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E5422" w14:textId="77777777" w:rsidR="00B549DE" w:rsidRPr="0081569A" w:rsidRDefault="00B549DE" w:rsidP="0081569A">
      <w:pPr>
        <w:jc w:val="center"/>
        <w:rPr>
          <w:rStyle w:val="hlfld-title"/>
          <w:sz w:val="38"/>
        </w:rPr>
      </w:pPr>
      <w:r w:rsidRPr="004613AB">
        <w:rPr>
          <w:sz w:val="38"/>
        </w:rPr>
        <w:t xml:space="preserve">Protein release from biodegradable </w:t>
      </w:r>
      <w:r w:rsidRPr="004613AB">
        <w:rPr>
          <w:sz w:val="38"/>
          <w:szCs w:val="38"/>
        </w:rPr>
        <w:t>poly</w:t>
      </w:r>
      <w:r w:rsidRPr="004613AB">
        <w:rPr>
          <w:rStyle w:val="hlfld-title"/>
          <w:color w:val="000000"/>
          <w:sz w:val="38"/>
          <w:szCs w:val="38"/>
        </w:rPr>
        <w:t>(ε</w:t>
      </w:r>
      <w:r>
        <w:rPr>
          <w:rStyle w:val="hlfld-title"/>
          <w:color w:val="000000"/>
          <w:sz w:val="38"/>
          <w:szCs w:val="38"/>
        </w:rPr>
        <w:t>-</w:t>
      </w:r>
      <w:r w:rsidRPr="004613AB">
        <w:rPr>
          <w:rStyle w:val="hlfld-title"/>
          <w:color w:val="000000"/>
          <w:sz w:val="38"/>
          <w:szCs w:val="38"/>
        </w:rPr>
        <w:t xml:space="preserve">caprolactone)-chitosan scaffolds prepared in </w:t>
      </w:r>
      <w:proofErr w:type="spellStart"/>
      <w:r w:rsidR="00D0680E">
        <w:rPr>
          <w:rStyle w:val="hlfld-title"/>
          <w:color w:val="000000"/>
          <w:sz w:val="38"/>
          <w:szCs w:val="38"/>
          <w:lang w:val="sl-SI"/>
        </w:rPr>
        <w:t>sc</w:t>
      </w:r>
      <w:proofErr w:type="spellEnd"/>
      <w:r w:rsidRPr="004613AB">
        <w:rPr>
          <w:rStyle w:val="hlfld-title"/>
          <w:color w:val="000000"/>
          <w:sz w:val="38"/>
          <w:szCs w:val="38"/>
        </w:rPr>
        <w:t>CO</w:t>
      </w:r>
      <w:r w:rsidRPr="004613AB">
        <w:rPr>
          <w:rStyle w:val="hlfld-title"/>
          <w:color w:val="000000"/>
          <w:sz w:val="38"/>
          <w:szCs w:val="38"/>
          <w:vertAlign w:val="subscript"/>
        </w:rPr>
        <w:t>2</w:t>
      </w:r>
    </w:p>
    <w:p w14:paraId="0F7E6423" w14:textId="77777777" w:rsidR="00B549DE" w:rsidRPr="00242016" w:rsidRDefault="00B549DE" w:rsidP="008452B8">
      <w:pPr>
        <w:spacing w:before="150" w:line="230" w:lineRule="auto"/>
        <w:ind w:left="1556" w:right="1213"/>
        <w:jc w:val="center"/>
        <w:rPr>
          <w:b/>
          <w:sz w:val="17"/>
          <w:lang w:val="sl-SI"/>
        </w:rPr>
      </w:pPr>
      <w:r>
        <w:rPr>
          <w:b/>
          <w:sz w:val="27"/>
        </w:rPr>
        <w:t xml:space="preserve">Gregor </w:t>
      </w:r>
      <w:proofErr w:type="spellStart"/>
      <w:r>
        <w:rPr>
          <w:b/>
          <w:sz w:val="27"/>
        </w:rPr>
        <w:t>Kravanja</w:t>
      </w:r>
      <w:proofErr w:type="spellEnd"/>
      <w:r>
        <w:rPr>
          <w:b/>
          <w:sz w:val="27"/>
        </w:rPr>
        <w:t>,</w:t>
      </w:r>
      <w:r>
        <w:rPr>
          <w:b/>
          <w:position w:val="11"/>
          <w:sz w:val="17"/>
        </w:rPr>
        <w:t>1</w:t>
      </w:r>
      <w:r>
        <w:rPr>
          <w:b/>
          <w:sz w:val="27"/>
        </w:rPr>
        <w:t xml:space="preserve"> Maja </w:t>
      </w:r>
      <w:proofErr w:type="spellStart"/>
      <w:r>
        <w:rPr>
          <w:b/>
          <w:sz w:val="27"/>
        </w:rPr>
        <w:t>Globočnik</w:t>
      </w:r>
      <w:proofErr w:type="spellEnd"/>
      <w:r>
        <w:rPr>
          <w:b/>
          <w:sz w:val="27"/>
        </w:rPr>
        <w:t>,</w:t>
      </w:r>
      <w:r>
        <w:rPr>
          <w:b/>
          <w:position w:val="11"/>
          <w:sz w:val="17"/>
        </w:rPr>
        <w:t xml:space="preserve">1 </w:t>
      </w:r>
      <w:proofErr w:type="spellStart"/>
      <w:r w:rsidR="008452B8">
        <w:rPr>
          <w:b/>
          <w:sz w:val="27"/>
        </w:rPr>
        <w:t>Mateja</w:t>
      </w:r>
      <w:proofErr w:type="spellEnd"/>
      <w:r w:rsidR="008452B8">
        <w:rPr>
          <w:b/>
          <w:sz w:val="27"/>
        </w:rPr>
        <w:t xml:space="preserve"> </w:t>
      </w:r>
      <w:proofErr w:type="spellStart"/>
      <w:r>
        <w:rPr>
          <w:b/>
          <w:sz w:val="27"/>
        </w:rPr>
        <w:t>Primožič</w:t>
      </w:r>
      <w:proofErr w:type="spellEnd"/>
      <w:r w:rsidR="00157166">
        <w:rPr>
          <w:b/>
          <w:sz w:val="27"/>
        </w:rPr>
        <w:t>,</w:t>
      </w:r>
      <w:r>
        <w:rPr>
          <w:b/>
          <w:position w:val="11"/>
          <w:sz w:val="17"/>
        </w:rPr>
        <w:t xml:space="preserve">1 </w:t>
      </w:r>
      <w:proofErr w:type="spellStart"/>
      <w:r w:rsidR="00157166">
        <w:rPr>
          <w:b/>
          <w:sz w:val="27"/>
        </w:rPr>
        <w:t>Željko</w:t>
      </w:r>
      <w:proofErr w:type="spellEnd"/>
      <w:r w:rsidR="00157166">
        <w:rPr>
          <w:b/>
          <w:sz w:val="27"/>
        </w:rPr>
        <w:t xml:space="preserve"> </w:t>
      </w:r>
      <w:proofErr w:type="spellStart"/>
      <w:r w:rsidR="00157166">
        <w:rPr>
          <w:b/>
          <w:sz w:val="27"/>
        </w:rPr>
        <w:t>Knez</w:t>
      </w:r>
      <w:proofErr w:type="spellEnd"/>
      <w:r w:rsidR="00157166">
        <w:rPr>
          <w:b/>
          <w:position w:val="11"/>
          <w:sz w:val="17"/>
        </w:rPr>
        <w:t>1</w:t>
      </w:r>
      <w:r w:rsidR="00C17FC0">
        <w:rPr>
          <w:b/>
          <w:position w:val="11"/>
          <w:sz w:val="17"/>
        </w:rPr>
        <w:t>,2</w:t>
      </w:r>
      <w:r w:rsidR="00157166">
        <w:rPr>
          <w:b/>
          <w:sz w:val="27"/>
        </w:rPr>
        <w:t xml:space="preserve"> </w:t>
      </w:r>
      <w:r w:rsidR="00157166" w:rsidRPr="00A52AEB">
        <w:rPr>
          <w:b/>
          <w:noProof/>
          <w:sz w:val="27"/>
        </w:rPr>
        <w:t>and</w:t>
      </w:r>
      <w:r>
        <w:rPr>
          <w:b/>
          <w:sz w:val="27"/>
        </w:rPr>
        <w:t xml:space="preserve"> Maja </w:t>
      </w:r>
      <w:proofErr w:type="spellStart"/>
      <w:r>
        <w:rPr>
          <w:b/>
          <w:sz w:val="27"/>
        </w:rPr>
        <w:t>Leitgeb</w:t>
      </w:r>
      <w:proofErr w:type="spellEnd"/>
      <w:r>
        <w:rPr>
          <w:b/>
          <w:position w:val="11"/>
          <w:sz w:val="17"/>
        </w:rPr>
        <w:t>1</w:t>
      </w:r>
      <w:r w:rsidR="00222358">
        <w:rPr>
          <w:b/>
          <w:position w:val="11"/>
          <w:sz w:val="17"/>
        </w:rPr>
        <w:t>,</w:t>
      </w:r>
      <w:r w:rsidR="00F82FEA">
        <w:rPr>
          <w:b/>
          <w:position w:val="11"/>
          <w:sz w:val="17"/>
        </w:rPr>
        <w:t>2,</w:t>
      </w:r>
      <w:r w:rsidR="00222358">
        <w:rPr>
          <w:b/>
          <w:position w:val="11"/>
          <w:sz w:val="17"/>
        </w:rPr>
        <w:t>*</w:t>
      </w:r>
    </w:p>
    <w:p w14:paraId="7ED446A3" w14:textId="77777777" w:rsidR="00B549DE" w:rsidRPr="00C17FC0" w:rsidRDefault="00B549DE" w:rsidP="00F44950">
      <w:pPr>
        <w:spacing w:before="177" w:line="264" w:lineRule="auto"/>
        <w:ind w:left="1555" w:right="1213"/>
        <w:jc w:val="center"/>
        <w:rPr>
          <w:i/>
          <w:sz w:val="19"/>
        </w:rPr>
      </w:pPr>
      <w:r>
        <w:rPr>
          <w:position w:val="8"/>
          <w:sz w:val="12"/>
        </w:rPr>
        <w:t xml:space="preserve">1 </w:t>
      </w:r>
      <w:r>
        <w:rPr>
          <w:i/>
          <w:sz w:val="19"/>
        </w:rPr>
        <w:t xml:space="preserve">University of Maribor; Faculty of </w:t>
      </w:r>
      <w:r w:rsidR="00D71F49">
        <w:rPr>
          <w:i/>
          <w:sz w:val="19"/>
        </w:rPr>
        <w:t>C</w:t>
      </w:r>
      <w:r>
        <w:rPr>
          <w:i/>
          <w:sz w:val="19"/>
        </w:rPr>
        <w:t xml:space="preserve">hemistry and </w:t>
      </w:r>
      <w:r w:rsidR="00D71F49">
        <w:rPr>
          <w:i/>
          <w:sz w:val="19"/>
        </w:rPr>
        <w:t>C</w:t>
      </w:r>
      <w:r>
        <w:rPr>
          <w:i/>
          <w:sz w:val="19"/>
        </w:rPr>
        <w:t xml:space="preserve">hemical </w:t>
      </w:r>
      <w:r w:rsidR="00D71F49">
        <w:rPr>
          <w:i/>
          <w:sz w:val="19"/>
        </w:rPr>
        <w:t>Engineering</w:t>
      </w:r>
      <w:r>
        <w:rPr>
          <w:i/>
          <w:sz w:val="19"/>
        </w:rPr>
        <w:t xml:space="preserve">; Laboratory of separation processes and product design; </w:t>
      </w:r>
      <w:proofErr w:type="spellStart"/>
      <w:r>
        <w:rPr>
          <w:i/>
          <w:sz w:val="19"/>
        </w:rPr>
        <w:t>Smetanova</w:t>
      </w:r>
      <w:proofErr w:type="spellEnd"/>
      <w:r>
        <w:rPr>
          <w:i/>
          <w:sz w:val="19"/>
        </w:rPr>
        <w:t xml:space="preserve"> ul. 17; 2000 </w:t>
      </w:r>
      <w:r w:rsidRPr="00C17FC0">
        <w:rPr>
          <w:i/>
          <w:sz w:val="19"/>
        </w:rPr>
        <w:t>Maribor; Slovenia</w:t>
      </w:r>
    </w:p>
    <w:p w14:paraId="30A6D6B3" w14:textId="77777777" w:rsidR="00C17FC0" w:rsidRPr="00D71F49" w:rsidRDefault="00C17FC0" w:rsidP="00F82FEA">
      <w:pPr>
        <w:spacing w:after="0" w:line="276" w:lineRule="auto"/>
        <w:ind w:left="720"/>
        <w:jc w:val="center"/>
        <w:rPr>
          <w:rFonts w:eastAsia="Times New Roman" w:cs="Times New Roman"/>
          <w:i/>
          <w:color w:val="000000" w:themeColor="text1"/>
          <w:sz w:val="19"/>
          <w:szCs w:val="19"/>
        </w:rPr>
      </w:pPr>
      <w:r w:rsidRPr="00376744">
        <w:rPr>
          <w:i/>
          <w:position w:val="8"/>
          <w:sz w:val="19"/>
          <w:szCs w:val="19"/>
          <w:vertAlign w:val="superscript"/>
        </w:rPr>
        <w:t>2</w:t>
      </w:r>
      <w:r w:rsidRPr="00D71F49">
        <w:rPr>
          <w:rFonts w:eastAsia="Times New Roman" w:cs="Times New Roman"/>
          <w:i/>
          <w:color w:val="000000" w:themeColor="text1"/>
          <w:sz w:val="19"/>
          <w:szCs w:val="19"/>
        </w:rPr>
        <w:t>University of Maribor, Faculty of Medicine,</w:t>
      </w:r>
      <w:r w:rsidR="00F82FEA">
        <w:rPr>
          <w:rFonts w:eastAsia="Times New Roman" w:cs="Times New Roman"/>
          <w:i/>
          <w:color w:val="000000" w:themeColor="text1"/>
          <w:sz w:val="19"/>
          <w:szCs w:val="19"/>
        </w:rPr>
        <w:t xml:space="preserve"> </w:t>
      </w:r>
      <w:proofErr w:type="spellStart"/>
      <w:r w:rsidRPr="00D71F49">
        <w:rPr>
          <w:rFonts w:eastAsia="Times New Roman" w:cs="Times New Roman"/>
          <w:i/>
          <w:color w:val="000000" w:themeColor="text1"/>
          <w:sz w:val="19"/>
          <w:szCs w:val="19"/>
        </w:rPr>
        <w:t>Taborska</w:t>
      </w:r>
      <w:proofErr w:type="spellEnd"/>
      <w:r w:rsidRPr="00D71F49">
        <w:rPr>
          <w:rFonts w:eastAsia="Times New Roman" w:cs="Times New Roman"/>
          <w:i/>
          <w:color w:val="000000" w:themeColor="text1"/>
          <w:sz w:val="19"/>
          <w:szCs w:val="19"/>
        </w:rPr>
        <w:t xml:space="preserve"> </w:t>
      </w:r>
      <w:r w:rsidRPr="00A52AEB">
        <w:rPr>
          <w:rFonts w:eastAsia="Times New Roman" w:cs="Times New Roman"/>
          <w:i/>
          <w:noProof/>
          <w:color w:val="000000" w:themeColor="text1"/>
          <w:sz w:val="19"/>
          <w:szCs w:val="19"/>
        </w:rPr>
        <w:t>ulica</w:t>
      </w:r>
      <w:r w:rsidRPr="00D71F49">
        <w:rPr>
          <w:rFonts w:eastAsia="Times New Roman" w:cs="Times New Roman"/>
          <w:i/>
          <w:color w:val="000000" w:themeColor="text1"/>
          <w:sz w:val="19"/>
          <w:szCs w:val="19"/>
        </w:rPr>
        <w:t xml:space="preserve"> 8, 2000 Maribor</w:t>
      </w:r>
    </w:p>
    <w:p w14:paraId="0B8751B2" w14:textId="77777777" w:rsidR="00F44950" w:rsidRDefault="00F44950" w:rsidP="00F44950">
      <w:pPr>
        <w:spacing w:before="169"/>
        <w:ind w:right="1213"/>
        <w:jc w:val="right"/>
        <w:rPr>
          <w:rFonts w:cs="Times New Roman"/>
          <w:i/>
          <w:color w:val="212121"/>
          <w:sz w:val="19"/>
          <w:szCs w:val="19"/>
          <w:shd w:val="clear" w:color="auto" w:fill="FFFFFF"/>
        </w:rPr>
      </w:pPr>
      <w:r>
        <w:rPr>
          <w:i/>
          <w:sz w:val="19"/>
        </w:rPr>
        <w:t>* Corresponding author: E-</w:t>
      </w:r>
      <w:r w:rsidRPr="00F44950">
        <w:rPr>
          <w:rFonts w:cs="Times New Roman"/>
          <w:i/>
          <w:sz w:val="19"/>
        </w:rPr>
        <w:t>mail</w:t>
      </w:r>
      <w:r w:rsidRPr="00222358">
        <w:rPr>
          <w:rFonts w:cs="Times New Roman"/>
          <w:i/>
          <w:sz w:val="19"/>
        </w:rPr>
        <w:t>:</w:t>
      </w:r>
      <w:hyperlink r:id="rId8" w:history="1">
        <w:r w:rsidR="00981EFB" w:rsidRPr="00222358">
          <w:rPr>
            <w:rStyle w:val="Hiperpovezava"/>
            <w:rFonts w:cs="Times New Roman"/>
            <w:i/>
            <w:color w:val="auto"/>
            <w:sz w:val="19"/>
            <w:szCs w:val="19"/>
            <w:u w:val="none"/>
          </w:rPr>
          <w:t xml:space="preserve"> maja.leitgeb@um.si</w:t>
        </w:r>
      </w:hyperlink>
      <w:r w:rsidRPr="00F44950">
        <w:rPr>
          <w:rFonts w:cs="Times New Roman"/>
          <w:i/>
          <w:sz w:val="19"/>
          <w:szCs w:val="19"/>
        </w:rPr>
        <w:t>, Telephone</w:t>
      </w:r>
      <w:r w:rsidRPr="00B3022A">
        <w:rPr>
          <w:rFonts w:cs="Times New Roman"/>
          <w:i/>
          <w:sz w:val="19"/>
          <w:szCs w:val="19"/>
        </w:rPr>
        <w:t>:</w:t>
      </w:r>
      <w:r w:rsidRPr="00B3022A">
        <w:rPr>
          <w:rFonts w:cs="Times New Roman"/>
          <w:i/>
          <w:sz w:val="19"/>
          <w:szCs w:val="19"/>
          <w:lang w:val="sl-SI"/>
        </w:rPr>
        <w:t xml:space="preserve"> </w:t>
      </w:r>
      <w:r w:rsidRPr="00B3022A">
        <w:rPr>
          <w:rFonts w:cs="Times New Roman"/>
          <w:i/>
          <w:color w:val="212121"/>
          <w:sz w:val="19"/>
          <w:szCs w:val="19"/>
          <w:shd w:val="clear" w:color="auto" w:fill="FFFFFF"/>
        </w:rPr>
        <w:t>+386 2 2294 46</w:t>
      </w:r>
      <w:r w:rsidR="00F82FEA">
        <w:rPr>
          <w:rFonts w:cs="Times New Roman"/>
          <w:i/>
          <w:color w:val="212121"/>
          <w:sz w:val="19"/>
          <w:szCs w:val="19"/>
          <w:shd w:val="clear" w:color="auto" w:fill="FFFFFF"/>
        </w:rPr>
        <w:t>2</w:t>
      </w:r>
    </w:p>
    <w:p w14:paraId="6155C3C6" w14:textId="77777777" w:rsidR="00C17FC0" w:rsidRPr="00C17FC0" w:rsidRDefault="00C17FC0" w:rsidP="00F44950">
      <w:pPr>
        <w:spacing w:before="169"/>
        <w:ind w:right="1213"/>
        <w:jc w:val="right"/>
        <w:rPr>
          <w:rFonts w:cs="Times New Roman"/>
          <w:i/>
          <w:color w:val="212121"/>
          <w:sz w:val="19"/>
          <w:szCs w:val="19"/>
          <w:shd w:val="clear" w:color="auto" w:fill="FFFFFF"/>
        </w:rPr>
      </w:pPr>
    </w:p>
    <w:p w14:paraId="32445FEB" w14:textId="77777777" w:rsidR="00327EB8" w:rsidRDefault="00327EB8" w:rsidP="00327EB8">
      <w:pPr>
        <w:pStyle w:val="Naslov1"/>
      </w:pPr>
      <w:r w:rsidRPr="00C17FC0">
        <w:t>Abstract</w:t>
      </w:r>
    </w:p>
    <w:p w14:paraId="04207DCF" w14:textId="77777777" w:rsidR="00327EB8" w:rsidRPr="005533D5" w:rsidRDefault="007B116E" w:rsidP="005533D5">
      <w:pPr>
        <w:spacing w:line="360" w:lineRule="auto"/>
        <w:jc w:val="both"/>
      </w:pPr>
      <w:r>
        <w:t xml:space="preserve">Biodegradable porous </w:t>
      </w:r>
      <w:r w:rsidR="005533D5" w:rsidRPr="00AA2783">
        <w:rPr>
          <w:szCs w:val="24"/>
        </w:rPr>
        <w:t>poly</w:t>
      </w:r>
      <w:r w:rsidR="005533D5" w:rsidRPr="00AA2783">
        <w:rPr>
          <w:rStyle w:val="hlfld-title"/>
          <w:color w:val="000000"/>
          <w:szCs w:val="24"/>
        </w:rPr>
        <w:t>(</w:t>
      </w:r>
      <w:r w:rsidRPr="00AA2783">
        <w:rPr>
          <w:rStyle w:val="hlfld-title"/>
          <w:color w:val="000000"/>
          <w:szCs w:val="24"/>
        </w:rPr>
        <w:t>ε-</w:t>
      </w:r>
      <w:r>
        <w:rPr>
          <w:rStyle w:val="hlfld-title"/>
          <w:color w:val="000000"/>
          <w:szCs w:val="24"/>
        </w:rPr>
        <w:t xml:space="preserve">caprolactone)-chitosan </w:t>
      </w:r>
      <w:r>
        <w:t>scaffold</w:t>
      </w:r>
      <w:r w:rsidR="00927F6E">
        <w:t>s</w:t>
      </w:r>
      <w:r>
        <w:t xml:space="preserve"> containing </w:t>
      </w:r>
      <w:r w:rsidR="005533D5">
        <w:t>incorporated</w:t>
      </w:r>
      <w:r>
        <w:t xml:space="preserve"> protein </w:t>
      </w:r>
      <w:r w:rsidR="005533D5">
        <w:t>bovine serum albumin (BSA)</w:t>
      </w:r>
      <w:r>
        <w:t xml:space="preserve"> were </w:t>
      </w:r>
      <w:r>
        <w:rPr>
          <w:rStyle w:val="hlfld-title"/>
          <w:color w:val="000000"/>
          <w:szCs w:val="24"/>
        </w:rPr>
        <w:t xml:space="preserve">prepared </w:t>
      </w:r>
      <w:r w:rsidR="00222358">
        <w:rPr>
          <w:rStyle w:val="hlfld-title"/>
          <w:color w:val="000000"/>
          <w:szCs w:val="24"/>
        </w:rPr>
        <w:t xml:space="preserve">by </w:t>
      </w:r>
      <w:r>
        <w:rPr>
          <w:rStyle w:val="hlfld-title"/>
          <w:color w:val="000000"/>
          <w:szCs w:val="24"/>
        </w:rPr>
        <w:t xml:space="preserve">using supercritical fluid base technology. </w:t>
      </w:r>
      <w:r w:rsidR="005533D5">
        <w:rPr>
          <w:rStyle w:val="hlfld-title"/>
          <w:color w:val="000000"/>
          <w:szCs w:val="24"/>
        </w:rPr>
        <w:t>Prior to supercritical</w:t>
      </w:r>
      <w:r w:rsidR="00981128">
        <w:rPr>
          <w:rStyle w:val="hlfld-title"/>
          <w:color w:val="000000"/>
          <w:szCs w:val="24"/>
        </w:rPr>
        <w:t xml:space="preserve"> processing, an emulsion, consisting </w:t>
      </w:r>
      <w:r w:rsidR="00927F6E">
        <w:rPr>
          <w:rStyle w:val="hlfld-title"/>
          <w:color w:val="000000"/>
          <w:szCs w:val="24"/>
        </w:rPr>
        <w:t xml:space="preserve">of </w:t>
      </w:r>
      <w:r w:rsidR="00981128">
        <w:rPr>
          <w:rStyle w:val="hlfld-title"/>
          <w:color w:val="000000"/>
          <w:szCs w:val="24"/>
        </w:rPr>
        <w:t xml:space="preserve">a </w:t>
      </w:r>
      <w:r w:rsidR="00981128" w:rsidRPr="00746CDB">
        <w:rPr>
          <w:rStyle w:val="hlfld-title"/>
          <w:noProof/>
          <w:color w:val="000000"/>
          <w:szCs w:val="24"/>
        </w:rPr>
        <w:t>polymer-solvent</w:t>
      </w:r>
      <w:r w:rsidR="00981128">
        <w:rPr>
          <w:rStyle w:val="hlfld-title"/>
          <w:color w:val="000000"/>
          <w:szCs w:val="24"/>
        </w:rPr>
        <w:t xml:space="preserve"> </w:t>
      </w:r>
      <w:r w:rsidR="005533D5">
        <w:rPr>
          <w:rStyle w:val="hlfld-title"/>
          <w:color w:val="000000"/>
          <w:szCs w:val="24"/>
        </w:rPr>
        <w:t xml:space="preserve">solution and buffer protein </w:t>
      </w:r>
      <w:r w:rsidR="00981128">
        <w:rPr>
          <w:rStyle w:val="hlfld-title"/>
          <w:color w:val="000000"/>
          <w:szCs w:val="24"/>
        </w:rPr>
        <w:t xml:space="preserve">solution </w:t>
      </w:r>
      <w:r w:rsidR="005533D5">
        <w:rPr>
          <w:rStyle w:val="hlfld-title"/>
          <w:color w:val="000000"/>
          <w:szCs w:val="24"/>
        </w:rPr>
        <w:t>w</w:t>
      </w:r>
      <w:r w:rsidR="00927F6E">
        <w:rPr>
          <w:rStyle w:val="hlfld-title"/>
          <w:color w:val="000000"/>
          <w:szCs w:val="24"/>
        </w:rPr>
        <w:t>as</w:t>
      </w:r>
      <w:r w:rsidR="005533D5">
        <w:rPr>
          <w:rStyle w:val="hlfld-title"/>
          <w:color w:val="000000"/>
          <w:szCs w:val="24"/>
        </w:rPr>
        <w:t xml:space="preserve"> saturated with supercritical CO</w:t>
      </w:r>
      <w:r w:rsidR="005533D5" w:rsidRPr="005533D5">
        <w:rPr>
          <w:rStyle w:val="hlfld-title"/>
          <w:color w:val="000000"/>
          <w:szCs w:val="24"/>
          <w:vertAlign w:val="subscript"/>
        </w:rPr>
        <w:t>2</w:t>
      </w:r>
      <w:r w:rsidR="005879B4">
        <w:rPr>
          <w:rStyle w:val="hlfld-title"/>
          <w:color w:val="000000"/>
          <w:szCs w:val="24"/>
        </w:rPr>
        <w:t xml:space="preserve"> (scCO</w:t>
      </w:r>
      <w:r w:rsidR="005879B4" w:rsidRPr="005879B4">
        <w:rPr>
          <w:rStyle w:val="hlfld-title"/>
          <w:color w:val="000000"/>
          <w:szCs w:val="24"/>
          <w:vertAlign w:val="subscript"/>
        </w:rPr>
        <w:t>2</w:t>
      </w:r>
      <w:r w:rsidR="005879B4">
        <w:rPr>
          <w:rStyle w:val="hlfld-title"/>
          <w:color w:val="000000"/>
          <w:szCs w:val="24"/>
        </w:rPr>
        <w:t>)</w:t>
      </w:r>
      <w:r w:rsidR="005533D5">
        <w:rPr>
          <w:rStyle w:val="hlfld-title"/>
          <w:color w:val="000000"/>
          <w:szCs w:val="24"/>
        </w:rPr>
        <w:t xml:space="preserve"> at 12 MPa and 37</w:t>
      </w:r>
      <w:r w:rsidR="00222358">
        <w:rPr>
          <w:rStyle w:val="hlfld-title"/>
          <w:color w:val="000000"/>
          <w:szCs w:val="24"/>
        </w:rPr>
        <w:t xml:space="preserve"> </w:t>
      </w:r>
      <w:r w:rsidR="005533D5">
        <w:rPr>
          <w:rStyle w:val="hlfld-title"/>
          <w:color w:val="000000"/>
          <w:szCs w:val="24"/>
        </w:rPr>
        <w:t xml:space="preserve">°C and then rapidly depressurized through </w:t>
      </w:r>
      <w:r w:rsidR="00927F6E">
        <w:rPr>
          <w:rStyle w:val="hlfld-title"/>
          <w:color w:val="000000"/>
          <w:szCs w:val="24"/>
        </w:rPr>
        <w:t xml:space="preserve">a </w:t>
      </w:r>
      <w:r w:rsidR="005533D5">
        <w:rPr>
          <w:rStyle w:val="hlfld-title"/>
          <w:color w:val="000000"/>
          <w:szCs w:val="24"/>
        </w:rPr>
        <w:t>release valve causing bubble nucleation and precipitat</w:t>
      </w:r>
      <w:r w:rsidR="00795849">
        <w:rPr>
          <w:rStyle w:val="hlfld-title"/>
          <w:color w:val="000000"/>
          <w:szCs w:val="24"/>
        </w:rPr>
        <w:t xml:space="preserve">ion of the composite material. </w:t>
      </w:r>
      <w:r w:rsidR="00927F6E">
        <w:rPr>
          <w:rStyle w:val="hlfld-title"/>
          <w:color w:val="000000"/>
          <w:szCs w:val="24"/>
        </w:rPr>
        <w:t>The c</w:t>
      </w:r>
      <w:r w:rsidR="00981128">
        <w:rPr>
          <w:rStyle w:val="hlfld-title"/>
          <w:color w:val="000000"/>
          <w:szCs w:val="24"/>
        </w:rPr>
        <w:t xml:space="preserve">ontrolled </w:t>
      </w:r>
      <w:r w:rsidR="00981128">
        <w:rPr>
          <w:szCs w:val="24"/>
        </w:rPr>
        <w:t>t</w:t>
      </w:r>
      <w:r w:rsidR="005533D5">
        <w:rPr>
          <w:szCs w:val="24"/>
        </w:rPr>
        <w:t>otal p</w:t>
      </w:r>
      <w:r w:rsidR="00AA2783">
        <w:rPr>
          <w:szCs w:val="24"/>
        </w:rPr>
        <w:t xml:space="preserve">rotein release </w:t>
      </w:r>
      <w:r w:rsidR="00AA2783" w:rsidRPr="00746CDB">
        <w:rPr>
          <w:noProof/>
          <w:szCs w:val="24"/>
        </w:rPr>
        <w:t>f</w:t>
      </w:r>
      <w:r w:rsidR="00746CDB">
        <w:rPr>
          <w:noProof/>
          <w:szCs w:val="24"/>
        </w:rPr>
        <w:t>ro</w:t>
      </w:r>
      <w:r w:rsidR="00AA2783" w:rsidRPr="00746CDB">
        <w:rPr>
          <w:noProof/>
          <w:szCs w:val="24"/>
        </w:rPr>
        <w:t>m</w:t>
      </w:r>
      <w:r w:rsidR="00AA2783">
        <w:rPr>
          <w:szCs w:val="24"/>
        </w:rPr>
        <w:t xml:space="preserve"> b</w:t>
      </w:r>
      <w:r w:rsidR="00230E34" w:rsidRPr="00AA2783">
        <w:rPr>
          <w:szCs w:val="24"/>
        </w:rPr>
        <w:t>iodegradable</w:t>
      </w:r>
      <w:r w:rsidR="00AA2783">
        <w:rPr>
          <w:szCs w:val="24"/>
        </w:rPr>
        <w:t xml:space="preserve"> </w:t>
      </w:r>
      <w:r w:rsidR="00230E34" w:rsidRPr="00AA2783">
        <w:rPr>
          <w:szCs w:val="24"/>
        </w:rPr>
        <w:t>poly</w:t>
      </w:r>
      <w:r w:rsidR="00230E34" w:rsidRPr="00AA2783">
        <w:rPr>
          <w:rStyle w:val="hlfld-title"/>
          <w:color w:val="000000"/>
          <w:szCs w:val="24"/>
        </w:rPr>
        <w:t>(ε-</w:t>
      </w:r>
      <w:r>
        <w:rPr>
          <w:rStyle w:val="hlfld-title"/>
          <w:color w:val="000000"/>
          <w:szCs w:val="24"/>
        </w:rPr>
        <w:t xml:space="preserve">caprolactone) </w:t>
      </w:r>
      <w:r>
        <w:t>with</w:t>
      </w:r>
      <w:r w:rsidR="005533D5">
        <w:t xml:space="preserve"> </w:t>
      </w:r>
      <w:r w:rsidR="00A368C7">
        <w:t xml:space="preserve">5% </w:t>
      </w:r>
      <w:r>
        <w:t xml:space="preserve">chitosan (w/w) </w:t>
      </w:r>
      <w:r w:rsidR="00230E34" w:rsidRPr="00AA2783">
        <w:rPr>
          <w:rStyle w:val="hlfld-title"/>
          <w:color w:val="000000"/>
          <w:szCs w:val="24"/>
        </w:rPr>
        <w:t>scaffolds</w:t>
      </w:r>
      <w:r w:rsidR="00AA2783">
        <w:rPr>
          <w:rStyle w:val="hlfld-title"/>
          <w:color w:val="000000"/>
          <w:szCs w:val="24"/>
        </w:rPr>
        <w:t xml:space="preserve"> </w:t>
      </w:r>
      <w:r w:rsidR="00230E34">
        <w:t xml:space="preserve">was </w:t>
      </w:r>
      <w:r w:rsidR="00981128">
        <w:t>assessed</w:t>
      </w:r>
      <w:r w:rsidR="00230E34">
        <w:t xml:space="preserve"> </w:t>
      </w:r>
      <w:r w:rsidR="00981128">
        <w:t>by</w:t>
      </w:r>
      <w:r w:rsidR="00230E34">
        <w:t xml:space="preserve"> Bradford protein assay.</w:t>
      </w:r>
      <w:r w:rsidR="003527FD">
        <w:t xml:space="preserve"> </w:t>
      </w:r>
      <w:r w:rsidR="00B31223">
        <w:t xml:space="preserve">After 16 to 20 days of protein release testing, 58.8% of the </w:t>
      </w:r>
      <w:r w:rsidR="00B31223" w:rsidRPr="00746CDB">
        <w:rPr>
          <w:noProof/>
        </w:rPr>
        <w:t>protein</w:t>
      </w:r>
      <w:r w:rsidR="00B31223">
        <w:t xml:space="preserve"> was released from composite with PCL (M</w:t>
      </w:r>
      <w:r w:rsidR="00B31223" w:rsidRPr="0071642A">
        <w:rPr>
          <w:vertAlign w:val="subscript"/>
        </w:rPr>
        <w:t>w</w:t>
      </w:r>
      <w:r w:rsidR="00B31223">
        <w:t>=10,000 g/mol) and 43.9% from composite with PCL (M</w:t>
      </w:r>
      <w:r w:rsidR="00B31223" w:rsidRPr="0071642A">
        <w:rPr>
          <w:vertAlign w:val="subscript"/>
        </w:rPr>
        <w:t>w</w:t>
      </w:r>
      <w:r w:rsidR="00B31223">
        <w:t xml:space="preserve">=60,000 g/mol). </w:t>
      </w:r>
      <w:r w:rsidR="00F77D61">
        <w:t>Preliminary studies for</w:t>
      </w:r>
      <w:r w:rsidR="00981128">
        <w:t xml:space="preserve"> </w:t>
      </w:r>
      <w:r w:rsidR="00981128" w:rsidRPr="00746CDB">
        <w:rPr>
          <w:noProof/>
        </w:rPr>
        <w:t>characteri</w:t>
      </w:r>
      <w:r w:rsidR="00746CDB">
        <w:rPr>
          <w:noProof/>
        </w:rPr>
        <w:t>z</w:t>
      </w:r>
      <w:r w:rsidR="00981128" w:rsidRPr="00746CDB">
        <w:rPr>
          <w:noProof/>
        </w:rPr>
        <w:t>ation</w:t>
      </w:r>
      <w:r w:rsidR="00981128">
        <w:t xml:space="preserve"> of </w:t>
      </w:r>
      <w:r w:rsidR="00927F6E">
        <w:t xml:space="preserve">the </w:t>
      </w:r>
      <w:r w:rsidR="00981128">
        <w:t xml:space="preserve">prepared </w:t>
      </w:r>
      <w:r w:rsidR="0084578E">
        <w:t xml:space="preserve">composite </w:t>
      </w:r>
      <w:r w:rsidR="00981128">
        <w:t>material</w:t>
      </w:r>
      <w:r w:rsidR="0084578E">
        <w:t xml:space="preserve"> using</w:t>
      </w:r>
      <w:r w:rsidR="00230E34">
        <w:t xml:space="preserve"> FTIR</w:t>
      </w:r>
      <w:r w:rsidR="00981128">
        <w:t xml:space="preserve"> spectra</w:t>
      </w:r>
      <w:r w:rsidR="00230E34">
        <w:t xml:space="preserve">, </w:t>
      </w:r>
      <w:r w:rsidR="00981128">
        <w:t>E</w:t>
      </w:r>
      <w:r w:rsidR="00230E34">
        <w:t>SEM</w:t>
      </w:r>
      <w:r w:rsidR="00981128">
        <w:t xml:space="preserve"> photo</w:t>
      </w:r>
      <w:r w:rsidR="0084578E">
        <w:t xml:space="preserve"> </w:t>
      </w:r>
      <w:r w:rsidR="0084578E" w:rsidRPr="00746CDB">
        <w:rPr>
          <w:noProof/>
        </w:rPr>
        <w:t>analy</w:t>
      </w:r>
      <w:r w:rsidR="00927F6E">
        <w:rPr>
          <w:noProof/>
        </w:rPr>
        <w:t>sis</w:t>
      </w:r>
      <w:r w:rsidR="00950E05">
        <w:t xml:space="preserve"> and DSC analysis </w:t>
      </w:r>
      <w:r w:rsidR="00950E05" w:rsidRPr="00746CDB">
        <w:rPr>
          <w:noProof/>
        </w:rPr>
        <w:t>ha</w:t>
      </w:r>
      <w:r w:rsidR="00F47201">
        <w:rPr>
          <w:noProof/>
        </w:rPr>
        <w:t>ve</w:t>
      </w:r>
      <w:r w:rsidR="00950E05">
        <w:t xml:space="preserve"> been carried out.</w:t>
      </w:r>
    </w:p>
    <w:p w14:paraId="6D8733F4" w14:textId="77777777" w:rsidR="00327EB8" w:rsidRPr="00C17FC0" w:rsidRDefault="00C17FC0" w:rsidP="00327EB8">
      <w:pPr>
        <w:rPr>
          <w:b/>
        </w:rPr>
      </w:pPr>
      <w:r w:rsidRPr="00C17FC0">
        <w:rPr>
          <w:b/>
        </w:rPr>
        <w:t xml:space="preserve">Keywords: </w:t>
      </w:r>
      <w:r w:rsidR="00D71F49" w:rsidRPr="00D71F49">
        <w:t>protein release; PCL polymer; chitosan; scaffold; supercritical CO</w:t>
      </w:r>
      <w:r w:rsidR="00D71F49" w:rsidRPr="00D71F49">
        <w:rPr>
          <w:vertAlign w:val="subscript"/>
        </w:rPr>
        <w:t>2</w:t>
      </w:r>
    </w:p>
    <w:p w14:paraId="76E11BF6" w14:textId="77777777" w:rsidR="00327EB8" w:rsidRPr="00B3022A" w:rsidRDefault="00327EB8" w:rsidP="00F44950">
      <w:pPr>
        <w:spacing w:before="169"/>
        <w:ind w:right="1213"/>
        <w:jc w:val="right"/>
        <w:rPr>
          <w:rFonts w:cs="Times New Roman"/>
          <w:i/>
          <w:sz w:val="19"/>
          <w:szCs w:val="19"/>
          <w:lang w:val="sl-SI"/>
        </w:rPr>
      </w:pPr>
    </w:p>
    <w:p w14:paraId="34FAA42E" w14:textId="77777777" w:rsidR="00B549DE" w:rsidRDefault="00B549DE" w:rsidP="00B549DE">
      <w:pPr>
        <w:pStyle w:val="Naslov1"/>
        <w:rPr>
          <w:lang w:val="sl-SI"/>
        </w:rPr>
      </w:pPr>
      <w:r>
        <w:rPr>
          <w:lang w:val="sl-SI"/>
        </w:rPr>
        <w:t xml:space="preserve">1. </w:t>
      </w:r>
      <w:proofErr w:type="spellStart"/>
      <w:r>
        <w:rPr>
          <w:lang w:val="sl-SI"/>
        </w:rPr>
        <w:t>I</w:t>
      </w:r>
      <w:r w:rsidR="002B0610">
        <w:rPr>
          <w:lang w:val="sl-SI"/>
        </w:rPr>
        <w:t>ntroduction</w:t>
      </w:r>
      <w:proofErr w:type="spellEnd"/>
    </w:p>
    <w:p w14:paraId="0E793D46" w14:textId="77777777" w:rsidR="00C950E8" w:rsidRDefault="00D60AF1" w:rsidP="00365C8C">
      <w:pPr>
        <w:spacing w:after="0" w:line="360" w:lineRule="auto"/>
        <w:jc w:val="both"/>
      </w:pPr>
      <w:r>
        <w:t xml:space="preserve">Biodegradable </w:t>
      </w:r>
      <w:r w:rsidR="00242016">
        <w:t xml:space="preserve">porous </w:t>
      </w:r>
      <w:r>
        <w:t>polymer</w:t>
      </w:r>
      <w:r w:rsidR="00242016">
        <w:t xml:space="preserve"> </w:t>
      </w:r>
      <w:r>
        <w:t>s</w:t>
      </w:r>
      <w:r w:rsidR="00B549DE" w:rsidRPr="00B549DE">
        <w:t xml:space="preserve">caffolds are </w:t>
      </w:r>
      <w:r w:rsidR="00242016">
        <w:t xml:space="preserve">often required for reconstruction or regeneration of organ function </w:t>
      </w:r>
      <w:r w:rsidR="00B549DE" w:rsidRPr="00B549DE">
        <w:t>in tissue engineer</w:t>
      </w:r>
      <w:r w:rsidR="00B549DE">
        <w:t>i</w:t>
      </w:r>
      <w:r w:rsidR="00B549DE" w:rsidRPr="00B549DE">
        <w:t>ng</w:t>
      </w:r>
      <w:r w:rsidR="00242016">
        <w:t xml:space="preserve"> applications</w:t>
      </w:r>
      <w:r w:rsidR="00AE2C10">
        <w:t>, alone or in combination with a bioactive agent</w:t>
      </w:r>
      <w:r w:rsidR="00B549DE">
        <w:t>.</w:t>
      </w:r>
      <w:r w:rsidR="00242016">
        <w:t xml:space="preserve"> They mimic </w:t>
      </w:r>
      <w:r w:rsidR="00927F6E">
        <w:t xml:space="preserve">the </w:t>
      </w:r>
      <w:r w:rsidR="00242016">
        <w:t>extracellular matrix (ECM), so they must provide a sustainable template for cell attachment, proliferation</w:t>
      </w:r>
      <w:r w:rsidR="00746CDB">
        <w:t>,</w:t>
      </w:r>
      <w:r w:rsidR="00242016">
        <w:t xml:space="preserve"> </w:t>
      </w:r>
      <w:r w:rsidR="00242016" w:rsidRPr="00746CDB">
        <w:rPr>
          <w:noProof/>
        </w:rPr>
        <w:t>and</w:t>
      </w:r>
      <w:r w:rsidR="00242016">
        <w:t xml:space="preserve"> differentiation.</w:t>
      </w:r>
      <w:r w:rsidR="00720925">
        <w:t xml:space="preserve"> </w:t>
      </w:r>
      <w:r w:rsidR="0076558C">
        <w:t>B</w:t>
      </w:r>
      <w:r w:rsidR="00242016">
        <w:t>iocompatibility,</w:t>
      </w:r>
      <w:r w:rsidR="002B0621">
        <w:t xml:space="preserve"> </w:t>
      </w:r>
      <w:r w:rsidR="00242016">
        <w:t>absorbability, appropriate mechanical strength</w:t>
      </w:r>
      <w:r w:rsidR="00746CDB">
        <w:t>,</w:t>
      </w:r>
      <w:r w:rsidR="00BB06C6">
        <w:t xml:space="preserve"> </w:t>
      </w:r>
      <w:r w:rsidR="00BB06C6" w:rsidRPr="00746CDB">
        <w:rPr>
          <w:noProof/>
        </w:rPr>
        <w:t>and</w:t>
      </w:r>
      <w:r w:rsidR="00242016">
        <w:t xml:space="preserve"> porous structure are some of the basic requirements o</w:t>
      </w:r>
      <w:r w:rsidR="00222358">
        <w:t>f</w:t>
      </w:r>
      <w:r w:rsidR="00242016">
        <w:t xml:space="preserve"> scaffolds. </w:t>
      </w:r>
      <w:r w:rsidR="0076558C">
        <w:t>Biodegradability is</w:t>
      </w:r>
      <w:r w:rsidR="00C22055">
        <w:t xml:space="preserve"> a very</w:t>
      </w:r>
      <w:r w:rsidR="0076558C">
        <w:t xml:space="preserve"> convenient feature</w:t>
      </w:r>
      <w:r w:rsidR="003A412B">
        <w:t xml:space="preserve"> o</w:t>
      </w:r>
      <w:r w:rsidR="00746CDB">
        <w:t>f</w:t>
      </w:r>
      <w:r w:rsidR="003A412B">
        <w:t xml:space="preserve"> polyesters</w:t>
      </w:r>
      <w:r w:rsidR="00B50141">
        <w:t>,</w:t>
      </w:r>
      <w:r w:rsidR="003A412B">
        <w:t xml:space="preserve"> and that is why they are so promising and ext</w:t>
      </w:r>
      <w:r w:rsidR="00C36BA4">
        <w:t>e</w:t>
      </w:r>
      <w:r w:rsidR="003A412B">
        <w:t>nsively utilized,</w:t>
      </w:r>
      <w:r w:rsidR="00C22055">
        <w:t xml:space="preserve"> </w:t>
      </w:r>
      <w:r w:rsidR="00927F6E">
        <w:t>since</w:t>
      </w:r>
      <w:r w:rsidR="00C22055">
        <w:t xml:space="preserve"> ceramic and metal </w:t>
      </w:r>
      <w:r w:rsidR="003A412B">
        <w:t>implants</w:t>
      </w:r>
      <w:r w:rsidR="00C22055">
        <w:t xml:space="preserve"> require a second </w:t>
      </w:r>
      <w:r w:rsidR="00C22055">
        <w:lastRenderedPageBreak/>
        <w:t>surgical operation</w:t>
      </w:r>
      <w:r w:rsidR="003A412B">
        <w:t>,</w:t>
      </w:r>
      <w:r w:rsidR="00C36BA4">
        <w:t xml:space="preserve"> to </w:t>
      </w:r>
      <w:r w:rsidR="00927F6E">
        <w:t>r</w:t>
      </w:r>
      <w:r w:rsidR="00C36BA4">
        <w:t>emov</w:t>
      </w:r>
      <w:r w:rsidR="00927F6E">
        <w:t>e them</w:t>
      </w:r>
      <w:r w:rsidR="00C36BA4">
        <w:t xml:space="preserve"> from the body</w:t>
      </w:r>
      <w:r w:rsidR="00F940D4">
        <w:t>.</w:t>
      </w:r>
      <w:hyperlink w:anchor="_ENREF_1" w:tooltip="Wan, 2008 #1" w:history="1">
        <w:r w:rsidR="00083455">
          <w:fldChar w:fldCharType="begin">
            <w:fldData xml:space="preserve">PEVuZE5vdGU+PENpdGU+PEF1dGhvcj5XYW48L0F1dGhvcj48WWVhcj4yMDA4PC9ZZWFyPjxSZWNO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</w:fldData>
          </w:fldChar>
        </w:r>
        <w:r w:rsidR="00083455">
          <w:instrText xml:space="preserve"> ADDIN EN.CITE </w:instrText>
        </w:r>
        <w:r w:rsidR="00083455">
          <w:fldChar w:fldCharType="begin">
            <w:fldData xml:space="preserve">PEVuZE5vdGU+PENpdGU+PEF1dGhvcj5XYW48L0F1dGhvcj48WWVhcj4yMDA4PC9ZZWFyPjxSZWNO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</w:fldData>
          </w:fldChar>
        </w:r>
        <w:r w:rsidR="00083455">
          <w:instrText xml:space="preserve"> ADDIN EN.CITE.DATA </w:instrText>
        </w:r>
        <w:r w:rsidR="00083455">
          <w:fldChar w:fldCharType="end"/>
        </w:r>
        <w:r w:rsidR="00083455">
          <w:fldChar w:fldCharType="separate"/>
        </w:r>
        <w:r w:rsidR="00083455" w:rsidRPr="002B76C9">
          <w:rPr>
            <w:noProof/>
            <w:vertAlign w:val="superscript"/>
          </w:rPr>
          <w:t>1-3</w:t>
        </w:r>
        <w:r w:rsidR="00083455">
          <w:fldChar w:fldCharType="end"/>
        </w:r>
      </w:hyperlink>
      <w:r w:rsidR="002B76C9">
        <w:t xml:space="preserve"> </w:t>
      </w:r>
      <w:r w:rsidR="00242016">
        <w:t xml:space="preserve">Furthermore, in bone tissue engineering, </w:t>
      </w:r>
      <w:r w:rsidR="00746CDB">
        <w:t xml:space="preserve">the </w:t>
      </w:r>
      <w:r w:rsidR="00242016" w:rsidRPr="00746CDB">
        <w:rPr>
          <w:noProof/>
        </w:rPr>
        <w:t>material</w:t>
      </w:r>
      <w:r w:rsidR="00242016">
        <w:t xml:space="preserve"> </w:t>
      </w:r>
      <w:r w:rsidR="00242016" w:rsidRPr="00C83386">
        <w:t xml:space="preserve">should </w:t>
      </w:r>
      <w:r w:rsidR="00927F6E">
        <w:t>form</w:t>
      </w:r>
      <w:r w:rsidR="00874ACB" w:rsidRPr="00C83386">
        <w:t xml:space="preserve"> a</w:t>
      </w:r>
      <w:r w:rsidR="00746CDB">
        <w:t>n</w:t>
      </w:r>
      <w:r w:rsidR="00242016" w:rsidRPr="00C83386">
        <w:t xml:space="preserve"> osteoconductive structural support for</w:t>
      </w:r>
      <w:r w:rsidR="00927F6E">
        <w:t xml:space="preserve"> the</w:t>
      </w:r>
      <w:r w:rsidR="00242016" w:rsidRPr="00C83386">
        <w:t xml:space="preserve"> newly formed bone and consist of interconnected pores</w:t>
      </w:r>
      <w:r w:rsidR="00242016">
        <w:t>, which have an important role in supporting cell penetration, new tissue ingrowth</w:t>
      </w:r>
      <w:r w:rsidR="0076558C">
        <w:t>, nutrient diffusion</w:t>
      </w:r>
      <w:r w:rsidR="00746CDB">
        <w:t>,</w:t>
      </w:r>
      <w:r w:rsidR="0076558C">
        <w:t xml:space="preserve"> </w:t>
      </w:r>
      <w:r w:rsidR="0076558C" w:rsidRPr="00746CDB">
        <w:rPr>
          <w:noProof/>
        </w:rPr>
        <w:t>and</w:t>
      </w:r>
      <w:r w:rsidR="0076558C">
        <w:t xml:space="preserve"> neovascularization</w:t>
      </w:r>
      <w:r w:rsidR="0005760F">
        <w:t>.</w:t>
      </w:r>
      <w:hyperlink w:anchor="_ENREF_4" w:tooltip="Kovačič, 2014 #17" w:history="1">
        <w:r w:rsidR="00083455">
          <w:fldChar w:fldCharType="begin">
            <w:fldData xml:space="preserve">PEVuZE5vdGU+PENpdGU+PEF1dGhvcj5Lb3ZhxI1pxI08L0F1dGhvcj48WWVhcj4yMDE0PC9ZZWFy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</w:fldData>
          </w:fldChar>
        </w:r>
        <w:r w:rsidR="00083455">
          <w:instrText xml:space="preserve"> ADDIN EN.CITE </w:instrText>
        </w:r>
        <w:r w:rsidR="00083455">
          <w:fldChar w:fldCharType="begin">
            <w:fldData xml:space="preserve">PEVuZE5vdGU+PENpdGU+PEF1dGhvcj5Lb3ZhxI1pxI08L0F1dGhvcj48WWVhcj4yMDE0PC9ZZWFy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</w:fldData>
          </w:fldChar>
        </w:r>
        <w:r w:rsidR="00083455">
          <w:instrText xml:space="preserve"> ADDIN EN.CITE.DATA </w:instrText>
        </w:r>
        <w:r w:rsidR="00083455">
          <w:fldChar w:fldCharType="end"/>
        </w:r>
        <w:r w:rsidR="00083455">
          <w:fldChar w:fldCharType="separate"/>
        </w:r>
        <w:r w:rsidR="00083455" w:rsidRPr="002B76C9">
          <w:rPr>
            <w:noProof/>
            <w:vertAlign w:val="superscript"/>
          </w:rPr>
          <w:t>4-6</w:t>
        </w:r>
        <w:r w:rsidR="00083455">
          <w:fldChar w:fldCharType="end"/>
        </w:r>
      </w:hyperlink>
    </w:p>
    <w:p w14:paraId="5C30619F" w14:textId="77777777" w:rsidR="00CD0EE4" w:rsidRPr="00817519" w:rsidRDefault="0048626A" w:rsidP="00365C8C">
      <w:pPr>
        <w:spacing w:after="0" w:line="360" w:lineRule="auto"/>
        <w:jc w:val="both"/>
        <w:rPr>
          <w:rFonts w:cs="Times New Roman"/>
          <w:vertAlign w:val="superscript"/>
        </w:rPr>
      </w:pPr>
      <w:r>
        <w:t xml:space="preserve">Poly(glycolic acid), poly(lactic </w:t>
      </w:r>
      <w:r w:rsidRPr="0048626A">
        <w:t>acid), poly(</w:t>
      </w:r>
      <w:r w:rsidRPr="00A52AEB">
        <w:rPr>
          <w:noProof/>
        </w:rPr>
        <w:t>hydroxyl</w:t>
      </w:r>
      <w:r w:rsidRPr="0048626A">
        <w:t xml:space="preserve"> butyrate)</w:t>
      </w:r>
      <w:r w:rsidR="00AE2C10">
        <w:t xml:space="preserve">, </w:t>
      </w:r>
      <w:r w:rsidRPr="0048626A">
        <w:t>poly(</w:t>
      </w:r>
      <w:r w:rsidRPr="0048626A">
        <w:rPr>
          <w:rStyle w:val="hlfld-title"/>
          <w:color w:val="000000"/>
          <w:szCs w:val="24"/>
        </w:rPr>
        <w:t xml:space="preserve">ε-caprolactone) </w:t>
      </w:r>
      <w:r>
        <w:rPr>
          <w:rStyle w:val="hlfld-title"/>
          <w:color w:val="000000"/>
          <w:szCs w:val="24"/>
        </w:rPr>
        <w:t xml:space="preserve">(PCL) and their copolymers </w:t>
      </w:r>
      <w:r w:rsidRPr="0048626A">
        <w:rPr>
          <w:rStyle w:val="hlfld-title"/>
          <w:color w:val="000000"/>
          <w:szCs w:val="24"/>
        </w:rPr>
        <w:t xml:space="preserve">are </w:t>
      </w:r>
      <w:r w:rsidR="00927F6E">
        <w:rPr>
          <w:rStyle w:val="hlfld-title"/>
          <w:color w:val="000000"/>
          <w:szCs w:val="24"/>
        </w:rPr>
        <w:t xml:space="preserve">the </w:t>
      </w:r>
      <w:r w:rsidRPr="0048626A">
        <w:rPr>
          <w:rStyle w:val="hlfld-title"/>
          <w:color w:val="000000"/>
          <w:szCs w:val="24"/>
        </w:rPr>
        <w:t>most frequently used synthetic biodegr</w:t>
      </w:r>
      <w:r>
        <w:rPr>
          <w:rStyle w:val="hlfld-title"/>
          <w:color w:val="000000"/>
          <w:szCs w:val="24"/>
        </w:rPr>
        <w:t>a</w:t>
      </w:r>
      <w:r w:rsidRPr="0048626A">
        <w:rPr>
          <w:rStyle w:val="hlfld-title"/>
          <w:color w:val="000000"/>
          <w:szCs w:val="24"/>
        </w:rPr>
        <w:t>dable polymers in tissue engineering.</w:t>
      </w:r>
      <w:r w:rsidRPr="0048626A">
        <w:t xml:space="preserve"> </w:t>
      </w:r>
      <w:r w:rsidR="004C794E" w:rsidRPr="0048626A">
        <w:t>PCL</w:t>
      </w:r>
      <w:r w:rsidR="004C794E">
        <w:t xml:space="preserve"> </w:t>
      </w:r>
      <w:r w:rsidR="00874ACB">
        <w:t>is highly appealing</w:t>
      </w:r>
      <w:r w:rsidR="00CD0EE4">
        <w:t xml:space="preserve"> because of its physical-chemical and mechanical characteristics.</w:t>
      </w:r>
      <w:r w:rsidR="00874ACB">
        <w:t xml:space="preserve"> </w:t>
      </w:r>
      <w:r w:rsidR="00CD0EE4">
        <w:t>It</w:t>
      </w:r>
      <w:r w:rsidR="00874ACB">
        <w:t xml:space="preserve"> has been broadly investigated </w:t>
      </w:r>
      <w:r w:rsidR="00927F6E">
        <w:t>on account of</w:t>
      </w:r>
      <w:r w:rsidR="00874ACB">
        <w:t xml:space="preserve"> its soft- and hard-tissue compatibility</w:t>
      </w:r>
      <w:r w:rsidR="00CD0EE4">
        <w:t>.</w:t>
      </w:r>
      <w:r w:rsidR="006963F2">
        <w:rPr>
          <w:lang w:val="sl-SI"/>
        </w:rPr>
        <w:t xml:space="preserve"> </w:t>
      </w:r>
      <w:r w:rsidR="00E90D6F">
        <w:t>Its l</w:t>
      </w:r>
      <w:r w:rsidR="006963F2">
        <w:t>ow melting point (ca. 60</w:t>
      </w:r>
      <w:r w:rsidR="003E7DB8">
        <w:t> </w:t>
      </w:r>
      <w:r w:rsidR="006F6E49">
        <w:rPr>
          <w:rStyle w:val="hlfld-title"/>
          <w:color w:val="000000"/>
          <w:szCs w:val="24"/>
        </w:rPr>
        <w:t>°</w:t>
      </w:r>
      <w:r w:rsidR="006963F2">
        <w:t>C) allows easy processing.</w:t>
      </w:r>
      <w:r w:rsidR="00CD0EE4">
        <w:t xml:space="preserve"> </w:t>
      </w:r>
      <w:r w:rsidR="00365C8C">
        <w:t xml:space="preserve">Its non-toxic degradation products are easily </w:t>
      </w:r>
      <w:r w:rsidR="00365C8C" w:rsidRPr="00746CDB">
        <w:rPr>
          <w:noProof/>
        </w:rPr>
        <w:t>metaboli</w:t>
      </w:r>
      <w:r w:rsidR="00746CDB">
        <w:rPr>
          <w:noProof/>
        </w:rPr>
        <w:t>z</w:t>
      </w:r>
      <w:r w:rsidR="00365C8C" w:rsidRPr="00746CDB">
        <w:rPr>
          <w:noProof/>
        </w:rPr>
        <w:t>ed</w:t>
      </w:r>
      <w:r w:rsidR="00365C8C">
        <w:t xml:space="preserve"> or secreted from the body. PCL is approved by</w:t>
      </w:r>
      <w:r w:rsidR="00E90D6F">
        <w:t xml:space="preserve"> the</w:t>
      </w:r>
      <w:r w:rsidR="00541302">
        <w:t xml:space="preserve"> Food and Drug Administration</w:t>
      </w:r>
      <w:r w:rsidR="00365C8C">
        <w:t xml:space="preserve"> </w:t>
      </w:r>
      <w:r w:rsidR="00541302">
        <w:t>(</w:t>
      </w:r>
      <w:r w:rsidR="00365C8C">
        <w:t>FDA</w:t>
      </w:r>
      <w:r w:rsidR="00541302">
        <w:t>)</w:t>
      </w:r>
      <w:r w:rsidR="00365C8C">
        <w:t xml:space="preserve"> for use in biomedical applications. </w:t>
      </w:r>
      <w:r w:rsidR="00D41D1D">
        <w:t>However, a</w:t>
      </w:r>
      <w:r w:rsidR="00365C8C">
        <w:t>s</w:t>
      </w:r>
      <w:r w:rsidR="00927F6E">
        <w:t xml:space="preserve"> with</w:t>
      </w:r>
      <w:r w:rsidR="00365C8C">
        <w:t xml:space="preserve"> other biodegradable polyesters, its use could be limited by some drawbacks</w:t>
      </w:r>
      <w:r w:rsidR="00666A0D">
        <w:t xml:space="preserve">. The absence of cell recognition sites on the surface of scaffolds can lead to poor cell affinity and adhesion. Its hydrophobicity can prevent the cells from penetrating into </w:t>
      </w:r>
      <w:r w:rsidR="00746CDB">
        <w:t xml:space="preserve">the </w:t>
      </w:r>
      <w:r w:rsidR="00666A0D" w:rsidRPr="00746CDB">
        <w:rPr>
          <w:noProof/>
        </w:rPr>
        <w:t>porous</w:t>
      </w:r>
      <w:r w:rsidR="00666A0D">
        <w:t xml:space="preserve"> structure</w:t>
      </w:r>
      <w:r w:rsidR="00D45F3F">
        <w:t xml:space="preserve">. Neutral charge distribution can cause </w:t>
      </w:r>
      <w:r w:rsidR="00746CDB">
        <w:t xml:space="preserve">a </w:t>
      </w:r>
      <w:r w:rsidR="00D45F3F" w:rsidRPr="00746CDB">
        <w:rPr>
          <w:noProof/>
        </w:rPr>
        <w:t>lack</w:t>
      </w:r>
      <w:r w:rsidR="00D45F3F">
        <w:t xml:space="preserve"> of interaction with</w:t>
      </w:r>
      <w:r w:rsidR="00927F6E">
        <w:t xml:space="preserve"> the</w:t>
      </w:r>
      <w:r w:rsidR="00D45F3F">
        <w:t xml:space="preserve"> ECM. </w:t>
      </w:r>
      <w:r w:rsidR="00A460B3">
        <w:t xml:space="preserve">Acidic degradation products are formed </w:t>
      </w:r>
      <w:r w:rsidR="00927F6E">
        <w:t>during</w:t>
      </w:r>
      <w:r w:rsidR="00A460B3">
        <w:t xml:space="preserve"> hydrolysis</w:t>
      </w:r>
      <w:r w:rsidR="00720925">
        <w:t xml:space="preserve"> of PCL</w:t>
      </w:r>
      <w:r w:rsidR="00DF39B7">
        <w:t xml:space="preserve"> and </w:t>
      </w:r>
      <w:r w:rsidR="00A460B3">
        <w:t>c</w:t>
      </w:r>
      <w:r w:rsidR="00927F6E">
        <w:t>ould</w:t>
      </w:r>
      <w:r w:rsidR="00A460B3">
        <w:t xml:space="preserve"> possibly cause side effects. </w:t>
      </w:r>
      <w:r w:rsidR="00720925">
        <w:t xml:space="preserve">It has a </w:t>
      </w:r>
      <w:r w:rsidR="00927F6E">
        <w:t>very</w:t>
      </w:r>
      <w:r w:rsidR="00720925">
        <w:t xml:space="preserve"> slow degradation rate, due to high crystallinity. </w:t>
      </w:r>
      <w:r w:rsidR="006133CA">
        <w:t xml:space="preserve">Therefore, </w:t>
      </w:r>
      <w:r w:rsidR="00AC19CE">
        <w:t>PCL</w:t>
      </w:r>
      <w:r w:rsidR="006133CA">
        <w:t xml:space="preserve"> is often mixed with </w:t>
      </w:r>
      <w:r w:rsidR="00AC19CE">
        <w:t>natural polymers to enhance its bioactivity</w:t>
      </w:r>
      <w:r w:rsidR="00B1135A">
        <w:t>.</w:t>
      </w:r>
      <w:r w:rsidR="00C950E8" w:rsidRPr="00BB045A">
        <w:rPr>
          <w:rFonts w:cs="Times New Roman"/>
          <w:vertAlign w:val="superscript"/>
        </w:rPr>
        <w:t>1,5</w:t>
      </w:r>
      <w:r w:rsidR="00D635BC" w:rsidRPr="00BB045A">
        <w:rPr>
          <w:rFonts w:cs="Times New Roman"/>
          <w:vertAlign w:val="superscript"/>
        </w:rPr>
        <w:t>,</w:t>
      </w:r>
      <w:hyperlink w:anchor="_ENREF_7" w:tooltip="Neves, 2011 #7" w:history="1">
        <w:r w:rsidR="00083455" w:rsidRPr="00BB045A">
          <w:rPr>
            <w:vertAlign w:val="superscript"/>
          </w:rPr>
          <w:fldChar w:fldCharType="begin"/>
        </w:r>
        <w:r w:rsidR="00083455" w:rsidRPr="00BB045A">
          <w:rPr>
            <w:vertAlign w:val="superscript"/>
          </w:rPr>
          <w:instrText xml:space="preserve"> ADDIN EN.CITE &lt;EndNote&gt;&lt;Cite&gt;&lt;Author&gt;Neves&lt;/Author&gt;&lt;Year&gt;2011&lt;/Year&gt;&lt;RecNum&gt;7&lt;/RecNum&gt;&lt;DisplayText&gt;&lt;style face="superscript"&gt;7&lt;/style&gt;&lt;/DisplayText&gt;&lt;record&gt;&lt;rec-number&gt;7&lt;/rec-number&gt;&lt;foreign-keys&gt;&lt;key app="EN" db-id="w0ez20xr12xt5ne0xprvw0z3dw9pv05f90a5"&gt;7&lt;/key&gt;&lt;/foreign-keys&gt;&lt;ref-type name="Journal Article"&gt;17&lt;/ref-type&gt;&lt;contributors&gt;&lt;authors&gt;&lt;author&gt;Neves, Sara C&lt;/author&gt;&lt;author&gt;Teixeira, Liliana S Moreira&lt;/author&gt;&lt;author&gt;Moroni, Lorenzo&lt;/author&gt;&lt;author&gt;Reis, Rui L&lt;/author&gt;&lt;author&gt;Van Blitterswijk, Clemens A&lt;/author&gt;&lt;author&gt;Alves, Natália M&lt;/author&gt;&lt;author&gt;Karperien, Marcel&lt;/author&gt;&lt;author&gt;Mano, João F&lt;/author&gt;&lt;/authors&gt;&lt;/contributors&gt;&lt;titles&gt;&lt;title&gt;Chitosan/Poly (ɛ-caprolactone) blend scaffolds for cartilage repair&lt;/title&gt;&lt;secondary-title&gt;Biomaterials&lt;/secondary-title&gt;&lt;/titles&gt;&lt;periodical&gt;&lt;full-title&gt;Biomaterials&lt;/full-title&gt;&lt;/periodical&gt;&lt;pages&gt;1068-1079&lt;/pages&gt;&lt;volume&gt;32&lt;/volume&gt;&lt;number&gt;4&lt;/number&gt;&lt;dates&gt;&lt;year&gt;2011&lt;/year&gt;&lt;/dates&gt;&lt;isbn&gt;0142-9612&lt;/isbn&gt;&lt;urls&gt;&lt;/urls&gt;&lt;/record&gt;&lt;/Cite&gt;&lt;/EndNote&gt;</w:instrText>
        </w:r>
        <w:r w:rsidR="00083455" w:rsidRPr="00BB045A">
          <w:rPr>
            <w:vertAlign w:val="superscript"/>
          </w:rPr>
          <w:fldChar w:fldCharType="separate"/>
        </w:r>
        <w:r w:rsidR="00083455" w:rsidRPr="00BB045A">
          <w:rPr>
            <w:noProof/>
            <w:vertAlign w:val="superscript"/>
          </w:rPr>
          <w:t>7</w:t>
        </w:r>
        <w:r w:rsidR="00083455" w:rsidRPr="00BB045A">
          <w:rPr>
            <w:vertAlign w:val="superscript"/>
          </w:rPr>
          <w:fldChar w:fldCharType="end"/>
        </w:r>
      </w:hyperlink>
      <w:r w:rsidR="00C950E8" w:rsidRPr="00BB045A">
        <w:t xml:space="preserve"> </w:t>
      </w:r>
      <w:r w:rsidR="007A60CD">
        <w:t>Chitosan</w:t>
      </w:r>
      <w:r w:rsidR="00E90058">
        <w:t xml:space="preserve"> (C</w:t>
      </w:r>
      <w:r w:rsidR="00EB0E2B">
        <w:t>S</w:t>
      </w:r>
      <w:r w:rsidR="00E90058">
        <w:t>)</w:t>
      </w:r>
      <w:r w:rsidR="007A60CD">
        <w:t xml:space="preserve"> is a linear polysaccharide. </w:t>
      </w:r>
      <w:r w:rsidR="00927F6E">
        <w:t>Its n</w:t>
      </w:r>
      <w:r w:rsidR="007A60CD">
        <w:t>umerous good features</w:t>
      </w:r>
      <w:r w:rsidR="00927F6E">
        <w:t>, such</w:t>
      </w:r>
      <w:r w:rsidR="007A60CD">
        <w:t xml:space="preserve"> as biocompatibility, biodegradability, non-antigenicity, non-toxicity, anti</w:t>
      </w:r>
      <w:r w:rsidR="00C31E7E">
        <w:t>bacterial properties</w:t>
      </w:r>
      <w:r w:rsidR="00746CDB">
        <w:t>,</w:t>
      </w:r>
      <w:r w:rsidR="007A60CD">
        <w:t xml:space="preserve"> </w:t>
      </w:r>
      <w:r w:rsidR="007A60CD" w:rsidRPr="00746CDB">
        <w:rPr>
          <w:noProof/>
        </w:rPr>
        <w:t>and</w:t>
      </w:r>
      <w:r w:rsidR="007A60CD">
        <w:t xml:space="preserve"> </w:t>
      </w:r>
      <w:r w:rsidR="007A60CD" w:rsidRPr="00746CDB">
        <w:rPr>
          <w:noProof/>
        </w:rPr>
        <w:t>bio</w:t>
      </w:r>
      <w:r w:rsidR="00746CDB" w:rsidRPr="00746CDB">
        <w:rPr>
          <w:noProof/>
        </w:rPr>
        <w:t>-</w:t>
      </w:r>
      <w:r w:rsidR="007A60CD" w:rsidRPr="00746CDB">
        <w:rPr>
          <w:noProof/>
        </w:rPr>
        <w:t>adherence</w:t>
      </w:r>
      <w:r w:rsidR="007A60CD">
        <w:t xml:space="preserve"> have induced its use in biomedical areas.</w:t>
      </w:r>
      <w:r w:rsidR="009B3634">
        <w:t xml:space="preserve"> When combined with PCL, h</w:t>
      </w:r>
      <w:r w:rsidR="001A3ECF">
        <w:t xml:space="preserve">ydrophilic chitosan can modulate the hydrophobicity of PCL, which increases </w:t>
      </w:r>
      <w:r w:rsidR="00927F6E">
        <w:t xml:space="preserve">the </w:t>
      </w:r>
      <w:r w:rsidR="001A3ECF">
        <w:t>biocompatibility</w:t>
      </w:r>
      <w:r w:rsidR="007A60CD">
        <w:t xml:space="preserve">, </w:t>
      </w:r>
      <w:r w:rsidR="001A3ECF">
        <w:t>cellular affinity</w:t>
      </w:r>
      <w:r w:rsidR="007A60CD">
        <w:t>, wettability</w:t>
      </w:r>
      <w:r w:rsidR="0078342C">
        <w:t xml:space="preserve"> and permeability</w:t>
      </w:r>
      <w:r w:rsidR="001A3ECF">
        <w:t xml:space="preserve"> of matrices</w:t>
      </w:r>
      <w:r w:rsidR="00D635BC">
        <w:t>.</w:t>
      </w:r>
      <w:r w:rsidR="002B76C9">
        <w:fldChar w:fldCharType="begin"/>
      </w:r>
      <w:r w:rsidR="002B76C9">
        <w:instrText xml:space="preserve"> ADDIN EN.CITE &lt;EndNote&gt;&lt;Cite&gt;&lt;Author&gt;Jin&lt;/Author&gt;&lt;Year&gt;2015&lt;/Year&gt;&lt;RecNum&gt;6&lt;/RecNum&gt;&lt;DisplayText&gt;&lt;style face="superscript"&gt;6,7&lt;/style&gt;&lt;/DisplayText&gt;&lt;record&gt;&lt;rec-number&gt;6&lt;/rec-number&gt;&lt;foreign-keys&gt;&lt;key app="EN" db-id="w0ez20xr12xt5ne0xprvw0z3dw9pv05f90a5"&gt;6&lt;/key&gt;&lt;/foreign-keys&gt;&lt;ref-type name="Journal Article"&gt;17&lt;/ref-type&gt;&lt;contributors&gt;&lt;authors&gt;&lt;author&gt;Jin, Rashid Mad&lt;/author&gt;&lt;author&gt;Sultana, Naznin&lt;/author&gt;&lt;author&gt;Baba, Sayang&lt;/author&gt;&lt;author&gt;Hamdan, Salehhuddin&lt;/author&gt;&lt;author&gt;Ismail, Ahmad Fauzi&lt;/author&gt;&lt;/authors&gt;&lt;/contributors&gt;&lt;titles&gt;&lt;title&gt;Porous pcl/chitosan and nha/pcl/chitosan scaffolds for tissue engineering applications: fabrication and evaluation&lt;/title&gt;&lt;secondary-title&gt;Journal of Nanomaterials&lt;/secondary-title&gt;&lt;/titles&gt;&lt;periodical&gt;&lt;full-title&gt;Journal of Nanomaterials&lt;/full-title&gt;&lt;/periodical&gt;&lt;pages&gt;138&lt;/pages&gt;&lt;volume&gt;16&lt;/volume&gt;&lt;number&gt;1&lt;/number&gt;&lt;dates&gt;&lt;year&gt;2015&lt;/year&gt;&lt;/dates&gt;&lt;isbn&gt;1687-4110&lt;/isbn&gt;&lt;urls&gt;&lt;/urls&gt;&lt;/record&gt;&lt;/Cite&gt;&lt;Cite&gt;&lt;Author&gt;Neves&lt;/Author&gt;&lt;Year&gt;2011&lt;/Year&gt;&lt;RecNum&gt;7&lt;/RecNum&gt;&lt;record&gt;&lt;rec-number&gt;7&lt;/rec-number&gt;&lt;foreign-keys&gt;&lt;key app="EN" db-id="w0ez20xr12xt5ne0xprvw0z3dw9pv05f90a5"&gt;7&lt;/key&gt;&lt;/foreign-keys&gt;&lt;ref-type name="Journal Article"&gt;17&lt;/ref-type&gt;&lt;contributors&gt;&lt;authors&gt;&lt;author&gt;Neves, Sara C&lt;/author&gt;&lt;author&gt;Teixeira, Liliana S Moreira&lt;/author&gt;&lt;author&gt;Moroni, Lorenzo&lt;/author&gt;&lt;author&gt;Reis, Rui L&lt;/author&gt;&lt;author&gt;Van Blitterswijk, Clemens A&lt;/author&gt;&lt;author&gt;Alves, Natália M&lt;/author&gt;&lt;author&gt;Karperien, Marcel&lt;/author&gt;&lt;author&gt;Mano, João F&lt;/author&gt;&lt;/authors&gt;&lt;/contributors&gt;&lt;titles&gt;&lt;title&gt;Chitosan/Poly (ɛ-caprolactone) blend scaffolds for cartilage repair&lt;/title&gt;&lt;secondary-title&gt;Biomaterials&lt;/secondary-title&gt;&lt;/titles&gt;&lt;periodical&gt;&lt;full-title&gt;Biomaterials&lt;/full-title&gt;&lt;/periodical&gt;&lt;pages&gt;1068-1079&lt;/pages&gt;&lt;volume&gt;32&lt;/volume&gt;&lt;number&gt;4&lt;/number&gt;&lt;dates&gt;&lt;year&gt;2011&lt;/year&gt;&lt;/dates&gt;&lt;isbn&gt;0142-9612&lt;/isbn&gt;&lt;urls&gt;&lt;/urls&gt;&lt;/record&gt;&lt;/Cite&gt;&lt;/EndNote&gt;</w:instrText>
      </w:r>
      <w:r w:rsidR="002B76C9">
        <w:fldChar w:fldCharType="separate"/>
      </w:r>
      <w:hyperlink w:anchor="_ENREF_6" w:tooltip="Jin, 2015 #6" w:history="1">
        <w:r w:rsidR="00083455" w:rsidRPr="002B76C9">
          <w:rPr>
            <w:noProof/>
            <w:vertAlign w:val="superscript"/>
          </w:rPr>
          <w:t>6</w:t>
        </w:r>
      </w:hyperlink>
      <w:r w:rsidR="002B76C9" w:rsidRPr="002B76C9">
        <w:rPr>
          <w:noProof/>
          <w:vertAlign w:val="superscript"/>
        </w:rPr>
        <w:t>,</w:t>
      </w:r>
      <w:hyperlink w:anchor="_ENREF_7" w:tooltip="Neves, 2011 #7" w:history="1">
        <w:r w:rsidR="00083455" w:rsidRPr="002B76C9">
          <w:rPr>
            <w:noProof/>
            <w:vertAlign w:val="superscript"/>
          </w:rPr>
          <w:t>7</w:t>
        </w:r>
      </w:hyperlink>
      <w:r w:rsidR="002B76C9">
        <w:fldChar w:fldCharType="end"/>
      </w:r>
    </w:p>
    <w:p w14:paraId="471DFDA2" w14:textId="77777777" w:rsidR="00C950E8" w:rsidRDefault="0099341F">
      <w:pPr>
        <w:spacing w:after="0" w:line="360" w:lineRule="auto"/>
        <w:jc w:val="both"/>
      </w:pPr>
      <w:r>
        <w:t>Tissue engineering applications require scaffolds with</w:t>
      </w:r>
      <w:r w:rsidR="00927F6E">
        <w:t xml:space="preserve"> </w:t>
      </w:r>
      <w:r w:rsidRPr="00746CDB">
        <w:rPr>
          <w:noProof/>
        </w:rPr>
        <w:t>high</w:t>
      </w:r>
      <w:r>
        <w:t xml:space="preserve"> surface area to volume ratios. This is crucial for effective cell seeding onto the biomaterial support and</w:t>
      </w:r>
      <w:r w:rsidR="00927F6E">
        <w:t xml:space="preserve"> for</w:t>
      </w:r>
      <w:r>
        <w:t xml:space="preserve"> efficient nutrient acquisition, so that rapid proliferation and sufficient p</w:t>
      </w:r>
      <w:r w:rsidR="003E7DB8">
        <w:t>h</w:t>
      </w:r>
      <w:r>
        <w:t>y</w:t>
      </w:r>
      <w:r w:rsidR="003E7DB8">
        <w:t>siol</w:t>
      </w:r>
      <w:r>
        <w:t>ogical activity can be achieved. Porous polyester scaffolds can be formed by many techniques, e</w:t>
      </w:r>
      <w:r w:rsidR="00927F6E">
        <w:t>ach</w:t>
      </w:r>
      <w:r>
        <w:t xml:space="preserve"> of which results in different </w:t>
      </w:r>
      <w:r w:rsidR="00927F6E">
        <w:t xml:space="preserve">biomaterial </w:t>
      </w:r>
      <w:r>
        <w:t xml:space="preserve">characteristics, therefore, the most </w:t>
      </w:r>
      <w:r w:rsidR="0076558C">
        <w:t>convenient method may depend on the application</w:t>
      </w:r>
      <w:r w:rsidR="00B1135A">
        <w:t>.</w:t>
      </w:r>
      <w:hyperlink w:anchor="_ENREF_8" w:tooltip="Whitaker, 2001 #8" w:history="1">
        <w:r w:rsidR="00083455">
          <w:fldChar w:fldCharType="begin"/>
        </w:r>
        <w:r w:rsidR="00083455">
          <w:instrText xml:space="preserve"> ADDIN EN.CITE &lt;EndNote&gt;&lt;Cite&gt;&lt;Author&gt;Whitaker&lt;/Author&gt;&lt;Year&gt;2001&lt;/Year&gt;&lt;RecNum&gt;8&lt;/RecNum&gt;&lt;DisplayText&gt;&lt;style face="superscript"&gt;8&lt;/style&gt;&lt;/DisplayText&gt;&lt;record&gt;&lt;rec-number&gt;8&lt;/rec-number&gt;&lt;foreign-keys&gt;&lt;key app="EN" db-id="w0ez20xr12xt5ne0xprvw0z3dw9pv05f90a5"&gt;8&lt;/key&gt;&lt;/foreign-keys&gt;&lt;ref-type name="Journal Article"&gt;17&lt;/ref-type&gt;&lt;contributors&gt;&lt;authors&gt;&lt;author&gt;Whitaker, MJ&lt;/author&gt;&lt;author&gt;Quirk, RA&lt;/author&gt;&lt;author&gt;Howdle, SM&lt;/author&gt;&lt;author&gt;Shakesheff, KM&lt;/author&gt;&lt;/authors&gt;&lt;/contributors&gt;&lt;titles&gt;&lt;title&gt;Growth factor release from tissue engineering scaffolds&lt;/title&gt;&lt;secondary-title&gt;Journal of Pharmacy and Pharmacology&lt;/secondary-title&gt;&lt;/titles&gt;&lt;periodical&gt;&lt;full-title&gt;Journal of Pharmacy and Pharmacology&lt;/full-title&gt;&lt;/periodical&gt;&lt;pages&gt;1427-1437&lt;/pages&gt;&lt;volume&gt;53&lt;/volume&gt;&lt;number&gt;11&lt;/number&gt;&lt;dates&gt;&lt;year&gt;2001&lt;/year&gt;&lt;/dates&gt;&lt;isbn&gt;0022-3573&lt;/isbn&gt;&lt;urls&gt;&lt;/urls&gt;&lt;/record&gt;&lt;/Cite&gt;&lt;/EndNote&gt;</w:instrText>
        </w:r>
        <w:r w:rsidR="00083455">
          <w:fldChar w:fldCharType="separate"/>
        </w:r>
        <w:r w:rsidR="00083455" w:rsidRPr="002B76C9">
          <w:rPr>
            <w:noProof/>
            <w:vertAlign w:val="superscript"/>
          </w:rPr>
          <w:t>8</w:t>
        </w:r>
        <w:r w:rsidR="00083455">
          <w:fldChar w:fldCharType="end"/>
        </w:r>
      </w:hyperlink>
      <w:r w:rsidR="0076558C">
        <w:t xml:space="preserve"> </w:t>
      </w:r>
      <w:r w:rsidR="00D41D1D">
        <w:t>In the last two decades</w:t>
      </w:r>
      <w:r w:rsidR="00927F6E">
        <w:t>,</w:t>
      </w:r>
      <w:r w:rsidR="00D41D1D">
        <w:t xml:space="preserve"> there has been</w:t>
      </w:r>
      <w:r w:rsidR="00927F6E">
        <w:t xml:space="preserve"> significant</w:t>
      </w:r>
      <w:r w:rsidR="00D41D1D">
        <w:t xml:space="preserve"> </w:t>
      </w:r>
      <w:r w:rsidR="001D7F63">
        <w:t xml:space="preserve">progress in </w:t>
      </w:r>
      <w:r w:rsidR="00DC235F">
        <w:t>using scCO</w:t>
      </w:r>
      <w:r w:rsidR="00DC235F" w:rsidRPr="00F13CF1">
        <w:rPr>
          <w:vertAlign w:val="subscript"/>
        </w:rPr>
        <w:t>2</w:t>
      </w:r>
      <w:r w:rsidR="00DC235F">
        <w:t xml:space="preserve"> for polymer foaming.</w:t>
      </w:r>
      <w:r w:rsidR="008D2005">
        <w:t xml:space="preserve"> </w:t>
      </w:r>
      <w:r w:rsidR="00927F6E">
        <w:t xml:space="preserve">This </w:t>
      </w:r>
      <w:r w:rsidR="008D2005">
        <w:t xml:space="preserve">is a non-toxic, </w:t>
      </w:r>
      <w:r w:rsidR="00927F6E">
        <w:t>non-flammable</w:t>
      </w:r>
      <w:r w:rsidR="008D2005">
        <w:t>, chemically inert</w:t>
      </w:r>
      <w:r w:rsidR="00F13CF1">
        <w:t xml:space="preserve"> and</w:t>
      </w:r>
      <w:r w:rsidR="008D2005">
        <w:t xml:space="preserve"> environmentally safe gas</w:t>
      </w:r>
      <w:r w:rsidR="00D635BC">
        <w:t>.</w:t>
      </w:r>
      <w:hyperlink w:anchor="_ENREF_9" w:tooltip="Skerget, 2007 #3" w:history="1">
        <w:r w:rsidR="00083455">
          <w:fldChar w:fldCharType="begin"/>
        </w:r>
        <w:r w:rsidR="00083455">
          <w:instrText xml:space="preserve"> ADDIN EN.CITE &lt;EndNote&gt;&lt;Cite&gt;&lt;Author&gt;Skerget&lt;/Author&gt;&lt;Year&gt;2007&lt;/Year&gt;&lt;RecNum&gt;3&lt;/RecNum&gt;&lt;DisplayText&gt;&lt;style face="superscript"&gt;9&lt;/style&gt;&lt;/DisplayText&gt;&lt;record&gt;&lt;rec-number&gt;3&lt;/rec-number&gt;&lt;foreign-keys&gt;&lt;key app="EN" db-id="w0ez20xr12xt5ne0xprvw0z3dw9pv05f90a5"&gt;3&lt;/key&gt;&lt;/foreign-keys&gt;&lt;ref-type name="Journal Article"&gt;17&lt;/ref-type&gt;&lt;contributors&gt;&lt;authors&gt;&lt;author&gt;Skerget, Mojca&lt;/author&gt;&lt;author&gt;Knez, Zeljko&lt;/author&gt;&lt;/authors&gt;&lt;/contributors&gt;&lt;titles&gt;&lt;title&gt;Supercritical fluid adsorption and desorption of lipids on various adsorbents&lt;/title&gt;&lt;secondary-title&gt;Acta chimica slovenica&lt;/secondary-title&gt;&lt;/titles&gt;&lt;periodical&gt;&lt;full-title&gt;Acta chimica slovenica&lt;/full-title&gt;&lt;/periodical&gt;&lt;pages&gt;688-692&lt;/pages&gt;&lt;volume&gt;54&lt;/volume&gt;&lt;number&gt;4&lt;/number&gt;&lt;dates&gt;&lt;year&gt;2007&lt;/year&gt;&lt;/dates&gt;&lt;isbn&gt;1318-0207&lt;/isbn&gt;&lt;urls&gt;&lt;/urls&gt;&lt;/record&gt;&lt;/Cite&gt;&lt;/EndNote&gt;</w:instrText>
        </w:r>
        <w:r w:rsidR="00083455">
          <w:fldChar w:fldCharType="separate"/>
        </w:r>
        <w:r w:rsidR="00083455" w:rsidRPr="002B76C9">
          <w:rPr>
            <w:noProof/>
            <w:vertAlign w:val="superscript"/>
          </w:rPr>
          <w:t>9</w:t>
        </w:r>
        <w:r w:rsidR="00083455">
          <w:fldChar w:fldCharType="end"/>
        </w:r>
      </w:hyperlink>
      <w:r w:rsidR="008D2005">
        <w:t xml:space="preserve"> Furthermore, it is inexpensive and offers a </w:t>
      </w:r>
      <w:r w:rsidR="00927F6E">
        <w:t>useful</w:t>
      </w:r>
      <w:r w:rsidR="008D2005">
        <w:t xml:space="preserve"> alternative to organic solvents that can be potentially harmful </w:t>
      </w:r>
      <w:r w:rsidR="00746CDB">
        <w:rPr>
          <w:noProof/>
        </w:rPr>
        <w:t>to</w:t>
      </w:r>
      <w:r w:rsidR="008D2005">
        <w:t xml:space="preserve"> cells. </w:t>
      </w:r>
      <w:r w:rsidR="00F13CF1">
        <w:t>CO</w:t>
      </w:r>
      <w:r w:rsidR="00F13CF1" w:rsidRPr="00AE2C10">
        <w:rPr>
          <w:vertAlign w:val="subscript"/>
        </w:rPr>
        <w:t>2</w:t>
      </w:r>
      <w:r w:rsidR="00F13CF1">
        <w:t xml:space="preserve">, dissolved in </w:t>
      </w:r>
      <w:r w:rsidR="00746CDB">
        <w:t xml:space="preserve">the </w:t>
      </w:r>
      <w:r w:rsidR="00F13CF1" w:rsidRPr="00746CDB">
        <w:rPr>
          <w:noProof/>
        </w:rPr>
        <w:t>polymer</w:t>
      </w:r>
      <w:r w:rsidR="00F13CF1">
        <w:t xml:space="preserve">, decreases the viscosity, acts as a plasticizer and </w:t>
      </w:r>
      <w:r w:rsidR="00AE2C10">
        <w:t>allows processing at lower temperatures. This foaming technique enables control of the size and distribution of pores by selecting suitable processing conditions, like temperature, depressurization rate and solubili</w:t>
      </w:r>
      <w:r w:rsidR="00927F6E">
        <w:t>s</w:t>
      </w:r>
      <w:r w:rsidR="00AE2C10">
        <w:t xml:space="preserve">ation pressure (gas concentration in </w:t>
      </w:r>
      <w:r w:rsidR="00746CDB">
        <w:t xml:space="preserve">the </w:t>
      </w:r>
      <w:r w:rsidR="00AE2C10" w:rsidRPr="00746CDB">
        <w:rPr>
          <w:noProof/>
        </w:rPr>
        <w:lastRenderedPageBreak/>
        <w:t>polymer</w:t>
      </w:r>
      <w:r w:rsidR="00AE2C10">
        <w:t xml:space="preserve">). </w:t>
      </w:r>
      <w:r w:rsidR="00F13CF1">
        <w:t xml:space="preserve"> </w:t>
      </w:r>
      <w:r w:rsidR="006A7724">
        <w:t xml:space="preserve">Good solubility of </w:t>
      </w:r>
      <w:r w:rsidR="00E73421">
        <w:t>CO</w:t>
      </w:r>
      <w:r w:rsidR="00E73421" w:rsidRPr="00E73421">
        <w:rPr>
          <w:vertAlign w:val="subscript"/>
        </w:rPr>
        <w:t>2</w:t>
      </w:r>
      <w:r w:rsidR="00E73421">
        <w:t xml:space="preserve"> </w:t>
      </w:r>
      <w:r w:rsidR="00F13CF1">
        <w:t>in polymers can be additionally influenced by temperature, pressure and weak interactions with functional groups of polymers</w:t>
      </w:r>
      <w:r w:rsidR="00D635BC">
        <w:t>.</w:t>
      </w:r>
      <w:r w:rsidR="002B76C9">
        <w:fldChar w:fldCharType="begin"/>
      </w:r>
      <w:r w:rsidR="002B76C9">
        <w:instrText xml:space="preserve"> ADDIN EN.CITE &lt;EndNote&gt;&lt;Cite ExcludeYear="1"&gt;&lt;Author&gt;Dariš&lt;/Author&gt;&lt;RecNum&gt;5&lt;/RecNum&gt;&lt;DisplayText&gt;&lt;style face="superscript"&gt;5,10&lt;/style&gt;&lt;/DisplayText&gt;&lt;record&gt;&lt;rec-number&gt;5&lt;/rec-number&gt;&lt;foreign-keys&gt;&lt;key app="EN" db-id="w0ez20xr12xt5ne0xprvw0z3dw9pv05f90a5"&gt;5&lt;/key&gt;&lt;/foreign-keys&gt;&lt;ref-type name="Newspaper Article"&gt;23&lt;/ref-type&gt;&lt;contributors&gt;&lt;authors&gt;&lt;author&gt;Dariš, Barbara&lt;/author&gt;&lt;/authors&gt;&lt;secondary-authors&gt;&lt;author&gt;Ferk, Polonca&lt;/author&gt;&lt;/secondary-authors&gt;&lt;tertiary-authors&gt;&lt;author&gt;Markočič, Elena&lt;/author&gt;&lt;/tertiary-authors&gt;&lt;subsidiary-authors&gt;&lt;author&gt;Knez, Željko&lt;/author&gt;&lt;/subsidiary-authors&gt;&lt;/contributors&gt;&lt;titles&gt;&lt;title&gt;Biocompatibility of supercritical carbon dioxide processed poly(lactide-co-glycolide) and poly(epsilon-caprolactone) assessed with primary human osteoblasts&lt;/title&gt;&lt;alt-title&gt;Acta medico-biotechnica&lt;/alt-title&gt;&lt;/titles&gt;&lt;volume&gt;9&lt;/volume&gt;&lt;keywords&gt;&lt;keyword&gt;aktivnost celic&lt;/keyword&gt;&lt;keyword&gt;biokompatibilnost&lt;/keyword&gt;&lt;keyword&gt;osteoblasti&lt;/keyword&gt;&lt;/keywords&gt;&lt;dates&gt;&lt;pub-dates&gt;&lt;date&gt;2016&lt;/date&gt;&lt;/pub-dates&gt;&lt;/dates&gt;&lt;publisher&gt;Medicinska fakulteta&lt;/publisher&gt;&lt;urls&gt;&lt;/urls&gt;&lt;language&gt;angleški&lt;/language&gt;&lt;/record&gt;&lt;/Cite&gt;&lt;Cite&gt;&lt;Author&gt;Markočič&lt;/Author&gt;&lt;Year&gt;2013&lt;/Year&gt;&lt;RecNum&gt;9&lt;/RecNum&gt;&lt;record&gt;&lt;rec-number&gt;9&lt;/rec-number&gt;&lt;foreign-keys&gt;&lt;key app="EN" db-id="w0ez20xr12xt5ne0xprvw0z3dw9pv05f90a5"&gt;9&lt;/key&gt;&lt;/foreign-keys&gt;&lt;ref-type name="Journal Article"&gt;17&lt;/ref-type&gt;&lt;contributors&gt;&lt;authors&gt;&lt;author&gt;Markočič, Elena&lt;/author&gt;&lt;author&gt;Škerget, Mojca&lt;/author&gt;&lt;author&gt;Knez, Željko&lt;/author&gt;&lt;/authors&gt;&lt;/contributors&gt;&lt;titles&gt;&lt;title&gt;Effect of temperature and pressure on the behavior of poly (ε-caprolactone) in the presence of supercritical carbon dioxide&lt;/title&gt;&lt;secondary-title&gt;Industrial &amp;amp; Engineering Chemistry Research&lt;/secondary-title&gt;&lt;/titles&gt;&lt;periodical&gt;&lt;full-title&gt;Industrial &amp;amp; Engineering Chemistry Research&lt;/full-title&gt;&lt;/periodical&gt;&lt;pages&gt;15594-15601&lt;/pages&gt;&lt;volume&gt;52&lt;/volume&gt;&lt;number&gt;44&lt;/number&gt;&lt;dates&gt;&lt;year&gt;2013&lt;/year&gt;&lt;/dates&gt;&lt;isbn&gt;0888-5885&lt;/isbn&gt;&lt;urls&gt;&lt;/urls&gt;&lt;/record&gt;&lt;/Cite&gt;&lt;/EndNote&gt;</w:instrText>
      </w:r>
      <w:r w:rsidR="002B76C9">
        <w:fldChar w:fldCharType="separate"/>
      </w:r>
      <w:hyperlink w:anchor="_ENREF_5" w:tooltip="Dariš,  #5" w:history="1">
        <w:r w:rsidR="00083455" w:rsidRPr="002B76C9">
          <w:rPr>
            <w:noProof/>
            <w:vertAlign w:val="superscript"/>
          </w:rPr>
          <w:t>5</w:t>
        </w:r>
      </w:hyperlink>
      <w:r w:rsidR="002B76C9" w:rsidRPr="002B76C9">
        <w:rPr>
          <w:noProof/>
          <w:vertAlign w:val="superscript"/>
        </w:rPr>
        <w:t>,</w:t>
      </w:r>
      <w:hyperlink w:anchor="_ENREF_10" w:tooltip="Markočič, 2013 #9" w:history="1">
        <w:r w:rsidR="00083455" w:rsidRPr="002B76C9">
          <w:rPr>
            <w:noProof/>
            <w:vertAlign w:val="superscript"/>
          </w:rPr>
          <w:t>10</w:t>
        </w:r>
      </w:hyperlink>
      <w:r w:rsidR="002B76C9">
        <w:fldChar w:fldCharType="end"/>
      </w:r>
    </w:p>
    <w:p w14:paraId="649806C4" w14:textId="77777777" w:rsidR="00F52433" w:rsidRDefault="00927F6E">
      <w:pPr>
        <w:spacing w:after="0" w:line="360" w:lineRule="auto"/>
        <w:jc w:val="both"/>
      </w:pPr>
      <w:r>
        <w:t>With</w:t>
      </w:r>
      <w:r w:rsidR="00CD2E42">
        <w:t xml:space="preserve"> the ability </w:t>
      </w:r>
      <w:r>
        <w:t xml:space="preserve">to </w:t>
      </w:r>
      <w:r w:rsidR="00CD2E42">
        <w:t>control the morphology of the composite, supercritical fluid technology</w:t>
      </w:r>
      <w:r>
        <w:t xml:space="preserve"> has</w:t>
      </w:r>
      <w:r w:rsidR="00CD2E42">
        <w:t xml:space="preserve"> also overcome the problem of </w:t>
      </w:r>
      <w:r w:rsidR="0059731C">
        <w:t xml:space="preserve">incorporating biologically active species into polymeric composites without </w:t>
      </w:r>
      <w:r>
        <w:t>a</w:t>
      </w:r>
      <w:r w:rsidR="0059731C">
        <w:t xml:space="preserve"> change </w:t>
      </w:r>
      <w:r>
        <w:t>in</w:t>
      </w:r>
      <w:r w:rsidR="0059731C">
        <w:t xml:space="preserve"> activity. </w:t>
      </w:r>
      <w:r>
        <w:t>The c</w:t>
      </w:r>
      <w:r w:rsidR="0059731C">
        <w:t>ombination of gas-like</w:t>
      </w:r>
      <w:r w:rsidR="000F511D">
        <w:t xml:space="preserve"> viscosity and liquid-like</w:t>
      </w:r>
      <w:r w:rsidR="0059731C">
        <w:t xml:space="preserve"> density</w:t>
      </w:r>
      <w:r w:rsidR="00C0573C">
        <w:t xml:space="preserve"> makes</w:t>
      </w:r>
      <w:r w:rsidR="0059731C">
        <w:t xml:space="preserve"> </w:t>
      </w:r>
      <w:r w:rsidR="000E6A30">
        <w:t>sc</w:t>
      </w:r>
      <w:r w:rsidR="00C0573C">
        <w:t>CO</w:t>
      </w:r>
      <w:r w:rsidR="00C0573C">
        <w:rPr>
          <w:vertAlign w:val="subscript"/>
        </w:rPr>
        <w:t>2</w:t>
      </w:r>
      <w:r w:rsidR="00C0573C">
        <w:t xml:space="preserve"> an ideal medium for making </w:t>
      </w:r>
      <w:r w:rsidR="00C0573C" w:rsidRPr="00746CDB">
        <w:rPr>
          <w:noProof/>
        </w:rPr>
        <w:t>polymer</w:t>
      </w:r>
      <w:r w:rsidR="00746CDB">
        <w:rPr>
          <w:noProof/>
        </w:rPr>
        <w:t>-</w:t>
      </w:r>
      <w:r w:rsidR="00C0573C" w:rsidRPr="00746CDB">
        <w:rPr>
          <w:noProof/>
        </w:rPr>
        <w:t>based</w:t>
      </w:r>
      <w:r w:rsidR="00C0573C">
        <w:t xml:space="preserve"> materials</w:t>
      </w:r>
      <w:r w:rsidR="00695607">
        <w:t xml:space="preserve"> containing bioactive species.</w:t>
      </w:r>
      <w:r w:rsidR="00F9110C">
        <w:t xml:space="preserve"> Interaction of </w:t>
      </w:r>
      <w:r w:rsidR="000E6A30">
        <w:t>sc</w:t>
      </w:r>
      <w:r w:rsidR="00F9110C">
        <w:t>CO</w:t>
      </w:r>
      <w:r w:rsidR="00F9110C">
        <w:rPr>
          <w:vertAlign w:val="subscript"/>
        </w:rPr>
        <w:t xml:space="preserve">2 </w:t>
      </w:r>
      <w:r w:rsidR="00F9110C">
        <w:t xml:space="preserve">with amorphous polymers leads to depression </w:t>
      </w:r>
      <w:r w:rsidR="00D0680E">
        <w:t xml:space="preserve">of </w:t>
      </w:r>
      <w:r w:rsidR="00F9110C">
        <w:t xml:space="preserve">the glass transition </w:t>
      </w:r>
      <w:r w:rsidR="00F9110C" w:rsidRPr="00EB0E2B">
        <w:t>temperature (</w:t>
      </w:r>
      <w:proofErr w:type="spellStart"/>
      <w:r w:rsidR="00F9110C" w:rsidRPr="00EB0E2B">
        <w:rPr>
          <w:i/>
        </w:rPr>
        <w:t>T</w:t>
      </w:r>
      <w:r w:rsidR="00F9110C" w:rsidRPr="00EB0E2B">
        <w:rPr>
          <w:vertAlign w:val="subscript"/>
        </w:rPr>
        <w:t>g</w:t>
      </w:r>
      <w:proofErr w:type="spellEnd"/>
      <w:r w:rsidR="00F9110C" w:rsidRPr="00EB0E2B">
        <w:t>)</w:t>
      </w:r>
      <w:r w:rsidRPr="00EB0E2B">
        <w:t>;</w:t>
      </w:r>
      <w:r w:rsidR="00F9110C" w:rsidRPr="00EB0E2B">
        <w:t xml:space="preserve"> under these </w:t>
      </w:r>
      <w:r w:rsidR="00F9110C">
        <w:t xml:space="preserve">conditions, </w:t>
      </w:r>
      <w:r w:rsidR="00746CDB">
        <w:t xml:space="preserve">the </w:t>
      </w:r>
      <w:r w:rsidR="00F9110C" w:rsidRPr="00746CDB">
        <w:rPr>
          <w:noProof/>
        </w:rPr>
        <w:t>polymer</w:t>
      </w:r>
      <w:r w:rsidR="00F9110C">
        <w:t xml:space="preserve"> is </w:t>
      </w:r>
      <w:r w:rsidR="00F9110C" w:rsidRPr="00746CDB">
        <w:rPr>
          <w:noProof/>
        </w:rPr>
        <w:t>plastici</w:t>
      </w:r>
      <w:r w:rsidR="00746CDB">
        <w:rPr>
          <w:noProof/>
        </w:rPr>
        <w:t>z</w:t>
      </w:r>
      <w:r w:rsidR="00F9110C" w:rsidRPr="00746CDB">
        <w:rPr>
          <w:noProof/>
        </w:rPr>
        <w:t>ed</w:t>
      </w:r>
      <w:r w:rsidR="000E6A30">
        <w:t>, wh</w:t>
      </w:r>
      <w:r w:rsidR="001B1D7C">
        <w:t>ich</w:t>
      </w:r>
      <w:r w:rsidR="000E6A30">
        <w:t xml:space="preserve"> significantly lowers the viscosity and allows incorporation of insoluble bioactive particles into the polymer.</w:t>
      </w:r>
      <w:r w:rsidR="003152CB">
        <w:t xml:space="preserve"> </w:t>
      </w:r>
      <w:r w:rsidR="00EB0E2B">
        <w:t>Additionally</w:t>
      </w:r>
      <w:r w:rsidR="00F30D76">
        <w:t>, no solvent residues remain in the material after processing</w:t>
      </w:r>
      <w:r w:rsidR="00B1135A">
        <w:t>.</w:t>
      </w:r>
      <w:r w:rsidR="002B76C9">
        <w:fldChar w:fldCharType="begin"/>
      </w:r>
      <w:r w:rsidR="002B76C9">
        <w:instrText xml:space="preserve"> ADDIN EN.CITE &lt;EndNote&gt;&lt;Cite&gt;&lt;Author&gt;Howdle&lt;/Author&gt;&lt;Year&gt;2001&lt;/Year&gt;&lt;RecNum&gt;10&lt;/RecNum&gt;&lt;DisplayText&gt;&lt;style face="superscript"&gt;11,12&lt;/style&gt;&lt;/DisplayText&gt;&lt;record&gt;&lt;rec-number&gt;10&lt;/rec-number&gt;&lt;foreign-keys&gt;&lt;key app="EN" db-id="w0ez20xr12xt5ne0xprvw0z3dw9pv05f90a5"&gt;10&lt;/key&gt;&lt;/foreign-keys&gt;&lt;ref-type name="Journal Article"&gt;17&lt;/ref-type&gt;&lt;contributors&gt;&lt;authors&gt;&lt;author&gt;Howdle, Steven M&lt;/author&gt;&lt;author&gt;Watson, Michael S&lt;/author&gt;&lt;author&gt;Whitaker, Martin J&lt;/author&gt;&lt;author&gt;Popov, Vladimir K&lt;/author&gt;&lt;author&gt;Davies, Martyn C&lt;/author&gt;&lt;author&gt;Mandel, Frederick S&lt;/author&gt;&lt;author&gt;Wang, J Don&lt;/author&gt;&lt;author&gt;Shakesheff, Kevin M&lt;/author&gt;&lt;/authors&gt;&lt;/contributors&gt;&lt;titles&gt;&lt;title&gt;Supercritical fluid mixing: preparation of thermally sensitive polymer composites containing bioactive materialsElectronic supplementary information (ESI) available: methods and measurement of ribonuclease A activity. See http://www. rsc. org/suppdata/cc/b0/b008188o&lt;/title&gt;&lt;secondary-title&gt;Chemical Communications&lt;/secondary-title&gt;&lt;/titles&gt;&lt;periodical&gt;&lt;full-title&gt;Chemical Communications&lt;/full-title&gt;&lt;/periodical&gt;&lt;pages&gt;109-110&lt;/pages&gt;&lt;number&gt;1&lt;/number&gt;&lt;dates&gt;&lt;year&gt;2001&lt;/year&gt;&lt;/dates&gt;&lt;urls&gt;&lt;/urls&gt;&lt;/record&gt;&lt;/Cite&gt;&lt;Cite&gt;&lt;Author&gt;Salerno&lt;/Author&gt;&lt;Year&gt;2015&lt;/Year&gt;&lt;RecNum&gt;11&lt;/RecNum&gt;&lt;record&gt;&lt;rec-number&gt;11&lt;/rec-number&gt;&lt;foreign-keys&gt;&lt;key app="EN" db-id="w0ez20xr12xt5ne0xprvw0z3dw9pv05f90a5"&gt;11&lt;/key&gt;&lt;/foreign-keys&gt;&lt;ref-type name="Journal Article"&gt;17&lt;/ref-type&gt;&lt;contributors&gt;&lt;authors&gt;&lt;author&gt;Salerno, Aurelio&lt;/author&gt;&lt;author&gt;Saurina, Javier&lt;/author&gt;&lt;author&gt;Domingo, Concepción&lt;/author&gt;&lt;/authors&gt;&lt;/contributors&gt;&lt;titles&gt;&lt;title&gt;Supercritical CO2 foamed polycaprolactone scaffolds for controlled delivery of 5-fluorouracil, nicotinamide and triflusal&lt;/title&gt;&lt;secondary-title&gt;International journal of pharmaceutics&lt;/secondary-title&gt;&lt;/titles&gt;&lt;periodical&gt;&lt;full-title&gt;International journal of pharmaceutics&lt;/full-title&gt;&lt;/periodical&gt;&lt;pages&gt;654-663&lt;/pages&gt;&lt;volume&gt;496&lt;/volume&gt;&lt;number&gt;2&lt;/number&gt;&lt;dates&gt;&lt;year&gt;2015&lt;/year&gt;&lt;/dates&gt;&lt;isbn&gt;0378-5173&lt;/isbn&gt;&lt;urls&gt;&lt;/urls&gt;&lt;/record&gt;&lt;/Cite&gt;&lt;/EndNote&gt;</w:instrText>
      </w:r>
      <w:r w:rsidR="002B76C9">
        <w:fldChar w:fldCharType="separate"/>
      </w:r>
      <w:hyperlink w:anchor="_ENREF_11" w:tooltip="Howdle, 2001 #10" w:history="1">
        <w:r w:rsidR="00083455" w:rsidRPr="002B76C9">
          <w:rPr>
            <w:noProof/>
            <w:vertAlign w:val="superscript"/>
          </w:rPr>
          <w:t>11</w:t>
        </w:r>
      </w:hyperlink>
      <w:r w:rsidR="002B76C9" w:rsidRPr="002B76C9">
        <w:rPr>
          <w:noProof/>
          <w:vertAlign w:val="superscript"/>
        </w:rPr>
        <w:t>,</w:t>
      </w:r>
      <w:hyperlink w:anchor="_ENREF_12" w:tooltip="Salerno, 2015 #11" w:history="1">
        <w:r w:rsidR="00083455" w:rsidRPr="002B76C9">
          <w:rPr>
            <w:noProof/>
            <w:vertAlign w:val="superscript"/>
          </w:rPr>
          <w:t>12</w:t>
        </w:r>
      </w:hyperlink>
      <w:r w:rsidR="002B76C9">
        <w:fldChar w:fldCharType="end"/>
      </w:r>
    </w:p>
    <w:p w14:paraId="37488204" w14:textId="77777777" w:rsidR="00F52433" w:rsidRDefault="00EB0E2B">
      <w:pPr>
        <w:spacing w:after="0" w:line="360" w:lineRule="auto"/>
        <w:jc w:val="both"/>
      </w:pPr>
      <w:r>
        <w:t xml:space="preserve">To create new composite material scaffolds with specific physical-chemical properties </w:t>
      </w:r>
      <w:r w:rsidR="002E240E" w:rsidRPr="002D418F">
        <w:rPr>
          <w:color w:val="000000" w:themeColor="text1"/>
        </w:rPr>
        <w:t>PCL</w:t>
      </w:r>
      <w:r w:rsidR="0071642A" w:rsidRPr="002D418F">
        <w:rPr>
          <w:color w:val="000000" w:themeColor="text1"/>
        </w:rPr>
        <w:t xml:space="preserve"> (M</w:t>
      </w:r>
      <w:r w:rsidR="0071642A" w:rsidRPr="002D418F">
        <w:rPr>
          <w:color w:val="000000" w:themeColor="text1"/>
          <w:vertAlign w:val="subscript"/>
        </w:rPr>
        <w:t>w</w:t>
      </w:r>
      <w:r w:rsidR="0095629E">
        <w:rPr>
          <w:color w:val="000000" w:themeColor="text1"/>
        </w:rPr>
        <w:t>=10,000 and 60,</w:t>
      </w:r>
      <w:r w:rsidR="0071642A" w:rsidRPr="002D418F">
        <w:rPr>
          <w:color w:val="000000" w:themeColor="text1"/>
        </w:rPr>
        <w:t>000 g/mol)</w:t>
      </w:r>
      <w:r w:rsidR="002E240E" w:rsidRPr="002D418F">
        <w:rPr>
          <w:color w:val="000000" w:themeColor="text1"/>
        </w:rPr>
        <w:t xml:space="preserve"> </w:t>
      </w:r>
      <w:r>
        <w:rPr>
          <w:color w:val="000000" w:themeColor="text1"/>
        </w:rPr>
        <w:t>was mixed with</w:t>
      </w:r>
      <w:r w:rsidR="00F16654" w:rsidRPr="002D418F">
        <w:rPr>
          <w:color w:val="000000" w:themeColor="text1"/>
        </w:rPr>
        <w:t xml:space="preserve"> </w:t>
      </w:r>
      <w:r w:rsidR="002D18C3" w:rsidRPr="002D418F">
        <w:rPr>
          <w:color w:val="000000" w:themeColor="text1"/>
        </w:rPr>
        <w:t xml:space="preserve">5% </w:t>
      </w:r>
      <w:r w:rsidR="002E240E" w:rsidRPr="002D418F">
        <w:rPr>
          <w:color w:val="000000" w:themeColor="text1"/>
        </w:rPr>
        <w:t>chitosan (w/w)</w:t>
      </w:r>
      <w:r w:rsidR="00E90058" w:rsidRPr="002D418F">
        <w:rPr>
          <w:color w:val="000000" w:themeColor="text1"/>
        </w:rPr>
        <w:t xml:space="preserve"> </w:t>
      </w:r>
      <w:r>
        <w:rPr>
          <w:color w:val="000000" w:themeColor="text1"/>
        </w:rPr>
        <w:t>and further,</w:t>
      </w:r>
      <w:r w:rsidR="009A3C75" w:rsidRPr="002D418F">
        <w:rPr>
          <w:color w:val="000000" w:themeColor="text1"/>
        </w:rPr>
        <w:t xml:space="preserve"> bovine serum albumin (BSA)</w:t>
      </w:r>
      <w:r>
        <w:rPr>
          <w:color w:val="000000" w:themeColor="text1"/>
        </w:rPr>
        <w:t xml:space="preserve"> was incorporated</w:t>
      </w:r>
      <w:r w:rsidR="009A3C75" w:rsidRPr="002D418F">
        <w:rPr>
          <w:color w:val="000000" w:themeColor="text1"/>
        </w:rPr>
        <w:t xml:space="preserve">. </w:t>
      </w:r>
      <w:r w:rsidR="00E90058" w:rsidRPr="002D418F">
        <w:rPr>
          <w:color w:val="000000" w:themeColor="text1"/>
        </w:rPr>
        <w:t>We have u</w:t>
      </w:r>
      <w:r w:rsidR="002E240E" w:rsidRPr="002D418F">
        <w:rPr>
          <w:color w:val="000000" w:themeColor="text1"/>
        </w:rPr>
        <w:t>sed BSA</w:t>
      </w:r>
      <w:r w:rsidR="00E90058" w:rsidRPr="002D418F">
        <w:rPr>
          <w:color w:val="000000" w:themeColor="text1"/>
        </w:rPr>
        <w:t xml:space="preserve"> </w:t>
      </w:r>
      <w:r w:rsidR="00D0680E" w:rsidRPr="002D418F">
        <w:rPr>
          <w:color w:val="000000" w:themeColor="text1"/>
        </w:rPr>
        <w:t xml:space="preserve">as a </w:t>
      </w:r>
      <w:r w:rsidR="009A3C75" w:rsidRPr="002D418F">
        <w:rPr>
          <w:color w:val="000000" w:themeColor="text1"/>
        </w:rPr>
        <w:t xml:space="preserve">model protein </w:t>
      </w:r>
      <w:r w:rsidR="00E90058" w:rsidRPr="002D418F">
        <w:rPr>
          <w:color w:val="000000" w:themeColor="text1"/>
        </w:rPr>
        <w:t xml:space="preserve">for </w:t>
      </w:r>
      <w:r w:rsidR="00E90058" w:rsidRPr="002D418F">
        <w:rPr>
          <w:noProof/>
          <w:color w:val="000000" w:themeColor="text1"/>
        </w:rPr>
        <w:t xml:space="preserve">preliminary </w:t>
      </w:r>
      <w:r w:rsidR="00230E34" w:rsidRPr="002D418F">
        <w:rPr>
          <w:noProof/>
          <w:color w:val="000000" w:themeColor="text1"/>
        </w:rPr>
        <w:t>studies</w:t>
      </w:r>
      <w:r w:rsidR="00D0680E" w:rsidRPr="002D418F">
        <w:rPr>
          <w:color w:val="000000" w:themeColor="text1"/>
        </w:rPr>
        <w:t xml:space="preserve"> </w:t>
      </w:r>
      <w:r w:rsidR="00E90058" w:rsidRPr="002D418F">
        <w:rPr>
          <w:color w:val="000000" w:themeColor="text1"/>
        </w:rPr>
        <w:t xml:space="preserve">of </w:t>
      </w:r>
      <w:r w:rsidR="00230E34" w:rsidRPr="002D418F">
        <w:rPr>
          <w:color w:val="000000" w:themeColor="text1"/>
        </w:rPr>
        <w:t xml:space="preserve">controlled </w:t>
      </w:r>
      <w:r w:rsidR="002E240E" w:rsidRPr="002D418F">
        <w:rPr>
          <w:color w:val="000000" w:themeColor="text1"/>
        </w:rPr>
        <w:t xml:space="preserve">release from </w:t>
      </w:r>
      <w:r w:rsidR="0071642A" w:rsidRPr="002D418F">
        <w:rPr>
          <w:color w:val="000000" w:themeColor="text1"/>
        </w:rPr>
        <w:t xml:space="preserve">prepared </w:t>
      </w:r>
      <w:r w:rsidR="002E240E" w:rsidRPr="002D418F">
        <w:rPr>
          <w:color w:val="000000" w:themeColor="text1"/>
        </w:rPr>
        <w:t>porous scaffold</w:t>
      </w:r>
      <w:r w:rsidR="00E90058" w:rsidRPr="002D418F">
        <w:rPr>
          <w:color w:val="000000" w:themeColor="text1"/>
        </w:rPr>
        <w:t xml:space="preserve">s. </w:t>
      </w:r>
      <w:r w:rsidR="0071642A" w:rsidRPr="002D418F">
        <w:rPr>
          <w:color w:val="000000" w:themeColor="text1"/>
        </w:rPr>
        <w:t xml:space="preserve">Measurement of </w:t>
      </w:r>
      <w:r w:rsidR="005E7F48">
        <w:rPr>
          <w:color w:val="000000" w:themeColor="text1"/>
        </w:rPr>
        <w:t xml:space="preserve">total </w:t>
      </w:r>
      <w:r w:rsidR="0071642A" w:rsidRPr="002D418F">
        <w:rPr>
          <w:color w:val="000000" w:themeColor="text1"/>
        </w:rPr>
        <w:t xml:space="preserve">protein release was </w:t>
      </w:r>
      <w:r w:rsidR="005E7F48">
        <w:rPr>
          <w:color w:val="000000" w:themeColor="text1"/>
        </w:rPr>
        <w:t>performed by</w:t>
      </w:r>
      <w:r w:rsidR="0071642A" w:rsidRPr="002D418F">
        <w:rPr>
          <w:color w:val="000000" w:themeColor="text1"/>
        </w:rPr>
        <w:t xml:space="preserve"> Bradford protein assay. </w:t>
      </w:r>
      <w:r w:rsidR="00E90058">
        <w:t>As a prior</w:t>
      </w:r>
      <w:r w:rsidR="005E7F48">
        <w:t xml:space="preserve"> </w:t>
      </w:r>
      <w:r w:rsidR="00E90058">
        <w:t xml:space="preserve">characterization of </w:t>
      </w:r>
      <w:r w:rsidR="00746CDB">
        <w:t xml:space="preserve">the </w:t>
      </w:r>
      <w:r w:rsidR="00E90058" w:rsidRPr="00746CDB">
        <w:rPr>
          <w:noProof/>
        </w:rPr>
        <w:t>prepared</w:t>
      </w:r>
      <w:r w:rsidR="00E90058">
        <w:t xml:space="preserve"> material, FTIR, </w:t>
      </w:r>
      <w:r w:rsidR="004371B1">
        <w:t>E</w:t>
      </w:r>
      <w:r w:rsidR="00E90058">
        <w:t xml:space="preserve">SEM and DSC </w:t>
      </w:r>
      <w:r w:rsidR="006D7A90">
        <w:t xml:space="preserve">analysis </w:t>
      </w:r>
      <w:r w:rsidR="00E90058">
        <w:t xml:space="preserve">on clean </w:t>
      </w:r>
      <w:r w:rsidR="0071642A">
        <w:t xml:space="preserve">PCL and </w:t>
      </w:r>
      <w:r w:rsidR="00F16654">
        <w:t>C</w:t>
      </w:r>
      <w:r>
        <w:t>S</w:t>
      </w:r>
      <w:r w:rsidR="0071642A">
        <w:t xml:space="preserve"> and their </w:t>
      </w:r>
      <w:r w:rsidR="00B1135A">
        <w:t>composites</w:t>
      </w:r>
      <w:r w:rsidRPr="00EB0E2B">
        <w:t xml:space="preserve"> </w:t>
      </w:r>
      <w:r>
        <w:t>were performed</w:t>
      </w:r>
      <w:r w:rsidR="005E7F48">
        <w:t>.</w:t>
      </w:r>
    </w:p>
    <w:p w14:paraId="73B0B41C" w14:textId="77777777" w:rsidR="00EA0CA6" w:rsidRDefault="00EA0CA6" w:rsidP="00EA0CA6"/>
    <w:p w14:paraId="5CFA7C26" w14:textId="77777777" w:rsidR="00EA0CA6" w:rsidRPr="002B0610" w:rsidRDefault="00EA0CA6" w:rsidP="00EA0CA6">
      <w:pPr>
        <w:pStyle w:val="Naslov1"/>
        <w:rPr>
          <w:lang w:val="sl-SI"/>
        </w:rPr>
      </w:pPr>
      <w:r>
        <w:t xml:space="preserve">2. </w:t>
      </w:r>
      <w:r w:rsidRPr="00284306">
        <w:t>E</w:t>
      </w:r>
      <w:proofErr w:type="spellStart"/>
      <w:r>
        <w:rPr>
          <w:lang w:val="sl-SI"/>
        </w:rPr>
        <w:t>xperimental</w:t>
      </w:r>
      <w:proofErr w:type="spellEnd"/>
    </w:p>
    <w:p w14:paraId="10799FE4" w14:textId="77777777" w:rsidR="00EA0CA6" w:rsidRDefault="00EA0CA6" w:rsidP="00EA0CA6">
      <w:pPr>
        <w:pStyle w:val="Naslov2"/>
      </w:pPr>
      <w:r>
        <w:t>2.1. Materials</w:t>
      </w:r>
    </w:p>
    <w:p w14:paraId="24F79864" w14:textId="77777777" w:rsidR="00C17FC0" w:rsidRPr="00B11973" w:rsidRDefault="00157166" w:rsidP="00157166">
      <w:pPr>
        <w:spacing w:line="360" w:lineRule="auto"/>
        <w:jc w:val="both"/>
        <w:rPr>
          <w:color w:val="000000" w:themeColor="text1"/>
          <w:szCs w:val="24"/>
        </w:rPr>
      </w:pPr>
      <w:r w:rsidRPr="00B11973">
        <w:rPr>
          <w:color w:val="000000" w:themeColor="text1"/>
        </w:rPr>
        <w:t>Bovine serum albumin</w:t>
      </w:r>
      <w:r w:rsidR="00B11973">
        <w:rPr>
          <w:color w:val="000000" w:themeColor="text1"/>
        </w:rPr>
        <w:t xml:space="preserve"> (BSA)</w:t>
      </w:r>
      <w:r w:rsidR="00F4197D">
        <w:rPr>
          <w:color w:val="000000" w:themeColor="text1"/>
        </w:rPr>
        <w:t xml:space="preserve"> (CAS: 9048-46-8) </w:t>
      </w:r>
      <w:r w:rsidR="008452B8">
        <w:rPr>
          <w:color w:val="000000" w:themeColor="text1"/>
        </w:rPr>
        <w:t>was provided by Sigma-</w:t>
      </w:r>
      <w:r w:rsidRPr="00B11973">
        <w:rPr>
          <w:color w:val="000000" w:themeColor="text1"/>
        </w:rPr>
        <w:t>Aldrich.</w:t>
      </w:r>
      <w:r w:rsidR="00950E05">
        <w:rPr>
          <w:color w:val="000000" w:themeColor="text1"/>
        </w:rPr>
        <w:t xml:space="preserve"> </w:t>
      </w:r>
      <w:r w:rsidR="00950E05">
        <w:rPr>
          <w:rStyle w:val="st"/>
        </w:rPr>
        <w:t>Dimethyl chloride (CAS:</w:t>
      </w:r>
      <w:r w:rsidR="00DF7D83">
        <w:rPr>
          <w:rStyle w:val="st"/>
        </w:rPr>
        <w:t xml:space="preserve"> </w:t>
      </w:r>
      <w:r w:rsidR="00950E05">
        <w:rPr>
          <w:rStyle w:val="st"/>
        </w:rPr>
        <w:t>75-09-2)</w:t>
      </w:r>
      <w:r w:rsidR="00F47201">
        <w:rPr>
          <w:rStyle w:val="st"/>
        </w:rPr>
        <w:t>,</w:t>
      </w:r>
      <w:r w:rsidR="00950E05">
        <w:rPr>
          <w:color w:val="000000" w:themeColor="text1"/>
        </w:rPr>
        <w:t xml:space="preserve"> </w:t>
      </w:r>
      <w:r w:rsidR="00EB0E2B">
        <w:rPr>
          <w:color w:val="000000" w:themeColor="text1"/>
        </w:rPr>
        <w:t xml:space="preserve">was </w:t>
      </w:r>
      <w:r w:rsidR="00950E05">
        <w:rPr>
          <w:color w:val="000000" w:themeColor="text1"/>
        </w:rPr>
        <w:t>purchased f</w:t>
      </w:r>
      <w:r w:rsidR="005E7F48">
        <w:rPr>
          <w:color w:val="000000" w:themeColor="text1"/>
        </w:rPr>
        <w:t>rom</w:t>
      </w:r>
      <w:r w:rsidR="00950E05">
        <w:rPr>
          <w:color w:val="000000" w:themeColor="text1"/>
        </w:rPr>
        <w:t xml:space="preserve"> </w:t>
      </w:r>
      <w:proofErr w:type="spellStart"/>
      <w:r w:rsidR="00950E05">
        <w:rPr>
          <w:color w:val="000000" w:themeColor="text1"/>
        </w:rPr>
        <w:t>Fluka</w:t>
      </w:r>
      <w:proofErr w:type="spellEnd"/>
      <w:r w:rsidR="00950E05">
        <w:rPr>
          <w:color w:val="000000" w:themeColor="text1"/>
        </w:rPr>
        <w:t xml:space="preserve"> Analytical. </w:t>
      </w:r>
      <w:r w:rsidRPr="00B11973">
        <w:rPr>
          <w:color w:val="000000" w:themeColor="text1"/>
        </w:rPr>
        <w:t>Poly(</w:t>
      </w:r>
      <w:r w:rsidRPr="00B11973">
        <w:rPr>
          <w:rStyle w:val="hlfld-title"/>
          <w:color w:val="000000" w:themeColor="text1"/>
          <w:szCs w:val="24"/>
        </w:rPr>
        <w:t>ε-caprolactone) (PCL)</w:t>
      </w:r>
      <w:r w:rsidRPr="00B11973">
        <w:rPr>
          <w:color w:val="000000" w:themeColor="text1"/>
        </w:rPr>
        <w:t xml:space="preserve"> of molar weight 10,000 g/mol </w:t>
      </w:r>
      <w:r w:rsidR="008452B8">
        <w:rPr>
          <w:color w:val="000000" w:themeColor="text1"/>
        </w:rPr>
        <w:t xml:space="preserve">(CAS: 24980-41-4) </w:t>
      </w:r>
      <w:r w:rsidRPr="00B11973">
        <w:rPr>
          <w:color w:val="000000" w:themeColor="text1"/>
        </w:rPr>
        <w:t>and of</w:t>
      </w:r>
      <w:r w:rsidRPr="00B11973">
        <w:rPr>
          <w:b/>
          <w:color w:val="000000" w:themeColor="text1"/>
        </w:rPr>
        <w:t xml:space="preserve"> </w:t>
      </w:r>
      <w:r w:rsidRPr="00B11973">
        <w:rPr>
          <w:color w:val="000000" w:themeColor="text1"/>
        </w:rPr>
        <w:t xml:space="preserve">60,000 </w:t>
      </w:r>
      <w:r w:rsidR="008452B8" w:rsidRPr="00B11973">
        <w:rPr>
          <w:color w:val="000000" w:themeColor="text1"/>
        </w:rPr>
        <w:t xml:space="preserve">g/mol </w:t>
      </w:r>
      <w:r w:rsidR="008452B8">
        <w:rPr>
          <w:color w:val="000000" w:themeColor="text1"/>
        </w:rPr>
        <w:t xml:space="preserve">(CAS: 24980-41-4) </w:t>
      </w:r>
      <w:r w:rsidRPr="00B11973">
        <w:rPr>
          <w:color w:val="000000" w:themeColor="text1"/>
        </w:rPr>
        <w:t xml:space="preserve">and </w:t>
      </w:r>
      <w:r w:rsidRPr="008452B8">
        <w:rPr>
          <w:color w:val="000000" w:themeColor="text1"/>
        </w:rPr>
        <w:t>chitosan</w:t>
      </w:r>
      <w:r w:rsidR="002B2F69" w:rsidRPr="008452B8">
        <w:rPr>
          <w:color w:val="000000" w:themeColor="text1"/>
        </w:rPr>
        <w:t xml:space="preserve"> (</w:t>
      </w:r>
      <w:r w:rsidR="008452B8" w:rsidRPr="008452B8">
        <w:rPr>
          <w:color w:val="000000" w:themeColor="text1"/>
        </w:rPr>
        <w:t>CAS: 9012-76-4)</w:t>
      </w:r>
      <w:r w:rsidRPr="00B11973">
        <w:rPr>
          <w:color w:val="000000" w:themeColor="text1"/>
        </w:rPr>
        <w:t xml:space="preserve"> were purchased from </w:t>
      </w:r>
      <w:r w:rsidR="008452B8">
        <w:rPr>
          <w:color w:val="000000" w:themeColor="text1"/>
        </w:rPr>
        <w:t>Sigma-</w:t>
      </w:r>
      <w:r w:rsidR="008452B8" w:rsidRPr="00B11973">
        <w:rPr>
          <w:color w:val="000000" w:themeColor="text1"/>
        </w:rPr>
        <w:t>Aldrich</w:t>
      </w:r>
      <w:r w:rsidRPr="00B11973">
        <w:rPr>
          <w:color w:val="000000" w:themeColor="text1"/>
        </w:rPr>
        <w:t xml:space="preserve">. </w:t>
      </w:r>
      <w:bookmarkStart w:id="0" w:name="OLE_LINK45"/>
      <w:bookmarkStart w:id="1" w:name="OLE_LINK46"/>
      <w:r w:rsidRPr="00B11973">
        <w:rPr>
          <w:color w:val="000000" w:themeColor="text1"/>
          <w:szCs w:val="24"/>
        </w:rPr>
        <w:t xml:space="preserve">The polymers were delivered as powders and were used without further purification. Moisture content in the polymers, determined gravimetrically by means of an HB43-S </w:t>
      </w:r>
      <w:bookmarkEnd w:id="0"/>
      <w:bookmarkEnd w:id="1"/>
      <w:r w:rsidRPr="00B11973">
        <w:rPr>
          <w:color w:val="000000" w:themeColor="text1"/>
          <w:szCs w:val="24"/>
        </w:rPr>
        <w:t xml:space="preserve">Compact Halogen Moisture Analyzer, was lower than 0.10 wt.% for each polymer. </w:t>
      </w:r>
      <w:r w:rsidRPr="00B11973">
        <w:rPr>
          <w:color w:val="000000" w:themeColor="text1"/>
        </w:rPr>
        <w:t>CO</w:t>
      </w:r>
      <w:r w:rsidRPr="00B11973">
        <w:rPr>
          <w:color w:val="000000" w:themeColor="text1"/>
          <w:vertAlign w:val="subscript"/>
        </w:rPr>
        <w:t>2</w:t>
      </w:r>
      <w:r w:rsidRPr="00B11973">
        <w:rPr>
          <w:color w:val="000000" w:themeColor="text1"/>
        </w:rPr>
        <w:t xml:space="preserve"> (99.998%) was supplied by</w:t>
      </w:r>
      <w:r w:rsidRPr="00B11973">
        <w:rPr>
          <w:color w:val="000000" w:themeColor="text1"/>
          <w:szCs w:val="24"/>
        </w:rPr>
        <w:t xml:space="preserve"> Messer (Slovenia).</w:t>
      </w:r>
    </w:p>
    <w:p w14:paraId="499DEE66" w14:textId="77777777" w:rsidR="00EA0CA6" w:rsidRDefault="00EA0CA6" w:rsidP="00EA0CA6">
      <w:pPr>
        <w:pStyle w:val="Naslov2"/>
        <w:rPr>
          <w:vertAlign w:val="subscript"/>
        </w:rPr>
      </w:pPr>
      <w:r>
        <w:t>2.2. Scaffold preparation in scCO</w:t>
      </w:r>
      <w:r w:rsidRPr="00284306">
        <w:rPr>
          <w:vertAlign w:val="subscript"/>
        </w:rPr>
        <w:t>2</w:t>
      </w:r>
    </w:p>
    <w:p w14:paraId="4ACF9020" w14:textId="77777777" w:rsidR="00030A23" w:rsidRDefault="00C07417" w:rsidP="00030A23">
      <w:pPr>
        <w:spacing w:line="360" w:lineRule="auto"/>
        <w:jc w:val="both"/>
        <w:rPr>
          <w:rStyle w:val="st"/>
        </w:rPr>
      </w:pPr>
      <w:r>
        <w:t xml:space="preserve">Before processing with </w:t>
      </w:r>
      <w:r w:rsidR="005E7F48">
        <w:t>sc</w:t>
      </w:r>
      <w:r w:rsidRPr="004B46B2">
        <w:t>CO</w:t>
      </w:r>
      <w:r w:rsidRPr="004B46B2">
        <w:rPr>
          <w:vertAlign w:val="subscript"/>
        </w:rPr>
        <w:t>2</w:t>
      </w:r>
      <w:r w:rsidRPr="00EB0E2B">
        <w:t>,</w:t>
      </w:r>
      <w:r>
        <w:t xml:space="preserve"> an emulsion</w:t>
      </w:r>
      <w:r w:rsidR="00F96387">
        <w:t xml:space="preserve"> consisting of a water (aqueous) phase and an organic composite solution phase was prepared</w:t>
      </w:r>
      <w:r w:rsidR="00030A23">
        <w:t xml:space="preserve"> by </w:t>
      </w:r>
      <w:r w:rsidR="00030A23">
        <w:rPr>
          <w:rStyle w:val="st"/>
        </w:rPr>
        <w:t>sonicating the immiscible phases.</w:t>
      </w:r>
    </w:p>
    <w:p w14:paraId="17D909FF" w14:textId="77777777" w:rsidR="008452B8" w:rsidRPr="00030A23" w:rsidRDefault="00F96387" w:rsidP="00777408">
      <w:pPr>
        <w:spacing w:line="360" w:lineRule="auto"/>
        <w:jc w:val="both"/>
      </w:pPr>
      <w:r>
        <w:lastRenderedPageBreak/>
        <w:t xml:space="preserve">The water phase consisted of 20 mg BSA dissolved in 200 </w:t>
      </w:r>
      <w:r>
        <w:rPr>
          <w:rStyle w:val="st"/>
        </w:rPr>
        <w:t>µ</w:t>
      </w:r>
      <w:r w:rsidR="00EB0E2B">
        <w:rPr>
          <w:rStyle w:val="st"/>
        </w:rPr>
        <w:t>L</w:t>
      </w:r>
      <w:r>
        <w:rPr>
          <w:rStyle w:val="st"/>
        </w:rPr>
        <w:t xml:space="preserve"> of phosphate buffer at </w:t>
      </w:r>
      <w:r w:rsidR="00FF6190" w:rsidRPr="00EB0E2B">
        <w:rPr>
          <w:rStyle w:val="st"/>
        </w:rPr>
        <w:t>pH</w:t>
      </w:r>
      <w:r w:rsidR="00FF6190">
        <w:rPr>
          <w:rStyle w:val="st"/>
        </w:rPr>
        <w:t xml:space="preserve"> </w:t>
      </w:r>
      <w:r>
        <w:rPr>
          <w:rStyle w:val="st"/>
        </w:rPr>
        <w:t>7.4. The organic phase consisted of 500 mg PCL</w:t>
      </w:r>
      <w:r w:rsidR="002E5411">
        <w:rPr>
          <w:rStyle w:val="st"/>
        </w:rPr>
        <w:t xml:space="preserve"> </w:t>
      </w:r>
      <w:r>
        <w:rPr>
          <w:rStyle w:val="st"/>
        </w:rPr>
        <w:t xml:space="preserve">+ </w:t>
      </w:r>
      <w:r w:rsidR="00F47201">
        <w:rPr>
          <w:rStyle w:val="st"/>
        </w:rPr>
        <w:t>C</w:t>
      </w:r>
      <w:r w:rsidR="00EB0E2B">
        <w:rPr>
          <w:rStyle w:val="st"/>
        </w:rPr>
        <w:t>S</w:t>
      </w:r>
      <w:r>
        <w:rPr>
          <w:rStyle w:val="st"/>
        </w:rPr>
        <w:t xml:space="preserve"> mixture dissolved in</w:t>
      </w:r>
      <w:r w:rsidR="00E948AA">
        <w:rPr>
          <w:rStyle w:val="st"/>
        </w:rPr>
        <w:t xml:space="preserve"> </w:t>
      </w:r>
      <w:r>
        <w:rPr>
          <w:rStyle w:val="st"/>
        </w:rPr>
        <w:t xml:space="preserve">1 mL of dimethyl chloride. </w:t>
      </w:r>
      <w:r w:rsidR="00030A23">
        <w:rPr>
          <w:rStyle w:val="st"/>
        </w:rPr>
        <w:t xml:space="preserve">Prior to supercritical processing, </w:t>
      </w:r>
      <w:r w:rsidR="00746CDB">
        <w:rPr>
          <w:rStyle w:val="st"/>
        </w:rPr>
        <w:t xml:space="preserve">the </w:t>
      </w:r>
      <w:r w:rsidR="00030A23" w:rsidRPr="00746CDB">
        <w:rPr>
          <w:rStyle w:val="st"/>
          <w:noProof/>
        </w:rPr>
        <w:t>e</w:t>
      </w:r>
      <w:r w:rsidR="004B46B2" w:rsidRPr="00746CDB">
        <w:rPr>
          <w:rStyle w:val="st"/>
          <w:noProof/>
        </w:rPr>
        <w:t>mulsion</w:t>
      </w:r>
      <w:r w:rsidR="004B46B2">
        <w:rPr>
          <w:rStyle w:val="st"/>
        </w:rPr>
        <w:t xml:space="preserve"> was pipetted into </w:t>
      </w:r>
      <w:r w:rsidR="00746CDB">
        <w:rPr>
          <w:rStyle w:val="st"/>
        </w:rPr>
        <w:t xml:space="preserve">the </w:t>
      </w:r>
      <w:r w:rsidR="004B46B2" w:rsidRPr="00746CDB">
        <w:rPr>
          <w:rStyle w:val="st"/>
          <w:noProof/>
        </w:rPr>
        <w:t>small</w:t>
      </w:r>
      <w:r w:rsidR="004B46B2">
        <w:rPr>
          <w:rStyle w:val="st"/>
        </w:rPr>
        <w:t xml:space="preserve"> cylindrical </w:t>
      </w:r>
      <w:proofErr w:type="spellStart"/>
      <w:r w:rsidR="004B46B2">
        <w:rPr>
          <w:rStyle w:val="st"/>
        </w:rPr>
        <w:t>mold</w:t>
      </w:r>
      <w:proofErr w:type="spellEnd"/>
      <w:r w:rsidR="004B46B2">
        <w:rPr>
          <w:rStyle w:val="st"/>
        </w:rPr>
        <w:t xml:space="preserve"> and then immediately placed into </w:t>
      </w:r>
      <w:r w:rsidR="00C07417" w:rsidRPr="005D6BF7">
        <w:rPr>
          <w:rFonts w:eastAsia="Times New Roman"/>
          <w:szCs w:val="24"/>
          <w:shd w:val="clear" w:color="auto" w:fill="FFFFFF"/>
          <w:lang w:eastAsia="sl-SI"/>
        </w:rPr>
        <w:t>a</w:t>
      </w:r>
      <w:r w:rsidR="00C07417" w:rsidRPr="005D6BF7">
        <w:rPr>
          <w:szCs w:val="24"/>
        </w:rPr>
        <w:t xml:space="preserve"> </w:t>
      </w:r>
      <w:r w:rsidR="00C07417" w:rsidRPr="00746CDB">
        <w:rPr>
          <w:noProof/>
          <w:color w:val="000000" w:themeColor="text1"/>
          <w:szCs w:val="24"/>
        </w:rPr>
        <w:t>high</w:t>
      </w:r>
      <w:r w:rsidR="00746CDB">
        <w:rPr>
          <w:noProof/>
          <w:color w:val="000000" w:themeColor="text1"/>
          <w:szCs w:val="24"/>
        </w:rPr>
        <w:t>-</w:t>
      </w:r>
      <w:r w:rsidR="00C07417" w:rsidRPr="00746CDB">
        <w:rPr>
          <w:noProof/>
          <w:color w:val="000000" w:themeColor="text1"/>
          <w:szCs w:val="24"/>
        </w:rPr>
        <w:t>pressure</w:t>
      </w:r>
      <w:r w:rsidR="00C07417" w:rsidRPr="005D6BF7">
        <w:rPr>
          <w:szCs w:val="24"/>
        </w:rPr>
        <w:t xml:space="preserve"> view </w:t>
      </w:r>
      <w:r w:rsidR="00C07417" w:rsidRPr="005D6BF7">
        <w:rPr>
          <w:color w:val="000000" w:themeColor="text1"/>
          <w:szCs w:val="24"/>
        </w:rPr>
        <w:t>equilibrium cell made of stainless steel (</w:t>
      </w:r>
      <w:proofErr w:type="spellStart"/>
      <w:r w:rsidR="00C07417" w:rsidRPr="00746CDB">
        <w:rPr>
          <w:noProof/>
          <w:color w:val="000000" w:themeColor="text1"/>
          <w:szCs w:val="24"/>
        </w:rPr>
        <w:t>Sitec</w:t>
      </w:r>
      <w:proofErr w:type="spellEnd"/>
      <w:r w:rsidR="00C07417" w:rsidRPr="005D6BF7">
        <w:rPr>
          <w:color w:val="000000" w:themeColor="text1"/>
          <w:szCs w:val="24"/>
        </w:rPr>
        <w:t xml:space="preserve"> AG, Zurich, CH)</w:t>
      </w:r>
      <w:r w:rsidR="006E3929">
        <w:rPr>
          <w:color w:val="000000" w:themeColor="text1"/>
          <w:szCs w:val="24"/>
        </w:rPr>
        <w:t xml:space="preserve"> (Figure 1)</w:t>
      </w:r>
      <w:r w:rsidR="00FF6190">
        <w:rPr>
          <w:color w:val="000000" w:themeColor="text1"/>
          <w:szCs w:val="24"/>
        </w:rPr>
        <w:t>.</w:t>
      </w:r>
      <w:hyperlink w:anchor="_ENREF_13" w:tooltip="Kravanja, 2016 #12" w:history="1">
        <w:r w:rsidR="00083455" w:rsidRPr="00746CDB">
          <w:rPr>
            <w:noProof/>
            <w:color w:val="000000" w:themeColor="text1"/>
            <w:szCs w:val="24"/>
          </w:rPr>
          <w:fldChar w:fldCharType="begin"/>
        </w:r>
        <w:r w:rsidR="00083455" w:rsidRPr="00746CDB">
          <w:rPr>
            <w:noProof/>
            <w:color w:val="000000" w:themeColor="text1"/>
            <w:szCs w:val="24"/>
          </w:rPr>
          <w:instrText xml:space="preserve"> ADDIN EN.CITE &lt;EndNote&gt;&lt;Cite&gt;&lt;Author&gt;Kravanja&lt;/Author&gt;&lt;Year&gt;2016&lt;/Year&gt;&lt;RecNum&gt;12&lt;/RecNum&gt;&lt;DisplayText&gt;&lt;style face="superscript"&gt;13&lt;/style&gt;&lt;/DisplayText&gt;&lt;record&gt;&lt;rec-number&gt;12&lt;/rec-number&gt;&lt;foreign-keys&gt;&lt;key app="EN" db-id="w0ez20xr12xt5ne0xprvw0z3dw9pv05f90a5"&gt;12&lt;/key&gt;&lt;/foreign-keys&gt;&lt;ref-type name="Journal Article"&gt;17&lt;/ref-type&gt;&lt;contributors&gt;&lt;authors&gt;&lt;author&gt;Kravanja, Gregor&lt;/author&gt;&lt;author&gt;Hrnčič, Maša Knez&lt;/author&gt;&lt;author&gt;Škerget, Mojca&lt;/author&gt;&lt;author&gt;Knez, Željko&lt;/author&gt;&lt;/authors&gt;&lt;/contributors&gt;&lt;titles&gt;&lt;title&gt;Interfacial tension and gas solubility of molten polymer polyethylene glycol in contact with supercritical carbon dioxide and argon&lt;/title&gt;&lt;secondary-title&gt;The Journal of Supercritical Fluids&lt;/secondary-title&gt;&lt;/titles&gt;&lt;periodical&gt;&lt;full-title&gt;The Journal of Supercritical Fluids&lt;/full-title&gt;&lt;/periodical&gt;&lt;pages&gt;45-55&lt;/pages&gt;&lt;volume&gt;108&lt;/volume&gt;&lt;dates&gt;&lt;year&gt;2016&lt;/year&gt;&lt;/dates&gt;&lt;isbn&gt;0896-8446&lt;/isbn&gt;&lt;urls&gt;&lt;/urls&gt;&lt;/record&gt;&lt;/Cite&gt;&lt;/EndNote&gt;</w:instrText>
        </w:r>
        <w:r w:rsidR="00083455" w:rsidRPr="00746CDB">
          <w:rPr>
            <w:noProof/>
            <w:color w:val="000000" w:themeColor="text1"/>
            <w:szCs w:val="24"/>
          </w:rPr>
          <w:fldChar w:fldCharType="separate"/>
        </w:r>
        <w:r w:rsidR="00083455" w:rsidRPr="00746CDB">
          <w:rPr>
            <w:noProof/>
            <w:color w:val="000000" w:themeColor="text1"/>
            <w:szCs w:val="24"/>
            <w:vertAlign w:val="superscript"/>
          </w:rPr>
          <w:t>13</w:t>
        </w:r>
        <w:r w:rsidR="00083455" w:rsidRPr="00746CDB">
          <w:rPr>
            <w:noProof/>
            <w:color w:val="000000" w:themeColor="text1"/>
            <w:szCs w:val="24"/>
          </w:rPr>
          <w:fldChar w:fldCharType="end"/>
        </w:r>
      </w:hyperlink>
      <w:r w:rsidR="00746CDB" w:rsidRPr="00746CDB">
        <w:rPr>
          <w:noProof/>
          <w:szCs w:val="24"/>
        </w:rPr>
        <w:t xml:space="preserve"> </w:t>
      </w:r>
      <w:r w:rsidR="006C4183" w:rsidRPr="00746CDB">
        <w:rPr>
          <w:noProof/>
          <w:color w:val="000000" w:themeColor="text1"/>
          <w:szCs w:val="24"/>
        </w:rPr>
        <w:t>The</w:t>
      </w:r>
      <w:r w:rsidR="006C4183">
        <w:rPr>
          <w:color w:val="000000" w:themeColor="text1"/>
          <w:szCs w:val="24"/>
        </w:rPr>
        <w:t xml:space="preserve"> </w:t>
      </w:r>
      <w:r w:rsidR="006C4183" w:rsidRPr="00746CDB">
        <w:rPr>
          <w:noProof/>
          <w:color w:val="000000" w:themeColor="text1"/>
          <w:szCs w:val="24"/>
        </w:rPr>
        <w:t>high</w:t>
      </w:r>
      <w:r w:rsidR="00746CDB">
        <w:rPr>
          <w:noProof/>
          <w:color w:val="000000" w:themeColor="text1"/>
          <w:szCs w:val="24"/>
        </w:rPr>
        <w:t>-</w:t>
      </w:r>
      <w:r w:rsidR="006C4183" w:rsidRPr="00746CDB">
        <w:rPr>
          <w:noProof/>
          <w:color w:val="000000" w:themeColor="text1"/>
          <w:szCs w:val="24"/>
        </w:rPr>
        <w:t>pressure</w:t>
      </w:r>
      <w:r w:rsidR="006C4183">
        <w:rPr>
          <w:color w:val="000000" w:themeColor="text1"/>
          <w:szCs w:val="24"/>
        </w:rPr>
        <w:t xml:space="preserve"> cell was pressurized to 12 MPa with CO</w:t>
      </w:r>
      <w:r w:rsidR="006C4183" w:rsidRPr="006C4183">
        <w:rPr>
          <w:color w:val="000000" w:themeColor="text1"/>
          <w:szCs w:val="24"/>
          <w:vertAlign w:val="subscript"/>
        </w:rPr>
        <w:t>2</w:t>
      </w:r>
      <w:r w:rsidR="006C4183">
        <w:rPr>
          <w:color w:val="000000" w:themeColor="text1"/>
          <w:szCs w:val="24"/>
        </w:rPr>
        <w:t xml:space="preserve"> by </w:t>
      </w:r>
      <w:r w:rsidR="00746CDB">
        <w:rPr>
          <w:color w:val="000000" w:themeColor="text1"/>
          <w:szCs w:val="24"/>
        </w:rPr>
        <w:t xml:space="preserve">a </w:t>
      </w:r>
      <w:r w:rsidR="006C4183" w:rsidRPr="00746CDB">
        <w:rPr>
          <w:rFonts w:eastAsia="Times New Roman" w:cs="Times New Roman"/>
          <w:noProof/>
          <w:color w:val="000000" w:themeColor="text1"/>
          <w:szCs w:val="24"/>
          <w:lang w:eastAsia="sl-SI"/>
        </w:rPr>
        <w:t>high-pressure</w:t>
      </w:r>
      <w:r w:rsidR="006C4183" w:rsidRPr="00091605">
        <w:rPr>
          <w:rFonts w:eastAsia="Times New Roman" w:cs="Times New Roman"/>
          <w:color w:val="000000" w:themeColor="text1"/>
          <w:szCs w:val="24"/>
          <w:lang w:eastAsia="sl-SI"/>
        </w:rPr>
        <w:t xml:space="preserve"> pump (</w:t>
      </w:r>
      <w:r w:rsidR="006C4183" w:rsidRPr="00091605">
        <w:rPr>
          <w:color w:val="000000" w:themeColor="text1"/>
          <w:sz w:val="23"/>
          <w:szCs w:val="23"/>
        </w:rPr>
        <w:t>NWA PM-101)</w:t>
      </w:r>
      <w:r w:rsidR="006C4183">
        <w:rPr>
          <w:color w:val="000000" w:themeColor="text1"/>
          <w:sz w:val="23"/>
          <w:szCs w:val="23"/>
        </w:rPr>
        <w:t xml:space="preserve">. </w:t>
      </w:r>
      <w:r w:rsidR="00C07417" w:rsidRPr="005D6BF7">
        <w:rPr>
          <w:color w:val="000000" w:themeColor="text1"/>
          <w:szCs w:val="24"/>
        </w:rPr>
        <w:t>The pressure inside the cell was measured by an electronic pressure gauge (WIKA Alexander</w:t>
      </w:r>
      <w:r w:rsidR="00C07417">
        <w:rPr>
          <w:color w:val="000000" w:themeColor="text1"/>
          <w:szCs w:val="24"/>
        </w:rPr>
        <w:t xml:space="preserve"> </w:t>
      </w:r>
      <w:r w:rsidR="00C07417" w:rsidRPr="005D6BF7">
        <w:rPr>
          <w:color w:val="000000" w:themeColor="text1"/>
          <w:szCs w:val="24"/>
        </w:rPr>
        <w:t>Wiegand GmbH &amp; Co. KG, Alexander-Wiegand-</w:t>
      </w:r>
      <w:proofErr w:type="spellStart"/>
      <w:r w:rsidR="00C07417" w:rsidRPr="005D6BF7">
        <w:rPr>
          <w:color w:val="000000" w:themeColor="text1"/>
          <w:szCs w:val="24"/>
        </w:rPr>
        <w:t>Straße</w:t>
      </w:r>
      <w:proofErr w:type="spellEnd"/>
      <w:r w:rsidR="00C07417" w:rsidRPr="005D6BF7">
        <w:rPr>
          <w:color w:val="000000" w:themeColor="text1"/>
          <w:szCs w:val="24"/>
        </w:rPr>
        <w:t xml:space="preserve">, Klingenberg, Germany). </w:t>
      </w:r>
      <w:r w:rsidR="00C07417">
        <w:rPr>
          <w:color w:val="000000" w:themeColor="text1"/>
          <w:szCs w:val="24"/>
        </w:rPr>
        <w:t>The t</w:t>
      </w:r>
      <w:r w:rsidR="00C07417" w:rsidRPr="005D6BF7">
        <w:rPr>
          <w:color w:val="000000" w:themeColor="text1"/>
          <w:szCs w:val="24"/>
        </w:rPr>
        <w:t>emperature of the cell was kept constant using a heat</w:t>
      </w:r>
      <w:r w:rsidR="00C07417">
        <w:rPr>
          <w:color w:val="000000" w:themeColor="text1"/>
          <w:szCs w:val="24"/>
        </w:rPr>
        <w:t>ing jacket and was observed using</w:t>
      </w:r>
      <w:r w:rsidR="00C07417" w:rsidRPr="005D6BF7">
        <w:rPr>
          <w:color w:val="000000" w:themeColor="text1"/>
          <w:szCs w:val="24"/>
        </w:rPr>
        <w:t xml:space="preserve"> calibrated thermocouple immersed in the cell. The</w:t>
      </w:r>
      <w:r w:rsidR="006E3929">
        <w:rPr>
          <w:color w:val="000000" w:themeColor="text1"/>
          <w:szCs w:val="24"/>
        </w:rPr>
        <w:t xml:space="preserve"> </w:t>
      </w:r>
      <w:r w:rsidR="00C07417" w:rsidRPr="005D6BF7">
        <w:rPr>
          <w:color w:val="000000" w:themeColor="text1"/>
          <w:szCs w:val="24"/>
        </w:rPr>
        <w:t>pressure</w:t>
      </w:r>
      <w:r w:rsidR="006E3929">
        <w:rPr>
          <w:color w:val="000000" w:themeColor="text1"/>
          <w:szCs w:val="24"/>
        </w:rPr>
        <w:t xml:space="preserve"> deviation</w:t>
      </w:r>
      <w:r w:rsidR="00C07417" w:rsidRPr="005D6BF7">
        <w:rPr>
          <w:color w:val="000000" w:themeColor="text1"/>
          <w:szCs w:val="24"/>
        </w:rPr>
        <w:t xml:space="preserve"> was</w:t>
      </w:r>
      <w:r w:rsidR="006E3929">
        <w:rPr>
          <w:color w:val="000000" w:themeColor="text1"/>
          <w:szCs w:val="24"/>
        </w:rPr>
        <w:t xml:space="preserve"> </w:t>
      </w:r>
      <w:r w:rsidR="006E3929">
        <w:rPr>
          <w:rFonts w:cs="Times New Roman"/>
          <w:color w:val="000000" w:themeColor="text1"/>
          <w:szCs w:val="24"/>
        </w:rPr>
        <w:t>±</w:t>
      </w:r>
      <w:r w:rsidR="00C07417" w:rsidRPr="005D6BF7">
        <w:rPr>
          <w:color w:val="000000" w:themeColor="text1"/>
          <w:szCs w:val="24"/>
        </w:rPr>
        <w:t xml:space="preserve"> 0.01</w:t>
      </w:r>
      <w:r w:rsidR="00C07417">
        <w:rPr>
          <w:color w:val="000000" w:themeColor="text1"/>
          <w:szCs w:val="24"/>
        </w:rPr>
        <w:t xml:space="preserve"> </w:t>
      </w:r>
      <w:r w:rsidR="00C07417" w:rsidRPr="005D6BF7">
        <w:rPr>
          <w:color w:val="000000" w:themeColor="text1"/>
          <w:szCs w:val="24"/>
        </w:rPr>
        <w:t>MPa and the total temperature</w:t>
      </w:r>
      <w:r w:rsidR="006E3929">
        <w:rPr>
          <w:color w:val="000000" w:themeColor="text1"/>
          <w:szCs w:val="24"/>
        </w:rPr>
        <w:t xml:space="preserve"> deviation</w:t>
      </w:r>
      <w:r w:rsidR="00C07417" w:rsidRPr="005D6BF7">
        <w:rPr>
          <w:color w:val="000000" w:themeColor="text1"/>
          <w:szCs w:val="24"/>
        </w:rPr>
        <w:t xml:space="preserve"> was 0.1 </w:t>
      </w:r>
      <w:r w:rsidR="00C07417">
        <w:rPr>
          <w:color w:val="000000" w:themeColor="text1"/>
          <w:szCs w:val="24"/>
        </w:rPr>
        <w:t>°C</w:t>
      </w:r>
      <w:r w:rsidR="006C4183">
        <w:rPr>
          <w:color w:val="000000" w:themeColor="text1"/>
          <w:szCs w:val="24"/>
        </w:rPr>
        <w:t xml:space="preserve">. When </w:t>
      </w:r>
      <w:r w:rsidR="00DF7D83">
        <w:rPr>
          <w:color w:val="000000" w:themeColor="text1"/>
          <w:szCs w:val="24"/>
        </w:rPr>
        <w:t xml:space="preserve">the </w:t>
      </w:r>
      <w:r w:rsidR="006C4183">
        <w:rPr>
          <w:color w:val="000000" w:themeColor="text1"/>
          <w:szCs w:val="24"/>
        </w:rPr>
        <w:t>CO</w:t>
      </w:r>
      <w:r w:rsidR="006C4183" w:rsidRPr="006C4183">
        <w:rPr>
          <w:color w:val="000000" w:themeColor="text1"/>
          <w:szCs w:val="24"/>
          <w:vertAlign w:val="subscript"/>
        </w:rPr>
        <w:t>2</w:t>
      </w:r>
      <w:r w:rsidR="00DF7D83">
        <w:rPr>
          <w:color w:val="000000" w:themeColor="text1"/>
          <w:szCs w:val="24"/>
        </w:rPr>
        <w:t xml:space="preserve"> </w:t>
      </w:r>
      <w:r w:rsidR="006C4183">
        <w:rPr>
          <w:color w:val="000000" w:themeColor="text1"/>
          <w:szCs w:val="24"/>
        </w:rPr>
        <w:t>reached the desired working pressure, a stable 20 m</w:t>
      </w:r>
      <w:r w:rsidR="006E3929">
        <w:rPr>
          <w:color w:val="000000" w:themeColor="text1"/>
          <w:szCs w:val="24"/>
        </w:rPr>
        <w:t>L</w:t>
      </w:r>
      <w:r w:rsidR="006C4183">
        <w:rPr>
          <w:color w:val="000000" w:themeColor="text1"/>
          <w:szCs w:val="24"/>
        </w:rPr>
        <w:t>/h flow-rate of CO</w:t>
      </w:r>
      <w:r w:rsidR="006C4183" w:rsidRPr="006C4183">
        <w:rPr>
          <w:color w:val="000000" w:themeColor="text1"/>
          <w:szCs w:val="24"/>
          <w:vertAlign w:val="subscript"/>
        </w:rPr>
        <w:t>2</w:t>
      </w:r>
      <w:r w:rsidR="006C4183">
        <w:rPr>
          <w:color w:val="000000" w:themeColor="text1"/>
          <w:szCs w:val="24"/>
        </w:rPr>
        <w:t xml:space="preserve"> was produced through the pressure cell by </w:t>
      </w:r>
      <w:r w:rsidR="00DF7D83">
        <w:rPr>
          <w:color w:val="000000" w:themeColor="text1"/>
          <w:szCs w:val="24"/>
        </w:rPr>
        <w:t xml:space="preserve">a </w:t>
      </w:r>
      <w:r w:rsidR="00777408">
        <w:rPr>
          <w:color w:val="000000" w:themeColor="text1"/>
          <w:szCs w:val="24"/>
        </w:rPr>
        <w:t>syringe</w:t>
      </w:r>
      <w:r w:rsidR="006C4183">
        <w:rPr>
          <w:color w:val="000000" w:themeColor="text1"/>
          <w:szCs w:val="24"/>
        </w:rPr>
        <w:t xml:space="preserve"> pump manufactured by </w:t>
      </w:r>
      <w:r w:rsidR="002816C7">
        <w:rPr>
          <w:color w:val="000000" w:themeColor="text1"/>
          <w:szCs w:val="24"/>
        </w:rPr>
        <w:t xml:space="preserve">ISCO (Lincoln, NE) to </w:t>
      </w:r>
      <w:r w:rsidR="00C32E03">
        <w:rPr>
          <w:color w:val="000000" w:themeColor="text1"/>
          <w:szCs w:val="24"/>
        </w:rPr>
        <w:t xml:space="preserve">fully </w:t>
      </w:r>
      <w:r w:rsidR="002816C7">
        <w:rPr>
          <w:color w:val="000000" w:themeColor="text1"/>
          <w:szCs w:val="24"/>
        </w:rPr>
        <w:t>extract</w:t>
      </w:r>
      <w:r w:rsidR="00DF7D83">
        <w:rPr>
          <w:color w:val="000000" w:themeColor="text1"/>
          <w:szCs w:val="24"/>
        </w:rPr>
        <w:t xml:space="preserve"> the</w:t>
      </w:r>
      <w:r w:rsidR="002816C7">
        <w:rPr>
          <w:color w:val="000000" w:themeColor="text1"/>
          <w:szCs w:val="24"/>
        </w:rPr>
        <w:t xml:space="preserve"> dimethyl chloride. The emulsion consisting </w:t>
      </w:r>
      <w:r w:rsidR="00DF7D83">
        <w:rPr>
          <w:color w:val="000000" w:themeColor="text1"/>
          <w:szCs w:val="24"/>
        </w:rPr>
        <w:t xml:space="preserve">of </w:t>
      </w:r>
      <w:r w:rsidR="002816C7">
        <w:rPr>
          <w:color w:val="000000" w:themeColor="text1"/>
          <w:szCs w:val="24"/>
        </w:rPr>
        <w:t>BSA and</w:t>
      </w:r>
      <w:r w:rsidR="00DF7D83">
        <w:rPr>
          <w:color w:val="000000" w:themeColor="text1"/>
          <w:szCs w:val="24"/>
        </w:rPr>
        <w:t xml:space="preserve"> a</w:t>
      </w:r>
      <w:r w:rsidR="002816C7">
        <w:rPr>
          <w:color w:val="000000" w:themeColor="text1"/>
          <w:szCs w:val="24"/>
        </w:rPr>
        <w:t xml:space="preserve"> </w:t>
      </w:r>
      <w:r w:rsidR="002816C7" w:rsidRPr="00746CDB">
        <w:rPr>
          <w:noProof/>
          <w:color w:val="000000" w:themeColor="text1"/>
          <w:szCs w:val="24"/>
        </w:rPr>
        <w:t>biodegradable</w:t>
      </w:r>
      <w:r w:rsidR="002816C7">
        <w:rPr>
          <w:color w:val="000000" w:themeColor="text1"/>
          <w:szCs w:val="24"/>
        </w:rPr>
        <w:t xml:space="preserve"> polymer </w:t>
      </w:r>
      <w:r w:rsidR="002816C7" w:rsidRPr="00746CDB">
        <w:rPr>
          <w:noProof/>
          <w:color w:val="000000" w:themeColor="text1"/>
          <w:szCs w:val="24"/>
        </w:rPr>
        <w:t>was</w:t>
      </w:r>
      <w:r w:rsidR="002816C7">
        <w:rPr>
          <w:color w:val="000000" w:themeColor="text1"/>
          <w:szCs w:val="24"/>
        </w:rPr>
        <w:t xml:space="preserve"> saturated with scCO</w:t>
      </w:r>
      <w:r w:rsidR="002816C7" w:rsidRPr="002816C7">
        <w:rPr>
          <w:color w:val="000000" w:themeColor="text1"/>
          <w:szCs w:val="24"/>
          <w:vertAlign w:val="subscript"/>
        </w:rPr>
        <w:t>2</w:t>
      </w:r>
      <w:r w:rsidR="002816C7">
        <w:rPr>
          <w:color w:val="000000" w:themeColor="text1"/>
          <w:szCs w:val="24"/>
        </w:rPr>
        <w:t xml:space="preserve"> for </w:t>
      </w:r>
      <w:r w:rsidR="00AD6E1E">
        <w:rPr>
          <w:color w:val="000000" w:themeColor="text1"/>
          <w:szCs w:val="24"/>
        </w:rPr>
        <w:t>18</w:t>
      </w:r>
      <w:r w:rsidR="006E3929">
        <w:rPr>
          <w:color w:val="000000" w:themeColor="text1"/>
          <w:szCs w:val="24"/>
        </w:rPr>
        <w:t xml:space="preserve"> </w:t>
      </w:r>
      <w:r w:rsidR="002816C7">
        <w:rPr>
          <w:color w:val="000000" w:themeColor="text1"/>
          <w:szCs w:val="24"/>
        </w:rPr>
        <w:t xml:space="preserve">h </w:t>
      </w:r>
      <w:r w:rsidR="00C32E03">
        <w:t xml:space="preserve">to easily incorporate insoluble bioactive particles into the polymer by lowering </w:t>
      </w:r>
      <w:r w:rsidR="00DF7D83">
        <w:t xml:space="preserve">the </w:t>
      </w:r>
      <w:r w:rsidR="00C32E03">
        <w:t>glass transition temperature (</w:t>
      </w:r>
      <w:proofErr w:type="spellStart"/>
      <w:r w:rsidR="00C32E03" w:rsidRPr="005E7F48">
        <w:rPr>
          <w:i/>
          <w:color w:val="000000" w:themeColor="text1"/>
        </w:rPr>
        <w:t>T</w:t>
      </w:r>
      <w:r w:rsidR="00C32E03" w:rsidRPr="000E6A30">
        <w:rPr>
          <w:vertAlign w:val="subscript"/>
        </w:rPr>
        <w:t>g</w:t>
      </w:r>
      <w:proofErr w:type="spellEnd"/>
      <w:r w:rsidR="00C32E03">
        <w:t xml:space="preserve">) and </w:t>
      </w:r>
      <w:r w:rsidR="00C32E03">
        <w:rPr>
          <w:color w:val="000000" w:themeColor="text1"/>
          <w:szCs w:val="24"/>
        </w:rPr>
        <w:t>eliminat</w:t>
      </w:r>
      <w:r w:rsidR="00DF7D83">
        <w:rPr>
          <w:color w:val="000000" w:themeColor="text1"/>
          <w:szCs w:val="24"/>
        </w:rPr>
        <w:t>ing</w:t>
      </w:r>
      <w:r w:rsidR="00537E97">
        <w:rPr>
          <w:color w:val="000000" w:themeColor="text1"/>
          <w:szCs w:val="24"/>
        </w:rPr>
        <w:t xml:space="preserve"> all</w:t>
      </w:r>
      <w:r w:rsidR="00C32E03">
        <w:rPr>
          <w:color w:val="000000" w:themeColor="text1"/>
          <w:szCs w:val="24"/>
        </w:rPr>
        <w:t xml:space="preserve"> </w:t>
      </w:r>
      <w:r w:rsidR="00C32E03">
        <w:t>solvent residues from the material</w:t>
      </w:r>
      <w:r w:rsidR="00C32E03">
        <w:rPr>
          <w:color w:val="000000" w:themeColor="text1"/>
          <w:szCs w:val="24"/>
        </w:rPr>
        <w:t>.</w:t>
      </w:r>
      <w:r w:rsidR="00C32E03">
        <w:t xml:space="preserve"> In the last step, </w:t>
      </w:r>
      <w:r w:rsidR="00DF7D83">
        <w:t xml:space="preserve">the </w:t>
      </w:r>
      <w:r w:rsidR="00C32E03" w:rsidRPr="00746CDB">
        <w:rPr>
          <w:noProof/>
          <w:color w:val="000000" w:themeColor="text1"/>
          <w:szCs w:val="24"/>
        </w:rPr>
        <w:t>high pressure</w:t>
      </w:r>
      <w:r w:rsidR="00C32E03">
        <w:rPr>
          <w:color w:val="000000" w:themeColor="text1"/>
          <w:szCs w:val="24"/>
        </w:rPr>
        <w:t xml:space="preserve"> cell was</w:t>
      </w:r>
      <w:r w:rsidR="002816C7">
        <w:rPr>
          <w:color w:val="000000" w:themeColor="text1"/>
          <w:szCs w:val="24"/>
        </w:rPr>
        <w:t xml:space="preserve"> rapidly </w:t>
      </w:r>
      <w:r w:rsidR="00C32E03">
        <w:rPr>
          <w:color w:val="000000" w:themeColor="text1"/>
          <w:szCs w:val="24"/>
        </w:rPr>
        <w:t xml:space="preserve">depressurized </w:t>
      </w:r>
      <w:r w:rsidR="00DF7D83">
        <w:rPr>
          <w:color w:val="000000" w:themeColor="text1"/>
          <w:szCs w:val="24"/>
        </w:rPr>
        <w:t>at</w:t>
      </w:r>
      <w:r w:rsidR="00C32E03">
        <w:rPr>
          <w:color w:val="000000" w:themeColor="text1"/>
          <w:szCs w:val="24"/>
        </w:rPr>
        <w:t xml:space="preserve"> </w:t>
      </w:r>
      <w:r w:rsidR="00A368C7">
        <w:rPr>
          <w:color w:val="000000" w:themeColor="text1"/>
          <w:szCs w:val="24"/>
        </w:rPr>
        <w:t xml:space="preserve">a </w:t>
      </w:r>
      <w:r w:rsidR="00C32E03">
        <w:rPr>
          <w:color w:val="000000" w:themeColor="text1"/>
          <w:szCs w:val="24"/>
        </w:rPr>
        <w:t>controlled</w:t>
      </w:r>
      <w:r w:rsidR="002816C7">
        <w:rPr>
          <w:color w:val="000000" w:themeColor="text1"/>
          <w:szCs w:val="24"/>
        </w:rPr>
        <w:t xml:space="preserve"> </w:t>
      </w:r>
      <w:r w:rsidR="002816C7" w:rsidRPr="002816C7">
        <w:rPr>
          <w:color w:val="000000" w:themeColor="text1"/>
          <w:szCs w:val="24"/>
        </w:rPr>
        <w:t>depressurization</w:t>
      </w:r>
      <w:r w:rsidR="002816C7">
        <w:rPr>
          <w:color w:val="000000" w:themeColor="text1"/>
          <w:szCs w:val="24"/>
        </w:rPr>
        <w:t xml:space="preserve"> rate of 0.</w:t>
      </w:r>
      <w:r w:rsidR="006E3929">
        <w:rPr>
          <w:color w:val="000000" w:themeColor="text1"/>
          <w:szCs w:val="24"/>
        </w:rPr>
        <w:t>1</w:t>
      </w:r>
      <w:r w:rsidR="00C32E03">
        <w:rPr>
          <w:color w:val="000000" w:themeColor="text1"/>
          <w:szCs w:val="24"/>
        </w:rPr>
        <w:t xml:space="preserve"> MPa/</w:t>
      </w:r>
      <w:r w:rsidR="00537E97">
        <w:rPr>
          <w:color w:val="000000" w:themeColor="text1"/>
          <w:szCs w:val="24"/>
        </w:rPr>
        <w:t xml:space="preserve">s by opening the release valve in order to create </w:t>
      </w:r>
      <w:r w:rsidR="00746CDB">
        <w:rPr>
          <w:color w:val="000000" w:themeColor="text1"/>
          <w:szCs w:val="24"/>
        </w:rPr>
        <w:t xml:space="preserve">a </w:t>
      </w:r>
      <w:r w:rsidR="00537E97" w:rsidRPr="00746CDB">
        <w:rPr>
          <w:noProof/>
          <w:color w:val="000000" w:themeColor="text1"/>
          <w:szCs w:val="24"/>
        </w:rPr>
        <w:t>microporous</w:t>
      </w:r>
      <w:r w:rsidR="00537E97">
        <w:rPr>
          <w:color w:val="000000" w:themeColor="text1"/>
          <w:szCs w:val="24"/>
        </w:rPr>
        <w:t xml:space="preserve"> composite scaffold. After the </w:t>
      </w:r>
      <w:r w:rsidR="00537E97" w:rsidRPr="00746CDB">
        <w:rPr>
          <w:noProof/>
          <w:color w:val="000000" w:themeColor="text1"/>
          <w:szCs w:val="24"/>
        </w:rPr>
        <w:t>depressur</w:t>
      </w:r>
      <w:r w:rsidR="00746CDB">
        <w:rPr>
          <w:noProof/>
          <w:color w:val="000000" w:themeColor="text1"/>
          <w:szCs w:val="24"/>
        </w:rPr>
        <w:t>iz</w:t>
      </w:r>
      <w:r w:rsidR="00537E97" w:rsidRPr="00746CDB">
        <w:rPr>
          <w:noProof/>
          <w:color w:val="000000" w:themeColor="text1"/>
          <w:szCs w:val="24"/>
        </w:rPr>
        <w:t>ation</w:t>
      </w:r>
      <w:r w:rsidR="00537E97">
        <w:rPr>
          <w:color w:val="000000" w:themeColor="text1"/>
          <w:szCs w:val="24"/>
        </w:rPr>
        <w:t xml:space="preserve"> step, </w:t>
      </w:r>
      <w:r w:rsidR="00746CDB">
        <w:rPr>
          <w:color w:val="000000" w:themeColor="text1"/>
          <w:szCs w:val="24"/>
        </w:rPr>
        <w:t xml:space="preserve">the </w:t>
      </w:r>
      <w:r w:rsidR="00537E97" w:rsidRPr="00746CDB">
        <w:rPr>
          <w:noProof/>
          <w:color w:val="000000" w:themeColor="text1"/>
          <w:szCs w:val="24"/>
        </w:rPr>
        <w:t>composite</w:t>
      </w:r>
      <w:r w:rsidR="00537E97">
        <w:rPr>
          <w:color w:val="000000" w:themeColor="text1"/>
          <w:szCs w:val="24"/>
        </w:rPr>
        <w:t xml:space="preserve"> scaffold was removed from the </w:t>
      </w:r>
      <w:proofErr w:type="spellStart"/>
      <w:r w:rsidR="00537E97">
        <w:rPr>
          <w:color w:val="000000" w:themeColor="text1"/>
          <w:szCs w:val="24"/>
        </w:rPr>
        <w:t>mold</w:t>
      </w:r>
      <w:proofErr w:type="spellEnd"/>
      <w:r w:rsidR="00537E97">
        <w:rPr>
          <w:color w:val="000000" w:themeColor="text1"/>
          <w:szCs w:val="24"/>
        </w:rPr>
        <w:t xml:space="preserve"> </w:t>
      </w:r>
      <w:r w:rsidR="005E7F48">
        <w:rPr>
          <w:color w:val="000000" w:themeColor="text1"/>
          <w:szCs w:val="24"/>
        </w:rPr>
        <w:t>and</w:t>
      </w:r>
      <w:r w:rsidR="00537E97">
        <w:rPr>
          <w:color w:val="000000" w:themeColor="text1"/>
          <w:szCs w:val="24"/>
        </w:rPr>
        <w:t xml:space="preserve"> sectioned into three parts for </w:t>
      </w:r>
      <w:r w:rsidR="005E7F48">
        <w:rPr>
          <w:color w:val="000000" w:themeColor="text1"/>
          <w:szCs w:val="24"/>
        </w:rPr>
        <w:t xml:space="preserve">further </w:t>
      </w:r>
      <w:r w:rsidR="00537E97">
        <w:rPr>
          <w:color w:val="000000" w:themeColor="text1"/>
          <w:szCs w:val="24"/>
        </w:rPr>
        <w:t>protein release studies. Prior to material characterization, additional scaffolds were prepared without incorpora</w:t>
      </w:r>
      <w:r w:rsidR="00DF7D83">
        <w:rPr>
          <w:color w:val="000000" w:themeColor="text1"/>
          <w:szCs w:val="24"/>
        </w:rPr>
        <w:t>ting</w:t>
      </w:r>
      <w:r w:rsidR="00537E97">
        <w:rPr>
          <w:color w:val="000000" w:themeColor="text1"/>
          <w:szCs w:val="24"/>
        </w:rPr>
        <w:t xml:space="preserve"> BSA protein. </w:t>
      </w:r>
    </w:p>
    <w:p w14:paraId="7C614477" w14:textId="77777777" w:rsidR="002B2F69" w:rsidRPr="00257A15" w:rsidRDefault="004F082B" w:rsidP="002B2F69">
      <w:pPr>
        <w:widowControl w:val="0"/>
        <w:tabs>
          <w:tab w:val="left" w:pos="480"/>
        </w:tabs>
        <w:kinsoku w:val="0"/>
        <w:overflowPunct w:val="0"/>
        <w:autoSpaceDE w:val="0"/>
        <w:autoSpaceDN w:val="0"/>
        <w:adjustRightInd w:val="0"/>
        <w:spacing w:before="149" w:after="0" w:line="240" w:lineRule="auto"/>
        <w:jc w:val="center"/>
        <w:rPr>
          <w:rFonts w:eastAsia="Times New Roman" w:cs="Times New Roman"/>
          <w:iCs/>
          <w:spacing w:val="-1"/>
          <w:lang w:eastAsia="sl-SI"/>
        </w:rPr>
      </w:pPr>
      <w:r w:rsidRPr="004F082B">
        <w:rPr>
          <w:rFonts w:eastAsia="Times New Roman" w:cs="Times New Roman"/>
          <w:iCs/>
          <w:noProof/>
          <w:spacing w:val="-1"/>
          <w:lang w:val="en-US"/>
        </w:rPr>
        <w:drawing>
          <wp:inline distT="0" distB="0" distL="0" distR="0" wp14:anchorId="0EFFB71D" wp14:editId="0320872A">
            <wp:extent cx="5572125" cy="2105025"/>
            <wp:effectExtent l="0" t="0" r="9525" b="9525"/>
            <wp:docPr id="12" name="Picture 12" descr="C:\Users\GREGOR~1.KRA\AppData\Local\Temp\scheme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REGOR~1.KRA\AppData\Local\Temp\scheme20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2015" cy="2123872"/>
                    </a:xfrm>
                    <a:prstGeom prst="rect">
                      <a:avLst/>
                    </a:prstGeom>
                    <a:noFill/>
                    <a:ln>
                      <a:noFill/>
                    </a:ln>
                  </pic:spPr>
                </pic:pic>
              </a:graphicData>
            </a:graphic>
          </wp:inline>
        </w:drawing>
      </w:r>
    </w:p>
    <w:p w14:paraId="3A8C785A" w14:textId="77777777" w:rsidR="002B2F69" w:rsidRPr="00CC1093" w:rsidRDefault="002B2F69" w:rsidP="002B2F69">
      <w:pPr>
        <w:widowControl w:val="0"/>
        <w:tabs>
          <w:tab w:val="left" w:pos="480"/>
        </w:tabs>
        <w:kinsoku w:val="0"/>
        <w:overflowPunct w:val="0"/>
        <w:autoSpaceDE w:val="0"/>
        <w:autoSpaceDN w:val="0"/>
        <w:adjustRightInd w:val="0"/>
        <w:spacing w:before="149" w:after="0" w:line="240" w:lineRule="auto"/>
        <w:jc w:val="center"/>
        <w:rPr>
          <w:rFonts w:eastAsia="Times New Roman" w:cs="Times New Roman"/>
          <w:iCs/>
          <w:spacing w:val="-1"/>
          <w:sz w:val="22"/>
          <w:lang w:eastAsia="sl-SI"/>
        </w:rPr>
      </w:pPr>
      <w:r w:rsidRPr="00CC1093">
        <w:rPr>
          <w:rFonts w:eastAsia="Times New Roman" w:cs="Times New Roman"/>
          <w:b/>
          <w:iCs/>
          <w:spacing w:val="-1"/>
          <w:sz w:val="22"/>
          <w:lang w:eastAsia="sl-SI"/>
        </w:rPr>
        <w:t>Fig</w:t>
      </w:r>
      <w:r w:rsidR="008452B8" w:rsidRPr="00CC1093">
        <w:rPr>
          <w:rFonts w:eastAsia="Times New Roman" w:cs="Times New Roman"/>
          <w:b/>
          <w:iCs/>
          <w:spacing w:val="-1"/>
          <w:sz w:val="22"/>
          <w:lang w:eastAsia="sl-SI"/>
        </w:rPr>
        <w:t>ure</w:t>
      </w:r>
      <w:r w:rsidRPr="00CC1093">
        <w:rPr>
          <w:rFonts w:eastAsia="Times New Roman" w:cs="Times New Roman"/>
          <w:b/>
          <w:iCs/>
          <w:spacing w:val="-1"/>
          <w:sz w:val="22"/>
          <w:lang w:eastAsia="sl-SI"/>
        </w:rPr>
        <w:t xml:space="preserve"> 1:</w:t>
      </w:r>
      <w:r w:rsidRPr="00CC1093">
        <w:rPr>
          <w:rFonts w:eastAsia="Times New Roman" w:cs="Times New Roman"/>
          <w:iCs/>
          <w:spacing w:val="-1"/>
          <w:sz w:val="22"/>
          <w:lang w:eastAsia="sl-SI"/>
        </w:rPr>
        <w:t xml:space="preserve"> </w:t>
      </w:r>
      <w:r w:rsidR="00DF7D83">
        <w:rPr>
          <w:rFonts w:eastAsia="Times New Roman" w:cs="Times New Roman"/>
          <w:iCs/>
          <w:spacing w:val="-1"/>
          <w:sz w:val="22"/>
          <w:lang w:eastAsia="sl-SI"/>
        </w:rPr>
        <w:t>Diagram</w:t>
      </w:r>
      <w:r w:rsidRPr="00CC1093">
        <w:rPr>
          <w:rFonts w:eastAsia="Times New Roman" w:cs="Times New Roman"/>
          <w:iCs/>
          <w:spacing w:val="-1"/>
          <w:sz w:val="22"/>
          <w:lang w:eastAsia="sl-SI"/>
        </w:rPr>
        <w:t xml:space="preserve"> of the system used to generate biodegradable scaffolds </w:t>
      </w:r>
      <w:r w:rsidR="00FF7D90">
        <w:rPr>
          <w:rFonts w:eastAsia="Times New Roman" w:cs="Times New Roman"/>
          <w:iCs/>
          <w:spacing w:val="-1"/>
          <w:sz w:val="22"/>
          <w:lang w:eastAsia="sl-SI"/>
        </w:rPr>
        <w:t>with</w:t>
      </w:r>
      <w:r w:rsidRPr="00CC1093">
        <w:rPr>
          <w:rFonts w:eastAsia="Times New Roman" w:cs="Times New Roman"/>
          <w:iCs/>
          <w:spacing w:val="-1"/>
          <w:sz w:val="22"/>
          <w:lang w:eastAsia="sl-SI"/>
        </w:rPr>
        <w:t xml:space="preserve"> </w:t>
      </w:r>
      <w:r w:rsidR="005D2CA2" w:rsidRPr="00CC1093">
        <w:rPr>
          <w:rFonts w:eastAsia="Times New Roman" w:cs="Times New Roman"/>
          <w:iCs/>
          <w:spacing w:val="-1"/>
          <w:sz w:val="22"/>
          <w:lang w:eastAsia="sl-SI"/>
        </w:rPr>
        <w:t>sc</w:t>
      </w:r>
      <w:r w:rsidRPr="00CC1093">
        <w:rPr>
          <w:rFonts w:eastAsia="Times New Roman" w:cs="Times New Roman"/>
          <w:iCs/>
          <w:spacing w:val="-1"/>
          <w:sz w:val="22"/>
          <w:lang w:eastAsia="sl-SI"/>
        </w:rPr>
        <w:t>CO</w:t>
      </w:r>
      <w:r w:rsidRPr="00CC1093">
        <w:rPr>
          <w:rFonts w:eastAsia="Times New Roman" w:cs="Times New Roman"/>
          <w:iCs/>
          <w:spacing w:val="-1"/>
          <w:sz w:val="22"/>
          <w:vertAlign w:val="subscript"/>
          <w:lang w:eastAsia="sl-SI"/>
        </w:rPr>
        <w:t>2</w:t>
      </w:r>
      <w:r w:rsidRPr="00CC1093">
        <w:rPr>
          <w:rFonts w:eastAsia="Times New Roman" w:cs="Times New Roman"/>
          <w:iCs/>
          <w:spacing w:val="-1"/>
          <w:sz w:val="22"/>
          <w:lang w:eastAsia="sl-SI"/>
        </w:rPr>
        <w:t>.</w:t>
      </w:r>
    </w:p>
    <w:p w14:paraId="39F1D68F" w14:textId="77777777" w:rsidR="00C17FC0" w:rsidRPr="00157166" w:rsidRDefault="00C17FC0" w:rsidP="00157166"/>
    <w:p w14:paraId="0DC0F8D4" w14:textId="77777777" w:rsidR="00EA0CA6" w:rsidRDefault="00EA0CA6" w:rsidP="00EA0CA6">
      <w:pPr>
        <w:pStyle w:val="Naslov2"/>
      </w:pPr>
      <w:r>
        <w:lastRenderedPageBreak/>
        <w:t>2.3. Characterization</w:t>
      </w:r>
      <w:r w:rsidR="006E3929">
        <w:t xml:space="preserve"> of prepared scaffolds</w:t>
      </w:r>
    </w:p>
    <w:p w14:paraId="3F169E6E" w14:textId="77777777" w:rsidR="00EA0CA6" w:rsidRDefault="00746CDB" w:rsidP="00EA0CA6">
      <w:pPr>
        <w:spacing w:line="360" w:lineRule="auto"/>
      </w:pPr>
      <w:r>
        <w:rPr>
          <w:noProof/>
        </w:rPr>
        <w:t>The p</w:t>
      </w:r>
      <w:r w:rsidR="00EA0CA6" w:rsidRPr="00746CDB">
        <w:rPr>
          <w:noProof/>
        </w:rPr>
        <w:t>orosity</w:t>
      </w:r>
      <w:r w:rsidR="00EA0CA6">
        <w:t xml:space="preserve"> of the prepared scaffolds was measured with </w:t>
      </w:r>
      <w:r>
        <w:t xml:space="preserve">a </w:t>
      </w:r>
      <w:r w:rsidR="00EA0CA6" w:rsidRPr="00746CDB">
        <w:rPr>
          <w:noProof/>
        </w:rPr>
        <w:t>graduated</w:t>
      </w:r>
      <w:r w:rsidR="00EA0CA6">
        <w:t xml:space="preserve"> cylinder</w:t>
      </w:r>
      <w:r w:rsidR="006E3929">
        <w:t>.</w:t>
      </w:r>
      <w:hyperlink w:anchor="_ENREF_14" w:tooltip="Yang, 2002 #13" w:history="1">
        <w:r w:rsidR="00083455" w:rsidRPr="00CE5149">
          <w:rPr>
            <w:vertAlign w:val="superscript"/>
          </w:rPr>
          <w:fldChar w:fldCharType="begin"/>
        </w:r>
        <w:r w:rsidR="00083455" w:rsidRPr="00CE5149">
          <w:rPr>
            <w:vertAlign w:val="superscript"/>
          </w:rPr>
          <w:instrText xml:space="preserve"> ADDIN EN.CITE &lt;EndNote&gt;&lt;Cite&gt;&lt;Author&gt;Yang&lt;/Author&gt;&lt;Year&gt;2002&lt;/Year&gt;&lt;RecNum&gt;13&lt;/RecNum&gt;&lt;DisplayText&gt;&lt;style face="superscript"&gt;14&lt;/style&gt;&lt;/DisplayText&gt;&lt;record&gt;&lt;rec-number&gt;13&lt;/rec-number&gt;&lt;foreign-keys&gt;&lt;key app="EN" db-id="w0ez20xr12xt5ne0xprvw0z3dw9pv05f90a5"&gt;13&lt;/key&gt;&lt;/foreign-keys&gt;&lt;ref-type name="Journal Article"&gt;17&lt;/ref-type&gt;&lt;contributors&gt;&lt;authors&gt;&lt;author&gt;Yang, Jian&lt;/author&gt;&lt;author&gt;Shi, Guixin&lt;/author&gt;&lt;author&gt;Bei, Jianzhong&lt;/author&gt;&lt;author&gt;Wang, Shenguo&lt;/author&gt;&lt;author&gt;Cao, Yilin&lt;/author&gt;&lt;author&gt;Shang, Qingxin&lt;/author&gt;&lt;author&gt;Yang, Guanghui&lt;/author&gt;&lt;author&gt;Wang, Wenjing&lt;/author&gt;&lt;/authors&gt;&lt;/contributors&gt;&lt;titles&gt;&lt;title&gt;Fabrication and surface modification of macroporous poly (L</w:instrText>
        </w:r>
        <w:r w:rsidR="00083455" w:rsidRPr="00CE5149">
          <w:rPr>
            <w:rFonts w:ascii="Cambria Math" w:hAnsi="Cambria Math" w:cs="Cambria Math"/>
            <w:vertAlign w:val="superscript"/>
          </w:rPr>
          <w:instrText>‐</w:instrText>
        </w:r>
        <w:r w:rsidR="00083455" w:rsidRPr="00CE5149">
          <w:rPr>
            <w:vertAlign w:val="superscript"/>
          </w:rPr>
          <w:instrText>lactic acid) and poly (L</w:instrText>
        </w:r>
        <w:r w:rsidR="00083455" w:rsidRPr="00CE5149">
          <w:rPr>
            <w:rFonts w:ascii="Cambria Math" w:hAnsi="Cambria Math" w:cs="Cambria Math"/>
            <w:vertAlign w:val="superscript"/>
          </w:rPr>
          <w:instrText>‐</w:instrText>
        </w:r>
        <w:r w:rsidR="00083455" w:rsidRPr="00CE5149">
          <w:rPr>
            <w:vertAlign w:val="superscript"/>
          </w:rPr>
          <w:instrText>lactic</w:instrText>
        </w:r>
        <w:r w:rsidR="00083455" w:rsidRPr="00CE5149">
          <w:rPr>
            <w:rFonts w:ascii="Cambria Math" w:hAnsi="Cambria Math" w:cs="Cambria Math"/>
            <w:vertAlign w:val="superscript"/>
          </w:rPr>
          <w:instrText>‐</w:instrText>
        </w:r>
        <w:r w:rsidR="00083455" w:rsidRPr="00CE5149">
          <w:rPr>
            <w:vertAlign w:val="superscript"/>
          </w:rPr>
          <w:instrText>co</w:instrText>
        </w:r>
        <w:r w:rsidR="00083455" w:rsidRPr="00CE5149">
          <w:rPr>
            <w:rFonts w:ascii="Cambria Math" w:hAnsi="Cambria Math" w:cs="Cambria Math"/>
            <w:vertAlign w:val="superscript"/>
          </w:rPr>
          <w:instrText>‐</w:instrText>
        </w:r>
        <w:r w:rsidR="00083455" w:rsidRPr="00CE5149">
          <w:rPr>
            <w:vertAlign w:val="superscript"/>
          </w:rPr>
          <w:instrText>glycolic acid)(70/30) cell scaffolds for human skin fibroblast cell culture&lt;/title&gt;&lt;secondary-title&gt;Journal of Biomedical Materials Research: An Official Journal of The Society for Biomaterials, The Japanese Society for Biomaterials, and The Australian Society for Biomaterials and the Korean Society for Biomaterials&lt;/secondary-title&gt;&lt;/titles&gt;&lt;periodical&gt;&lt;full-title&gt;Journal of Biomedical Materials Research: An Official Journal of The Society for Biomaterials, The Japanese Society for Biomaterials, and The Australian Society for Biomaterials and the Korean Society for Biomaterials&lt;/full-title&gt;&lt;/periodical&gt;&lt;pages&gt;438-446&lt;/pages&gt;&lt;volume&gt;62&lt;/volume&gt;&lt;number&gt;3&lt;/number&gt;&lt;dates&gt;&lt;year&gt;2002&lt;/year&gt;&lt;/dates&gt;&lt;isbn&gt;0021-9304&lt;/isbn&gt;&lt;urls&gt;&lt;/urls&gt;&lt;/record&gt;&lt;/Cite&gt;&lt;/EndNote&gt;</w:instrText>
        </w:r>
        <w:r w:rsidR="00083455" w:rsidRPr="00CE5149">
          <w:rPr>
            <w:vertAlign w:val="superscript"/>
          </w:rPr>
          <w:fldChar w:fldCharType="separate"/>
        </w:r>
        <w:r w:rsidR="00083455" w:rsidRPr="00CE5149">
          <w:rPr>
            <w:noProof/>
            <w:vertAlign w:val="superscript"/>
          </w:rPr>
          <w:t>1</w:t>
        </w:r>
        <w:r w:rsidR="006E3929">
          <w:rPr>
            <w:noProof/>
            <w:vertAlign w:val="superscript"/>
          </w:rPr>
          <w:t>0</w:t>
        </w:r>
        <w:r w:rsidR="00083455" w:rsidRPr="00CE5149">
          <w:rPr>
            <w:vertAlign w:val="superscript"/>
          </w:rPr>
          <w:fldChar w:fldCharType="end"/>
        </w:r>
      </w:hyperlink>
      <w:r w:rsidR="00CE5149">
        <w:rPr>
          <w:vertAlign w:val="superscript"/>
        </w:rPr>
        <w:t>,</w:t>
      </w:r>
      <w:r w:rsidR="00EA0CA6" w:rsidRPr="00CE5149">
        <w:rPr>
          <w:vertAlign w:val="superscript"/>
        </w:rPr>
        <w:t>1</w:t>
      </w:r>
      <w:r w:rsidR="006E3929">
        <w:rPr>
          <w:vertAlign w:val="superscript"/>
        </w:rPr>
        <w:t>4</w:t>
      </w:r>
      <w:r w:rsidR="00EA0CA6">
        <w:t xml:space="preserve"> It was calculated as given in the equation (1):</w:t>
      </w:r>
    </w:p>
    <w:p w14:paraId="61C8AB64" w14:textId="77777777" w:rsidR="00EA0CA6" w:rsidRDefault="00EA0CA6" w:rsidP="00EA0CA6">
      <w:pPr>
        <w:pStyle w:val="Enacbe2"/>
      </w:pPr>
      <m:oMath>
        <m:r>
          <m:rPr>
            <m:sty m:val="p"/>
          </m:rPr>
          <w:rPr>
            <w:rFonts w:ascii="Cambria Math" w:hAnsi="Cambria Math"/>
            <w:lang w:val="en-GB"/>
          </w:rPr>
          <m:t>Porosity</m:t>
        </m:r>
        <m:r>
          <w:rPr>
            <w:rFonts w:ascii="Cambria Math" w:hAnsi="Cambria Math"/>
            <w:lang w:val="en-GB"/>
          </w:rPr>
          <m:t xml:space="preserve"> </m:t>
        </m:r>
        <m:d>
          <m:dPr>
            <m:ctrlPr>
              <w:rPr>
                <w:rFonts w:ascii="Cambria Math" w:hAnsi="Cambria Math"/>
                <w:i/>
                <w:lang w:val="en-GB"/>
              </w:rPr>
            </m:ctrlPr>
          </m:dPr>
          <m:e>
            <m:r>
              <m:rPr>
                <m:sty m:val="p"/>
              </m:rPr>
              <w:rPr>
                <w:rFonts w:ascii="Cambria Math" w:hAnsi="Cambria Math"/>
                <w:lang w:val="en-GB"/>
              </w:rPr>
              <m:t>%</m:t>
            </m:r>
          </m:e>
        </m:d>
        <m:r>
          <w:rPr>
            <w:rFonts w:ascii="Cambria Math" w:hAnsi="Cambria Math"/>
            <w:lang w:val="en-GB"/>
          </w:rPr>
          <m:t xml:space="preserve">= </m:t>
        </m:r>
        <m:f>
          <m:fPr>
            <m:ctrlPr>
              <w:rPr>
                <w:rFonts w:ascii="Cambria Math" w:eastAsiaTheme="minorHAnsi" w:hAnsi="Cambria Math"/>
                <w:i/>
                <w:lang w:val="en-GB"/>
              </w:rPr>
            </m:ctrlPr>
          </m:fPr>
          <m:num>
            <m:r>
              <w:rPr>
                <w:rFonts w:ascii="Cambria Math" w:hAnsi="Cambria Math"/>
                <w:lang w:val="en-GB"/>
              </w:rPr>
              <m:t>(</m:t>
            </m:r>
            <m:sSub>
              <m:sSubPr>
                <m:ctrlPr>
                  <w:rPr>
                    <w:rFonts w:ascii="Cambria Math" w:eastAsiaTheme="minorHAnsi" w:hAnsi="Cambria Math"/>
                    <w:i/>
                    <w:lang w:val="en-GB"/>
                  </w:rPr>
                </m:ctrlPr>
              </m:sSubPr>
              <m:e>
                <m:r>
                  <w:rPr>
                    <w:rFonts w:ascii="Cambria Math" w:hAnsi="Cambria Math"/>
                    <w:lang w:val="en-GB"/>
                  </w:rPr>
                  <m:t>w</m:t>
                </m:r>
              </m:e>
              <m:sub>
                <m:r>
                  <w:rPr>
                    <w:rFonts w:ascii="Cambria Math" w:hAnsi="Cambria Math"/>
                    <w:lang w:val="en-GB"/>
                  </w:rPr>
                  <m:t>2</m:t>
                </m:r>
              </m:sub>
            </m:sSub>
            <m:r>
              <w:rPr>
                <w:rFonts w:ascii="Cambria Math" w:hAnsi="Cambria Math"/>
                <w:lang w:val="en-GB"/>
              </w:rPr>
              <m:t>-</m:t>
            </m:r>
            <m:sSub>
              <m:sSubPr>
                <m:ctrlPr>
                  <w:rPr>
                    <w:rFonts w:ascii="Cambria Math" w:eastAsiaTheme="minorHAnsi" w:hAnsi="Cambria Math"/>
                    <w:i/>
                    <w:lang w:val="en-GB"/>
                  </w:rPr>
                </m:ctrlPr>
              </m:sSubPr>
              <m:e>
                <m:r>
                  <w:rPr>
                    <w:rFonts w:ascii="Cambria Math" w:hAnsi="Cambria Math"/>
                    <w:lang w:val="en-GB"/>
                  </w:rPr>
                  <m:t>w</m:t>
                </m:r>
              </m:e>
              <m:sub>
                <m:r>
                  <w:rPr>
                    <w:rFonts w:ascii="Cambria Math" w:hAnsi="Cambria Math"/>
                    <w:lang w:val="en-GB"/>
                  </w:rPr>
                  <m:t>3</m:t>
                </m:r>
              </m:sub>
            </m:sSub>
            <m:r>
              <w:rPr>
                <w:rFonts w:ascii="Cambria Math" w:hAnsi="Cambria Math"/>
                <w:lang w:val="en-GB"/>
              </w:rPr>
              <m:t>-</m:t>
            </m:r>
            <m:sSub>
              <m:sSubPr>
                <m:ctrlPr>
                  <w:rPr>
                    <w:rFonts w:ascii="Cambria Math" w:eastAsiaTheme="minorHAnsi" w:hAnsi="Cambria Math"/>
                    <w:i/>
                    <w:lang w:val="en-GB"/>
                  </w:rPr>
                </m:ctrlPr>
              </m:sSubPr>
              <m:e>
                <m:r>
                  <w:rPr>
                    <w:rFonts w:ascii="Cambria Math" w:hAnsi="Cambria Math"/>
                    <w:lang w:val="en-GB"/>
                  </w:rPr>
                  <m:t>w</m:t>
                </m:r>
              </m:e>
              <m:sub>
                <m:r>
                  <w:rPr>
                    <w:rFonts w:ascii="Cambria Math" w:hAnsi="Cambria Math"/>
                    <w:lang w:val="en-GB"/>
                  </w:rPr>
                  <m:t>s</m:t>
                </m:r>
              </m:sub>
            </m:sSub>
            <m:r>
              <w:rPr>
                <w:rFonts w:ascii="Cambria Math" w:hAnsi="Cambria Math"/>
                <w:lang w:val="en-GB"/>
              </w:rPr>
              <m:t>)/</m:t>
            </m:r>
            <m:sSub>
              <m:sSubPr>
                <m:ctrlPr>
                  <w:rPr>
                    <w:rFonts w:ascii="Cambria Math" w:eastAsiaTheme="minorHAnsi" w:hAnsi="Cambria Math"/>
                    <w:i/>
                    <w:lang w:val="en-GB"/>
                  </w:rPr>
                </m:ctrlPr>
              </m:sSubPr>
              <m:e>
                <m:r>
                  <w:rPr>
                    <w:rFonts w:ascii="Cambria Math" w:hAnsi="Cambria Math"/>
                    <w:lang w:val="en-GB"/>
                  </w:rPr>
                  <m:t>ρ</m:t>
                </m:r>
              </m:e>
              <m:sub>
                <m:r>
                  <w:rPr>
                    <w:rFonts w:ascii="Cambria Math" w:hAnsi="Cambria Math"/>
                    <w:lang w:val="en-GB"/>
                  </w:rPr>
                  <m:t>e</m:t>
                </m:r>
              </m:sub>
            </m:sSub>
          </m:num>
          <m:den>
            <m:r>
              <w:rPr>
                <w:rFonts w:ascii="Cambria Math" w:hAnsi="Cambria Math"/>
                <w:lang w:val="en-GB"/>
              </w:rPr>
              <m:t>(</m:t>
            </m:r>
            <m:sSub>
              <m:sSubPr>
                <m:ctrlPr>
                  <w:rPr>
                    <w:rFonts w:ascii="Cambria Math" w:eastAsiaTheme="minorHAnsi" w:hAnsi="Cambria Math"/>
                    <w:i/>
                    <w:lang w:val="en-GB"/>
                  </w:rPr>
                </m:ctrlPr>
              </m:sSubPr>
              <m:e>
                <m:r>
                  <w:rPr>
                    <w:rFonts w:ascii="Cambria Math" w:hAnsi="Cambria Math"/>
                    <w:lang w:val="en-GB"/>
                  </w:rPr>
                  <m:t>w</m:t>
                </m:r>
              </m:e>
              <m:sub>
                <m:r>
                  <w:rPr>
                    <w:rFonts w:ascii="Cambria Math" w:hAnsi="Cambria Math"/>
                    <w:lang w:val="en-GB"/>
                  </w:rPr>
                  <m:t>1</m:t>
                </m:r>
              </m:sub>
            </m:sSub>
            <m:r>
              <w:rPr>
                <w:rFonts w:ascii="Cambria Math" w:hAnsi="Cambria Math"/>
                <w:lang w:val="en-GB"/>
              </w:rPr>
              <m:t>-</m:t>
            </m:r>
            <m:sSub>
              <m:sSubPr>
                <m:ctrlPr>
                  <w:rPr>
                    <w:rFonts w:ascii="Cambria Math" w:eastAsiaTheme="minorHAnsi" w:hAnsi="Cambria Math"/>
                    <w:i/>
                    <w:lang w:val="en-GB"/>
                  </w:rPr>
                </m:ctrlPr>
              </m:sSubPr>
              <m:e>
                <m:r>
                  <w:rPr>
                    <w:rFonts w:ascii="Cambria Math" w:hAnsi="Cambria Math"/>
                    <w:lang w:val="en-GB"/>
                  </w:rPr>
                  <m:t>w</m:t>
                </m:r>
              </m:e>
              <m:sub>
                <m:r>
                  <w:rPr>
                    <w:rFonts w:ascii="Cambria Math" w:hAnsi="Cambria Math"/>
                    <w:lang w:val="en-GB"/>
                  </w:rPr>
                  <m:t>3</m:t>
                </m:r>
              </m:sub>
            </m:sSub>
            <m:r>
              <w:rPr>
                <w:rFonts w:ascii="Cambria Math" w:hAnsi="Cambria Math"/>
                <w:lang w:val="en-GB"/>
              </w:rPr>
              <m:t>)/</m:t>
            </m:r>
            <m:sSub>
              <m:sSubPr>
                <m:ctrlPr>
                  <w:rPr>
                    <w:rFonts w:ascii="Cambria Math" w:eastAsiaTheme="minorHAnsi" w:hAnsi="Cambria Math"/>
                    <w:i/>
                    <w:lang w:val="en-GB"/>
                  </w:rPr>
                </m:ctrlPr>
              </m:sSubPr>
              <m:e>
                <m:r>
                  <w:rPr>
                    <w:rFonts w:ascii="Cambria Math" w:hAnsi="Cambria Math"/>
                    <w:lang w:val="en-GB"/>
                  </w:rPr>
                  <m:t>ρ</m:t>
                </m:r>
              </m:e>
              <m:sub>
                <m:r>
                  <w:rPr>
                    <w:rFonts w:ascii="Cambria Math" w:hAnsi="Cambria Math"/>
                    <w:lang w:val="en-GB"/>
                  </w:rPr>
                  <m:t>e</m:t>
                </m:r>
              </m:sub>
            </m:sSub>
          </m:den>
        </m:f>
        <m:r>
          <w:rPr>
            <w:rFonts w:ascii="Cambria Math" w:hAnsi="Cambria Math"/>
            <w:lang w:val="en-GB"/>
          </w:rPr>
          <m:t>×100</m:t>
        </m:r>
      </m:oMath>
      <w:r>
        <w:tab/>
        <w:t>(1)</w:t>
      </w:r>
    </w:p>
    <w:p w14:paraId="6A63F577" w14:textId="77777777" w:rsidR="00EA0CA6" w:rsidRPr="00244CC4" w:rsidRDefault="00DF7D83" w:rsidP="00EA0CA6">
      <w:pPr>
        <w:pStyle w:val="Enacbe2"/>
        <w:spacing w:line="360" w:lineRule="auto"/>
        <w:ind w:left="0"/>
        <w:rPr>
          <w:lang w:val="en-GB"/>
        </w:rPr>
      </w:pPr>
      <w:r>
        <w:rPr>
          <w:lang w:val="en-GB"/>
        </w:rPr>
        <w:t>w</w:t>
      </w:r>
      <w:r w:rsidR="00EA0CA6" w:rsidRPr="00244CC4">
        <w:rPr>
          <w:lang w:val="en-GB"/>
        </w:rPr>
        <w:t xml:space="preserve">here </w:t>
      </w:r>
      <m:oMath>
        <m:sSub>
          <m:sSubPr>
            <m:ctrlPr>
              <w:rPr>
                <w:rFonts w:ascii="Cambria Math" w:eastAsiaTheme="minorHAnsi" w:hAnsi="Cambria Math"/>
                <w:i/>
                <w:lang w:val="en-GB"/>
              </w:rPr>
            </m:ctrlPr>
          </m:sSubPr>
          <m:e>
            <m:r>
              <w:rPr>
                <w:rFonts w:ascii="Cambria Math" w:hAnsi="Cambria Math"/>
                <w:lang w:val="en-GB"/>
              </w:rPr>
              <m:t>w</m:t>
            </m:r>
          </m:e>
          <m:sub>
            <m:r>
              <w:rPr>
                <w:rFonts w:ascii="Cambria Math" w:hAnsi="Cambria Math"/>
                <w:lang w:val="en-GB"/>
              </w:rPr>
              <m:t>1</m:t>
            </m:r>
          </m:sub>
        </m:sSub>
      </m:oMath>
      <w:r w:rsidR="00EA0CA6" w:rsidRPr="00244CC4">
        <w:rPr>
          <w:lang w:val="en-GB"/>
        </w:rPr>
        <w:t xml:space="preserve"> is the weight of</w:t>
      </w:r>
      <w:r w:rsidR="00EA0CA6">
        <w:rPr>
          <w:lang w:val="en-GB"/>
        </w:rPr>
        <w:t xml:space="preserve"> gr</w:t>
      </w:r>
      <w:r w:rsidR="00EA0CA6" w:rsidRPr="00746CDB">
        <w:rPr>
          <w:noProof/>
          <w:lang w:val="en-GB"/>
        </w:rPr>
        <w:t>aduated c</w:t>
      </w:r>
      <w:r w:rsidR="00EA0CA6">
        <w:rPr>
          <w:lang w:val="en-GB"/>
        </w:rPr>
        <w:t xml:space="preserve">ylinder filled with ethanol, </w:t>
      </w:r>
      <m:oMath>
        <m:sSub>
          <m:sSubPr>
            <m:ctrlPr>
              <w:rPr>
                <w:rFonts w:ascii="Cambria Math" w:eastAsiaTheme="minorHAnsi" w:hAnsi="Cambria Math"/>
                <w:i/>
                <w:lang w:val="en-GB"/>
              </w:rPr>
            </m:ctrlPr>
          </m:sSubPr>
          <m:e>
            <m:r>
              <w:rPr>
                <w:rFonts w:ascii="Cambria Math" w:hAnsi="Cambria Math"/>
                <w:lang w:val="en-GB"/>
              </w:rPr>
              <m:t>w</m:t>
            </m:r>
          </m:e>
          <m:sub>
            <m:r>
              <w:rPr>
                <w:rFonts w:ascii="Cambria Math" w:hAnsi="Cambria Math"/>
                <w:lang w:val="en-GB"/>
              </w:rPr>
              <m:t>2</m:t>
            </m:r>
          </m:sub>
        </m:sSub>
      </m:oMath>
      <w:r w:rsidR="00EA0CA6">
        <w:rPr>
          <w:lang w:val="en-GB"/>
        </w:rPr>
        <w:t xml:space="preserve"> the weight of </w:t>
      </w:r>
      <w:r w:rsidR="00FF7D90">
        <w:rPr>
          <w:lang w:val="en-GB"/>
        </w:rPr>
        <w:t xml:space="preserve">the </w:t>
      </w:r>
      <w:r w:rsidR="00EA0CA6">
        <w:rPr>
          <w:lang w:val="en-GB"/>
        </w:rPr>
        <w:t xml:space="preserve">graduated cylinder, ethanol and scaffold, </w:t>
      </w:r>
      <m:oMath>
        <m:sSub>
          <m:sSubPr>
            <m:ctrlPr>
              <w:rPr>
                <w:rFonts w:ascii="Cambria Math" w:eastAsiaTheme="minorHAnsi" w:hAnsi="Cambria Math"/>
                <w:i/>
                <w:lang w:val="en-GB"/>
              </w:rPr>
            </m:ctrlPr>
          </m:sSubPr>
          <m:e>
            <m:r>
              <w:rPr>
                <w:rFonts w:ascii="Cambria Math" w:hAnsi="Cambria Math"/>
                <w:lang w:val="en-GB"/>
              </w:rPr>
              <m:t>w</m:t>
            </m:r>
          </m:e>
          <m:sub>
            <m:r>
              <w:rPr>
                <w:rFonts w:ascii="Cambria Math" w:hAnsi="Cambria Math"/>
                <w:lang w:val="en-GB"/>
              </w:rPr>
              <m:t>3</m:t>
            </m:r>
          </m:sub>
        </m:sSub>
      </m:oMath>
      <w:r w:rsidR="00EA0CA6">
        <w:rPr>
          <w:lang w:val="en-GB"/>
        </w:rPr>
        <w:t xml:space="preserve"> the weight of </w:t>
      </w:r>
      <w:r>
        <w:rPr>
          <w:lang w:val="en-GB"/>
        </w:rPr>
        <w:t xml:space="preserve">the </w:t>
      </w:r>
      <w:r w:rsidR="00EA0CA6">
        <w:rPr>
          <w:lang w:val="en-GB"/>
        </w:rPr>
        <w:t xml:space="preserve">graduated cylinder and ethanol after </w:t>
      </w:r>
      <w:r>
        <w:rPr>
          <w:lang w:val="en-GB"/>
        </w:rPr>
        <w:t xml:space="preserve">removing the </w:t>
      </w:r>
      <w:r w:rsidR="00EA0CA6">
        <w:rPr>
          <w:lang w:val="en-GB"/>
        </w:rPr>
        <w:t xml:space="preserve">scaffold, </w:t>
      </w:r>
      <m:oMath>
        <m:sSub>
          <m:sSubPr>
            <m:ctrlPr>
              <w:rPr>
                <w:rFonts w:ascii="Cambria Math" w:eastAsiaTheme="minorHAnsi" w:hAnsi="Cambria Math"/>
                <w:i/>
                <w:lang w:val="en-GB"/>
              </w:rPr>
            </m:ctrlPr>
          </m:sSubPr>
          <m:e>
            <m:r>
              <w:rPr>
                <w:rFonts w:ascii="Cambria Math" w:hAnsi="Cambria Math"/>
                <w:lang w:val="en-GB"/>
              </w:rPr>
              <m:t>w</m:t>
            </m:r>
          </m:e>
          <m:sub>
            <m:r>
              <w:rPr>
                <w:rFonts w:ascii="Cambria Math" w:hAnsi="Cambria Math"/>
                <w:lang w:val="en-GB"/>
              </w:rPr>
              <m:t>s</m:t>
            </m:r>
          </m:sub>
        </m:sSub>
      </m:oMath>
      <w:r w:rsidR="00EA0CA6">
        <w:rPr>
          <w:lang w:val="en-GB"/>
        </w:rPr>
        <w:t xml:space="preserve"> the weight of</w:t>
      </w:r>
      <w:r>
        <w:rPr>
          <w:lang w:val="en-GB"/>
        </w:rPr>
        <w:t xml:space="preserve"> the</w:t>
      </w:r>
      <w:r w:rsidR="00EA0CA6">
        <w:rPr>
          <w:lang w:val="en-GB"/>
        </w:rPr>
        <w:t xml:space="preserve"> scaffold a</w:t>
      </w:r>
      <w:r w:rsidR="004371B1">
        <w:rPr>
          <w:lang w:val="en-GB"/>
        </w:rPr>
        <w:t>nd</w:t>
      </w:r>
      <w:r w:rsidR="00EA0CA6" w:rsidRPr="00746CDB">
        <w:rPr>
          <w:noProof/>
          <w:lang w:val="en-GB"/>
        </w:rPr>
        <w:t xml:space="preserve"> </w:t>
      </w:r>
      <m:oMath>
        <m:sSub>
          <m:sSubPr>
            <m:ctrlPr>
              <w:rPr>
                <w:rFonts w:ascii="Cambria Math" w:eastAsiaTheme="minorHAnsi" w:hAnsi="Cambria Math"/>
                <w:i/>
                <w:noProof/>
                <w:lang w:val="en-GB"/>
              </w:rPr>
            </m:ctrlPr>
          </m:sSubPr>
          <m:e>
            <m:r>
              <w:rPr>
                <w:rFonts w:ascii="Cambria Math" w:hAnsi="Cambria Math"/>
                <w:noProof/>
                <w:lang w:val="en-GB"/>
              </w:rPr>
              <m:t>ρ</m:t>
            </m:r>
          </m:e>
          <m:sub>
            <m:r>
              <w:rPr>
                <w:rFonts w:ascii="Cambria Math" w:hAnsi="Cambria Math"/>
                <w:noProof/>
                <w:lang w:val="en-GB"/>
              </w:rPr>
              <m:t>e</m:t>
            </m:r>
          </m:sub>
        </m:sSub>
      </m:oMath>
      <w:r w:rsidR="00EA0CA6" w:rsidRPr="00746CDB">
        <w:rPr>
          <w:lang w:val="en-GB"/>
        </w:rPr>
        <w:t xml:space="preserve"> t</w:t>
      </w:r>
      <w:r w:rsidR="00EA0CA6">
        <w:rPr>
          <w:lang w:val="en-GB"/>
        </w:rPr>
        <w:t>he density of ab</w:t>
      </w:r>
      <w:r w:rsidR="00A9418C">
        <w:rPr>
          <w:lang w:val="en-GB"/>
        </w:rPr>
        <w:t>solute ethanol used in</w:t>
      </w:r>
      <w:r>
        <w:rPr>
          <w:lang w:val="en-GB"/>
        </w:rPr>
        <w:t xml:space="preserve"> the</w:t>
      </w:r>
      <w:r w:rsidR="00A9418C">
        <w:rPr>
          <w:lang w:val="en-GB"/>
        </w:rPr>
        <w:t xml:space="preserve"> analysis.</w:t>
      </w:r>
    </w:p>
    <w:p w14:paraId="17CCC3C7" w14:textId="77777777" w:rsidR="00EA0CA6" w:rsidRDefault="00EA0CA6" w:rsidP="00EA0CA6">
      <w:pPr>
        <w:pStyle w:val="Naslov3"/>
      </w:pPr>
      <w:r>
        <w:t>2.3.</w:t>
      </w:r>
      <w:r w:rsidRPr="00A52AEB">
        <w:rPr>
          <w:noProof/>
        </w:rPr>
        <w:t xml:space="preserve">1. DSC </w:t>
      </w:r>
      <w:r w:rsidR="00BC3D0D">
        <w:t>analysis</w:t>
      </w:r>
      <w:r w:rsidRPr="00DB05C9">
        <w:t xml:space="preserve"> </w:t>
      </w:r>
    </w:p>
    <w:p w14:paraId="257F7233" w14:textId="77777777" w:rsidR="008C3F33" w:rsidRPr="00C83C7D" w:rsidRDefault="008C3F33" w:rsidP="008C3F33">
      <w:pPr>
        <w:spacing w:after="0" w:line="360" w:lineRule="auto"/>
        <w:jc w:val="both"/>
        <w:rPr>
          <w:rFonts w:cs="Times New Roman"/>
          <w:color w:val="FF0000"/>
        </w:rPr>
      </w:pPr>
      <w:r w:rsidRPr="00C83C7D">
        <w:rPr>
          <w:rFonts w:cs="Times New Roman"/>
        </w:rPr>
        <w:t>Differential scanning calorimetry (HP DSC 1, Mettler Toledo) was performed on pure PCL (</w:t>
      </w:r>
      <w:r w:rsidRPr="002B7BFA">
        <w:rPr>
          <w:rFonts w:cs="Times New Roman"/>
        </w:rPr>
        <w:t>M</w:t>
      </w:r>
      <w:r w:rsidRPr="00C83C7D">
        <w:rPr>
          <w:rFonts w:cs="Times New Roman"/>
          <w:vertAlign w:val="subscript"/>
        </w:rPr>
        <w:t>w</w:t>
      </w:r>
      <w:r w:rsidRPr="00C83C7D">
        <w:rPr>
          <w:rFonts w:cs="Times New Roman"/>
        </w:rPr>
        <w:t xml:space="preserve">=10 000, 60 000 g/mol) and on </w:t>
      </w:r>
      <w:r w:rsidR="00DF7D83">
        <w:rPr>
          <w:rFonts w:cs="Times New Roman"/>
        </w:rPr>
        <w:t xml:space="preserve">the </w:t>
      </w:r>
      <w:r w:rsidRPr="00C83C7D">
        <w:rPr>
          <w:rFonts w:cs="Times New Roman"/>
        </w:rPr>
        <w:t xml:space="preserve">prepared porous scaffolds to confirm </w:t>
      </w:r>
      <w:r w:rsidR="00DF7D83">
        <w:rPr>
          <w:rFonts w:cs="Times New Roman"/>
        </w:rPr>
        <w:t xml:space="preserve">the </w:t>
      </w:r>
      <w:r w:rsidRPr="00C83C7D">
        <w:rPr>
          <w:rFonts w:cs="Times New Roman"/>
        </w:rPr>
        <w:t>composition of PCL and C</w:t>
      </w:r>
      <w:r w:rsidR="00467DA8">
        <w:rPr>
          <w:rFonts w:cs="Times New Roman"/>
        </w:rPr>
        <w:t>S</w:t>
      </w:r>
      <w:r w:rsidRPr="00C83C7D">
        <w:rPr>
          <w:rFonts w:cs="Times New Roman"/>
        </w:rPr>
        <w:t xml:space="preserve"> and to define </w:t>
      </w:r>
      <w:r w:rsidR="00DF7D83">
        <w:rPr>
          <w:rFonts w:cs="Times New Roman"/>
        </w:rPr>
        <w:t xml:space="preserve">the </w:t>
      </w:r>
      <w:r w:rsidRPr="00C83C7D">
        <w:rPr>
          <w:rFonts w:cs="Times New Roman"/>
        </w:rPr>
        <w:t>percentage of crystallinity. Samples were p</w:t>
      </w:r>
      <w:r w:rsidR="00DF7D83">
        <w:rPr>
          <w:rFonts w:cs="Times New Roman"/>
        </w:rPr>
        <w:t>laced</w:t>
      </w:r>
      <w:r w:rsidRPr="00C83C7D">
        <w:rPr>
          <w:rFonts w:cs="Times New Roman"/>
        </w:rPr>
        <w:t xml:space="preserve"> in sealed aluminium pans. Measurements were held at ambient pressure </w:t>
      </w:r>
      <w:r w:rsidR="00DF7D83">
        <w:rPr>
          <w:rFonts w:cs="Times New Roman"/>
        </w:rPr>
        <w:t>at a</w:t>
      </w:r>
      <w:r w:rsidRPr="00C83C7D">
        <w:rPr>
          <w:rFonts w:cs="Times New Roman"/>
        </w:rPr>
        <w:t xml:space="preserve"> temperature range from </w:t>
      </w:r>
      <w:r>
        <w:rPr>
          <w:rFonts w:cs="Times New Roman"/>
        </w:rPr>
        <w:t>25</w:t>
      </w:r>
      <w:r w:rsidR="007C7181">
        <w:rPr>
          <w:rFonts w:cs="Times New Roman"/>
        </w:rPr>
        <w:t> </w:t>
      </w:r>
      <w:r>
        <w:rPr>
          <w:rFonts w:cs="Times New Roman"/>
        </w:rPr>
        <w:t>°C</w:t>
      </w:r>
      <w:r w:rsidRPr="00C83C7D">
        <w:rPr>
          <w:rFonts w:cs="Times New Roman"/>
        </w:rPr>
        <w:t xml:space="preserve"> to </w:t>
      </w:r>
      <w:r>
        <w:rPr>
          <w:rFonts w:cs="Times New Roman"/>
        </w:rPr>
        <w:t>600</w:t>
      </w:r>
      <w:r w:rsidR="007C7181">
        <w:rPr>
          <w:rFonts w:cs="Times New Roman"/>
        </w:rPr>
        <w:t> </w:t>
      </w:r>
      <w:r>
        <w:rPr>
          <w:rFonts w:cs="Times New Roman"/>
        </w:rPr>
        <w:t>°C</w:t>
      </w:r>
      <w:r w:rsidRPr="00C83C7D">
        <w:rPr>
          <w:rFonts w:cs="Times New Roman"/>
        </w:rPr>
        <w:t xml:space="preserve"> with a temperature rate of 10</w:t>
      </w:r>
      <w:r w:rsidR="007C7181">
        <w:rPr>
          <w:rFonts w:cs="Times New Roman"/>
        </w:rPr>
        <w:t> </w:t>
      </w:r>
      <w:r>
        <w:rPr>
          <w:rFonts w:cs="Times New Roman"/>
        </w:rPr>
        <w:t>°C</w:t>
      </w:r>
      <w:r w:rsidRPr="00C83C7D">
        <w:rPr>
          <w:rFonts w:cs="Times New Roman"/>
        </w:rPr>
        <w:t>/min.</w:t>
      </w:r>
    </w:p>
    <w:p w14:paraId="254CDE41" w14:textId="77777777" w:rsidR="00EA0CA6" w:rsidRDefault="008C3F33" w:rsidP="008C3F33">
      <w:pPr>
        <w:spacing w:after="0" w:line="360" w:lineRule="auto"/>
        <w:jc w:val="both"/>
        <w:rPr>
          <w:rFonts w:cs="Times New Roman"/>
        </w:rPr>
      </w:pPr>
      <w:r w:rsidRPr="00C83C7D">
        <w:rPr>
          <w:rFonts w:cs="Times New Roman"/>
        </w:rPr>
        <w:t xml:space="preserve">Based on the DSC curves, </w:t>
      </w:r>
      <w:r w:rsidR="00DF7D83">
        <w:rPr>
          <w:rFonts w:cs="Times New Roman"/>
        </w:rPr>
        <w:t xml:space="preserve">the </w:t>
      </w:r>
      <w:r w:rsidRPr="00C83C7D">
        <w:rPr>
          <w:rFonts w:cs="Times New Roman"/>
        </w:rPr>
        <w:t>melting temperature (</w:t>
      </w:r>
      <w:r w:rsidRPr="008C3F33">
        <w:rPr>
          <w:rFonts w:cs="Times New Roman"/>
          <w:i/>
        </w:rPr>
        <w:t>T</w:t>
      </w:r>
      <w:r w:rsidRPr="00C83C7D">
        <w:rPr>
          <w:rFonts w:cs="Times New Roman"/>
          <w:vertAlign w:val="subscript"/>
        </w:rPr>
        <w:t>m</w:t>
      </w:r>
      <w:r w:rsidRPr="00C83C7D">
        <w:rPr>
          <w:rFonts w:cs="Times New Roman"/>
        </w:rPr>
        <w:t>), heat of fusion (</w:t>
      </w:r>
      <w:proofErr w:type="spellStart"/>
      <w:r w:rsidRPr="008C3F33">
        <w:rPr>
          <w:rFonts w:cs="Times New Roman"/>
          <w:i/>
        </w:rPr>
        <w:t>ΔH</w:t>
      </w:r>
      <w:r w:rsidRPr="00C83C7D">
        <w:rPr>
          <w:rFonts w:cs="Times New Roman"/>
          <w:vertAlign w:val="subscript"/>
        </w:rPr>
        <w:t>m</w:t>
      </w:r>
      <w:proofErr w:type="spellEnd"/>
      <w:r>
        <w:rPr>
          <w:rFonts w:cs="Times New Roman"/>
        </w:rPr>
        <w:t xml:space="preserve">) and crystallinity </w:t>
      </w:r>
      <w:r w:rsidRPr="00C83C7D">
        <w:rPr>
          <w:rFonts w:cs="Times New Roman"/>
        </w:rPr>
        <w:t>of the samples were determined.</w:t>
      </w:r>
      <w:r w:rsidR="00DF7D83">
        <w:rPr>
          <w:rFonts w:cs="Times New Roman"/>
        </w:rPr>
        <w:t xml:space="preserve"> The c</w:t>
      </w:r>
      <w:r w:rsidRPr="00C83C7D">
        <w:rPr>
          <w:rFonts w:cs="Times New Roman"/>
        </w:rPr>
        <w:t>rystallinity of</w:t>
      </w:r>
      <w:r w:rsidR="00DF7D83">
        <w:rPr>
          <w:rFonts w:cs="Times New Roman"/>
        </w:rPr>
        <w:t xml:space="preserve"> the</w:t>
      </w:r>
      <w:r w:rsidRPr="00C83C7D">
        <w:rPr>
          <w:rFonts w:cs="Times New Roman"/>
        </w:rPr>
        <w:t xml:space="preserve"> PCL fracture (</w:t>
      </w:r>
      <w:proofErr w:type="spellStart"/>
      <w:r w:rsidRPr="004371B1">
        <w:rPr>
          <w:rFonts w:cs="Times New Roman"/>
          <w:i/>
        </w:rPr>
        <w:t>X</w:t>
      </w:r>
      <w:r w:rsidRPr="00C83C7D">
        <w:rPr>
          <w:rFonts w:cs="Times New Roman"/>
          <w:vertAlign w:val="subscript"/>
        </w:rPr>
        <w:t>c</w:t>
      </w:r>
      <w:proofErr w:type="spellEnd"/>
      <w:r w:rsidRPr="00C83C7D">
        <w:rPr>
          <w:rFonts w:cs="Times New Roman"/>
        </w:rPr>
        <w:t>) in</w:t>
      </w:r>
      <w:r w:rsidR="00DF7D83">
        <w:rPr>
          <w:rFonts w:cs="Times New Roman"/>
        </w:rPr>
        <w:t xml:space="preserve"> the</w:t>
      </w:r>
      <w:r w:rsidRPr="00C83C7D">
        <w:rPr>
          <w:rFonts w:cs="Times New Roman"/>
        </w:rPr>
        <w:t xml:space="preserve"> samples was calculated with equation (2)</w:t>
      </w:r>
      <w:r w:rsidRPr="00C83C7D">
        <w:rPr>
          <w:rFonts w:cs="Times New Roman"/>
          <w:vertAlign w:val="superscript"/>
        </w:rPr>
        <w:t xml:space="preserve"> </w:t>
      </w:r>
      <w:hyperlink w:anchor="_ENREF_15" w:tooltip="Duarte, 2010 #18" w:history="1">
        <w:r w:rsidR="00083455">
          <w:rPr>
            <w:rFonts w:cs="Times New Roman"/>
          </w:rPr>
          <w:fldChar w:fldCharType="begin"/>
        </w:r>
        <w:r w:rsidR="00083455">
          <w:rPr>
            <w:rFonts w:cs="Times New Roman"/>
          </w:rPr>
          <w:instrText xml:space="preserve"> ADDIN EN.CITE &lt;EndNote&gt;&lt;Cite&gt;&lt;Author&gt;Duarte&lt;/Author&gt;&lt;Year&gt;2010&lt;/Year&gt;&lt;RecNum&gt;18&lt;/RecNum&gt;&lt;DisplayText&gt;&lt;style face="superscript"&gt;15&lt;/style&gt;&lt;/DisplayText&gt;&lt;record&gt;&lt;rec-number&gt;18&lt;/rec-number&gt;&lt;foreign-keys&gt;&lt;key app="EN" db-id="w0ez20xr12xt5ne0xprvw0z3dw9pv05f90a5"&gt;18&lt;/key&gt;&lt;/foreign-keys&gt;&lt;ref-type name="Journal Article"&gt;17&lt;/ref-type&gt;&lt;contributors&gt;&lt;authors&gt;&lt;author&gt;Duarte, Ana Rita C&lt;/author&gt;&lt;author&gt;Mano, João F&lt;/author&gt;&lt;author&gt;Reis, Rui L&lt;/author&gt;&lt;/authors&gt;&lt;/contributors&gt;&lt;titles&gt;&lt;title&gt;Enzymatic degradation of 3D scaffolds of starch-poly-(ɛ-caprolactone) prepared by supercritical fluid technology&lt;/title&gt;&lt;secondary-title&gt;Polymer degradation and stability&lt;/secondary-title&gt;&lt;/titles&gt;&lt;periodical&gt;&lt;full-title&gt;Polymer Degradation and Stability&lt;/full-title&gt;&lt;/periodical&gt;&lt;pages&gt;2110-2117&lt;/pages&gt;&lt;volume&gt;95&lt;/volume&gt;&lt;number&gt;10&lt;/number&gt;&lt;dates&gt;&lt;year&gt;2010&lt;/year&gt;&lt;/dates&gt;&lt;isbn&gt;0141-3910&lt;/isbn&gt;&lt;urls&gt;&lt;/urls&gt;&lt;/record&gt;&lt;/Cite&gt;&lt;/EndNote&gt;</w:instrText>
        </w:r>
        <w:r w:rsidR="00083455">
          <w:rPr>
            <w:rFonts w:cs="Times New Roman"/>
          </w:rPr>
          <w:fldChar w:fldCharType="separate"/>
        </w:r>
        <w:r w:rsidR="00083455" w:rsidRPr="002B76C9">
          <w:rPr>
            <w:rFonts w:cs="Times New Roman"/>
            <w:noProof/>
            <w:vertAlign w:val="superscript"/>
          </w:rPr>
          <w:t>15</w:t>
        </w:r>
        <w:r w:rsidR="00083455">
          <w:rPr>
            <w:rFonts w:cs="Times New Roman"/>
          </w:rPr>
          <w:fldChar w:fldCharType="end"/>
        </w:r>
      </w:hyperlink>
      <w:r w:rsidR="00EA0CA6">
        <w:rPr>
          <w:rFonts w:cs="Times New Roman"/>
        </w:rPr>
        <w:t xml:space="preserve">: </w:t>
      </w:r>
    </w:p>
    <w:p w14:paraId="10F72148" w14:textId="77777777" w:rsidR="008C3F33" w:rsidRDefault="00764F13" w:rsidP="008C3F33">
      <w:pPr>
        <w:pStyle w:val="Enacbe2"/>
      </w:pPr>
      <m:oMath>
        <m:sSub>
          <m:sSubPr>
            <m:ctrlPr>
              <w:rPr>
                <w:rFonts w:ascii="Cambria Math" w:eastAsiaTheme="minorHAnsi" w:hAnsi="Cambria Math" w:cs="Times New Roman"/>
                <w:lang w:val="en-GB"/>
              </w:rPr>
            </m:ctrlPr>
          </m:sSubPr>
          <m:e>
            <m:r>
              <w:rPr>
                <w:rFonts w:ascii="Cambria Math" w:hAnsi="Cambria Math" w:cs="Times New Roman"/>
                <w:lang w:val="en-GB"/>
              </w:rPr>
              <m:t>X</m:t>
            </m:r>
          </m:e>
          <m:sub>
            <m:r>
              <m:rPr>
                <m:sty m:val="p"/>
              </m:rPr>
              <w:rPr>
                <w:rFonts w:ascii="Cambria Math" w:hAnsi="Cambria Math" w:cs="Times New Roman"/>
                <w:lang w:val="en-GB"/>
              </w:rPr>
              <m:t>c</m:t>
            </m:r>
          </m:sub>
        </m:sSub>
        <m:r>
          <m:rPr>
            <m:sty m:val="p"/>
          </m:rPr>
          <w:rPr>
            <w:rFonts w:ascii="Cambria Math" w:cs="Times New Roman"/>
            <w:vertAlign w:val="subscript"/>
            <w:lang w:val="en-GB"/>
          </w:rPr>
          <m:t>=</m:t>
        </m:r>
        <m:f>
          <m:fPr>
            <m:ctrlPr>
              <w:rPr>
                <w:rFonts w:ascii="Cambria Math" w:eastAsiaTheme="minorHAnsi" w:hAnsi="Cambria Math"/>
                <w:i/>
                <w:lang w:val="en-GB"/>
              </w:rPr>
            </m:ctrlPr>
          </m:fPr>
          <m:num>
            <m:r>
              <w:rPr>
                <w:rFonts w:ascii="Cambria Math" w:hAnsi="Cambria Math"/>
                <w:lang w:val="en-GB"/>
              </w:rPr>
              <m:t>∆</m:t>
            </m:r>
            <m:sSub>
              <m:sSubPr>
                <m:ctrlPr>
                  <w:rPr>
                    <w:rFonts w:ascii="Cambria Math" w:eastAsiaTheme="minorHAnsi" w:hAnsi="Cambria Math"/>
                    <w:i/>
                    <w:lang w:val="en-GB"/>
                  </w:rPr>
                </m:ctrlPr>
              </m:sSubPr>
              <m:e>
                <m:r>
                  <w:rPr>
                    <w:rFonts w:ascii="Cambria Math" w:hAnsi="Cambria Math"/>
                    <w:lang w:val="en-GB"/>
                  </w:rPr>
                  <m:t>H</m:t>
                </m:r>
              </m:e>
              <m:sub>
                <m:r>
                  <m:rPr>
                    <m:sty m:val="p"/>
                  </m:rPr>
                  <w:rPr>
                    <w:rFonts w:ascii="Cambria Math" w:hAnsi="Cambria Math"/>
                    <w:lang w:val="en-GB"/>
                  </w:rPr>
                  <m:t>m</m:t>
                </m:r>
              </m:sub>
            </m:sSub>
          </m:num>
          <m:den>
            <m:sSubSup>
              <m:sSubSupPr>
                <m:ctrlPr>
                  <w:rPr>
                    <w:rFonts w:ascii="Cambria Math" w:hAnsi="Cambria Math"/>
                    <w:i/>
                    <w:lang w:val="en-GB"/>
                  </w:rPr>
                </m:ctrlPr>
              </m:sSubSupPr>
              <m:e>
                <m:r>
                  <w:rPr>
                    <w:rFonts w:ascii="Cambria Math" w:hAnsi="Cambria Math"/>
                    <w:lang w:val="en-GB"/>
                  </w:rPr>
                  <m:t>∆H</m:t>
                </m:r>
              </m:e>
              <m:sub>
                <m:r>
                  <m:rPr>
                    <m:sty m:val="p"/>
                  </m:rPr>
                  <w:rPr>
                    <w:rFonts w:ascii="Cambria Math" w:hAnsi="Cambria Math"/>
                    <w:lang w:val="en-GB"/>
                  </w:rPr>
                  <m:t>m</m:t>
                </m:r>
              </m:sub>
              <m:sup>
                <m:r>
                  <w:rPr>
                    <w:rFonts w:ascii="Cambria Math" w:hAnsi="Cambria Math"/>
                    <w:lang w:val="en-GB"/>
                  </w:rPr>
                  <m:t>°</m:t>
                </m:r>
              </m:sup>
            </m:sSubSup>
            <m:r>
              <w:rPr>
                <w:rFonts w:ascii="Cambria Math" w:hAnsi="Cambria Math"/>
                <w:lang w:val="en-GB"/>
              </w:rPr>
              <m:t>∙w</m:t>
            </m:r>
          </m:den>
        </m:f>
        <m:r>
          <w:rPr>
            <w:rFonts w:ascii="Cambria Math" w:hAnsi="Cambria Math"/>
            <w:lang w:val="en-GB"/>
          </w:rPr>
          <m:t>×100</m:t>
        </m:r>
      </m:oMath>
      <w:r w:rsidR="00EA0CA6">
        <w:tab/>
        <w:t>(</w:t>
      </w:r>
      <w:r w:rsidR="00EB6C9A">
        <w:t>2</w:t>
      </w:r>
      <w:r w:rsidR="00EA0CA6">
        <w:t>)</w:t>
      </w:r>
    </w:p>
    <w:p w14:paraId="73C48D70" w14:textId="77777777" w:rsidR="008C3F33" w:rsidRPr="00C83C7D" w:rsidRDefault="008C3F33" w:rsidP="005E7F48">
      <w:pPr>
        <w:shd w:val="clear" w:color="auto" w:fill="FFFFFF"/>
        <w:spacing w:line="360" w:lineRule="auto"/>
        <w:jc w:val="both"/>
        <w:rPr>
          <w:rStyle w:val="hlfld-title"/>
          <w:rFonts w:eastAsia="Times New Roman" w:cs="Times New Roman"/>
          <w:color w:val="000000"/>
          <w:szCs w:val="24"/>
          <w:lang w:val="sl-SI"/>
        </w:rPr>
      </w:pPr>
      <w:r w:rsidRPr="00C83C7D">
        <w:rPr>
          <w:rFonts w:cs="Times New Roman"/>
        </w:rPr>
        <w:t xml:space="preserve">where </w:t>
      </w:r>
      <w:proofErr w:type="spellStart"/>
      <w:r w:rsidR="006C7426" w:rsidRPr="00974588">
        <w:rPr>
          <w:rFonts w:cs="Times New Roman"/>
          <w:i/>
        </w:rPr>
        <w:t>Δ</w:t>
      </w:r>
      <w:r w:rsidR="006C7426" w:rsidRPr="008C3F33">
        <w:rPr>
          <w:rFonts w:cs="Times New Roman"/>
          <w:i/>
        </w:rPr>
        <w:t>H</w:t>
      </w:r>
      <w:r w:rsidR="006C7426" w:rsidRPr="00C83C7D">
        <w:rPr>
          <w:rFonts w:cs="Times New Roman"/>
          <w:vertAlign w:val="subscript"/>
        </w:rPr>
        <w:t>m</w:t>
      </w:r>
      <w:proofErr w:type="spellEnd"/>
      <w:r w:rsidRPr="00C83C7D">
        <w:rPr>
          <w:rFonts w:eastAsiaTheme="minorEastAsia" w:cs="Times New Roman"/>
        </w:rPr>
        <w:t xml:space="preserve"> is the specific melting enthalpy of the sample,</w:t>
      </w:r>
      <w:r w:rsidR="006C7426">
        <w:rPr>
          <w:rFonts w:eastAsiaTheme="minorEastAsia" w:cs="Times New Roman"/>
        </w:rPr>
        <w:t xml:space="preserve"> </w:t>
      </w:r>
      <w:proofErr w:type="spellStart"/>
      <w:r w:rsidR="006C7426" w:rsidRPr="006C7426">
        <w:rPr>
          <w:rFonts w:cs="Times New Roman"/>
          <w:i/>
        </w:rPr>
        <w:t>ΔH</w:t>
      </w:r>
      <w:r w:rsidR="00974588" w:rsidRPr="00974588">
        <w:rPr>
          <w:rFonts w:cs="Times New Roman"/>
          <w:vertAlign w:val="subscript"/>
        </w:rPr>
        <w:t>m</w:t>
      </w:r>
      <w:proofErr w:type="spellEnd"/>
      <w:r w:rsidR="00974588">
        <w:rPr>
          <w:rFonts w:ascii="Calibri" w:hAnsi="Calibri" w:cs="Calibri"/>
        </w:rPr>
        <w:t>̊</w:t>
      </w:r>
      <w:r w:rsidR="00974588">
        <w:rPr>
          <w:rFonts w:eastAsiaTheme="minorEastAsia" w:cs="Times New Roman"/>
        </w:rPr>
        <w:t xml:space="preserve"> is </w:t>
      </w:r>
      <w:r w:rsidRPr="00C83C7D">
        <w:rPr>
          <w:rFonts w:eastAsiaTheme="minorEastAsia" w:cs="Times New Roman"/>
        </w:rPr>
        <w:t>the melting enthalpy of 100% crystalline poly(</w:t>
      </w:r>
      <w:r w:rsidRPr="00C83C7D">
        <w:rPr>
          <w:rStyle w:val="hlfld-title"/>
          <w:rFonts w:cs="Times New Roman"/>
          <w:color w:val="000000"/>
        </w:rPr>
        <w:t>ε-caprolactone</w:t>
      </w:r>
      <w:r w:rsidRPr="00C83C7D">
        <w:rPr>
          <w:rStyle w:val="hlfld-title"/>
          <w:rFonts w:cs="Times New Roman"/>
          <w:color w:val="000000"/>
          <w:lang w:val="sl-SI"/>
        </w:rPr>
        <w:t>) (</w:t>
      </w:r>
      <w:r w:rsidRPr="00C83C7D">
        <w:rPr>
          <w:rStyle w:val="hlfld-title"/>
          <w:rFonts w:cs="Times New Roman"/>
          <w:lang w:val="sl-SI"/>
        </w:rPr>
        <w:t>76</w:t>
      </w:r>
      <w:r w:rsidR="00FF7D90">
        <w:rPr>
          <w:rStyle w:val="hlfld-title"/>
          <w:rFonts w:cs="Times New Roman"/>
          <w:lang w:val="sl-SI"/>
        </w:rPr>
        <w:t>.</w:t>
      </w:r>
      <w:r w:rsidRPr="00C83C7D">
        <w:rPr>
          <w:rStyle w:val="hlfld-title"/>
          <w:rFonts w:cs="Times New Roman"/>
          <w:lang w:val="sl-SI"/>
        </w:rPr>
        <w:t>9</w:t>
      </w:r>
      <w:r w:rsidR="004E77A1">
        <w:rPr>
          <w:rStyle w:val="hlfld-title"/>
          <w:rFonts w:cs="Times New Roman"/>
          <w:lang w:val="sl-SI"/>
        </w:rPr>
        <w:t> </w:t>
      </w:r>
      <w:r w:rsidRPr="00C83C7D">
        <w:rPr>
          <w:rStyle w:val="hlfld-title"/>
          <w:rFonts w:cs="Times New Roman"/>
          <w:lang w:val="sl-SI"/>
        </w:rPr>
        <w:t>J/g</w:t>
      </w:r>
      <w:r w:rsidRPr="00482266">
        <w:rPr>
          <w:rStyle w:val="hlfld-title"/>
          <w:rFonts w:cs="Times New Roman"/>
          <w:color w:val="000000" w:themeColor="text1"/>
          <w:lang w:val="sl-SI"/>
        </w:rPr>
        <w:t>)</w:t>
      </w:r>
      <w:r w:rsidR="00FF7D90">
        <w:rPr>
          <w:rStyle w:val="hlfld-title"/>
          <w:rFonts w:cs="Times New Roman"/>
          <w:color w:val="000000" w:themeColor="text1"/>
          <w:lang w:val="sl-SI"/>
        </w:rPr>
        <w:t>,</w:t>
      </w:r>
      <w:r w:rsidR="00482266">
        <w:rPr>
          <w:rStyle w:val="hlfld-title"/>
          <w:rFonts w:cs="Times New Roman"/>
          <w:color w:val="000000" w:themeColor="text1"/>
          <w:lang w:val="sl-SI"/>
        </w:rPr>
        <w:t xml:space="preserve"> </w:t>
      </w:r>
      <w:r w:rsidRPr="00C83C7D">
        <w:rPr>
          <w:rFonts w:eastAsia="Times New Roman" w:cs="Times New Roman"/>
          <w:szCs w:val="24"/>
        </w:rPr>
        <w:t xml:space="preserve">and </w:t>
      </w:r>
      <w:r w:rsidRPr="00C83C7D">
        <w:rPr>
          <w:rStyle w:val="hlfld-title"/>
          <w:rFonts w:cs="Times New Roman"/>
          <w:i/>
        </w:rPr>
        <w:t>w</w:t>
      </w:r>
      <w:r w:rsidRPr="00C83C7D">
        <w:rPr>
          <w:rStyle w:val="hlfld-title"/>
          <w:rFonts w:cs="Times New Roman"/>
        </w:rPr>
        <w:t xml:space="preserve"> is the weight fraction</w:t>
      </w:r>
      <w:r w:rsidRPr="00AD4CB3">
        <w:rPr>
          <w:rStyle w:val="hlfld-title"/>
          <w:rFonts w:cs="Times New Roman"/>
        </w:rPr>
        <w:t xml:space="preserve"> of PCL in the blend.</w:t>
      </w:r>
      <w:hyperlink w:anchor="_ENREF_16" w:tooltip="de Paz, 2010 #6" w:history="1">
        <w:r w:rsidR="008978D5">
          <w:rPr>
            <w:rStyle w:val="hlfld-title"/>
            <w:rFonts w:cs="Times New Roman"/>
            <w:color w:val="000000" w:themeColor="text1"/>
            <w:lang w:val="sl-SI"/>
          </w:rPr>
          <w:fldChar w:fldCharType="begin"/>
        </w:r>
        <w:r w:rsidR="008978D5">
          <w:rPr>
            <w:rStyle w:val="hlfld-title"/>
            <w:rFonts w:cs="Times New Roman"/>
            <w:color w:val="000000" w:themeColor="text1"/>
            <w:lang w:val="sl-SI"/>
          </w:rPr>
          <w:instrText xml:space="preserve"> ADDIN EN.CITE &lt;EndNote&gt;&lt;Cite&gt;&lt;Author&gt;de Paz&lt;/Author&gt;&lt;Year&gt;2010&lt;/Year&gt;&lt;RecNum&gt;6&lt;/RecNum&gt;&lt;DisplayText&gt;&lt;style face="superscript"&gt;16&lt;/style&gt;&lt;/DisplayText&gt;&lt;record&gt;&lt;rec-number&gt;6&lt;/rec-number&gt;&lt;foreign-keys&gt;&lt;key app="EN" db-id="fpdz59s0x2zv9ie0dznv92f0s9wsp25twfex"&gt;6&lt;/key&gt;&lt;/foreign-keys&gt;&lt;ref-type name="Journal Article"&gt;17&lt;/ref-type&gt;&lt;contributors&gt;&lt;authors&gt;&lt;author&gt;de Paz, Esther&lt;/author&gt;&lt;author&gt;Martín, Ángel&lt;/author&gt;&lt;author&gt;Rodríguez-Rojo, Soraya&lt;/author&gt;&lt;author&gt;Herreras, Javier&lt;/author&gt;&lt;author&gt;Cocero, María José&lt;/author&gt;&lt;/authors&gt;&lt;/contributors&gt;&lt;titles&gt;&lt;title&gt;Determination of Phase Equilibrium (Solid− Liquid− Gas) in Poly-(ε-caprolactone)− Carbon Dioxide Systems&lt;/title&gt;&lt;secondary-title&gt;Journal of Chemical &amp;amp; Engineering Data&lt;/secondary-title&gt;&lt;/titles&gt;&lt;periodical&gt;&lt;full-title&gt;Journal of Chemical &amp;amp; Engineering Data&lt;/full-title&gt;&lt;/periodical&gt;&lt;pages&gt;2781-2785&lt;/pages&gt;&lt;volume&gt;55&lt;/volume&gt;&lt;number&gt;8&lt;/number&gt;&lt;dates&gt;&lt;year&gt;2010&lt;/year&gt;&lt;/dates&gt;&lt;isbn&gt;0021-9568&lt;/isbn&gt;&lt;urls&gt;&lt;/urls&gt;&lt;/record&gt;&lt;/Cite&gt;&lt;/EndNote&gt;</w:instrText>
        </w:r>
        <w:r w:rsidR="008978D5">
          <w:rPr>
            <w:rStyle w:val="hlfld-title"/>
            <w:rFonts w:cs="Times New Roman"/>
            <w:color w:val="000000" w:themeColor="text1"/>
            <w:lang w:val="sl-SI"/>
          </w:rPr>
          <w:fldChar w:fldCharType="separate"/>
        </w:r>
        <w:r w:rsidR="008978D5" w:rsidRPr="00083455">
          <w:rPr>
            <w:rStyle w:val="hlfld-title"/>
            <w:rFonts w:cs="Times New Roman"/>
            <w:noProof/>
            <w:color w:val="000000" w:themeColor="text1"/>
            <w:vertAlign w:val="superscript"/>
            <w:lang w:val="sl-SI"/>
          </w:rPr>
          <w:t>16</w:t>
        </w:r>
        <w:r w:rsidR="008978D5">
          <w:rPr>
            <w:rStyle w:val="hlfld-title"/>
            <w:rFonts w:cs="Times New Roman"/>
            <w:color w:val="000000" w:themeColor="text1"/>
            <w:lang w:val="sl-SI"/>
          </w:rPr>
          <w:fldChar w:fldCharType="end"/>
        </w:r>
      </w:hyperlink>
    </w:p>
    <w:p w14:paraId="5672EA10" w14:textId="77777777" w:rsidR="00EB6C9A" w:rsidRDefault="00EB6C9A" w:rsidP="00EB6C9A">
      <w:pPr>
        <w:pStyle w:val="Naslov3"/>
        <w:rPr>
          <w:rStyle w:val="Naslov3Znak"/>
          <w:b/>
        </w:rPr>
      </w:pPr>
      <w:r w:rsidRPr="002B0610">
        <w:t xml:space="preserve">2.3.2. </w:t>
      </w:r>
      <w:r w:rsidRPr="002B0610">
        <w:rPr>
          <w:rStyle w:val="Naslov3Znak"/>
          <w:b/>
        </w:rPr>
        <w:t>FTIR</w:t>
      </w:r>
      <w:r w:rsidR="002E5A2A">
        <w:rPr>
          <w:rStyle w:val="Naslov3Znak"/>
          <w:b/>
        </w:rPr>
        <w:t xml:space="preserve"> spectra and </w:t>
      </w:r>
      <w:r w:rsidR="002E5A2A">
        <w:t>ESEM analysis</w:t>
      </w:r>
    </w:p>
    <w:p w14:paraId="118A42B4" w14:textId="77777777" w:rsidR="002E5A2A" w:rsidRPr="002E5A2A" w:rsidRDefault="00F4197D" w:rsidP="002E5A2A">
      <w:pPr>
        <w:spacing w:after="0" w:line="360" w:lineRule="auto"/>
        <w:jc w:val="both"/>
        <w:rPr>
          <w:rFonts w:eastAsia="Times New Roman" w:cs="Times New Roman"/>
          <w:szCs w:val="24"/>
        </w:rPr>
      </w:pPr>
      <w:r w:rsidRPr="00F4197D">
        <w:rPr>
          <w:rFonts w:eastAsia="Times New Roman" w:cs="Times New Roman"/>
          <w:szCs w:val="24"/>
        </w:rPr>
        <w:t>The</w:t>
      </w:r>
      <w:r>
        <w:rPr>
          <w:rFonts w:eastAsia="Times New Roman" w:cs="Times New Roman"/>
          <w:szCs w:val="24"/>
        </w:rPr>
        <w:t xml:space="preserve"> </w:t>
      </w:r>
      <w:r w:rsidRPr="00F4197D">
        <w:rPr>
          <w:rFonts w:eastAsia="Times New Roman" w:cs="Times New Roman"/>
          <w:szCs w:val="24"/>
        </w:rPr>
        <w:t>FTIR</w:t>
      </w:r>
      <w:r>
        <w:rPr>
          <w:rFonts w:eastAsia="Times New Roman" w:cs="Times New Roman"/>
          <w:szCs w:val="24"/>
        </w:rPr>
        <w:t xml:space="preserve"> </w:t>
      </w:r>
      <w:r w:rsidRPr="00F4197D">
        <w:rPr>
          <w:rFonts w:eastAsia="Times New Roman" w:cs="Times New Roman"/>
          <w:szCs w:val="24"/>
        </w:rPr>
        <w:t>spectra</w:t>
      </w:r>
      <w:r>
        <w:rPr>
          <w:rFonts w:eastAsia="Times New Roman" w:cs="Times New Roman"/>
          <w:szCs w:val="24"/>
        </w:rPr>
        <w:t xml:space="preserve"> </w:t>
      </w:r>
      <w:r w:rsidRPr="00F4197D">
        <w:rPr>
          <w:rFonts w:eastAsia="Times New Roman" w:cs="Times New Roman"/>
          <w:szCs w:val="24"/>
        </w:rPr>
        <w:t>were</w:t>
      </w:r>
      <w:r>
        <w:rPr>
          <w:rFonts w:eastAsia="Times New Roman" w:cs="Times New Roman"/>
          <w:szCs w:val="24"/>
        </w:rPr>
        <w:t xml:space="preserve"> </w:t>
      </w:r>
      <w:r w:rsidRPr="00F4197D">
        <w:rPr>
          <w:rFonts w:eastAsia="Times New Roman" w:cs="Times New Roman"/>
          <w:szCs w:val="24"/>
        </w:rPr>
        <w:t>recorded</w:t>
      </w:r>
      <w:r>
        <w:rPr>
          <w:rFonts w:eastAsia="Times New Roman" w:cs="Times New Roman"/>
          <w:szCs w:val="24"/>
        </w:rPr>
        <w:t xml:space="preserve"> </w:t>
      </w:r>
      <w:r w:rsidRPr="00F4197D">
        <w:rPr>
          <w:rFonts w:eastAsia="Times New Roman" w:cs="Times New Roman"/>
          <w:szCs w:val="24"/>
        </w:rPr>
        <w:t>on</w:t>
      </w:r>
      <w:r>
        <w:rPr>
          <w:rFonts w:eastAsia="Times New Roman" w:cs="Times New Roman"/>
          <w:szCs w:val="24"/>
        </w:rPr>
        <w:t xml:space="preserve"> </w:t>
      </w:r>
      <w:r w:rsidRPr="00F4197D">
        <w:rPr>
          <w:rFonts w:eastAsia="Times New Roman" w:cs="Times New Roman"/>
          <w:szCs w:val="24"/>
        </w:rPr>
        <w:t>a</w:t>
      </w:r>
      <w:r>
        <w:rPr>
          <w:rFonts w:eastAsia="Times New Roman" w:cs="Times New Roman"/>
          <w:szCs w:val="24"/>
        </w:rPr>
        <w:t xml:space="preserve"> </w:t>
      </w:r>
      <w:r w:rsidRPr="00F4197D">
        <w:rPr>
          <w:rFonts w:eastAsia="Times New Roman" w:cs="Times New Roman"/>
          <w:szCs w:val="24"/>
        </w:rPr>
        <w:t>Fourier</w:t>
      </w:r>
      <w:r>
        <w:rPr>
          <w:rFonts w:eastAsia="Times New Roman" w:cs="Times New Roman"/>
          <w:szCs w:val="24"/>
        </w:rPr>
        <w:t xml:space="preserve"> </w:t>
      </w:r>
      <w:r w:rsidRPr="00F4197D">
        <w:rPr>
          <w:rFonts w:eastAsia="Times New Roman" w:cs="Times New Roman"/>
          <w:szCs w:val="24"/>
        </w:rPr>
        <w:t>Transform</w:t>
      </w:r>
      <w:r>
        <w:rPr>
          <w:rFonts w:eastAsia="Times New Roman" w:cs="Times New Roman"/>
          <w:szCs w:val="24"/>
        </w:rPr>
        <w:t xml:space="preserve"> </w:t>
      </w:r>
      <w:r w:rsidRPr="00F4197D">
        <w:rPr>
          <w:rFonts w:eastAsia="Times New Roman" w:cs="Times New Roman"/>
          <w:szCs w:val="24"/>
        </w:rPr>
        <w:t>infrared</w:t>
      </w:r>
      <w:r>
        <w:rPr>
          <w:rFonts w:eastAsia="Times New Roman" w:cs="Times New Roman"/>
          <w:szCs w:val="24"/>
        </w:rPr>
        <w:t xml:space="preserve"> </w:t>
      </w:r>
      <w:r w:rsidRPr="00F4197D">
        <w:rPr>
          <w:rFonts w:eastAsia="Times New Roman" w:cs="Times New Roman"/>
          <w:szCs w:val="24"/>
        </w:rPr>
        <w:t>instrument</w:t>
      </w:r>
      <w:r>
        <w:rPr>
          <w:rFonts w:eastAsia="Times New Roman" w:cs="Times New Roman"/>
          <w:szCs w:val="24"/>
        </w:rPr>
        <w:t xml:space="preserve"> </w:t>
      </w:r>
      <w:r w:rsidRPr="00F4197D">
        <w:rPr>
          <w:rFonts w:eastAsia="Times New Roman" w:cs="Times New Roman"/>
          <w:szCs w:val="24"/>
        </w:rPr>
        <w:t>(Bruker</w:t>
      </w:r>
      <w:r>
        <w:rPr>
          <w:rFonts w:eastAsia="Times New Roman" w:cs="Times New Roman"/>
          <w:szCs w:val="24"/>
        </w:rPr>
        <w:t xml:space="preserve"> </w:t>
      </w:r>
      <w:r w:rsidRPr="00F4197D">
        <w:rPr>
          <w:rFonts w:eastAsia="Times New Roman" w:cs="Times New Roman"/>
          <w:szCs w:val="24"/>
        </w:rPr>
        <w:t>Platinum-ATR)</w:t>
      </w:r>
      <w:r>
        <w:rPr>
          <w:rFonts w:eastAsia="Times New Roman" w:cs="Times New Roman"/>
          <w:szCs w:val="24"/>
        </w:rPr>
        <w:t xml:space="preserve"> </w:t>
      </w:r>
      <w:r w:rsidRPr="00F4197D">
        <w:rPr>
          <w:rFonts w:eastAsia="Times New Roman" w:cs="Times New Roman"/>
          <w:szCs w:val="24"/>
        </w:rPr>
        <w:t>equipped</w:t>
      </w:r>
      <w:r>
        <w:rPr>
          <w:rFonts w:eastAsia="Times New Roman" w:cs="Times New Roman"/>
          <w:szCs w:val="24"/>
        </w:rPr>
        <w:t xml:space="preserve"> </w:t>
      </w:r>
      <w:r w:rsidRPr="00F4197D">
        <w:rPr>
          <w:rFonts w:eastAsia="Times New Roman" w:cs="Times New Roman"/>
          <w:szCs w:val="24"/>
        </w:rPr>
        <w:t>with</w:t>
      </w:r>
      <w:r>
        <w:rPr>
          <w:rFonts w:eastAsia="Times New Roman" w:cs="Times New Roman"/>
          <w:szCs w:val="24"/>
        </w:rPr>
        <w:t xml:space="preserve"> </w:t>
      </w:r>
      <w:r w:rsidRPr="00F4197D">
        <w:rPr>
          <w:rFonts w:eastAsia="Times New Roman" w:cs="Times New Roman"/>
          <w:szCs w:val="24"/>
        </w:rPr>
        <w:t>OPUS</w:t>
      </w:r>
      <w:r>
        <w:rPr>
          <w:rFonts w:eastAsia="Times New Roman" w:cs="Times New Roman"/>
          <w:szCs w:val="24"/>
        </w:rPr>
        <w:t xml:space="preserve"> </w:t>
      </w:r>
      <w:proofErr w:type="spellStart"/>
      <w:r w:rsidRPr="00F4197D">
        <w:rPr>
          <w:rFonts w:eastAsia="Times New Roman" w:cs="Times New Roman"/>
          <w:szCs w:val="24"/>
        </w:rPr>
        <w:t>Optik</w:t>
      </w:r>
      <w:proofErr w:type="spellEnd"/>
      <w:r>
        <w:rPr>
          <w:rFonts w:eastAsia="Times New Roman" w:cs="Times New Roman"/>
          <w:szCs w:val="24"/>
        </w:rPr>
        <w:t xml:space="preserve"> </w:t>
      </w:r>
      <w:proofErr w:type="spellStart"/>
      <w:r w:rsidRPr="00F4197D">
        <w:rPr>
          <w:rFonts w:eastAsia="Times New Roman" w:cs="Times New Roman"/>
          <w:szCs w:val="24"/>
        </w:rPr>
        <w:t>GmBH</w:t>
      </w:r>
      <w:proofErr w:type="spellEnd"/>
      <w:r w:rsidR="00DF7D83">
        <w:rPr>
          <w:rFonts w:eastAsia="Times New Roman" w:cs="Times New Roman"/>
          <w:szCs w:val="24"/>
        </w:rPr>
        <w:t xml:space="preserve"> software</w:t>
      </w:r>
      <w:r>
        <w:rPr>
          <w:rFonts w:eastAsia="Times New Roman" w:cs="Times New Roman"/>
          <w:szCs w:val="24"/>
        </w:rPr>
        <w:t xml:space="preserve"> </w:t>
      </w:r>
      <w:r w:rsidRPr="00F4197D">
        <w:rPr>
          <w:rFonts w:eastAsia="Times New Roman" w:cs="Times New Roman"/>
          <w:szCs w:val="24"/>
        </w:rPr>
        <w:t>in</w:t>
      </w:r>
      <w:r>
        <w:rPr>
          <w:rFonts w:eastAsia="Times New Roman" w:cs="Times New Roman"/>
          <w:szCs w:val="24"/>
        </w:rPr>
        <w:t xml:space="preserve"> </w:t>
      </w:r>
      <w:r w:rsidRPr="00F4197D">
        <w:rPr>
          <w:rFonts w:eastAsia="Times New Roman" w:cs="Times New Roman"/>
          <w:szCs w:val="24"/>
        </w:rPr>
        <w:t>the</w:t>
      </w:r>
      <w:r>
        <w:rPr>
          <w:rFonts w:eastAsia="Times New Roman" w:cs="Times New Roman"/>
          <w:szCs w:val="24"/>
        </w:rPr>
        <w:t xml:space="preserve"> </w:t>
      </w:r>
      <w:r w:rsidRPr="00F4197D">
        <w:rPr>
          <w:rFonts w:eastAsia="Times New Roman" w:cs="Times New Roman"/>
          <w:szCs w:val="24"/>
        </w:rPr>
        <w:t>range</w:t>
      </w:r>
      <w:r>
        <w:rPr>
          <w:rFonts w:eastAsia="Times New Roman" w:cs="Times New Roman"/>
          <w:szCs w:val="24"/>
        </w:rPr>
        <w:t xml:space="preserve"> </w:t>
      </w:r>
      <w:r w:rsidRPr="00F4197D">
        <w:rPr>
          <w:rFonts w:eastAsia="Times New Roman" w:cs="Times New Roman"/>
          <w:szCs w:val="24"/>
        </w:rPr>
        <w:t>from</w:t>
      </w:r>
      <w:r>
        <w:rPr>
          <w:rFonts w:eastAsia="Times New Roman" w:cs="Times New Roman"/>
          <w:szCs w:val="24"/>
        </w:rPr>
        <w:t xml:space="preserve"> </w:t>
      </w:r>
      <w:r w:rsidRPr="00F4197D">
        <w:rPr>
          <w:rFonts w:eastAsia="Times New Roman" w:cs="Times New Roman"/>
          <w:szCs w:val="24"/>
        </w:rPr>
        <w:t>400</w:t>
      </w:r>
      <w:r>
        <w:rPr>
          <w:rFonts w:eastAsia="Times New Roman" w:cs="Times New Roman"/>
          <w:szCs w:val="24"/>
        </w:rPr>
        <w:t xml:space="preserve"> </w:t>
      </w:r>
      <w:r w:rsidRPr="00F4197D">
        <w:rPr>
          <w:rFonts w:eastAsia="Times New Roman" w:cs="Times New Roman"/>
          <w:szCs w:val="24"/>
        </w:rPr>
        <w:t>to</w:t>
      </w:r>
      <w:r>
        <w:rPr>
          <w:rFonts w:eastAsia="Times New Roman" w:cs="Times New Roman"/>
          <w:szCs w:val="24"/>
        </w:rPr>
        <w:t xml:space="preserve"> </w:t>
      </w:r>
      <w:r w:rsidRPr="00F4197D">
        <w:rPr>
          <w:rFonts w:eastAsia="Times New Roman" w:cs="Times New Roman"/>
          <w:szCs w:val="24"/>
        </w:rPr>
        <w:t>4400</w:t>
      </w:r>
      <w:r>
        <w:rPr>
          <w:rFonts w:eastAsia="Times New Roman" w:cs="Times New Roman"/>
          <w:szCs w:val="24"/>
        </w:rPr>
        <w:t xml:space="preserve"> </w:t>
      </w:r>
      <w:r w:rsidRPr="00F4197D">
        <w:rPr>
          <w:rFonts w:eastAsia="Times New Roman" w:cs="Times New Roman"/>
          <w:szCs w:val="24"/>
        </w:rPr>
        <w:t>cm</w:t>
      </w:r>
      <w:r w:rsidRPr="006E3929">
        <w:rPr>
          <w:rFonts w:eastAsia="Times New Roman" w:cs="Times New Roman"/>
          <w:szCs w:val="24"/>
          <w:vertAlign w:val="superscript"/>
        </w:rPr>
        <w:t>−1</w:t>
      </w:r>
      <w:r>
        <w:rPr>
          <w:rFonts w:eastAsia="Times New Roman" w:cs="Times New Roman"/>
          <w:szCs w:val="24"/>
        </w:rPr>
        <w:t xml:space="preserve"> </w:t>
      </w:r>
      <w:r w:rsidRPr="00746CDB">
        <w:rPr>
          <w:rFonts w:eastAsia="Times New Roman" w:cs="Times New Roman"/>
          <w:noProof/>
          <w:szCs w:val="24"/>
        </w:rPr>
        <w:t>of wavelength</w:t>
      </w:r>
      <w:r w:rsidRPr="00F4197D">
        <w:rPr>
          <w:rFonts w:eastAsia="Times New Roman" w:cs="Times New Roman"/>
          <w:szCs w:val="24"/>
        </w:rPr>
        <w:t>.</w:t>
      </w:r>
    </w:p>
    <w:p w14:paraId="002DB389" w14:textId="77777777" w:rsidR="008452B8" w:rsidRPr="00777408" w:rsidRDefault="00F4197D" w:rsidP="00777408">
      <w:pPr>
        <w:spacing w:line="360" w:lineRule="auto"/>
        <w:jc w:val="both"/>
        <w:rPr>
          <w:rFonts w:eastAsia="Times New Roman" w:cs="Times New Roman"/>
          <w:color w:val="000000" w:themeColor="text1"/>
          <w:szCs w:val="24"/>
          <w:lang w:eastAsia="sl-SI"/>
        </w:rPr>
      </w:pPr>
      <w:r>
        <w:t xml:space="preserve">Pores size </w:t>
      </w:r>
      <w:r w:rsidR="00DF7D83">
        <w:t>for the resulting</w:t>
      </w:r>
      <w:r>
        <w:t xml:space="preserve"> composite scaffolds generated in scCO</w:t>
      </w:r>
      <w:r w:rsidRPr="00F4197D">
        <w:rPr>
          <w:vertAlign w:val="subscript"/>
        </w:rPr>
        <w:t>2</w:t>
      </w:r>
      <w:r>
        <w:t xml:space="preserve"> were determined using environmental scanning electron </w:t>
      </w:r>
      <w:r w:rsidRPr="00482266">
        <w:rPr>
          <w:color w:val="000000" w:themeColor="text1"/>
        </w:rPr>
        <w:t xml:space="preserve">microscopy </w:t>
      </w:r>
      <w:r w:rsidR="00482266" w:rsidRPr="00482266">
        <w:rPr>
          <w:color w:val="000000" w:themeColor="text1"/>
        </w:rPr>
        <w:t xml:space="preserve">(ESEM) </w:t>
      </w:r>
      <w:r w:rsidRPr="00844C45">
        <w:rPr>
          <w:rFonts w:eastAsia="Times New Roman" w:cs="Times New Roman"/>
          <w:color w:val="000000" w:themeColor="text1"/>
          <w:szCs w:val="24"/>
          <w:lang w:eastAsia="sl-SI"/>
        </w:rPr>
        <w:t>Quanta 200 3D (FEI Company, Hillsboro, OR)</w:t>
      </w:r>
      <w:r w:rsidR="00DF7D83">
        <w:rPr>
          <w:rFonts w:eastAsia="Times New Roman" w:cs="Times New Roman"/>
          <w:color w:val="000000" w:themeColor="text1"/>
          <w:szCs w:val="24"/>
          <w:lang w:eastAsia="sl-SI"/>
        </w:rPr>
        <w:t>, which</w:t>
      </w:r>
      <w:r w:rsidRPr="00844C45">
        <w:rPr>
          <w:rFonts w:eastAsia="Times New Roman" w:cs="Times New Roman"/>
          <w:color w:val="000000" w:themeColor="text1"/>
          <w:szCs w:val="24"/>
          <w:lang w:eastAsia="sl-SI"/>
        </w:rPr>
        <w:t xml:space="preserve"> allows observation of translation and non-sample without prior preparation (polymer materials, biological and medical samples).</w:t>
      </w:r>
      <w:r>
        <w:rPr>
          <w:rFonts w:eastAsia="Times New Roman" w:cs="Times New Roman"/>
          <w:color w:val="000000" w:themeColor="text1"/>
          <w:szCs w:val="24"/>
          <w:lang w:eastAsia="sl-SI"/>
        </w:rPr>
        <w:t xml:space="preserve"> </w:t>
      </w:r>
    </w:p>
    <w:p w14:paraId="744D2E76" w14:textId="77777777" w:rsidR="00EA0CA6" w:rsidRDefault="00EB6C9A" w:rsidP="00993677">
      <w:pPr>
        <w:pStyle w:val="Naslov2"/>
      </w:pPr>
      <w:r>
        <w:lastRenderedPageBreak/>
        <w:t>2.4. Protein release studies</w:t>
      </w:r>
    </w:p>
    <w:p w14:paraId="4FFC5EB4" w14:textId="77777777" w:rsidR="00467DA8" w:rsidRDefault="00467DA8" w:rsidP="00191DEB">
      <w:pPr>
        <w:spacing w:line="360" w:lineRule="auto"/>
        <w:jc w:val="both"/>
      </w:pPr>
      <w:r>
        <w:t xml:space="preserve">Each of the </w:t>
      </w:r>
      <w:r w:rsidR="00993677">
        <w:t>porous PCL-</w:t>
      </w:r>
      <w:r>
        <w:t>CS</w:t>
      </w:r>
      <w:r w:rsidR="00993677">
        <w:t xml:space="preserve"> </w:t>
      </w:r>
      <w:r w:rsidR="00942E00">
        <w:t>composites</w:t>
      </w:r>
      <w:r w:rsidR="00537E97">
        <w:t xml:space="preserve"> incorporated with BSA </w:t>
      </w:r>
      <w:r w:rsidR="00993677">
        <w:t>w</w:t>
      </w:r>
      <w:r>
        <w:t>as</w:t>
      </w:r>
      <w:r w:rsidR="00993677">
        <w:t xml:space="preserve"> </w:t>
      </w:r>
      <w:r w:rsidR="00DF7D83">
        <w:t>divid</w:t>
      </w:r>
      <w:r w:rsidR="00993677">
        <w:t>ed into three smaller units of 50 mg</w:t>
      </w:r>
      <w:r>
        <w:t xml:space="preserve">, to verify the uniformity of protein release. Each section was placed into 2 mL microcentrifuge tubes, containing 1 mL of phosphate </w:t>
      </w:r>
      <w:r>
        <w:rPr>
          <w:noProof/>
        </w:rPr>
        <w:t>b</w:t>
      </w:r>
      <w:r w:rsidRPr="0063398F">
        <w:rPr>
          <w:noProof/>
        </w:rPr>
        <w:t>uffer</w:t>
      </w:r>
      <w:r>
        <w:t xml:space="preserve"> (PBS) with </w:t>
      </w:r>
      <w:r w:rsidRPr="00B22157">
        <w:t>pH</w:t>
      </w:r>
      <w:r>
        <w:t xml:space="preserve"> 7.4. In order to simulate the conditions in </w:t>
      </w:r>
      <w:r w:rsidR="00AD67BE">
        <w:t>the</w:t>
      </w:r>
      <w:r>
        <w:t xml:space="preserve"> human </w:t>
      </w:r>
      <w:r w:rsidRPr="00746CDB">
        <w:rPr>
          <w:noProof/>
        </w:rPr>
        <w:t>body</w:t>
      </w:r>
      <w:r>
        <w:rPr>
          <w:noProof/>
        </w:rPr>
        <w:t>,</w:t>
      </w:r>
      <w:r>
        <w:t xml:space="preserve"> the tubes were incubated at 37 °C. </w:t>
      </w:r>
      <w:r w:rsidR="00DC17E6">
        <w:t xml:space="preserve">The amount of the released BSA </w:t>
      </w:r>
      <w:r w:rsidR="002E228F">
        <w:t xml:space="preserve">was </w:t>
      </w:r>
      <w:r w:rsidR="00E0240D">
        <w:t>determine</w:t>
      </w:r>
      <w:r w:rsidR="00DC17E6">
        <w:t xml:space="preserve">d by </w:t>
      </w:r>
      <w:r w:rsidR="00147BBA">
        <w:t xml:space="preserve">the </w:t>
      </w:r>
      <w:r w:rsidR="00DC17E6">
        <w:t>Bradford method</w:t>
      </w:r>
      <w:r>
        <w:t>.</w:t>
      </w:r>
      <w:hyperlink w:anchor="_ENREF_17" w:tooltip="Kruger, 2009 #14" w:history="1">
        <w:r w:rsidR="003C0DD0">
          <w:fldChar w:fldCharType="begin"/>
        </w:r>
        <w:r w:rsidR="003C0DD0">
          <w:instrText xml:space="preserve"> ADDIN EN.CITE &lt;EndNote&gt;&lt;Cite&gt;&lt;Author&gt;Kruger&lt;/Author&gt;&lt;Year&gt;2009&lt;/Year&gt;&lt;RecNum&gt;14&lt;/RecNum&gt;&lt;DisplayText&gt;&lt;style face="superscript"&gt;17&lt;/style&gt;&lt;/DisplayText&gt;&lt;record&gt;&lt;rec-number&gt;14&lt;/rec-number&gt;&lt;foreign-keys&gt;&lt;key app="EN" db-id="w0ez20xr12xt5ne0xprvw0z3dw9pv05f90a5"&gt;14&lt;/key&gt;&lt;/foreign-keys&gt;&lt;ref-type name="Book Section"&gt;5&lt;/ref-type&gt;&lt;contributors&gt;&lt;authors&gt;&lt;author&gt;Kruger, Nicholas J&lt;/author&gt;&lt;/authors&gt;&lt;/contributors&gt;&lt;titles&gt;&lt;title&gt;The Bradford method for protein quantitation&lt;/title&gt;&lt;secondary-title&gt;The protein protocols handbook&lt;/secondary-title&gt;&lt;/titles&gt;&lt;pages&gt;17-24&lt;/pages&gt;&lt;dates&gt;&lt;year&gt;2009&lt;/year&gt;&lt;/dates&gt;&lt;publisher&gt;Springer&lt;/publisher&gt;&lt;urls&gt;&lt;/urls&gt;&lt;/record&gt;&lt;/Cite&gt;&lt;/EndNote&gt;</w:instrText>
        </w:r>
        <w:r w:rsidR="003C0DD0">
          <w:fldChar w:fldCharType="separate"/>
        </w:r>
        <w:r w:rsidR="003C0DD0" w:rsidRPr="00083455">
          <w:rPr>
            <w:noProof/>
            <w:vertAlign w:val="superscript"/>
          </w:rPr>
          <w:t>17</w:t>
        </w:r>
        <w:r w:rsidR="003C0DD0">
          <w:fldChar w:fldCharType="end"/>
        </w:r>
      </w:hyperlink>
      <w:r w:rsidR="003C0DD0" w:rsidRPr="003C0DD0">
        <w:t xml:space="preserve"> </w:t>
      </w:r>
      <w:r w:rsidR="003C0DD0">
        <w:t>First measurement</w:t>
      </w:r>
      <w:r w:rsidR="002E228F">
        <w:t xml:space="preserve"> </w:t>
      </w:r>
      <w:r w:rsidR="00B12D18">
        <w:t xml:space="preserve">was performed after 3 hours and second after 24 hours from the start of the </w:t>
      </w:r>
      <w:r w:rsidR="00147BBA">
        <w:t>study</w:t>
      </w:r>
      <w:r w:rsidR="00B12D18">
        <w:t xml:space="preserve">. Then, </w:t>
      </w:r>
      <w:r w:rsidR="00147BBA">
        <w:t>Bradford assay</w:t>
      </w:r>
      <w:r w:rsidR="0098277D">
        <w:t xml:space="preserve"> was repeated</w:t>
      </w:r>
      <w:r w:rsidR="002E228F">
        <w:t xml:space="preserve"> </w:t>
      </w:r>
      <w:r w:rsidR="00B12D18">
        <w:t xml:space="preserve">every few days. </w:t>
      </w:r>
      <w:r w:rsidR="003C0DD0">
        <w:t>After each measurement</w:t>
      </w:r>
      <w:r w:rsidR="007B7F23">
        <w:t>,</w:t>
      </w:r>
      <w:r w:rsidR="003C0DD0">
        <w:t xml:space="preserve"> fresh PBS was added to the </w:t>
      </w:r>
      <w:r w:rsidR="003C0DD0" w:rsidRPr="00746CDB">
        <w:t>microcent</w:t>
      </w:r>
      <w:r w:rsidR="003C0DD0">
        <w:t>ri</w:t>
      </w:r>
      <w:r w:rsidR="003C0DD0" w:rsidRPr="00746CDB">
        <w:t>fuge</w:t>
      </w:r>
      <w:r w:rsidR="003C0DD0">
        <w:t xml:space="preserve">s containing </w:t>
      </w:r>
      <w:r w:rsidR="00757E6A">
        <w:t>parts of the</w:t>
      </w:r>
      <w:r w:rsidR="003C0DD0">
        <w:t xml:space="preserve"> </w:t>
      </w:r>
      <w:r w:rsidR="003C0DD0" w:rsidRPr="00746CDB">
        <w:t>composit</w:t>
      </w:r>
      <w:r w:rsidR="00C81EEA">
        <w:t>es</w:t>
      </w:r>
      <w:r w:rsidR="003C0DD0">
        <w:t>.</w:t>
      </w:r>
    </w:p>
    <w:p w14:paraId="1FC9EE98" w14:textId="77777777" w:rsidR="002B0610" w:rsidRDefault="002B0610" w:rsidP="002B0610">
      <w:pPr>
        <w:pStyle w:val="Naslov1"/>
      </w:pPr>
      <w:r>
        <w:t>3. Results and discussion</w:t>
      </w:r>
    </w:p>
    <w:p w14:paraId="20D2F079" w14:textId="77777777" w:rsidR="009A3B03" w:rsidRPr="009A3B03" w:rsidRDefault="00147BBA" w:rsidP="00942E00">
      <w:pPr>
        <w:spacing w:line="360" w:lineRule="auto"/>
        <w:jc w:val="both"/>
        <w:rPr>
          <w:color w:val="000000" w:themeColor="text1"/>
        </w:rPr>
      </w:pPr>
      <w:r>
        <w:t>R</w:t>
      </w:r>
      <w:r w:rsidR="009A3B03">
        <w:t xml:space="preserve">esults </w:t>
      </w:r>
      <w:r w:rsidR="00F77D61">
        <w:t>for</w:t>
      </w:r>
      <w:r w:rsidR="0017197F">
        <w:t xml:space="preserve"> the</w:t>
      </w:r>
      <w:r w:rsidR="009A3B03">
        <w:t xml:space="preserve"> </w:t>
      </w:r>
      <w:r w:rsidR="009A3B03" w:rsidRPr="00746CDB">
        <w:rPr>
          <w:noProof/>
        </w:rPr>
        <w:t>characteri</w:t>
      </w:r>
      <w:r w:rsidR="00746CDB">
        <w:rPr>
          <w:noProof/>
        </w:rPr>
        <w:t>z</w:t>
      </w:r>
      <w:r w:rsidR="009A3B03" w:rsidRPr="00746CDB">
        <w:rPr>
          <w:noProof/>
        </w:rPr>
        <w:t>ation</w:t>
      </w:r>
      <w:r w:rsidR="009A3B03">
        <w:t xml:space="preserve"> of pre</w:t>
      </w:r>
      <w:r w:rsidR="009A3B03" w:rsidRPr="00463324">
        <w:rPr>
          <w:noProof/>
        </w:rPr>
        <w:t>pared compo</w:t>
      </w:r>
      <w:r w:rsidR="00463324">
        <w:rPr>
          <w:noProof/>
        </w:rPr>
        <w:t>site</w:t>
      </w:r>
      <w:r w:rsidR="009A3B03">
        <w:t xml:space="preserve"> materia</w:t>
      </w:r>
      <w:r w:rsidR="009A3B03" w:rsidRPr="00A52AEB">
        <w:rPr>
          <w:noProof/>
        </w:rPr>
        <w:t xml:space="preserve">l using </w:t>
      </w:r>
      <w:r w:rsidR="009A3B03">
        <w:t xml:space="preserve">FTIR spectra, ESEM photo </w:t>
      </w:r>
      <w:r w:rsidR="009A3B03" w:rsidRPr="00746CDB">
        <w:rPr>
          <w:noProof/>
        </w:rPr>
        <w:t>analy</w:t>
      </w:r>
      <w:r w:rsidR="00F3779D">
        <w:rPr>
          <w:noProof/>
        </w:rPr>
        <w:t>sis</w:t>
      </w:r>
      <w:r w:rsidR="00B36858">
        <w:t xml:space="preserve">, </w:t>
      </w:r>
      <w:r w:rsidR="009A3B03">
        <w:t>DSC analysis</w:t>
      </w:r>
      <w:r w:rsidR="009A3B03" w:rsidRPr="00844C45">
        <w:rPr>
          <w:color w:val="000000" w:themeColor="text1"/>
        </w:rPr>
        <w:t xml:space="preserve"> </w:t>
      </w:r>
      <w:r w:rsidR="009A3B03">
        <w:rPr>
          <w:noProof/>
          <w:color w:val="000000" w:themeColor="text1"/>
        </w:rPr>
        <w:t>and</w:t>
      </w:r>
      <w:r w:rsidR="00B36858">
        <w:rPr>
          <w:noProof/>
          <w:color w:val="000000" w:themeColor="text1"/>
        </w:rPr>
        <w:t xml:space="preserve"> finally</w:t>
      </w:r>
      <w:r w:rsidR="009A3B03">
        <w:rPr>
          <w:noProof/>
          <w:color w:val="000000" w:themeColor="text1"/>
        </w:rPr>
        <w:t xml:space="preserve"> protein </w:t>
      </w:r>
      <w:r w:rsidR="009A3B03" w:rsidRPr="00746CDB">
        <w:rPr>
          <w:noProof/>
          <w:color w:val="000000" w:themeColor="text1"/>
        </w:rPr>
        <w:t>rel</w:t>
      </w:r>
      <w:r w:rsidR="00746CDB">
        <w:rPr>
          <w:noProof/>
          <w:color w:val="000000" w:themeColor="text1"/>
        </w:rPr>
        <w:t>e</w:t>
      </w:r>
      <w:r w:rsidR="009A3B03" w:rsidRPr="00746CDB">
        <w:rPr>
          <w:noProof/>
          <w:color w:val="000000" w:themeColor="text1"/>
        </w:rPr>
        <w:t>ase</w:t>
      </w:r>
      <w:r w:rsidR="009A3B03">
        <w:rPr>
          <w:noProof/>
          <w:color w:val="000000" w:themeColor="text1"/>
        </w:rPr>
        <w:t xml:space="preserve"> studies are presented </w:t>
      </w:r>
      <w:r w:rsidR="009A3B03" w:rsidRPr="00844C45">
        <w:rPr>
          <w:color w:val="000000" w:themeColor="text1"/>
        </w:rPr>
        <w:t xml:space="preserve">in the following subsections. </w:t>
      </w:r>
    </w:p>
    <w:p w14:paraId="57600EB9" w14:textId="77777777" w:rsidR="00F52433" w:rsidRDefault="002D5DC1" w:rsidP="002D5DC1">
      <w:pPr>
        <w:pStyle w:val="Naslov2"/>
      </w:pPr>
      <w:r>
        <w:t>3.1. DSC analysis</w:t>
      </w:r>
    </w:p>
    <w:p w14:paraId="1B21B4F6" w14:textId="77777777" w:rsidR="008C3F33" w:rsidRPr="008C3F33" w:rsidRDefault="005F64FB" w:rsidP="00EC7A5D">
      <w:pPr>
        <w:spacing w:line="360" w:lineRule="auto"/>
        <w:jc w:val="both"/>
        <w:rPr>
          <w:rFonts w:cs="Times New Roman"/>
        </w:rPr>
      </w:pPr>
      <w:r w:rsidRPr="00B36858">
        <w:rPr>
          <w:rFonts w:cs="Times New Roman"/>
        </w:rPr>
        <w:t>DSC analysis was performed on</w:t>
      </w:r>
      <w:r w:rsidR="00153863">
        <w:rPr>
          <w:rFonts w:cs="Times New Roman"/>
        </w:rPr>
        <w:t xml:space="preserve"> two</w:t>
      </w:r>
      <w:r w:rsidRPr="00B36858">
        <w:rPr>
          <w:rFonts w:cs="Times New Roman"/>
        </w:rPr>
        <w:t xml:space="preserve"> pure PCL</w:t>
      </w:r>
      <w:r w:rsidR="00942E00">
        <w:rPr>
          <w:rFonts w:cs="Times New Roman"/>
        </w:rPr>
        <w:t>s</w:t>
      </w:r>
      <w:r w:rsidRPr="00B36858">
        <w:rPr>
          <w:rFonts w:cs="Times New Roman"/>
        </w:rPr>
        <w:t xml:space="preserve"> </w:t>
      </w:r>
      <w:r w:rsidR="00153863">
        <w:rPr>
          <w:rFonts w:cs="Times New Roman"/>
        </w:rPr>
        <w:t xml:space="preserve">with different molar masses </w:t>
      </w:r>
      <w:r w:rsidRPr="00B36858">
        <w:rPr>
          <w:rFonts w:cs="Times New Roman"/>
        </w:rPr>
        <w:t>(M</w:t>
      </w:r>
      <w:r w:rsidRPr="00B36858">
        <w:rPr>
          <w:rFonts w:cs="Times New Roman"/>
          <w:vertAlign w:val="subscript"/>
        </w:rPr>
        <w:t>w</w:t>
      </w:r>
      <w:r w:rsidR="00942E00">
        <w:rPr>
          <w:rFonts w:cs="Times New Roman"/>
        </w:rPr>
        <w:t>=10,000 and 60,</w:t>
      </w:r>
      <w:r w:rsidRPr="00B36858">
        <w:rPr>
          <w:rFonts w:cs="Times New Roman"/>
        </w:rPr>
        <w:t>000 g/mol) and on porous scaffolds</w:t>
      </w:r>
      <w:r w:rsidR="00153863">
        <w:rPr>
          <w:rFonts w:cs="Times New Roman"/>
        </w:rPr>
        <w:t xml:space="preserve"> after processing with CO</w:t>
      </w:r>
      <w:r w:rsidR="00153863" w:rsidRPr="00153863">
        <w:rPr>
          <w:rFonts w:cs="Times New Roman"/>
          <w:vertAlign w:val="subscript"/>
        </w:rPr>
        <w:t>2</w:t>
      </w:r>
      <w:r w:rsidRPr="00B36858">
        <w:rPr>
          <w:rFonts w:cs="Times New Roman"/>
        </w:rPr>
        <w:t xml:space="preserve"> to confirm </w:t>
      </w:r>
      <w:r w:rsidR="0017197F">
        <w:rPr>
          <w:rFonts w:cs="Times New Roman"/>
        </w:rPr>
        <w:t xml:space="preserve">the </w:t>
      </w:r>
      <w:r w:rsidRPr="00B36858">
        <w:rPr>
          <w:rFonts w:cs="Times New Roman"/>
        </w:rPr>
        <w:t>composition of</w:t>
      </w:r>
      <w:r w:rsidR="0017197F">
        <w:rPr>
          <w:rFonts w:cs="Times New Roman"/>
        </w:rPr>
        <w:t xml:space="preserve"> the</w:t>
      </w:r>
      <w:r w:rsidRPr="00B36858">
        <w:rPr>
          <w:rFonts w:cs="Times New Roman"/>
        </w:rPr>
        <w:t xml:space="preserve"> </w:t>
      </w:r>
      <w:r w:rsidR="00942E00">
        <w:rPr>
          <w:rFonts w:cs="Times New Roman"/>
        </w:rPr>
        <w:t xml:space="preserve">mixture between </w:t>
      </w:r>
      <w:r w:rsidRPr="00B36858">
        <w:rPr>
          <w:rFonts w:cs="Times New Roman"/>
        </w:rPr>
        <w:t>PCL and C</w:t>
      </w:r>
      <w:r w:rsidR="00147BBA">
        <w:rPr>
          <w:rFonts w:cs="Times New Roman"/>
        </w:rPr>
        <w:t>S</w:t>
      </w:r>
      <w:r w:rsidRPr="00B36858">
        <w:rPr>
          <w:rFonts w:cs="Times New Roman"/>
        </w:rPr>
        <w:t xml:space="preserve">. As seen in </w:t>
      </w:r>
      <w:r w:rsidR="001C37C8">
        <w:rPr>
          <w:rFonts w:cs="Times New Roman"/>
        </w:rPr>
        <w:t>Table 1</w:t>
      </w:r>
      <w:r w:rsidR="0017197F">
        <w:rPr>
          <w:rFonts w:cs="Times New Roman"/>
        </w:rPr>
        <w:t>, the</w:t>
      </w:r>
      <w:r w:rsidR="00B36858">
        <w:rPr>
          <w:rFonts w:cs="Times New Roman"/>
        </w:rPr>
        <w:t xml:space="preserve"> </w:t>
      </w:r>
      <w:r w:rsidRPr="00B36858">
        <w:rPr>
          <w:rFonts w:cs="Times New Roman"/>
        </w:rPr>
        <w:t>melting point of both composites was lower than</w:t>
      </w:r>
      <w:r w:rsidR="0017197F">
        <w:rPr>
          <w:rFonts w:cs="Times New Roman"/>
        </w:rPr>
        <w:t xml:space="preserve"> the</w:t>
      </w:r>
      <w:r w:rsidRPr="00B36858">
        <w:rPr>
          <w:rFonts w:cs="Times New Roman"/>
        </w:rPr>
        <w:t xml:space="preserve"> melting point of </w:t>
      </w:r>
      <w:r w:rsidRPr="000527D3">
        <w:rPr>
          <w:rFonts w:cs="Times New Roman"/>
        </w:rPr>
        <w:t>pure PCL. Therefore</w:t>
      </w:r>
      <w:r w:rsidRPr="00B36858">
        <w:rPr>
          <w:rFonts w:cs="Times New Roman"/>
        </w:rPr>
        <w:t>, we have confirmed miscibility between PCL and C</w:t>
      </w:r>
      <w:r w:rsidR="00147BBA">
        <w:rPr>
          <w:rFonts w:cs="Times New Roman"/>
        </w:rPr>
        <w:t>S</w:t>
      </w:r>
      <w:r w:rsidR="00D635BC">
        <w:rPr>
          <w:rFonts w:cs="Times New Roman"/>
        </w:rPr>
        <w:t>.</w:t>
      </w:r>
      <w:hyperlink w:anchor="_ENREF_18" w:tooltip="She, 2007 #4" w:history="1">
        <w:r w:rsidR="00083455">
          <w:rPr>
            <w:rFonts w:cs="Times New Roman"/>
          </w:rPr>
          <w:fldChar w:fldCharType="begin"/>
        </w:r>
        <w:r w:rsidR="00083455">
          <w:rPr>
            <w:rFonts w:cs="Times New Roman"/>
          </w:rPr>
          <w:instrText xml:space="preserve"> ADDIN EN.CITE &lt;EndNote&gt;&lt;Cite&gt;&lt;Author&gt;She&lt;/Author&gt;&lt;Year&gt;2007&lt;/Year&gt;&lt;RecNum&gt;4&lt;/RecNum&gt;&lt;DisplayText&gt;&lt;style face="superscript"&gt;18&lt;/style&gt;&lt;/DisplayText&gt;&lt;record&gt;&lt;rec-number&gt;4&lt;/rec-number&gt;&lt;foreign-keys&gt;&lt;key app="EN" db-id="fpdz59s0x2zv9ie0dznv92f0s9wsp25twfex"&gt;4&lt;/key&gt;&lt;/foreign-keys&gt;&lt;ref-type name="Journal Article"&gt;17&lt;/ref-type&gt;&lt;contributors&gt;&lt;authors&gt;&lt;author&gt;She, Houde&lt;/author&gt;&lt;author&gt;Xiao, Xiufeng&lt;/author&gt;&lt;author&gt;Liu, Rongfang&lt;/author&gt;&lt;/authors&gt;&lt;/contributors&gt;&lt;titles&gt;&lt;title&gt;Preparation and characterization of polycaprolactone-chitosan composites for tissue engineering applications&lt;/title&gt;&lt;secondary-title&gt;Journal of materials science&lt;/secondary-title&gt;&lt;/titles&gt;&lt;periodical&gt;&lt;full-title&gt;Journal of materials science&lt;/full-title&gt;&lt;/periodical&gt;&lt;pages&gt;8113-8119&lt;/pages&gt;&lt;volume&gt;42&lt;/volume&gt;&lt;number&gt;19&lt;/number&gt;&lt;dates&gt;&lt;year&gt;2007&lt;/year&gt;&lt;/dates&gt;&lt;isbn&gt;0022-2461&lt;/isbn&gt;&lt;urls&gt;&lt;/urls&gt;&lt;/record&gt;&lt;/Cite&gt;&lt;/EndNote&gt;</w:instrText>
        </w:r>
        <w:r w:rsidR="00083455">
          <w:rPr>
            <w:rFonts w:cs="Times New Roman"/>
          </w:rPr>
          <w:fldChar w:fldCharType="separate"/>
        </w:r>
        <w:r w:rsidR="00083455" w:rsidRPr="00083455">
          <w:rPr>
            <w:rFonts w:cs="Times New Roman"/>
            <w:noProof/>
            <w:vertAlign w:val="superscript"/>
          </w:rPr>
          <w:t>18</w:t>
        </w:r>
        <w:r w:rsidR="00083455">
          <w:rPr>
            <w:rFonts w:cs="Times New Roman"/>
          </w:rPr>
          <w:fldChar w:fldCharType="end"/>
        </w:r>
      </w:hyperlink>
      <w:r w:rsidRPr="00B36858">
        <w:rPr>
          <w:rFonts w:cs="Times New Roman"/>
        </w:rPr>
        <w:t xml:space="preserve"> </w:t>
      </w:r>
      <w:r w:rsidR="008C3F33" w:rsidRPr="00AD4CB3">
        <w:rPr>
          <w:rStyle w:val="hlfld-title"/>
          <w:rFonts w:cs="Times New Roman"/>
        </w:rPr>
        <w:t>PCL</w:t>
      </w:r>
      <w:r w:rsidR="00942E00">
        <w:rPr>
          <w:rStyle w:val="hlfld-title"/>
          <w:rFonts w:cs="Times New Roman"/>
        </w:rPr>
        <w:t xml:space="preserve"> 10,000 based</w:t>
      </w:r>
      <w:r w:rsidR="008C3F33" w:rsidRPr="00AD4CB3">
        <w:rPr>
          <w:rStyle w:val="hlfld-title"/>
          <w:rFonts w:cs="Times New Roman"/>
        </w:rPr>
        <w:t xml:space="preserve"> </w:t>
      </w:r>
      <w:r w:rsidR="008C3F33">
        <w:rPr>
          <w:rStyle w:val="hlfld-title"/>
          <w:rFonts w:cs="Times New Roman"/>
        </w:rPr>
        <w:t>co</w:t>
      </w:r>
      <w:r w:rsidR="008C3F33" w:rsidRPr="00AD4CB3">
        <w:rPr>
          <w:rStyle w:val="hlfld-title"/>
          <w:rFonts w:cs="Times New Roman"/>
        </w:rPr>
        <w:t>mposite</w:t>
      </w:r>
      <w:r w:rsidR="008C3F33">
        <w:rPr>
          <w:rStyle w:val="hlfld-title"/>
          <w:rFonts w:cs="Times New Roman"/>
        </w:rPr>
        <w:t xml:space="preserve"> material</w:t>
      </w:r>
      <w:r w:rsidR="008C3F33" w:rsidRPr="00AD4CB3">
        <w:rPr>
          <w:rStyle w:val="hlfld-title"/>
          <w:rFonts w:cs="Times New Roman"/>
        </w:rPr>
        <w:t xml:space="preserve"> </w:t>
      </w:r>
      <w:r w:rsidR="008C3F33">
        <w:rPr>
          <w:rFonts w:cs="Times New Roman"/>
        </w:rPr>
        <w:t>has</w:t>
      </w:r>
      <w:r w:rsidR="00413F67">
        <w:rPr>
          <w:rFonts w:cs="Times New Roman"/>
        </w:rPr>
        <w:t xml:space="preserve"> a</w:t>
      </w:r>
      <w:r w:rsidR="008C3F33" w:rsidRPr="00AD4CB3">
        <w:rPr>
          <w:rFonts w:cs="Times New Roman"/>
        </w:rPr>
        <w:t xml:space="preserve"> higher</w:t>
      </w:r>
      <w:r w:rsidR="008C3F33">
        <w:rPr>
          <w:rFonts w:cs="Times New Roman"/>
        </w:rPr>
        <w:t xml:space="preserve"> crystallinity </w:t>
      </w:r>
      <w:r w:rsidR="0095629E">
        <w:rPr>
          <w:rFonts w:cs="Times New Roman"/>
        </w:rPr>
        <w:t>(89.</w:t>
      </w:r>
      <w:r w:rsidR="008C3F33" w:rsidRPr="00AD4CB3">
        <w:rPr>
          <w:rFonts w:cs="Times New Roman"/>
        </w:rPr>
        <w:t>2%) than</w:t>
      </w:r>
      <w:r w:rsidR="008C3F33">
        <w:rPr>
          <w:rFonts w:cs="Times New Roman"/>
        </w:rPr>
        <w:t xml:space="preserve"> </w:t>
      </w:r>
      <w:r w:rsidR="0017197F">
        <w:rPr>
          <w:rFonts w:cs="Times New Roman"/>
        </w:rPr>
        <w:t xml:space="preserve">the </w:t>
      </w:r>
      <w:r w:rsidR="00942E00">
        <w:rPr>
          <w:rFonts w:cs="Times New Roman"/>
        </w:rPr>
        <w:t xml:space="preserve">PCL 60,000 based </w:t>
      </w:r>
      <w:r w:rsidR="008C3F33">
        <w:rPr>
          <w:rFonts w:cs="Times New Roman"/>
        </w:rPr>
        <w:t>composite</w:t>
      </w:r>
      <w:r w:rsidR="00942E00">
        <w:rPr>
          <w:rFonts w:cs="Times New Roman"/>
        </w:rPr>
        <w:t xml:space="preserve"> (75.3%)</w:t>
      </w:r>
      <w:r w:rsidR="008C3F33">
        <w:rPr>
          <w:rFonts w:cs="Times New Roman"/>
        </w:rPr>
        <w:t xml:space="preserve">. Degradation of materials was observed at </w:t>
      </w:r>
      <w:r w:rsidR="0017197F">
        <w:rPr>
          <w:rFonts w:cs="Times New Roman"/>
        </w:rPr>
        <w:t xml:space="preserve">a </w:t>
      </w:r>
      <w:r w:rsidR="008C3F33">
        <w:rPr>
          <w:rFonts w:cs="Times New Roman"/>
        </w:rPr>
        <w:t>temperature of approximately 420</w:t>
      </w:r>
      <w:r w:rsidR="00147BBA">
        <w:rPr>
          <w:rFonts w:cs="Times New Roman"/>
        </w:rPr>
        <w:t xml:space="preserve"> </w:t>
      </w:r>
      <w:r w:rsidR="00342ABE">
        <w:rPr>
          <w:rFonts w:cs="Times New Roman"/>
        </w:rPr>
        <w:t>°</w:t>
      </w:r>
      <w:r w:rsidR="008C3F33">
        <w:rPr>
          <w:rFonts w:cs="Times New Roman"/>
        </w:rPr>
        <w:t>C</w:t>
      </w:r>
      <w:r w:rsidR="0017197F">
        <w:rPr>
          <w:rFonts w:cs="Times New Roman"/>
        </w:rPr>
        <w:t>,</w:t>
      </w:r>
      <w:r w:rsidR="008C3F33">
        <w:rPr>
          <w:rFonts w:cs="Times New Roman"/>
        </w:rPr>
        <w:t xml:space="preserve"> and a slight decrease in decomposition temperature of </w:t>
      </w:r>
      <w:r w:rsidR="0017197F">
        <w:rPr>
          <w:rFonts w:cs="Times New Roman"/>
        </w:rPr>
        <w:t xml:space="preserve">the </w:t>
      </w:r>
      <w:r w:rsidR="008C3F33">
        <w:rPr>
          <w:rFonts w:cs="Times New Roman"/>
        </w:rPr>
        <w:t>composite</w:t>
      </w:r>
      <w:r w:rsidR="00147BBA">
        <w:rPr>
          <w:rFonts w:cs="Times New Roman"/>
        </w:rPr>
        <w:t>s</w:t>
      </w:r>
      <w:r w:rsidR="008C3F33">
        <w:rPr>
          <w:rFonts w:cs="Times New Roman"/>
        </w:rPr>
        <w:t xml:space="preserve"> </w:t>
      </w:r>
      <w:r w:rsidR="0017197F">
        <w:rPr>
          <w:rFonts w:cs="Times New Roman"/>
        </w:rPr>
        <w:t xml:space="preserve">can be obtained, </w:t>
      </w:r>
      <w:r w:rsidR="008C3F33">
        <w:rPr>
          <w:rFonts w:cs="Times New Roman"/>
        </w:rPr>
        <w:t>compared to pure PCL.</w:t>
      </w:r>
    </w:p>
    <w:p w14:paraId="77280E77" w14:textId="77777777" w:rsidR="00734C1A" w:rsidRPr="00734C1A" w:rsidRDefault="00734C1A" w:rsidP="00734C1A">
      <w:pPr>
        <w:tabs>
          <w:tab w:val="left" w:pos="2738"/>
        </w:tabs>
        <w:rPr>
          <w:rFonts w:cs="Times New Roman"/>
          <w:sz w:val="22"/>
        </w:rPr>
      </w:pPr>
      <w:r w:rsidRPr="00734C1A">
        <w:rPr>
          <w:rFonts w:cs="Times New Roman"/>
          <w:b/>
          <w:sz w:val="22"/>
        </w:rPr>
        <w:t xml:space="preserve">Table 1: </w:t>
      </w:r>
      <w:r w:rsidRPr="00734C1A">
        <w:rPr>
          <w:rFonts w:cs="Times New Roman"/>
          <w:sz w:val="22"/>
        </w:rPr>
        <w:t>Melting temperatures and specific melting enthalpies of the samples.</w:t>
      </w:r>
    </w:p>
    <w:tbl>
      <w:tblPr>
        <w:tblStyle w:val="Navadnatabela4"/>
        <w:tblW w:w="0" w:type="auto"/>
        <w:shd w:val="clear" w:color="auto" w:fill="FFFFFF" w:themeFill="background1"/>
        <w:tblLook w:val="04A0" w:firstRow="1" w:lastRow="0" w:firstColumn="1" w:lastColumn="0" w:noHBand="0" w:noVBand="1"/>
      </w:tblPr>
      <w:tblGrid>
        <w:gridCol w:w="2552"/>
        <w:gridCol w:w="3685"/>
        <w:gridCol w:w="2393"/>
      </w:tblGrid>
      <w:tr w:rsidR="00734C1A" w:rsidRPr="00942E00" w14:paraId="1D55D33E" w14:textId="77777777" w:rsidTr="00152993">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shd w:val="clear" w:color="auto" w:fill="FFFFFF" w:themeFill="background1"/>
          </w:tcPr>
          <w:p w14:paraId="56BFE7E9" w14:textId="77777777" w:rsidR="00734C1A" w:rsidRPr="00942E00" w:rsidRDefault="00734C1A" w:rsidP="002632C6">
            <w:pPr>
              <w:tabs>
                <w:tab w:val="left" w:pos="2738"/>
              </w:tabs>
              <w:spacing w:line="276" w:lineRule="auto"/>
              <w:rPr>
                <w:rFonts w:cs="Times New Roman"/>
                <w:sz w:val="20"/>
                <w:szCs w:val="20"/>
                <w:lang w:val="sl-SI"/>
              </w:rPr>
            </w:pPr>
            <w:r w:rsidRPr="00942E00">
              <w:rPr>
                <w:rFonts w:cs="Times New Roman"/>
                <w:sz w:val="20"/>
                <w:szCs w:val="20"/>
                <w:lang w:val="sl-SI"/>
              </w:rPr>
              <w:t>Material</w:t>
            </w:r>
          </w:p>
        </w:tc>
        <w:tc>
          <w:tcPr>
            <w:tcW w:w="3685" w:type="dxa"/>
            <w:tcBorders>
              <w:top w:val="single" w:sz="4" w:space="0" w:color="auto"/>
              <w:bottom w:val="single" w:sz="4" w:space="0" w:color="auto"/>
            </w:tcBorders>
            <w:shd w:val="clear" w:color="auto" w:fill="FFFFFF" w:themeFill="background1"/>
          </w:tcPr>
          <w:p w14:paraId="1B30B914" w14:textId="77777777" w:rsidR="00734C1A" w:rsidRPr="006E2895" w:rsidRDefault="00734C1A" w:rsidP="002632C6">
            <w:pPr>
              <w:tabs>
                <w:tab w:val="left" w:pos="2738"/>
              </w:tabs>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sl-SI"/>
              </w:rPr>
            </w:pPr>
            <w:r w:rsidRPr="006E2895">
              <w:rPr>
                <w:rFonts w:cs="Times New Roman"/>
                <w:i/>
                <w:sz w:val="20"/>
                <w:szCs w:val="20"/>
                <w:lang w:val="sl-SI"/>
              </w:rPr>
              <w:t>T</w:t>
            </w:r>
            <w:r w:rsidRPr="006E2895">
              <w:rPr>
                <w:rFonts w:cs="Times New Roman"/>
                <w:sz w:val="20"/>
                <w:szCs w:val="20"/>
                <w:vertAlign w:val="subscript"/>
                <w:lang w:val="sl-SI"/>
              </w:rPr>
              <w:t>m</w:t>
            </w:r>
            <w:r w:rsidRPr="006E2895">
              <w:rPr>
                <w:rFonts w:cs="Times New Roman"/>
                <w:i/>
                <w:sz w:val="20"/>
                <w:szCs w:val="20"/>
                <w:vertAlign w:val="subscript"/>
                <w:lang w:val="sl-SI"/>
              </w:rPr>
              <w:t xml:space="preserve"> </w:t>
            </w:r>
            <w:r w:rsidRPr="006E2895">
              <w:rPr>
                <w:rFonts w:cs="Times New Roman"/>
                <w:sz w:val="20"/>
                <w:szCs w:val="20"/>
                <w:lang w:val="sl-SI"/>
              </w:rPr>
              <w:t>(</w:t>
            </w:r>
            <w:r w:rsidR="006E2895" w:rsidRPr="006E2895">
              <w:rPr>
                <w:rStyle w:val="hlfld-title"/>
                <w:color w:val="000000"/>
                <w:sz w:val="20"/>
                <w:szCs w:val="20"/>
              </w:rPr>
              <w:t>°</w:t>
            </w:r>
            <w:r w:rsidRPr="006E2895">
              <w:rPr>
                <w:rFonts w:cs="Times New Roman"/>
                <w:sz w:val="20"/>
                <w:szCs w:val="20"/>
                <w:lang w:val="sl-SI"/>
              </w:rPr>
              <w:t>C)</w:t>
            </w:r>
          </w:p>
        </w:tc>
        <w:tc>
          <w:tcPr>
            <w:tcW w:w="2393" w:type="dxa"/>
            <w:tcBorders>
              <w:top w:val="single" w:sz="4" w:space="0" w:color="auto"/>
              <w:bottom w:val="single" w:sz="4" w:space="0" w:color="auto"/>
            </w:tcBorders>
            <w:shd w:val="clear" w:color="auto" w:fill="FFFFFF" w:themeFill="background1"/>
          </w:tcPr>
          <w:p w14:paraId="3738E92A" w14:textId="77777777" w:rsidR="00734C1A" w:rsidRPr="00942E00" w:rsidRDefault="00734C1A" w:rsidP="002632C6">
            <w:pPr>
              <w:tabs>
                <w:tab w:val="left" w:pos="2738"/>
              </w:tabs>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m:oMath>
              <m:r>
                <m:rPr>
                  <m:sty m:val="bi"/>
                </m:rPr>
                <w:rPr>
                  <w:rFonts w:ascii="Cambria Math" w:hAnsi="Cambria Math" w:cs="Times New Roman"/>
                  <w:sz w:val="20"/>
                  <w:szCs w:val="20"/>
                </w:rPr>
                <m:t>∆</m:t>
              </m:r>
              <m:sSub>
                <m:sSubPr>
                  <m:ctrlPr>
                    <w:rPr>
                      <w:rFonts w:ascii="Cambria Math" w:hAnsi="Cambria Math" w:cs="Times New Roman"/>
                      <w:i/>
                      <w:sz w:val="20"/>
                      <w:szCs w:val="20"/>
                    </w:rPr>
                  </m:ctrlPr>
                </m:sSubPr>
                <m:e>
                  <m:r>
                    <m:rPr>
                      <m:sty m:val="bi"/>
                    </m:rPr>
                    <w:rPr>
                      <w:rFonts w:ascii="Cambria Math" w:hAnsi="Cambria Math" w:cs="Times New Roman"/>
                      <w:sz w:val="20"/>
                      <w:szCs w:val="20"/>
                    </w:rPr>
                    <m:t>H</m:t>
                  </m:r>
                </m:e>
                <m:sub>
                  <m:r>
                    <m:rPr>
                      <m:sty m:val="b"/>
                    </m:rPr>
                    <w:rPr>
                      <w:rFonts w:ascii="Cambria Math" w:hAnsi="Cambria Math" w:cs="Times New Roman"/>
                      <w:sz w:val="20"/>
                      <w:szCs w:val="20"/>
                    </w:rPr>
                    <m:t>m</m:t>
                  </m:r>
                </m:sub>
              </m:sSub>
            </m:oMath>
            <w:r w:rsidRPr="00942E00">
              <w:rPr>
                <w:rFonts w:eastAsiaTheme="minorEastAsia" w:cs="Times New Roman"/>
                <w:sz w:val="20"/>
                <w:szCs w:val="20"/>
              </w:rPr>
              <w:t xml:space="preserve"> (J/g)</w:t>
            </w:r>
          </w:p>
        </w:tc>
      </w:tr>
      <w:tr w:rsidR="00734C1A" w:rsidRPr="00942E00" w14:paraId="67F50AA0" w14:textId="77777777" w:rsidTr="0015299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tcBorders>
            <w:shd w:val="clear" w:color="auto" w:fill="FFFFFF" w:themeFill="background1"/>
          </w:tcPr>
          <w:p w14:paraId="0095A2FB" w14:textId="77777777" w:rsidR="00734C1A" w:rsidRPr="00942E00" w:rsidRDefault="00942E00" w:rsidP="002632C6">
            <w:pPr>
              <w:tabs>
                <w:tab w:val="left" w:pos="2738"/>
              </w:tabs>
              <w:spacing w:line="276" w:lineRule="auto"/>
              <w:rPr>
                <w:rFonts w:cs="Times New Roman"/>
                <w:b w:val="0"/>
                <w:sz w:val="20"/>
                <w:szCs w:val="20"/>
                <w:lang w:val="sl-SI"/>
              </w:rPr>
            </w:pPr>
            <w:r w:rsidRPr="00942E00">
              <w:rPr>
                <w:rFonts w:cs="Times New Roman"/>
                <w:b w:val="0"/>
                <w:sz w:val="20"/>
                <w:szCs w:val="20"/>
                <w:lang w:val="sl-SI"/>
              </w:rPr>
              <w:t>PCL 10,</w:t>
            </w:r>
            <w:r w:rsidR="00734C1A" w:rsidRPr="00942E00">
              <w:rPr>
                <w:rFonts w:cs="Times New Roman"/>
                <w:b w:val="0"/>
                <w:sz w:val="20"/>
                <w:szCs w:val="20"/>
                <w:lang w:val="sl-SI"/>
              </w:rPr>
              <w:t>000</w:t>
            </w:r>
          </w:p>
        </w:tc>
        <w:tc>
          <w:tcPr>
            <w:tcW w:w="3685" w:type="dxa"/>
            <w:tcBorders>
              <w:top w:val="single" w:sz="4" w:space="0" w:color="auto"/>
            </w:tcBorders>
            <w:shd w:val="clear" w:color="auto" w:fill="FFFFFF" w:themeFill="background1"/>
          </w:tcPr>
          <w:p w14:paraId="079A262B" w14:textId="77777777" w:rsidR="00734C1A" w:rsidRPr="00942E00" w:rsidRDefault="00734C1A" w:rsidP="002632C6">
            <w:pPr>
              <w:tabs>
                <w:tab w:val="left" w:pos="2738"/>
              </w:tabs>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sl-SI"/>
              </w:rPr>
            </w:pPr>
            <w:r w:rsidRPr="00942E00">
              <w:rPr>
                <w:rFonts w:cs="Times New Roman"/>
                <w:sz w:val="20"/>
                <w:szCs w:val="20"/>
                <w:lang w:val="sl-SI"/>
              </w:rPr>
              <w:t>67.58</w:t>
            </w:r>
          </w:p>
        </w:tc>
        <w:tc>
          <w:tcPr>
            <w:tcW w:w="2393" w:type="dxa"/>
            <w:tcBorders>
              <w:top w:val="single" w:sz="4" w:space="0" w:color="auto"/>
            </w:tcBorders>
            <w:shd w:val="clear" w:color="auto" w:fill="FFFFFF" w:themeFill="background1"/>
          </w:tcPr>
          <w:p w14:paraId="3FB6EED4" w14:textId="77777777" w:rsidR="00734C1A" w:rsidRPr="00942E00" w:rsidRDefault="00734C1A" w:rsidP="002632C6">
            <w:pPr>
              <w:tabs>
                <w:tab w:val="left" w:pos="2738"/>
              </w:tabs>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sl-SI"/>
              </w:rPr>
            </w:pPr>
            <w:r w:rsidRPr="00942E00">
              <w:rPr>
                <w:rFonts w:cs="Times New Roman"/>
                <w:sz w:val="20"/>
                <w:szCs w:val="20"/>
                <w:lang w:val="sl-SI"/>
              </w:rPr>
              <w:t>71.31</w:t>
            </w:r>
          </w:p>
        </w:tc>
      </w:tr>
      <w:tr w:rsidR="00734C1A" w:rsidRPr="00942E00" w14:paraId="6491C4DF" w14:textId="77777777" w:rsidTr="00152993">
        <w:trPr>
          <w:trHeight w:val="281"/>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14:paraId="3EA588EC" w14:textId="77777777" w:rsidR="00734C1A" w:rsidRPr="00942E00" w:rsidRDefault="00942E00" w:rsidP="002632C6">
            <w:pPr>
              <w:tabs>
                <w:tab w:val="left" w:pos="2738"/>
              </w:tabs>
              <w:spacing w:line="276" w:lineRule="auto"/>
              <w:rPr>
                <w:rFonts w:cs="Times New Roman"/>
                <w:b w:val="0"/>
                <w:sz w:val="20"/>
                <w:szCs w:val="20"/>
                <w:lang w:val="sl-SI"/>
              </w:rPr>
            </w:pPr>
            <w:r w:rsidRPr="00942E00">
              <w:rPr>
                <w:rFonts w:cs="Times New Roman"/>
                <w:b w:val="0"/>
                <w:sz w:val="20"/>
                <w:szCs w:val="20"/>
                <w:lang w:val="sl-SI"/>
              </w:rPr>
              <w:t>PCL 10,</w:t>
            </w:r>
            <w:r w:rsidR="00734C1A" w:rsidRPr="00942E00">
              <w:rPr>
                <w:rFonts w:cs="Times New Roman"/>
                <w:b w:val="0"/>
                <w:sz w:val="20"/>
                <w:szCs w:val="20"/>
                <w:lang w:val="sl-SI"/>
              </w:rPr>
              <w:t xml:space="preserve">000 + 5% </w:t>
            </w:r>
            <w:r w:rsidR="008071E6">
              <w:rPr>
                <w:rFonts w:cs="Times New Roman"/>
                <w:b w:val="0"/>
                <w:sz w:val="20"/>
                <w:szCs w:val="20"/>
                <w:lang w:val="sl-SI"/>
              </w:rPr>
              <w:t>CS</w:t>
            </w:r>
          </w:p>
        </w:tc>
        <w:tc>
          <w:tcPr>
            <w:tcW w:w="3685" w:type="dxa"/>
            <w:shd w:val="clear" w:color="auto" w:fill="FFFFFF" w:themeFill="background1"/>
          </w:tcPr>
          <w:p w14:paraId="6F8295AE" w14:textId="77777777" w:rsidR="00734C1A" w:rsidRPr="00942E00" w:rsidRDefault="00734C1A" w:rsidP="002632C6">
            <w:pPr>
              <w:tabs>
                <w:tab w:val="left" w:pos="2738"/>
              </w:tabs>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sl-SI"/>
              </w:rPr>
            </w:pPr>
            <w:r w:rsidRPr="00942E00">
              <w:rPr>
                <w:rFonts w:cs="Times New Roman"/>
                <w:sz w:val="20"/>
                <w:szCs w:val="20"/>
                <w:lang w:val="sl-SI"/>
              </w:rPr>
              <w:t>62.88</w:t>
            </w:r>
          </w:p>
        </w:tc>
        <w:tc>
          <w:tcPr>
            <w:tcW w:w="2393" w:type="dxa"/>
            <w:shd w:val="clear" w:color="auto" w:fill="FFFFFF" w:themeFill="background1"/>
          </w:tcPr>
          <w:p w14:paraId="7FB52D24" w14:textId="77777777" w:rsidR="00734C1A" w:rsidRPr="00942E00" w:rsidRDefault="00734C1A" w:rsidP="002632C6">
            <w:pPr>
              <w:tabs>
                <w:tab w:val="left" w:pos="2738"/>
              </w:tabs>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sl-SI"/>
              </w:rPr>
            </w:pPr>
            <w:r w:rsidRPr="00942E00">
              <w:rPr>
                <w:rFonts w:cs="Times New Roman"/>
                <w:sz w:val="20"/>
                <w:szCs w:val="20"/>
                <w:lang w:val="sl-SI"/>
              </w:rPr>
              <w:t>65.17</w:t>
            </w:r>
          </w:p>
        </w:tc>
      </w:tr>
      <w:tr w:rsidR="00734C1A" w:rsidRPr="00942E00" w14:paraId="5675F827" w14:textId="77777777" w:rsidTr="0015299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14:paraId="473A9686" w14:textId="77777777" w:rsidR="00734C1A" w:rsidRPr="00942E00" w:rsidRDefault="00942E00" w:rsidP="002632C6">
            <w:pPr>
              <w:tabs>
                <w:tab w:val="left" w:pos="2738"/>
              </w:tabs>
              <w:spacing w:line="276" w:lineRule="auto"/>
              <w:rPr>
                <w:rFonts w:cs="Times New Roman"/>
                <w:b w:val="0"/>
                <w:sz w:val="20"/>
                <w:szCs w:val="20"/>
                <w:lang w:val="sl-SI"/>
              </w:rPr>
            </w:pPr>
            <w:r w:rsidRPr="00942E00">
              <w:rPr>
                <w:rFonts w:cs="Times New Roman"/>
                <w:b w:val="0"/>
                <w:sz w:val="20"/>
                <w:szCs w:val="20"/>
                <w:lang w:val="sl-SI"/>
              </w:rPr>
              <w:t>PCL 60,</w:t>
            </w:r>
            <w:r w:rsidR="00734C1A" w:rsidRPr="00942E00">
              <w:rPr>
                <w:rFonts w:cs="Times New Roman"/>
                <w:b w:val="0"/>
                <w:sz w:val="20"/>
                <w:szCs w:val="20"/>
                <w:lang w:val="sl-SI"/>
              </w:rPr>
              <w:t>000</w:t>
            </w:r>
          </w:p>
        </w:tc>
        <w:tc>
          <w:tcPr>
            <w:tcW w:w="3685" w:type="dxa"/>
            <w:shd w:val="clear" w:color="auto" w:fill="FFFFFF" w:themeFill="background1"/>
          </w:tcPr>
          <w:p w14:paraId="2DAD61A8" w14:textId="77777777" w:rsidR="00734C1A" w:rsidRPr="00942E00" w:rsidRDefault="00734C1A" w:rsidP="002632C6">
            <w:pPr>
              <w:tabs>
                <w:tab w:val="left" w:pos="2738"/>
              </w:tabs>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sl-SI"/>
              </w:rPr>
            </w:pPr>
            <w:r w:rsidRPr="00942E00">
              <w:rPr>
                <w:rFonts w:cs="Times New Roman"/>
                <w:sz w:val="20"/>
                <w:szCs w:val="20"/>
                <w:lang w:val="sl-SI"/>
              </w:rPr>
              <w:t>73.04</w:t>
            </w:r>
          </w:p>
        </w:tc>
        <w:tc>
          <w:tcPr>
            <w:tcW w:w="2393" w:type="dxa"/>
            <w:shd w:val="clear" w:color="auto" w:fill="FFFFFF" w:themeFill="background1"/>
          </w:tcPr>
          <w:p w14:paraId="6F882EBD" w14:textId="77777777" w:rsidR="00734C1A" w:rsidRPr="00942E00" w:rsidRDefault="00734C1A" w:rsidP="002632C6">
            <w:pPr>
              <w:tabs>
                <w:tab w:val="left" w:pos="2738"/>
              </w:tabs>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sl-SI"/>
              </w:rPr>
            </w:pPr>
            <w:r w:rsidRPr="00942E00">
              <w:rPr>
                <w:rFonts w:cs="Times New Roman"/>
                <w:sz w:val="20"/>
                <w:szCs w:val="20"/>
                <w:lang w:val="sl-SI"/>
              </w:rPr>
              <w:t>66.62</w:t>
            </w:r>
          </w:p>
        </w:tc>
      </w:tr>
      <w:tr w:rsidR="00734C1A" w:rsidRPr="00942E00" w14:paraId="3046DAD7" w14:textId="77777777" w:rsidTr="00152993">
        <w:trPr>
          <w:trHeight w:val="265"/>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shd w:val="clear" w:color="auto" w:fill="FFFFFF" w:themeFill="background1"/>
          </w:tcPr>
          <w:p w14:paraId="06BDD4CD" w14:textId="77777777" w:rsidR="00734C1A" w:rsidRPr="00942E00" w:rsidRDefault="00942E00" w:rsidP="002632C6">
            <w:pPr>
              <w:tabs>
                <w:tab w:val="left" w:pos="2738"/>
              </w:tabs>
              <w:spacing w:line="276" w:lineRule="auto"/>
              <w:rPr>
                <w:rFonts w:cs="Times New Roman"/>
                <w:b w:val="0"/>
                <w:sz w:val="20"/>
                <w:szCs w:val="20"/>
                <w:lang w:val="sl-SI"/>
              </w:rPr>
            </w:pPr>
            <w:r w:rsidRPr="00942E00">
              <w:rPr>
                <w:rFonts w:cs="Times New Roman"/>
                <w:b w:val="0"/>
                <w:sz w:val="20"/>
                <w:szCs w:val="20"/>
                <w:lang w:val="sl-SI"/>
              </w:rPr>
              <w:t>PCL 60,</w:t>
            </w:r>
            <w:r w:rsidR="00734C1A" w:rsidRPr="00942E00">
              <w:rPr>
                <w:rFonts w:cs="Times New Roman"/>
                <w:b w:val="0"/>
                <w:sz w:val="20"/>
                <w:szCs w:val="20"/>
                <w:lang w:val="sl-SI"/>
              </w:rPr>
              <w:t xml:space="preserve">000 + 5% </w:t>
            </w:r>
            <w:r w:rsidR="008071E6">
              <w:rPr>
                <w:rFonts w:cs="Times New Roman"/>
                <w:b w:val="0"/>
                <w:sz w:val="20"/>
                <w:szCs w:val="20"/>
                <w:lang w:val="sl-SI"/>
              </w:rPr>
              <w:t>CS</w:t>
            </w:r>
          </w:p>
        </w:tc>
        <w:tc>
          <w:tcPr>
            <w:tcW w:w="3685" w:type="dxa"/>
            <w:tcBorders>
              <w:bottom w:val="single" w:sz="4" w:space="0" w:color="auto"/>
            </w:tcBorders>
            <w:shd w:val="clear" w:color="auto" w:fill="FFFFFF" w:themeFill="background1"/>
          </w:tcPr>
          <w:p w14:paraId="3B996DC7" w14:textId="77777777" w:rsidR="00734C1A" w:rsidRPr="00942E00" w:rsidRDefault="00734C1A" w:rsidP="002632C6">
            <w:pPr>
              <w:tabs>
                <w:tab w:val="left" w:pos="2738"/>
              </w:tabs>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sl-SI"/>
              </w:rPr>
            </w:pPr>
            <w:r w:rsidRPr="00942E00">
              <w:rPr>
                <w:rFonts w:cs="Times New Roman"/>
                <w:sz w:val="20"/>
                <w:szCs w:val="20"/>
                <w:lang w:val="sl-SI"/>
              </w:rPr>
              <w:t>66.23</w:t>
            </w:r>
          </w:p>
        </w:tc>
        <w:tc>
          <w:tcPr>
            <w:tcW w:w="2393" w:type="dxa"/>
            <w:tcBorders>
              <w:bottom w:val="single" w:sz="4" w:space="0" w:color="auto"/>
            </w:tcBorders>
            <w:shd w:val="clear" w:color="auto" w:fill="FFFFFF" w:themeFill="background1"/>
          </w:tcPr>
          <w:p w14:paraId="081532B4" w14:textId="77777777" w:rsidR="00734C1A" w:rsidRPr="00942E00" w:rsidRDefault="00734C1A" w:rsidP="002632C6">
            <w:pPr>
              <w:tabs>
                <w:tab w:val="left" w:pos="2738"/>
              </w:tabs>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sl-SI"/>
              </w:rPr>
            </w:pPr>
            <w:r w:rsidRPr="00942E00">
              <w:rPr>
                <w:rFonts w:cs="Times New Roman"/>
                <w:sz w:val="20"/>
                <w:szCs w:val="20"/>
                <w:lang w:val="sl-SI"/>
              </w:rPr>
              <w:t>55.04</w:t>
            </w:r>
          </w:p>
        </w:tc>
      </w:tr>
    </w:tbl>
    <w:p w14:paraId="29462D78" w14:textId="77777777" w:rsidR="00B36858" w:rsidRPr="00EC7A5D" w:rsidRDefault="00B36858" w:rsidP="00EC7A5D">
      <w:pPr>
        <w:spacing w:line="360" w:lineRule="auto"/>
        <w:jc w:val="both"/>
      </w:pPr>
    </w:p>
    <w:p w14:paraId="044B1363" w14:textId="77777777" w:rsidR="002D5DC1" w:rsidRDefault="002D5DC1" w:rsidP="002D5DC1">
      <w:pPr>
        <w:pStyle w:val="Naslov2"/>
      </w:pPr>
      <w:r>
        <w:lastRenderedPageBreak/>
        <w:t xml:space="preserve">3.2. FTIR </w:t>
      </w:r>
      <w:r w:rsidR="008071E6">
        <w:t>analysis</w:t>
      </w:r>
    </w:p>
    <w:p w14:paraId="4F3378AF" w14:textId="77777777" w:rsidR="00D1640B" w:rsidRDefault="008071E6" w:rsidP="002B76C9">
      <w:pPr>
        <w:spacing w:before="100" w:beforeAutospacing="1" w:after="0" w:line="360" w:lineRule="auto"/>
        <w:jc w:val="both"/>
        <w:rPr>
          <w:rFonts w:eastAsia="Times New Roman" w:cs="Times New Roman"/>
          <w:szCs w:val="24"/>
        </w:rPr>
      </w:pPr>
      <w:r>
        <w:rPr>
          <w:rFonts w:eastAsia="Times New Roman" w:cs="Times New Roman"/>
          <w:szCs w:val="24"/>
        </w:rPr>
        <w:t>The FTIR analysis for raw materials, pure PCL, CS, and other obtained composites w</w:t>
      </w:r>
      <w:r w:rsidR="00B50141">
        <w:rPr>
          <w:rFonts w:eastAsia="Times New Roman" w:cs="Times New Roman"/>
          <w:szCs w:val="24"/>
        </w:rPr>
        <w:t>as</w:t>
      </w:r>
      <w:r>
        <w:rPr>
          <w:rFonts w:eastAsia="Times New Roman" w:cs="Times New Roman"/>
          <w:szCs w:val="24"/>
        </w:rPr>
        <w:t xml:space="preserve"> </w:t>
      </w:r>
      <w:r w:rsidR="00B50141">
        <w:rPr>
          <w:rFonts w:eastAsia="Times New Roman" w:cs="Times New Roman"/>
          <w:szCs w:val="24"/>
        </w:rPr>
        <w:t>made</w:t>
      </w:r>
      <w:r>
        <w:rPr>
          <w:rFonts w:eastAsia="Times New Roman" w:cs="Times New Roman"/>
          <w:szCs w:val="24"/>
        </w:rPr>
        <w:t>.</w:t>
      </w:r>
      <w:r w:rsidRPr="002B76C9">
        <w:rPr>
          <w:rFonts w:eastAsia="Times New Roman" w:cs="Times New Roman"/>
          <w:szCs w:val="24"/>
        </w:rPr>
        <w:t xml:space="preserve"> </w:t>
      </w:r>
      <w:r w:rsidR="002B76C9" w:rsidRPr="002B76C9">
        <w:rPr>
          <w:rFonts w:eastAsia="Times New Roman" w:cs="Times New Roman"/>
          <w:szCs w:val="24"/>
        </w:rPr>
        <w:t>Figure</w:t>
      </w:r>
      <w:r w:rsidR="003F6DD3">
        <w:rPr>
          <w:rFonts w:eastAsia="Times New Roman" w:cs="Times New Roman"/>
          <w:szCs w:val="24"/>
        </w:rPr>
        <w:t xml:space="preserve"> </w:t>
      </w:r>
      <w:r>
        <w:rPr>
          <w:rFonts w:eastAsia="Times New Roman" w:cs="Times New Roman"/>
          <w:szCs w:val="24"/>
        </w:rPr>
        <w:t>2</w:t>
      </w:r>
      <w:r w:rsidR="003F6DD3">
        <w:rPr>
          <w:rFonts w:eastAsia="Times New Roman" w:cs="Times New Roman"/>
          <w:szCs w:val="24"/>
        </w:rPr>
        <w:t xml:space="preserve"> </w:t>
      </w:r>
      <w:r w:rsidR="002B76C9" w:rsidRPr="002B76C9">
        <w:rPr>
          <w:rFonts w:eastAsia="Times New Roman" w:cs="Times New Roman"/>
          <w:szCs w:val="24"/>
        </w:rPr>
        <w:t>shows the spectra of raw materials, PCL (M</w:t>
      </w:r>
      <w:r w:rsidR="002B76C9" w:rsidRPr="002B76C9">
        <w:rPr>
          <w:rFonts w:eastAsia="Times New Roman" w:cs="Times New Roman"/>
          <w:szCs w:val="24"/>
          <w:vertAlign w:val="subscript"/>
        </w:rPr>
        <w:t>w</w:t>
      </w:r>
      <w:r w:rsidR="0095629E">
        <w:rPr>
          <w:rFonts w:eastAsia="Times New Roman" w:cs="Times New Roman"/>
          <w:szCs w:val="24"/>
        </w:rPr>
        <w:t>=10,</w:t>
      </w:r>
      <w:r w:rsidR="002B76C9" w:rsidRPr="002B76C9">
        <w:rPr>
          <w:rFonts w:eastAsia="Times New Roman" w:cs="Times New Roman"/>
          <w:szCs w:val="24"/>
        </w:rPr>
        <w:t>000 g/mol), C</w:t>
      </w:r>
      <w:r>
        <w:rPr>
          <w:rFonts w:eastAsia="Times New Roman" w:cs="Times New Roman"/>
          <w:szCs w:val="24"/>
        </w:rPr>
        <w:t>S</w:t>
      </w:r>
      <w:r w:rsidR="002B76C9" w:rsidRPr="002B76C9">
        <w:rPr>
          <w:rFonts w:eastAsia="Times New Roman" w:cs="Times New Roman"/>
          <w:szCs w:val="24"/>
        </w:rPr>
        <w:t xml:space="preserve"> and the composite material. Figure</w:t>
      </w:r>
      <w:r w:rsidR="003F6DD3">
        <w:rPr>
          <w:rFonts w:eastAsia="Times New Roman" w:cs="Times New Roman"/>
          <w:szCs w:val="24"/>
        </w:rPr>
        <w:t xml:space="preserve"> 3 shows the spectra of pure PCL </w:t>
      </w:r>
      <w:r w:rsidR="002B76C9" w:rsidRPr="002B76C9">
        <w:rPr>
          <w:rFonts w:eastAsia="Times New Roman" w:cs="Times New Roman"/>
          <w:szCs w:val="24"/>
        </w:rPr>
        <w:t>(M</w:t>
      </w:r>
      <w:r w:rsidR="002B76C9" w:rsidRPr="002B76C9">
        <w:rPr>
          <w:rFonts w:eastAsia="Times New Roman" w:cs="Times New Roman"/>
          <w:szCs w:val="24"/>
          <w:vertAlign w:val="subscript"/>
        </w:rPr>
        <w:t>w</w:t>
      </w:r>
      <w:r w:rsidR="0095629E">
        <w:rPr>
          <w:rFonts w:eastAsia="Times New Roman" w:cs="Times New Roman"/>
          <w:szCs w:val="24"/>
        </w:rPr>
        <w:t>=60,</w:t>
      </w:r>
      <w:r w:rsidR="002B76C9" w:rsidRPr="002B76C9">
        <w:rPr>
          <w:rFonts w:eastAsia="Times New Roman" w:cs="Times New Roman"/>
          <w:szCs w:val="24"/>
        </w:rPr>
        <w:t>000 g/mol), C</w:t>
      </w:r>
      <w:r>
        <w:rPr>
          <w:rFonts w:eastAsia="Times New Roman" w:cs="Times New Roman"/>
          <w:szCs w:val="24"/>
        </w:rPr>
        <w:t>S</w:t>
      </w:r>
      <w:r w:rsidR="002B76C9" w:rsidRPr="002B76C9">
        <w:rPr>
          <w:rFonts w:eastAsia="Times New Roman" w:cs="Times New Roman"/>
          <w:szCs w:val="24"/>
        </w:rPr>
        <w:t xml:space="preserve"> and their composite. </w:t>
      </w:r>
      <w:r w:rsidR="00AE2DD4">
        <w:rPr>
          <w:rFonts w:eastAsia="Times New Roman" w:cs="Times New Roman"/>
          <w:szCs w:val="24"/>
        </w:rPr>
        <w:t>The c</w:t>
      </w:r>
      <w:r w:rsidR="002B76C9" w:rsidRPr="002B76C9">
        <w:rPr>
          <w:rFonts w:eastAsia="Times New Roman" w:cs="Times New Roman"/>
          <w:szCs w:val="24"/>
        </w:rPr>
        <w:t xml:space="preserve">haracteristic peak of pure PCL that corresponds C=O stretching vibration of </w:t>
      </w:r>
      <w:r w:rsidR="00AE2DD4">
        <w:rPr>
          <w:rFonts w:eastAsia="Times New Roman" w:cs="Times New Roman"/>
          <w:szCs w:val="24"/>
        </w:rPr>
        <w:t xml:space="preserve">the </w:t>
      </w:r>
      <w:r w:rsidR="002B76C9" w:rsidRPr="002B76C9">
        <w:rPr>
          <w:rFonts w:eastAsia="Times New Roman" w:cs="Times New Roman"/>
          <w:szCs w:val="24"/>
        </w:rPr>
        <w:t>carbonyl group in ester is at 1732 cm</w:t>
      </w:r>
      <w:r w:rsidR="002B76C9" w:rsidRPr="002B76C9">
        <w:rPr>
          <w:rFonts w:eastAsia="Times New Roman" w:cs="Times New Roman"/>
          <w:szCs w:val="24"/>
          <w:vertAlign w:val="superscript"/>
        </w:rPr>
        <w:t>-1</w:t>
      </w:r>
      <w:r w:rsidR="002B76C9" w:rsidRPr="002B76C9">
        <w:rPr>
          <w:rFonts w:eastAsia="Times New Roman" w:cs="Times New Roman"/>
          <w:szCs w:val="24"/>
        </w:rPr>
        <w:t xml:space="preserve"> for PCL (M</w:t>
      </w:r>
      <w:r w:rsidR="002B76C9" w:rsidRPr="002B76C9">
        <w:rPr>
          <w:rFonts w:eastAsia="Times New Roman" w:cs="Times New Roman"/>
          <w:szCs w:val="24"/>
          <w:vertAlign w:val="subscript"/>
        </w:rPr>
        <w:t>w</w:t>
      </w:r>
      <w:r w:rsidR="0095629E">
        <w:rPr>
          <w:rFonts w:eastAsia="Times New Roman" w:cs="Times New Roman"/>
          <w:szCs w:val="24"/>
        </w:rPr>
        <w:t>=10,</w:t>
      </w:r>
      <w:r w:rsidR="002B76C9" w:rsidRPr="002B76C9">
        <w:rPr>
          <w:rFonts w:eastAsia="Times New Roman" w:cs="Times New Roman"/>
          <w:szCs w:val="24"/>
        </w:rPr>
        <w:t>000 g/mol) and at 1734 cm</w:t>
      </w:r>
      <w:r w:rsidR="002B76C9" w:rsidRPr="002B76C9">
        <w:rPr>
          <w:rFonts w:eastAsia="Times New Roman" w:cs="Times New Roman"/>
          <w:szCs w:val="24"/>
          <w:vertAlign w:val="superscript"/>
        </w:rPr>
        <w:t>-1</w:t>
      </w:r>
      <w:r w:rsidR="002B76C9" w:rsidRPr="002B76C9">
        <w:rPr>
          <w:rFonts w:eastAsia="Times New Roman" w:cs="Times New Roman"/>
          <w:szCs w:val="24"/>
        </w:rPr>
        <w:t xml:space="preserve"> for PCL (M</w:t>
      </w:r>
      <w:r w:rsidR="002B76C9" w:rsidRPr="002B76C9">
        <w:rPr>
          <w:rFonts w:eastAsia="Times New Roman" w:cs="Times New Roman"/>
          <w:szCs w:val="24"/>
          <w:vertAlign w:val="subscript"/>
        </w:rPr>
        <w:t>w</w:t>
      </w:r>
      <w:r w:rsidR="0095629E">
        <w:rPr>
          <w:rFonts w:eastAsia="Times New Roman" w:cs="Times New Roman"/>
          <w:szCs w:val="24"/>
        </w:rPr>
        <w:t>=60,</w:t>
      </w:r>
      <w:r w:rsidR="002B76C9" w:rsidRPr="002B76C9">
        <w:rPr>
          <w:rFonts w:eastAsia="Times New Roman" w:cs="Times New Roman"/>
          <w:szCs w:val="24"/>
        </w:rPr>
        <w:t xml:space="preserve">000 g/mol). </w:t>
      </w:r>
      <w:r w:rsidR="00AE2DD4">
        <w:rPr>
          <w:rFonts w:eastAsia="Times New Roman" w:cs="Times New Roman"/>
          <w:szCs w:val="24"/>
        </w:rPr>
        <w:t>The s</w:t>
      </w:r>
      <w:r w:rsidR="002B76C9" w:rsidRPr="002B76C9">
        <w:rPr>
          <w:rFonts w:eastAsia="Times New Roman" w:cs="Times New Roman"/>
          <w:szCs w:val="24"/>
        </w:rPr>
        <w:t xml:space="preserve">pectra of pure </w:t>
      </w:r>
      <w:r w:rsidR="0001251F">
        <w:rPr>
          <w:rFonts w:eastAsia="Times New Roman" w:cs="Times New Roman"/>
          <w:szCs w:val="24"/>
        </w:rPr>
        <w:t>C</w:t>
      </w:r>
      <w:r w:rsidR="00971CBB">
        <w:rPr>
          <w:rFonts w:eastAsia="Times New Roman" w:cs="Times New Roman"/>
          <w:szCs w:val="24"/>
        </w:rPr>
        <w:t>S</w:t>
      </w:r>
      <w:r w:rsidR="002B76C9" w:rsidRPr="002B76C9">
        <w:rPr>
          <w:rFonts w:eastAsia="Times New Roman" w:cs="Times New Roman"/>
          <w:szCs w:val="24"/>
        </w:rPr>
        <w:t xml:space="preserve"> </w:t>
      </w:r>
      <w:r w:rsidR="002B76C9" w:rsidRPr="00562395">
        <w:rPr>
          <w:rFonts w:eastAsia="Times New Roman" w:cs="Times New Roman"/>
          <w:noProof/>
          <w:szCs w:val="24"/>
        </w:rPr>
        <w:t>shows</w:t>
      </w:r>
      <w:r w:rsidR="002B76C9" w:rsidRPr="002B76C9">
        <w:rPr>
          <w:rFonts w:eastAsia="Times New Roman" w:cs="Times New Roman"/>
          <w:szCs w:val="24"/>
        </w:rPr>
        <w:t xml:space="preserve"> </w:t>
      </w:r>
      <w:r w:rsidR="00746CDB">
        <w:rPr>
          <w:rFonts w:eastAsia="Times New Roman" w:cs="Times New Roman"/>
          <w:szCs w:val="24"/>
        </w:rPr>
        <w:t xml:space="preserve">a </w:t>
      </w:r>
      <w:r w:rsidR="002B76C9" w:rsidRPr="00746CDB">
        <w:rPr>
          <w:rFonts w:eastAsia="Times New Roman" w:cs="Times New Roman"/>
          <w:noProof/>
          <w:szCs w:val="24"/>
        </w:rPr>
        <w:t>broad</w:t>
      </w:r>
      <w:r w:rsidR="002B76C9" w:rsidRPr="002B76C9">
        <w:rPr>
          <w:rFonts w:eastAsia="Times New Roman" w:cs="Times New Roman"/>
          <w:szCs w:val="24"/>
        </w:rPr>
        <w:t xml:space="preserve"> peak for</w:t>
      </w:r>
      <w:r w:rsidR="00AE2DD4">
        <w:rPr>
          <w:rFonts w:eastAsia="Times New Roman" w:cs="Times New Roman"/>
          <w:szCs w:val="24"/>
        </w:rPr>
        <w:t xml:space="preserve"> the</w:t>
      </w:r>
      <w:r w:rsidR="002B76C9" w:rsidRPr="002B76C9">
        <w:rPr>
          <w:rFonts w:eastAsia="Times New Roman" w:cs="Times New Roman"/>
          <w:szCs w:val="24"/>
        </w:rPr>
        <w:t xml:space="preserve"> O-H stretch at 3408</w:t>
      </w:r>
      <w:r w:rsidR="000812CD">
        <w:rPr>
          <w:rFonts w:eastAsia="Times New Roman" w:cs="Times New Roman"/>
          <w:szCs w:val="24"/>
        </w:rPr>
        <w:t> </w:t>
      </w:r>
      <w:r w:rsidR="002B76C9" w:rsidRPr="002B76C9">
        <w:rPr>
          <w:rFonts w:eastAsia="Times New Roman" w:cs="Times New Roman"/>
          <w:szCs w:val="24"/>
        </w:rPr>
        <w:t>cm</w:t>
      </w:r>
      <w:r w:rsidR="00E97480">
        <w:rPr>
          <w:rFonts w:eastAsia="Times New Roman" w:cs="Times New Roman"/>
          <w:szCs w:val="24"/>
          <w:vertAlign w:val="superscript"/>
        </w:rPr>
        <w:t>-</w:t>
      </w:r>
      <w:r w:rsidR="002B76C9" w:rsidRPr="002B76C9">
        <w:rPr>
          <w:rFonts w:eastAsia="Times New Roman" w:cs="Times New Roman"/>
          <w:szCs w:val="24"/>
          <w:vertAlign w:val="superscript"/>
        </w:rPr>
        <w:t>1</w:t>
      </w:r>
      <w:r w:rsidR="002B76C9" w:rsidRPr="002B76C9">
        <w:rPr>
          <w:rFonts w:eastAsia="Times New Roman" w:cs="Times New Roman"/>
          <w:szCs w:val="24"/>
        </w:rPr>
        <w:t>.</w:t>
      </w:r>
      <w:r w:rsidR="000812CD">
        <w:rPr>
          <w:rFonts w:eastAsia="Times New Roman" w:cs="Times New Roman"/>
          <w:szCs w:val="24"/>
        </w:rPr>
        <w:t xml:space="preserve"> </w:t>
      </w:r>
      <w:r w:rsidR="00746CDB">
        <w:rPr>
          <w:rFonts w:eastAsia="Times New Roman" w:cs="Times New Roman"/>
          <w:noProof/>
          <w:szCs w:val="24"/>
        </w:rPr>
        <w:t>The p</w:t>
      </w:r>
      <w:r w:rsidR="002B76C9" w:rsidRPr="00746CDB">
        <w:rPr>
          <w:rFonts w:eastAsia="Times New Roman" w:cs="Times New Roman"/>
          <w:noProof/>
          <w:szCs w:val="24"/>
        </w:rPr>
        <w:t>eak</w:t>
      </w:r>
      <w:r w:rsidR="002B76C9" w:rsidRPr="002B76C9">
        <w:rPr>
          <w:rFonts w:eastAsia="Times New Roman" w:cs="Times New Roman"/>
          <w:szCs w:val="24"/>
        </w:rPr>
        <w:t xml:space="preserve"> at 1656 cm</w:t>
      </w:r>
      <w:r w:rsidR="002B76C9" w:rsidRPr="002B76C9">
        <w:rPr>
          <w:rFonts w:eastAsia="Times New Roman" w:cs="Times New Roman"/>
          <w:szCs w:val="24"/>
          <w:vertAlign w:val="superscript"/>
        </w:rPr>
        <w:t>-1</w:t>
      </w:r>
      <w:r w:rsidR="002B76C9" w:rsidRPr="002B76C9">
        <w:rPr>
          <w:rFonts w:eastAsia="Times New Roman" w:cs="Times New Roman"/>
          <w:szCs w:val="24"/>
        </w:rPr>
        <w:t xml:space="preserve"> represents N-H stretching. Another peak for 1</w:t>
      </w:r>
      <w:r w:rsidR="002B76C9" w:rsidRPr="002B76C9">
        <w:rPr>
          <w:rFonts w:ascii="Calibri" w:eastAsia="Times New Roman" w:hAnsi="Calibri" w:cs="Times New Roman"/>
          <w:szCs w:val="24"/>
        </w:rPr>
        <w:t>˚</w:t>
      </w:r>
      <w:r w:rsidR="00FD5BD1">
        <w:rPr>
          <w:rFonts w:ascii="Calibri" w:eastAsia="Times New Roman" w:hAnsi="Calibri" w:cs="Times New Roman"/>
          <w:szCs w:val="24"/>
        </w:rPr>
        <w:t xml:space="preserve"> </w:t>
      </w:r>
      <w:r w:rsidR="002B76C9" w:rsidRPr="002B76C9">
        <w:rPr>
          <w:rFonts w:eastAsia="Times New Roman" w:cs="Times New Roman"/>
          <w:szCs w:val="24"/>
        </w:rPr>
        <w:t>amine in C</w:t>
      </w:r>
      <w:r w:rsidR="00C04281">
        <w:rPr>
          <w:rFonts w:eastAsia="Times New Roman" w:cs="Times New Roman"/>
          <w:szCs w:val="24"/>
        </w:rPr>
        <w:t>S</w:t>
      </w:r>
      <w:r w:rsidR="002B76C9" w:rsidRPr="002B76C9">
        <w:rPr>
          <w:rFonts w:eastAsia="Times New Roman" w:cs="Times New Roman"/>
          <w:szCs w:val="24"/>
        </w:rPr>
        <w:t xml:space="preserve"> at</w:t>
      </w:r>
      <w:r w:rsidR="00482266">
        <w:rPr>
          <w:rFonts w:eastAsia="Times New Roman" w:cs="Times New Roman"/>
          <w:szCs w:val="24"/>
        </w:rPr>
        <w:t xml:space="preserve"> </w:t>
      </w:r>
      <w:r w:rsidR="002B76C9" w:rsidRPr="002B76C9">
        <w:rPr>
          <w:rFonts w:eastAsia="Times New Roman" w:cs="Times New Roman"/>
          <w:szCs w:val="24"/>
        </w:rPr>
        <w:t>1076</w:t>
      </w:r>
      <w:r w:rsidR="00D635BC">
        <w:rPr>
          <w:rFonts w:eastAsia="Times New Roman" w:cs="Times New Roman"/>
          <w:szCs w:val="24"/>
        </w:rPr>
        <w:t> </w:t>
      </w:r>
      <w:r w:rsidR="002B76C9" w:rsidRPr="002B76C9">
        <w:rPr>
          <w:rFonts w:eastAsia="Times New Roman" w:cs="Times New Roman"/>
          <w:szCs w:val="24"/>
        </w:rPr>
        <w:t>cm</w:t>
      </w:r>
      <w:r w:rsidR="002B76C9" w:rsidRPr="002B76C9">
        <w:rPr>
          <w:rFonts w:eastAsia="Times New Roman" w:cs="Times New Roman"/>
          <w:szCs w:val="24"/>
          <w:vertAlign w:val="superscript"/>
        </w:rPr>
        <w:t>-1</w:t>
      </w:r>
      <w:r w:rsidR="002B76C9" w:rsidRPr="002B76C9">
        <w:rPr>
          <w:rFonts w:eastAsia="Times New Roman" w:cs="Times New Roman"/>
          <w:szCs w:val="24"/>
        </w:rPr>
        <w:t xml:space="preserve"> represents</w:t>
      </w:r>
      <w:r w:rsidR="00AE2DD4">
        <w:rPr>
          <w:rFonts w:eastAsia="Times New Roman" w:cs="Times New Roman"/>
          <w:szCs w:val="24"/>
        </w:rPr>
        <w:t xml:space="preserve"> the</w:t>
      </w:r>
      <w:r w:rsidR="002B76C9" w:rsidRPr="002B76C9">
        <w:rPr>
          <w:rFonts w:eastAsia="Times New Roman" w:cs="Times New Roman"/>
          <w:szCs w:val="24"/>
        </w:rPr>
        <w:t xml:space="preserve"> C-N stretch. C=O stretching vibrations were detected in both composites, at 1735 cm</w:t>
      </w:r>
      <w:r w:rsidR="002B76C9" w:rsidRPr="002B76C9">
        <w:rPr>
          <w:rFonts w:eastAsia="Times New Roman" w:cs="Times New Roman"/>
          <w:szCs w:val="24"/>
          <w:vertAlign w:val="superscript"/>
        </w:rPr>
        <w:t>-1</w:t>
      </w:r>
      <w:r w:rsidR="002B76C9" w:rsidRPr="002B76C9">
        <w:rPr>
          <w:rFonts w:eastAsia="Times New Roman" w:cs="Times New Roman"/>
          <w:szCs w:val="24"/>
        </w:rPr>
        <w:t xml:space="preserve"> for </w:t>
      </w:r>
      <w:r w:rsidR="00AE2DD4">
        <w:rPr>
          <w:rFonts w:eastAsia="Times New Roman" w:cs="Times New Roman"/>
          <w:szCs w:val="24"/>
        </w:rPr>
        <w:t xml:space="preserve">the </w:t>
      </w:r>
      <w:r w:rsidR="002B76C9" w:rsidRPr="002B76C9">
        <w:rPr>
          <w:rFonts w:eastAsia="Times New Roman" w:cs="Times New Roman"/>
          <w:szCs w:val="24"/>
        </w:rPr>
        <w:t>composite with PCL (M</w:t>
      </w:r>
      <w:r w:rsidR="002B76C9" w:rsidRPr="002B76C9">
        <w:rPr>
          <w:rFonts w:eastAsia="Times New Roman" w:cs="Times New Roman"/>
          <w:szCs w:val="24"/>
          <w:vertAlign w:val="subscript"/>
        </w:rPr>
        <w:t>w</w:t>
      </w:r>
      <w:r w:rsidR="0095629E">
        <w:rPr>
          <w:rFonts w:eastAsia="Times New Roman" w:cs="Times New Roman"/>
          <w:szCs w:val="24"/>
        </w:rPr>
        <w:t>=10,</w:t>
      </w:r>
      <w:r w:rsidR="002B76C9" w:rsidRPr="002B76C9">
        <w:rPr>
          <w:rFonts w:eastAsia="Times New Roman" w:cs="Times New Roman"/>
          <w:szCs w:val="24"/>
        </w:rPr>
        <w:t>000 g/mol) and at 1734 cm</w:t>
      </w:r>
      <w:r w:rsidR="002B76C9" w:rsidRPr="002B76C9">
        <w:rPr>
          <w:rFonts w:eastAsia="Times New Roman" w:cs="Times New Roman"/>
          <w:szCs w:val="24"/>
          <w:vertAlign w:val="superscript"/>
        </w:rPr>
        <w:t>-1</w:t>
      </w:r>
      <w:r w:rsidR="002B76C9" w:rsidRPr="002B76C9">
        <w:rPr>
          <w:rFonts w:eastAsia="Times New Roman" w:cs="Times New Roman"/>
          <w:szCs w:val="24"/>
        </w:rPr>
        <w:t xml:space="preserve"> for </w:t>
      </w:r>
      <w:r w:rsidR="00AE2DD4">
        <w:rPr>
          <w:rFonts w:eastAsia="Times New Roman" w:cs="Times New Roman"/>
          <w:szCs w:val="24"/>
        </w:rPr>
        <w:t xml:space="preserve">the </w:t>
      </w:r>
      <w:r w:rsidR="002B76C9" w:rsidRPr="002B76C9">
        <w:rPr>
          <w:rFonts w:eastAsia="Times New Roman" w:cs="Times New Roman"/>
          <w:szCs w:val="24"/>
        </w:rPr>
        <w:t>composite with PCL (M</w:t>
      </w:r>
      <w:r w:rsidR="002B76C9" w:rsidRPr="002B76C9">
        <w:rPr>
          <w:rFonts w:eastAsia="Times New Roman" w:cs="Times New Roman"/>
          <w:szCs w:val="24"/>
          <w:vertAlign w:val="subscript"/>
        </w:rPr>
        <w:t>w</w:t>
      </w:r>
      <w:r w:rsidR="0095629E">
        <w:rPr>
          <w:rFonts w:eastAsia="Times New Roman" w:cs="Times New Roman"/>
          <w:szCs w:val="24"/>
        </w:rPr>
        <w:t>=60,</w:t>
      </w:r>
      <w:r w:rsidR="002B76C9" w:rsidRPr="002B76C9">
        <w:rPr>
          <w:rFonts w:eastAsia="Times New Roman" w:cs="Times New Roman"/>
          <w:szCs w:val="24"/>
        </w:rPr>
        <w:t>000 g/mol).</w:t>
      </w:r>
      <w:r w:rsidR="00923793">
        <w:rPr>
          <w:rFonts w:eastAsia="Times New Roman" w:cs="Times New Roman"/>
          <w:szCs w:val="24"/>
        </w:rPr>
        <w:t xml:space="preserve"> </w:t>
      </w:r>
      <w:r w:rsidR="002B76C9" w:rsidRPr="002B76C9">
        <w:rPr>
          <w:rFonts w:eastAsia="Times New Roman" w:cs="Times New Roman"/>
          <w:szCs w:val="24"/>
        </w:rPr>
        <w:t>In the blend of PCL and C</w:t>
      </w:r>
      <w:r w:rsidR="009D7AF2">
        <w:rPr>
          <w:rFonts w:eastAsia="Times New Roman" w:cs="Times New Roman"/>
          <w:szCs w:val="24"/>
        </w:rPr>
        <w:t>S</w:t>
      </w:r>
      <w:r w:rsidR="002B76C9" w:rsidRPr="002B76C9">
        <w:rPr>
          <w:rFonts w:eastAsia="Times New Roman" w:cs="Times New Roman"/>
          <w:szCs w:val="24"/>
        </w:rPr>
        <w:t>, interactions between the carbonyl groups of PCL and the hydroxyl and amine groups of C</w:t>
      </w:r>
      <w:r w:rsidR="009D7AF2">
        <w:rPr>
          <w:rFonts w:eastAsia="Times New Roman" w:cs="Times New Roman"/>
          <w:szCs w:val="24"/>
        </w:rPr>
        <w:t>S</w:t>
      </w:r>
      <w:r w:rsidR="002B76C9" w:rsidRPr="002B76C9">
        <w:rPr>
          <w:rFonts w:eastAsia="Times New Roman" w:cs="Times New Roman"/>
          <w:szCs w:val="24"/>
        </w:rPr>
        <w:t xml:space="preserve"> can occur, wh</w:t>
      </w:r>
      <w:r w:rsidR="00AE2DD4">
        <w:rPr>
          <w:rFonts w:eastAsia="Times New Roman" w:cs="Times New Roman"/>
          <w:szCs w:val="24"/>
        </w:rPr>
        <w:t xml:space="preserve">ich </w:t>
      </w:r>
      <w:r w:rsidR="002B76C9" w:rsidRPr="002B76C9">
        <w:rPr>
          <w:rFonts w:eastAsia="Times New Roman" w:cs="Times New Roman"/>
          <w:szCs w:val="24"/>
        </w:rPr>
        <w:t xml:space="preserve">leads to </w:t>
      </w:r>
      <w:r w:rsidR="00746CDB">
        <w:rPr>
          <w:rFonts w:eastAsia="Times New Roman" w:cs="Times New Roman"/>
          <w:szCs w:val="24"/>
        </w:rPr>
        <w:t xml:space="preserve">the </w:t>
      </w:r>
      <w:r w:rsidR="002B76C9" w:rsidRPr="00746CDB">
        <w:rPr>
          <w:rFonts w:eastAsia="Times New Roman" w:cs="Times New Roman"/>
          <w:noProof/>
          <w:szCs w:val="24"/>
        </w:rPr>
        <w:t>formation</w:t>
      </w:r>
      <w:r w:rsidR="002B76C9" w:rsidRPr="002B76C9">
        <w:rPr>
          <w:rFonts w:eastAsia="Times New Roman" w:cs="Times New Roman"/>
          <w:szCs w:val="24"/>
        </w:rPr>
        <w:t xml:space="preserve"> of ester and amide bonds. However, there </w:t>
      </w:r>
      <w:r w:rsidR="00746CDB">
        <w:rPr>
          <w:rFonts w:eastAsia="Times New Roman" w:cs="Times New Roman"/>
          <w:noProof/>
          <w:szCs w:val="24"/>
        </w:rPr>
        <w:t>are</w:t>
      </w:r>
      <w:r w:rsidR="002B76C9" w:rsidRPr="002B76C9">
        <w:rPr>
          <w:rFonts w:eastAsia="Times New Roman" w:cs="Times New Roman"/>
          <w:szCs w:val="24"/>
        </w:rPr>
        <w:t xml:space="preserve"> no major absorptions shifts of the characteristic functional groups to be seen when</w:t>
      </w:r>
      <w:r w:rsidR="00A81F73">
        <w:rPr>
          <w:rFonts w:eastAsia="Times New Roman" w:cs="Times New Roman"/>
          <w:szCs w:val="24"/>
        </w:rPr>
        <w:t xml:space="preserve"> the</w:t>
      </w:r>
      <w:r w:rsidR="002B76C9" w:rsidRPr="002B76C9">
        <w:rPr>
          <w:rFonts w:eastAsia="Times New Roman" w:cs="Times New Roman"/>
          <w:szCs w:val="24"/>
        </w:rPr>
        <w:t xml:space="preserve"> spectra of pure PCL is compared to </w:t>
      </w:r>
      <w:r w:rsidR="00A81F73">
        <w:rPr>
          <w:rFonts w:eastAsia="Times New Roman" w:cs="Times New Roman"/>
          <w:szCs w:val="24"/>
        </w:rPr>
        <w:t xml:space="preserve">the </w:t>
      </w:r>
      <w:r w:rsidR="002B76C9" w:rsidRPr="002B76C9">
        <w:rPr>
          <w:rFonts w:eastAsia="Times New Roman" w:cs="Times New Roman"/>
          <w:szCs w:val="24"/>
        </w:rPr>
        <w:t>spectra of the composites. Th</w:t>
      </w:r>
      <w:r w:rsidR="00D12369">
        <w:rPr>
          <w:rFonts w:eastAsia="Times New Roman" w:cs="Times New Roman"/>
          <w:szCs w:val="24"/>
        </w:rPr>
        <w:t>is could</w:t>
      </w:r>
      <w:r w:rsidR="002B76C9" w:rsidRPr="002B76C9">
        <w:rPr>
          <w:rFonts w:eastAsia="Times New Roman" w:cs="Times New Roman"/>
          <w:szCs w:val="24"/>
        </w:rPr>
        <w:t xml:space="preserve"> indicate that no molecular interactions occurred between functional groups, </w:t>
      </w:r>
      <w:r w:rsidR="00A81F73">
        <w:rPr>
          <w:rFonts w:eastAsia="Times New Roman" w:cs="Times New Roman"/>
          <w:szCs w:val="24"/>
        </w:rPr>
        <w:t>a finding which</w:t>
      </w:r>
      <w:r w:rsidR="002B76C9" w:rsidRPr="002B76C9">
        <w:rPr>
          <w:rFonts w:eastAsia="Times New Roman" w:cs="Times New Roman"/>
          <w:szCs w:val="24"/>
        </w:rPr>
        <w:t xml:space="preserve"> </w:t>
      </w:r>
      <w:r w:rsidR="002B76C9" w:rsidRPr="00746CDB">
        <w:rPr>
          <w:rFonts w:eastAsia="Times New Roman" w:cs="Times New Roman"/>
          <w:noProof/>
          <w:szCs w:val="24"/>
        </w:rPr>
        <w:t>correspo</w:t>
      </w:r>
      <w:r w:rsidR="00923793" w:rsidRPr="00746CDB">
        <w:rPr>
          <w:rFonts w:eastAsia="Times New Roman" w:cs="Times New Roman"/>
          <w:noProof/>
          <w:szCs w:val="24"/>
        </w:rPr>
        <w:t>nds</w:t>
      </w:r>
      <w:r w:rsidR="00746CDB">
        <w:rPr>
          <w:rFonts w:eastAsia="Times New Roman" w:cs="Times New Roman"/>
          <w:noProof/>
          <w:szCs w:val="24"/>
        </w:rPr>
        <w:t xml:space="preserve"> to</w:t>
      </w:r>
      <w:r w:rsidR="00923793">
        <w:rPr>
          <w:rFonts w:eastAsia="Times New Roman" w:cs="Times New Roman"/>
          <w:szCs w:val="24"/>
        </w:rPr>
        <w:t xml:space="preserve"> results </w:t>
      </w:r>
      <w:r w:rsidR="00A81F73">
        <w:rPr>
          <w:rFonts w:eastAsia="Times New Roman" w:cs="Times New Roman"/>
          <w:szCs w:val="24"/>
        </w:rPr>
        <w:t>from</w:t>
      </w:r>
      <w:r w:rsidR="00923793">
        <w:rPr>
          <w:rFonts w:eastAsia="Times New Roman" w:cs="Times New Roman"/>
          <w:szCs w:val="24"/>
        </w:rPr>
        <w:t xml:space="preserve"> </w:t>
      </w:r>
      <w:r w:rsidR="00746CDB">
        <w:rPr>
          <w:rFonts w:eastAsia="Times New Roman" w:cs="Times New Roman"/>
          <w:szCs w:val="24"/>
        </w:rPr>
        <w:t xml:space="preserve">the </w:t>
      </w:r>
      <w:r w:rsidR="00923793" w:rsidRPr="00746CDB">
        <w:rPr>
          <w:rFonts w:eastAsia="Times New Roman" w:cs="Times New Roman"/>
          <w:noProof/>
          <w:szCs w:val="24"/>
        </w:rPr>
        <w:t>previous</w:t>
      </w:r>
      <w:r w:rsidR="00923793">
        <w:rPr>
          <w:rFonts w:eastAsia="Times New Roman" w:cs="Times New Roman"/>
          <w:szCs w:val="24"/>
        </w:rPr>
        <w:t xml:space="preserve"> </w:t>
      </w:r>
      <w:r w:rsidR="00A81F73">
        <w:rPr>
          <w:rFonts w:eastAsia="Times New Roman" w:cs="Times New Roman"/>
          <w:szCs w:val="24"/>
        </w:rPr>
        <w:t>studies</w:t>
      </w:r>
      <w:r w:rsidR="00FF6190">
        <w:rPr>
          <w:rFonts w:eastAsia="Times New Roman" w:cs="Times New Roman"/>
          <w:szCs w:val="24"/>
        </w:rPr>
        <w:t>.</w:t>
      </w:r>
      <w:hyperlink w:anchor="_ENREF_19" w:tooltip="Malheiro, 2010 #19" w:history="1">
        <w:r w:rsidR="00083455">
          <w:rPr>
            <w:rFonts w:eastAsia="Times New Roman" w:cs="Times New Roman"/>
            <w:szCs w:val="24"/>
          </w:rPr>
          <w:fldChar w:fldCharType="begin"/>
        </w:r>
        <w:r w:rsidR="00083455">
          <w:rPr>
            <w:rFonts w:eastAsia="Times New Roman" w:cs="Times New Roman"/>
            <w:szCs w:val="24"/>
          </w:rPr>
          <w:instrText xml:space="preserve"> ADDIN EN.CITE &lt;EndNote&gt;&lt;Cite&gt;&lt;Author&gt;Malheiro&lt;/Author&gt;&lt;Year&gt;2010&lt;/Year&gt;&lt;RecNum&gt;19&lt;/RecNum&gt;&lt;DisplayText&gt;&lt;style face="superscript"&gt;19&lt;/style&gt;&lt;/DisplayText&gt;&lt;record&gt;&lt;rec-number&gt;19&lt;/rec-number&gt;&lt;foreign-keys&gt;&lt;key app="EN" db-id="w0ez20xr12xt5ne0xprvw0z3dw9pv05f90a5"&gt;19&lt;/key&gt;&lt;/foreign-keys&gt;&lt;ref-type name="Journal Article"&gt;17&lt;/ref-type&gt;&lt;contributors&gt;&lt;authors&gt;&lt;author&gt;Malheiro, Vera N&lt;/author&gt;&lt;author&gt;Caridade, Sofia G&lt;/author&gt;&lt;author&gt;Alves, Natália M&lt;/author&gt;&lt;author&gt;Mano, João F&lt;/author&gt;&lt;/authors&gt;&lt;/contributors&gt;&lt;titles&gt;&lt;title&gt;New poly (ε-caprolactone)/chitosan blend fibers for tissue engineering applications&lt;/title&gt;&lt;secondary-title&gt;Acta Biomaterialia&lt;/secondary-title&gt;&lt;/titles&gt;&lt;periodical&gt;&lt;full-title&gt;Acta Biomaterialia&lt;/full-title&gt;&lt;/periodical&gt;&lt;pages&gt;418-428&lt;/pages&gt;&lt;volume&gt;6&lt;/volume&gt;&lt;number&gt;2&lt;/number&gt;&lt;dates&gt;&lt;year&gt;2010&lt;/year&gt;&lt;/dates&gt;&lt;isbn&gt;1742-7061&lt;/isbn&gt;&lt;urls&gt;&lt;/urls&gt;&lt;/record&gt;&lt;/Cite&gt;&lt;/EndNote&gt;</w:instrText>
        </w:r>
        <w:r w:rsidR="00083455">
          <w:rPr>
            <w:rFonts w:eastAsia="Times New Roman" w:cs="Times New Roman"/>
            <w:szCs w:val="24"/>
          </w:rPr>
          <w:fldChar w:fldCharType="separate"/>
        </w:r>
        <w:r w:rsidR="00083455" w:rsidRPr="00083455">
          <w:rPr>
            <w:rFonts w:eastAsia="Times New Roman" w:cs="Times New Roman"/>
            <w:noProof/>
            <w:szCs w:val="24"/>
            <w:vertAlign w:val="superscript"/>
          </w:rPr>
          <w:t>19</w:t>
        </w:r>
        <w:r w:rsidR="00083455">
          <w:rPr>
            <w:rFonts w:eastAsia="Times New Roman" w:cs="Times New Roman"/>
            <w:szCs w:val="24"/>
          </w:rPr>
          <w:fldChar w:fldCharType="end"/>
        </w:r>
      </w:hyperlink>
      <w:r w:rsidR="00923793">
        <w:rPr>
          <w:rFonts w:eastAsia="Times New Roman" w:cs="Times New Roman"/>
          <w:szCs w:val="24"/>
        </w:rPr>
        <w:t xml:space="preserve"> </w:t>
      </w:r>
      <w:r w:rsidR="002B76C9" w:rsidRPr="002B76C9">
        <w:rPr>
          <w:rFonts w:eastAsia="Times New Roman" w:cs="Times New Roman"/>
          <w:szCs w:val="24"/>
        </w:rPr>
        <w:t xml:space="preserve">Peaks </w:t>
      </w:r>
      <w:r w:rsidR="00974588">
        <w:rPr>
          <w:rFonts w:eastAsia="Times New Roman" w:cs="Times New Roman"/>
          <w:szCs w:val="24"/>
        </w:rPr>
        <w:t>in the</w:t>
      </w:r>
      <w:r w:rsidR="002B76C9" w:rsidRPr="002B76C9">
        <w:rPr>
          <w:rFonts w:eastAsia="Times New Roman" w:cs="Times New Roman"/>
          <w:szCs w:val="24"/>
        </w:rPr>
        <w:t xml:space="preserve"> range from 2850 cm</w:t>
      </w:r>
      <w:r w:rsidR="002B76C9" w:rsidRPr="002B76C9">
        <w:rPr>
          <w:rFonts w:eastAsia="Times New Roman" w:cs="Times New Roman"/>
          <w:szCs w:val="24"/>
          <w:vertAlign w:val="superscript"/>
        </w:rPr>
        <w:t>-1</w:t>
      </w:r>
      <w:r w:rsidR="002B76C9" w:rsidRPr="002B76C9">
        <w:rPr>
          <w:rFonts w:eastAsia="Times New Roman" w:cs="Times New Roman"/>
          <w:szCs w:val="24"/>
        </w:rPr>
        <w:t xml:space="preserve"> to 3000 cm</w:t>
      </w:r>
      <w:r w:rsidR="002B76C9" w:rsidRPr="002B76C9">
        <w:rPr>
          <w:rFonts w:eastAsia="Times New Roman" w:cs="Times New Roman"/>
          <w:szCs w:val="24"/>
          <w:vertAlign w:val="superscript"/>
        </w:rPr>
        <w:t>-1</w:t>
      </w:r>
      <w:r w:rsidR="002B76C9" w:rsidRPr="002B76C9">
        <w:rPr>
          <w:rFonts w:eastAsia="Times New Roman" w:cs="Times New Roman"/>
          <w:szCs w:val="24"/>
        </w:rPr>
        <w:t xml:space="preserve"> represent alkyl (sp</w:t>
      </w:r>
      <w:r w:rsidR="002B76C9" w:rsidRPr="002B76C9">
        <w:rPr>
          <w:rFonts w:eastAsia="Times New Roman" w:cs="Times New Roman"/>
          <w:szCs w:val="24"/>
          <w:vertAlign w:val="superscript"/>
        </w:rPr>
        <w:t>3</w:t>
      </w:r>
      <w:r w:rsidR="002B76C9" w:rsidRPr="002B76C9">
        <w:rPr>
          <w:rFonts w:eastAsia="Times New Roman" w:cs="Times New Roman"/>
          <w:szCs w:val="24"/>
        </w:rPr>
        <w:t xml:space="preserve"> hybridization of C atoms) stretching vibrations in pure materials and in </w:t>
      </w:r>
      <w:r w:rsidR="0045763F">
        <w:rPr>
          <w:rFonts w:eastAsia="Times New Roman" w:cs="Times New Roman"/>
          <w:szCs w:val="24"/>
        </w:rPr>
        <w:t xml:space="preserve">the </w:t>
      </w:r>
      <w:r w:rsidR="002B76C9" w:rsidRPr="002B76C9">
        <w:rPr>
          <w:rFonts w:eastAsia="Times New Roman" w:cs="Times New Roman"/>
          <w:szCs w:val="24"/>
        </w:rPr>
        <w:t>composites.</w:t>
      </w:r>
    </w:p>
    <w:p w14:paraId="04A9A280" w14:textId="77777777" w:rsidR="00F82FEA" w:rsidRDefault="00F82FEA" w:rsidP="00701BBE">
      <w:pPr>
        <w:spacing w:before="100" w:beforeAutospacing="1" w:after="0" w:line="360" w:lineRule="auto"/>
        <w:jc w:val="center"/>
        <w:rPr>
          <w:rFonts w:eastAsia="Times New Roman" w:cs="Times New Roman"/>
          <w:szCs w:val="24"/>
        </w:rPr>
      </w:pPr>
      <w:r>
        <w:rPr>
          <w:noProof/>
        </w:rPr>
        <w:drawing>
          <wp:inline distT="0" distB="0" distL="0" distR="0" wp14:anchorId="11EE0F82" wp14:editId="74D59903">
            <wp:extent cx="3657600" cy="2622141"/>
            <wp:effectExtent l="0" t="0" r="0" b="698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03052" cy="2654726"/>
                    </a:xfrm>
                    <a:prstGeom prst="rect">
                      <a:avLst/>
                    </a:prstGeom>
                  </pic:spPr>
                </pic:pic>
              </a:graphicData>
            </a:graphic>
          </wp:inline>
        </w:drawing>
      </w:r>
    </w:p>
    <w:p w14:paraId="7ACBC291" w14:textId="77777777" w:rsidR="00F82FEA" w:rsidRPr="00F82FEA" w:rsidRDefault="00F82FEA" w:rsidP="00F82FEA">
      <w:pPr>
        <w:jc w:val="center"/>
        <w:rPr>
          <w:rFonts w:eastAsia="Times New Roman" w:cs="Times New Roman"/>
          <w:sz w:val="22"/>
        </w:rPr>
      </w:pPr>
      <w:r w:rsidRPr="00CC1093">
        <w:rPr>
          <w:b/>
          <w:sz w:val="22"/>
        </w:rPr>
        <w:t xml:space="preserve">Figure </w:t>
      </w:r>
      <w:r>
        <w:rPr>
          <w:b/>
          <w:sz w:val="22"/>
        </w:rPr>
        <w:t>2</w:t>
      </w:r>
      <w:r w:rsidRPr="00CC1093">
        <w:rPr>
          <w:b/>
          <w:sz w:val="22"/>
        </w:rPr>
        <w:t>:</w:t>
      </w:r>
      <w:r w:rsidRPr="00CC1093">
        <w:rPr>
          <w:sz w:val="22"/>
        </w:rPr>
        <w:t xml:space="preserve"> </w:t>
      </w:r>
      <w:r w:rsidRPr="00CC1093">
        <w:rPr>
          <w:rFonts w:eastAsia="Times New Roman" w:cs="Times New Roman"/>
          <w:sz w:val="22"/>
        </w:rPr>
        <w:t>The FTIR spectra of raw materials</w:t>
      </w:r>
      <w:r>
        <w:rPr>
          <w:rFonts w:eastAsia="Times New Roman" w:cs="Times New Roman"/>
          <w:sz w:val="22"/>
        </w:rPr>
        <w:t xml:space="preserve"> (</w:t>
      </w:r>
      <w:r w:rsidRPr="00CC1093">
        <w:rPr>
          <w:rFonts w:eastAsia="Times New Roman" w:cs="Times New Roman"/>
          <w:sz w:val="22"/>
        </w:rPr>
        <w:t>PCL (M</w:t>
      </w:r>
      <w:r w:rsidRPr="00CC1093">
        <w:rPr>
          <w:rFonts w:eastAsia="Times New Roman" w:cs="Times New Roman"/>
          <w:sz w:val="22"/>
          <w:vertAlign w:val="subscript"/>
        </w:rPr>
        <w:t>w</w:t>
      </w:r>
      <w:r w:rsidRPr="00CC1093">
        <w:rPr>
          <w:rFonts w:eastAsia="Times New Roman" w:cs="Times New Roman"/>
          <w:sz w:val="22"/>
        </w:rPr>
        <w:t>=10</w:t>
      </w:r>
      <w:r>
        <w:rPr>
          <w:rFonts w:eastAsia="Times New Roman" w:cs="Times New Roman"/>
          <w:sz w:val="22"/>
        </w:rPr>
        <w:t>,</w:t>
      </w:r>
      <w:r w:rsidRPr="00CC1093">
        <w:rPr>
          <w:rFonts w:eastAsia="Times New Roman" w:cs="Times New Roman"/>
          <w:sz w:val="22"/>
        </w:rPr>
        <w:t>000 g/mol)</w:t>
      </w:r>
      <w:r>
        <w:rPr>
          <w:rFonts w:eastAsia="Times New Roman" w:cs="Times New Roman"/>
          <w:sz w:val="22"/>
        </w:rPr>
        <w:t xml:space="preserve"> and</w:t>
      </w:r>
      <w:r w:rsidRPr="00CC1093">
        <w:rPr>
          <w:rFonts w:eastAsia="Times New Roman" w:cs="Times New Roman"/>
          <w:sz w:val="22"/>
        </w:rPr>
        <w:t xml:space="preserve"> C</w:t>
      </w:r>
      <w:r>
        <w:rPr>
          <w:rFonts w:eastAsia="Times New Roman" w:cs="Times New Roman"/>
          <w:sz w:val="22"/>
        </w:rPr>
        <w:t>S</w:t>
      </w:r>
      <w:r>
        <w:rPr>
          <w:rFonts w:eastAsia="Times New Roman" w:cs="Times New Roman"/>
          <w:sz w:val="22"/>
        </w:rPr>
        <w:t>)</w:t>
      </w:r>
      <w:r w:rsidRPr="00CC1093">
        <w:rPr>
          <w:rFonts w:eastAsia="Times New Roman" w:cs="Times New Roman"/>
          <w:sz w:val="22"/>
        </w:rPr>
        <w:t xml:space="preserve"> and the composite</w:t>
      </w:r>
      <w:r>
        <w:rPr>
          <w:rFonts w:eastAsia="Times New Roman" w:cs="Times New Roman"/>
          <w:sz w:val="22"/>
        </w:rPr>
        <w:t xml:space="preserve"> </w:t>
      </w:r>
      <w:r w:rsidRPr="00CC1093">
        <w:rPr>
          <w:rFonts w:eastAsia="Times New Roman" w:cs="Times New Roman"/>
          <w:sz w:val="22"/>
        </w:rPr>
        <w:t>material</w:t>
      </w:r>
      <w:r>
        <w:rPr>
          <w:rFonts w:eastAsia="Times New Roman" w:cs="Times New Roman"/>
          <w:sz w:val="22"/>
        </w:rPr>
        <w:t>.</w:t>
      </w:r>
    </w:p>
    <w:p w14:paraId="75F42C1C" w14:textId="77777777" w:rsidR="003F6DD3" w:rsidRDefault="00F82FEA" w:rsidP="00701BBE">
      <w:pPr>
        <w:spacing w:before="100" w:beforeAutospacing="1" w:after="0" w:line="360" w:lineRule="auto"/>
        <w:jc w:val="center"/>
        <w:rPr>
          <w:rFonts w:eastAsia="Times New Roman" w:cs="Times New Roman"/>
          <w:szCs w:val="24"/>
        </w:rPr>
      </w:pPr>
      <w:r>
        <w:rPr>
          <w:noProof/>
        </w:rPr>
        <w:lastRenderedPageBreak/>
        <w:drawing>
          <wp:inline distT="0" distB="0" distL="0" distR="0" wp14:anchorId="415BEE11" wp14:editId="7EC8E441">
            <wp:extent cx="3680460" cy="2797247"/>
            <wp:effectExtent l="0" t="0" r="0" b="317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17843" cy="2825659"/>
                    </a:xfrm>
                    <a:prstGeom prst="rect">
                      <a:avLst/>
                    </a:prstGeom>
                  </pic:spPr>
                </pic:pic>
              </a:graphicData>
            </a:graphic>
          </wp:inline>
        </w:drawing>
      </w:r>
    </w:p>
    <w:p w14:paraId="334D1CB1" w14:textId="77777777" w:rsidR="003F6DD3" w:rsidRPr="00CC1093" w:rsidRDefault="00F82FEA" w:rsidP="00F82FEA">
      <w:pPr>
        <w:jc w:val="center"/>
        <w:rPr>
          <w:rFonts w:eastAsia="Times New Roman" w:cs="Times New Roman"/>
          <w:sz w:val="22"/>
        </w:rPr>
      </w:pPr>
      <w:r w:rsidRPr="00CC1093">
        <w:rPr>
          <w:b/>
          <w:sz w:val="22"/>
        </w:rPr>
        <w:t xml:space="preserve">Figure </w:t>
      </w:r>
      <w:r w:rsidR="00E97480">
        <w:rPr>
          <w:b/>
          <w:sz w:val="22"/>
        </w:rPr>
        <w:t>3</w:t>
      </w:r>
      <w:r w:rsidRPr="00CC1093">
        <w:rPr>
          <w:b/>
          <w:sz w:val="22"/>
        </w:rPr>
        <w:t>:</w:t>
      </w:r>
      <w:r w:rsidRPr="00CC1093">
        <w:rPr>
          <w:sz w:val="22"/>
        </w:rPr>
        <w:t xml:space="preserve"> </w:t>
      </w:r>
      <w:r w:rsidRPr="00CC1093">
        <w:rPr>
          <w:rFonts w:eastAsia="Times New Roman" w:cs="Times New Roman"/>
          <w:sz w:val="22"/>
        </w:rPr>
        <w:t>The FTIR spectra of raw materials</w:t>
      </w:r>
      <w:r>
        <w:rPr>
          <w:rFonts w:eastAsia="Times New Roman" w:cs="Times New Roman"/>
          <w:sz w:val="22"/>
        </w:rPr>
        <w:t xml:space="preserve"> (</w:t>
      </w:r>
      <w:r w:rsidRPr="00CC1093">
        <w:rPr>
          <w:rFonts w:eastAsia="Times New Roman" w:cs="Times New Roman"/>
          <w:sz w:val="22"/>
        </w:rPr>
        <w:t>PCL (M</w:t>
      </w:r>
      <w:r w:rsidRPr="00CC1093">
        <w:rPr>
          <w:rFonts w:eastAsia="Times New Roman" w:cs="Times New Roman"/>
          <w:sz w:val="22"/>
          <w:vertAlign w:val="subscript"/>
        </w:rPr>
        <w:t>w</w:t>
      </w:r>
      <w:r w:rsidRPr="00CC1093">
        <w:rPr>
          <w:rFonts w:eastAsia="Times New Roman" w:cs="Times New Roman"/>
          <w:sz w:val="22"/>
        </w:rPr>
        <w:t>=</w:t>
      </w:r>
      <w:r>
        <w:rPr>
          <w:rFonts w:eastAsia="Times New Roman" w:cs="Times New Roman"/>
          <w:sz w:val="22"/>
        </w:rPr>
        <w:t>6</w:t>
      </w:r>
      <w:r w:rsidRPr="00CC1093">
        <w:rPr>
          <w:rFonts w:eastAsia="Times New Roman" w:cs="Times New Roman"/>
          <w:sz w:val="22"/>
        </w:rPr>
        <w:t>0</w:t>
      </w:r>
      <w:r>
        <w:rPr>
          <w:rFonts w:eastAsia="Times New Roman" w:cs="Times New Roman"/>
          <w:sz w:val="22"/>
        </w:rPr>
        <w:t>,</w:t>
      </w:r>
      <w:r w:rsidRPr="00CC1093">
        <w:rPr>
          <w:rFonts w:eastAsia="Times New Roman" w:cs="Times New Roman"/>
          <w:sz w:val="22"/>
        </w:rPr>
        <w:t>000 g/mol)</w:t>
      </w:r>
      <w:r>
        <w:rPr>
          <w:rFonts w:eastAsia="Times New Roman" w:cs="Times New Roman"/>
          <w:sz w:val="22"/>
        </w:rPr>
        <w:t xml:space="preserve"> and</w:t>
      </w:r>
      <w:r w:rsidRPr="00CC1093">
        <w:rPr>
          <w:rFonts w:eastAsia="Times New Roman" w:cs="Times New Roman"/>
          <w:sz w:val="22"/>
        </w:rPr>
        <w:t xml:space="preserve"> C</w:t>
      </w:r>
      <w:r>
        <w:rPr>
          <w:rFonts w:eastAsia="Times New Roman" w:cs="Times New Roman"/>
          <w:sz w:val="22"/>
        </w:rPr>
        <w:t>S)</w:t>
      </w:r>
      <w:r w:rsidRPr="00CC1093">
        <w:rPr>
          <w:rFonts w:eastAsia="Times New Roman" w:cs="Times New Roman"/>
          <w:sz w:val="22"/>
        </w:rPr>
        <w:t xml:space="preserve"> and the composite</w:t>
      </w:r>
      <w:r>
        <w:rPr>
          <w:rFonts w:eastAsia="Times New Roman" w:cs="Times New Roman"/>
          <w:sz w:val="22"/>
        </w:rPr>
        <w:t xml:space="preserve"> </w:t>
      </w:r>
      <w:r w:rsidRPr="00CC1093">
        <w:rPr>
          <w:rFonts w:eastAsia="Times New Roman" w:cs="Times New Roman"/>
          <w:sz w:val="22"/>
        </w:rPr>
        <w:t>material</w:t>
      </w:r>
      <w:r>
        <w:rPr>
          <w:rFonts w:eastAsia="Times New Roman" w:cs="Times New Roman"/>
          <w:sz w:val="22"/>
        </w:rPr>
        <w:t>.</w:t>
      </w:r>
    </w:p>
    <w:p w14:paraId="30528925" w14:textId="77777777" w:rsidR="002D5DC1" w:rsidRDefault="002D5DC1" w:rsidP="002D5DC1">
      <w:pPr>
        <w:pStyle w:val="Naslov2"/>
      </w:pPr>
      <w:r>
        <w:t xml:space="preserve">3.3. </w:t>
      </w:r>
      <w:r w:rsidR="00B11973">
        <w:t>E</w:t>
      </w:r>
      <w:r>
        <w:t>SEM</w:t>
      </w:r>
      <w:r w:rsidR="009D7AF2">
        <w:t xml:space="preserve"> analysis</w:t>
      </w:r>
    </w:p>
    <w:p w14:paraId="696417EC" w14:textId="77777777" w:rsidR="007D1618" w:rsidRDefault="007D1618" w:rsidP="00341526">
      <w:pPr>
        <w:pStyle w:val="TAMainText"/>
        <w:spacing w:line="360" w:lineRule="auto"/>
        <w:ind w:firstLine="0"/>
        <w:rPr>
          <w:noProof/>
          <w:szCs w:val="24"/>
        </w:rPr>
      </w:pPr>
      <w:r>
        <w:t>Fig</w:t>
      </w:r>
      <w:r w:rsidR="00E97480">
        <w:t>ure</w:t>
      </w:r>
      <w:r>
        <w:t xml:space="preserve"> </w:t>
      </w:r>
      <w:r w:rsidR="00E97480">
        <w:t>4</w:t>
      </w:r>
      <w:r>
        <w:t xml:space="preserve"> (a and b) </w:t>
      </w:r>
      <w:r w:rsidR="00A81F73">
        <w:t>show</w:t>
      </w:r>
      <w:r w:rsidR="00E97480">
        <w:t>s</w:t>
      </w:r>
      <w:r>
        <w:t xml:space="preserve"> an ESEM micrograph of</w:t>
      </w:r>
      <w:r w:rsidRPr="00325477">
        <w:t xml:space="preserve"> </w:t>
      </w:r>
      <w:r>
        <w:t>PCL-</w:t>
      </w:r>
      <w:r w:rsidR="00A81F73">
        <w:t>C</w:t>
      </w:r>
      <w:r w:rsidR="009D7AF2">
        <w:t>S</w:t>
      </w:r>
      <w:r>
        <w:t xml:space="preserve"> scaffolds foamed </w:t>
      </w:r>
      <w:r w:rsidRPr="00325477">
        <w:t xml:space="preserve">with </w:t>
      </w:r>
      <w:r w:rsidR="005879B4">
        <w:t>scCO</w:t>
      </w:r>
      <w:r w:rsidR="005879B4" w:rsidRPr="005879B4">
        <w:rPr>
          <w:vertAlign w:val="subscript"/>
        </w:rPr>
        <w:t>2</w:t>
      </w:r>
      <w:r>
        <w:rPr>
          <w:vertAlign w:val="subscript"/>
        </w:rPr>
        <w:t xml:space="preserve"> </w:t>
      </w:r>
      <w:r>
        <w:t xml:space="preserve">at </w:t>
      </w:r>
      <w:r w:rsidRPr="008942F5">
        <w:t>1</w:t>
      </w:r>
      <w:r>
        <w:t>2</w:t>
      </w:r>
      <w:r w:rsidR="00E97480">
        <w:t> </w:t>
      </w:r>
      <w:r>
        <w:t>MPa and 37</w:t>
      </w:r>
      <w:r w:rsidR="009D7AF2">
        <w:t xml:space="preserve"> </w:t>
      </w:r>
      <w:r>
        <w:t xml:space="preserve">°C. ESEM analysis showed that </w:t>
      </w:r>
      <w:r w:rsidR="00A81F73">
        <w:t>resulting</w:t>
      </w:r>
      <w:r>
        <w:t xml:space="preserve"> porous </w:t>
      </w:r>
      <w:r w:rsidR="00AF6718">
        <w:t>scaffolds</w:t>
      </w:r>
      <w:r>
        <w:t xml:space="preserve"> </w:t>
      </w:r>
      <w:r w:rsidRPr="00746CDB">
        <w:rPr>
          <w:noProof/>
        </w:rPr>
        <w:t>ha</w:t>
      </w:r>
      <w:r w:rsidR="00746CDB">
        <w:rPr>
          <w:noProof/>
        </w:rPr>
        <w:t>ve</w:t>
      </w:r>
      <w:r>
        <w:t xml:space="preserve"> a closed cell structure which enables better isolating properties because of </w:t>
      </w:r>
      <w:r w:rsidR="00A81F73">
        <w:t>its greater</w:t>
      </w:r>
      <w:r>
        <w:t xml:space="preserve"> stiffness and toughness and lower permeability. The diameters of the pores </w:t>
      </w:r>
      <w:r w:rsidR="00AF6718" w:rsidRPr="00746CDB">
        <w:rPr>
          <w:noProof/>
        </w:rPr>
        <w:t>var</w:t>
      </w:r>
      <w:r w:rsidR="00746CDB">
        <w:rPr>
          <w:noProof/>
        </w:rPr>
        <w:t>y</w:t>
      </w:r>
      <w:r w:rsidR="00AF6718">
        <w:t xml:space="preserve"> from 50</w:t>
      </w:r>
      <w:r w:rsidR="00A81F73">
        <w:t xml:space="preserve"> to </w:t>
      </w:r>
      <w:r w:rsidR="00AF6718">
        <w:t>130</w:t>
      </w:r>
      <w:r>
        <w:t xml:space="preserve"> </w:t>
      </w:r>
      <w:r>
        <w:rPr>
          <w:rFonts w:cs="Times"/>
        </w:rPr>
        <w:t>µ</w:t>
      </w:r>
      <w:r>
        <w:t>m</w:t>
      </w:r>
      <w:r w:rsidR="00AF6718">
        <w:t xml:space="preserve"> wh</w:t>
      </w:r>
      <w:r w:rsidR="00B61079">
        <w:t>e</w:t>
      </w:r>
      <w:r w:rsidR="00942E00">
        <w:t>n PCL 10,000</w:t>
      </w:r>
      <w:r w:rsidR="009D7AF2">
        <w:t xml:space="preserve"> </w:t>
      </w:r>
      <w:r w:rsidR="00942E00">
        <w:t>+</w:t>
      </w:r>
      <w:r w:rsidR="009D7AF2">
        <w:t xml:space="preserve"> </w:t>
      </w:r>
      <w:r w:rsidR="00942E00">
        <w:t>5% C</w:t>
      </w:r>
      <w:r w:rsidR="009D7AF2">
        <w:t>S</w:t>
      </w:r>
      <w:r w:rsidR="00942E00">
        <w:t xml:space="preserve"> </w:t>
      </w:r>
      <w:r w:rsidR="00AF6718">
        <w:t>is used</w:t>
      </w:r>
      <w:r>
        <w:t xml:space="preserve">; </w:t>
      </w:r>
      <w:r w:rsidR="00AF6718">
        <w:t>and from 40</w:t>
      </w:r>
      <w:r w:rsidR="00A81F73">
        <w:t xml:space="preserve"> to</w:t>
      </w:r>
      <w:r w:rsidR="00747B6D">
        <w:t xml:space="preserve"> </w:t>
      </w:r>
      <w:r w:rsidR="00AF6718">
        <w:t xml:space="preserve">140 </w:t>
      </w:r>
      <w:r w:rsidR="00AF6718">
        <w:rPr>
          <w:rFonts w:cs="Times"/>
        </w:rPr>
        <w:t>µ</w:t>
      </w:r>
      <w:r w:rsidR="00AF6718">
        <w:t>m when PCL 60,000</w:t>
      </w:r>
      <w:r w:rsidR="009D7AF2">
        <w:t xml:space="preserve"> </w:t>
      </w:r>
      <w:r w:rsidR="00AF6718">
        <w:t>+</w:t>
      </w:r>
      <w:r w:rsidR="009D7AF2">
        <w:t xml:space="preserve"> </w:t>
      </w:r>
      <w:r w:rsidR="00AF6718">
        <w:t xml:space="preserve">5% </w:t>
      </w:r>
      <w:r w:rsidR="00942E00">
        <w:t>C</w:t>
      </w:r>
      <w:r w:rsidR="009D7AF2">
        <w:t>S</w:t>
      </w:r>
      <w:r w:rsidR="00AF6718">
        <w:t xml:space="preserve"> is used, </w:t>
      </w:r>
      <w:r>
        <w:t xml:space="preserve">so they are considered to be </w:t>
      </w:r>
      <w:r w:rsidR="00746CDB" w:rsidRPr="00562395">
        <w:rPr>
          <w:noProof/>
        </w:rPr>
        <w:t>micro</w:t>
      </w:r>
      <w:r w:rsidRPr="00562395">
        <w:rPr>
          <w:noProof/>
        </w:rPr>
        <w:t>pores</w:t>
      </w:r>
      <w:r w:rsidR="008F3BD5">
        <w:rPr>
          <w:noProof/>
        </w:rPr>
        <w:t xml:space="preserve"> </w:t>
      </w:r>
      <w:r w:rsidR="008F3BD5">
        <w:t xml:space="preserve">(Table </w:t>
      </w:r>
      <w:r w:rsidR="001C37C8">
        <w:t>2</w:t>
      </w:r>
      <w:r w:rsidR="008F3BD5">
        <w:t>).</w:t>
      </w:r>
      <w:r w:rsidR="008F3BD5">
        <w:rPr>
          <w:noProof/>
        </w:rPr>
        <w:t xml:space="preserve"> </w:t>
      </w:r>
      <w:r w:rsidR="008F3BD5" w:rsidRPr="00562395">
        <w:rPr>
          <w:noProof/>
        </w:rPr>
        <w:t>Poros</w:t>
      </w:r>
      <w:r w:rsidR="00562395">
        <w:rPr>
          <w:noProof/>
        </w:rPr>
        <w:t>it</w:t>
      </w:r>
      <w:r w:rsidR="008F3BD5" w:rsidRPr="00562395">
        <w:rPr>
          <w:noProof/>
        </w:rPr>
        <w:t>y</w:t>
      </w:r>
      <w:r w:rsidR="008F3BD5">
        <w:rPr>
          <w:noProof/>
        </w:rPr>
        <w:t xml:space="preserve"> in both </w:t>
      </w:r>
      <w:r w:rsidR="008F3BD5" w:rsidRPr="008F3BD5">
        <w:rPr>
          <w:noProof/>
          <w:szCs w:val="24"/>
        </w:rPr>
        <w:t xml:space="preserve">composites is relatively high, above 75%. </w:t>
      </w:r>
    </w:p>
    <w:p w14:paraId="3FF69D83" w14:textId="77777777" w:rsidR="00E97480" w:rsidRPr="008179B3" w:rsidRDefault="00E97480" w:rsidP="00701BBE">
      <w:pPr>
        <w:pStyle w:val="TAMainText"/>
        <w:spacing w:line="360" w:lineRule="auto"/>
        <w:ind w:firstLine="0"/>
        <w:jc w:val="center"/>
        <w:rPr>
          <w:noProof/>
          <w:szCs w:val="24"/>
        </w:rPr>
      </w:pPr>
      <w:r>
        <w:rPr>
          <w:noProof/>
        </w:rPr>
        <w:drawing>
          <wp:inline distT="0" distB="0" distL="0" distR="0" wp14:anchorId="7BE988E5" wp14:editId="4935BFFD">
            <wp:extent cx="5778393" cy="2865509"/>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83106" cy="2867846"/>
                    </a:xfrm>
                    <a:prstGeom prst="rect">
                      <a:avLst/>
                    </a:prstGeom>
                  </pic:spPr>
                </pic:pic>
              </a:graphicData>
            </a:graphic>
          </wp:inline>
        </w:drawing>
      </w:r>
    </w:p>
    <w:p w14:paraId="73059031" w14:textId="77777777" w:rsidR="00AF6718" w:rsidRDefault="005D2CA2" w:rsidP="009D7AF2">
      <w:pPr>
        <w:pStyle w:val="Naslov3"/>
        <w:spacing w:line="240" w:lineRule="auto"/>
        <w:jc w:val="center"/>
        <w:rPr>
          <w:b w:val="0"/>
          <w:sz w:val="22"/>
          <w:szCs w:val="22"/>
        </w:rPr>
      </w:pPr>
      <w:r w:rsidRPr="00CC1093">
        <w:rPr>
          <w:sz w:val="22"/>
          <w:szCs w:val="22"/>
        </w:rPr>
        <w:lastRenderedPageBreak/>
        <w:t>Fig</w:t>
      </w:r>
      <w:r w:rsidR="00CC1093" w:rsidRPr="00CC1093">
        <w:rPr>
          <w:sz w:val="22"/>
          <w:szCs w:val="22"/>
        </w:rPr>
        <w:t>ure</w:t>
      </w:r>
      <w:r w:rsidRPr="00CC1093">
        <w:rPr>
          <w:sz w:val="22"/>
          <w:szCs w:val="22"/>
        </w:rPr>
        <w:t xml:space="preserve"> </w:t>
      </w:r>
      <w:r w:rsidR="00E97480">
        <w:rPr>
          <w:sz w:val="22"/>
          <w:szCs w:val="22"/>
        </w:rPr>
        <w:t>4</w:t>
      </w:r>
      <w:r w:rsidRPr="00CC1093">
        <w:rPr>
          <w:sz w:val="22"/>
          <w:szCs w:val="22"/>
        </w:rPr>
        <w:t>:</w:t>
      </w:r>
      <w:r w:rsidRPr="00CC1093">
        <w:rPr>
          <w:b w:val="0"/>
          <w:sz w:val="22"/>
          <w:szCs w:val="22"/>
        </w:rPr>
        <w:t xml:space="preserve"> </w:t>
      </w:r>
      <w:hyperlink r:id="rId13" w:history="1">
        <w:r w:rsidRPr="00CC1093">
          <w:rPr>
            <w:rStyle w:val="Hiperpovezava"/>
            <w:b w:val="0"/>
            <w:color w:val="000000" w:themeColor="text1"/>
            <w:sz w:val="22"/>
            <w:szCs w:val="22"/>
            <w:u w:val="none"/>
          </w:rPr>
          <w:t>Environmental scanning electronic microscope</w:t>
        </w:r>
      </w:hyperlink>
      <w:r w:rsidRPr="00CC1093">
        <w:rPr>
          <w:b w:val="0"/>
          <w:color w:val="000000" w:themeColor="text1"/>
          <w:sz w:val="22"/>
          <w:szCs w:val="22"/>
        </w:rPr>
        <w:t xml:space="preserve"> image of </w:t>
      </w:r>
      <w:r w:rsidR="007D1618" w:rsidRPr="00CC1093">
        <w:rPr>
          <w:b w:val="0"/>
          <w:color w:val="000000" w:themeColor="text1"/>
          <w:sz w:val="22"/>
          <w:szCs w:val="22"/>
        </w:rPr>
        <w:t xml:space="preserve">a) </w:t>
      </w:r>
      <w:r w:rsidRPr="00CC1093">
        <w:rPr>
          <w:b w:val="0"/>
          <w:sz w:val="22"/>
          <w:szCs w:val="22"/>
        </w:rPr>
        <w:t>PCL 10,0</w:t>
      </w:r>
      <w:r w:rsidR="00942E00">
        <w:rPr>
          <w:b w:val="0"/>
          <w:sz w:val="22"/>
          <w:szCs w:val="22"/>
        </w:rPr>
        <w:t>00</w:t>
      </w:r>
      <w:r w:rsidR="009D7AF2">
        <w:rPr>
          <w:b w:val="0"/>
          <w:sz w:val="22"/>
          <w:szCs w:val="22"/>
        </w:rPr>
        <w:t xml:space="preserve"> </w:t>
      </w:r>
      <w:r w:rsidR="00942E00">
        <w:rPr>
          <w:b w:val="0"/>
          <w:sz w:val="22"/>
          <w:szCs w:val="22"/>
        </w:rPr>
        <w:t>+</w:t>
      </w:r>
      <w:r w:rsidR="009D7AF2">
        <w:rPr>
          <w:b w:val="0"/>
          <w:sz w:val="22"/>
          <w:szCs w:val="22"/>
        </w:rPr>
        <w:t xml:space="preserve"> </w:t>
      </w:r>
      <w:r w:rsidRPr="00CC1093">
        <w:rPr>
          <w:b w:val="0"/>
          <w:sz w:val="22"/>
          <w:szCs w:val="22"/>
        </w:rPr>
        <w:t xml:space="preserve">5% </w:t>
      </w:r>
      <w:r w:rsidR="00942E00">
        <w:rPr>
          <w:b w:val="0"/>
          <w:sz w:val="22"/>
          <w:szCs w:val="22"/>
        </w:rPr>
        <w:t>C</w:t>
      </w:r>
      <w:r w:rsidR="009D7AF2">
        <w:rPr>
          <w:b w:val="0"/>
          <w:sz w:val="22"/>
          <w:szCs w:val="22"/>
        </w:rPr>
        <w:t>S</w:t>
      </w:r>
      <w:r w:rsidRPr="00CC1093">
        <w:rPr>
          <w:b w:val="0"/>
          <w:sz w:val="22"/>
          <w:szCs w:val="22"/>
        </w:rPr>
        <w:t xml:space="preserve"> and</w:t>
      </w:r>
      <w:r w:rsidR="007D1618" w:rsidRPr="00CC1093">
        <w:rPr>
          <w:b w:val="0"/>
          <w:sz w:val="22"/>
          <w:szCs w:val="22"/>
        </w:rPr>
        <w:t xml:space="preserve"> b)</w:t>
      </w:r>
      <w:r w:rsidRPr="00CC1093">
        <w:rPr>
          <w:b w:val="0"/>
          <w:sz w:val="22"/>
          <w:szCs w:val="22"/>
        </w:rPr>
        <w:t xml:space="preserve"> PCL 60,000</w:t>
      </w:r>
      <w:r w:rsidR="009D7AF2">
        <w:rPr>
          <w:b w:val="0"/>
          <w:sz w:val="22"/>
          <w:szCs w:val="22"/>
        </w:rPr>
        <w:t xml:space="preserve"> </w:t>
      </w:r>
      <w:r w:rsidRPr="00CC1093">
        <w:rPr>
          <w:b w:val="0"/>
          <w:sz w:val="22"/>
          <w:szCs w:val="22"/>
        </w:rPr>
        <w:t xml:space="preserve">+ 5% </w:t>
      </w:r>
      <w:r w:rsidR="00942E00">
        <w:rPr>
          <w:b w:val="0"/>
          <w:sz w:val="22"/>
          <w:szCs w:val="22"/>
        </w:rPr>
        <w:t>C</w:t>
      </w:r>
      <w:r w:rsidR="009D7AF2">
        <w:rPr>
          <w:b w:val="0"/>
          <w:sz w:val="22"/>
          <w:szCs w:val="22"/>
        </w:rPr>
        <w:t>S</w:t>
      </w:r>
      <w:r w:rsidRPr="00CC1093">
        <w:rPr>
          <w:b w:val="0"/>
          <w:sz w:val="22"/>
          <w:szCs w:val="22"/>
        </w:rPr>
        <w:t xml:space="preserve"> scaffolds.</w:t>
      </w:r>
    </w:p>
    <w:p w14:paraId="37798D54" w14:textId="77777777" w:rsidR="008F3BD5" w:rsidRPr="008F3BD5" w:rsidRDefault="008F3BD5" w:rsidP="008F3BD5"/>
    <w:p w14:paraId="4D2FAE26" w14:textId="77777777" w:rsidR="005D2CA2" w:rsidRPr="009850C7" w:rsidRDefault="009850C7" w:rsidP="009850C7">
      <w:pPr>
        <w:pStyle w:val="Naslov3"/>
        <w:rPr>
          <w:b w:val="0"/>
          <w:sz w:val="22"/>
          <w:szCs w:val="22"/>
        </w:rPr>
      </w:pPr>
      <w:r w:rsidRPr="009850C7">
        <w:rPr>
          <w:sz w:val="22"/>
          <w:szCs w:val="22"/>
        </w:rPr>
        <w:t xml:space="preserve">Table </w:t>
      </w:r>
      <w:r w:rsidR="001C37C8">
        <w:rPr>
          <w:sz w:val="22"/>
          <w:szCs w:val="22"/>
        </w:rPr>
        <w:t>2</w:t>
      </w:r>
      <w:r w:rsidRPr="009850C7">
        <w:rPr>
          <w:sz w:val="22"/>
          <w:szCs w:val="22"/>
        </w:rPr>
        <w:t>:</w:t>
      </w:r>
      <w:r>
        <w:rPr>
          <w:b w:val="0"/>
          <w:sz w:val="22"/>
          <w:szCs w:val="22"/>
        </w:rPr>
        <w:t xml:space="preserve"> Preparation of biodegradable composite material at </w:t>
      </w:r>
      <w:r w:rsidR="00B6099F">
        <w:rPr>
          <w:b w:val="0"/>
          <w:sz w:val="22"/>
          <w:szCs w:val="22"/>
        </w:rPr>
        <w:t xml:space="preserve">an </w:t>
      </w:r>
      <w:r>
        <w:rPr>
          <w:b w:val="0"/>
          <w:sz w:val="22"/>
          <w:szCs w:val="22"/>
        </w:rPr>
        <w:t xml:space="preserve">applied pressure of </w:t>
      </w:r>
      <w:r w:rsidR="002D418F">
        <w:rPr>
          <w:b w:val="0"/>
          <w:sz w:val="22"/>
          <w:szCs w:val="22"/>
        </w:rPr>
        <w:t xml:space="preserve">15 MPa and </w:t>
      </w:r>
      <w:r w:rsidR="00803A6E">
        <w:rPr>
          <w:b w:val="0"/>
          <w:sz w:val="22"/>
          <w:szCs w:val="22"/>
        </w:rPr>
        <w:t xml:space="preserve">a </w:t>
      </w:r>
      <w:r w:rsidR="002D418F">
        <w:rPr>
          <w:b w:val="0"/>
          <w:sz w:val="22"/>
          <w:szCs w:val="22"/>
        </w:rPr>
        <w:t>temperature of 37</w:t>
      </w:r>
      <w:r w:rsidR="00AF6F44">
        <w:rPr>
          <w:b w:val="0"/>
          <w:sz w:val="22"/>
          <w:szCs w:val="22"/>
        </w:rPr>
        <w:t xml:space="preserve"> </w:t>
      </w:r>
      <w:r w:rsidR="002D418F">
        <w:rPr>
          <w:b w:val="0"/>
          <w:sz w:val="22"/>
          <w:szCs w:val="22"/>
        </w:rPr>
        <w:t>°C.</w:t>
      </w:r>
    </w:p>
    <w:tbl>
      <w:tblPr>
        <w:tblStyle w:val="Navadnatabela4"/>
        <w:tblW w:w="0" w:type="auto"/>
        <w:jc w:val="center"/>
        <w:tblLook w:val="04A0" w:firstRow="1" w:lastRow="0" w:firstColumn="1" w:lastColumn="0" w:noHBand="0" w:noVBand="1"/>
      </w:tblPr>
      <w:tblGrid>
        <w:gridCol w:w="2127"/>
        <w:gridCol w:w="1417"/>
        <w:gridCol w:w="2268"/>
        <w:gridCol w:w="1843"/>
        <w:gridCol w:w="1327"/>
      </w:tblGrid>
      <w:tr w:rsidR="008452B8" w:rsidRPr="002D418F" w14:paraId="688761F2" w14:textId="77777777" w:rsidTr="008D2E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single" w:sz="4" w:space="0" w:color="auto"/>
            </w:tcBorders>
            <w:shd w:val="clear" w:color="auto" w:fill="auto"/>
          </w:tcPr>
          <w:p w14:paraId="3938D174" w14:textId="77777777" w:rsidR="008452B8" w:rsidRPr="002D418F" w:rsidRDefault="008452B8" w:rsidP="002632C6">
            <w:pPr>
              <w:spacing w:line="276" w:lineRule="auto"/>
              <w:jc w:val="center"/>
              <w:rPr>
                <w:sz w:val="20"/>
                <w:szCs w:val="20"/>
              </w:rPr>
            </w:pPr>
            <w:r w:rsidRPr="002D418F">
              <w:rPr>
                <w:sz w:val="20"/>
                <w:szCs w:val="20"/>
              </w:rPr>
              <w:t>Composite</w:t>
            </w:r>
          </w:p>
        </w:tc>
        <w:tc>
          <w:tcPr>
            <w:tcW w:w="1417" w:type="dxa"/>
            <w:tcBorders>
              <w:top w:val="single" w:sz="4" w:space="0" w:color="auto"/>
              <w:bottom w:val="single" w:sz="4" w:space="0" w:color="auto"/>
            </w:tcBorders>
            <w:shd w:val="clear" w:color="auto" w:fill="auto"/>
          </w:tcPr>
          <w:p w14:paraId="53C82D53" w14:textId="77777777" w:rsidR="008452B8" w:rsidRPr="002D418F" w:rsidRDefault="008452B8" w:rsidP="004C62C1">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2D418F">
              <w:rPr>
                <w:sz w:val="20"/>
                <w:szCs w:val="20"/>
              </w:rPr>
              <w:t>Molar mass (g/mol)</w:t>
            </w:r>
          </w:p>
        </w:tc>
        <w:tc>
          <w:tcPr>
            <w:tcW w:w="2268" w:type="dxa"/>
            <w:tcBorders>
              <w:top w:val="single" w:sz="4" w:space="0" w:color="auto"/>
              <w:bottom w:val="single" w:sz="4" w:space="0" w:color="auto"/>
            </w:tcBorders>
            <w:shd w:val="clear" w:color="auto" w:fill="auto"/>
          </w:tcPr>
          <w:p w14:paraId="417FAF5B" w14:textId="77777777" w:rsidR="008452B8" w:rsidRPr="002D418F" w:rsidRDefault="008452B8" w:rsidP="004C62C1">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2D418F">
              <w:rPr>
                <w:sz w:val="20"/>
                <w:szCs w:val="20"/>
              </w:rPr>
              <w:t>Depressurization rate</w:t>
            </w:r>
            <w:r w:rsidR="008D2EA5">
              <w:rPr>
                <w:sz w:val="20"/>
                <w:szCs w:val="20"/>
              </w:rPr>
              <w:t xml:space="preserve"> (</w:t>
            </w:r>
            <w:r w:rsidR="008D2EA5" w:rsidRPr="00942E00">
              <w:rPr>
                <w:sz w:val="20"/>
                <w:szCs w:val="20"/>
              </w:rPr>
              <w:t>MPa/s</w:t>
            </w:r>
            <w:r w:rsidR="008D2EA5">
              <w:rPr>
                <w:sz w:val="20"/>
                <w:szCs w:val="20"/>
              </w:rPr>
              <w:t>)</w:t>
            </w:r>
          </w:p>
        </w:tc>
        <w:tc>
          <w:tcPr>
            <w:tcW w:w="1843" w:type="dxa"/>
            <w:tcBorders>
              <w:top w:val="single" w:sz="4" w:space="0" w:color="auto"/>
              <w:bottom w:val="single" w:sz="4" w:space="0" w:color="auto"/>
            </w:tcBorders>
            <w:shd w:val="clear" w:color="auto" w:fill="auto"/>
          </w:tcPr>
          <w:p w14:paraId="5A77069B" w14:textId="77777777" w:rsidR="008452B8" w:rsidRPr="002D418F" w:rsidRDefault="008452B8" w:rsidP="002632C6">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2D418F">
              <w:rPr>
                <w:sz w:val="20"/>
                <w:szCs w:val="20"/>
              </w:rPr>
              <w:t>Pore size interval (µm)</w:t>
            </w:r>
          </w:p>
        </w:tc>
        <w:tc>
          <w:tcPr>
            <w:tcW w:w="1327" w:type="dxa"/>
            <w:tcBorders>
              <w:top w:val="single" w:sz="4" w:space="0" w:color="auto"/>
              <w:bottom w:val="single" w:sz="4" w:space="0" w:color="auto"/>
            </w:tcBorders>
            <w:shd w:val="clear" w:color="auto" w:fill="auto"/>
          </w:tcPr>
          <w:p w14:paraId="23454C44" w14:textId="77777777" w:rsidR="00A81F73" w:rsidRDefault="008452B8" w:rsidP="002632C6">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418F">
              <w:rPr>
                <w:sz w:val="20"/>
                <w:szCs w:val="20"/>
              </w:rPr>
              <w:t xml:space="preserve">Porosity </w:t>
            </w:r>
          </w:p>
          <w:p w14:paraId="348B8C05" w14:textId="77777777" w:rsidR="008452B8" w:rsidRPr="002D418F" w:rsidRDefault="008452B8" w:rsidP="002632C6">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2D418F">
              <w:rPr>
                <w:sz w:val="20"/>
                <w:szCs w:val="20"/>
              </w:rPr>
              <w:t>(%)</w:t>
            </w:r>
          </w:p>
        </w:tc>
      </w:tr>
      <w:tr w:rsidR="008452B8" w:rsidRPr="00942E00" w14:paraId="7E9C9D1A" w14:textId="77777777" w:rsidTr="004C62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shd w:val="clear" w:color="auto" w:fill="auto"/>
          </w:tcPr>
          <w:p w14:paraId="2CC581B8" w14:textId="77777777" w:rsidR="008452B8" w:rsidRPr="00942E00" w:rsidRDefault="002D418F" w:rsidP="00FF6190">
            <w:pPr>
              <w:spacing w:line="276" w:lineRule="auto"/>
              <w:rPr>
                <w:b w:val="0"/>
                <w:sz w:val="20"/>
                <w:szCs w:val="20"/>
              </w:rPr>
            </w:pPr>
            <w:r w:rsidRPr="00942E00">
              <w:rPr>
                <w:b w:val="0"/>
                <w:sz w:val="20"/>
                <w:szCs w:val="20"/>
              </w:rPr>
              <w:t>PCL 10,000</w:t>
            </w:r>
            <w:r w:rsidR="009D7AF2">
              <w:rPr>
                <w:b w:val="0"/>
                <w:sz w:val="20"/>
                <w:szCs w:val="20"/>
              </w:rPr>
              <w:t xml:space="preserve"> </w:t>
            </w:r>
            <w:r w:rsidRPr="00942E00">
              <w:rPr>
                <w:b w:val="0"/>
                <w:sz w:val="20"/>
                <w:szCs w:val="20"/>
              </w:rPr>
              <w:t>+</w:t>
            </w:r>
            <w:r w:rsidR="009D7AF2">
              <w:rPr>
                <w:b w:val="0"/>
                <w:sz w:val="20"/>
                <w:szCs w:val="20"/>
              </w:rPr>
              <w:t xml:space="preserve"> </w:t>
            </w:r>
            <w:r w:rsidR="00942E00" w:rsidRPr="00942E00">
              <w:rPr>
                <w:b w:val="0"/>
                <w:sz w:val="20"/>
                <w:szCs w:val="20"/>
              </w:rPr>
              <w:t>5</w:t>
            </w:r>
            <w:r w:rsidR="008452B8" w:rsidRPr="00942E00">
              <w:rPr>
                <w:b w:val="0"/>
                <w:sz w:val="20"/>
                <w:szCs w:val="20"/>
              </w:rPr>
              <w:t xml:space="preserve">% </w:t>
            </w:r>
            <w:r w:rsidR="008D2EA5">
              <w:rPr>
                <w:b w:val="0"/>
                <w:sz w:val="20"/>
                <w:szCs w:val="20"/>
              </w:rPr>
              <w:t>C</w:t>
            </w:r>
            <w:r w:rsidR="009D7AF2">
              <w:rPr>
                <w:b w:val="0"/>
                <w:sz w:val="20"/>
                <w:szCs w:val="20"/>
              </w:rPr>
              <w:t>S</w:t>
            </w:r>
          </w:p>
        </w:tc>
        <w:tc>
          <w:tcPr>
            <w:tcW w:w="1417" w:type="dxa"/>
            <w:tcBorders>
              <w:top w:val="single" w:sz="4" w:space="0" w:color="auto"/>
            </w:tcBorders>
            <w:shd w:val="clear" w:color="auto" w:fill="auto"/>
          </w:tcPr>
          <w:p w14:paraId="300E2C89" w14:textId="77777777" w:rsidR="008452B8" w:rsidRPr="00942E00" w:rsidRDefault="008452B8" w:rsidP="004C62C1">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42E00">
              <w:rPr>
                <w:sz w:val="20"/>
                <w:szCs w:val="20"/>
              </w:rPr>
              <w:t>1</w:t>
            </w:r>
            <w:r w:rsidR="009D7AF2">
              <w:rPr>
                <w:sz w:val="20"/>
                <w:szCs w:val="20"/>
              </w:rPr>
              <w:t>0</w:t>
            </w:r>
            <w:r w:rsidRPr="00942E00">
              <w:rPr>
                <w:sz w:val="20"/>
                <w:szCs w:val="20"/>
              </w:rPr>
              <w:t>,000</w:t>
            </w:r>
          </w:p>
        </w:tc>
        <w:tc>
          <w:tcPr>
            <w:tcW w:w="2268" w:type="dxa"/>
            <w:tcBorders>
              <w:top w:val="single" w:sz="4" w:space="0" w:color="auto"/>
            </w:tcBorders>
            <w:shd w:val="clear" w:color="auto" w:fill="auto"/>
          </w:tcPr>
          <w:p w14:paraId="2ACF628E" w14:textId="77777777" w:rsidR="008452B8" w:rsidRPr="00942E00" w:rsidRDefault="008452B8" w:rsidP="002632C6">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942E00">
              <w:rPr>
                <w:sz w:val="20"/>
                <w:szCs w:val="20"/>
              </w:rPr>
              <w:t>0.1</w:t>
            </w:r>
          </w:p>
        </w:tc>
        <w:tc>
          <w:tcPr>
            <w:tcW w:w="1843" w:type="dxa"/>
            <w:tcBorders>
              <w:top w:val="single" w:sz="4" w:space="0" w:color="auto"/>
            </w:tcBorders>
            <w:shd w:val="clear" w:color="auto" w:fill="auto"/>
          </w:tcPr>
          <w:p w14:paraId="7104B2CE" w14:textId="77777777" w:rsidR="008452B8" w:rsidRPr="00942E00" w:rsidRDefault="008452B8" w:rsidP="002632C6">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42E00">
              <w:rPr>
                <w:color w:val="000000" w:themeColor="text1"/>
                <w:sz w:val="20"/>
                <w:szCs w:val="20"/>
              </w:rPr>
              <w:t>50-130</w:t>
            </w:r>
          </w:p>
        </w:tc>
        <w:tc>
          <w:tcPr>
            <w:tcW w:w="1327" w:type="dxa"/>
            <w:tcBorders>
              <w:top w:val="single" w:sz="4" w:space="0" w:color="auto"/>
            </w:tcBorders>
            <w:shd w:val="clear" w:color="auto" w:fill="auto"/>
          </w:tcPr>
          <w:p w14:paraId="5C4C8524" w14:textId="77777777" w:rsidR="008452B8" w:rsidRPr="00942E00" w:rsidRDefault="009A3B03" w:rsidP="002632C6">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42E00">
              <w:rPr>
                <w:color w:val="000000" w:themeColor="text1"/>
                <w:sz w:val="20"/>
                <w:szCs w:val="20"/>
              </w:rPr>
              <w:t>80.1</w:t>
            </w:r>
          </w:p>
        </w:tc>
      </w:tr>
      <w:tr w:rsidR="008452B8" w:rsidRPr="00942E00" w14:paraId="72A8D01D" w14:textId="77777777" w:rsidTr="004C62C1">
        <w:trPr>
          <w:jc w:val="center"/>
        </w:trPr>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auto"/>
            </w:tcBorders>
            <w:shd w:val="clear" w:color="auto" w:fill="auto"/>
          </w:tcPr>
          <w:p w14:paraId="5943E548" w14:textId="77777777" w:rsidR="008452B8" w:rsidRPr="00942E00" w:rsidRDefault="002D418F" w:rsidP="002632C6">
            <w:pPr>
              <w:spacing w:line="276" w:lineRule="auto"/>
              <w:rPr>
                <w:b w:val="0"/>
                <w:sz w:val="20"/>
                <w:szCs w:val="20"/>
              </w:rPr>
            </w:pPr>
            <w:r w:rsidRPr="00942E00">
              <w:rPr>
                <w:b w:val="0"/>
                <w:sz w:val="20"/>
                <w:szCs w:val="20"/>
              </w:rPr>
              <w:t>PCL 60,000</w:t>
            </w:r>
            <w:r w:rsidR="009D7AF2">
              <w:rPr>
                <w:b w:val="0"/>
                <w:sz w:val="20"/>
                <w:szCs w:val="20"/>
              </w:rPr>
              <w:t xml:space="preserve"> </w:t>
            </w:r>
            <w:r w:rsidRPr="00942E00">
              <w:rPr>
                <w:b w:val="0"/>
                <w:sz w:val="20"/>
                <w:szCs w:val="20"/>
              </w:rPr>
              <w:t>+</w:t>
            </w:r>
            <w:r w:rsidR="009D7AF2">
              <w:rPr>
                <w:b w:val="0"/>
                <w:sz w:val="20"/>
                <w:szCs w:val="20"/>
              </w:rPr>
              <w:t xml:space="preserve"> </w:t>
            </w:r>
            <w:r w:rsidR="008452B8" w:rsidRPr="00942E00">
              <w:rPr>
                <w:b w:val="0"/>
                <w:sz w:val="20"/>
                <w:szCs w:val="20"/>
              </w:rPr>
              <w:t>5%</w:t>
            </w:r>
            <w:r w:rsidR="008D2EA5">
              <w:rPr>
                <w:b w:val="0"/>
                <w:sz w:val="20"/>
                <w:szCs w:val="20"/>
              </w:rPr>
              <w:t xml:space="preserve"> C</w:t>
            </w:r>
            <w:r w:rsidR="009D7AF2">
              <w:rPr>
                <w:b w:val="0"/>
                <w:sz w:val="20"/>
                <w:szCs w:val="20"/>
              </w:rPr>
              <w:t>S</w:t>
            </w:r>
          </w:p>
        </w:tc>
        <w:tc>
          <w:tcPr>
            <w:tcW w:w="1417" w:type="dxa"/>
            <w:tcBorders>
              <w:bottom w:val="single" w:sz="4" w:space="0" w:color="auto"/>
            </w:tcBorders>
            <w:shd w:val="clear" w:color="auto" w:fill="auto"/>
          </w:tcPr>
          <w:p w14:paraId="1CBFD84B" w14:textId="77777777" w:rsidR="008452B8" w:rsidRPr="00942E00" w:rsidRDefault="008452B8" w:rsidP="004C62C1">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42E00">
              <w:rPr>
                <w:sz w:val="20"/>
                <w:szCs w:val="20"/>
              </w:rPr>
              <w:t>60,000</w:t>
            </w:r>
          </w:p>
        </w:tc>
        <w:tc>
          <w:tcPr>
            <w:tcW w:w="2268" w:type="dxa"/>
            <w:tcBorders>
              <w:bottom w:val="single" w:sz="4" w:space="0" w:color="auto"/>
            </w:tcBorders>
            <w:shd w:val="clear" w:color="auto" w:fill="auto"/>
          </w:tcPr>
          <w:p w14:paraId="06D9869F" w14:textId="77777777" w:rsidR="008452B8" w:rsidRPr="00942E00" w:rsidRDefault="008452B8" w:rsidP="002632C6">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942E00">
              <w:rPr>
                <w:sz w:val="20"/>
                <w:szCs w:val="20"/>
              </w:rPr>
              <w:t>0.1</w:t>
            </w:r>
          </w:p>
        </w:tc>
        <w:tc>
          <w:tcPr>
            <w:tcW w:w="1843" w:type="dxa"/>
            <w:tcBorders>
              <w:bottom w:val="single" w:sz="4" w:space="0" w:color="auto"/>
            </w:tcBorders>
            <w:shd w:val="clear" w:color="auto" w:fill="auto"/>
          </w:tcPr>
          <w:p w14:paraId="620E3F47" w14:textId="77777777" w:rsidR="008452B8" w:rsidRPr="00942E00" w:rsidRDefault="008452B8" w:rsidP="002632C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42E00">
              <w:rPr>
                <w:color w:val="000000" w:themeColor="text1"/>
                <w:sz w:val="20"/>
                <w:szCs w:val="20"/>
              </w:rPr>
              <w:t>40-140</w:t>
            </w:r>
          </w:p>
        </w:tc>
        <w:tc>
          <w:tcPr>
            <w:tcW w:w="1327" w:type="dxa"/>
            <w:tcBorders>
              <w:bottom w:val="single" w:sz="4" w:space="0" w:color="auto"/>
            </w:tcBorders>
            <w:shd w:val="clear" w:color="auto" w:fill="auto"/>
          </w:tcPr>
          <w:p w14:paraId="579E6580" w14:textId="77777777" w:rsidR="008452B8" w:rsidRPr="00942E00" w:rsidRDefault="009A3B03" w:rsidP="002632C6">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42E00">
              <w:rPr>
                <w:color w:val="000000" w:themeColor="text1"/>
                <w:sz w:val="20"/>
                <w:szCs w:val="20"/>
              </w:rPr>
              <w:t>75.1</w:t>
            </w:r>
          </w:p>
        </w:tc>
      </w:tr>
    </w:tbl>
    <w:p w14:paraId="5144E8F6" w14:textId="77777777" w:rsidR="00C17FC0" w:rsidRPr="00942E00" w:rsidRDefault="00C17FC0" w:rsidP="005D2CA2">
      <w:pPr>
        <w:rPr>
          <w:sz w:val="20"/>
          <w:szCs w:val="20"/>
        </w:rPr>
      </w:pPr>
    </w:p>
    <w:p w14:paraId="5BAA0C18" w14:textId="77777777" w:rsidR="002D5DC1" w:rsidRDefault="002D5DC1" w:rsidP="002D5DC1">
      <w:pPr>
        <w:pStyle w:val="Naslov2"/>
      </w:pPr>
      <w:r>
        <w:t>3.4. Protein release</w:t>
      </w:r>
      <w:r w:rsidR="009D7AF2">
        <w:t xml:space="preserve"> monitoring</w:t>
      </w:r>
    </w:p>
    <w:p w14:paraId="259ECFAF" w14:textId="77777777" w:rsidR="00B36858" w:rsidRDefault="00F77D61" w:rsidP="003F746F">
      <w:pPr>
        <w:spacing w:after="0" w:line="360" w:lineRule="auto"/>
        <w:jc w:val="both"/>
      </w:pPr>
      <w:r>
        <w:t>Total</w:t>
      </w:r>
      <w:r w:rsidR="009A3B03">
        <w:t xml:space="preserve"> protein release</w:t>
      </w:r>
      <w:r w:rsidR="009D7AF2">
        <w:t xml:space="preserve"> monitoring</w:t>
      </w:r>
      <w:r w:rsidR="009A3B03">
        <w:t xml:space="preserve"> was</w:t>
      </w:r>
      <w:r w:rsidR="0056536D">
        <w:t xml:space="preserve"> assessed</w:t>
      </w:r>
      <w:r w:rsidR="009A3B03">
        <w:t xml:space="preserve"> f</w:t>
      </w:r>
      <w:r w:rsidR="009D7AF2">
        <w:t>or</w:t>
      </w:r>
      <w:r w:rsidR="00A44F8B">
        <w:t xml:space="preserve"> </w:t>
      </w:r>
      <w:r w:rsidR="00A81F73">
        <w:t xml:space="preserve">the </w:t>
      </w:r>
      <w:r w:rsidR="0056536D">
        <w:t>PCL 10,000</w:t>
      </w:r>
      <w:r w:rsidR="009D7AF2">
        <w:t xml:space="preserve"> </w:t>
      </w:r>
      <w:r w:rsidR="0056536D">
        <w:t>+</w:t>
      </w:r>
      <w:r w:rsidR="009D7AF2">
        <w:t xml:space="preserve"> </w:t>
      </w:r>
      <w:r w:rsidR="0056536D">
        <w:t>5% C</w:t>
      </w:r>
      <w:r w:rsidR="009D7AF2">
        <w:t>S</w:t>
      </w:r>
      <w:r w:rsidR="0056536D">
        <w:t xml:space="preserve"> and PCL 60,000</w:t>
      </w:r>
      <w:r w:rsidR="009D7AF2">
        <w:t xml:space="preserve"> </w:t>
      </w:r>
      <w:r w:rsidR="0056536D">
        <w:t>+</w:t>
      </w:r>
      <w:r w:rsidR="009D7AF2">
        <w:t xml:space="preserve"> </w:t>
      </w:r>
      <w:r w:rsidR="0056536D">
        <w:t>5% C</w:t>
      </w:r>
      <w:r w:rsidR="009D7AF2">
        <w:t xml:space="preserve">S </w:t>
      </w:r>
      <w:r w:rsidR="0056536D">
        <w:t xml:space="preserve">scaffolds </w:t>
      </w:r>
      <w:r w:rsidR="00A44F8B">
        <w:t xml:space="preserve">by </w:t>
      </w:r>
      <w:r w:rsidR="00A81F73">
        <w:t>dividing</w:t>
      </w:r>
      <w:r w:rsidR="00A44F8B">
        <w:t xml:space="preserve"> </w:t>
      </w:r>
      <w:r w:rsidR="0056536D">
        <w:t xml:space="preserve">each of them </w:t>
      </w:r>
      <w:r w:rsidR="00A44F8B">
        <w:t>into three</w:t>
      </w:r>
      <w:r w:rsidR="0056536D">
        <w:t xml:space="preserve"> equal parts</w:t>
      </w:r>
      <w:r w:rsidR="009A3B03">
        <w:t xml:space="preserve">. </w:t>
      </w:r>
      <w:r w:rsidR="009D7AF2" w:rsidRPr="00AE39FA">
        <w:t>The influence of molecular mass of P</w:t>
      </w:r>
      <w:r w:rsidR="009D7AF2">
        <w:t>CL</w:t>
      </w:r>
      <w:r w:rsidR="009D7AF2" w:rsidRPr="00AE39FA">
        <w:t xml:space="preserve"> and time of protein release from composite polymers on total concentration of released BSA was studied</w:t>
      </w:r>
      <w:r w:rsidR="009D7AF2">
        <w:t xml:space="preserve">. As presented in Figure </w:t>
      </w:r>
      <w:r w:rsidR="00E97480">
        <w:t>5</w:t>
      </w:r>
      <w:r w:rsidR="009D7AF2">
        <w:t xml:space="preserve">, BSA loaded scaffolds showed two-stage release profiles. Larger concentrations of protein were released in the first few days from both investigated scaffolds, and then release of protein was constant, since the total protein concentration linearly increased with increase in release time. </w:t>
      </w:r>
      <w:r w:rsidR="009D7AF2" w:rsidRPr="00746CDB">
        <w:rPr>
          <w:noProof/>
        </w:rPr>
        <w:t>T</w:t>
      </w:r>
      <w:r w:rsidR="009D7AF2">
        <w:rPr>
          <w:noProof/>
        </w:rPr>
        <w:t xml:space="preserve">he main </w:t>
      </w:r>
      <w:r w:rsidR="003F746F">
        <w:rPr>
          <w:noProof/>
        </w:rPr>
        <w:t>share</w:t>
      </w:r>
      <w:r w:rsidR="009D7AF2" w:rsidRPr="00746CDB">
        <w:rPr>
          <w:noProof/>
        </w:rPr>
        <w:t xml:space="preserve"> of</w:t>
      </w:r>
      <w:r w:rsidR="009D7AF2">
        <w:rPr>
          <w:noProof/>
        </w:rPr>
        <w:t xml:space="preserve"> the</w:t>
      </w:r>
      <w:r w:rsidR="009D7AF2" w:rsidRPr="00746CDB">
        <w:rPr>
          <w:noProof/>
        </w:rPr>
        <w:t xml:space="preserve"> protein</w:t>
      </w:r>
      <w:r w:rsidR="009D7AF2">
        <w:t xml:space="preserve"> from PCL–based scaffolds was released within the first 16 days. After that time, concentrations of protein in PBS solutions were</w:t>
      </w:r>
      <w:r w:rsidR="009D7AF2" w:rsidRPr="003763CB">
        <w:t xml:space="preserve"> </w:t>
      </w:r>
      <w:r w:rsidR="009D7AF2">
        <w:t>zero or negligibly small</w:t>
      </w:r>
      <w:r w:rsidR="003F746F">
        <w:t>,</w:t>
      </w:r>
      <w:r w:rsidR="009D7AF2">
        <w:t xml:space="preserve"> </w:t>
      </w:r>
      <w:r w:rsidR="009D7AF2">
        <w:rPr>
          <w:rStyle w:val="shorttext"/>
          <w:lang w:val="en"/>
        </w:rPr>
        <w:t xml:space="preserve">regardless of the tested </w:t>
      </w:r>
      <w:r w:rsidR="002F25D8">
        <w:rPr>
          <w:rStyle w:val="shorttext"/>
          <w:lang w:val="en"/>
        </w:rPr>
        <w:t>composite</w:t>
      </w:r>
      <w:r w:rsidR="009D7AF2">
        <w:t xml:space="preserve">. Higher total protein release was observed for the scaffold PCL 10,000 + 5% CS </w:t>
      </w:r>
      <w:r w:rsidR="009D7AF2" w:rsidRPr="00463324">
        <w:rPr>
          <w:noProof/>
        </w:rPr>
        <w:t>comp</w:t>
      </w:r>
      <w:r w:rsidR="009D7AF2">
        <w:rPr>
          <w:noProof/>
        </w:rPr>
        <w:t>a</w:t>
      </w:r>
      <w:r w:rsidR="009D7AF2" w:rsidRPr="00463324">
        <w:rPr>
          <w:noProof/>
        </w:rPr>
        <w:t>red</w:t>
      </w:r>
      <w:r w:rsidR="009D7AF2">
        <w:t xml:space="preserve"> to</w:t>
      </w:r>
      <w:r w:rsidR="00F27E7A">
        <w:t xml:space="preserve"> the</w:t>
      </w:r>
      <w:r w:rsidR="009D7AF2">
        <w:t xml:space="preserve"> scaffold PCL 60,000 + 5% CS. Th</w:t>
      </w:r>
      <w:r w:rsidR="00F27E7A">
        <w:t>is</w:t>
      </w:r>
      <w:r w:rsidR="009D7AF2">
        <w:t xml:space="preserve"> can be </w:t>
      </w:r>
      <w:r w:rsidR="009D7AF2" w:rsidRPr="00746CDB">
        <w:rPr>
          <w:noProof/>
        </w:rPr>
        <w:t>related</w:t>
      </w:r>
      <w:r w:rsidR="009D7AF2">
        <w:t xml:space="preserve"> to scaffold porosity</w:t>
      </w:r>
      <w:r w:rsidR="001B68C0">
        <w:t xml:space="preserve">, which </w:t>
      </w:r>
      <w:r w:rsidR="009D7AF2">
        <w:t>is approximately 5% higher in the case of PCL 10,000 + 5% CS. With high porosity, the lightly trapped BSA in the micropores c</w:t>
      </w:r>
      <w:r w:rsidR="00B36929">
        <w:t>an</w:t>
      </w:r>
      <w:r w:rsidR="009D7AF2">
        <w:t xml:space="preserve"> be easily released.</w:t>
      </w:r>
      <w:r w:rsidR="00B36929">
        <w:rPr>
          <w:vertAlign w:val="superscript"/>
        </w:rPr>
        <w:t>20</w:t>
      </w:r>
      <w:r w:rsidR="00B36929">
        <w:t xml:space="preserve"> </w:t>
      </w:r>
      <w:r w:rsidR="009D7AF2">
        <w:t xml:space="preserve">Similar controlled release protein patterns </w:t>
      </w:r>
      <w:r w:rsidR="009D7AF2" w:rsidRPr="0063398F">
        <w:rPr>
          <w:noProof/>
        </w:rPr>
        <w:t>w</w:t>
      </w:r>
      <w:r w:rsidR="009D7AF2">
        <w:rPr>
          <w:noProof/>
        </w:rPr>
        <w:t>ere</w:t>
      </w:r>
      <w:r w:rsidR="009D7AF2">
        <w:t xml:space="preserve"> observed when BSA and </w:t>
      </w:r>
      <w:r w:rsidR="009D7AF2">
        <w:rPr>
          <w:rStyle w:val="st"/>
        </w:rPr>
        <w:t>basic fibroblast growth factor</w:t>
      </w:r>
      <w:r w:rsidR="009D7AF2">
        <w:t xml:space="preserve"> (</w:t>
      </w:r>
      <w:proofErr w:type="spellStart"/>
      <w:r w:rsidR="009D7AF2">
        <w:t>bFGF</w:t>
      </w:r>
      <w:proofErr w:type="spellEnd"/>
      <w:r w:rsidR="009D7AF2">
        <w:t>) w</w:t>
      </w:r>
      <w:r w:rsidR="003F746F">
        <w:t>as</w:t>
      </w:r>
      <w:r w:rsidR="009D7AF2">
        <w:t xml:space="preserve"> encapsulated in </w:t>
      </w:r>
      <w:r w:rsidR="009D7AF2" w:rsidRPr="008A0A6E">
        <w:rPr>
          <w:rStyle w:val="Poudarek"/>
          <w:i w:val="0"/>
        </w:rPr>
        <w:t>poly(lactic-co-glycolic</w:t>
      </w:r>
      <w:r w:rsidR="009D7AF2">
        <w:rPr>
          <w:rStyle w:val="Poudarek"/>
          <w:i w:val="0"/>
        </w:rPr>
        <w:t>)</w:t>
      </w:r>
      <w:r w:rsidR="009D7AF2" w:rsidRPr="008A0A6E">
        <w:rPr>
          <w:rStyle w:val="Poudarek"/>
          <w:i w:val="0"/>
        </w:rPr>
        <w:t xml:space="preserve"> acid</w:t>
      </w:r>
      <w:r w:rsidR="009D7AF2">
        <w:rPr>
          <w:rStyle w:val="st"/>
        </w:rPr>
        <w:t xml:space="preserve"> (PLGA 65:</w:t>
      </w:r>
      <w:r w:rsidR="00B36929">
        <w:rPr>
          <w:rStyle w:val="st"/>
        </w:rPr>
        <w:t>3</w:t>
      </w:r>
      <w:r w:rsidR="009D7AF2">
        <w:rPr>
          <w:rStyle w:val="st"/>
        </w:rPr>
        <w:t>5) generated in scCO.</w:t>
      </w:r>
      <w:r w:rsidR="00B36929">
        <w:rPr>
          <w:rStyle w:val="st"/>
          <w:vertAlign w:val="superscript"/>
        </w:rPr>
        <w:t>21</w:t>
      </w:r>
      <w:r w:rsidR="009D7AF2">
        <w:rPr>
          <w:rStyle w:val="st"/>
        </w:rPr>
        <w:t xml:space="preserve"> The overall release rates from the scaffolds foamed with CO</w:t>
      </w:r>
      <w:r w:rsidR="009D7AF2" w:rsidRPr="00AD6E1E">
        <w:rPr>
          <w:rStyle w:val="st"/>
          <w:vertAlign w:val="subscript"/>
        </w:rPr>
        <w:t>2</w:t>
      </w:r>
      <w:r w:rsidR="009D7AF2">
        <w:rPr>
          <w:rStyle w:val="st"/>
        </w:rPr>
        <w:t xml:space="preserve"> were up to twice </w:t>
      </w:r>
      <w:r w:rsidR="003F746F">
        <w:rPr>
          <w:rStyle w:val="st"/>
        </w:rPr>
        <w:t>as high</w:t>
      </w:r>
      <w:r w:rsidR="009D7AF2">
        <w:rPr>
          <w:rStyle w:val="st"/>
        </w:rPr>
        <w:t xml:space="preserve"> </w:t>
      </w:r>
      <w:r w:rsidR="009D7AF2" w:rsidRPr="00A52AEB">
        <w:rPr>
          <w:rStyle w:val="st"/>
          <w:noProof/>
        </w:rPr>
        <w:t>compared</w:t>
      </w:r>
      <w:r w:rsidR="009D7AF2">
        <w:rPr>
          <w:rStyle w:val="st"/>
        </w:rPr>
        <w:t xml:space="preserve"> to release patterns of PLGA 65:</w:t>
      </w:r>
      <w:r w:rsidR="00B36929">
        <w:rPr>
          <w:rStyle w:val="st"/>
        </w:rPr>
        <w:t>3</w:t>
      </w:r>
      <w:r w:rsidR="009D7AF2">
        <w:rPr>
          <w:rStyle w:val="st"/>
        </w:rPr>
        <w:t>5 by</w:t>
      </w:r>
      <w:r w:rsidR="003F746F">
        <w:rPr>
          <w:rStyle w:val="st"/>
        </w:rPr>
        <w:t xml:space="preserve"> the</w:t>
      </w:r>
      <w:r w:rsidR="009D7AF2">
        <w:rPr>
          <w:rStyle w:val="st"/>
        </w:rPr>
        <w:t xml:space="preserve"> salt leaching method. This can be related to protein los</w:t>
      </w:r>
      <w:r w:rsidR="003F746F">
        <w:rPr>
          <w:rStyle w:val="st"/>
        </w:rPr>
        <w:t>s</w:t>
      </w:r>
      <w:r w:rsidR="009D7AF2">
        <w:rPr>
          <w:rStyle w:val="st"/>
        </w:rPr>
        <w:t xml:space="preserve"> </w:t>
      </w:r>
      <w:r w:rsidR="00B36929">
        <w:rPr>
          <w:rStyle w:val="st"/>
        </w:rPr>
        <w:t>due to</w:t>
      </w:r>
      <w:r w:rsidR="009D7AF2">
        <w:rPr>
          <w:rStyle w:val="st"/>
        </w:rPr>
        <w:t xml:space="preserve"> the distilled water required for salt leaching</w:t>
      </w:r>
      <w:hyperlink w:anchor="_ENREF_19" w:tooltip="Lee, 2005 #3" w:history="1">
        <w:r w:rsidR="009D7AF2">
          <w:rPr>
            <w:rStyle w:val="st"/>
          </w:rPr>
          <w:fldChar w:fldCharType="begin"/>
        </w:r>
        <w:r w:rsidR="009D7AF2">
          <w:rPr>
            <w:rStyle w:val="st"/>
          </w:rPr>
          <w:instrText xml:space="preserve"> ADDIN EN.CITE &lt;EndNote&gt;&lt;Cite&gt;&lt;Author&gt;Lee&lt;/Author&gt;&lt;Year&gt;2005&lt;/Year&gt;&lt;RecNum&gt;3&lt;/RecNum&gt;&lt;DisplayText&gt;&lt;style face="superscript"&gt;19&lt;/style&gt;&lt;/DisplayText&gt;&lt;record&gt;&lt;rec-number&gt;3&lt;/rec-number&gt;&lt;foreign-keys&gt;&lt;key app="EN" db-id="fpdz59s0x2zv9ie0dznv92f0s9wsp25twfex"&gt;3&lt;/key&gt;&lt;/foreign-keys&gt;&lt;ref-type name="Journal Article"&gt;17&lt;/ref-type&gt;&lt;contributors&gt;&lt;authors&gt;&lt;author&gt;Lee, Sang Bong&lt;/author&gt;&lt;author&gt;Kim, Yong Han&lt;/author&gt;&lt;author&gt;Chong, Moo Sang&lt;/author&gt;&lt;author&gt;Hong, Seung Hwa&lt;/author&gt;&lt;author&gt;Lee, Young Moo&lt;/author&gt;&lt;/authors&gt;&lt;/contributors&gt;&lt;titles&gt;&lt;title&gt;Study of gelatin-containing artificial skin V: fabrication of gelatin scaffolds using a salt-leaching method&lt;/title&gt;&lt;secondary-title&gt;Biomaterials&lt;/secondary-title&gt;&lt;/titles&gt;&lt;periodical&gt;&lt;full-title&gt;Biomaterials&lt;/full-title&gt;&lt;/periodical&gt;&lt;pages&gt;1961-1968&lt;/pages&gt;&lt;volume&gt;26&lt;/volume&gt;&lt;number&gt;14&lt;/number&gt;&lt;dates&gt;&lt;year&gt;2005&lt;/year&gt;&lt;/dates&gt;&lt;isbn&gt;0142-9612&lt;/isbn&gt;&lt;urls&gt;&lt;/urls&gt;&lt;/record&gt;&lt;/Cite&gt;&lt;/EndNote&gt;</w:instrText>
        </w:r>
        <w:r w:rsidR="009D7AF2">
          <w:rPr>
            <w:rStyle w:val="st"/>
          </w:rPr>
          <w:fldChar w:fldCharType="end"/>
        </w:r>
      </w:hyperlink>
      <w:r w:rsidR="009D7AF2">
        <w:rPr>
          <w:rStyle w:val="st"/>
        </w:rPr>
        <w:t>.</w:t>
      </w:r>
      <w:r w:rsidR="00B36929">
        <w:rPr>
          <w:vertAlign w:val="superscript"/>
        </w:rPr>
        <w:t>22</w:t>
      </w:r>
    </w:p>
    <w:p w14:paraId="589233AE" w14:textId="77777777" w:rsidR="0075049E" w:rsidRDefault="0075049E" w:rsidP="003F746F">
      <w:pPr>
        <w:spacing w:after="0" w:line="360" w:lineRule="auto"/>
        <w:jc w:val="both"/>
      </w:pPr>
    </w:p>
    <w:p w14:paraId="7BD58282" w14:textId="77777777" w:rsidR="00980286" w:rsidRDefault="00980286" w:rsidP="003F746F">
      <w:pPr>
        <w:spacing w:after="0" w:line="360" w:lineRule="auto"/>
        <w:jc w:val="both"/>
      </w:pPr>
    </w:p>
    <w:p w14:paraId="48FCAF6F" w14:textId="77777777" w:rsidR="00980286" w:rsidRDefault="00980286" w:rsidP="003F746F">
      <w:pPr>
        <w:spacing w:after="0" w:line="360" w:lineRule="auto"/>
        <w:jc w:val="both"/>
      </w:pPr>
    </w:p>
    <w:p w14:paraId="20E3190E" w14:textId="77777777" w:rsidR="00980286" w:rsidRDefault="00980286" w:rsidP="003F746F">
      <w:pPr>
        <w:spacing w:after="0" w:line="360" w:lineRule="auto"/>
        <w:jc w:val="both"/>
      </w:pPr>
    </w:p>
    <w:p w14:paraId="4344FEDC" w14:textId="77777777" w:rsidR="00980286" w:rsidRPr="0075049E" w:rsidRDefault="00980286" w:rsidP="003F746F">
      <w:pPr>
        <w:spacing w:after="0" w:line="360" w:lineRule="auto"/>
        <w:jc w:val="both"/>
      </w:pPr>
    </w:p>
    <w:p w14:paraId="48F2106B" w14:textId="77777777" w:rsidR="00C17FC0" w:rsidRPr="00B36858" w:rsidRDefault="00C17FC0" w:rsidP="0075049E">
      <w:pPr>
        <w:rPr>
          <w:sz w:val="22"/>
        </w:rPr>
      </w:pPr>
      <w:r w:rsidRPr="00B36858">
        <w:rPr>
          <w:b/>
          <w:sz w:val="22"/>
        </w:rPr>
        <w:lastRenderedPageBreak/>
        <w:t xml:space="preserve">Table </w:t>
      </w:r>
      <w:r w:rsidR="001C37C8">
        <w:rPr>
          <w:b/>
          <w:sz w:val="22"/>
        </w:rPr>
        <w:t>3</w:t>
      </w:r>
      <w:r w:rsidRPr="00B36858">
        <w:rPr>
          <w:sz w:val="22"/>
        </w:rPr>
        <w:t xml:space="preserve">: </w:t>
      </w:r>
      <w:r w:rsidR="0075049E">
        <w:rPr>
          <w:sz w:val="22"/>
        </w:rPr>
        <w:t xml:space="preserve">Concentrations of protein, released </w:t>
      </w:r>
      <w:r w:rsidR="0056536D" w:rsidRPr="00B36858">
        <w:rPr>
          <w:sz w:val="22"/>
        </w:rPr>
        <w:t xml:space="preserve">from </w:t>
      </w:r>
      <w:r w:rsidR="0075049E">
        <w:rPr>
          <w:sz w:val="22"/>
        </w:rPr>
        <w:t xml:space="preserve">three equal parts of </w:t>
      </w:r>
      <w:r w:rsidR="0056536D" w:rsidRPr="00B36858">
        <w:rPr>
          <w:sz w:val="22"/>
        </w:rPr>
        <w:t xml:space="preserve">scaffolds </w:t>
      </w:r>
      <w:r w:rsidR="0075049E">
        <w:rPr>
          <w:sz w:val="22"/>
        </w:rPr>
        <w:t>(PCL 10,000 + 5% CS and PCL 60,000 + 5% CS).</w:t>
      </w:r>
    </w:p>
    <w:tbl>
      <w:tblPr>
        <w:tblStyle w:val="Navadnatabela4"/>
        <w:tblW w:w="0" w:type="auto"/>
        <w:tblLook w:val="04A0" w:firstRow="1" w:lastRow="0" w:firstColumn="1" w:lastColumn="0" w:noHBand="0" w:noVBand="1"/>
      </w:tblPr>
      <w:tblGrid>
        <w:gridCol w:w="797"/>
        <w:gridCol w:w="1742"/>
        <w:gridCol w:w="1742"/>
        <w:gridCol w:w="1742"/>
        <w:gridCol w:w="1780"/>
        <w:gridCol w:w="1223"/>
      </w:tblGrid>
      <w:tr w:rsidR="00395760" w:rsidRPr="00942E00" w14:paraId="42CDCC72" w14:textId="77777777" w:rsidTr="0034243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14:paraId="096CB230" w14:textId="77777777" w:rsidR="00342430" w:rsidRPr="00942E00" w:rsidRDefault="00342430" w:rsidP="00342430">
            <w:pPr>
              <w:jc w:val="center"/>
              <w:rPr>
                <w:rFonts w:eastAsia="Times New Roman" w:cs="Times New Roman"/>
                <w:b w:val="0"/>
                <w:color w:val="000000"/>
                <w:sz w:val="20"/>
                <w:szCs w:val="20"/>
              </w:rPr>
            </w:pPr>
            <w:r>
              <w:rPr>
                <w:rFonts w:eastAsia="Times New Roman" w:cs="Times New Roman"/>
                <w:color w:val="000000"/>
                <w:sz w:val="20"/>
                <w:szCs w:val="20"/>
              </w:rPr>
              <w:t>T</w:t>
            </w:r>
            <w:r w:rsidRPr="00942E00">
              <w:rPr>
                <w:rFonts w:eastAsia="Times New Roman" w:cs="Times New Roman"/>
                <w:color w:val="000000"/>
                <w:sz w:val="20"/>
                <w:szCs w:val="20"/>
              </w:rPr>
              <w:t>ime (days)</w:t>
            </w:r>
          </w:p>
        </w:tc>
        <w:tc>
          <w:tcPr>
            <w:tcW w:w="0" w:type="auto"/>
            <w:tcBorders>
              <w:top w:val="single" w:sz="4" w:space="0" w:color="auto"/>
              <w:bottom w:val="single" w:sz="4" w:space="0" w:color="auto"/>
            </w:tcBorders>
            <w:shd w:val="clear" w:color="auto" w:fill="auto"/>
            <w:noWrap/>
            <w:hideMark/>
          </w:tcPr>
          <w:p w14:paraId="29FCA2B2" w14:textId="77777777" w:rsidR="00342430" w:rsidRDefault="00342430" w:rsidP="0034243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rPr>
            </w:pPr>
            <w:r>
              <w:rPr>
                <w:rFonts w:eastAsia="Times New Roman" w:cs="Times New Roman"/>
                <w:color w:val="000000"/>
                <w:sz w:val="20"/>
                <w:szCs w:val="20"/>
              </w:rPr>
              <w:t xml:space="preserve">Protein </w:t>
            </w:r>
          </w:p>
          <w:p w14:paraId="5BFA5689" w14:textId="77777777" w:rsidR="00342430" w:rsidRDefault="00342430" w:rsidP="0034243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rPr>
            </w:pPr>
            <w:r>
              <w:rPr>
                <w:rFonts w:eastAsia="Times New Roman" w:cs="Times New Roman"/>
                <w:color w:val="000000"/>
                <w:sz w:val="20"/>
                <w:szCs w:val="20"/>
              </w:rPr>
              <w:t>concentration in scaffold</w:t>
            </w:r>
            <w:r w:rsidR="00395760">
              <w:rPr>
                <w:rFonts w:eastAsia="Times New Roman" w:cs="Times New Roman"/>
                <w:color w:val="000000"/>
                <w:sz w:val="20"/>
                <w:szCs w:val="20"/>
              </w:rPr>
              <w:t xml:space="preserve"> part</w:t>
            </w:r>
            <w:r>
              <w:rPr>
                <w:rFonts w:eastAsia="Times New Roman" w:cs="Times New Roman"/>
                <w:color w:val="000000"/>
                <w:sz w:val="20"/>
                <w:szCs w:val="20"/>
              </w:rPr>
              <w:t xml:space="preserve"> 1</w:t>
            </w:r>
            <w:r w:rsidRPr="00942E00">
              <w:rPr>
                <w:rFonts w:eastAsia="Times New Roman" w:cs="Times New Roman"/>
                <w:color w:val="000000"/>
                <w:sz w:val="20"/>
                <w:szCs w:val="20"/>
              </w:rPr>
              <w:t xml:space="preserve"> </w:t>
            </w:r>
          </w:p>
          <w:p w14:paraId="2DD6B7BD" w14:textId="77777777" w:rsidR="00342430" w:rsidRPr="00942E00" w:rsidRDefault="00342430" w:rsidP="0034243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20"/>
                <w:szCs w:val="20"/>
              </w:rPr>
            </w:pPr>
            <w:r w:rsidRPr="00942E00">
              <w:rPr>
                <w:rFonts w:eastAsia="Times New Roman" w:cs="Times New Roman"/>
                <w:color w:val="000000"/>
                <w:sz w:val="20"/>
                <w:szCs w:val="20"/>
              </w:rPr>
              <w:t>(mg/mL)</w:t>
            </w:r>
          </w:p>
        </w:tc>
        <w:tc>
          <w:tcPr>
            <w:tcW w:w="0" w:type="auto"/>
            <w:tcBorders>
              <w:top w:val="single" w:sz="4" w:space="0" w:color="auto"/>
              <w:bottom w:val="single" w:sz="4" w:space="0" w:color="auto"/>
            </w:tcBorders>
            <w:shd w:val="clear" w:color="auto" w:fill="auto"/>
            <w:noWrap/>
            <w:hideMark/>
          </w:tcPr>
          <w:p w14:paraId="21538BB4" w14:textId="77777777" w:rsidR="00342430" w:rsidRDefault="00342430" w:rsidP="0034243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rPr>
            </w:pPr>
            <w:r>
              <w:rPr>
                <w:rFonts w:eastAsia="Times New Roman" w:cs="Times New Roman"/>
                <w:color w:val="000000"/>
                <w:sz w:val="20"/>
                <w:szCs w:val="20"/>
              </w:rPr>
              <w:t xml:space="preserve">Protein </w:t>
            </w:r>
          </w:p>
          <w:p w14:paraId="1D233B27" w14:textId="77777777" w:rsidR="00342430" w:rsidRDefault="00342430" w:rsidP="0034243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rPr>
            </w:pPr>
            <w:r>
              <w:rPr>
                <w:rFonts w:eastAsia="Times New Roman" w:cs="Times New Roman"/>
                <w:color w:val="000000"/>
                <w:sz w:val="20"/>
                <w:szCs w:val="20"/>
              </w:rPr>
              <w:t>concentration in scaffold</w:t>
            </w:r>
            <w:r w:rsidR="00395760">
              <w:rPr>
                <w:rFonts w:eastAsia="Times New Roman" w:cs="Times New Roman"/>
                <w:color w:val="000000"/>
                <w:sz w:val="20"/>
                <w:szCs w:val="20"/>
              </w:rPr>
              <w:t xml:space="preserve"> part</w:t>
            </w:r>
            <w:r>
              <w:rPr>
                <w:rFonts w:eastAsia="Times New Roman" w:cs="Times New Roman"/>
                <w:color w:val="000000"/>
                <w:sz w:val="20"/>
                <w:szCs w:val="20"/>
              </w:rPr>
              <w:t xml:space="preserve"> 2</w:t>
            </w:r>
            <w:r w:rsidRPr="00942E00">
              <w:rPr>
                <w:rFonts w:eastAsia="Times New Roman" w:cs="Times New Roman"/>
                <w:color w:val="000000"/>
                <w:sz w:val="20"/>
                <w:szCs w:val="20"/>
              </w:rPr>
              <w:t xml:space="preserve"> </w:t>
            </w:r>
          </w:p>
          <w:p w14:paraId="6BA11AEF" w14:textId="77777777" w:rsidR="00342430" w:rsidRPr="00942E00" w:rsidRDefault="00342430" w:rsidP="0034243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20"/>
                <w:szCs w:val="20"/>
              </w:rPr>
            </w:pPr>
            <w:r w:rsidRPr="00942E00">
              <w:rPr>
                <w:rFonts w:eastAsia="Times New Roman" w:cs="Times New Roman"/>
                <w:color w:val="000000"/>
                <w:sz w:val="20"/>
                <w:szCs w:val="20"/>
              </w:rPr>
              <w:t>(mg/mL</w:t>
            </w:r>
            <w:r>
              <w:rPr>
                <w:rFonts w:eastAsia="Times New Roman" w:cs="Times New Roman"/>
                <w:color w:val="000000"/>
                <w:sz w:val="20"/>
                <w:szCs w:val="20"/>
              </w:rPr>
              <w:t>)</w:t>
            </w:r>
          </w:p>
        </w:tc>
        <w:tc>
          <w:tcPr>
            <w:tcW w:w="0" w:type="auto"/>
            <w:tcBorders>
              <w:top w:val="single" w:sz="4" w:space="0" w:color="auto"/>
              <w:bottom w:val="single" w:sz="4" w:space="0" w:color="auto"/>
            </w:tcBorders>
            <w:shd w:val="clear" w:color="auto" w:fill="auto"/>
            <w:noWrap/>
            <w:hideMark/>
          </w:tcPr>
          <w:p w14:paraId="1E9345E0" w14:textId="77777777" w:rsidR="00103763" w:rsidRDefault="00103763" w:rsidP="0010376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rPr>
            </w:pPr>
            <w:r>
              <w:rPr>
                <w:rFonts w:eastAsia="Times New Roman" w:cs="Times New Roman"/>
                <w:color w:val="000000"/>
                <w:sz w:val="20"/>
                <w:szCs w:val="20"/>
              </w:rPr>
              <w:t xml:space="preserve">Protein </w:t>
            </w:r>
          </w:p>
          <w:p w14:paraId="12EC7061" w14:textId="77777777" w:rsidR="00103763" w:rsidRDefault="00103763" w:rsidP="0010376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rPr>
            </w:pPr>
            <w:r>
              <w:rPr>
                <w:rFonts w:eastAsia="Times New Roman" w:cs="Times New Roman"/>
                <w:color w:val="000000"/>
                <w:sz w:val="20"/>
                <w:szCs w:val="20"/>
              </w:rPr>
              <w:t>concentration in scaffold</w:t>
            </w:r>
            <w:r w:rsidR="00395760">
              <w:rPr>
                <w:rFonts w:eastAsia="Times New Roman" w:cs="Times New Roman"/>
                <w:color w:val="000000"/>
                <w:sz w:val="20"/>
                <w:szCs w:val="20"/>
              </w:rPr>
              <w:t xml:space="preserve"> part</w:t>
            </w:r>
            <w:r>
              <w:rPr>
                <w:rFonts w:eastAsia="Times New Roman" w:cs="Times New Roman"/>
                <w:color w:val="000000"/>
                <w:sz w:val="20"/>
                <w:szCs w:val="20"/>
              </w:rPr>
              <w:t xml:space="preserve"> 3</w:t>
            </w:r>
            <w:r w:rsidRPr="00942E00">
              <w:rPr>
                <w:rFonts w:eastAsia="Times New Roman" w:cs="Times New Roman"/>
                <w:color w:val="000000"/>
                <w:sz w:val="20"/>
                <w:szCs w:val="20"/>
              </w:rPr>
              <w:t xml:space="preserve"> </w:t>
            </w:r>
          </w:p>
          <w:p w14:paraId="139FF017" w14:textId="77777777" w:rsidR="00342430" w:rsidRPr="00942E00" w:rsidRDefault="00103763" w:rsidP="0010376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20"/>
                <w:szCs w:val="20"/>
              </w:rPr>
            </w:pPr>
            <w:r w:rsidRPr="00942E00">
              <w:rPr>
                <w:rFonts w:eastAsia="Times New Roman" w:cs="Times New Roman"/>
                <w:color w:val="000000"/>
                <w:sz w:val="20"/>
                <w:szCs w:val="20"/>
              </w:rPr>
              <w:t>(mg/mL</w:t>
            </w:r>
          </w:p>
        </w:tc>
        <w:tc>
          <w:tcPr>
            <w:tcW w:w="0" w:type="auto"/>
            <w:tcBorders>
              <w:top w:val="single" w:sz="4" w:space="0" w:color="auto"/>
              <w:bottom w:val="single" w:sz="4" w:space="0" w:color="auto"/>
            </w:tcBorders>
            <w:shd w:val="clear" w:color="auto" w:fill="auto"/>
            <w:noWrap/>
            <w:hideMark/>
          </w:tcPr>
          <w:p w14:paraId="79CA5454" w14:textId="77777777" w:rsidR="00342430" w:rsidRPr="00942E00" w:rsidRDefault="00342430" w:rsidP="0034243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20"/>
                <w:szCs w:val="20"/>
              </w:rPr>
            </w:pPr>
            <w:r w:rsidRPr="00942E00">
              <w:rPr>
                <w:rFonts w:eastAsia="Times New Roman" w:cs="Times New Roman"/>
                <w:color w:val="000000"/>
                <w:sz w:val="20"/>
                <w:szCs w:val="20"/>
              </w:rPr>
              <w:t>Average</w:t>
            </w:r>
            <w:r w:rsidR="00103763">
              <w:rPr>
                <w:rFonts w:eastAsia="Times New Roman" w:cs="Times New Roman"/>
                <w:color w:val="000000"/>
                <w:sz w:val="20"/>
                <w:szCs w:val="20"/>
              </w:rPr>
              <w:t xml:space="preserve"> concentration</w:t>
            </w:r>
            <w:r w:rsidRPr="00942E00">
              <w:rPr>
                <w:rFonts w:eastAsia="Times New Roman" w:cs="Times New Roman"/>
                <w:color w:val="000000"/>
                <w:sz w:val="20"/>
                <w:szCs w:val="20"/>
              </w:rPr>
              <w:t xml:space="preserve"> (mg/mL)</w:t>
            </w:r>
          </w:p>
        </w:tc>
        <w:tc>
          <w:tcPr>
            <w:tcW w:w="0" w:type="auto"/>
            <w:tcBorders>
              <w:top w:val="single" w:sz="4" w:space="0" w:color="auto"/>
            </w:tcBorders>
            <w:shd w:val="clear" w:color="auto" w:fill="auto"/>
            <w:noWrap/>
            <w:hideMark/>
          </w:tcPr>
          <w:p w14:paraId="621220A3" w14:textId="77777777" w:rsidR="00103763" w:rsidRDefault="00342430" w:rsidP="0034243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0"/>
              </w:rPr>
            </w:pPr>
            <w:r w:rsidRPr="00942E00">
              <w:rPr>
                <w:rFonts w:eastAsia="Times New Roman" w:cs="Times New Roman"/>
                <w:color w:val="000000"/>
                <w:sz w:val="20"/>
                <w:szCs w:val="20"/>
              </w:rPr>
              <w:t xml:space="preserve">Total protein release </w:t>
            </w:r>
          </w:p>
          <w:p w14:paraId="6C7AEC72" w14:textId="77777777" w:rsidR="00342430" w:rsidRPr="00942E00" w:rsidRDefault="00342430" w:rsidP="0034243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20"/>
                <w:szCs w:val="20"/>
              </w:rPr>
            </w:pPr>
            <w:r w:rsidRPr="00942E00">
              <w:rPr>
                <w:rFonts w:eastAsia="Times New Roman" w:cs="Times New Roman"/>
                <w:color w:val="000000"/>
                <w:sz w:val="20"/>
                <w:szCs w:val="20"/>
              </w:rPr>
              <w:t>(mg/mL)</w:t>
            </w:r>
          </w:p>
        </w:tc>
      </w:tr>
      <w:tr w:rsidR="00342430" w:rsidRPr="00942E00" w14:paraId="597C661F" w14:textId="77777777" w:rsidTr="003424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auto"/>
            </w:tcBorders>
            <w:shd w:val="clear" w:color="auto" w:fill="auto"/>
            <w:noWrap/>
            <w:hideMark/>
          </w:tcPr>
          <w:p w14:paraId="6C291524" w14:textId="77777777" w:rsidR="00342430" w:rsidRPr="00942E00" w:rsidRDefault="00342430" w:rsidP="00342430">
            <w:pPr>
              <w:spacing w:line="276" w:lineRule="auto"/>
              <w:rPr>
                <w:rFonts w:eastAsia="Times New Roman" w:cs="Times New Roman"/>
                <w:b w:val="0"/>
                <w:color w:val="000000"/>
                <w:sz w:val="20"/>
                <w:szCs w:val="20"/>
              </w:rPr>
            </w:pPr>
            <w:r w:rsidRPr="00942E00">
              <w:rPr>
                <w:rFonts w:eastAsia="Times New Roman" w:cs="Times New Roman"/>
                <w:color w:val="000000"/>
                <w:sz w:val="20"/>
                <w:szCs w:val="20"/>
              </w:rPr>
              <w:t>PCL 10,000</w:t>
            </w:r>
            <w:r>
              <w:rPr>
                <w:rFonts w:eastAsia="Times New Roman" w:cs="Times New Roman"/>
                <w:color w:val="000000"/>
                <w:sz w:val="20"/>
                <w:szCs w:val="20"/>
              </w:rPr>
              <w:t xml:space="preserve"> </w:t>
            </w:r>
            <w:r w:rsidRPr="00942E00">
              <w:rPr>
                <w:rFonts w:eastAsia="Times New Roman" w:cs="Times New Roman"/>
                <w:color w:val="000000"/>
                <w:sz w:val="20"/>
                <w:szCs w:val="20"/>
              </w:rPr>
              <w:t>+</w:t>
            </w:r>
            <w:r>
              <w:rPr>
                <w:rFonts w:eastAsia="Times New Roman" w:cs="Times New Roman"/>
                <w:color w:val="000000"/>
                <w:sz w:val="20"/>
                <w:szCs w:val="20"/>
              </w:rPr>
              <w:t xml:space="preserve"> </w:t>
            </w:r>
            <w:r w:rsidRPr="00942E00">
              <w:rPr>
                <w:rFonts w:eastAsia="Times New Roman" w:cs="Times New Roman"/>
                <w:color w:val="000000"/>
                <w:sz w:val="20"/>
                <w:szCs w:val="20"/>
              </w:rPr>
              <w:t xml:space="preserve">5% </w:t>
            </w:r>
            <w:r>
              <w:rPr>
                <w:rFonts w:eastAsia="Times New Roman" w:cs="Times New Roman"/>
                <w:color w:val="000000"/>
                <w:sz w:val="20"/>
                <w:szCs w:val="20"/>
              </w:rPr>
              <w:t>CS</w:t>
            </w:r>
          </w:p>
        </w:tc>
        <w:tc>
          <w:tcPr>
            <w:tcW w:w="0" w:type="auto"/>
            <w:tcBorders>
              <w:top w:val="single" w:sz="4" w:space="0" w:color="auto"/>
            </w:tcBorders>
            <w:shd w:val="clear" w:color="auto" w:fill="auto"/>
            <w:noWrap/>
            <w:hideMark/>
          </w:tcPr>
          <w:p w14:paraId="7F1CFD36" w14:textId="77777777" w:rsidR="00342430" w:rsidRPr="00942E00" w:rsidRDefault="00342430" w:rsidP="00342430">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tc>
        <w:tc>
          <w:tcPr>
            <w:tcW w:w="0" w:type="auto"/>
            <w:tcBorders>
              <w:top w:val="single" w:sz="4" w:space="0" w:color="auto"/>
            </w:tcBorders>
            <w:shd w:val="clear" w:color="auto" w:fill="auto"/>
            <w:noWrap/>
            <w:hideMark/>
          </w:tcPr>
          <w:p w14:paraId="162AF9A1" w14:textId="77777777" w:rsidR="00342430" w:rsidRPr="00942E00" w:rsidRDefault="00342430" w:rsidP="00342430">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p>
        </w:tc>
        <w:tc>
          <w:tcPr>
            <w:tcW w:w="0" w:type="auto"/>
            <w:tcBorders>
              <w:top w:val="single" w:sz="4" w:space="0" w:color="auto"/>
            </w:tcBorders>
            <w:shd w:val="clear" w:color="auto" w:fill="auto"/>
            <w:noWrap/>
            <w:hideMark/>
          </w:tcPr>
          <w:p w14:paraId="09B75674" w14:textId="77777777" w:rsidR="00342430" w:rsidRPr="00942E00" w:rsidRDefault="00342430" w:rsidP="00342430">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 </w:t>
            </w:r>
          </w:p>
        </w:tc>
      </w:tr>
      <w:tr w:rsidR="00395760" w:rsidRPr="00942E00" w14:paraId="1810A360" w14:textId="77777777" w:rsidTr="00342430">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466A621" w14:textId="77777777" w:rsidR="00342430" w:rsidRPr="00942E00" w:rsidRDefault="00342430" w:rsidP="00342430">
            <w:pPr>
              <w:spacing w:line="276" w:lineRule="auto"/>
              <w:jc w:val="center"/>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410004EC"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38C9AFC5"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2C68F0D5"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50EBF42B"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0702F8D4"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942E00">
              <w:rPr>
                <w:rFonts w:eastAsia="Times New Roman" w:cs="Times New Roman"/>
                <w:sz w:val="20"/>
                <w:szCs w:val="20"/>
              </w:rPr>
              <w:t>0</w:t>
            </w:r>
          </w:p>
        </w:tc>
      </w:tr>
      <w:tr w:rsidR="00395760" w:rsidRPr="00942E00" w14:paraId="2E978C42" w14:textId="77777777" w:rsidTr="003424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15862DB" w14:textId="77777777" w:rsidR="00342430" w:rsidRPr="00942E00" w:rsidRDefault="00342430" w:rsidP="00342430">
            <w:pPr>
              <w:spacing w:line="276" w:lineRule="auto"/>
              <w:jc w:val="center"/>
              <w:rPr>
                <w:rFonts w:eastAsia="Times New Roman" w:cs="Times New Roman"/>
                <w:color w:val="000000"/>
                <w:sz w:val="20"/>
                <w:szCs w:val="20"/>
              </w:rPr>
            </w:pPr>
            <w:r w:rsidRPr="00942E00">
              <w:rPr>
                <w:rFonts w:eastAsia="Times New Roman" w:cs="Times New Roman"/>
                <w:color w:val="000000"/>
                <w:sz w:val="20"/>
                <w:szCs w:val="20"/>
              </w:rPr>
              <w:t>0.125</w:t>
            </w:r>
          </w:p>
        </w:tc>
        <w:tc>
          <w:tcPr>
            <w:tcW w:w="0" w:type="auto"/>
            <w:shd w:val="clear" w:color="auto" w:fill="auto"/>
            <w:noWrap/>
            <w:hideMark/>
          </w:tcPr>
          <w:p w14:paraId="46D54240"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0.249</w:t>
            </w:r>
          </w:p>
        </w:tc>
        <w:tc>
          <w:tcPr>
            <w:tcW w:w="0" w:type="auto"/>
            <w:shd w:val="clear" w:color="auto" w:fill="auto"/>
            <w:noWrap/>
            <w:hideMark/>
          </w:tcPr>
          <w:p w14:paraId="7E5B7128"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0.204</w:t>
            </w:r>
          </w:p>
        </w:tc>
        <w:tc>
          <w:tcPr>
            <w:tcW w:w="0" w:type="auto"/>
            <w:shd w:val="clear" w:color="auto" w:fill="auto"/>
            <w:noWrap/>
            <w:hideMark/>
          </w:tcPr>
          <w:p w14:paraId="1510F88E"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0.205</w:t>
            </w:r>
          </w:p>
        </w:tc>
        <w:tc>
          <w:tcPr>
            <w:tcW w:w="0" w:type="auto"/>
            <w:shd w:val="clear" w:color="auto" w:fill="auto"/>
            <w:noWrap/>
            <w:hideMark/>
          </w:tcPr>
          <w:p w14:paraId="471C1E27"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0.219</w:t>
            </w:r>
          </w:p>
        </w:tc>
        <w:tc>
          <w:tcPr>
            <w:tcW w:w="0" w:type="auto"/>
            <w:shd w:val="clear" w:color="auto" w:fill="auto"/>
            <w:noWrap/>
            <w:hideMark/>
          </w:tcPr>
          <w:p w14:paraId="1CBD8B59"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0.219</w:t>
            </w:r>
          </w:p>
        </w:tc>
      </w:tr>
      <w:tr w:rsidR="00395760" w:rsidRPr="00942E00" w14:paraId="7AE759D9" w14:textId="77777777" w:rsidTr="00342430">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6EC78ED" w14:textId="77777777" w:rsidR="00342430" w:rsidRPr="00942E00" w:rsidRDefault="00342430" w:rsidP="00342430">
            <w:pPr>
              <w:spacing w:line="276" w:lineRule="auto"/>
              <w:jc w:val="center"/>
              <w:rPr>
                <w:rFonts w:eastAsia="Times New Roman" w:cs="Times New Roman"/>
                <w:color w:val="000000"/>
                <w:sz w:val="20"/>
                <w:szCs w:val="20"/>
              </w:rPr>
            </w:pPr>
            <w:r w:rsidRPr="00942E00">
              <w:rPr>
                <w:rFonts w:eastAsia="Times New Roman" w:cs="Times New Roman"/>
                <w:color w:val="000000"/>
                <w:sz w:val="20"/>
                <w:szCs w:val="20"/>
              </w:rPr>
              <w:t>1</w:t>
            </w:r>
          </w:p>
        </w:tc>
        <w:tc>
          <w:tcPr>
            <w:tcW w:w="0" w:type="auto"/>
            <w:shd w:val="clear" w:color="auto" w:fill="auto"/>
            <w:noWrap/>
            <w:hideMark/>
          </w:tcPr>
          <w:p w14:paraId="38E7D15F"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0.169</w:t>
            </w:r>
          </w:p>
        </w:tc>
        <w:tc>
          <w:tcPr>
            <w:tcW w:w="0" w:type="auto"/>
            <w:shd w:val="clear" w:color="auto" w:fill="auto"/>
            <w:noWrap/>
            <w:hideMark/>
          </w:tcPr>
          <w:p w14:paraId="305808F9"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0.162</w:t>
            </w:r>
          </w:p>
        </w:tc>
        <w:tc>
          <w:tcPr>
            <w:tcW w:w="0" w:type="auto"/>
            <w:shd w:val="clear" w:color="auto" w:fill="auto"/>
            <w:noWrap/>
            <w:hideMark/>
          </w:tcPr>
          <w:p w14:paraId="3C5CFBAB"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0.320</w:t>
            </w:r>
          </w:p>
        </w:tc>
        <w:tc>
          <w:tcPr>
            <w:tcW w:w="0" w:type="auto"/>
            <w:shd w:val="clear" w:color="auto" w:fill="auto"/>
            <w:noWrap/>
            <w:hideMark/>
          </w:tcPr>
          <w:p w14:paraId="562FA656"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Pr>
                <w:rFonts w:eastAsia="Times New Roman" w:cs="Times New Roman"/>
                <w:color w:val="000000"/>
                <w:sz w:val="20"/>
                <w:szCs w:val="20"/>
              </w:rPr>
              <w:t>217</w:t>
            </w:r>
          </w:p>
        </w:tc>
        <w:tc>
          <w:tcPr>
            <w:tcW w:w="0" w:type="auto"/>
            <w:shd w:val="clear" w:color="auto" w:fill="auto"/>
            <w:noWrap/>
            <w:hideMark/>
          </w:tcPr>
          <w:p w14:paraId="7D0D1B90"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0.436</w:t>
            </w:r>
          </w:p>
        </w:tc>
      </w:tr>
      <w:tr w:rsidR="00395760" w:rsidRPr="00942E00" w14:paraId="1D29BDAB" w14:textId="77777777" w:rsidTr="003424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86EC176" w14:textId="77777777" w:rsidR="00342430" w:rsidRPr="00942E00" w:rsidRDefault="00342430" w:rsidP="00342430">
            <w:pPr>
              <w:spacing w:line="276" w:lineRule="auto"/>
              <w:jc w:val="center"/>
              <w:rPr>
                <w:rFonts w:eastAsia="Times New Roman" w:cs="Times New Roman"/>
                <w:color w:val="000000"/>
                <w:sz w:val="20"/>
                <w:szCs w:val="20"/>
              </w:rPr>
            </w:pPr>
            <w:r w:rsidRPr="00942E00">
              <w:rPr>
                <w:rFonts w:eastAsia="Times New Roman" w:cs="Times New Roman"/>
                <w:color w:val="000000"/>
                <w:sz w:val="20"/>
                <w:szCs w:val="20"/>
              </w:rPr>
              <w:t>4</w:t>
            </w:r>
          </w:p>
        </w:tc>
        <w:tc>
          <w:tcPr>
            <w:tcW w:w="0" w:type="auto"/>
            <w:shd w:val="clear" w:color="auto" w:fill="auto"/>
            <w:noWrap/>
            <w:hideMark/>
          </w:tcPr>
          <w:p w14:paraId="6C00876F"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0.113</w:t>
            </w:r>
          </w:p>
        </w:tc>
        <w:tc>
          <w:tcPr>
            <w:tcW w:w="0" w:type="auto"/>
            <w:shd w:val="clear" w:color="auto" w:fill="auto"/>
            <w:noWrap/>
            <w:hideMark/>
          </w:tcPr>
          <w:p w14:paraId="6B5896AC"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0.680</w:t>
            </w:r>
          </w:p>
        </w:tc>
        <w:tc>
          <w:tcPr>
            <w:tcW w:w="0" w:type="auto"/>
            <w:shd w:val="clear" w:color="auto" w:fill="auto"/>
            <w:noWrap/>
            <w:hideMark/>
          </w:tcPr>
          <w:p w14:paraId="40992D4F"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0.5</w:t>
            </w:r>
            <w:r>
              <w:rPr>
                <w:rFonts w:eastAsia="Times New Roman" w:cs="Times New Roman"/>
                <w:color w:val="000000"/>
                <w:sz w:val="20"/>
                <w:szCs w:val="20"/>
              </w:rPr>
              <w:t>50</w:t>
            </w:r>
          </w:p>
        </w:tc>
        <w:tc>
          <w:tcPr>
            <w:tcW w:w="0" w:type="auto"/>
            <w:shd w:val="clear" w:color="auto" w:fill="auto"/>
            <w:noWrap/>
            <w:hideMark/>
          </w:tcPr>
          <w:p w14:paraId="4F6C0E09"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0.44</w:t>
            </w:r>
            <w:r>
              <w:rPr>
                <w:rFonts w:eastAsia="Times New Roman" w:cs="Times New Roman"/>
                <w:color w:val="000000"/>
                <w:sz w:val="20"/>
                <w:szCs w:val="20"/>
              </w:rPr>
              <w:t>8</w:t>
            </w:r>
          </w:p>
        </w:tc>
        <w:tc>
          <w:tcPr>
            <w:tcW w:w="0" w:type="auto"/>
            <w:shd w:val="clear" w:color="auto" w:fill="auto"/>
            <w:noWrap/>
            <w:hideMark/>
          </w:tcPr>
          <w:p w14:paraId="7F633D0B"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0.883</w:t>
            </w:r>
          </w:p>
        </w:tc>
      </w:tr>
      <w:tr w:rsidR="00395760" w:rsidRPr="00942E00" w14:paraId="4892799C" w14:textId="77777777" w:rsidTr="00342430">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55E0789" w14:textId="77777777" w:rsidR="00342430" w:rsidRPr="00942E00" w:rsidRDefault="00342430" w:rsidP="00342430">
            <w:pPr>
              <w:spacing w:line="276" w:lineRule="auto"/>
              <w:jc w:val="center"/>
              <w:rPr>
                <w:rFonts w:eastAsia="Times New Roman" w:cs="Times New Roman"/>
                <w:color w:val="000000"/>
                <w:sz w:val="20"/>
                <w:szCs w:val="20"/>
              </w:rPr>
            </w:pPr>
            <w:r w:rsidRPr="00942E00">
              <w:rPr>
                <w:rFonts w:eastAsia="Times New Roman" w:cs="Times New Roman"/>
                <w:color w:val="000000"/>
                <w:sz w:val="20"/>
                <w:szCs w:val="20"/>
              </w:rPr>
              <w:t>8</w:t>
            </w:r>
          </w:p>
        </w:tc>
        <w:tc>
          <w:tcPr>
            <w:tcW w:w="0" w:type="auto"/>
            <w:shd w:val="clear" w:color="auto" w:fill="auto"/>
            <w:noWrap/>
            <w:hideMark/>
          </w:tcPr>
          <w:p w14:paraId="6353F85F"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0.106</w:t>
            </w:r>
          </w:p>
        </w:tc>
        <w:tc>
          <w:tcPr>
            <w:tcW w:w="0" w:type="auto"/>
            <w:shd w:val="clear" w:color="auto" w:fill="auto"/>
            <w:noWrap/>
            <w:hideMark/>
          </w:tcPr>
          <w:p w14:paraId="276C3A0B"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0.291</w:t>
            </w:r>
          </w:p>
        </w:tc>
        <w:tc>
          <w:tcPr>
            <w:tcW w:w="0" w:type="auto"/>
            <w:shd w:val="clear" w:color="auto" w:fill="auto"/>
            <w:noWrap/>
            <w:hideMark/>
          </w:tcPr>
          <w:p w14:paraId="7DFB7030"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0.121</w:t>
            </w:r>
          </w:p>
        </w:tc>
        <w:tc>
          <w:tcPr>
            <w:tcW w:w="0" w:type="auto"/>
            <w:shd w:val="clear" w:color="auto" w:fill="auto"/>
            <w:noWrap/>
            <w:hideMark/>
          </w:tcPr>
          <w:p w14:paraId="320BEA7C"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0.17</w:t>
            </w:r>
            <w:r>
              <w:rPr>
                <w:rFonts w:eastAsia="Times New Roman" w:cs="Times New Roman"/>
                <w:color w:val="000000"/>
                <w:sz w:val="20"/>
                <w:szCs w:val="20"/>
              </w:rPr>
              <w:t>3</w:t>
            </w:r>
          </w:p>
        </w:tc>
        <w:tc>
          <w:tcPr>
            <w:tcW w:w="0" w:type="auto"/>
            <w:shd w:val="clear" w:color="auto" w:fill="auto"/>
            <w:noWrap/>
            <w:hideMark/>
          </w:tcPr>
          <w:p w14:paraId="0E2F5311"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1.056</w:t>
            </w:r>
          </w:p>
        </w:tc>
      </w:tr>
      <w:tr w:rsidR="00395760" w:rsidRPr="00942E00" w14:paraId="3C9E07A7" w14:textId="77777777" w:rsidTr="003424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650259F" w14:textId="77777777" w:rsidR="00342430" w:rsidRPr="00942E00" w:rsidRDefault="00342430" w:rsidP="00342430">
            <w:pPr>
              <w:spacing w:line="276" w:lineRule="auto"/>
              <w:jc w:val="center"/>
              <w:rPr>
                <w:rFonts w:eastAsia="Times New Roman" w:cs="Times New Roman"/>
                <w:color w:val="000000"/>
                <w:sz w:val="20"/>
                <w:szCs w:val="20"/>
              </w:rPr>
            </w:pPr>
            <w:r w:rsidRPr="00942E00">
              <w:rPr>
                <w:rFonts w:eastAsia="Times New Roman" w:cs="Times New Roman"/>
                <w:color w:val="000000"/>
                <w:sz w:val="20"/>
                <w:szCs w:val="20"/>
              </w:rPr>
              <w:t>12</w:t>
            </w:r>
          </w:p>
        </w:tc>
        <w:tc>
          <w:tcPr>
            <w:tcW w:w="0" w:type="auto"/>
            <w:shd w:val="clear" w:color="auto" w:fill="auto"/>
            <w:noWrap/>
            <w:hideMark/>
          </w:tcPr>
          <w:p w14:paraId="3BC01755"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0.122</w:t>
            </w:r>
          </w:p>
        </w:tc>
        <w:tc>
          <w:tcPr>
            <w:tcW w:w="0" w:type="auto"/>
            <w:shd w:val="clear" w:color="auto" w:fill="auto"/>
            <w:noWrap/>
            <w:hideMark/>
          </w:tcPr>
          <w:p w14:paraId="534BF829"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0.144</w:t>
            </w:r>
          </w:p>
        </w:tc>
        <w:tc>
          <w:tcPr>
            <w:tcW w:w="0" w:type="auto"/>
            <w:shd w:val="clear" w:color="auto" w:fill="auto"/>
            <w:noWrap/>
            <w:hideMark/>
          </w:tcPr>
          <w:p w14:paraId="247C2665"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0.09</w:t>
            </w:r>
            <w:r>
              <w:rPr>
                <w:rFonts w:eastAsia="Times New Roman" w:cs="Times New Roman"/>
                <w:color w:val="000000"/>
                <w:sz w:val="20"/>
                <w:szCs w:val="20"/>
              </w:rPr>
              <w:t>6</w:t>
            </w:r>
          </w:p>
        </w:tc>
        <w:tc>
          <w:tcPr>
            <w:tcW w:w="0" w:type="auto"/>
            <w:shd w:val="clear" w:color="auto" w:fill="auto"/>
            <w:noWrap/>
            <w:hideMark/>
          </w:tcPr>
          <w:p w14:paraId="49D9C0F0"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0.121</w:t>
            </w:r>
          </w:p>
        </w:tc>
        <w:tc>
          <w:tcPr>
            <w:tcW w:w="0" w:type="auto"/>
            <w:shd w:val="clear" w:color="auto" w:fill="auto"/>
            <w:noWrap/>
            <w:hideMark/>
          </w:tcPr>
          <w:p w14:paraId="41CBA5A2"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1.17</w:t>
            </w:r>
            <w:r>
              <w:rPr>
                <w:rFonts w:eastAsia="Times New Roman" w:cs="Times New Roman"/>
                <w:color w:val="000000"/>
                <w:sz w:val="20"/>
                <w:szCs w:val="20"/>
              </w:rPr>
              <w:t>7</w:t>
            </w:r>
          </w:p>
        </w:tc>
      </w:tr>
      <w:tr w:rsidR="00395760" w:rsidRPr="00942E00" w14:paraId="01A8BC3C" w14:textId="77777777" w:rsidTr="00342430">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598564E" w14:textId="77777777" w:rsidR="00342430" w:rsidRPr="00942E00" w:rsidRDefault="00342430" w:rsidP="00342430">
            <w:pPr>
              <w:spacing w:line="276" w:lineRule="auto"/>
              <w:jc w:val="center"/>
              <w:rPr>
                <w:rFonts w:eastAsia="Times New Roman" w:cs="Times New Roman"/>
                <w:color w:val="000000"/>
                <w:sz w:val="20"/>
                <w:szCs w:val="20"/>
              </w:rPr>
            </w:pPr>
            <w:r w:rsidRPr="00942E00">
              <w:rPr>
                <w:rFonts w:eastAsia="Times New Roman" w:cs="Times New Roman"/>
                <w:color w:val="000000"/>
                <w:sz w:val="20"/>
                <w:szCs w:val="20"/>
              </w:rPr>
              <w:t>16</w:t>
            </w:r>
          </w:p>
        </w:tc>
        <w:tc>
          <w:tcPr>
            <w:tcW w:w="0" w:type="auto"/>
            <w:shd w:val="clear" w:color="auto" w:fill="auto"/>
            <w:noWrap/>
            <w:hideMark/>
          </w:tcPr>
          <w:p w14:paraId="1033B080"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2A06E0E3"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64EE3BC1"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22774C68"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55BAFDD5"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1.17</w:t>
            </w:r>
            <w:r>
              <w:rPr>
                <w:rFonts w:eastAsia="Times New Roman" w:cs="Times New Roman"/>
                <w:color w:val="000000"/>
                <w:sz w:val="20"/>
                <w:szCs w:val="20"/>
              </w:rPr>
              <w:t>7</w:t>
            </w:r>
          </w:p>
        </w:tc>
      </w:tr>
      <w:tr w:rsidR="00395760" w:rsidRPr="00942E00" w14:paraId="691DC813" w14:textId="77777777" w:rsidTr="003424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149F3D5" w14:textId="77777777" w:rsidR="00342430" w:rsidRPr="00942E00" w:rsidRDefault="00342430" w:rsidP="00342430">
            <w:pPr>
              <w:spacing w:line="276" w:lineRule="auto"/>
              <w:jc w:val="center"/>
              <w:rPr>
                <w:rFonts w:eastAsia="Times New Roman" w:cs="Times New Roman"/>
                <w:color w:val="000000"/>
                <w:sz w:val="20"/>
                <w:szCs w:val="20"/>
              </w:rPr>
            </w:pPr>
            <w:r w:rsidRPr="00942E00">
              <w:rPr>
                <w:rFonts w:eastAsia="Times New Roman" w:cs="Times New Roman"/>
                <w:color w:val="000000"/>
                <w:sz w:val="20"/>
                <w:szCs w:val="20"/>
              </w:rPr>
              <w:t>20</w:t>
            </w:r>
          </w:p>
        </w:tc>
        <w:tc>
          <w:tcPr>
            <w:tcW w:w="0" w:type="auto"/>
            <w:shd w:val="clear" w:color="auto" w:fill="auto"/>
            <w:noWrap/>
            <w:hideMark/>
          </w:tcPr>
          <w:p w14:paraId="4D1C0866"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477B0413"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555830A2"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334E87A0"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66B5D79E"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1.17</w:t>
            </w:r>
            <w:r>
              <w:rPr>
                <w:rFonts w:eastAsia="Times New Roman" w:cs="Times New Roman"/>
                <w:color w:val="000000"/>
                <w:sz w:val="20"/>
                <w:szCs w:val="20"/>
              </w:rPr>
              <w:t>7</w:t>
            </w:r>
          </w:p>
        </w:tc>
      </w:tr>
      <w:tr w:rsidR="00342430" w:rsidRPr="00942E00" w14:paraId="051FEF3C" w14:textId="77777777" w:rsidTr="00342430">
        <w:trPr>
          <w:trHeight w:val="30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noWrap/>
            <w:hideMark/>
          </w:tcPr>
          <w:p w14:paraId="36916E86" w14:textId="77777777" w:rsidR="00342430" w:rsidRPr="00942E00" w:rsidRDefault="00342430" w:rsidP="00342430">
            <w:pPr>
              <w:spacing w:line="276" w:lineRule="auto"/>
              <w:rPr>
                <w:rFonts w:eastAsia="Times New Roman" w:cs="Times New Roman"/>
                <w:b w:val="0"/>
                <w:color w:val="000000"/>
                <w:sz w:val="20"/>
                <w:szCs w:val="20"/>
              </w:rPr>
            </w:pPr>
            <w:r w:rsidRPr="00942E00">
              <w:rPr>
                <w:rFonts w:eastAsia="Times New Roman" w:cs="Times New Roman"/>
                <w:color w:val="000000"/>
                <w:sz w:val="20"/>
                <w:szCs w:val="20"/>
              </w:rPr>
              <w:t>PCL 60,000</w:t>
            </w:r>
            <w:r>
              <w:rPr>
                <w:rFonts w:eastAsia="Times New Roman" w:cs="Times New Roman"/>
                <w:color w:val="000000"/>
                <w:sz w:val="20"/>
                <w:szCs w:val="20"/>
              </w:rPr>
              <w:t xml:space="preserve"> </w:t>
            </w:r>
            <w:r w:rsidRPr="00942E00">
              <w:rPr>
                <w:rFonts w:eastAsia="Times New Roman" w:cs="Times New Roman"/>
                <w:color w:val="000000"/>
                <w:sz w:val="20"/>
                <w:szCs w:val="20"/>
              </w:rPr>
              <w:t>+</w:t>
            </w:r>
            <w:r>
              <w:rPr>
                <w:rFonts w:eastAsia="Times New Roman" w:cs="Times New Roman"/>
                <w:color w:val="000000"/>
                <w:sz w:val="20"/>
                <w:szCs w:val="20"/>
              </w:rPr>
              <w:t xml:space="preserve"> </w:t>
            </w:r>
            <w:r w:rsidRPr="00942E00">
              <w:rPr>
                <w:rFonts w:eastAsia="Times New Roman" w:cs="Times New Roman"/>
                <w:color w:val="000000"/>
                <w:sz w:val="20"/>
                <w:szCs w:val="20"/>
              </w:rPr>
              <w:t xml:space="preserve">5% </w:t>
            </w:r>
            <w:r>
              <w:rPr>
                <w:rFonts w:eastAsia="Times New Roman" w:cs="Times New Roman"/>
                <w:color w:val="000000"/>
                <w:sz w:val="20"/>
                <w:szCs w:val="20"/>
              </w:rPr>
              <w:t>CS</w:t>
            </w:r>
          </w:p>
        </w:tc>
        <w:tc>
          <w:tcPr>
            <w:tcW w:w="0" w:type="auto"/>
            <w:shd w:val="clear" w:color="auto" w:fill="auto"/>
            <w:noWrap/>
            <w:hideMark/>
          </w:tcPr>
          <w:p w14:paraId="0449DA8F"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tc>
        <w:tc>
          <w:tcPr>
            <w:tcW w:w="0" w:type="auto"/>
            <w:shd w:val="clear" w:color="auto" w:fill="auto"/>
            <w:noWrap/>
            <w:hideMark/>
          </w:tcPr>
          <w:p w14:paraId="20524531"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c>
          <w:tcPr>
            <w:tcW w:w="0" w:type="auto"/>
            <w:shd w:val="clear" w:color="auto" w:fill="auto"/>
            <w:noWrap/>
            <w:hideMark/>
          </w:tcPr>
          <w:p w14:paraId="0F3526D8"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r>
      <w:tr w:rsidR="00395760" w:rsidRPr="00942E00" w14:paraId="27270693" w14:textId="77777777" w:rsidTr="003424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5297E34" w14:textId="77777777" w:rsidR="00342430" w:rsidRPr="00942E00" w:rsidRDefault="00342430" w:rsidP="00342430">
            <w:pPr>
              <w:spacing w:line="276" w:lineRule="auto"/>
              <w:jc w:val="center"/>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13DB6D94"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640794B0"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11E0208C"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5E4D50F5"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shd w:val="clear" w:color="auto" w:fill="auto"/>
            <w:noWrap/>
            <w:hideMark/>
          </w:tcPr>
          <w:p w14:paraId="5727A663"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942E00">
              <w:rPr>
                <w:rFonts w:eastAsia="Times New Roman" w:cs="Times New Roman"/>
                <w:sz w:val="20"/>
                <w:szCs w:val="20"/>
              </w:rPr>
              <w:t>0</w:t>
            </w:r>
          </w:p>
        </w:tc>
      </w:tr>
      <w:tr w:rsidR="00395760" w:rsidRPr="00942E00" w14:paraId="4B9F994F" w14:textId="77777777" w:rsidTr="00342430">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F33EA61" w14:textId="77777777" w:rsidR="00342430" w:rsidRPr="00942E00" w:rsidRDefault="00342430" w:rsidP="00342430">
            <w:pPr>
              <w:spacing w:line="276" w:lineRule="auto"/>
              <w:jc w:val="center"/>
              <w:rPr>
                <w:rFonts w:eastAsia="Times New Roman" w:cs="Times New Roman"/>
                <w:color w:val="000000"/>
                <w:sz w:val="20"/>
                <w:szCs w:val="20"/>
              </w:rPr>
            </w:pPr>
            <w:r w:rsidRPr="00942E00">
              <w:rPr>
                <w:rFonts w:eastAsia="Times New Roman" w:cs="Times New Roman"/>
                <w:color w:val="000000"/>
                <w:sz w:val="20"/>
                <w:szCs w:val="20"/>
              </w:rPr>
              <w:t>0.125</w:t>
            </w:r>
          </w:p>
        </w:tc>
        <w:tc>
          <w:tcPr>
            <w:tcW w:w="0" w:type="auto"/>
            <w:shd w:val="clear" w:color="auto" w:fill="auto"/>
            <w:noWrap/>
            <w:hideMark/>
          </w:tcPr>
          <w:p w14:paraId="25B34ED3"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sidR="00103763">
              <w:rPr>
                <w:rFonts w:eastAsia="Times New Roman" w:cs="Times New Roman"/>
                <w:color w:val="000000"/>
                <w:sz w:val="20"/>
                <w:szCs w:val="20"/>
              </w:rPr>
              <w:t>385</w:t>
            </w:r>
          </w:p>
        </w:tc>
        <w:tc>
          <w:tcPr>
            <w:tcW w:w="0" w:type="auto"/>
            <w:shd w:val="clear" w:color="auto" w:fill="auto"/>
            <w:noWrap/>
            <w:hideMark/>
          </w:tcPr>
          <w:p w14:paraId="6AE3C858"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sidR="00103763">
              <w:rPr>
                <w:rFonts w:eastAsia="Times New Roman" w:cs="Times New Roman"/>
                <w:color w:val="000000"/>
                <w:sz w:val="20"/>
                <w:szCs w:val="20"/>
              </w:rPr>
              <w:t>118</w:t>
            </w:r>
          </w:p>
        </w:tc>
        <w:tc>
          <w:tcPr>
            <w:tcW w:w="0" w:type="auto"/>
            <w:shd w:val="clear" w:color="auto" w:fill="auto"/>
            <w:noWrap/>
            <w:hideMark/>
          </w:tcPr>
          <w:p w14:paraId="3F89D40D"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sidR="00103763">
              <w:rPr>
                <w:rFonts w:eastAsia="Times New Roman" w:cs="Times New Roman"/>
                <w:color w:val="000000"/>
                <w:sz w:val="20"/>
                <w:szCs w:val="20"/>
              </w:rPr>
              <w:t>302</w:t>
            </w:r>
          </w:p>
        </w:tc>
        <w:tc>
          <w:tcPr>
            <w:tcW w:w="0" w:type="auto"/>
            <w:shd w:val="clear" w:color="auto" w:fill="auto"/>
            <w:noWrap/>
            <w:hideMark/>
          </w:tcPr>
          <w:p w14:paraId="2598C8C5"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sidR="00103763">
              <w:rPr>
                <w:rFonts w:eastAsia="Times New Roman" w:cs="Times New Roman"/>
                <w:color w:val="000000"/>
                <w:sz w:val="20"/>
                <w:szCs w:val="20"/>
              </w:rPr>
              <w:t>268</w:t>
            </w:r>
          </w:p>
        </w:tc>
        <w:tc>
          <w:tcPr>
            <w:tcW w:w="0" w:type="auto"/>
            <w:shd w:val="clear" w:color="auto" w:fill="auto"/>
            <w:noWrap/>
            <w:hideMark/>
          </w:tcPr>
          <w:p w14:paraId="715B036E"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0.2</w:t>
            </w:r>
            <w:r w:rsidR="00103763">
              <w:rPr>
                <w:rFonts w:eastAsia="Times New Roman" w:cs="Times New Roman"/>
                <w:color w:val="000000"/>
                <w:sz w:val="20"/>
                <w:szCs w:val="20"/>
              </w:rPr>
              <w:t>68</w:t>
            </w:r>
          </w:p>
        </w:tc>
      </w:tr>
      <w:tr w:rsidR="00395760" w:rsidRPr="00942E00" w14:paraId="24D7A9FB" w14:textId="77777777" w:rsidTr="003424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4C93966" w14:textId="77777777" w:rsidR="00342430" w:rsidRPr="00942E00" w:rsidRDefault="00342430" w:rsidP="00342430">
            <w:pPr>
              <w:spacing w:line="276" w:lineRule="auto"/>
              <w:jc w:val="center"/>
              <w:rPr>
                <w:rFonts w:eastAsia="Times New Roman" w:cs="Times New Roman"/>
                <w:color w:val="000000"/>
                <w:sz w:val="20"/>
                <w:szCs w:val="20"/>
              </w:rPr>
            </w:pPr>
            <w:r w:rsidRPr="00942E00">
              <w:rPr>
                <w:rFonts w:eastAsia="Times New Roman" w:cs="Times New Roman"/>
                <w:color w:val="000000"/>
                <w:sz w:val="20"/>
                <w:szCs w:val="20"/>
              </w:rPr>
              <w:t>1</w:t>
            </w:r>
          </w:p>
        </w:tc>
        <w:tc>
          <w:tcPr>
            <w:tcW w:w="0" w:type="auto"/>
            <w:shd w:val="clear" w:color="auto" w:fill="auto"/>
            <w:noWrap/>
            <w:hideMark/>
          </w:tcPr>
          <w:p w14:paraId="76ABE5C1"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sidR="00103763">
              <w:rPr>
                <w:rFonts w:eastAsia="Times New Roman" w:cs="Times New Roman"/>
                <w:color w:val="000000"/>
                <w:sz w:val="20"/>
                <w:szCs w:val="20"/>
              </w:rPr>
              <w:t>090</w:t>
            </w:r>
          </w:p>
        </w:tc>
        <w:tc>
          <w:tcPr>
            <w:tcW w:w="0" w:type="auto"/>
            <w:shd w:val="clear" w:color="auto" w:fill="auto"/>
            <w:noWrap/>
            <w:hideMark/>
          </w:tcPr>
          <w:p w14:paraId="3B9A05F0"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sidR="00103763">
              <w:rPr>
                <w:rFonts w:eastAsia="Times New Roman" w:cs="Times New Roman"/>
                <w:color w:val="000000"/>
                <w:sz w:val="20"/>
                <w:szCs w:val="20"/>
              </w:rPr>
              <w:t>103</w:t>
            </w:r>
          </w:p>
        </w:tc>
        <w:tc>
          <w:tcPr>
            <w:tcW w:w="0" w:type="auto"/>
            <w:shd w:val="clear" w:color="auto" w:fill="auto"/>
            <w:noWrap/>
            <w:hideMark/>
          </w:tcPr>
          <w:p w14:paraId="1EE2A686"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sidR="00103763">
              <w:rPr>
                <w:rFonts w:eastAsia="Times New Roman" w:cs="Times New Roman"/>
                <w:color w:val="000000"/>
                <w:sz w:val="20"/>
                <w:szCs w:val="20"/>
              </w:rPr>
              <w:t>281</w:t>
            </w:r>
          </w:p>
        </w:tc>
        <w:tc>
          <w:tcPr>
            <w:tcW w:w="0" w:type="auto"/>
            <w:shd w:val="clear" w:color="auto" w:fill="auto"/>
            <w:noWrap/>
            <w:hideMark/>
          </w:tcPr>
          <w:p w14:paraId="781B3074"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sidR="00103763">
              <w:rPr>
                <w:rFonts w:eastAsia="Times New Roman" w:cs="Times New Roman"/>
                <w:color w:val="000000"/>
                <w:sz w:val="20"/>
                <w:szCs w:val="20"/>
              </w:rPr>
              <w:t>158</w:t>
            </w:r>
          </w:p>
        </w:tc>
        <w:tc>
          <w:tcPr>
            <w:tcW w:w="0" w:type="auto"/>
            <w:shd w:val="clear" w:color="auto" w:fill="auto"/>
            <w:noWrap/>
            <w:hideMark/>
          </w:tcPr>
          <w:p w14:paraId="461EC0CF" w14:textId="77777777" w:rsidR="00342430" w:rsidRPr="00942E00" w:rsidRDefault="00342430" w:rsidP="0034243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0.4</w:t>
            </w:r>
            <w:r w:rsidR="00103763">
              <w:rPr>
                <w:rFonts w:eastAsia="Times New Roman" w:cs="Times New Roman"/>
                <w:color w:val="000000"/>
                <w:sz w:val="20"/>
                <w:szCs w:val="20"/>
              </w:rPr>
              <w:t>2</w:t>
            </w:r>
            <w:r w:rsidRPr="00942E00">
              <w:rPr>
                <w:rFonts w:eastAsia="Times New Roman" w:cs="Times New Roman"/>
                <w:color w:val="000000"/>
                <w:sz w:val="20"/>
                <w:szCs w:val="20"/>
              </w:rPr>
              <w:t>6</w:t>
            </w:r>
          </w:p>
        </w:tc>
      </w:tr>
      <w:tr w:rsidR="00395760" w:rsidRPr="00942E00" w14:paraId="3750A3F6" w14:textId="77777777" w:rsidTr="00342430">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0A0C16D" w14:textId="77777777" w:rsidR="00342430" w:rsidRPr="00942E00" w:rsidRDefault="00342430" w:rsidP="00342430">
            <w:pPr>
              <w:spacing w:line="276" w:lineRule="auto"/>
              <w:jc w:val="center"/>
              <w:rPr>
                <w:rFonts w:eastAsia="Times New Roman" w:cs="Times New Roman"/>
                <w:color w:val="000000"/>
                <w:sz w:val="20"/>
                <w:szCs w:val="20"/>
              </w:rPr>
            </w:pPr>
            <w:r w:rsidRPr="00942E00">
              <w:rPr>
                <w:rFonts w:eastAsia="Times New Roman" w:cs="Times New Roman"/>
                <w:color w:val="000000"/>
                <w:sz w:val="20"/>
                <w:szCs w:val="20"/>
              </w:rPr>
              <w:t>4</w:t>
            </w:r>
          </w:p>
        </w:tc>
        <w:tc>
          <w:tcPr>
            <w:tcW w:w="0" w:type="auto"/>
            <w:shd w:val="clear" w:color="auto" w:fill="auto"/>
            <w:noWrap/>
            <w:hideMark/>
          </w:tcPr>
          <w:p w14:paraId="322931C3"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0.1</w:t>
            </w:r>
            <w:r w:rsidR="00103763">
              <w:rPr>
                <w:rFonts w:eastAsia="Times New Roman" w:cs="Times New Roman"/>
                <w:color w:val="000000"/>
                <w:sz w:val="20"/>
                <w:szCs w:val="20"/>
              </w:rPr>
              <w:t>2</w:t>
            </w:r>
            <w:r w:rsidRPr="00942E00">
              <w:rPr>
                <w:rFonts w:eastAsia="Times New Roman" w:cs="Times New Roman"/>
                <w:color w:val="000000"/>
                <w:sz w:val="20"/>
                <w:szCs w:val="20"/>
              </w:rPr>
              <w:t>3</w:t>
            </w:r>
          </w:p>
        </w:tc>
        <w:tc>
          <w:tcPr>
            <w:tcW w:w="0" w:type="auto"/>
            <w:shd w:val="clear" w:color="auto" w:fill="auto"/>
            <w:noWrap/>
            <w:hideMark/>
          </w:tcPr>
          <w:p w14:paraId="7166E466"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sidR="00103763">
              <w:rPr>
                <w:rFonts w:eastAsia="Times New Roman" w:cs="Times New Roman"/>
                <w:color w:val="000000"/>
                <w:sz w:val="20"/>
                <w:szCs w:val="20"/>
              </w:rPr>
              <w:t>398</w:t>
            </w:r>
          </w:p>
        </w:tc>
        <w:tc>
          <w:tcPr>
            <w:tcW w:w="0" w:type="auto"/>
            <w:shd w:val="clear" w:color="auto" w:fill="auto"/>
            <w:noWrap/>
            <w:hideMark/>
          </w:tcPr>
          <w:p w14:paraId="13550B3D"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sidR="00103763">
              <w:rPr>
                <w:rFonts w:eastAsia="Times New Roman" w:cs="Times New Roman"/>
                <w:color w:val="000000"/>
                <w:sz w:val="20"/>
                <w:szCs w:val="20"/>
              </w:rPr>
              <w:t>152</w:t>
            </w:r>
          </w:p>
        </w:tc>
        <w:tc>
          <w:tcPr>
            <w:tcW w:w="0" w:type="auto"/>
            <w:shd w:val="clear" w:color="auto" w:fill="auto"/>
            <w:noWrap/>
            <w:hideMark/>
          </w:tcPr>
          <w:p w14:paraId="409CEDDD"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sidR="00103763">
              <w:rPr>
                <w:rFonts w:eastAsia="Times New Roman" w:cs="Times New Roman"/>
                <w:color w:val="000000"/>
                <w:sz w:val="20"/>
                <w:szCs w:val="20"/>
              </w:rPr>
              <w:t>225</w:t>
            </w:r>
          </w:p>
        </w:tc>
        <w:tc>
          <w:tcPr>
            <w:tcW w:w="0" w:type="auto"/>
            <w:shd w:val="clear" w:color="auto" w:fill="auto"/>
            <w:noWrap/>
            <w:hideMark/>
          </w:tcPr>
          <w:p w14:paraId="5F5E14CB" w14:textId="77777777" w:rsidR="00342430" w:rsidRPr="00942E00" w:rsidRDefault="00342430" w:rsidP="0034243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sidR="00103763">
              <w:rPr>
                <w:rFonts w:eastAsia="Times New Roman" w:cs="Times New Roman"/>
                <w:color w:val="000000"/>
                <w:sz w:val="20"/>
                <w:szCs w:val="20"/>
              </w:rPr>
              <w:t>651</w:t>
            </w:r>
          </w:p>
        </w:tc>
      </w:tr>
      <w:tr w:rsidR="00395760" w:rsidRPr="00942E00" w14:paraId="448E85A5" w14:textId="77777777" w:rsidTr="003424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BAEE3A5" w14:textId="77777777" w:rsidR="00103763" w:rsidRPr="00942E00" w:rsidRDefault="00103763" w:rsidP="00103763">
            <w:pPr>
              <w:spacing w:line="276" w:lineRule="auto"/>
              <w:jc w:val="center"/>
              <w:rPr>
                <w:rFonts w:eastAsia="Times New Roman" w:cs="Times New Roman"/>
                <w:color w:val="000000"/>
                <w:sz w:val="20"/>
                <w:szCs w:val="20"/>
              </w:rPr>
            </w:pPr>
            <w:r w:rsidRPr="00942E00">
              <w:rPr>
                <w:rFonts w:eastAsia="Times New Roman" w:cs="Times New Roman"/>
                <w:color w:val="000000"/>
                <w:sz w:val="20"/>
                <w:szCs w:val="20"/>
              </w:rPr>
              <w:t>8</w:t>
            </w:r>
          </w:p>
        </w:tc>
        <w:tc>
          <w:tcPr>
            <w:tcW w:w="0" w:type="auto"/>
            <w:shd w:val="clear" w:color="auto" w:fill="auto"/>
            <w:noWrap/>
            <w:hideMark/>
          </w:tcPr>
          <w:p w14:paraId="6F5FEB28" w14:textId="77777777" w:rsidR="00103763" w:rsidRPr="00942E00" w:rsidRDefault="00103763" w:rsidP="00103763">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0.10</w:t>
            </w:r>
            <w:r>
              <w:rPr>
                <w:rFonts w:eastAsia="Times New Roman" w:cs="Times New Roman"/>
                <w:color w:val="000000"/>
                <w:sz w:val="20"/>
                <w:szCs w:val="20"/>
              </w:rPr>
              <w:t>8</w:t>
            </w:r>
          </w:p>
        </w:tc>
        <w:tc>
          <w:tcPr>
            <w:tcW w:w="0" w:type="auto"/>
            <w:shd w:val="clear" w:color="auto" w:fill="auto"/>
            <w:noWrap/>
            <w:hideMark/>
          </w:tcPr>
          <w:p w14:paraId="4DCD62E7" w14:textId="77777777" w:rsidR="00103763" w:rsidRPr="00942E00" w:rsidRDefault="00103763" w:rsidP="00103763">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Pr>
                <w:rFonts w:eastAsia="Times New Roman" w:cs="Times New Roman"/>
                <w:color w:val="000000"/>
                <w:sz w:val="20"/>
                <w:szCs w:val="20"/>
              </w:rPr>
              <w:t>115</w:t>
            </w:r>
          </w:p>
        </w:tc>
        <w:tc>
          <w:tcPr>
            <w:tcW w:w="0" w:type="auto"/>
            <w:shd w:val="clear" w:color="auto" w:fill="auto"/>
            <w:noWrap/>
            <w:hideMark/>
          </w:tcPr>
          <w:p w14:paraId="5B581E0B" w14:textId="77777777" w:rsidR="00103763" w:rsidRPr="00942E00" w:rsidRDefault="00103763" w:rsidP="00103763">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0.121</w:t>
            </w:r>
          </w:p>
        </w:tc>
        <w:tc>
          <w:tcPr>
            <w:tcW w:w="0" w:type="auto"/>
            <w:shd w:val="clear" w:color="auto" w:fill="auto"/>
            <w:noWrap/>
            <w:hideMark/>
          </w:tcPr>
          <w:p w14:paraId="5E857BF0" w14:textId="77777777" w:rsidR="00103763" w:rsidRPr="00942E00" w:rsidRDefault="00103763" w:rsidP="00103763">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Pr>
                <w:rFonts w:eastAsia="Times New Roman" w:cs="Times New Roman"/>
                <w:color w:val="000000"/>
                <w:sz w:val="20"/>
                <w:szCs w:val="20"/>
              </w:rPr>
              <w:t>115</w:t>
            </w:r>
          </w:p>
        </w:tc>
        <w:tc>
          <w:tcPr>
            <w:tcW w:w="0" w:type="auto"/>
            <w:shd w:val="clear" w:color="auto" w:fill="auto"/>
            <w:noWrap/>
            <w:hideMark/>
          </w:tcPr>
          <w:p w14:paraId="41F08E43" w14:textId="77777777" w:rsidR="00103763" w:rsidRPr="00942E00" w:rsidRDefault="00103763" w:rsidP="00103763">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Pr>
                <w:rFonts w:eastAsia="Times New Roman" w:cs="Times New Roman"/>
                <w:color w:val="000000"/>
                <w:sz w:val="20"/>
                <w:szCs w:val="20"/>
              </w:rPr>
              <w:t>765</w:t>
            </w:r>
          </w:p>
        </w:tc>
      </w:tr>
      <w:tr w:rsidR="00395760" w:rsidRPr="00942E00" w14:paraId="42B2BE90" w14:textId="77777777" w:rsidTr="00342430">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AA9D499" w14:textId="77777777" w:rsidR="00103763" w:rsidRPr="00942E00" w:rsidRDefault="00103763" w:rsidP="00103763">
            <w:pPr>
              <w:spacing w:line="276" w:lineRule="auto"/>
              <w:jc w:val="center"/>
              <w:rPr>
                <w:rFonts w:eastAsia="Times New Roman" w:cs="Times New Roman"/>
                <w:color w:val="000000"/>
                <w:sz w:val="20"/>
                <w:szCs w:val="20"/>
              </w:rPr>
            </w:pPr>
            <w:r w:rsidRPr="00942E00">
              <w:rPr>
                <w:rFonts w:eastAsia="Times New Roman" w:cs="Times New Roman"/>
                <w:color w:val="000000"/>
                <w:sz w:val="20"/>
                <w:szCs w:val="20"/>
              </w:rPr>
              <w:t>12</w:t>
            </w:r>
          </w:p>
        </w:tc>
        <w:tc>
          <w:tcPr>
            <w:tcW w:w="0" w:type="auto"/>
            <w:shd w:val="clear" w:color="auto" w:fill="auto"/>
            <w:noWrap/>
            <w:hideMark/>
          </w:tcPr>
          <w:p w14:paraId="504DBA43" w14:textId="77777777" w:rsidR="00103763" w:rsidRPr="00942E00" w:rsidRDefault="00103763" w:rsidP="00103763">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Pr>
                <w:rFonts w:eastAsia="Times New Roman" w:cs="Times New Roman"/>
                <w:color w:val="000000"/>
                <w:sz w:val="20"/>
                <w:szCs w:val="20"/>
              </w:rPr>
              <w:t>018</w:t>
            </w:r>
          </w:p>
        </w:tc>
        <w:tc>
          <w:tcPr>
            <w:tcW w:w="0" w:type="auto"/>
            <w:shd w:val="clear" w:color="auto" w:fill="auto"/>
            <w:noWrap/>
            <w:hideMark/>
          </w:tcPr>
          <w:p w14:paraId="50EF7D85" w14:textId="77777777" w:rsidR="00103763" w:rsidRPr="00942E00" w:rsidRDefault="00103763" w:rsidP="00103763">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Pr>
                <w:rFonts w:eastAsia="Times New Roman" w:cs="Times New Roman"/>
                <w:color w:val="000000"/>
                <w:sz w:val="20"/>
                <w:szCs w:val="20"/>
              </w:rPr>
              <w:t>079</w:t>
            </w:r>
          </w:p>
        </w:tc>
        <w:tc>
          <w:tcPr>
            <w:tcW w:w="0" w:type="auto"/>
            <w:shd w:val="clear" w:color="auto" w:fill="auto"/>
            <w:noWrap/>
            <w:hideMark/>
          </w:tcPr>
          <w:p w14:paraId="0EAF47B6" w14:textId="77777777" w:rsidR="00103763" w:rsidRPr="00942E00" w:rsidRDefault="00103763" w:rsidP="00103763">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0.0</w:t>
            </w:r>
            <w:r>
              <w:rPr>
                <w:rFonts w:eastAsia="Times New Roman" w:cs="Times New Roman"/>
                <w:color w:val="000000"/>
                <w:sz w:val="20"/>
                <w:szCs w:val="20"/>
              </w:rPr>
              <w:t>80</w:t>
            </w:r>
          </w:p>
        </w:tc>
        <w:tc>
          <w:tcPr>
            <w:tcW w:w="0" w:type="auto"/>
            <w:shd w:val="clear" w:color="auto" w:fill="auto"/>
            <w:noWrap/>
            <w:hideMark/>
          </w:tcPr>
          <w:p w14:paraId="755ED646" w14:textId="77777777" w:rsidR="00103763" w:rsidRPr="00942E00" w:rsidRDefault="00103763" w:rsidP="00103763">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Pr>
                <w:rFonts w:eastAsia="Times New Roman" w:cs="Times New Roman"/>
                <w:color w:val="000000"/>
                <w:sz w:val="20"/>
                <w:szCs w:val="20"/>
              </w:rPr>
              <w:t>113</w:t>
            </w:r>
          </w:p>
        </w:tc>
        <w:tc>
          <w:tcPr>
            <w:tcW w:w="0" w:type="auto"/>
            <w:shd w:val="clear" w:color="auto" w:fill="auto"/>
            <w:noWrap/>
            <w:hideMark/>
          </w:tcPr>
          <w:p w14:paraId="524F2E5E" w14:textId="77777777" w:rsidR="00103763" w:rsidRPr="00942E00" w:rsidRDefault="00103763" w:rsidP="00103763">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Pr>
                <w:rFonts w:eastAsia="Times New Roman" w:cs="Times New Roman"/>
                <w:color w:val="000000"/>
                <w:sz w:val="20"/>
                <w:szCs w:val="20"/>
              </w:rPr>
              <w:t>878</w:t>
            </w:r>
          </w:p>
        </w:tc>
      </w:tr>
      <w:tr w:rsidR="00395760" w:rsidRPr="00942E00" w14:paraId="23666CF1" w14:textId="77777777" w:rsidTr="003424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E458229" w14:textId="77777777" w:rsidR="00103763" w:rsidRPr="00942E00" w:rsidRDefault="00103763" w:rsidP="00103763">
            <w:pPr>
              <w:spacing w:line="276" w:lineRule="auto"/>
              <w:jc w:val="center"/>
              <w:rPr>
                <w:rFonts w:eastAsia="Times New Roman" w:cs="Times New Roman"/>
                <w:color w:val="000000"/>
                <w:sz w:val="20"/>
                <w:szCs w:val="20"/>
              </w:rPr>
            </w:pPr>
            <w:r w:rsidRPr="00942E00">
              <w:rPr>
                <w:rFonts w:eastAsia="Times New Roman" w:cs="Times New Roman"/>
                <w:color w:val="000000"/>
                <w:sz w:val="20"/>
                <w:szCs w:val="20"/>
              </w:rPr>
              <w:t>16</w:t>
            </w:r>
          </w:p>
        </w:tc>
        <w:tc>
          <w:tcPr>
            <w:tcW w:w="0" w:type="auto"/>
            <w:shd w:val="clear" w:color="auto" w:fill="auto"/>
            <w:noWrap/>
            <w:hideMark/>
          </w:tcPr>
          <w:p w14:paraId="2B9F55A8" w14:textId="77777777" w:rsidR="00103763" w:rsidRPr="00942E00" w:rsidRDefault="00103763" w:rsidP="00103763">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Pr>
                <w:rFonts w:eastAsia="Times New Roman" w:cs="Times New Roman"/>
                <w:color w:val="000000"/>
                <w:sz w:val="20"/>
                <w:szCs w:val="20"/>
              </w:rPr>
              <w:t>.060</w:t>
            </w:r>
          </w:p>
        </w:tc>
        <w:tc>
          <w:tcPr>
            <w:tcW w:w="0" w:type="auto"/>
            <w:shd w:val="clear" w:color="auto" w:fill="auto"/>
            <w:noWrap/>
            <w:hideMark/>
          </w:tcPr>
          <w:p w14:paraId="1AA5E40D" w14:textId="77777777" w:rsidR="00103763" w:rsidRPr="00942E00" w:rsidRDefault="00103763" w:rsidP="00103763">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Pr>
                <w:rFonts w:eastAsia="Times New Roman" w:cs="Times New Roman"/>
                <w:color w:val="000000"/>
                <w:sz w:val="20"/>
                <w:szCs w:val="20"/>
              </w:rPr>
              <w:t>.068</w:t>
            </w:r>
          </w:p>
        </w:tc>
        <w:tc>
          <w:tcPr>
            <w:tcW w:w="0" w:type="auto"/>
            <w:shd w:val="clear" w:color="auto" w:fill="auto"/>
            <w:noWrap/>
            <w:hideMark/>
          </w:tcPr>
          <w:p w14:paraId="692A8E47" w14:textId="77777777" w:rsidR="00103763" w:rsidRPr="00942E00" w:rsidRDefault="00103763" w:rsidP="00103763">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r>
              <w:rPr>
                <w:rFonts w:eastAsia="Times New Roman" w:cs="Times New Roman"/>
                <w:color w:val="000000"/>
                <w:sz w:val="20"/>
                <w:szCs w:val="20"/>
              </w:rPr>
              <w:t>.083</w:t>
            </w:r>
          </w:p>
        </w:tc>
        <w:tc>
          <w:tcPr>
            <w:tcW w:w="0" w:type="auto"/>
            <w:shd w:val="clear" w:color="auto" w:fill="auto"/>
            <w:noWrap/>
            <w:hideMark/>
          </w:tcPr>
          <w:p w14:paraId="20A1258B" w14:textId="77777777" w:rsidR="00103763" w:rsidRPr="00942E00" w:rsidRDefault="00103763" w:rsidP="00103763">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0.070</w:t>
            </w:r>
          </w:p>
        </w:tc>
        <w:tc>
          <w:tcPr>
            <w:tcW w:w="0" w:type="auto"/>
            <w:shd w:val="clear" w:color="auto" w:fill="auto"/>
            <w:noWrap/>
            <w:hideMark/>
          </w:tcPr>
          <w:p w14:paraId="612A009D" w14:textId="77777777" w:rsidR="00103763" w:rsidRPr="00942E00" w:rsidRDefault="00103763" w:rsidP="00103763">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0.949</w:t>
            </w:r>
          </w:p>
        </w:tc>
      </w:tr>
      <w:tr w:rsidR="00395760" w:rsidRPr="00942E00" w14:paraId="5E19E045" w14:textId="77777777" w:rsidTr="00342430">
        <w:trPr>
          <w:trHeight w:val="30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14:paraId="2B6E0E3A" w14:textId="77777777" w:rsidR="00103763" w:rsidRPr="00942E00" w:rsidRDefault="00103763" w:rsidP="00103763">
            <w:pPr>
              <w:spacing w:line="276" w:lineRule="auto"/>
              <w:jc w:val="center"/>
              <w:rPr>
                <w:rFonts w:eastAsia="Times New Roman" w:cs="Times New Roman"/>
                <w:color w:val="000000"/>
                <w:sz w:val="20"/>
                <w:szCs w:val="20"/>
              </w:rPr>
            </w:pPr>
            <w:r w:rsidRPr="00942E00">
              <w:rPr>
                <w:rFonts w:eastAsia="Times New Roman" w:cs="Times New Roman"/>
                <w:color w:val="000000"/>
                <w:sz w:val="20"/>
                <w:szCs w:val="20"/>
              </w:rPr>
              <w:t>20</w:t>
            </w:r>
          </w:p>
        </w:tc>
        <w:tc>
          <w:tcPr>
            <w:tcW w:w="0" w:type="auto"/>
            <w:tcBorders>
              <w:bottom w:val="single" w:sz="4" w:space="0" w:color="auto"/>
            </w:tcBorders>
            <w:shd w:val="clear" w:color="auto" w:fill="auto"/>
            <w:noWrap/>
            <w:hideMark/>
          </w:tcPr>
          <w:p w14:paraId="38249525" w14:textId="77777777" w:rsidR="00103763" w:rsidRPr="00942E00" w:rsidRDefault="00103763" w:rsidP="00103763">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tcBorders>
              <w:bottom w:val="single" w:sz="4" w:space="0" w:color="auto"/>
            </w:tcBorders>
            <w:shd w:val="clear" w:color="auto" w:fill="auto"/>
            <w:noWrap/>
            <w:hideMark/>
          </w:tcPr>
          <w:p w14:paraId="6E7A909E" w14:textId="77777777" w:rsidR="00103763" w:rsidRPr="00942E00" w:rsidRDefault="00103763" w:rsidP="00103763">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tcBorders>
              <w:bottom w:val="single" w:sz="4" w:space="0" w:color="auto"/>
            </w:tcBorders>
            <w:shd w:val="clear" w:color="auto" w:fill="auto"/>
            <w:noWrap/>
            <w:hideMark/>
          </w:tcPr>
          <w:p w14:paraId="6F0AF7FB" w14:textId="77777777" w:rsidR="00103763" w:rsidRPr="00942E00" w:rsidRDefault="00103763" w:rsidP="00103763">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tcBorders>
              <w:bottom w:val="single" w:sz="4" w:space="0" w:color="auto"/>
            </w:tcBorders>
            <w:shd w:val="clear" w:color="auto" w:fill="auto"/>
            <w:noWrap/>
            <w:hideMark/>
          </w:tcPr>
          <w:p w14:paraId="12D83852" w14:textId="77777777" w:rsidR="00103763" w:rsidRPr="00942E00" w:rsidRDefault="00103763" w:rsidP="00103763">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942E00">
              <w:rPr>
                <w:rFonts w:eastAsia="Times New Roman" w:cs="Times New Roman"/>
                <w:color w:val="000000"/>
                <w:sz w:val="20"/>
                <w:szCs w:val="20"/>
              </w:rPr>
              <w:t>0</w:t>
            </w:r>
          </w:p>
        </w:tc>
        <w:tc>
          <w:tcPr>
            <w:tcW w:w="0" w:type="auto"/>
            <w:tcBorders>
              <w:bottom w:val="single" w:sz="4" w:space="0" w:color="auto"/>
            </w:tcBorders>
            <w:shd w:val="clear" w:color="auto" w:fill="auto"/>
            <w:noWrap/>
            <w:hideMark/>
          </w:tcPr>
          <w:p w14:paraId="0BF55711" w14:textId="77777777" w:rsidR="00103763" w:rsidRPr="00942E00" w:rsidRDefault="00103763" w:rsidP="00103763">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0.949</w:t>
            </w:r>
          </w:p>
        </w:tc>
      </w:tr>
    </w:tbl>
    <w:p w14:paraId="21BDA0A4" w14:textId="77777777" w:rsidR="00C17FC0" w:rsidRDefault="00C17FC0" w:rsidP="00C17FC0"/>
    <w:p w14:paraId="02C88ACC" w14:textId="77777777" w:rsidR="00B36858" w:rsidRDefault="00B36858" w:rsidP="007C582D">
      <w:pPr>
        <w:rPr>
          <w:b/>
        </w:rPr>
      </w:pPr>
    </w:p>
    <w:p w14:paraId="62817811" w14:textId="77777777" w:rsidR="00A41D72" w:rsidRDefault="00255CAD" w:rsidP="007C582D">
      <w:pPr>
        <w:rPr>
          <w:b/>
        </w:rPr>
      </w:pPr>
      <w:r w:rsidRPr="00255CAD">
        <w:rPr>
          <w:b/>
          <w:noProof/>
        </w:rPr>
        <w:drawing>
          <wp:inline distT="0" distB="0" distL="0" distR="0" wp14:anchorId="2E131E0F" wp14:editId="2E74F46D">
            <wp:extent cx="3373120" cy="2118018"/>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5951" cy="2163749"/>
                    </a:xfrm>
                    <a:prstGeom prst="rect">
                      <a:avLst/>
                    </a:prstGeom>
                    <a:noFill/>
                    <a:ln>
                      <a:noFill/>
                    </a:ln>
                  </pic:spPr>
                </pic:pic>
              </a:graphicData>
            </a:graphic>
          </wp:inline>
        </w:drawing>
      </w:r>
    </w:p>
    <w:p w14:paraId="1BE81AB8" w14:textId="77777777" w:rsidR="00B36858" w:rsidRDefault="00B36858" w:rsidP="00255CAD">
      <w:pPr>
        <w:spacing w:after="0" w:line="240" w:lineRule="auto"/>
        <w:rPr>
          <w:sz w:val="22"/>
        </w:rPr>
      </w:pPr>
      <w:r w:rsidRPr="0056536D">
        <w:rPr>
          <w:b/>
          <w:sz w:val="22"/>
        </w:rPr>
        <w:t xml:space="preserve">Figure </w:t>
      </w:r>
      <w:r w:rsidR="00E97480">
        <w:rPr>
          <w:b/>
          <w:sz w:val="22"/>
        </w:rPr>
        <w:t>5</w:t>
      </w:r>
      <w:r w:rsidRPr="0056536D">
        <w:rPr>
          <w:b/>
          <w:sz w:val="22"/>
        </w:rPr>
        <w:t xml:space="preserve">: </w:t>
      </w:r>
      <w:r w:rsidRPr="0056536D">
        <w:rPr>
          <w:sz w:val="22"/>
        </w:rPr>
        <w:t xml:space="preserve">Total </w:t>
      </w:r>
      <w:r w:rsidR="00FB4BD2" w:rsidRPr="00603627">
        <w:rPr>
          <w:sz w:val="22"/>
        </w:rPr>
        <w:t>concentration of released BSA from PCL 10,000 + 5% C</w:t>
      </w:r>
      <w:r w:rsidR="00FB4BD2">
        <w:rPr>
          <w:sz w:val="22"/>
        </w:rPr>
        <w:t>S</w:t>
      </w:r>
      <w:r w:rsidR="00FB4BD2" w:rsidRPr="00603627">
        <w:rPr>
          <w:sz w:val="22"/>
        </w:rPr>
        <w:t xml:space="preserve"> and PCL 60,000 + 5% C</w:t>
      </w:r>
      <w:r w:rsidR="00FB4BD2">
        <w:rPr>
          <w:sz w:val="22"/>
        </w:rPr>
        <w:t>S</w:t>
      </w:r>
      <w:r w:rsidR="00FB4BD2" w:rsidRPr="00603627">
        <w:rPr>
          <w:sz w:val="22"/>
        </w:rPr>
        <w:t xml:space="preserve"> scaffolds vs. time of release, compared</w:t>
      </w:r>
      <w:r w:rsidR="00FB4BD2">
        <w:rPr>
          <w:sz w:val="22"/>
        </w:rPr>
        <w:t xml:space="preserve"> to the literature data</w:t>
      </w:r>
      <w:r w:rsidR="0020385E">
        <w:rPr>
          <w:sz w:val="22"/>
        </w:rPr>
        <w:t>.</w:t>
      </w:r>
      <w:hyperlink w:anchor="_ENREF_21" w:tooltip="Hile, 2000 #2" w:history="1">
        <w:r w:rsidR="00083455">
          <w:rPr>
            <w:sz w:val="22"/>
          </w:rPr>
          <w:fldChar w:fldCharType="begin"/>
        </w:r>
        <w:r w:rsidR="00083455">
          <w:rPr>
            <w:sz w:val="22"/>
          </w:rPr>
          <w:instrText xml:space="preserve"> ADDIN EN.CITE &lt;EndNote&gt;&lt;Cite&gt;&lt;Author&gt;Hile&lt;/Author&gt;&lt;Year&gt;2000&lt;/Year&gt;&lt;RecNum&gt;2&lt;/RecNum&gt;&lt;DisplayText&gt;&lt;style face="superscript"&gt;21&lt;/style&gt;&lt;/DisplayText&gt;&lt;record&gt;&lt;rec-number&gt;2&lt;/rec-number&gt;&lt;foreign-keys&gt;&lt;key app="EN" db-id="fpdz59s0x2zv9ie0dznv92f0s9wsp25twfex"&gt;2&lt;/key&gt;&lt;/foreign-keys&gt;&lt;ref-type name="Journal Article"&gt;17&lt;/ref-type&gt;&lt;contributors&gt;&lt;authors&gt;&lt;author&gt;Hile, David D&lt;/author&gt;&lt;author&gt;Amirpour, Mary Lee&lt;/author&gt;&lt;author&gt;Akgerman, Aydin&lt;/author&gt;&lt;author&gt;Pishko, Michael V&lt;/author&gt;&lt;/authors&gt;&lt;/contributors&gt;&lt;titles&gt;&lt;title&gt;Active growth factor delivery from poly (D, L-lactide-co-glycolide) foams prepared in supercritical CO2&lt;/title&gt;&lt;secondary-title&gt;Journal of controlled release&lt;/secondary-title&gt;&lt;/titles&gt;&lt;periodical&gt;&lt;full-title&gt;Journal of Controlled Release&lt;/full-title&gt;&lt;/periodical&gt;&lt;pages&gt;177-185&lt;/pages&gt;&lt;volume&gt;66&lt;/volume&gt;&lt;number&gt;2-3&lt;/number&gt;&lt;dates&gt;&lt;year&gt;2000&lt;/year&gt;&lt;/dates&gt;&lt;isbn&gt;0168-3659&lt;/isbn&gt;&lt;urls&gt;&lt;/urls&gt;&lt;/record&gt;&lt;/Cite&gt;&lt;/EndNote&gt;</w:instrText>
        </w:r>
        <w:r w:rsidR="00083455">
          <w:rPr>
            <w:sz w:val="22"/>
          </w:rPr>
          <w:fldChar w:fldCharType="separate"/>
        </w:r>
        <w:r w:rsidR="00083455" w:rsidRPr="00083455">
          <w:rPr>
            <w:noProof/>
            <w:sz w:val="22"/>
            <w:vertAlign w:val="superscript"/>
          </w:rPr>
          <w:t>21</w:t>
        </w:r>
        <w:r w:rsidR="00083455">
          <w:rPr>
            <w:sz w:val="22"/>
          </w:rPr>
          <w:fldChar w:fldCharType="end"/>
        </w:r>
      </w:hyperlink>
    </w:p>
    <w:p w14:paraId="3255B699" w14:textId="77777777" w:rsidR="00626270" w:rsidRDefault="00626270" w:rsidP="00626270">
      <w:pPr>
        <w:spacing w:after="0" w:line="360" w:lineRule="auto"/>
        <w:jc w:val="both"/>
      </w:pPr>
    </w:p>
    <w:p w14:paraId="1D4AD670" w14:textId="77777777" w:rsidR="003F746F" w:rsidRPr="00B36858" w:rsidRDefault="003F746F" w:rsidP="00626270">
      <w:pPr>
        <w:spacing w:after="0" w:line="360" w:lineRule="auto"/>
        <w:jc w:val="both"/>
      </w:pPr>
      <w:r>
        <w:t xml:space="preserve">The BSA release was normalized to the initial protein entrapped in the scaffold, as shown in </w:t>
      </w:r>
      <w:r w:rsidR="002B30DD">
        <w:t>F</w:t>
      </w:r>
      <w:r>
        <w:t xml:space="preserve">igure </w:t>
      </w:r>
      <w:r w:rsidR="00E97480">
        <w:t>6</w:t>
      </w:r>
      <w:r>
        <w:t>. At the beginning, the release of proteins follows the same curve for both tested scaffolds and after 4 days of protein release, the PCL 10,000 + 5% C</w:t>
      </w:r>
      <w:r w:rsidR="002B30DD">
        <w:t>S</w:t>
      </w:r>
      <w:r>
        <w:t xml:space="preserve"> shows better release profile, </w:t>
      </w:r>
      <w:r>
        <w:rPr>
          <w:rStyle w:val="shorttext"/>
          <w:lang w:val="en"/>
        </w:rPr>
        <w:t>which can be attributed to better porosity of the material</w:t>
      </w:r>
      <w:r>
        <w:t xml:space="preserve">. 58.8% of the </w:t>
      </w:r>
      <w:r w:rsidRPr="00746CDB">
        <w:rPr>
          <w:noProof/>
        </w:rPr>
        <w:t>protein</w:t>
      </w:r>
      <w:r>
        <w:t xml:space="preserve"> was </w:t>
      </w:r>
      <w:r>
        <w:lastRenderedPageBreak/>
        <w:t>released from</w:t>
      </w:r>
      <w:r w:rsidR="002B30DD">
        <w:t xml:space="preserve"> the</w:t>
      </w:r>
      <w:r>
        <w:t xml:space="preserve"> composite with PCL (M</w:t>
      </w:r>
      <w:r w:rsidRPr="0071642A">
        <w:rPr>
          <w:vertAlign w:val="subscript"/>
        </w:rPr>
        <w:t>w</w:t>
      </w:r>
      <w:r>
        <w:t>=10,000 g/mol) and 43.9% from composite with PCL (M</w:t>
      </w:r>
      <w:r w:rsidRPr="0071642A">
        <w:rPr>
          <w:vertAlign w:val="subscript"/>
        </w:rPr>
        <w:t>w</w:t>
      </w:r>
      <w:r>
        <w:t xml:space="preserve">=60,000 g/mol) after 16 or 20 days of protein release testing. </w:t>
      </w:r>
    </w:p>
    <w:p w14:paraId="5B114BC5" w14:textId="77777777" w:rsidR="00B92566" w:rsidRDefault="00B92566" w:rsidP="003F746F">
      <w:pPr>
        <w:jc w:val="both"/>
        <w:rPr>
          <w:sz w:val="22"/>
        </w:rPr>
      </w:pPr>
    </w:p>
    <w:p w14:paraId="4194B08A" w14:textId="77777777" w:rsidR="00B36858" w:rsidRDefault="00BD2AEB" w:rsidP="007C582D">
      <w:pPr>
        <w:spacing w:after="0" w:line="360" w:lineRule="auto"/>
      </w:pPr>
      <w:r w:rsidRPr="00BD2AEB">
        <w:rPr>
          <w:noProof/>
        </w:rPr>
        <w:drawing>
          <wp:inline distT="0" distB="0" distL="0" distR="0" wp14:anchorId="57D1BE4E" wp14:editId="247EA5D5">
            <wp:extent cx="3394281" cy="2049780"/>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5119" cy="2068403"/>
                    </a:xfrm>
                    <a:prstGeom prst="rect">
                      <a:avLst/>
                    </a:prstGeom>
                    <a:noFill/>
                    <a:ln>
                      <a:noFill/>
                    </a:ln>
                  </pic:spPr>
                </pic:pic>
              </a:graphicData>
            </a:graphic>
          </wp:inline>
        </w:drawing>
      </w:r>
    </w:p>
    <w:p w14:paraId="00456E29" w14:textId="77777777" w:rsidR="00B92566" w:rsidRPr="008C0837" w:rsidRDefault="00B92566" w:rsidP="00255CAD">
      <w:pPr>
        <w:spacing w:after="0" w:line="240" w:lineRule="auto"/>
        <w:rPr>
          <w:sz w:val="22"/>
        </w:rPr>
      </w:pPr>
      <w:r w:rsidRPr="008C0837">
        <w:rPr>
          <w:b/>
          <w:sz w:val="22"/>
        </w:rPr>
        <w:t>Figure</w:t>
      </w:r>
      <w:r w:rsidR="000527D3" w:rsidRPr="008C0837">
        <w:rPr>
          <w:b/>
          <w:sz w:val="22"/>
        </w:rPr>
        <w:t xml:space="preserve"> </w:t>
      </w:r>
      <w:r w:rsidR="00E97480">
        <w:rPr>
          <w:b/>
          <w:sz w:val="22"/>
        </w:rPr>
        <w:t>6</w:t>
      </w:r>
      <w:r w:rsidRPr="008C0837">
        <w:rPr>
          <w:b/>
          <w:sz w:val="22"/>
        </w:rPr>
        <w:t xml:space="preserve">: </w:t>
      </w:r>
      <w:r w:rsidRPr="008C0837">
        <w:rPr>
          <w:sz w:val="22"/>
        </w:rPr>
        <w:t>Total protein release</w:t>
      </w:r>
      <w:r w:rsidRPr="008C0837">
        <w:rPr>
          <w:b/>
          <w:sz w:val="22"/>
        </w:rPr>
        <w:t xml:space="preserve"> </w:t>
      </w:r>
      <w:r w:rsidRPr="008C0837">
        <w:rPr>
          <w:sz w:val="22"/>
        </w:rPr>
        <w:t>normalized to the initial protein entrapped in the scaffold</w:t>
      </w:r>
      <w:r w:rsidR="006E6D05" w:rsidRPr="008C0837">
        <w:rPr>
          <w:sz w:val="22"/>
        </w:rPr>
        <w:t xml:space="preserve"> (for PCL 10,000 + 5% CS and PCL 60,000 + 5% CS) vs. time of release.</w:t>
      </w:r>
    </w:p>
    <w:p w14:paraId="029FCE13" w14:textId="77777777" w:rsidR="00395760" w:rsidRDefault="00395760" w:rsidP="00500C0F">
      <w:pPr>
        <w:spacing w:after="0" w:line="360" w:lineRule="auto"/>
      </w:pPr>
    </w:p>
    <w:p w14:paraId="47B164B4" w14:textId="77777777" w:rsidR="00443D7A" w:rsidRDefault="00443D7A" w:rsidP="00B92566">
      <w:pPr>
        <w:spacing w:after="0" w:line="360" w:lineRule="auto"/>
        <w:jc w:val="center"/>
      </w:pPr>
    </w:p>
    <w:p w14:paraId="7B711F46" w14:textId="77777777" w:rsidR="002D5DC1" w:rsidRDefault="002D5DC1">
      <w:pPr>
        <w:spacing w:after="0" w:line="360" w:lineRule="auto"/>
        <w:jc w:val="both"/>
        <w:rPr>
          <w:rStyle w:val="Naslov1Znak"/>
        </w:rPr>
      </w:pPr>
      <w:r w:rsidRPr="00244CC4">
        <w:rPr>
          <w:rStyle w:val="Naslov1Znak"/>
        </w:rPr>
        <w:t>4.</w:t>
      </w:r>
      <w:r>
        <w:t xml:space="preserve"> </w:t>
      </w:r>
      <w:r w:rsidRPr="00244CC4">
        <w:rPr>
          <w:rStyle w:val="Naslov1Znak"/>
        </w:rPr>
        <w:t>Conclusion</w:t>
      </w:r>
    </w:p>
    <w:p w14:paraId="3DC9AECD" w14:textId="77777777" w:rsidR="00A52AEB" w:rsidRDefault="00B36858" w:rsidP="00E41BE6">
      <w:pPr>
        <w:spacing w:after="0" w:line="360" w:lineRule="auto"/>
        <w:jc w:val="both"/>
        <w:rPr>
          <w:rStyle w:val="Naslov1Znak"/>
          <w:rFonts w:eastAsiaTheme="minorHAnsi" w:cstheme="minorBidi"/>
          <w:b w:val="0"/>
          <w:sz w:val="24"/>
          <w:szCs w:val="22"/>
          <w:lang w:val="en-US"/>
        </w:rPr>
      </w:pPr>
      <w:r w:rsidRPr="00B36858">
        <w:rPr>
          <w:rStyle w:val="Naslov1Znak"/>
          <w:b w:val="0"/>
          <w:sz w:val="24"/>
          <w:szCs w:val="24"/>
        </w:rPr>
        <w:t>Po</w:t>
      </w:r>
      <w:r w:rsidR="00F47201">
        <w:rPr>
          <w:rStyle w:val="Naslov1Znak"/>
          <w:b w:val="0"/>
          <w:sz w:val="24"/>
          <w:szCs w:val="24"/>
        </w:rPr>
        <w:t>ro</w:t>
      </w:r>
      <w:r w:rsidRPr="00B36858">
        <w:rPr>
          <w:rStyle w:val="Naslov1Znak"/>
          <w:b w:val="0"/>
          <w:sz w:val="24"/>
          <w:szCs w:val="24"/>
        </w:rPr>
        <w:t>u</w:t>
      </w:r>
      <w:r w:rsidR="00F47201">
        <w:rPr>
          <w:rStyle w:val="Naslov1Znak"/>
          <w:b w:val="0"/>
          <w:sz w:val="24"/>
          <w:szCs w:val="24"/>
        </w:rPr>
        <w:t xml:space="preserve">s </w:t>
      </w:r>
      <w:r w:rsidRPr="00B36858">
        <w:rPr>
          <w:rStyle w:val="Naslov1Znak"/>
          <w:b w:val="0"/>
          <w:sz w:val="24"/>
          <w:szCs w:val="24"/>
        </w:rPr>
        <w:t>PCL-</w:t>
      </w:r>
      <w:r w:rsidR="005879B4">
        <w:rPr>
          <w:rStyle w:val="Naslov1Znak"/>
          <w:b w:val="0"/>
          <w:sz w:val="24"/>
          <w:szCs w:val="24"/>
        </w:rPr>
        <w:t>C</w:t>
      </w:r>
      <w:r w:rsidR="006E6D05">
        <w:rPr>
          <w:rStyle w:val="Naslov1Znak"/>
          <w:b w:val="0"/>
          <w:sz w:val="24"/>
          <w:szCs w:val="24"/>
        </w:rPr>
        <w:t>S</w:t>
      </w:r>
      <w:r w:rsidRPr="00B36858">
        <w:rPr>
          <w:rStyle w:val="Naslov1Znak"/>
          <w:b w:val="0"/>
          <w:sz w:val="24"/>
          <w:szCs w:val="24"/>
        </w:rPr>
        <w:t xml:space="preserve"> </w:t>
      </w:r>
      <w:r>
        <w:rPr>
          <w:rStyle w:val="Naslov1Znak"/>
          <w:b w:val="0"/>
          <w:sz w:val="24"/>
          <w:szCs w:val="24"/>
        </w:rPr>
        <w:t xml:space="preserve">composite </w:t>
      </w:r>
      <w:r w:rsidRPr="00B36858">
        <w:rPr>
          <w:rStyle w:val="Naslov1Znak"/>
          <w:b w:val="0"/>
          <w:sz w:val="24"/>
          <w:szCs w:val="24"/>
        </w:rPr>
        <w:t>scaffolds with entrapped</w:t>
      </w:r>
      <w:r w:rsidR="00A437AD">
        <w:rPr>
          <w:rStyle w:val="Naslov1Znak"/>
          <w:b w:val="0"/>
          <w:sz w:val="24"/>
          <w:szCs w:val="24"/>
        </w:rPr>
        <w:t xml:space="preserve"> </w:t>
      </w:r>
      <w:r w:rsidR="001B68C0">
        <w:rPr>
          <w:rStyle w:val="Naslov1Znak"/>
          <w:b w:val="0"/>
          <w:sz w:val="24"/>
          <w:szCs w:val="24"/>
        </w:rPr>
        <w:t>BSA</w:t>
      </w:r>
      <w:r w:rsidR="00A437AD">
        <w:rPr>
          <w:rStyle w:val="Naslov1Znak"/>
          <w:b w:val="0"/>
          <w:sz w:val="24"/>
          <w:szCs w:val="24"/>
        </w:rPr>
        <w:t xml:space="preserve"> </w:t>
      </w:r>
      <w:r w:rsidRPr="00B36858">
        <w:rPr>
          <w:rStyle w:val="Naslov1Znak"/>
          <w:b w:val="0"/>
          <w:sz w:val="24"/>
          <w:szCs w:val="24"/>
        </w:rPr>
        <w:t>were generated in scCO</w:t>
      </w:r>
      <w:r w:rsidRPr="00B36858">
        <w:rPr>
          <w:rStyle w:val="Naslov1Znak"/>
          <w:b w:val="0"/>
          <w:sz w:val="24"/>
          <w:szCs w:val="24"/>
          <w:vertAlign w:val="subscript"/>
        </w:rPr>
        <w:t xml:space="preserve">2 </w:t>
      </w:r>
      <w:r w:rsidRPr="00B36858">
        <w:rPr>
          <w:rStyle w:val="Naslov1Znak"/>
          <w:b w:val="0"/>
          <w:sz w:val="24"/>
          <w:szCs w:val="24"/>
        </w:rPr>
        <w:t>as constructs for tissue engineering</w:t>
      </w:r>
      <w:r w:rsidR="00E41BE6">
        <w:rPr>
          <w:rStyle w:val="Naslov1Znak"/>
          <w:b w:val="0"/>
          <w:sz w:val="24"/>
          <w:szCs w:val="24"/>
        </w:rPr>
        <w:t xml:space="preserve">. Before </w:t>
      </w:r>
      <w:r w:rsidR="00A81F73">
        <w:rPr>
          <w:rStyle w:val="Naslov1Znak"/>
          <w:b w:val="0"/>
          <w:sz w:val="24"/>
          <w:szCs w:val="24"/>
        </w:rPr>
        <w:t xml:space="preserve">the </w:t>
      </w:r>
      <w:r w:rsidR="00E41BE6">
        <w:rPr>
          <w:rStyle w:val="Naslov1Znak"/>
          <w:b w:val="0"/>
          <w:sz w:val="24"/>
          <w:szCs w:val="24"/>
        </w:rPr>
        <w:t xml:space="preserve">protein release studies, </w:t>
      </w:r>
      <w:r w:rsidR="00E41BE6">
        <w:rPr>
          <w:color w:val="000000" w:themeColor="text1"/>
          <w:szCs w:val="24"/>
        </w:rPr>
        <w:t xml:space="preserve">scaffolds were prepared for characterization of </w:t>
      </w:r>
      <w:r w:rsidR="00A81F73">
        <w:rPr>
          <w:color w:val="000000" w:themeColor="text1"/>
          <w:szCs w:val="24"/>
        </w:rPr>
        <w:t xml:space="preserve">the </w:t>
      </w:r>
      <w:r w:rsidR="00A52AEB">
        <w:rPr>
          <w:color w:val="000000" w:themeColor="text1"/>
          <w:szCs w:val="24"/>
        </w:rPr>
        <w:t xml:space="preserve">composite </w:t>
      </w:r>
      <w:r w:rsidR="00972176">
        <w:rPr>
          <w:color w:val="000000" w:themeColor="text1"/>
          <w:szCs w:val="24"/>
        </w:rPr>
        <w:t>material</w:t>
      </w:r>
      <w:r w:rsidR="00E41BE6">
        <w:rPr>
          <w:color w:val="000000" w:themeColor="text1"/>
          <w:szCs w:val="24"/>
        </w:rPr>
        <w:t xml:space="preserve"> </w:t>
      </w:r>
      <w:r w:rsidR="00972176">
        <w:rPr>
          <w:color w:val="000000" w:themeColor="text1"/>
          <w:szCs w:val="24"/>
        </w:rPr>
        <w:t xml:space="preserve">without incorporated BSA. </w:t>
      </w:r>
      <w:r w:rsidR="00972176" w:rsidRPr="00B36858">
        <w:rPr>
          <w:rFonts w:cs="Times New Roman"/>
        </w:rPr>
        <w:t>DSC analysis</w:t>
      </w:r>
      <w:r w:rsidR="00A81F73">
        <w:rPr>
          <w:rFonts w:cs="Times New Roman"/>
        </w:rPr>
        <w:t xml:space="preserve"> </w:t>
      </w:r>
      <w:r w:rsidR="00972176" w:rsidRPr="00B36858">
        <w:rPr>
          <w:rFonts w:cs="Times New Roman"/>
        </w:rPr>
        <w:t xml:space="preserve">confirmed </w:t>
      </w:r>
      <w:r w:rsidR="00A81F73">
        <w:rPr>
          <w:rFonts w:cs="Times New Roman"/>
        </w:rPr>
        <w:t xml:space="preserve">the </w:t>
      </w:r>
      <w:r w:rsidR="00972176" w:rsidRPr="00B36858">
        <w:rPr>
          <w:rFonts w:cs="Times New Roman"/>
        </w:rPr>
        <w:t xml:space="preserve">miscibility of </w:t>
      </w:r>
      <w:r w:rsidR="00A81F73">
        <w:rPr>
          <w:rFonts w:cs="Times New Roman"/>
        </w:rPr>
        <w:t xml:space="preserve">the </w:t>
      </w:r>
      <w:r w:rsidR="00972176" w:rsidRPr="00B36858">
        <w:rPr>
          <w:rFonts w:cs="Times New Roman"/>
        </w:rPr>
        <w:t xml:space="preserve">blend with a decrease in </w:t>
      </w:r>
      <w:r w:rsidR="00A81F73">
        <w:rPr>
          <w:rFonts w:cs="Times New Roman"/>
        </w:rPr>
        <w:t xml:space="preserve">the </w:t>
      </w:r>
      <w:r w:rsidR="00972176" w:rsidRPr="00B36858">
        <w:rPr>
          <w:rFonts w:cs="Times New Roman"/>
        </w:rPr>
        <w:t>melting points of the composites, compared to pure PCL.</w:t>
      </w:r>
      <w:r w:rsidR="00972176" w:rsidRPr="00A437AD">
        <w:t xml:space="preserve"> </w:t>
      </w:r>
      <w:r w:rsidR="00972176">
        <w:t xml:space="preserve">ESEM analysis showed that </w:t>
      </w:r>
      <w:r w:rsidR="00A81F73">
        <w:t>the resulting</w:t>
      </w:r>
      <w:r w:rsidR="00972176">
        <w:t xml:space="preserve"> porous scaffolds </w:t>
      </w:r>
      <w:r w:rsidR="00972176" w:rsidRPr="00746CDB">
        <w:rPr>
          <w:noProof/>
        </w:rPr>
        <w:t>ha</w:t>
      </w:r>
      <w:r w:rsidR="00972176">
        <w:rPr>
          <w:noProof/>
        </w:rPr>
        <w:t>ve</w:t>
      </w:r>
      <w:r w:rsidR="00972176">
        <w:t xml:space="preserve"> a closed cell structure </w:t>
      </w:r>
      <w:r w:rsidR="00A81F73">
        <w:t>that yields</w:t>
      </w:r>
      <w:r w:rsidR="00972176">
        <w:t xml:space="preserve"> better isolating properties because of higher </w:t>
      </w:r>
      <w:r w:rsidR="00A52AEB">
        <w:t>toughness</w:t>
      </w:r>
      <w:r w:rsidR="00972176">
        <w:t xml:space="preserve"> and lower permeability.</w:t>
      </w:r>
      <w:r w:rsidR="00A52AEB">
        <w:rPr>
          <w:rStyle w:val="Naslov1Znak"/>
          <w:rFonts w:eastAsiaTheme="minorHAnsi" w:cstheme="minorBidi"/>
          <w:b w:val="0"/>
          <w:sz w:val="24"/>
          <w:szCs w:val="22"/>
          <w:lang w:val="en-US"/>
        </w:rPr>
        <w:t xml:space="preserve"> </w:t>
      </w:r>
    </w:p>
    <w:p w14:paraId="7D43B760" w14:textId="77777777" w:rsidR="00734C1A" w:rsidRDefault="00A81F73" w:rsidP="00E41BE6">
      <w:pPr>
        <w:spacing w:after="0" w:line="360" w:lineRule="auto"/>
        <w:jc w:val="both"/>
        <w:rPr>
          <w:rFonts w:cs="Times New Roman"/>
          <w:szCs w:val="24"/>
        </w:rPr>
      </w:pPr>
      <w:r>
        <w:t>When used</w:t>
      </w:r>
      <w:r w:rsidR="00972176">
        <w:t xml:space="preserve"> as a model protein</w:t>
      </w:r>
      <w:r w:rsidR="00A437AD">
        <w:t xml:space="preserve"> loaded into scaffolds</w:t>
      </w:r>
      <w:r w:rsidR="00E41BE6">
        <w:t>,</w:t>
      </w:r>
      <w:r>
        <w:t xml:space="preserve"> BSA</w:t>
      </w:r>
      <w:r w:rsidR="00A437AD">
        <w:t xml:space="preserve"> showed two-stage release profiles. Larger concentrations of protein were released in the first few days in both investigated scaffolds</w:t>
      </w:r>
      <w:r w:rsidR="008C0837">
        <w:t>.</w:t>
      </w:r>
      <w:r w:rsidR="006E6D05">
        <w:t xml:space="preserve"> </w:t>
      </w:r>
      <w:r w:rsidR="008C0837">
        <w:t>A</w:t>
      </w:r>
      <w:r w:rsidR="006E6D05">
        <w:t xml:space="preserve">fter 16 to 20 days of protein release testing, 58.8% of the </w:t>
      </w:r>
      <w:r w:rsidR="006E6D05" w:rsidRPr="00746CDB">
        <w:rPr>
          <w:noProof/>
        </w:rPr>
        <w:t>protein</w:t>
      </w:r>
      <w:r w:rsidR="006E6D05">
        <w:t xml:space="preserve"> was released from composite with PCL (M</w:t>
      </w:r>
      <w:r w:rsidR="006E6D05" w:rsidRPr="0071642A">
        <w:rPr>
          <w:vertAlign w:val="subscript"/>
        </w:rPr>
        <w:t>w</w:t>
      </w:r>
      <w:r w:rsidR="006E6D05">
        <w:t>=10,000 g/mol) and 43.9% from composite with PCL (M</w:t>
      </w:r>
      <w:r w:rsidR="006E6D05" w:rsidRPr="0071642A">
        <w:rPr>
          <w:vertAlign w:val="subscript"/>
        </w:rPr>
        <w:t>w</w:t>
      </w:r>
      <w:r w:rsidR="006E6D05">
        <w:t>=60,000 g/mol)</w:t>
      </w:r>
      <w:r w:rsidR="00A437AD">
        <w:t>. The ability to</w:t>
      </w:r>
      <w:r w:rsidR="00972176">
        <w:t xml:space="preserve"> </w:t>
      </w:r>
      <w:r w:rsidR="00A52AEB">
        <w:t xml:space="preserve">simply </w:t>
      </w:r>
      <w:r w:rsidR="00A437AD" w:rsidRPr="00A054D2">
        <w:t xml:space="preserve">incorporate and </w:t>
      </w:r>
      <w:r w:rsidR="00972176" w:rsidRPr="00A054D2">
        <w:t xml:space="preserve">release </w:t>
      </w:r>
      <w:r w:rsidR="00972176" w:rsidRPr="00A054D2">
        <w:rPr>
          <w:noProof/>
        </w:rPr>
        <w:t>thermolab</w:t>
      </w:r>
      <w:r w:rsidR="0063398F" w:rsidRPr="00A054D2">
        <w:rPr>
          <w:noProof/>
        </w:rPr>
        <w:t>i</w:t>
      </w:r>
      <w:r w:rsidR="00972176" w:rsidRPr="00A054D2">
        <w:rPr>
          <w:noProof/>
        </w:rPr>
        <w:t>le</w:t>
      </w:r>
      <w:r w:rsidR="00972176" w:rsidRPr="00CD246A">
        <w:rPr>
          <w:color w:val="FF0000"/>
        </w:rPr>
        <w:t xml:space="preserve"> </w:t>
      </w:r>
      <w:r w:rsidR="00972176">
        <w:t>protein</w:t>
      </w:r>
      <w:r w:rsidR="00A52AEB">
        <w:t>s</w:t>
      </w:r>
      <w:r w:rsidR="00972176">
        <w:t xml:space="preserve"> at </w:t>
      </w:r>
      <w:r w:rsidR="0063398F">
        <w:t xml:space="preserve">a </w:t>
      </w:r>
      <w:r w:rsidR="00972176" w:rsidRPr="0063398F">
        <w:rPr>
          <w:noProof/>
        </w:rPr>
        <w:t>controlled</w:t>
      </w:r>
      <w:r w:rsidR="00972176">
        <w:t xml:space="preserve"> rate demonstrate</w:t>
      </w:r>
      <w:r>
        <w:t>s</w:t>
      </w:r>
      <w:r w:rsidR="00972176">
        <w:t xml:space="preserve"> the potential </w:t>
      </w:r>
      <w:r>
        <w:t>for</w:t>
      </w:r>
      <w:r w:rsidR="00972176">
        <w:t xml:space="preserve"> using scCO</w:t>
      </w:r>
      <w:r w:rsidR="00972176" w:rsidRPr="00972176">
        <w:rPr>
          <w:vertAlign w:val="subscript"/>
        </w:rPr>
        <w:t>2</w:t>
      </w:r>
      <w:r w:rsidR="0063398F">
        <w:t xml:space="preserve"> as a blowing agent</w:t>
      </w:r>
      <w:r w:rsidR="00A52AEB">
        <w:t xml:space="preserve"> </w:t>
      </w:r>
      <w:r w:rsidR="0063398F">
        <w:t>for</w:t>
      </w:r>
      <w:r w:rsidR="00A52AEB">
        <w:t xml:space="preserve"> creating scaffold</w:t>
      </w:r>
      <w:r w:rsidR="007C4196">
        <w:t>s and</w:t>
      </w:r>
      <w:r w:rsidR="00A52AEB">
        <w:t xml:space="preserve"> </w:t>
      </w:r>
      <w:r w:rsidR="00734C1A">
        <w:rPr>
          <w:rFonts w:cs="Times New Roman"/>
          <w:szCs w:val="24"/>
        </w:rPr>
        <w:t xml:space="preserve">opens </w:t>
      </w:r>
      <w:r w:rsidR="007C4196">
        <w:rPr>
          <w:rFonts w:cs="Times New Roman"/>
          <w:szCs w:val="24"/>
        </w:rPr>
        <w:t xml:space="preserve">up </w:t>
      </w:r>
      <w:r w:rsidR="00734C1A">
        <w:rPr>
          <w:rFonts w:cs="Times New Roman"/>
          <w:szCs w:val="24"/>
        </w:rPr>
        <w:t xml:space="preserve">the frontier </w:t>
      </w:r>
      <w:r w:rsidR="007C4196">
        <w:rPr>
          <w:rFonts w:cs="Times New Roman"/>
          <w:szCs w:val="24"/>
        </w:rPr>
        <w:t>for</w:t>
      </w:r>
      <w:r w:rsidR="00734C1A">
        <w:rPr>
          <w:rFonts w:cs="Times New Roman"/>
          <w:szCs w:val="24"/>
        </w:rPr>
        <w:t xml:space="preserve"> investigat</w:t>
      </w:r>
      <w:r w:rsidR="007C4196">
        <w:rPr>
          <w:rFonts w:cs="Times New Roman"/>
          <w:szCs w:val="24"/>
        </w:rPr>
        <w:t>ing</w:t>
      </w:r>
      <w:r w:rsidR="00734C1A">
        <w:rPr>
          <w:rFonts w:cs="Times New Roman"/>
          <w:szCs w:val="24"/>
        </w:rPr>
        <w:t xml:space="preserve"> encapsulation of </w:t>
      </w:r>
      <w:r w:rsidR="00734C1A" w:rsidRPr="00CD246A">
        <w:rPr>
          <w:rFonts w:cs="Times New Roman"/>
          <w:szCs w:val="24"/>
        </w:rPr>
        <w:t xml:space="preserve">healing </w:t>
      </w:r>
      <w:r w:rsidR="00734C1A" w:rsidRPr="00CD246A">
        <w:rPr>
          <w:rFonts w:cs="Times New Roman"/>
          <w:noProof/>
          <w:szCs w:val="24"/>
        </w:rPr>
        <w:t>a</w:t>
      </w:r>
      <w:r w:rsidR="00734C1A" w:rsidRPr="00AF18AF">
        <w:rPr>
          <w:rFonts w:cs="Times New Roman"/>
          <w:noProof/>
          <w:szCs w:val="24"/>
        </w:rPr>
        <w:t>gents</w:t>
      </w:r>
      <w:r w:rsidR="00734C1A" w:rsidRPr="00AF18AF">
        <w:rPr>
          <w:rFonts w:cs="Times New Roman"/>
          <w:szCs w:val="24"/>
        </w:rPr>
        <w:t xml:space="preserve"> and therapeutic enzymes for tissue engineering applications.</w:t>
      </w:r>
    </w:p>
    <w:p w14:paraId="29DED3F7" w14:textId="77777777" w:rsidR="00E41BE6" w:rsidRDefault="00E41BE6" w:rsidP="00E41BE6">
      <w:pPr>
        <w:spacing w:after="0" w:line="360" w:lineRule="auto"/>
        <w:jc w:val="both"/>
      </w:pPr>
    </w:p>
    <w:p w14:paraId="64766865" w14:textId="77777777" w:rsidR="0009040A" w:rsidRDefault="0009040A" w:rsidP="00E41BE6">
      <w:pPr>
        <w:spacing w:after="0" w:line="360" w:lineRule="auto"/>
        <w:jc w:val="both"/>
      </w:pPr>
    </w:p>
    <w:p w14:paraId="2D8FD757" w14:textId="77777777" w:rsidR="0009040A" w:rsidRDefault="0009040A" w:rsidP="00E41BE6">
      <w:pPr>
        <w:spacing w:after="0" w:line="360" w:lineRule="auto"/>
        <w:jc w:val="both"/>
      </w:pPr>
    </w:p>
    <w:p w14:paraId="0244E69F" w14:textId="77777777" w:rsidR="00C5383F" w:rsidRPr="00C5383F" w:rsidRDefault="00C5383F" w:rsidP="00972176">
      <w:pPr>
        <w:spacing w:line="360" w:lineRule="auto"/>
        <w:jc w:val="both"/>
        <w:rPr>
          <w:b/>
          <w:sz w:val="32"/>
          <w:szCs w:val="32"/>
        </w:rPr>
      </w:pPr>
      <w:r w:rsidRPr="00C5383F">
        <w:rPr>
          <w:b/>
          <w:sz w:val="32"/>
          <w:szCs w:val="32"/>
        </w:rPr>
        <w:lastRenderedPageBreak/>
        <w:t>Acknowledgement</w:t>
      </w:r>
    </w:p>
    <w:p w14:paraId="28501637" w14:textId="77777777" w:rsidR="00C5383F" w:rsidRPr="004D244F" w:rsidRDefault="00C5383F" w:rsidP="0095629E">
      <w:pPr>
        <w:pStyle w:val="MDPI21heading1"/>
        <w:spacing w:line="360" w:lineRule="auto"/>
        <w:jc w:val="both"/>
        <w:rPr>
          <w:rStyle w:val="Naslov1Znak"/>
          <w:rFonts w:eastAsia="Times New Roman" w:cs="Times New Roman"/>
          <w:sz w:val="24"/>
          <w:szCs w:val="24"/>
          <w:lang w:eastAsia="sl-SI"/>
        </w:rPr>
      </w:pPr>
      <w:r w:rsidRPr="00C5383F">
        <w:rPr>
          <w:rFonts w:ascii="Times New Roman" w:hAnsi="Times New Roman"/>
          <w:b w:val="0"/>
          <w:szCs w:val="24"/>
        </w:rPr>
        <w:t xml:space="preserve">The authors would like to acknowledge the Slovenian Research Agency (ARRS) for financing this research within the frame of program P2-0046 </w:t>
      </w:r>
      <w:r w:rsidRPr="00C5383F">
        <w:rPr>
          <w:rFonts w:ascii="Times New Roman" w:hAnsi="Times New Roman"/>
          <w:b w:val="0"/>
          <w:szCs w:val="24"/>
          <w:lang w:eastAsia="sl-SI"/>
        </w:rPr>
        <w:t xml:space="preserve">(Separation Processes and Production Design). </w:t>
      </w:r>
      <w:bookmarkStart w:id="2" w:name="_GoBack"/>
      <w:bookmarkEnd w:id="2"/>
    </w:p>
    <w:p w14:paraId="2370F528" w14:textId="77777777" w:rsidR="0032689A" w:rsidRPr="002B76C9" w:rsidRDefault="002D5DC1" w:rsidP="002B76C9">
      <w:pPr>
        <w:pStyle w:val="Naslov1"/>
      </w:pPr>
      <w:r w:rsidRPr="00244CC4">
        <w:t xml:space="preserve">5. </w:t>
      </w:r>
      <w:r w:rsidRPr="00244CC4">
        <w:rPr>
          <w:rStyle w:val="Naslov1Znak"/>
          <w:b/>
        </w:rPr>
        <w:t>References</w:t>
      </w:r>
    </w:p>
    <w:p w14:paraId="3F79BA5A" w14:textId="77777777" w:rsidR="002B76C9" w:rsidRPr="00395760" w:rsidRDefault="002B76C9" w:rsidP="0032689A">
      <w:pPr>
        <w:spacing w:after="0" w:line="360" w:lineRule="auto"/>
        <w:jc w:val="both"/>
        <w:rPr>
          <w:rFonts w:cs="Times New Roman"/>
          <w:color w:val="000000" w:themeColor="text1"/>
          <w:szCs w:val="24"/>
        </w:rPr>
      </w:pPr>
    </w:p>
    <w:p w14:paraId="3BEED8BA" w14:textId="77777777" w:rsidR="000E0CD7" w:rsidRPr="00395760" w:rsidRDefault="002B76C9" w:rsidP="000E0CD7">
      <w:pPr>
        <w:pStyle w:val="Odstavekseznama"/>
        <w:numPr>
          <w:ilvl w:val="0"/>
          <w:numId w:val="1"/>
        </w:numPr>
        <w:spacing w:after="0" w:line="360" w:lineRule="auto"/>
        <w:ind w:left="567" w:hanging="501"/>
        <w:jc w:val="both"/>
        <w:rPr>
          <w:rFonts w:ascii="Times New Roman" w:hAnsi="Times New Roman" w:cs="Times New Roman"/>
          <w:color w:val="000000" w:themeColor="text1"/>
          <w:sz w:val="24"/>
          <w:szCs w:val="24"/>
          <w:lang w:val="en-GB"/>
        </w:rPr>
      </w:pPr>
      <w:r w:rsidRPr="00395760">
        <w:rPr>
          <w:rFonts w:cs="Times New Roman"/>
          <w:color w:val="000000" w:themeColor="text1"/>
          <w:szCs w:val="24"/>
        </w:rPr>
        <w:fldChar w:fldCharType="begin"/>
      </w:r>
      <w:r w:rsidRPr="00395760">
        <w:rPr>
          <w:rFonts w:cs="Times New Roman"/>
          <w:color w:val="000000" w:themeColor="text1"/>
          <w:szCs w:val="24"/>
        </w:rPr>
        <w:instrText xml:space="preserve"> ADDIN EN.REFLIST </w:instrText>
      </w:r>
      <w:r w:rsidRPr="00395760">
        <w:rPr>
          <w:rFonts w:cs="Times New Roman"/>
          <w:color w:val="000000" w:themeColor="text1"/>
          <w:szCs w:val="24"/>
        </w:rPr>
        <w:fldChar w:fldCharType="separate"/>
      </w:r>
      <w:r w:rsidR="000E0CD7" w:rsidRPr="00395760">
        <w:rPr>
          <w:rFonts w:cs="Times New Roman"/>
          <w:color w:val="000000" w:themeColor="text1"/>
          <w:szCs w:val="24"/>
          <w:lang w:val="sl-SI"/>
        </w:rPr>
        <w:t xml:space="preserve"> </w:t>
      </w:r>
      <w:r w:rsidR="000E0CD7" w:rsidRPr="00395760">
        <w:rPr>
          <w:rFonts w:ascii="Times New Roman" w:hAnsi="Times New Roman" w:cs="Times New Roman"/>
          <w:color w:val="000000" w:themeColor="text1"/>
          <w:sz w:val="24"/>
          <w:szCs w:val="24"/>
          <w:lang w:val="sl-SI"/>
        </w:rPr>
        <w:t>Y</w:t>
      </w:r>
      <w:r w:rsidR="000E0CD7" w:rsidRPr="00395760">
        <w:rPr>
          <w:rFonts w:ascii="Times New Roman" w:hAnsi="Times New Roman" w:cs="Times New Roman"/>
          <w:color w:val="000000" w:themeColor="text1"/>
          <w:sz w:val="24"/>
          <w:szCs w:val="24"/>
          <w:lang w:val="en-GB"/>
        </w:rPr>
        <w:t xml:space="preserve">. Wan, H. Wu, X.Cao, S. Dalai, </w:t>
      </w:r>
      <w:r w:rsidR="000E0CD7" w:rsidRPr="00395760">
        <w:rPr>
          <w:rFonts w:ascii="Times New Roman" w:hAnsi="Times New Roman" w:cs="Times New Roman"/>
          <w:i/>
          <w:color w:val="000000" w:themeColor="text1"/>
          <w:sz w:val="24"/>
          <w:szCs w:val="24"/>
          <w:shd w:val="clear" w:color="auto" w:fill="FFFFFF"/>
          <w:lang w:val="en-GB"/>
        </w:rPr>
        <w:t>Polym. Degrad. Stab.</w:t>
      </w:r>
      <w:r w:rsidR="000E0CD7" w:rsidRPr="00395760">
        <w:rPr>
          <w:rFonts w:ascii="Times New Roman" w:hAnsi="Times New Roman" w:cs="Times New Roman"/>
          <w:color w:val="000000" w:themeColor="text1"/>
          <w:sz w:val="24"/>
          <w:szCs w:val="24"/>
          <w:shd w:val="clear" w:color="auto" w:fill="FFFFFF"/>
          <w:lang w:val="en-GB"/>
        </w:rPr>
        <w:t xml:space="preserve"> </w:t>
      </w:r>
      <w:r w:rsidR="000E0CD7" w:rsidRPr="00395760">
        <w:rPr>
          <w:rFonts w:ascii="Times New Roman" w:hAnsi="Times New Roman" w:cs="Times New Roman"/>
          <w:b/>
          <w:color w:val="000000" w:themeColor="text1"/>
          <w:sz w:val="24"/>
          <w:szCs w:val="24"/>
          <w:shd w:val="clear" w:color="auto" w:fill="FFFFFF"/>
          <w:lang w:val="en-GB"/>
        </w:rPr>
        <w:t>2008</w:t>
      </w:r>
      <w:r w:rsidR="000E0CD7" w:rsidRPr="00395760">
        <w:rPr>
          <w:rFonts w:ascii="Times New Roman" w:hAnsi="Times New Roman" w:cs="Times New Roman"/>
          <w:color w:val="000000" w:themeColor="text1"/>
          <w:sz w:val="24"/>
          <w:szCs w:val="24"/>
          <w:shd w:val="clear" w:color="auto" w:fill="FFFFFF"/>
          <w:lang w:val="en-GB"/>
        </w:rPr>
        <w:t xml:space="preserve">, </w:t>
      </w:r>
      <w:r w:rsidR="000E0CD7" w:rsidRPr="00395760">
        <w:rPr>
          <w:rFonts w:ascii="Times New Roman" w:hAnsi="Times New Roman" w:cs="Times New Roman"/>
          <w:i/>
          <w:color w:val="000000" w:themeColor="text1"/>
          <w:sz w:val="24"/>
          <w:szCs w:val="24"/>
          <w:shd w:val="clear" w:color="auto" w:fill="FFFFFF"/>
          <w:lang w:val="en-GB"/>
        </w:rPr>
        <w:t>93</w:t>
      </w:r>
      <w:r w:rsidR="000E0CD7" w:rsidRPr="00395760">
        <w:rPr>
          <w:rFonts w:ascii="Times New Roman" w:hAnsi="Times New Roman" w:cs="Times New Roman"/>
          <w:color w:val="000000" w:themeColor="text1"/>
          <w:sz w:val="24"/>
          <w:szCs w:val="24"/>
          <w:shd w:val="clear" w:color="auto" w:fill="FFFFFF"/>
          <w:lang w:val="en-GB"/>
        </w:rPr>
        <w:t xml:space="preserve">, </w:t>
      </w:r>
      <w:r w:rsidR="000E0CD7" w:rsidRPr="00395760">
        <w:rPr>
          <w:rFonts w:ascii="Times New Roman" w:hAnsi="Times New Roman" w:cs="Times New Roman"/>
          <w:color w:val="000000" w:themeColor="text1"/>
          <w:sz w:val="24"/>
          <w:szCs w:val="24"/>
          <w:lang w:val="en-GB"/>
        </w:rPr>
        <w:t xml:space="preserve">1736–1741. </w:t>
      </w:r>
      <w:r w:rsidR="000E0CD7" w:rsidRPr="00395760">
        <w:rPr>
          <w:rFonts w:ascii="Times New Roman" w:hAnsi="Times New Roman" w:cs="Times New Roman"/>
          <w:b/>
          <w:color w:val="000000" w:themeColor="text1"/>
          <w:sz w:val="24"/>
          <w:szCs w:val="24"/>
          <w:lang w:val="en-GB"/>
        </w:rPr>
        <w:t>DOI</w:t>
      </w:r>
      <w:r w:rsidR="000E0CD7" w:rsidRPr="00395760">
        <w:rPr>
          <w:rFonts w:ascii="Times New Roman" w:hAnsi="Times New Roman" w:cs="Times New Roman"/>
          <w:color w:val="000000" w:themeColor="text1"/>
          <w:sz w:val="24"/>
          <w:szCs w:val="24"/>
          <w:lang w:val="en-GB"/>
        </w:rPr>
        <w:t>:10.1016/j.polymdegradstab.2008.08.001</w:t>
      </w:r>
    </w:p>
    <w:p w14:paraId="54FD1CBA" w14:textId="77777777" w:rsidR="000E0CD7" w:rsidRPr="00395760" w:rsidRDefault="000E0CD7" w:rsidP="000E0CD7">
      <w:pPr>
        <w:pStyle w:val="Odstavekseznama"/>
        <w:numPr>
          <w:ilvl w:val="0"/>
          <w:numId w:val="1"/>
        </w:numPr>
        <w:spacing w:after="0" w:line="360" w:lineRule="auto"/>
        <w:ind w:left="567" w:hanging="501"/>
        <w:jc w:val="both"/>
        <w:rPr>
          <w:rFonts w:ascii="Times New Roman" w:hAnsi="Times New Roman" w:cs="Times New Roman"/>
          <w:color w:val="000000" w:themeColor="text1"/>
          <w:sz w:val="24"/>
          <w:szCs w:val="24"/>
          <w:lang w:val="en-GB"/>
        </w:rPr>
      </w:pPr>
      <w:r w:rsidRPr="00395760">
        <w:rPr>
          <w:rFonts w:ascii="Times New Roman" w:hAnsi="Times New Roman" w:cs="Times New Roman"/>
          <w:color w:val="000000" w:themeColor="text1"/>
          <w:sz w:val="24"/>
          <w:szCs w:val="24"/>
          <w:lang w:val="en-GB"/>
        </w:rPr>
        <w:t xml:space="preserve">H.-Y. Cheung, K-T. Lau, T.-P. Lu, D. Hui, </w:t>
      </w:r>
      <w:r w:rsidRPr="00395760">
        <w:rPr>
          <w:rFonts w:ascii="Times New Roman" w:hAnsi="Times New Roman" w:cs="Times New Roman"/>
          <w:i/>
          <w:color w:val="000000" w:themeColor="text1"/>
          <w:sz w:val="24"/>
          <w:szCs w:val="24"/>
          <w:shd w:val="clear" w:color="auto" w:fill="FFFFFF"/>
          <w:lang w:val="en-GB"/>
        </w:rPr>
        <w:t>Composites, Part B</w:t>
      </w:r>
      <w:r w:rsidRPr="00395760">
        <w:rPr>
          <w:rFonts w:ascii="Times New Roman" w:hAnsi="Times New Roman" w:cs="Times New Roman"/>
          <w:color w:val="000000" w:themeColor="text1"/>
          <w:sz w:val="24"/>
          <w:szCs w:val="24"/>
          <w:shd w:val="clear" w:color="auto" w:fill="FFFFFF"/>
          <w:lang w:val="en-GB"/>
        </w:rPr>
        <w:t xml:space="preserve">. </w:t>
      </w:r>
      <w:r w:rsidRPr="00395760">
        <w:rPr>
          <w:rFonts w:ascii="Times New Roman" w:hAnsi="Times New Roman" w:cs="Times New Roman"/>
          <w:b/>
          <w:color w:val="000000" w:themeColor="text1"/>
          <w:sz w:val="24"/>
          <w:szCs w:val="24"/>
          <w:shd w:val="clear" w:color="auto" w:fill="FFFFFF"/>
          <w:lang w:val="en-GB"/>
        </w:rPr>
        <w:t>2007</w:t>
      </w:r>
      <w:r w:rsidRPr="00395760">
        <w:rPr>
          <w:rFonts w:ascii="Times New Roman" w:hAnsi="Times New Roman" w:cs="Times New Roman"/>
          <w:color w:val="000000" w:themeColor="text1"/>
          <w:sz w:val="24"/>
          <w:szCs w:val="24"/>
          <w:shd w:val="clear" w:color="auto" w:fill="FFFFFF"/>
          <w:lang w:val="en-GB"/>
        </w:rPr>
        <w:t xml:space="preserve">, </w:t>
      </w:r>
      <w:r w:rsidRPr="00395760">
        <w:rPr>
          <w:rFonts w:ascii="Times New Roman" w:hAnsi="Times New Roman" w:cs="Times New Roman"/>
          <w:i/>
          <w:color w:val="000000" w:themeColor="text1"/>
          <w:sz w:val="24"/>
          <w:szCs w:val="24"/>
          <w:shd w:val="clear" w:color="auto" w:fill="FFFFFF"/>
          <w:lang w:val="en-GB"/>
        </w:rPr>
        <w:t>38</w:t>
      </w:r>
      <w:r w:rsidRPr="00395760">
        <w:rPr>
          <w:rFonts w:ascii="Times New Roman" w:hAnsi="Times New Roman" w:cs="Times New Roman"/>
          <w:color w:val="000000" w:themeColor="text1"/>
          <w:sz w:val="24"/>
          <w:szCs w:val="24"/>
          <w:shd w:val="clear" w:color="auto" w:fill="FFFFFF"/>
          <w:lang w:val="en-GB"/>
        </w:rPr>
        <w:t xml:space="preserve">, </w:t>
      </w:r>
      <w:r w:rsidRPr="00395760">
        <w:rPr>
          <w:rFonts w:ascii="Times New Roman" w:hAnsi="Times New Roman" w:cs="Times New Roman"/>
          <w:color w:val="000000" w:themeColor="text1"/>
          <w:sz w:val="24"/>
          <w:szCs w:val="24"/>
          <w:lang w:val="en-GB"/>
        </w:rPr>
        <w:t xml:space="preserve">291–300. </w:t>
      </w:r>
      <w:r w:rsidRPr="00395760">
        <w:rPr>
          <w:rFonts w:ascii="Times New Roman" w:hAnsi="Times New Roman" w:cs="Times New Roman"/>
          <w:b/>
          <w:color w:val="000000" w:themeColor="text1"/>
          <w:sz w:val="24"/>
          <w:szCs w:val="24"/>
          <w:lang w:val="en-GB"/>
        </w:rPr>
        <w:t>DOI</w:t>
      </w:r>
      <w:r w:rsidRPr="00395760">
        <w:rPr>
          <w:rFonts w:ascii="Times New Roman" w:hAnsi="Times New Roman" w:cs="Times New Roman"/>
          <w:color w:val="000000" w:themeColor="text1"/>
          <w:sz w:val="24"/>
          <w:szCs w:val="24"/>
          <w:lang w:val="en-GB"/>
        </w:rPr>
        <w:t>:10.1016/j.compositesb.2006.06.014</w:t>
      </w:r>
    </w:p>
    <w:p w14:paraId="0D43FE84" w14:textId="77777777" w:rsidR="000E0CD7" w:rsidRPr="00395760" w:rsidRDefault="000E0CD7" w:rsidP="000E0CD7">
      <w:pPr>
        <w:pStyle w:val="Odstavekseznama"/>
        <w:numPr>
          <w:ilvl w:val="0"/>
          <w:numId w:val="1"/>
        </w:numPr>
        <w:spacing w:after="0" w:line="360" w:lineRule="auto"/>
        <w:ind w:left="567" w:hanging="501"/>
        <w:jc w:val="both"/>
        <w:rPr>
          <w:rFonts w:ascii="Times New Roman" w:hAnsi="Times New Roman" w:cs="Times New Roman"/>
          <w:color w:val="000000" w:themeColor="text1"/>
          <w:sz w:val="24"/>
          <w:szCs w:val="24"/>
          <w:lang w:val="en-GB"/>
        </w:rPr>
      </w:pPr>
      <w:r w:rsidRPr="00395760">
        <w:rPr>
          <w:rFonts w:ascii="Times New Roman" w:hAnsi="Times New Roman" w:cs="Times New Roman"/>
          <w:color w:val="000000" w:themeColor="text1"/>
          <w:sz w:val="24"/>
          <w:szCs w:val="24"/>
          <w:lang w:val="en-GB"/>
        </w:rPr>
        <w:t xml:space="preserve">M. Leitgeb, K. Heržič, G. Hojnik Podrepšek, A. Hojski, A. Crnjac, Ž. Knez, </w:t>
      </w:r>
      <w:r w:rsidRPr="00395760">
        <w:rPr>
          <w:rFonts w:ascii="Times New Roman" w:hAnsi="Times New Roman" w:cs="Times New Roman"/>
          <w:i/>
          <w:color w:val="000000" w:themeColor="text1"/>
          <w:sz w:val="24"/>
          <w:szCs w:val="24"/>
          <w:lang w:val="en-GB"/>
        </w:rPr>
        <w:t>Acta Chim. Slov</w:t>
      </w:r>
      <w:r w:rsidRPr="00395760">
        <w:rPr>
          <w:rFonts w:ascii="Times New Roman" w:hAnsi="Times New Roman" w:cs="Times New Roman"/>
          <w:color w:val="000000" w:themeColor="text1"/>
          <w:sz w:val="24"/>
          <w:szCs w:val="24"/>
          <w:lang w:val="en-GB"/>
        </w:rPr>
        <w:t xml:space="preserve">. </w:t>
      </w:r>
      <w:r w:rsidRPr="00395760">
        <w:rPr>
          <w:rFonts w:ascii="Times New Roman" w:hAnsi="Times New Roman" w:cs="Times New Roman"/>
          <w:b/>
          <w:color w:val="000000" w:themeColor="text1"/>
          <w:sz w:val="24"/>
          <w:szCs w:val="24"/>
          <w:lang w:val="en-GB"/>
        </w:rPr>
        <w:t>2014</w:t>
      </w:r>
      <w:r w:rsidRPr="00395760">
        <w:rPr>
          <w:rFonts w:ascii="Times New Roman" w:hAnsi="Times New Roman" w:cs="Times New Roman"/>
          <w:color w:val="000000" w:themeColor="text1"/>
          <w:sz w:val="24"/>
          <w:szCs w:val="24"/>
          <w:lang w:val="en-GB"/>
        </w:rPr>
        <w:t xml:space="preserve">, </w:t>
      </w:r>
      <w:r w:rsidRPr="00395760">
        <w:rPr>
          <w:rFonts w:ascii="Times New Roman" w:hAnsi="Times New Roman" w:cs="Times New Roman"/>
          <w:i/>
          <w:color w:val="000000" w:themeColor="text1"/>
          <w:sz w:val="24"/>
          <w:szCs w:val="24"/>
          <w:lang w:val="en-GB"/>
        </w:rPr>
        <w:t>61</w:t>
      </w:r>
      <w:r w:rsidRPr="00395760">
        <w:rPr>
          <w:rFonts w:ascii="Times New Roman" w:hAnsi="Times New Roman" w:cs="Times New Roman"/>
          <w:color w:val="000000" w:themeColor="text1"/>
          <w:sz w:val="24"/>
          <w:szCs w:val="24"/>
          <w:lang w:val="en-GB"/>
        </w:rPr>
        <w:t>, 145–152.</w:t>
      </w:r>
    </w:p>
    <w:p w14:paraId="0487B37F" w14:textId="77777777" w:rsidR="000E0CD7" w:rsidRPr="008C7D67" w:rsidRDefault="000E0CD7" w:rsidP="000E0CD7">
      <w:pPr>
        <w:pStyle w:val="Odstavekseznama"/>
        <w:numPr>
          <w:ilvl w:val="0"/>
          <w:numId w:val="1"/>
        </w:numPr>
        <w:spacing w:after="0" w:line="360" w:lineRule="auto"/>
        <w:ind w:left="567" w:hanging="501"/>
        <w:jc w:val="both"/>
        <w:rPr>
          <w:rStyle w:val="ff1"/>
          <w:rFonts w:ascii="Times New Roman" w:hAnsi="Times New Roman" w:cs="Times New Roman"/>
          <w:color w:val="000000" w:themeColor="text1"/>
          <w:sz w:val="24"/>
          <w:szCs w:val="24"/>
          <w:lang w:val="en-GB"/>
        </w:rPr>
      </w:pPr>
      <w:r w:rsidRPr="008C7D67">
        <w:rPr>
          <w:rFonts w:ascii="Times New Roman" w:hAnsi="Times New Roman" w:cs="Times New Roman"/>
          <w:color w:val="000000" w:themeColor="text1"/>
          <w:sz w:val="24"/>
          <w:szCs w:val="24"/>
          <w:shd w:val="clear" w:color="auto" w:fill="FFFFFF"/>
          <w:lang w:val="en-GB"/>
        </w:rPr>
        <w:t>S. Kovačič, N. B. Matsko,</w:t>
      </w:r>
      <w:r w:rsidRPr="008C7D67">
        <w:rPr>
          <w:rStyle w:val="ls16"/>
          <w:rFonts w:ascii="Times New Roman" w:hAnsi="Times New Roman" w:cs="Times New Roman"/>
          <w:color w:val="000000" w:themeColor="text1"/>
          <w:sz w:val="24"/>
          <w:szCs w:val="24"/>
          <w:shd w:val="clear" w:color="auto" w:fill="FFFFFF"/>
          <w:lang w:val="en-GB"/>
        </w:rPr>
        <w:t xml:space="preserve"> G. Ferk, </w:t>
      </w:r>
      <w:r w:rsidRPr="008C7D67">
        <w:rPr>
          <w:rFonts w:ascii="Times New Roman" w:hAnsi="Times New Roman" w:cs="Times New Roman"/>
          <w:color w:val="000000" w:themeColor="text1"/>
          <w:sz w:val="24"/>
          <w:szCs w:val="24"/>
          <w:shd w:val="clear" w:color="auto" w:fill="FFFFFF"/>
          <w:lang w:val="en-GB"/>
        </w:rPr>
        <w:t xml:space="preserve">C. Slugovc, </w:t>
      </w:r>
      <w:r w:rsidRPr="008C7D67">
        <w:rPr>
          <w:rFonts w:ascii="Times New Roman" w:hAnsi="Times New Roman" w:cs="Times New Roman"/>
          <w:i/>
          <w:color w:val="000000" w:themeColor="text1"/>
          <w:sz w:val="24"/>
          <w:szCs w:val="24"/>
          <w:shd w:val="clear" w:color="auto" w:fill="FFFFFF"/>
          <w:lang w:val="en-GB"/>
        </w:rPr>
        <w:t>Acta Chim. Slov</w:t>
      </w:r>
      <w:r w:rsidRPr="008C7D67">
        <w:rPr>
          <w:rFonts w:ascii="Times New Roman" w:hAnsi="Times New Roman" w:cs="Times New Roman"/>
          <w:color w:val="000000" w:themeColor="text1"/>
          <w:sz w:val="24"/>
          <w:szCs w:val="24"/>
          <w:shd w:val="clear" w:color="auto" w:fill="FFFFFF"/>
          <w:lang w:val="en-GB"/>
        </w:rPr>
        <w:t xml:space="preserve">. </w:t>
      </w:r>
      <w:r w:rsidRPr="008C7D67">
        <w:rPr>
          <w:rStyle w:val="ff3"/>
          <w:rFonts w:ascii="Times New Roman" w:hAnsi="Times New Roman" w:cs="Times New Roman"/>
          <w:color w:val="000000" w:themeColor="text1"/>
          <w:sz w:val="24"/>
          <w:szCs w:val="24"/>
          <w:shd w:val="clear" w:color="auto" w:fill="FFFFFF"/>
          <w:lang w:val="en-GB"/>
        </w:rPr>
        <w:t xml:space="preserve">2014, </w:t>
      </w:r>
      <w:r w:rsidRPr="008C7D67">
        <w:rPr>
          <w:rStyle w:val="ff2"/>
          <w:rFonts w:ascii="Times New Roman" w:hAnsi="Times New Roman" w:cs="Times New Roman"/>
          <w:i/>
          <w:color w:val="000000" w:themeColor="text1"/>
          <w:sz w:val="24"/>
          <w:szCs w:val="24"/>
          <w:shd w:val="clear" w:color="auto" w:fill="FFFFFF"/>
          <w:lang w:val="en-GB"/>
        </w:rPr>
        <w:t>61</w:t>
      </w:r>
      <w:r w:rsidRPr="008C7D67">
        <w:rPr>
          <w:rStyle w:val="ff2"/>
          <w:rFonts w:ascii="Times New Roman" w:hAnsi="Times New Roman" w:cs="Times New Roman"/>
          <w:color w:val="000000" w:themeColor="text1"/>
          <w:sz w:val="24"/>
          <w:szCs w:val="24"/>
          <w:shd w:val="clear" w:color="auto" w:fill="FFFFFF"/>
          <w:lang w:val="en-GB"/>
        </w:rPr>
        <w:t xml:space="preserve">, </w:t>
      </w:r>
      <w:r w:rsidRPr="008C7D67">
        <w:rPr>
          <w:rStyle w:val="ff1"/>
          <w:rFonts w:ascii="Times New Roman" w:hAnsi="Times New Roman" w:cs="Times New Roman"/>
          <w:color w:val="000000" w:themeColor="text1"/>
          <w:sz w:val="24"/>
          <w:szCs w:val="24"/>
          <w:shd w:val="clear" w:color="auto" w:fill="FFFFFF"/>
          <w:lang w:val="en-GB"/>
        </w:rPr>
        <w:t>208–214.</w:t>
      </w:r>
    </w:p>
    <w:p w14:paraId="64FDC2AF" w14:textId="77777777" w:rsidR="000E0CD7" w:rsidRPr="00395760" w:rsidRDefault="000E0CD7" w:rsidP="000E0CD7">
      <w:pPr>
        <w:pStyle w:val="Odstavekseznama"/>
        <w:numPr>
          <w:ilvl w:val="0"/>
          <w:numId w:val="1"/>
        </w:numPr>
        <w:spacing w:after="0" w:line="360" w:lineRule="auto"/>
        <w:ind w:left="567" w:hanging="501"/>
        <w:jc w:val="both"/>
        <w:rPr>
          <w:rFonts w:ascii="Times New Roman" w:hAnsi="Times New Roman" w:cs="Times New Roman"/>
          <w:color w:val="000000" w:themeColor="text1"/>
          <w:sz w:val="24"/>
          <w:szCs w:val="24"/>
          <w:lang w:val="en-GB"/>
        </w:rPr>
      </w:pPr>
      <w:r w:rsidRPr="00395760">
        <w:rPr>
          <w:rFonts w:ascii="Times New Roman" w:hAnsi="Times New Roman" w:cs="Times New Roman"/>
          <w:noProof/>
          <w:color w:val="000000" w:themeColor="text1"/>
          <w:sz w:val="24"/>
          <w:szCs w:val="24"/>
        </w:rPr>
        <w:t xml:space="preserve">B. Dariš, P. Ferk, E. Markočič, Ž. Knez, </w:t>
      </w:r>
      <w:r w:rsidRPr="00395760">
        <w:rPr>
          <w:rFonts w:ascii="Times New Roman" w:hAnsi="Times New Roman" w:cs="Times New Roman"/>
          <w:i/>
          <w:noProof/>
          <w:color w:val="000000" w:themeColor="text1"/>
          <w:sz w:val="24"/>
          <w:szCs w:val="24"/>
        </w:rPr>
        <w:t xml:space="preserve">Acta Medi. Bio. </w:t>
      </w:r>
      <w:r w:rsidRPr="00395760">
        <w:rPr>
          <w:rFonts w:ascii="Times New Roman" w:hAnsi="Times New Roman" w:cs="Times New Roman"/>
          <w:b/>
          <w:noProof/>
          <w:color w:val="000000" w:themeColor="text1"/>
          <w:sz w:val="24"/>
          <w:szCs w:val="24"/>
        </w:rPr>
        <w:t>2016</w:t>
      </w:r>
      <w:r w:rsidRPr="00395760">
        <w:rPr>
          <w:rFonts w:ascii="Times New Roman" w:hAnsi="Times New Roman" w:cs="Times New Roman"/>
          <w:noProof/>
          <w:color w:val="000000" w:themeColor="text1"/>
          <w:sz w:val="24"/>
          <w:szCs w:val="24"/>
        </w:rPr>
        <w:t xml:space="preserve">, </w:t>
      </w:r>
      <w:r w:rsidR="00FC58CD" w:rsidRPr="00FC58CD">
        <w:rPr>
          <w:rFonts w:ascii="Times New Roman" w:hAnsi="Times New Roman" w:cs="Times New Roman"/>
          <w:i/>
          <w:noProof/>
          <w:color w:val="000000" w:themeColor="text1"/>
          <w:sz w:val="24"/>
          <w:szCs w:val="24"/>
        </w:rPr>
        <w:t>9</w:t>
      </w:r>
      <w:r w:rsidRPr="00395760">
        <w:rPr>
          <w:rFonts w:ascii="Times New Roman" w:hAnsi="Times New Roman" w:cs="Times New Roman"/>
          <w:noProof/>
          <w:color w:val="000000" w:themeColor="text1"/>
          <w:sz w:val="24"/>
          <w:szCs w:val="24"/>
        </w:rPr>
        <w:t>, 42</w:t>
      </w:r>
      <w:r w:rsidR="00FC58CD" w:rsidRPr="00395760">
        <w:rPr>
          <w:rFonts w:ascii="Times New Roman" w:hAnsi="Times New Roman" w:cs="Times New Roman"/>
          <w:color w:val="000000" w:themeColor="text1"/>
          <w:sz w:val="24"/>
          <w:szCs w:val="24"/>
          <w:lang w:val="en-GB"/>
        </w:rPr>
        <w:t>–</w:t>
      </w:r>
      <w:r w:rsidRPr="00395760">
        <w:rPr>
          <w:rFonts w:ascii="Times New Roman" w:hAnsi="Times New Roman" w:cs="Times New Roman"/>
          <w:noProof/>
          <w:color w:val="000000" w:themeColor="text1"/>
          <w:sz w:val="24"/>
          <w:szCs w:val="24"/>
        </w:rPr>
        <w:t>48</w:t>
      </w:r>
      <w:r w:rsidR="00FC58CD">
        <w:rPr>
          <w:rFonts w:ascii="Times New Roman" w:hAnsi="Times New Roman" w:cs="Times New Roman"/>
          <w:noProof/>
          <w:color w:val="000000" w:themeColor="text1"/>
          <w:sz w:val="24"/>
          <w:szCs w:val="24"/>
        </w:rPr>
        <w:t>.</w:t>
      </w:r>
      <w:r w:rsidRPr="00395760">
        <w:rPr>
          <w:rFonts w:ascii="Times New Roman" w:hAnsi="Times New Roman" w:cs="Times New Roman"/>
          <w:noProof/>
          <w:color w:val="000000" w:themeColor="text1"/>
          <w:sz w:val="24"/>
          <w:szCs w:val="24"/>
        </w:rPr>
        <w:t xml:space="preserve">  </w:t>
      </w:r>
    </w:p>
    <w:p w14:paraId="7622B293" w14:textId="77777777" w:rsidR="000E0CD7" w:rsidRPr="00395760" w:rsidRDefault="000E0CD7" w:rsidP="000E0CD7">
      <w:pPr>
        <w:pStyle w:val="Odstavekseznama"/>
        <w:numPr>
          <w:ilvl w:val="0"/>
          <w:numId w:val="1"/>
        </w:numPr>
        <w:spacing w:after="0" w:line="360" w:lineRule="auto"/>
        <w:ind w:left="567" w:hanging="501"/>
        <w:jc w:val="both"/>
        <w:rPr>
          <w:rFonts w:ascii="Times New Roman" w:hAnsi="Times New Roman" w:cs="Times New Roman"/>
          <w:color w:val="000000" w:themeColor="text1"/>
          <w:sz w:val="24"/>
          <w:szCs w:val="24"/>
          <w:lang w:val="en-GB"/>
        </w:rPr>
      </w:pPr>
      <w:r w:rsidRPr="00395760">
        <w:rPr>
          <w:rFonts w:ascii="Times New Roman" w:eastAsia="Times New Roman" w:hAnsi="Times New Roman" w:cs="Times New Roman"/>
          <w:color w:val="000000" w:themeColor="text1"/>
          <w:sz w:val="24"/>
          <w:szCs w:val="24"/>
          <w:lang w:val="en-GB"/>
        </w:rPr>
        <w:t xml:space="preserve">R. M. Jin, N. Sultana, S. Baba, S. Hamdan, A. F. Ismail, </w:t>
      </w:r>
      <w:r w:rsidRPr="00395760">
        <w:rPr>
          <w:rFonts w:ascii="Times New Roman" w:hAnsi="Times New Roman" w:cs="Times New Roman"/>
          <w:i/>
          <w:color w:val="000000" w:themeColor="text1"/>
          <w:sz w:val="24"/>
          <w:szCs w:val="24"/>
          <w:shd w:val="clear" w:color="auto" w:fill="FFFFFF"/>
          <w:lang w:val="en-GB"/>
        </w:rPr>
        <w:t>J. Nanomater</w:t>
      </w:r>
      <w:r w:rsidRPr="00395760">
        <w:rPr>
          <w:rFonts w:ascii="Times New Roman" w:hAnsi="Times New Roman" w:cs="Times New Roman"/>
          <w:color w:val="000000" w:themeColor="text1"/>
          <w:sz w:val="24"/>
          <w:szCs w:val="24"/>
          <w:shd w:val="clear" w:color="auto" w:fill="FFFFFF"/>
          <w:lang w:val="en-GB"/>
        </w:rPr>
        <w:t xml:space="preserve">. </w:t>
      </w:r>
      <w:r w:rsidRPr="00395760">
        <w:rPr>
          <w:rFonts w:ascii="Times New Roman" w:hAnsi="Times New Roman" w:cs="Times New Roman"/>
          <w:b/>
          <w:color w:val="000000" w:themeColor="text1"/>
          <w:sz w:val="24"/>
          <w:szCs w:val="24"/>
          <w:shd w:val="clear" w:color="auto" w:fill="FFFFFF"/>
          <w:lang w:val="en-GB"/>
        </w:rPr>
        <w:t>2015</w:t>
      </w:r>
      <w:r w:rsidRPr="00395760">
        <w:rPr>
          <w:rFonts w:ascii="Times New Roman" w:hAnsi="Times New Roman" w:cs="Times New Roman"/>
          <w:color w:val="000000" w:themeColor="text1"/>
          <w:sz w:val="24"/>
          <w:szCs w:val="24"/>
          <w:shd w:val="clear" w:color="auto" w:fill="FFFFFF"/>
          <w:lang w:val="en-GB"/>
        </w:rPr>
        <w:t xml:space="preserve">, </w:t>
      </w:r>
      <w:r w:rsidR="008C7D67">
        <w:rPr>
          <w:rFonts w:ascii="Times New Roman" w:hAnsi="Times New Roman" w:cs="Times New Roman"/>
          <w:i/>
          <w:color w:val="000000" w:themeColor="text1"/>
          <w:sz w:val="24"/>
          <w:szCs w:val="24"/>
          <w:shd w:val="clear" w:color="auto" w:fill="FFFFFF"/>
          <w:lang w:val="en-GB"/>
        </w:rPr>
        <w:t>2015</w:t>
      </w:r>
      <w:r w:rsidRPr="00395760">
        <w:rPr>
          <w:rFonts w:ascii="Times New Roman" w:eastAsia="Times New Roman" w:hAnsi="Times New Roman" w:cs="Times New Roman"/>
          <w:color w:val="000000" w:themeColor="text1"/>
          <w:sz w:val="24"/>
          <w:szCs w:val="24"/>
          <w:lang w:val="en-GB"/>
        </w:rPr>
        <w:t xml:space="preserve">. </w:t>
      </w:r>
      <w:r w:rsidRPr="00395760">
        <w:rPr>
          <w:rFonts w:ascii="Times New Roman" w:hAnsi="Times New Roman" w:cs="Times New Roman"/>
          <w:b/>
          <w:color w:val="000000" w:themeColor="text1"/>
          <w:sz w:val="24"/>
          <w:szCs w:val="24"/>
          <w:lang w:val="en-GB"/>
        </w:rPr>
        <w:t>DOI</w:t>
      </w:r>
      <w:r w:rsidRPr="00395760">
        <w:rPr>
          <w:rFonts w:ascii="Times New Roman" w:hAnsi="Times New Roman" w:cs="Times New Roman"/>
          <w:color w:val="000000" w:themeColor="text1"/>
          <w:sz w:val="24"/>
          <w:szCs w:val="24"/>
          <w:lang w:val="en-GB"/>
        </w:rPr>
        <w:t>:</w:t>
      </w:r>
      <w:r w:rsidRPr="00395760">
        <w:rPr>
          <w:rFonts w:ascii="Times New Roman" w:hAnsi="Times New Roman" w:cs="Times New Roman"/>
          <w:noProof/>
          <w:color w:val="000000" w:themeColor="text1"/>
          <w:sz w:val="24"/>
          <w:szCs w:val="24"/>
        </w:rPr>
        <w:t>10.1155/2015/357372</w:t>
      </w:r>
    </w:p>
    <w:p w14:paraId="2C29AD09" w14:textId="77777777" w:rsidR="000E0CD7" w:rsidRPr="00395760" w:rsidRDefault="000E0CD7" w:rsidP="000E0CD7">
      <w:pPr>
        <w:pStyle w:val="Odstavekseznama"/>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hanging="501"/>
        <w:rPr>
          <w:rFonts w:ascii="Times New Roman" w:eastAsia="Times New Roman" w:hAnsi="Times New Roman" w:cs="Times New Roman"/>
          <w:color w:val="000000" w:themeColor="text1"/>
          <w:sz w:val="24"/>
          <w:szCs w:val="24"/>
          <w:lang w:val="en-GB"/>
        </w:rPr>
      </w:pPr>
      <w:r w:rsidRPr="00395760">
        <w:rPr>
          <w:rFonts w:ascii="Times New Roman" w:eastAsia="Times New Roman" w:hAnsi="Times New Roman" w:cs="Times New Roman"/>
          <w:color w:val="000000" w:themeColor="text1"/>
          <w:sz w:val="24"/>
          <w:szCs w:val="24"/>
          <w:lang w:val="en-GB"/>
        </w:rPr>
        <w:t xml:space="preserve">S. C. Neves, </w:t>
      </w:r>
      <w:r w:rsidRPr="00395760">
        <w:rPr>
          <w:rFonts w:ascii="Times New Roman" w:hAnsi="Times New Roman" w:cs="Times New Roman"/>
          <w:color w:val="000000" w:themeColor="text1"/>
          <w:sz w:val="24"/>
          <w:szCs w:val="24"/>
          <w:shd w:val="clear" w:color="auto" w:fill="FFFFFF"/>
          <w:lang w:val="en-GB"/>
        </w:rPr>
        <w:t xml:space="preserve"> L. S. Teixeira </w:t>
      </w:r>
      <w:r w:rsidRPr="00395760">
        <w:rPr>
          <w:rFonts w:ascii="Times New Roman" w:hAnsi="Times New Roman" w:cs="Times New Roman"/>
          <w:color w:val="000000" w:themeColor="text1"/>
          <w:sz w:val="24"/>
          <w:szCs w:val="24"/>
          <w:lang w:val="en-GB"/>
        </w:rPr>
        <w:t>Moreira</w:t>
      </w:r>
      <w:r w:rsidRPr="00395760">
        <w:rPr>
          <w:rFonts w:ascii="Times New Roman" w:hAnsi="Times New Roman" w:cs="Times New Roman"/>
          <w:color w:val="000000" w:themeColor="text1"/>
          <w:sz w:val="24"/>
          <w:szCs w:val="24"/>
          <w:shd w:val="clear" w:color="auto" w:fill="FFFFFF"/>
          <w:lang w:val="en-GB"/>
        </w:rPr>
        <w:t xml:space="preserve">, L. </w:t>
      </w:r>
      <w:r w:rsidRPr="00395760">
        <w:rPr>
          <w:rFonts w:ascii="Times New Roman" w:hAnsi="Times New Roman" w:cs="Times New Roman"/>
          <w:color w:val="000000" w:themeColor="text1"/>
          <w:sz w:val="24"/>
          <w:szCs w:val="24"/>
          <w:lang w:val="en-GB"/>
        </w:rPr>
        <w:t>Moroni</w:t>
      </w:r>
      <w:r w:rsidRPr="00395760">
        <w:rPr>
          <w:rFonts w:ascii="Times New Roman" w:hAnsi="Times New Roman" w:cs="Times New Roman"/>
          <w:color w:val="000000" w:themeColor="text1"/>
          <w:sz w:val="24"/>
          <w:szCs w:val="24"/>
          <w:shd w:val="clear" w:color="auto" w:fill="FFFFFF"/>
          <w:lang w:val="en-GB"/>
        </w:rPr>
        <w:t>, R. L.</w:t>
      </w:r>
      <w:r w:rsidRPr="00395760">
        <w:rPr>
          <w:rFonts w:ascii="Times New Roman" w:hAnsi="Times New Roman" w:cs="Times New Roman"/>
          <w:color w:val="000000" w:themeColor="text1"/>
          <w:sz w:val="24"/>
          <w:szCs w:val="24"/>
          <w:lang w:val="en-GB"/>
        </w:rPr>
        <w:t xml:space="preserve"> Reis</w:t>
      </w:r>
      <w:r w:rsidRPr="00395760">
        <w:rPr>
          <w:rFonts w:ascii="Times New Roman" w:hAnsi="Times New Roman" w:cs="Times New Roman"/>
          <w:color w:val="000000" w:themeColor="text1"/>
          <w:sz w:val="24"/>
          <w:szCs w:val="24"/>
          <w:shd w:val="clear" w:color="auto" w:fill="FFFFFF"/>
          <w:lang w:val="en-GB"/>
        </w:rPr>
        <w:t xml:space="preserve">, C. A. </w:t>
      </w:r>
      <w:hyperlink r:id="rId16" w:history="1">
        <w:r w:rsidRPr="00395760">
          <w:rPr>
            <w:rStyle w:val="Hiperpovezava"/>
            <w:rFonts w:ascii="Times New Roman" w:hAnsi="Times New Roman" w:cs="Times New Roman"/>
            <w:color w:val="000000" w:themeColor="text1"/>
            <w:sz w:val="24"/>
            <w:szCs w:val="24"/>
            <w:u w:val="none"/>
            <w:shd w:val="clear" w:color="auto" w:fill="FFFFFF"/>
            <w:lang w:val="en-GB"/>
          </w:rPr>
          <w:t>Van Blitterswijk</w:t>
        </w:r>
      </w:hyperlink>
      <w:r w:rsidRPr="00395760">
        <w:rPr>
          <w:rFonts w:ascii="Times New Roman" w:hAnsi="Times New Roman" w:cs="Times New Roman"/>
          <w:color w:val="000000" w:themeColor="text1"/>
          <w:sz w:val="24"/>
          <w:szCs w:val="24"/>
          <w:shd w:val="clear" w:color="auto" w:fill="FFFFFF"/>
          <w:lang w:val="en-GB"/>
        </w:rPr>
        <w:t>, N. M.</w:t>
      </w:r>
      <w:r w:rsidRPr="00395760">
        <w:rPr>
          <w:rFonts w:ascii="Times New Roman" w:hAnsi="Times New Roman" w:cs="Times New Roman"/>
          <w:color w:val="000000" w:themeColor="text1"/>
          <w:sz w:val="24"/>
          <w:szCs w:val="24"/>
          <w:lang w:val="en-GB"/>
        </w:rPr>
        <w:t xml:space="preserve"> Alves</w:t>
      </w:r>
      <w:r w:rsidRPr="00395760">
        <w:rPr>
          <w:rFonts w:ascii="Times New Roman" w:hAnsi="Times New Roman" w:cs="Times New Roman"/>
          <w:color w:val="000000" w:themeColor="text1"/>
          <w:sz w:val="24"/>
          <w:szCs w:val="24"/>
          <w:shd w:val="clear" w:color="auto" w:fill="FFFFFF"/>
          <w:lang w:val="en-GB"/>
        </w:rPr>
        <w:t xml:space="preserve">, M. </w:t>
      </w:r>
      <w:r w:rsidRPr="00395760">
        <w:rPr>
          <w:rStyle w:val="Hiperpovezava"/>
          <w:rFonts w:ascii="Times New Roman" w:hAnsi="Times New Roman" w:cs="Times New Roman"/>
          <w:color w:val="000000" w:themeColor="text1"/>
          <w:sz w:val="24"/>
          <w:szCs w:val="24"/>
          <w:u w:val="none"/>
          <w:shd w:val="clear" w:color="auto" w:fill="FFFFFF"/>
          <w:lang w:val="en-GB"/>
        </w:rPr>
        <w:t>Karperien</w:t>
      </w:r>
      <w:r w:rsidRPr="00395760">
        <w:rPr>
          <w:rFonts w:ascii="Times New Roman" w:hAnsi="Times New Roman" w:cs="Times New Roman"/>
          <w:color w:val="000000" w:themeColor="text1"/>
          <w:sz w:val="24"/>
          <w:szCs w:val="24"/>
          <w:shd w:val="clear" w:color="auto" w:fill="FFFFFF"/>
          <w:lang w:val="en-GB"/>
        </w:rPr>
        <w:t>, J. F.</w:t>
      </w:r>
      <w:r w:rsidRPr="00395760">
        <w:rPr>
          <w:rFonts w:ascii="Times New Roman" w:hAnsi="Times New Roman" w:cs="Times New Roman"/>
          <w:color w:val="000000" w:themeColor="text1"/>
          <w:sz w:val="24"/>
          <w:szCs w:val="24"/>
          <w:lang w:val="en-GB"/>
        </w:rPr>
        <w:t xml:space="preserve"> Mano,</w:t>
      </w:r>
      <w:r w:rsidRPr="00395760">
        <w:rPr>
          <w:rFonts w:ascii="Times New Roman" w:hAnsi="Times New Roman" w:cs="Times New Roman"/>
          <w:i/>
          <w:noProof/>
          <w:color w:val="000000" w:themeColor="text1"/>
          <w:sz w:val="24"/>
          <w:szCs w:val="24"/>
          <w:lang w:val="en-GB"/>
        </w:rPr>
        <w:t xml:space="preserve"> Biomaterials</w:t>
      </w:r>
      <w:r w:rsidRPr="00395760">
        <w:rPr>
          <w:rFonts w:ascii="Times New Roman" w:hAnsi="Times New Roman" w:cs="Times New Roman"/>
          <w:noProof/>
          <w:color w:val="000000" w:themeColor="text1"/>
          <w:sz w:val="24"/>
          <w:szCs w:val="24"/>
          <w:lang w:val="en-GB"/>
        </w:rPr>
        <w:t xml:space="preserve">. </w:t>
      </w:r>
      <w:r w:rsidRPr="00395760">
        <w:rPr>
          <w:rFonts w:ascii="Times New Roman" w:hAnsi="Times New Roman" w:cs="Times New Roman"/>
          <w:b/>
          <w:noProof/>
          <w:color w:val="000000" w:themeColor="text1"/>
          <w:sz w:val="24"/>
          <w:szCs w:val="24"/>
          <w:lang w:val="en-GB"/>
        </w:rPr>
        <w:t>2011</w:t>
      </w:r>
      <w:r w:rsidRPr="00395760">
        <w:rPr>
          <w:rFonts w:ascii="Times New Roman" w:hAnsi="Times New Roman" w:cs="Times New Roman"/>
          <w:noProof/>
          <w:color w:val="000000" w:themeColor="text1"/>
          <w:sz w:val="24"/>
          <w:szCs w:val="24"/>
          <w:lang w:val="en-GB"/>
        </w:rPr>
        <w:t xml:space="preserve">, </w:t>
      </w:r>
      <w:r w:rsidRPr="00395760">
        <w:rPr>
          <w:rFonts w:ascii="Times New Roman" w:hAnsi="Times New Roman" w:cs="Times New Roman"/>
          <w:i/>
          <w:noProof/>
          <w:color w:val="000000" w:themeColor="text1"/>
          <w:sz w:val="24"/>
          <w:szCs w:val="24"/>
          <w:lang w:val="en-GB"/>
        </w:rPr>
        <w:t>32</w:t>
      </w:r>
      <w:r w:rsidRPr="00395760">
        <w:rPr>
          <w:rFonts w:ascii="Times New Roman" w:hAnsi="Times New Roman" w:cs="Times New Roman"/>
          <w:noProof/>
          <w:color w:val="000000" w:themeColor="text1"/>
          <w:sz w:val="24"/>
          <w:szCs w:val="24"/>
          <w:lang w:val="en-GB"/>
        </w:rPr>
        <w:t>, 1068</w:t>
      </w:r>
      <w:r w:rsidRPr="00395760">
        <w:rPr>
          <w:rStyle w:val="ff1"/>
          <w:rFonts w:cs="Times New Roman"/>
          <w:color w:val="000000" w:themeColor="text1"/>
          <w:shd w:val="clear" w:color="auto" w:fill="FFFFFF"/>
          <w:lang w:val="en-GB"/>
        </w:rPr>
        <w:t>–</w:t>
      </w:r>
      <w:r w:rsidRPr="00395760">
        <w:rPr>
          <w:rFonts w:ascii="Times New Roman" w:hAnsi="Times New Roman" w:cs="Times New Roman"/>
          <w:noProof/>
          <w:color w:val="000000" w:themeColor="text1"/>
          <w:sz w:val="24"/>
          <w:szCs w:val="24"/>
          <w:lang w:val="en-GB"/>
        </w:rPr>
        <w:t xml:space="preserve">1079. </w:t>
      </w:r>
      <w:r w:rsidRPr="00395760">
        <w:rPr>
          <w:rFonts w:ascii="Times New Roman" w:hAnsi="Times New Roman" w:cs="Times New Roman"/>
          <w:b/>
          <w:noProof/>
          <w:color w:val="000000" w:themeColor="text1"/>
          <w:sz w:val="24"/>
          <w:szCs w:val="24"/>
          <w:lang w:val="en-GB"/>
        </w:rPr>
        <w:t>DOI</w:t>
      </w:r>
      <w:r w:rsidRPr="00395760">
        <w:rPr>
          <w:rFonts w:ascii="Times New Roman" w:hAnsi="Times New Roman" w:cs="Times New Roman"/>
          <w:noProof/>
          <w:color w:val="000000" w:themeColor="text1"/>
          <w:sz w:val="24"/>
          <w:szCs w:val="24"/>
          <w:lang w:val="en-GB"/>
        </w:rPr>
        <w:t>:</w:t>
      </w:r>
      <w:hyperlink r:id="rId17" w:tgtFrame="_blank" w:history="1">
        <w:r w:rsidRPr="00395760">
          <w:rPr>
            <w:rStyle w:val="Hiperpovezava"/>
            <w:rFonts w:ascii="Times New Roman" w:hAnsi="Times New Roman" w:cs="Times New Roman"/>
            <w:color w:val="000000" w:themeColor="text1"/>
            <w:sz w:val="24"/>
            <w:szCs w:val="24"/>
            <w:u w:val="none"/>
            <w:shd w:val="clear" w:color="auto" w:fill="FFFFFF"/>
          </w:rPr>
          <w:t>10.1016/j.biomaterials.2010.09.073</w:t>
        </w:r>
      </w:hyperlink>
    </w:p>
    <w:p w14:paraId="55E00105" w14:textId="77777777" w:rsidR="000E0CD7" w:rsidRPr="00395760" w:rsidRDefault="000E0CD7" w:rsidP="000E0CD7">
      <w:pPr>
        <w:pStyle w:val="Odstavekseznama"/>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hanging="501"/>
        <w:jc w:val="both"/>
        <w:rPr>
          <w:rFonts w:ascii="Times New Roman" w:eastAsia="Times New Roman" w:hAnsi="Times New Roman" w:cs="Times New Roman"/>
          <w:color w:val="000000" w:themeColor="text1"/>
          <w:sz w:val="24"/>
          <w:szCs w:val="24"/>
          <w:lang w:val="en-GB"/>
        </w:rPr>
      </w:pPr>
      <w:r w:rsidRPr="00395760">
        <w:rPr>
          <w:rFonts w:ascii="Times New Roman" w:hAnsi="Times New Roman" w:cs="Times New Roman"/>
          <w:noProof/>
          <w:color w:val="000000" w:themeColor="text1"/>
          <w:sz w:val="24"/>
          <w:szCs w:val="24"/>
          <w:lang w:val="en-GB"/>
        </w:rPr>
        <w:t xml:space="preserve">M. Whitaker, R. Quirk, S. Howdle, K. Shakesheff, </w:t>
      </w:r>
      <w:r w:rsidRPr="00395760">
        <w:rPr>
          <w:rFonts w:ascii="Times New Roman" w:hAnsi="Times New Roman" w:cs="Times New Roman"/>
          <w:i/>
          <w:color w:val="000000" w:themeColor="text1"/>
          <w:sz w:val="24"/>
          <w:szCs w:val="24"/>
          <w:shd w:val="clear" w:color="auto" w:fill="FFFFFF"/>
          <w:lang w:val="en-GB"/>
        </w:rPr>
        <w:t>J. Pharm. Pharmacol</w:t>
      </w:r>
      <w:r w:rsidRPr="00395760">
        <w:rPr>
          <w:rFonts w:ascii="Times New Roman" w:hAnsi="Times New Roman" w:cs="Times New Roman"/>
          <w:color w:val="000000" w:themeColor="text1"/>
          <w:sz w:val="24"/>
          <w:szCs w:val="24"/>
          <w:shd w:val="clear" w:color="auto" w:fill="FFFFFF"/>
          <w:lang w:val="en-GB"/>
        </w:rPr>
        <w:t xml:space="preserve">. </w:t>
      </w:r>
      <w:r w:rsidRPr="00395760">
        <w:rPr>
          <w:rFonts w:ascii="Times New Roman" w:hAnsi="Times New Roman" w:cs="Times New Roman"/>
          <w:b/>
          <w:color w:val="000000" w:themeColor="text1"/>
          <w:sz w:val="24"/>
          <w:szCs w:val="24"/>
          <w:shd w:val="clear" w:color="auto" w:fill="FFFFFF"/>
          <w:lang w:val="en-GB"/>
        </w:rPr>
        <w:t>2001</w:t>
      </w:r>
      <w:r w:rsidRPr="00395760">
        <w:rPr>
          <w:rFonts w:ascii="Times New Roman" w:hAnsi="Times New Roman" w:cs="Times New Roman"/>
          <w:color w:val="000000" w:themeColor="text1"/>
          <w:sz w:val="24"/>
          <w:szCs w:val="24"/>
          <w:shd w:val="clear" w:color="auto" w:fill="FFFFFF"/>
          <w:lang w:val="en-GB"/>
        </w:rPr>
        <w:t xml:space="preserve">, </w:t>
      </w:r>
      <w:r w:rsidRPr="00395760">
        <w:rPr>
          <w:rFonts w:ascii="Times New Roman" w:hAnsi="Times New Roman" w:cs="Times New Roman"/>
          <w:i/>
          <w:noProof/>
          <w:color w:val="000000" w:themeColor="text1"/>
          <w:sz w:val="24"/>
          <w:szCs w:val="24"/>
          <w:lang w:val="en-GB"/>
        </w:rPr>
        <w:t>53</w:t>
      </w:r>
      <w:r w:rsidRPr="00395760">
        <w:rPr>
          <w:rFonts w:ascii="Times New Roman" w:hAnsi="Times New Roman" w:cs="Times New Roman"/>
          <w:noProof/>
          <w:color w:val="000000" w:themeColor="text1"/>
          <w:sz w:val="24"/>
          <w:szCs w:val="24"/>
          <w:lang w:val="en-GB"/>
        </w:rPr>
        <w:t>,  1427</w:t>
      </w:r>
      <w:r w:rsidRPr="00395760">
        <w:rPr>
          <w:rStyle w:val="ff1"/>
          <w:rFonts w:cs="Times New Roman"/>
          <w:color w:val="000000" w:themeColor="text1"/>
          <w:shd w:val="clear" w:color="auto" w:fill="FFFFFF"/>
          <w:lang w:val="en-GB"/>
        </w:rPr>
        <w:t>–</w:t>
      </w:r>
      <w:r w:rsidRPr="00395760">
        <w:rPr>
          <w:rFonts w:ascii="Times New Roman" w:hAnsi="Times New Roman" w:cs="Times New Roman"/>
          <w:noProof/>
          <w:color w:val="000000" w:themeColor="text1"/>
          <w:sz w:val="24"/>
          <w:szCs w:val="24"/>
          <w:lang w:val="en-GB"/>
        </w:rPr>
        <w:t xml:space="preserve">1437. </w:t>
      </w:r>
      <w:r w:rsidRPr="00395760">
        <w:rPr>
          <w:rFonts w:ascii="Times New Roman" w:hAnsi="Times New Roman" w:cs="Times New Roman"/>
          <w:b/>
          <w:noProof/>
          <w:color w:val="000000" w:themeColor="text1"/>
          <w:sz w:val="24"/>
          <w:szCs w:val="24"/>
          <w:lang w:val="en-GB"/>
        </w:rPr>
        <w:t>DOI</w:t>
      </w:r>
      <w:r w:rsidRPr="00395760">
        <w:rPr>
          <w:rFonts w:ascii="Times New Roman" w:hAnsi="Times New Roman" w:cs="Times New Roman"/>
          <w:noProof/>
          <w:color w:val="000000" w:themeColor="text1"/>
          <w:sz w:val="24"/>
          <w:szCs w:val="24"/>
          <w:lang w:val="en-GB"/>
        </w:rPr>
        <w:t>:</w:t>
      </w:r>
      <w:hyperlink r:id="rId18" w:history="1">
        <w:r w:rsidRPr="00395760">
          <w:rPr>
            <w:rStyle w:val="Hiperpovezava"/>
            <w:rFonts w:ascii="Times New Roman" w:hAnsi="Times New Roman" w:cs="Times New Roman"/>
            <w:color w:val="000000" w:themeColor="text1"/>
            <w:sz w:val="24"/>
            <w:szCs w:val="24"/>
            <w:u w:val="none"/>
            <w:shd w:val="clear" w:color="auto" w:fill="FFFFFF"/>
          </w:rPr>
          <w:t>10.1211/0022357011777963</w:t>
        </w:r>
      </w:hyperlink>
    </w:p>
    <w:p w14:paraId="0D93F2FD" w14:textId="77777777" w:rsidR="000E0CD7" w:rsidRPr="00395760" w:rsidRDefault="000E0CD7" w:rsidP="000E0CD7">
      <w:pPr>
        <w:pStyle w:val="Odstavekseznama"/>
        <w:numPr>
          <w:ilvl w:val="0"/>
          <w:numId w:val="1"/>
        </w:numPr>
        <w:spacing w:after="0" w:line="360" w:lineRule="auto"/>
        <w:ind w:left="567" w:hanging="501"/>
        <w:jc w:val="both"/>
        <w:rPr>
          <w:rFonts w:ascii="Times New Roman" w:hAnsi="Times New Roman" w:cs="Times New Roman"/>
          <w:color w:val="000000" w:themeColor="text1"/>
          <w:sz w:val="24"/>
          <w:szCs w:val="24"/>
          <w:lang w:val="en-GB"/>
        </w:rPr>
      </w:pPr>
      <w:r w:rsidRPr="00395760">
        <w:rPr>
          <w:rFonts w:ascii="Times New Roman" w:hAnsi="Times New Roman" w:cs="Times New Roman"/>
          <w:color w:val="000000" w:themeColor="text1"/>
          <w:sz w:val="24"/>
          <w:szCs w:val="24"/>
          <w:lang w:val="en-GB"/>
        </w:rPr>
        <w:t xml:space="preserve">M. Škerget, Ž. Knez, </w:t>
      </w:r>
      <w:r w:rsidRPr="00395760">
        <w:rPr>
          <w:rFonts w:ascii="Times New Roman" w:hAnsi="Times New Roman" w:cs="Times New Roman"/>
          <w:i/>
          <w:color w:val="000000" w:themeColor="text1"/>
          <w:sz w:val="24"/>
          <w:szCs w:val="24"/>
          <w:lang w:val="en-GB"/>
        </w:rPr>
        <w:t>Acta Chim. Slov</w:t>
      </w:r>
      <w:r w:rsidRPr="00395760">
        <w:rPr>
          <w:rFonts w:ascii="Times New Roman" w:hAnsi="Times New Roman" w:cs="Times New Roman"/>
          <w:color w:val="000000" w:themeColor="text1"/>
          <w:sz w:val="24"/>
          <w:szCs w:val="24"/>
          <w:lang w:val="en-GB"/>
        </w:rPr>
        <w:t xml:space="preserve">. </w:t>
      </w:r>
      <w:r w:rsidRPr="00395760">
        <w:rPr>
          <w:rFonts w:ascii="Times New Roman" w:hAnsi="Times New Roman" w:cs="Times New Roman"/>
          <w:b/>
          <w:color w:val="000000" w:themeColor="text1"/>
          <w:sz w:val="24"/>
          <w:szCs w:val="24"/>
          <w:lang w:val="en-GB"/>
        </w:rPr>
        <w:t>2007</w:t>
      </w:r>
      <w:r w:rsidRPr="00395760">
        <w:rPr>
          <w:rFonts w:ascii="Times New Roman" w:hAnsi="Times New Roman" w:cs="Times New Roman"/>
          <w:color w:val="000000" w:themeColor="text1"/>
          <w:sz w:val="24"/>
          <w:szCs w:val="24"/>
          <w:lang w:val="en-GB"/>
        </w:rPr>
        <w:t xml:space="preserve">, </w:t>
      </w:r>
      <w:r w:rsidRPr="00395760">
        <w:rPr>
          <w:rFonts w:ascii="Times New Roman" w:hAnsi="Times New Roman" w:cs="Times New Roman"/>
          <w:i/>
          <w:color w:val="000000" w:themeColor="text1"/>
          <w:sz w:val="24"/>
          <w:szCs w:val="24"/>
          <w:lang w:val="en-GB"/>
        </w:rPr>
        <w:t>54</w:t>
      </w:r>
      <w:r w:rsidRPr="00395760">
        <w:rPr>
          <w:rFonts w:ascii="Times New Roman" w:hAnsi="Times New Roman" w:cs="Times New Roman"/>
          <w:color w:val="000000" w:themeColor="text1"/>
          <w:sz w:val="24"/>
          <w:szCs w:val="24"/>
          <w:lang w:val="en-GB"/>
        </w:rPr>
        <w:t>, 688</w:t>
      </w:r>
      <w:bookmarkStart w:id="3" w:name="_Hlk526716022"/>
      <w:r w:rsidRPr="00395760">
        <w:rPr>
          <w:rFonts w:ascii="Times New Roman" w:hAnsi="Times New Roman" w:cs="Times New Roman"/>
          <w:color w:val="000000" w:themeColor="text1"/>
          <w:sz w:val="24"/>
          <w:szCs w:val="24"/>
          <w:lang w:val="en-GB"/>
        </w:rPr>
        <w:t>–</w:t>
      </w:r>
      <w:bookmarkEnd w:id="3"/>
      <w:r w:rsidRPr="00395760">
        <w:rPr>
          <w:rFonts w:ascii="Times New Roman" w:hAnsi="Times New Roman" w:cs="Times New Roman"/>
          <w:color w:val="000000" w:themeColor="text1"/>
          <w:sz w:val="24"/>
          <w:szCs w:val="24"/>
          <w:lang w:val="en-GB"/>
        </w:rPr>
        <w:t>692.</w:t>
      </w:r>
    </w:p>
    <w:p w14:paraId="7FDD8309" w14:textId="77777777" w:rsidR="000E0CD7" w:rsidRPr="00395760" w:rsidRDefault="000E0CD7" w:rsidP="000E0CD7">
      <w:pPr>
        <w:pStyle w:val="Odstavekseznama"/>
        <w:numPr>
          <w:ilvl w:val="0"/>
          <w:numId w:val="1"/>
        </w:numPr>
        <w:spacing w:after="0" w:line="360" w:lineRule="auto"/>
        <w:ind w:left="567" w:hanging="501"/>
        <w:jc w:val="both"/>
        <w:rPr>
          <w:rFonts w:ascii="Times New Roman" w:hAnsi="Times New Roman" w:cs="Times New Roman"/>
          <w:color w:val="000000" w:themeColor="text1"/>
          <w:sz w:val="24"/>
          <w:szCs w:val="24"/>
          <w:lang w:val="en-GB"/>
        </w:rPr>
      </w:pPr>
      <w:r w:rsidRPr="00395760">
        <w:rPr>
          <w:rFonts w:ascii="Times New Roman" w:hAnsi="Times New Roman" w:cs="Times New Roman"/>
          <w:color w:val="000000" w:themeColor="text1"/>
          <w:sz w:val="24"/>
          <w:szCs w:val="24"/>
          <w:lang w:val="en-GB"/>
        </w:rPr>
        <w:t xml:space="preserve">E. Markočič, M. Škerget, Ž. Knez, </w:t>
      </w:r>
      <w:r w:rsidRPr="00395760">
        <w:rPr>
          <w:rFonts w:ascii="Times New Roman" w:hAnsi="Times New Roman" w:cs="Times New Roman"/>
          <w:i/>
          <w:color w:val="000000" w:themeColor="text1"/>
          <w:sz w:val="24"/>
          <w:szCs w:val="24"/>
          <w:shd w:val="clear" w:color="auto" w:fill="FFFFFF"/>
          <w:lang w:val="en-GB"/>
        </w:rPr>
        <w:t>Ind. Eng. Chem. Res</w:t>
      </w:r>
      <w:r w:rsidRPr="00395760">
        <w:rPr>
          <w:rFonts w:ascii="Times New Roman" w:hAnsi="Times New Roman" w:cs="Times New Roman"/>
          <w:color w:val="000000" w:themeColor="text1"/>
          <w:sz w:val="24"/>
          <w:szCs w:val="24"/>
          <w:shd w:val="clear" w:color="auto" w:fill="FFFFFF"/>
          <w:lang w:val="en-GB"/>
        </w:rPr>
        <w:t xml:space="preserve">. </w:t>
      </w:r>
      <w:r w:rsidRPr="00395760">
        <w:rPr>
          <w:rFonts w:ascii="Times New Roman" w:hAnsi="Times New Roman" w:cs="Times New Roman"/>
          <w:b/>
          <w:color w:val="000000" w:themeColor="text1"/>
          <w:sz w:val="24"/>
          <w:szCs w:val="24"/>
          <w:shd w:val="clear" w:color="auto" w:fill="FFFFFF"/>
          <w:lang w:val="en-GB"/>
        </w:rPr>
        <w:t>2013</w:t>
      </w:r>
      <w:r w:rsidRPr="00395760">
        <w:rPr>
          <w:rFonts w:ascii="Times New Roman" w:hAnsi="Times New Roman" w:cs="Times New Roman"/>
          <w:color w:val="000000" w:themeColor="text1"/>
          <w:sz w:val="24"/>
          <w:szCs w:val="24"/>
          <w:shd w:val="clear" w:color="auto" w:fill="FFFFFF"/>
          <w:lang w:val="en-GB"/>
        </w:rPr>
        <w:t xml:space="preserve">, </w:t>
      </w:r>
      <w:r w:rsidRPr="00395760">
        <w:rPr>
          <w:rFonts w:ascii="Times New Roman" w:hAnsi="Times New Roman" w:cs="Times New Roman"/>
          <w:i/>
          <w:color w:val="000000" w:themeColor="text1"/>
          <w:sz w:val="24"/>
          <w:szCs w:val="24"/>
          <w:shd w:val="clear" w:color="auto" w:fill="FFFFFF"/>
          <w:lang w:val="en-GB"/>
        </w:rPr>
        <w:t>52</w:t>
      </w:r>
      <w:r w:rsidRPr="00395760">
        <w:rPr>
          <w:rFonts w:ascii="Times New Roman" w:hAnsi="Times New Roman" w:cs="Times New Roman"/>
          <w:color w:val="000000" w:themeColor="text1"/>
          <w:sz w:val="24"/>
          <w:szCs w:val="24"/>
          <w:shd w:val="clear" w:color="auto" w:fill="FFFFFF"/>
          <w:lang w:val="en-GB"/>
        </w:rPr>
        <w:t xml:space="preserve">, </w:t>
      </w:r>
      <w:r w:rsidRPr="00395760">
        <w:rPr>
          <w:rFonts w:ascii="Times New Roman" w:hAnsi="Times New Roman" w:cs="Times New Roman"/>
          <w:noProof/>
          <w:color w:val="000000" w:themeColor="text1"/>
          <w:sz w:val="24"/>
          <w:szCs w:val="24"/>
          <w:lang w:val="en-GB"/>
        </w:rPr>
        <w:t>15594</w:t>
      </w:r>
      <w:r w:rsidRPr="00395760">
        <w:rPr>
          <w:rStyle w:val="ff1"/>
          <w:rFonts w:cs="Times New Roman"/>
          <w:color w:val="000000" w:themeColor="text1"/>
          <w:shd w:val="clear" w:color="auto" w:fill="FFFFFF"/>
          <w:lang w:val="en-GB"/>
        </w:rPr>
        <w:t>–</w:t>
      </w:r>
      <w:r w:rsidRPr="00395760">
        <w:rPr>
          <w:rFonts w:ascii="Times New Roman" w:hAnsi="Times New Roman" w:cs="Times New Roman"/>
          <w:noProof/>
          <w:color w:val="000000" w:themeColor="text1"/>
          <w:sz w:val="24"/>
          <w:szCs w:val="24"/>
          <w:lang w:val="en-GB"/>
        </w:rPr>
        <w:t>15601.</w:t>
      </w:r>
      <w:r w:rsidRPr="00395760">
        <w:rPr>
          <w:rFonts w:ascii="Times New Roman" w:hAnsi="Times New Roman" w:cs="Times New Roman"/>
          <w:color w:val="000000" w:themeColor="text1"/>
          <w:sz w:val="24"/>
          <w:szCs w:val="24"/>
          <w:shd w:val="clear" w:color="auto" w:fill="FFFFFF"/>
          <w:lang w:val="en-GB"/>
        </w:rPr>
        <w:t xml:space="preserve"> </w:t>
      </w:r>
      <w:r w:rsidRPr="00395760">
        <w:rPr>
          <w:rStyle w:val="Krepko"/>
          <w:rFonts w:ascii="Times New Roman" w:hAnsi="Times New Roman" w:cs="Times New Roman"/>
          <w:color w:val="000000" w:themeColor="text1"/>
          <w:sz w:val="24"/>
          <w:szCs w:val="24"/>
          <w:shd w:val="clear" w:color="auto" w:fill="FFFFFF"/>
        </w:rPr>
        <w:t>DOI:</w:t>
      </w:r>
      <w:r w:rsidRPr="00395760">
        <w:rPr>
          <w:rFonts w:ascii="Times New Roman" w:hAnsi="Times New Roman" w:cs="Times New Roman"/>
          <w:color w:val="000000" w:themeColor="text1"/>
          <w:sz w:val="24"/>
          <w:szCs w:val="24"/>
          <w:shd w:val="clear" w:color="auto" w:fill="FFFFFF"/>
        </w:rPr>
        <w:t>10.1021/ie402256a</w:t>
      </w:r>
    </w:p>
    <w:p w14:paraId="6FF8FA23" w14:textId="77777777" w:rsidR="000E0CD7" w:rsidRPr="00395760" w:rsidRDefault="00764F13" w:rsidP="000E0CD7">
      <w:pPr>
        <w:pStyle w:val="Odstavekseznama"/>
        <w:numPr>
          <w:ilvl w:val="0"/>
          <w:numId w:val="1"/>
        </w:numPr>
        <w:spacing w:after="0" w:line="360" w:lineRule="auto"/>
        <w:ind w:left="567" w:hanging="501"/>
        <w:jc w:val="both"/>
        <w:rPr>
          <w:rFonts w:ascii="Times New Roman" w:hAnsi="Times New Roman" w:cs="Times New Roman"/>
          <w:noProof/>
          <w:color w:val="000000" w:themeColor="text1"/>
          <w:sz w:val="24"/>
          <w:szCs w:val="24"/>
          <w:lang w:val="en-GB"/>
        </w:rPr>
      </w:pPr>
      <w:hyperlink r:id="rId19" w:history="1">
        <w:r w:rsidR="000E0CD7" w:rsidRPr="00395760">
          <w:rPr>
            <w:rStyle w:val="Hiperpovezava"/>
            <w:rFonts w:ascii="Times New Roman" w:hAnsi="Times New Roman" w:cs="Times New Roman"/>
            <w:color w:val="000000" w:themeColor="text1"/>
            <w:spacing w:val="-5"/>
            <w:sz w:val="24"/>
            <w:szCs w:val="24"/>
            <w:u w:val="none"/>
            <w:shd w:val="clear" w:color="auto" w:fill="FFFFFF"/>
            <w:lang w:val="en-GB"/>
          </w:rPr>
          <w:t>S. M. Howdle</w:t>
        </w:r>
      </w:hyperlink>
      <w:r w:rsidR="000E0CD7" w:rsidRPr="00395760">
        <w:rPr>
          <w:rStyle w:val="articleauthor-link"/>
          <w:rFonts w:ascii="Times New Roman" w:hAnsi="Times New Roman" w:cs="Times New Roman"/>
          <w:color w:val="000000" w:themeColor="text1"/>
          <w:spacing w:val="-5"/>
          <w:sz w:val="24"/>
          <w:szCs w:val="24"/>
          <w:shd w:val="clear" w:color="auto" w:fill="FFFFFF"/>
          <w:lang w:val="en-GB"/>
        </w:rPr>
        <w:t xml:space="preserve">, </w:t>
      </w:r>
      <w:hyperlink r:id="rId20" w:history="1">
        <w:r w:rsidR="000E0CD7" w:rsidRPr="00395760">
          <w:rPr>
            <w:rStyle w:val="Hiperpovezava"/>
            <w:rFonts w:ascii="Times New Roman" w:hAnsi="Times New Roman" w:cs="Times New Roman"/>
            <w:color w:val="000000" w:themeColor="text1"/>
            <w:spacing w:val="-5"/>
            <w:sz w:val="24"/>
            <w:szCs w:val="24"/>
            <w:u w:val="none"/>
            <w:shd w:val="clear" w:color="auto" w:fill="FFFFFF"/>
            <w:lang w:val="en-GB"/>
          </w:rPr>
          <w:t>M. S. Watson</w:t>
        </w:r>
      </w:hyperlink>
      <w:r w:rsidR="000E0CD7" w:rsidRPr="00395760">
        <w:rPr>
          <w:rStyle w:val="articleauthor-link"/>
          <w:rFonts w:ascii="Times New Roman" w:hAnsi="Times New Roman" w:cs="Times New Roman"/>
          <w:color w:val="000000" w:themeColor="text1"/>
          <w:spacing w:val="-5"/>
          <w:sz w:val="24"/>
          <w:szCs w:val="24"/>
          <w:shd w:val="clear" w:color="auto" w:fill="FFFFFF"/>
          <w:lang w:val="en-GB"/>
        </w:rPr>
        <w:t>,</w:t>
      </w:r>
      <w:r w:rsidR="000E0CD7" w:rsidRPr="00395760">
        <w:rPr>
          <w:rStyle w:val="articleauthor-link"/>
          <w:rFonts w:ascii="Times New Roman" w:hAnsi="Times New Roman" w:cs="Times New Roman"/>
          <w:color w:val="000000" w:themeColor="text1"/>
          <w:spacing w:val="-5"/>
          <w:sz w:val="24"/>
          <w:szCs w:val="24"/>
          <w:shd w:val="clear" w:color="auto" w:fill="FFFFFF"/>
          <w:vertAlign w:val="superscript"/>
          <w:lang w:val="en-GB"/>
        </w:rPr>
        <w:t xml:space="preserve"> </w:t>
      </w:r>
      <w:hyperlink r:id="rId21" w:history="1">
        <w:r w:rsidR="000E0CD7" w:rsidRPr="00395760">
          <w:rPr>
            <w:rStyle w:val="Hiperpovezava"/>
            <w:rFonts w:ascii="Times New Roman" w:hAnsi="Times New Roman" w:cs="Times New Roman"/>
            <w:color w:val="000000" w:themeColor="text1"/>
            <w:spacing w:val="-5"/>
            <w:sz w:val="24"/>
            <w:szCs w:val="24"/>
            <w:u w:val="none"/>
            <w:shd w:val="clear" w:color="auto" w:fill="FFFFFF"/>
            <w:lang w:val="en-GB"/>
          </w:rPr>
          <w:t>M. J. Whitaker</w:t>
        </w:r>
      </w:hyperlink>
      <w:r w:rsidR="000E0CD7" w:rsidRPr="00395760">
        <w:rPr>
          <w:rStyle w:val="articleauthor-link"/>
          <w:rFonts w:ascii="Times New Roman" w:hAnsi="Times New Roman" w:cs="Times New Roman"/>
          <w:color w:val="000000" w:themeColor="text1"/>
          <w:spacing w:val="-5"/>
          <w:sz w:val="24"/>
          <w:szCs w:val="24"/>
          <w:shd w:val="clear" w:color="auto" w:fill="FFFFFF"/>
          <w:lang w:val="en-GB"/>
        </w:rPr>
        <w:t xml:space="preserve">, </w:t>
      </w:r>
      <w:hyperlink r:id="rId22" w:history="1">
        <w:r w:rsidR="000E0CD7" w:rsidRPr="00395760">
          <w:rPr>
            <w:rStyle w:val="Hiperpovezava"/>
            <w:rFonts w:ascii="Times New Roman" w:hAnsi="Times New Roman" w:cs="Times New Roman"/>
            <w:color w:val="000000" w:themeColor="text1"/>
            <w:spacing w:val="-5"/>
            <w:sz w:val="24"/>
            <w:szCs w:val="24"/>
            <w:u w:val="none"/>
            <w:shd w:val="clear" w:color="auto" w:fill="FFFFFF"/>
            <w:lang w:val="en-GB"/>
          </w:rPr>
          <w:t>V. K. Popov</w:t>
        </w:r>
      </w:hyperlink>
      <w:r w:rsidR="000E0CD7" w:rsidRPr="00395760">
        <w:rPr>
          <w:rStyle w:val="articleauthor-link"/>
          <w:rFonts w:ascii="Times New Roman" w:hAnsi="Times New Roman" w:cs="Times New Roman"/>
          <w:color w:val="000000" w:themeColor="text1"/>
          <w:spacing w:val="-5"/>
          <w:sz w:val="24"/>
          <w:szCs w:val="24"/>
          <w:shd w:val="clear" w:color="auto" w:fill="FFFFFF"/>
          <w:lang w:val="en-GB"/>
        </w:rPr>
        <w:t>, </w:t>
      </w:r>
      <w:hyperlink r:id="rId23" w:history="1">
        <w:r w:rsidR="000E0CD7" w:rsidRPr="00395760">
          <w:rPr>
            <w:rStyle w:val="Hiperpovezava"/>
            <w:rFonts w:ascii="Times New Roman" w:hAnsi="Times New Roman" w:cs="Times New Roman"/>
            <w:color w:val="000000" w:themeColor="text1"/>
            <w:spacing w:val="-5"/>
            <w:sz w:val="24"/>
            <w:szCs w:val="24"/>
            <w:u w:val="none"/>
            <w:shd w:val="clear" w:color="auto" w:fill="FFFFFF"/>
            <w:lang w:val="en-GB"/>
          </w:rPr>
          <w:t>M. C. Davies</w:t>
        </w:r>
      </w:hyperlink>
      <w:r w:rsidR="000E0CD7" w:rsidRPr="00395760">
        <w:rPr>
          <w:rStyle w:val="articleauthor-link"/>
          <w:rFonts w:ascii="Times New Roman" w:hAnsi="Times New Roman" w:cs="Times New Roman"/>
          <w:color w:val="000000" w:themeColor="text1"/>
          <w:spacing w:val="-5"/>
          <w:sz w:val="24"/>
          <w:szCs w:val="24"/>
          <w:shd w:val="clear" w:color="auto" w:fill="FFFFFF"/>
          <w:lang w:val="en-GB"/>
        </w:rPr>
        <w:t>,  </w:t>
      </w:r>
      <w:hyperlink r:id="rId24" w:history="1">
        <w:r w:rsidR="000E0CD7" w:rsidRPr="00395760">
          <w:rPr>
            <w:rStyle w:val="Hiperpovezava"/>
            <w:rFonts w:ascii="Times New Roman" w:hAnsi="Times New Roman" w:cs="Times New Roman"/>
            <w:color w:val="000000" w:themeColor="text1"/>
            <w:spacing w:val="-5"/>
            <w:sz w:val="24"/>
            <w:szCs w:val="24"/>
            <w:u w:val="none"/>
            <w:shd w:val="clear" w:color="auto" w:fill="FFFFFF"/>
            <w:lang w:val="en-GB"/>
          </w:rPr>
          <w:t>F. S. Mandel</w:t>
        </w:r>
      </w:hyperlink>
      <w:r w:rsidR="000E0CD7" w:rsidRPr="00395760">
        <w:rPr>
          <w:rStyle w:val="articleauthor-link"/>
          <w:rFonts w:ascii="Times New Roman" w:hAnsi="Times New Roman" w:cs="Times New Roman"/>
          <w:color w:val="000000" w:themeColor="text1"/>
          <w:spacing w:val="-5"/>
          <w:sz w:val="24"/>
          <w:szCs w:val="24"/>
          <w:shd w:val="clear" w:color="auto" w:fill="FFFFFF"/>
          <w:lang w:val="en-GB"/>
        </w:rPr>
        <w:t>,  </w:t>
      </w:r>
      <w:hyperlink r:id="rId25" w:history="1">
        <w:r w:rsidR="000E0CD7" w:rsidRPr="00395760">
          <w:rPr>
            <w:rStyle w:val="Hiperpovezava"/>
            <w:rFonts w:ascii="Times New Roman" w:hAnsi="Times New Roman" w:cs="Times New Roman"/>
            <w:color w:val="000000" w:themeColor="text1"/>
            <w:spacing w:val="-5"/>
            <w:sz w:val="24"/>
            <w:szCs w:val="24"/>
            <w:u w:val="none"/>
            <w:shd w:val="clear" w:color="auto" w:fill="FFFFFF"/>
            <w:lang w:val="en-GB"/>
          </w:rPr>
          <w:t>J. D. Wang</w:t>
        </w:r>
      </w:hyperlink>
      <w:r w:rsidR="000E0CD7" w:rsidRPr="00395760">
        <w:rPr>
          <w:rStyle w:val="articleauthor-link"/>
          <w:rFonts w:ascii="Times New Roman" w:hAnsi="Times New Roman" w:cs="Times New Roman"/>
          <w:color w:val="000000" w:themeColor="text1"/>
          <w:spacing w:val="-5"/>
          <w:sz w:val="24"/>
          <w:szCs w:val="24"/>
          <w:shd w:val="clear" w:color="auto" w:fill="FFFFFF"/>
          <w:lang w:val="en-GB"/>
        </w:rPr>
        <w:t>,  </w:t>
      </w:r>
      <w:hyperlink r:id="rId26" w:history="1">
        <w:r w:rsidR="000E0CD7" w:rsidRPr="00395760">
          <w:rPr>
            <w:rStyle w:val="Hiperpovezava"/>
            <w:rFonts w:ascii="Times New Roman" w:hAnsi="Times New Roman" w:cs="Times New Roman"/>
            <w:color w:val="000000" w:themeColor="text1"/>
            <w:spacing w:val="-5"/>
            <w:sz w:val="24"/>
            <w:szCs w:val="24"/>
            <w:u w:val="none"/>
            <w:shd w:val="clear" w:color="auto" w:fill="FFFFFF"/>
            <w:lang w:val="en-GB"/>
          </w:rPr>
          <w:t>K. M. Shakesheff</w:t>
        </w:r>
      </w:hyperlink>
      <w:r w:rsidR="000E0CD7" w:rsidRPr="00395760">
        <w:rPr>
          <w:rStyle w:val="articleauthor-link"/>
          <w:rFonts w:ascii="Times New Roman" w:hAnsi="Times New Roman" w:cs="Times New Roman"/>
          <w:color w:val="000000" w:themeColor="text1"/>
          <w:spacing w:val="-5"/>
          <w:sz w:val="24"/>
          <w:szCs w:val="24"/>
          <w:shd w:val="clear" w:color="auto" w:fill="FFFFFF"/>
          <w:lang w:val="en-GB"/>
        </w:rPr>
        <w:t xml:space="preserve">, </w:t>
      </w:r>
      <w:r w:rsidR="000E0CD7" w:rsidRPr="00395760">
        <w:rPr>
          <w:rFonts w:ascii="Times New Roman" w:hAnsi="Times New Roman" w:cs="Times New Roman"/>
          <w:i/>
          <w:color w:val="000000" w:themeColor="text1"/>
          <w:sz w:val="24"/>
          <w:szCs w:val="24"/>
          <w:shd w:val="clear" w:color="auto" w:fill="FFFFFF"/>
          <w:lang w:val="en-GB"/>
        </w:rPr>
        <w:t>Chem. Commun</w:t>
      </w:r>
      <w:r w:rsidR="000E0CD7" w:rsidRPr="00395760">
        <w:rPr>
          <w:rFonts w:ascii="Times New Roman" w:hAnsi="Times New Roman" w:cs="Times New Roman"/>
          <w:color w:val="000000" w:themeColor="text1"/>
          <w:sz w:val="24"/>
          <w:szCs w:val="24"/>
          <w:shd w:val="clear" w:color="auto" w:fill="FFFFFF"/>
          <w:lang w:val="en-GB"/>
        </w:rPr>
        <w:t xml:space="preserve">. </w:t>
      </w:r>
      <w:r w:rsidR="000E0CD7" w:rsidRPr="00395760">
        <w:rPr>
          <w:rFonts w:ascii="Times New Roman" w:hAnsi="Times New Roman" w:cs="Times New Roman"/>
          <w:b/>
          <w:noProof/>
          <w:color w:val="000000" w:themeColor="text1"/>
          <w:sz w:val="24"/>
          <w:szCs w:val="24"/>
          <w:lang w:val="en-GB"/>
        </w:rPr>
        <w:t>2001</w:t>
      </w:r>
      <w:r w:rsidR="000E0CD7" w:rsidRPr="00395760">
        <w:rPr>
          <w:rFonts w:ascii="Times New Roman" w:hAnsi="Times New Roman" w:cs="Times New Roman"/>
          <w:noProof/>
          <w:color w:val="000000" w:themeColor="text1"/>
          <w:sz w:val="24"/>
          <w:szCs w:val="24"/>
          <w:lang w:val="en-GB"/>
        </w:rPr>
        <w:t xml:space="preserve">, 109–110. </w:t>
      </w:r>
      <w:r w:rsidR="000E0CD7" w:rsidRPr="00395760">
        <w:rPr>
          <w:rFonts w:ascii="Times New Roman" w:hAnsi="Times New Roman" w:cs="Times New Roman"/>
          <w:b/>
          <w:color w:val="000000" w:themeColor="text1"/>
          <w:sz w:val="24"/>
          <w:szCs w:val="24"/>
        </w:rPr>
        <w:t>DOI</w:t>
      </w:r>
      <w:r w:rsidR="000E0CD7" w:rsidRPr="00395760">
        <w:rPr>
          <w:rFonts w:ascii="Times New Roman" w:hAnsi="Times New Roman" w:cs="Times New Roman"/>
          <w:color w:val="000000" w:themeColor="text1"/>
          <w:sz w:val="24"/>
          <w:szCs w:val="24"/>
        </w:rPr>
        <w:t>:10.1039/b008188o</w:t>
      </w:r>
    </w:p>
    <w:p w14:paraId="3DA0F2F2" w14:textId="77777777" w:rsidR="000E0CD7" w:rsidRPr="00395760" w:rsidRDefault="000E0CD7" w:rsidP="000E0CD7">
      <w:pPr>
        <w:pStyle w:val="Odstavekseznama"/>
        <w:numPr>
          <w:ilvl w:val="0"/>
          <w:numId w:val="1"/>
        </w:numPr>
        <w:spacing w:after="0" w:line="360" w:lineRule="auto"/>
        <w:ind w:left="567" w:hanging="501"/>
        <w:jc w:val="both"/>
        <w:rPr>
          <w:rFonts w:ascii="Times New Roman" w:hAnsi="Times New Roman" w:cs="Times New Roman"/>
          <w:color w:val="000000" w:themeColor="text1"/>
          <w:sz w:val="24"/>
          <w:szCs w:val="24"/>
          <w:lang w:val="en-GB"/>
        </w:rPr>
      </w:pPr>
      <w:r w:rsidRPr="00395760">
        <w:rPr>
          <w:rFonts w:ascii="Times New Roman" w:hAnsi="Times New Roman" w:cs="Times New Roman"/>
          <w:noProof/>
          <w:color w:val="000000" w:themeColor="text1"/>
          <w:sz w:val="24"/>
          <w:szCs w:val="24"/>
        </w:rPr>
        <w:t>A.</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Salerno, J.</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Saurina,</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C.</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 xml:space="preserve">Domingo, </w:t>
      </w:r>
      <w:r w:rsidRPr="00395760">
        <w:rPr>
          <w:rFonts w:ascii="Times New Roman" w:hAnsi="Times New Roman" w:cs="Times New Roman"/>
          <w:i/>
          <w:color w:val="000000" w:themeColor="text1"/>
          <w:sz w:val="24"/>
          <w:szCs w:val="24"/>
          <w:shd w:val="clear" w:color="auto" w:fill="FFFFFF"/>
        </w:rPr>
        <w:t>Int. J. Pharm</w:t>
      </w:r>
      <w:r w:rsidRPr="00395760">
        <w:rPr>
          <w:rFonts w:ascii="Times New Roman" w:hAnsi="Times New Roman" w:cs="Times New Roman"/>
          <w:color w:val="000000" w:themeColor="text1"/>
          <w:sz w:val="24"/>
          <w:szCs w:val="24"/>
          <w:shd w:val="clear" w:color="auto" w:fill="FFFFFF"/>
        </w:rPr>
        <w:t>.</w:t>
      </w:r>
      <w:r w:rsidRPr="00395760">
        <w:rPr>
          <w:rFonts w:ascii="Times New Roman" w:hAnsi="Times New Roman" w:cs="Times New Roman"/>
          <w:noProof/>
          <w:color w:val="000000" w:themeColor="text1"/>
          <w:sz w:val="24"/>
          <w:szCs w:val="24"/>
        </w:rPr>
        <w:t xml:space="preserve"> </w:t>
      </w:r>
      <w:r w:rsidRPr="00395760">
        <w:rPr>
          <w:rFonts w:ascii="Times New Roman" w:hAnsi="Times New Roman" w:cs="Times New Roman"/>
          <w:b/>
          <w:noProof/>
          <w:color w:val="000000" w:themeColor="text1"/>
          <w:sz w:val="24"/>
          <w:szCs w:val="24"/>
        </w:rPr>
        <w:t>2015</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i/>
          <w:noProof/>
          <w:color w:val="000000" w:themeColor="text1"/>
          <w:sz w:val="24"/>
          <w:szCs w:val="24"/>
        </w:rPr>
        <w:t>496</w:t>
      </w:r>
      <w:r w:rsidRPr="00395760">
        <w:rPr>
          <w:rFonts w:ascii="Times New Roman" w:hAnsi="Times New Roman" w:cs="Times New Roman"/>
          <w:noProof/>
          <w:color w:val="000000" w:themeColor="text1"/>
          <w:sz w:val="24"/>
          <w:szCs w:val="24"/>
        </w:rPr>
        <w:t>, 654</w:t>
      </w:r>
      <w:r w:rsidRPr="00395760">
        <w:rPr>
          <w:rFonts w:ascii="Times New Roman" w:hAnsi="Times New Roman" w:cs="Times New Roman"/>
          <w:color w:val="000000" w:themeColor="text1"/>
          <w:sz w:val="24"/>
          <w:szCs w:val="24"/>
          <w:lang w:val="en-GB"/>
        </w:rPr>
        <w:t>–</w:t>
      </w:r>
      <w:r w:rsidRPr="00395760">
        <w:rPr>
          <w:rFonts w:ascii="Times New Roman" w:hAnsi="Times New Roman" w:cs="Times New Roman"/>
          <w:noProof/>
          <w:color w:val="000000" w:themeColor="text1"/>
          <w:sz w:val="24"/>
          <w:szCs w:val="24"/>
        </w:rPr>
        <w:t>663</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b/>
          <w:noProof/>
          <w:color w:val="000000" w:themeColor="text1"/>
          <w:sz w:val="24"/>
          <w:szCs w:val="24"/>
          <w:lang w:val="sl-SI"/>
        </w:rPr>
        <w:t>DOI</w:t>
      </w:r>
      <w:r w:rsidRPr="00395760">
        <w:rPr>
          <w:rFonts w:ascii="Times New Roman" w:hAnsi="Times New Roman" w:cs="Times New Roman"/>
          <w:noProof/>
          <w:color w:val="000000" w:themeColor="text1"/>
          <w:sz w:val="24"/>
          <w:szCs w:val="24"/>
          <w:lang w:val="sl-SI"/>
        </w:rPr>
        <w:t>:</w:t>
      </w:r>
      <w:hyperlink r:id="rId27" w:tgtFrame="_blank" w:history="1">
        <w:r w:rsidRPr="00395760">
          <w:rPr>
            <w:rStyle w:val="Hiperpovezava"/>
            <w:rFonts w:ascii="Times New Roman" w:hAnsi="Times New Roman" w:cs="Times New Roman"/>
            <w:color w:val="000000" w:themeColor="text1"/>
            <w:sz w:val="24"/>
            <w:szCs w:val="24"/>
            <w:u w:val="none"/>
            <w:bdr w:val="none" w:sz="0" w:space="0" w:color="auto" w:frame="1"/>
            <w:shd w:val="clear" w:color="auto" w:fill="FFFFFF"/>
          </w:rPr>
          <w:t>10.1016/j.ijpharm.2015.11.012</w:t>
        </w:r>
      </w:hyperlink>
    </w:p>
    <w:p w14:paraId="62950CD9" w14:textId="77777777" w:rsidR="000E0CD7" w:rsidRPr="00395760" w:rsidRDefault="000E0CD7" w:rsidP="000E0CD7">
      <w:pPr>
        <w:pStyle w:val="Odstavekseznama"/>
        <w:numPr>
          <w:ilvl w:val="0"/>
          <w:numId w:val="1"/>
        </w:numPr>
        <w:spacing w:after="0" w:line="360" w:lineRule="auto"/>
        <w:ind w:left="567" w:hanging="501"/>
        <w:jc w:val="both"/>
        <w:rPr>
          <w:rFonts w:ascii="Times New Roman" w:hAnsi="Times New Roman" w:cs="Times New Roman"/>
          <w:color w:val="000000" w:themeColor="text1"/>
          <w:sz w:val="24"/>
          <w:szCs w:val="24"/>
          <w:lang w:val="en-GB"/>
        </w:rPr>
      </w:pPr>
      <w:r w:rsidRPr="00395760">
        <w:rPr>
          <w:rFonts w:ascii="Times New Roman" w:hAnsi="Times New Roman" w:cs="Times New Roman"/>
          <w:noProof/>
          <w:color w:val="000000" w:themeColor="text1"/>
          <w:sz w:val="24"/>
          <w:szCs w:val="24"/>
        </w:rPr>
        <w:t>G.</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Kravanja, M. K.</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Hrnčič, M.</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 xml:space="preserve">Škerget, </w:t>
      </w:r>
      <w:r w:rsidRPr="00395760">
        <w:rPr>
          <w:rFonts w:ascii="Times New Roman" w:hAnsi="Times New Roman" w:cs="Times New Roman"/>
          <w:noProof/>
          <w:color w:val="000000" w:themeColor="text1"/>
          <w:sz w:val="24"/>
          <w:szCs w:val="24"/>
          <w:lang w:val="sl-SI"/>
        </w:rPr>
        <w:t xml:space="preserve">Ž. </w:t>
      </w:r>
      <w:r w:rsidRPr="00395760">
        <w:rPr>
          <w:rFonts w:ascii="Times New Roman" w:hAnsi="Times New Roman" w:cs="Times New Roman"/>
          <w:noProof/>
          <w:color w:val="000000" w:themeColor="text1"/>
          <w:sz w:val="24"/>
          <w:szCs w:val="24"/>
        </w:rPr>
        <w:t xml:space="preserve">Knez, </w:t>
      </w:r>
      <w:r w:rsidRPr="00395760">
        <w:rPr>
          <w:rFonts w:ascii="Times New Roman" w:hAnsi="Times New Roman" w:cs="Times New Roman"/>
          <w:i/>
          <w:color w:val="000000" w:themeColor="text1"/>
          <w:sz w:val="24"/>
          <w:szCs w:val="24"/>
          <w:shd w:val="clear" w:color="auto" w:fill="FFFFFF"/>
        </w:rPr>
        <w:t>J. Supercrit. Fluids</w:t>
      </w:r>
      <w:r w:rsidRPr="00395760">
        <w:rPr>
          <w:rFonts w:ascii="Times New Roman" w:hAnsi="Times New Roman" w:cs="Times New Roman"/>
          <w:color w:val="000000" w:themeColor="text1"/>
          <w:sz w:val="24"/>
          <w:szCs w:val="24"/>
          <w:shd w:val="clear" w:color="auto" w:fill="FFFFFF"/>
          <w:lang w:val="sl-SI"/>
        </w:rPr>
        <w:t>.</w:t>
      </w:r>
      <w:r w:rsidRPr="00395760">
        <w:rPr>
          <w:rFonts w:ascii="Times New Roman" w:hAnsi="Times New Roman" w:cs="Times New Roman"/>
          <w:noProof/>
          <w:color w:val="000000" w:themeColor="text1"/>
          <w:sz w:val="24"/>
          <w:szCs w:val="24"/>
        </w:rPr>
        <w:t xml:space="preserve"> </w:t>
      </w:r>
      <w:r w:rsidRPr="00395760">
        <w:rPr>
          <w:rFonts w:ascii="Times New Roman" w:hAnsi="Times New Roman" w:cs="Times New Roman"/>
          <w:b/>
          <w:noProof/>
          <w:color w:val="000000" w:themeColor="text1"/>
          <w:sz w:val="24"/>
          <w:szCs w:val="24"/>
        </w:rPr>
        <w:t>2016</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i/>
          <w:noProof/>
          <w:color w:val="000000" w:themeColor="text1"/>
          <w:sz w:val="24"/>
          <w:szCs w:val="24"/>
        </w:rPr>
        <w:t>108</w:t>
      </w:r>
      <w:r w:rsidRPr="00395760">
        <w:rPr>
          <w:rFonts w:ascii="Times New Roman" w:hAnsi="Times New Roman" w:cs="Times New Roman"/>
          <w:noProof/>
          <w:color w:val="000000" w:themeColor="text1"/>
          <w:sz w:val="24"/>
          <w:szCs w:val="24"/>
        </w:rPr>
        <w:t>, 45</w:t>
      </w:r>
      <w:r w:rsidRPr="00395760">
        <w:rPr>
          <w:rFonts w:ascii="Times New Roman" w:hAnsi="Times New Roman" w:cs="Times New Roman"/>
          <w:color w:val="000000" w:themeColor="text1"/>
          <w:sz w:val="24"/>
          <w:szCs w:val="24"/>
          <w:lang w:val="en-GB"/>
        </w:rPr>
        <w:t>–</w:t>
      </w:r>
      <w:r w:rsidRPr="00395760">
        <w:rPr>
          <w:rFonts w:ascii="Times New Roman" w:hAnsi="Times New Roman" w:cs="Times New Roman"/>
          <w:noProof/>
          <w:color w:val="000000" w:themeColor="text1"/>
          <w:sz w:val="24"/>
          <w:szCs w:val="24"/>
        </w:rPr>
        <w:t>55</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b/>
          <w:noProof/>
          <w:color w:val="000000" w:themeColor="text1"/>
          <w:sz w:val="24"/>
          <w:szCs w:val="24"/>
          <w:lang w:val="sl-SI"/>
        </w:rPr>
        <w:t>DOI</w:t>
      </w:r>
      <w:r w:rsidRPr="00395760">
        <w:rPr>
          <w:rFonts w:ascii="Times New Roman" w:hAnsi="Times New Roman" w:cs="Times New Roman"/>
          <w:noProof/>
          <w:color w:val="000000" w:themeColor="text1"/>
          <w:sz w:val="24"/>
          <w:szCs w:val="24"/>
          <w:lang w:val="sl-SI"/>
        </w:rPr>
        <w:t>:10.1016/j.supflu.2015.10.013</w:t>
      </w:r>
    </w:p>
    <w:p w14:paraId="0B1ABFFF" w14:textId="77777777" w:rsidR="000E0CD7" w:rsidRPr="00395760" w:rsidRDefault="000E0CD7" w:rsidP="000E0CD7">
      <w:pPr>
        <w:pStyle w:val="Odstavekseznama"/>
        <w:numPr>
          <w:ilvl w:val="0"/>
          <w:numId w:val="1"/>
        </w:numPr>
        <w:spacing w:after="0" w:line="360" w:lineRule="auto"/>
        <w:ind w:left="567" w:hanging="501"/>
        <w:jc w:val="both"/>
        <w:rPr>
          <w:rFonts w:ascii="Times New Roman" w:hAnsi="Times New Roman" w:cs="Times New Roman"/>
          <w:color w:val="000000" w:themeColor="text1"/>
          <w:sz w:val="24"/>
          <w:szCs w:val="24"/>
          <w:lang w:val="en-GB"/>
        </w:rPr>
      </w:pPr>
      <w:r w:rsidRPr="00395760">
        <w:rPr>
          <w:rFonts w:ascii="Times New Roman" w:hAnsi="Times New Roman" w:cs="Times New Roman"/>
          <w:color w:val="000000" w:themeColor="text1"/>
          <w:sz w:val="24"/>
          <w:szCs w:val="24"/>
        </w:rPr>
        <w:t>J</w:t>
      </w:r>
      <w:r w:rsidRPr="00395760">
        <w:rPr>
          <w:rFonts w:ascii="Times New Roman" w:hAnsi="Times New Roman" w:cs="Times New Roman"/>
          <w:color w:val="000000" w:themeColor="text1"/>
          <w:sz w:val="24"/>
          <w:szCs w:val="24"/>
          <w:lang w:val="sl-SI"/>
        </w:rPr>
        <w:t xml:space="preserve">. </w:t>
      </w:r>
      <w:r w:rsidRPr="00395760">
        <w:rPr>
          <w:rFonts w:ascii="Times New Roman" w:hAnsi="Times New Roman" w:cs="Times New Roman"/>
          <w:color w:val="000000" w:themeColor="text1"/>
          <w:sz w:val="24"/>
          <w:szCs w:val="24"/>
        </w:rPr>
        <w:t>Yang, G</w:t>
      </w:r>
      <w:r w:rsidRPr="00395760">
        <w:rPr>
          <w:rFonts w:ascii="Times New Roman" w:hAnsi="Times New Roman" w:cs="Times New Roman"/>
          <w:color w:val="000000" w:themeColor="text1"/>
          <w:sz w:val="24"/>
          <w:szCs w:val="24"/>
          <w:lang w:val="sl-SI"/>
        </w:rPr>
        <w:t>.</w:t>
      </w:r>
      <w:r w:rsidRPr="00395760">
        <w:rPr>
          <w:rFonts w:ascii="Times New Roman" w:hAnsi="Times New Roman" w:cs="Times New Roman"/>
          <w:color w:val="000000" w:themeColor="text1"/>
          <w:sz w:val="24"/>
          <w:szCs w:val="24"/>
        </w:rPr>
        <w:t xml:space="preserve"> Shi, J</w:t>
      </w:r>
      <w:r w:rsidRPr="00395760">
        <w:rPr>
          <w:rFonts w:ascii="Times New Roman" w:hAnsi="Times New Roman" w:cs="Times New Roman"/>
          <w:color w:val="000000" w:themeColor="text1"/>
          <w:sz w:val="24"/>
          <w:szCs w:val="24"/>
          <w:lang w:val="sl-SI"/>
        </w:rPr>
        <w:t>.</w:t>
      </w:r>
      <w:r w:rsidRPr="00395760">
        <w:rPr>
          <w:rFonts w:ascii="Times New Roman" w:hAnsi="Times New Roman" w:cs="Times New Roman"/>
          <w:color w:val="000000" w:themeColor="text1"/>
          <w:sz w:val="24"/>
          <w:szCs w:val="24"/>
        </w:rPr>
        <w:t xml:space="preserve"> Bei,</w:t>
      </w:r>
      <w:r w:rsidRPr="00395760">
        <w:rPr>
          <w:rFonts w:ascii="Times New Roman" w:hAnsi="Times New Roman" w:cs="Times New Roman"/>
          <w:color w:val="000000" w:themeColor="text1"/>
          <w:sz w:val="24"/>
          <w:szCs w:val="24"/>
          <w:lang w:val="sl-SI"/>
        </w:rPr>
        <w:t xml:space="preserve"> S.</w:t>
      </w:r>
      <w:r w:rsidRPr="00395760">
        <w:rPr>
          <w:rFonts w:ascii="Times New Roman" w:hAnsi="Times New Roman" w:cs="Times New Roman"/>
          <w:color w:val="000000" w:themeColor="text1"/>
          <w:sz w:val="24"/>
          <w:szCs w:val="24"/>
        </w:rPr>
        <w:t xml:space="preserve"> Wang,</w:t>
      </w:r>
      <w:r w:rsidRPr="00395760">
        <w:rPr>
          <w:rFonts w:ascii="Times New Roman" w:hAnsi="Times New Roman" w:cs="Times New Roman"/>
          <w:color w:val="000000" w:themeColor="text1"/>
          <w:sz w:val="24"/>
          <w:szCs w:val="24"/>
          <w:lang w:val="sl-SI"/>
        </w:rPr>
        <w:t xml:space="preserve"> Y.</w:t>
      </w:r>
      <w:r w:rsidRPr="00395760">
        <w:rPr>
          <w:rFonts w:ascii="Times New Roman" w:hAnsi="Times New Roman" w:cs="Times New Roman"/>
          <w:color w:val="000000" w:themeColor="text1"/>
          <w:sz w:val="24"/>
          <w:szCs w:val="24"/>
        </w:rPr>
        <w:t xml:space="preserve"> Cao, Q</w:t>
      </w:r>
      <w:r w:rsidRPr="00395760">
        <w:rPr>
          <w:rFonts w:ascii="Times New Roman" w:hAnsi="Times New Roman" w:cs="Times New Roman"/>
          <w:color w:val="000000" w:themeColor="text1"/>
          <w:sz w:val="24"/>
          <w:szCs w:val="24"/>
          <w:lang w:val="sl-SI"/>
        </w:rPr>
        <w:t>.</w:t>
      </w:r>
      <w:r w:rsidRPr="00395760">
        <w:rPr>
          <w:rFonts w:ascii="Times New Roman" w:hAnsi="Times New Roman" w:cs="Times New Roman"/>
          <w:color w:val="000000" w:themeColor="text1"/>
          <w:sz w:val="24"/>
          <w:szCs w:val="24"/>
        </w:rPr>
        <w:t xml:space="preserve"> Shang</w:t>
      </w:r>
      <w:r w:rsidRPr="00395760">
        <w:rPr>
          <w:rFonts w:ascii="Times New Roman" w:hAnsi="Times New Roman" w:cs="Times New Roman"/>
          <w:color w:val="000000" w:themeColor="text1"/>
          <w:sz w:val="24"/>
          <w:szCs w:val="24"/>
          <w:lang w:val="sl-SI"/>
        </w:rPr>
        <w:t>, G.</w:t>
      </w:r>
      <w:r w:rsidRPr="00395760">
        <w:rPr>
          <w:rFonts w:ascii="Times New Roman" w:hAnsi="Times New Roman" w:cs="Times New Roman"/>
          <w:color w:val="000000" w:themeColor="text1"/>
          <w:sz w:val="24"/>
          <w:szCs w:val="24"/>
        </w:rPr>
        <w:t xml:space="preserve"> Yang,</w:t>
      </w:r>
      <w:r w:rsidRPr="00395760">
        <w:rPr>
          <w:rFonts w:ascii="Times New Roman" w:hAnsi="Times New Roman" w:cs="Times New Roman"/>
          <w:color w:val="000000" w:themeColor="text1"/>
          <w:sz w:val="24"/>
          <w:szCs w:val="24"/>
          <w:lang w:val="sl-SI"/>
        </w:rPr>
        <w:t xml:space="preserve"> W.</w:t>
      </w:r>
      <w:r w:rsidRPr="00395760">
        <w:rPr>
          <w:rFonts w:ascii="Times New Roman" w:hAnsi="Times New Roman" w:cs="Times New Roman"/>
          <w:color w:val="000000" w:themeColor="text1"/>
          <w:sz w:val="24"/>
          <w:szCs w:val="24"/>
        </w:rPr>
        <w:t xml:space="preserve"> Wang</w:t>
      </w:r>
      <w:r w:rsidRPr="00395760">
        <w:rPr>
          <w:rFonts w:ascii="Times New Roman" w:hAnsi="Times New Roman" w:cs="Times New Roman"/>
          <w:color w:val="000000" w:themeColor="text1"/>
          <w:sz w:val="24"/>
          <w:szCs w:val="24"/>
          <w:lang w:val="sl-SI"/>
        </w:rPr>
        <w:t xml:space="preserve">, </w:t>
      </w:r>
      <w:r w:rsidRPr="00395760">
        <w:rPr>
          <w:rFonts w:ascii="Times New Roman" w:eastAsia="Times New Roman" w:hAnsi="Times New Roman" w:cs="Times New Roman"/>
          <w:i/>
          <w:color w:val="000000" w:themeColor="text1"/>
          <w:sz w:val="24"/>
          <w:szCs w:val="24"/>
        </w:rPr>
        <w:t>J. Biomed. Mater. Res</w:t>
      </w:r>
      <w:r w:rsidRPr="00395760">
        <w:rPr>
          <w:rFonts w:ascii="Times New Roman" w:eastAsia="Times New Roman" w:hAnsi="Times New Roman" w:cs="Times New Roman"/>
          <w:color w:val="000000" w:themeColor="text1"/>
          <w:sz w:val="24"/>
          <w:szCs w:val="24"/>
        </w:rPr>
        <w:t>.</w:t>
      </w:r>
      <w:r w:rsidRPr="00395760">
        <w:rPr>
          <w:rFonts w:ascii="Times New Roman" w:eastAsia="Times New Roman" w:hAnsi="Times New Roman" w:cs="Times New Roman"/>
          <w:b/>
          <w:color w:val="000000" w:themeColor="text1"/>
          <w:sz w:val="24"/>
          <w:szCs w:val="24"/>
          <w:lang w:val="sl-SI"/>
        </w:rPr>
        <w:t xml:space="preserve"> </w:t>
      </w:r>
      <w:r w:rsidRPr="00395760">
        <w:rPr>
          <w:rFonts w:ascii="Times New Roman" w:hAnsi="Times New Roman" w:cs="Times New Roman"/>
          <w:b/>
          <w:noProof/>
          <w:color w:val="000000" w:themeColor="text1"/>
          <w:sz w:val="24"/>
          <w:szCs w:val="24"/>
        </w:rPr>
        <w:t>2002</w:t>
      </w:r>
      <w:r w:rsidRPr="00395760">
        <w:rPr>
          <w:rFonts w:ascii="Times New Roman" w:hAnsi="Times New Roman" w:cs="Times New Roman"/>
          <w:noProof/>
          <w:color w:val="000000" w:themeColor="text1"/>
          <w:sz w:val="24"/>
          <w:szCs w:val="24"/>
          <w:lang w:val="sl-SI"/>
        </w:rPr>
        <w:t>,</w:t>
      </w:r>
      <w:r w:rsidRPr="00395760">
        <w:rPr>
          <w:rFonts w:ascii="Times New Roman" w:hAnsi="Times New Roman" w:cs="Times New Roman"/>
          <w:b/>
          <w:noProof/>
          <w:color w:val="000000" w:themeColor="text1"/>
          <w:sz w:val="24"/>
          <w:szCs w:val="24"/>
          <w:lang w:val="sl-SI"/>
        </w:rPr>
        <w:t xml:space="preserve"> </w:t>
      </w:r>
      <w:r w:rsidRPr="00395760">
        <w:rPr>
          <w:rFonts w:ascii="Times New Roman" w:hAnsi="Times New Roman" w:cs="Times New Roman"/>
          <w:i/>
          <w:noProof/>
          <w:color w:val="000000" w:themeColor="text1"/>
          <w:sz w:val="24"/>
          <w:szCs w:val="24"/>
        </w:rPr>
        <w:t>62</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438</w:t>
      </w:r>
      <w:r w:rsidRPr="00395760">
        <w:rPr>
          <w:rFonts w:ascii="Times New Roman" w:hAnsi="Times New Roman" w:cs="Times New Roman"/>
          <w:color w:val="000000" w:themeColor="text1"/>
          <w:sz w:val="24"/>
          <w:szCs w:val="24"/>
          <w:lang w:val="en-GB"/>
        </w:rPr>
        <w:t>–</w:t>
      </w:r>
      <w:r w:rsidRPr="00395760">
        <w:rPr>
          <w:rFonts w:ascii="Times New Roman" w:hAnsi="Times New Roman" w:cs="Times New Roman"/>
          <w:noProof/>
          <w:color w:val="000000" w:themeColor="text1"/>
          <w:sz w:val="24"/>
          <w:szCs w:val="24"/>
        </w:rPr>
        <w:t>446</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b/>
          <w:noProof/>
          <w:color w:val="000000" w:themeColor="text1"/>
          <w:sz w:val="24"/>
          <w:szCs w:val="24"/>
          <w:lang w:val="sl-SI"/>
        </w:rPr>
        <w:t>DOI</w:t>
      </w:r>
      <w:r w:rsidRPr="00395760">
        <w:rPr>
          <w:rFonts w:ascii="Times New Roman" w:hAnsi="Times New Roman" w:cs="Times New Roman"/>
          <w:noProof/>
          <w:color w:val="000000" w:themeColor="text1"/>
          <w:sz w:val="24"/>
          <w:szCs w:val="24"/>
          <w:lang w:val="sl-SI"/>
        </w:rPr>
        <w:t>:10.1012/jbm.10318</w:t>
      </w:r>
    </w:p>
    <w:p w14:paraId="1C4440FA" w14:textId="77777777" w:rsidR="000E0CD7" w:rsidRPr="00395760" w:rsidRDefault="000E0CD7" w:rsidP="000E0CD7">
      <w:pPr>
        <w:pStyle w:val="Odstavekseznama"/>
        <w:numPr>
          <w:ilvl w:val="0"/>
          <w:numId w:val="1"/>
        </w:numPr>
        <w:spacing w:after="0" w:line="360" w:lineRule="auto"/>
        <w:ind w:left="567" w:hanging="501"/>
        <w:jc w:val="both"/>
        <w:rPr>
          <w:rFonts w:ascii="Times New Roman" w:hAnsi="Times New Roman" w:cs="Times New Roman"/>
          <w:color w:val="000000" w:themeColor="text1"/>
          <w:sz w:val="24"/>
          <w:szCs w:val="24"/>
          <w:lang w:val="en-GB"/>
        </w:rPr>
      </w:pPr>
      <w:r w:rsidRPr="00395760">
        <w:rPr>
          <w:rFonts w:ascii="Times New Roman" w:hAnsi="Times New Roman" w:cs="Times New Roman"/>
          <w:noProof/>
          <w:color w:val="000000" w:themeColor="text1"/>
          <w:sz w:val="24"/>
          <w:szCs w:val="24"/>
        </w:rPr>
        <w:lastRenderedPageBreak/>
        <w:t>A. R. C.</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Duarte, J. F. Mano, R. L. Reis</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i/>
          <w:color w:val="000000" w:themeColor="text1"/>
          <w:sz w:val="24"/>
          <w:szCs w:val="24"/>
          <w:shd w:val="clear" w:color="auto" w:fill="FFFFFF"/>
        </w:rPr>
        <w:t>Polym. Degrad. Stab</w:t>
      </w:r>
      <w:r w:rsidRPr="00395760">
        <w:rPr>
          <w:rFonts w:ascii="Times New Roman" w:hAnsi="Times New Roman" w:cs="Times New Roman"/>
          <w:color w:val="000000" w:themeColor="text1"/>
          <w:sz w:val="24"/>
          <w:szCs w:val="24"/>
          <w:shd w:val="clear" w:color="auto" w:fill="FFFFFF"/>
        </w:rPr>
        <w:t>.</w:t>
      </w:r>
      <w:r w:rsidRPr="00395760">
        <w:rPr>
          <w:rFonts w:ascii="Times New Roman" w:hAnsi="Times New Roman" w:cs="Times New Roman"/>
          <w:noProof/>
          <w:color w:val="000000" w:themeColor="text1"/>
          <w:sz w:val="24"/>
          <w:szCs w:val="24"/>
        </w:rPr>
        <w:t xml:space="preserve"> </w:t>
      </w:r>
      <w:r w:rsidRPr="00395760">
        <w:rPr>
          <w:rFonts w:ascii="Times New Roman" w:hAnsi="Times New Roman" w:cs="Times New Roman"/>
          <w:b/>
          <w:noProof/>
          <w:color w:val="000000" w:themeColor="text1"/>
          <w:sz w:val="24"/>
          <w:szCs w:val="24"/>
        </w:rPr>
        <w:t>2010</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i/>
          <w:noProof/>
          <w:color w:val="000000" w:themeColor="text1"/>
          <w:sz w:val="24"/>
          <w:szCs w:val="24"/>
        </w:rPr>
        <w:t>95</w:t>
      </w:r>
      <w:r w:rsidRPr="00395760">
        <w:rPr>
          <w:rFonts w:ascii="Times New Roman" w:hAnsi="Times New Roman" w:cs="Times New Roman"/>
          <w:noProof/>
          <w:color w:val="000000" w:themeColor="text1"/>
          <w:sz w:val="24"/>
          <w:szCs w:val="24"/>
        </w:rPr>
        <w:t>, 2110</w:t>
      </w:r>
      <w:r w:rsidRPr="00395760">
        <w:rPr>
          <w:rFonts w:ascii="Times New Roman" w:hAnsi="Times New Roman" w:cs="Times New Roman"/>
          <w:color w:val="000000" w:themeColor="text1"/>
          <w:sz w:val="24"/>
          <w:szCs w:val="24"/>
          <w:lang w:val="en-GB"/>
        </w:rPr>
        <w:t>–</w:t>
      </w:r>
      <w:r w:rsidRPr="00395760">
        <w:rPr>
          <w:rFonts w:ascii="Times New Roman" w:hAnsi="Times New Roman" w:cs="Times New Roman"/>
          <w:noProof/>
          <w:color w:val="000000" w:themeColor="text1"/>
          <w:sz w:val="24"/>
          <w:szCs w:val="24"/>
        </w:rPr>
        <w:t>211</w:t>
      </w:r>
      <w:r w:rsidRPr="00395760">
        <w:rPr>
          <w:rFonts w:ascii="Times New Roman" w:hAnsi="Times New Roman" w:cs="Times New Roman"/>
          <w:noProof/>
          <w:color w:val="000000" w:themeColor="text1"/>
          <w:sz w:val="24"/>
          <w:szCs w:val="24"/>
          <w:lang w:val="sl-SI"/>
        </w:rPr>
        <w:t>7</w:t>
      </w:r>
      <w:r w:rsidRPr="00395760">
        <w:rPr>
          <w:rFonts w:ascii="Times New Roman" w:hAnsi="Times New Roman" w:cs="Times New Roman"/>
          <w:noProof/>
          <w:color w:val="000000" w:themeColor="text1"/>
          <w:sz w:val="24"/>
          <w:szCs w:val="24"/>
        </w:rPr>
        <w:t>.</w:t>
      </w:r>
      <w:r w:rsidRPr="00395760">
        <w:rPr>
          <w:rFonts w:ascii="Times New Roman" w:hAnsi="Times New Roman" w:cs="Times New Roman"/>
          <w:b/>
          <w:noProof/>
          <w:color w:val="000000" w:themeColor="text1"/>
          <w:sz w:val="24"/>
          <w:szCs w:val="24"/>
          <w:lang w:val="sl-SI"/>
        </w:rPr>
        <w:t xml:space="preserve"> DOI</w:t>
      </w:r>
      <w:r w:rsidRPr="00395760">
        <w:rPr>
          <w:rFonts w:ascii="Times New Roman" w:hAnsi="Times New Roman" w:cs="Times New Roman"/>
          <w:noProof/>
          <w:color w:val="000000" w:themeColor="text1"/>
          <w:sz w:val="24"/>
          <w:szCs w:val="24"/>
          <w:lang w:val="sl-SI"/>
        </w:rPr>
        <w:t>:10.1016/j.polymdegradstab.2010.06.020</w:t>
      </w:r>
    </w:p>
    <w:p w14:paraId="017D7829" w14:textId="77777777" w:rsidR="000E0CD7" w:rsidRPr="00395760" w:rsidRDefault="000E0CD7" w:rsidP="000E0CD7">
      <w:pPr>
        <w:pStyle w:val="Odstavekseznama"/>
        <w:numPr>
          <w:ilvl w:val="0"/>
          <w:numId w:val="1"/>
        </w:numPr>
        <w:spacing w:after="0" w:line="360" w:lineRule="auto"/>
        <w:ind w:left="567" w:hanging="501"/>
        <w:jc w:val="both"/>
        <w:rPr>
          <w:rFonts w:ascii="Times New Roman" w:hAnsi="Times New Roman" w:cs="Times New Roman"/>
          <w:noProof/>
          <w:color w:val="000000" w:themeColor="text1"/>
          <w:sz w:val="24"/>
          <w:szCs w:val="24"/>
        </w:rPr>
      </w:pPr>
      <w:r w:rsidRPr="00395760">
        <w:rPr>
          <w:rFonts w:ascii="Times New Roman" w:hAnsi="Times New Roman" w:cs="Times New Roman"/>
          <w:noProof/>
          <w:color w:val="000000" w:themeColor="text1"/>
          <w:sz w:val="24"/>
          <w:szCs w:val="24"/>
        </w:rPr>
        <w:t>E.</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de Paz, A. n.</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Martín, S. Rodríguez-Rojo,</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 xml:space="preserve">J.Herreras, M. a. J.Cocero, </w:t>
      </w:r>
      <w:r w:rsidRPr="00395760">
        <w:rPr>
          <w:rFonts w:ascii="Times New Roman" w:hAnsi="Times New Roman" w:cs="Times New Roman"/>
          <w:i/>
          <w:color w:val="000000" w:themeColor="text1"/>
          <w:sz w:val="24"/>
          <w:szCs w:val="24"/>
          <w:shd w:val="clear" w:color="auto" w:fill="FFFFFF"/>
        </w:rPr>
        <w:t>J. Chem. Eng. Data</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b/>
          <w:noProof/>
          <w:color w:val="000000" w:themeColor="text1"/>
          <w:sz w:val="24"/>
          <w:szCs w:val="24"/>
          <w:lang w:val="sl-SI"/>
        </w:rPr>
        <w:t>2010</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i/>
          <w:noProof/>
          <w:color w:val="000000" w:themeColor="text1"/>
          <w:sz w:val="24"/>
          <w:szCs w:val="24"/>
        </w:rPr>
        <w:t>55</w:t>
      </w:r>
      <w:r w:rsidRPr="00395760">
        <w:rPr>
          <w:rFonts w:ascii="Times New Roman" w:hAnsi="Times New Roman" w:cs="Times New Roman"/>
          <w:noProof/>
          <w:color w:val="000000" w:themeColor="text1"/>
          <w:sz w:val="24"/>
          <w:szCs w:val="24"/>
        </w:rPr>
        <w:t>, 2781</w:t>
      </w:r>
      <w:r w:rsidRPr="00395760">
        <w:rPr>
          <w:rFonts w:ascii="Times New Roman" w:hAnsi="Times New Roman" w:cs="Times New Roman"/>
          <w:color w:val="000000" w:themeColor="text1"/>
          <w:sz w:val="24"/>
          <w:szCs w:val="24"/>
          <w:lang w:val="en-GB"/>
        </w:rPr>
        <w:t>–</w:t>
      </w:r>
      <w:r w:rsidRPr="00395760">
        <w:rPr>
          <w:rFonts w:ascii="Times New Roman" w:hAnsi="Times New Roman" w:cs="Times New Roman"/>
          <w:noProof/>
          <w:color w:val="000000" w:themeColor="text1"/>
          <w:sz w:val="24"/>
          <w:szCs w:val="24"/>
        </w:rPr>
        <w:t>2785.</w:t>
      </w:r>
      <w:r w:rsidRPr="00395760">
        <w:rPr>
          <w:rFonts w:ascii="Times New Roman" w:hAnsi="Times New Roman" w:cs="Times New Roman"/>
          <w:noProof/>
          <w:color w:val="000000" w:themeColor="text1"/>
          <w:sz w:val="24"/>
          <w:szCs w:val="24"/>
          <w:lang w:val="sl-SI"/>
        </w:rPr>
        <w:t xml:space="preserve"> </w:t>
      </w:r>
      <w:r w:rsidRPr="00395760">
        <w:rPr>
          <w:rStyle w:val="Krepko"/>
          <w:rFonts w:ascii="Times New Roman" w:hAnsi="Times New Roman" w:cs="Times New Roman"/>
          <w:color w:val="000000" w:themeColor="text1"/>
          <w:sz w:val="24"/>
          <w:szCs w:val="24"/>
          <w:shd w:val="clear" w:color="auto" w:fill="FFFFFF"/>
        </w:rPr>
        <w:t>DOI:</w:t>
      </w:r>
      <w:r w:rsidRPr="00395760">
        <w:rPr>
          <w:rFonts w:ascii="Times New Roman" w:hAnsi="Times New Roman" w:cs="Times New Roman"/>
          <w:color w:val="000000" w:themeColor="text1"/>
          <w:sz w:val="24"/>
          <w:szCs w:val="24"/>
          <w:shd w:val="clear" w:color="auto" w:fill="FFFFFF"/>
        </w:rPr>
        <w:t>10.1021/je900997t</w:t>
      </w:r>
    </w:p>
    <w:p w14:paraId="45777F5B" w14:textId="77777777" w:rsidR="000E0CD7" w:rsidRPr="00395760" w:rsidRDefault="000E0CD7" w:rsidP="000E0CD7">
      <w:pPr>
        <w:pStyle w:val="Odstavekseznama"/>
        <w:numPr>
          <w:ilvl w:val="0"/>
          <w:numId w:val="1"/>
        </w:numPr>
        <w:spacing w:after="0" w:line="360" w:lineRule="auto"/>
        <w:ind w:left="567" w:hanging="501"/>
        <w:jc w:val="both"/>
        <w:rPr>
          <w:rFonts w:ascii="Times New Roman" w:hAnsi="Times New Roman" w:cs="Times New Roman"/>
          <w:color w:val="000000" w:themeColor="text1"/>
          <w:sz w:val="24"/>
          <w:szCs w:val="24"/>
          <w:lang w:val="en-GB"/>
        </w:rPr>
      </w:pPr>
      <w:r w:rsidRPr="00395760">
        <w:rPr>
          <w:rFonts w:ascii="Times New Roman" w:hAnsi="Times New Roman" w:cs="Times New Roman"/>
          <w:noProof/>
          <w:color w:val="000000" w:themeColor="text1"/>
          <w:sz w:val="24"/>
          <w:szCs w:val="24"/>
        </w:rPr>
        <w:t>Kruger, N. J. in The protein protocols handbook</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Springer</w:t>
      </w:r>
      <w:r w:rsidRPr="00395760">
        <w:rPr>
          <w:rFonts w:ascii="Times New Roman" w:hAnsi="Times New Roman" w:cs="Times New Roman"/>
          <w:noProof/>
          <w:color w:val="000000" w:themeColor="text1"/>
          <w:sz w:val="24"/>
          <w:szCs w:val="24"/>
          <w:lang w:val="sl-SI"/>
        </w:rPr>
        <w:t>,</w:t>
      </w:r>
      <w:r w:rsidRPr="00395760">
        <w:rPr>
          <w:rFonts w:ascii="Times New Roman" w:hAnsi="Times New Roman" w:cs="Times New Roman"/>
          <w:noProof/>
          <w:color w:val="000000" w:themeColor="text1"/>
          <w:sz w:val="24"/>
          <w:szCs w:val="24"/>
        </w:rPr>
        <w:t xml:space="preserve"> 2009</w:t>
      </w:r>
      <w:r w:rsidRPr="00395760">
        <w:rPr>
          <w:rFonts w:ascii="Times New Roman" w:hAnsi="Times New Roman" w:cs="Times New Roman"/>
          <w:noProof/>
          <w:color w:val="000000" w:themeColor="text1"/>
          <w:sz w:val="24"/>
          <w:szCs w:val="24"/>
          <w:lang w:val="sl-SI"/>
        </w:rPr>
        <w:t xml:space="preserve">, pp. </w:t>
      </w:r>
      <w:r w:rsidRPr="00395760">
        <w:rPr>
          <w:rFonts w:ascii="Times New Roman" w:hAnsi="Times New Roman" w:cs="Times New Roman"/>
          <w:noProof/>
          <w:color w:val="000000" w:themeColor="text1"/>
          <w:sz w:val="24"/>
          <w:szCs w:val="24"/>
        </w:rPr>
        <w:t>17</w:t>
      </w:r>
      <w:r w:rsidRPr="00395760">
        <w:rPr>
          <w:rFonts w:ascii="Times New Roman" w:hAnsi="Times New Roman" w:cs="Times New Roman"/>
          <w:color w:val="000000" w:themeColor="text1"/>
          <w:sz w:val="24"/>
          <w:szCs w:val="24"/>
          <w:lang w:val="en-GB"/>
        </w:rPr>
        <w:t>–</w:t>
      </w:r>
      <w:r w:rsidRPr="00395760">
        <w:rPr>
          <w:rFonts w:ascii="Times New Roman" w:hAnsi="Times New Roman" w:cs="Times New Roman"/>
          <w:noProof/>
          <w:color w:val="000000" w:themeColor="text1"/>
          <w:sz w:val="24"/>
          <w:szCs w:val="24"/>
        </w:rPr>
        <w:t>24.</w:t>
      </w:r>
    </w:p>
    <w:p w14:paraId="145DA453" w14:textId="77777777" w:rsidR="000E0CD7" w:rsidRPr="00395760" w:rsidRDefault="000E0CD7" w:rsidP="000E0CD7">
      <w:pPr>
        <w:pStyle w:val="Odstavekseznama"/>
        <w:numPr>
          <w:ilvl w:val="0"/>
          <w:numId w:val="1"/>
        </w:numPr>
        <w:spacing w:after="0" w:line="360" w:lineRule="auto"/>
        <w:ind w:left="567" w:hanging="501"/>
        <w:jc w:val="both"/>
        <w:rPr>
          <w:rFonts w:ascii="Times New Roman" w:hAnsi="Times New Roman" w:cs="Times New Roman"/>
          <w:color w:val="000000" w:themeColor="text1"/>
          <w:sz w:val="24"/>
          <w:szCs w:val="24"/>
          <w:lang w:val="en-GB"/>
        </w:rPr>
      </w:pPr>
      <w:r w:rsidRPr="00395760">
        <w:rPr>
          <w:rFonts w:ascii="Times New Roman" w:hAnsi="Times New Roman" w:cs="Times New Roman"/>
          <w:noProof/>
          <w:color w:val="000000" w:themeColor="text1"/>
          <w:sz w:val="24"/>
          <w:szCs w:val="24"/>
        </w:rPr>
        <w:t>H.</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She,</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X.</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Xiao,</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 xml:space="preserve">R.Liu, </w:t>
      </w:r>
      <w:r w:rsidRPr="00395760">
        <w:rPr>
          <w:rFonts w:ascii="Times New Roman" w:hAnsi="Times New Roman" w:cs="Times New Roman"/>
          <w:i/>
          <w:color w:val="000000" w:themeColor="text1"/>
          <w:sz w:val="24"/>
          <w:szCs w:val="24"/>
          <w:shd w:val="clear" w:color="auto" w:fill="FFFFFF"/>
        </w:rPr>
        <w:t>J. Mater. Sci</w:t>
      </w:r>
      <w:r w:rsidRPr="00395760">
        <w:rPr>
          <w:rFonts w:ascii="Times New Roman" w:hAnsi="Times New Roman" w:cs="Times New Roman"/>
          <w:color w:val="000000" w:themeColor="text1"/>
          <w:sz w:val="24"/>
          <w:szCs w:val="24"/>
          <w:shd w:val="clear" w:color="auto" w:fill="FFFFFF"/>
        </w:rPr>
        <w:t>.</w:t>
      </w:r>
      <w:r w:rsidRPr="00395760">
        <w:rPr>
          <w:rFonts w:ascii="Times New Roman" w:hAnsi="Times New Roman" w:cs="Times New Roman"/>
          <w:b/>
          <w:noProof/>
          <w:color w:val="000000" w:themeColor="text1"/>
          <w:sz w:val="24"/>
          <w:szCs w:val="24"/>
        </w:rPr>
        <w:t xml:space="preserve"> 2007</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i/>
          <w:noProof/>
          <w:color w:val="000000" w:themeColor="text1"/>
          <w:sz w:val="24"/>
          <w:szCs w:val="24"/>
        </w:rPr>
        <w:t>42</w:t>
      </w:r>
      <w:r w:rsidRPr="00395760">
        <w:rPr>
          <w:rFonts w:ascii="Times New Roman" w:hAnsi="Times New Roman" w:cs="Times New Roman"/>
          <w:noProof/>
          <w:color w:val="000000" w:themeColor="text1"/>
          <w:sz w:val="24"/>
          <w:szCs w:val="24"/>
        </w:rPr>
        <w:t>, 8113</w:t>
      </w:r>
      <w:r w:rsidRPr="00395760">
        <w:rPr>
          <w:rFonts w:ascii="Times New Roman" w:hAnsi="Times New Roman" w:cs="Times New Roman"/>
          <w:color w:val="000000" w:themeColor="text1"/>
          <w:sz w:val="24"/>
          <w:szCs w:val="24"/>
          <w:lang w:val="en-GB"/>
        </w:rPr>
        <w:t>–</w:t>
      </w:r>
      <w:r w:rsidRPr="00395760">
        <w:rPr>
          <w:rFonts w:ascii="Times New Roman" w:hAnsi="Times New Roman" w:cs="Times New Roman"/>
          <w:noProof/>
          <w:color w:val="000000" w:themeColor="text1"/>
          <w:sz w:val="24"/>
          <w:szCs w:val="24"/>
        </w:rPr>
        <w:t>8119</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b/>
          <w:noProof/>
          <w:color w:val="000000" w:themeColor="text1"/>
          <w:sz w:val="24"/>
          <w:szCs w:val="24"/>
          <w:lang w:val="sl-SI"/>
        </w:rPr>
        <w:t>DOI</w:t>
      </w:r>
      <w:r w:rsidRPr="00395760">
        <w:rPr>
          <w:rFonts w:ascii="Times New Roman" w:hAnsi="Times New Roman" w:cs="Times New Roman"/>
          <w:noProof/>
          <w:color w:val="000000" w:themeColor="text1"/>
          <w:sz w:val="24"/>
          <w:szCs w:val="24"/>
          <w:lang w:val="sl-SI"/>
        </w:rPr>
        <w:t>:</w:t>
      </w:r>
      <w:r w:rsidRPr="00395760">
        <w:rPr>
          <w:rFonts w:ascii="Times New Roman" w:hAnsi="Times New Roman" w:cs="Times New Roman"/>
          <w:color w:val="000000" w:themeColor="text1"/>
          <w:spacing w:val="4"/>
          <w:sz w:val="24"/>
          <w:szCs w:val="24"/>
          <w:shd w:val="clear" w:color="auto" w:fill="FCFCFC"/>
        </w:rPr>
        <w:t>10.1007/s10853-007-1706-7</w:t>
      </w:r>
    </w:p>
    <w:p w14:paraId="6775B00F" w14:textId="77777777" w:rsidR="000E0CD7" w:rsidRPr="00395760" w:rsidRDefault="000E0CD7" w:rsidP="000E0CD7">
      <w:pPr>
        <w:pStyle w:val="Odstavekseznama"/>
        <w:numPr>
          <w:ilvl w:val="0"/>
          <w:numId w:val="1"/>
        </w:numPr>
        <w:spacing w:after="0" w:line="360" w:lineRule="auto"/>
        <w:ind w:left="567" w:hanging="501"/>
        <w:jc w:val="both"/>
        <w:rPr>
          <w:rFonts w:ascii="Times New Roman" w:hAnsi="Times New Roman" w:cs="Times New Roman"/>
          <w:color w:val="000000" w:themeColor="text1"/>
          <w:sz w:val="24"/>
          <w:szCs w:val="24"/>
          <w:lang w:val="en-GB"/>
        </w:rPr>
      </w:pPr>
      <w:r w:rsidRPr="00395760">
        <w:rPr>
          <w:rFonts w:ascii="Times New Roman" w:hAnsi="Times New Roman" w:cs="Times New Roman"/>
          <w:noProof/>
          <w:color w:val="000000" w:themeColor="text1"/>
          <w:sz w:val="24"/>
          <w:szCs w:val="24"/>
        </w:rPr>
        <w:t>V. N.</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Malheiro, S. G.</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Caridade, N. M.</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 xml:space="preserve">Alves, J. F. Mano, </w:t>
      </w:r>
      <w:r w:rsidRPr="00395760">
        <w:rPr>
          <w:rFonts w:ascii="Times New Roman" w:hAnsi="Times New Roman" w:cs="Times New Roman"/>
          <w:i/>
          <w:color w:val="000000" w:themeColor="text1"/>
          <w:sz w:val="24"/>
          <w:szCs w:val="24"/>
          <w:shd w:val="clear" w:color="auto" w:fill="FFFFFF"/>
        </w:rPr>
        <w:t>Acta Biomater</w:t>
      </w:r>
      <w:r w:rsidRPr="00395760">
        <w:rPr>
          <w:rFonts w:ascii="Times New Roman" w:hAnsi="Times New Roman" w:cs="Times New Roman"/>
          <w:color w:val="000000" w:themeColor="text1"/>
          <w:sz w:val="24"/>
          <w:szCs w:val="24"/>
          <w:shd w:val="clear" w:color="auto" w:fill="FFFFFF"/>
        </w:rPr>
        <w:t>.</w:t>
      </w:r>
      <w:r w:rsidRPr="00395760">
        <w:rPr>
          <w:rFonts w:ascii="Times New Roman" w:hAnsi="Times New Roman" w:cs="Times New Roman"/>
          <w:b/>
          <w:noProof/>
          <w:color w:val="000000" w:themeColor="text1"/>
          <w:sz w:val="24"/>
          <w:szCs w:val="24"/>
        </w:rPr>
        <w:t xml:space="preserve"> 2010</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i/>
          <w:noProof/>
          <w:color w:val="000000" w:themeColor="text1"/>
          <w:sz w:val="24"/>
          <w:szCs w:val="24"/>
        </w:rPr>
        <w:t>6</w:t>
      </w:r>
      <w:r w:rsidRPr="00395760">
        <w:rPr>
          <w:rFonts w:ascii="Times New Roman" w:hAnsi="Times New Roman" w:cs="Times New Roman"/>
          <w:noProof/>
          <w:color w:val="000000" w:themeColor="text1"/>
          <w:sz w:val="24"/>
          <w:szCs w:val="24"/>
        </w:rPr>
        <w:t>, 418</w:t>
      </w:r>
      <w:r w:rsidRPr="00395760">
        <w:rPr>
          <w:rFonts w:ascii="Times New Roman" w:hAnsi="Times New Roman" w:cs="Times New Roman"/>
          <w:color w:val="000000" w:themeColor="text1"/>
          <w:sz w:val="24"/>
          <w:szCs w:val="24"/>
          <w:lang w:val="en-GB"/>
        </w:rPr>
        <w:t>–</w:t>
      </w:r>
      <w:r w:rsidRPr="00395760">
        <w:rPr>
          <w:rFonts w:ascii="Times New Roman" w:hAnsi="Times New Roman" w:cs="Times New Roman"/>
          <w:noProof/>
          <w:color w:val="000000" w:themeColor="text1"/>
          <w:sz w:val="24"/>
          <w:szCs w:val="24"/>
        </w:rPr>
        <w:t>428</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b/>
          <w:noProof/>
          <w:color w:val="000000" w:themeColor="text1"/>
          <w:sz w:val="24"/>
          <w:szCs w:val="24"/>
          <w:lang w:val="sl-SI"/>
        </w:rPr>
        <w:t>DOI</w:t>
      </w:r>
      <w:r w:rsidRPr="00395760">
        <w:rPr>
          <w:rFonts w:ascii="Times New Roman" w:hAnsi="Times New Roman" w:cs="Times New Roman"/>
          <w:noProof/>
          <w:color w:val="000000" w:themeColor="text1"/>
          <w:sz w:val="24"/>
          <w:szCs w:val="24"/>
          <w:lang w:val="sl-SI"/>
        </w:rPr>
        <w:t>:10.1016/j.actbio.2009.07.012</w:t>
      </w:r>
    </w:p>
    <w:p w14:paraId="28F01A39" w14:textId="77777777" w:rsidR="000E0CD7" w:rsidRPr="00395760" w:rsidRDefault="000E0CD7" w:rsidP="000E0CD7">
      <w:pPr>
        <w:pStyle w:val="Odstavekseznama"/>
        <w:numPr>
          <w:ilvl w:val="0"/>
          <w:numId w:val="1"/>
        </w:numPr>
        <w:spacing w:after="0" w:line="360" w:lineRule="auto"/>
        <w:ind w:left="567" w:hanging="501"/>
        <w:jc w:val="both"/>
        <w:rPr>
          <w:rFonts w:ascii="Times New Roman" w:hAnsi="Times New Roman" w:cs="Times New Roman"/>
          <w:color w:val="000000" w:themeColor="text1"/>
          <w:sz w:val="24"/>
          <w:szCs w:val="24"/>
          <w:lang w:val="en-GB"/>
        </w:rPr>
      </w:pPr>
      <w:r w:rsidRPr="00395760">
        <w:rPr>
          <w:rFonts w:ascii="Times New Roman" w:hAnsi="Times New Roman" w:cs="Times New Roman"/>
          <w:noProof/>
          <w:color w:val="000000" w:themeColor="text1"/>
          <w:sz w:val="24"/>
          <w:szCs w:val="24"/>
        </w:rPr>
        <w:t>H.</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 xml:space="preserve">Nie, </w:t>
      </w:r>
      <w:r w:rsidRPr="00395760">
        <w:rPr>
          <w:rFonts w:ascii="Times New Roman" w:hAnsi="Times New Roman" w:cs="Times New Roman"/>
          <w:noProof/>
          <w:color w:val="000000" w:themeColor="text1"/>
          <w:sz w:val="24"/>
          <w:szCs w:val="24"/>
          <w:lang w:val="sl-SI"/>
        </w:rPr>
        <w:t>S. T. Khew, L. Y. Lee, K. L. Poh, Y. W. Tong, C.-H. Wang,</w:t>
      </w:r>
      <w:r w:rsidRPr="00395760">
        <w:rPr>
          <w:rFonts w:ascii="Times New Roman" w:hAnsi="Times New Roman" w:cs="Times New Roman"/>
          <w:noProof/>
          <w:color w:val="000000" w:themeColor="text1"/>
          <w:sz w:val="24"/>
          <w:szCs w:val="24"/>
        </w:rPr>
        <w:t xml:space="preserve"> </w:t>
      </w:r>
      <w:r w:rsidRPr="00395760">
        <w:rPr>
          <w:rFonts w:ascii="Times New Roman" w:hAnsi="Times New Roman" w:cs="Times New Roman"/>
          <w:i/>
          <w:color w:val="000000" w:themeColor="text1"/>
          <w:sz w:val="24"/>
          <w:szCs w:val="24"/>
          <w:shd w:val="clear" w:color="auto" w:fill="FFFFFF"/>
        </w:rPr>
        <w:t>J. Controlled Release</w:t>
      </w:r>
      <w:r w:rsidRPr="00395760">
        <w:rPr>
          <w:rFonts w:ascii="Times New Roman" w:hAnsi="Times New Roman" w:cs="Times New Roman"/>
          <w:color w:val="000000" w:themeColor="text1"/>
          <w:sz w:val="24"/>
          <w:szCs w:val="24"/>
          <w:shd w:val="clear" w:color="auto" w:fill="FFFFFF"/>
          <w:lang w:val="sl-SI"/>
        </w:rPr>
        <w:t xml:space="preserve">. </w:t>
      </w:r>
      <w:r w:rsidRPr="00395760">
        <w:rPr>
          <w:rFonts w:ascii="Times New Roman" w:hAnsi="Times New Roman" w:cs="Times New Roman"/>
          <w:b/>
          <w:noProof/>
          <w:color w:val="000000" w:themeColor="text1"/>
          <w:sz w:val="24"/>
          <w:szCs w:val="24"/>
        </w:rPr>
        <w:t>2009</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i/>
          <w:noProof/>
          <w:color w:val="000000" w:themeColor="text1"/>
          <w:sz w:val="24"/>
          <w:szCs w:val="24"/>
        </w:rPr>
        <w:t>138</w:t>
      </w:r>
      <w:r w:rsidRPr="00395760">
        <w:rPr>
          <w:rFonts w:ascii="Times New Roman" w:hAnsi="Times New Roman" w:cs="Times New Roman"/>
          <w:noProof/>
          <w:color w:val="000000" w:themeColor="text1"/>
          <w:sz w:val="24"/>
          <w:szCs w:val="24"/>
        </w:rPr>
        <w:t>, 64</w:t>
      </w:r>
      <w:r w:rsidRPr="00395760">
        <w:rPr>
          <w:rFonts w:ascii="Times New Roman" w:hAnsi="Times New Roman" w:cs="Times New Roman"/>
          <w:color w:val="000000" w:themeColor="text1"/>
          <w:sz w:val="24"/>
          <w:szCs w:val="24"/>
          <w:lang w:val="en-GB"/>
        </w:rPr>
        <w:t>–</w:t>
      </w:r>
      <w:r w:rsidRPr="00395760">
        <w:rPr>
          <w:rFonts w:ascii="Times New Roman" w:hAnsi="Times New Roman" w:cs="Times New Roman"/>
          <w:noProof/>
          <w:color w:val="000000" w:themeColor="text1"/>
          <w:sz w:val="24"/>
          <w:szCs w:val="24"/>
        </w:rPr>
        <w:t>70</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b/>
          <w:noProof/>
          <w:color w:val="000000" w:themeColor="text1"/>
          <w:sz w:val="24"/>
          <w:szCs w:val="24"/>
          <w:lang w:val="sl-SI"/>
        </w:rPr>
        <w:t>DOI</w:t>
      </w:r>
      <w:r w:rsidRPr="00395760">
        <w:rPr>
          <w:rFonts w:ascii="Times New Roman" w:hAnsi="Times New Roman" w:cs="Times New Roman"/>
          <w:noProof/>
          <w:color w:val="000000" w:themeColor="text1"/>
          <w:sz w:val="24"/>
          <w:szCs w:val="24"/>
          <w:lang w:val="sl-SI"/>
        </w:rPr>
        <w:t>:10.1016/j.jconrel.2009.04.027.</w:t>
      </w:r>
    </w:p>
    <w:p w14:paraId="1E2AD054" w14:textId="77777777" w:rsidR="000E0CD7" w:rsidRPr="00395760" w:rsidRDefault="000E0CD7" w:rsidP="000E0CD7">
      <w:pPr>
        <w:pStyle w:val="Odstavekseznama"/>
        <w:numPr>
          <w:ilvl w:val="0"/>
          <w:numId w:val="1"/>
        </w:numPr>
        <w:spacing w:after="0" w:line="360" w:lineRule="auto"/>
        <w:ind w:left="567" w:hanging="501"/>
        <w:jc w:val="both"/>
        <w:rPr>
          <w:rFonts w:ascii="Times New Roman" w:hAnsi="Times New Roman" w:cs="Times New Roman"/>
          <w:color w:val="000000" w:themeColor="text1"/>
          <w:sz w:val="24"/>
          <w:szCs w:val="24"/>
          <w:lang w:val="en-GB"/>
        </w:rPr>
      </w:pPr>
      <w:r w:rsidRPr="00395760">
        <w:rPr>
          <w:rFonts w:ascii="Times New Roman" w:hAnsi="Times New Roman" w:cs="Times New Roman"/>
          <w:noProof/>
          <w:color w:val="000000" w:themeColor="text1"/>
          <w:sz w:val="24"/>
          <w:szCs w:val="24"/>
        </w:rPr>
        <w:t>D. D.</w:t>
      </w:r>
      <w:r w:rsidRPr="00395760">
        <w:rPr>
          <w:rFonts w:ascii="Times New Roman" w:hAnsi="Times New Roman" w:cs="Times New Roman"/>
          <w:noProof/>
          <w:color w:val="000000" w:themeColor="text1"/>
          <w:sz w:val="24"/>
          <w:szCs w:val="24"/>
          <w:lang w:val="sl-SI"/>
        </w:rPr>
        <w:t xml:space="preserve"> H</w:t>
      </w:r>
      <w:r w:rsidRPr="00395760">
        <w:rPr>
          <w:rFonts w:ascii="Times New Roman" w:hAnsi="Times New Roman" w:cs="Times New Roman"/>
          <w:noProof/>
          <w:color w:val="000000" w:themeColor="text1"/>
          <w:sz w:val="24"/>
          <w:szCs w:val="24"/>
        </w:rPr>
        <w:t>ile, M. L.</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Amirpour, A. Akgerman, M. V. Pishko</w:t>
      </w:r>
      <w:r w:rsidRPr="00395760">
        <w:rPr>
          <w:rFonts w:ascii="Times New Roman" w:hAnsi="Times New Roman" w:cs="Times New Roman"/>
          <w:noProof/>
          <w:color w:val="000000" w:themeColor="text1"/>
          <w:sz w:val="24"/>
          <w:szCs w:val="24"/>
          <w:lang w:val="sl-SI"/>
        </w:rPr>
        <w:t>,</w:t>
      </w:r>
      <w:r w:rsidRPr="00395760">
        <w:rPr>
          <w:rFonts w:ascii="Times New Roman" w:hAnsi="Times New Roman" w:cs="Times New Roman"/>
          <w:noProof/>
          <w:color w:val="000000" w:themeColor="text1"/>
          <w:sz w:val="24"/>
          <w:szCs w:val="24"/>
        </w:rPr>
        <w:t xml:space="preserve"> </w:t>
      </w:r>
      <w:r w:rsidRPr="00395760">
        <w:rPr>
          <w:rFonts w:ascii="Times New Roman" w:hAnsi="Times New Roman" w:cs="Times New Roman"/>
          <w:i/>
          <w:color w:val="000000" w:themeColor="text1"/>
          <w:sz w:val="24"/>
          <w:szCs w:val="24"/>
          <w:shd w:val="clear" w:color="auto" w:fill="FFFFFF"/>
        </w:rPr>
        <w:t>J. Controlled Release</w:t>
      </w:r>
      <w:r w:rsidRPr="00395760">
        <w:rPr>
          <w:rFonts w:ascii="Times New Roman" w:hAnsi="Times New Roman" w:cs="Times New Roman"/>
          <w:color w:val="000000" w:themeColor="text1"/>
          <w:sz w:val="24"/>
          <w:szCs w:val="24"/>
          <w:shd w:val="clear" w:color="auto" w:fill="FFFFFF"/>
          <w:lang w:val="sl-SI"/>
        </w:rPr>
        <w:t xml:space="preserve">. </w:t>
      </w:r>
      <w:r w:rsidRPr="00395760">
        <w:rPr>
          <w:rFonts w:ascii="Times New Roman" w:hAnsi="Times New Roman" w:cs="Times New Roman"/>
          <w:b/>
          <w:color w:val="000000" w:themeColor="text1"/>
          <w:sz w:val="24"/>
          <w:szCs w:val="24"/>
          <w:shd w:val="clear" w:color="auto" w:fill="FFFFFF"/>
          <w:lang w:val="sl-SI"/>
        </w:rPr>
        <w:t>2000</w:t>
      </w:r>
      <w:r w:rsidRPr="00395760">
        <w:rPr>
          <w:rFonts w:ascii="Times New Roman" w:hAnsi="Times New Roman" w:cs="Times New Roman"/>
          <w:color w:val="000000" w:themeColor="text1"/>
          <w:sz w:val="24"/>
          <w:szCs w:val="24"/>
          <w:shd w:val="clear" w:color="auto" w:fill="FFFFFF"/>
          <w:lang w:val="sl-SI"/>
        </w:rPr>
        <w:t xml:space="preserve">, </w:t>
      </w:r>
      <w:r w:rsidRPr="00395760">
        <w:rPr>
          <w:rFonts w:ascii="Times New Roman" w:hAnsi="Times New Roman" w:cs="Times New Roman"/>
          <w:i/>
          <w:noProof/>
          <w:color w:val="000000" w:themeColor="text1"/>
          <w:sz w:val="24"/>
          <w:szCs w:val="24"/>
        </w:rPr>
        <w:t>66</w:t>
      </w:r>
      <w:r w:rsidRPr="00395760">
        <w:rPr>
          <w:rFonts w:ascii="Times New Roman" w:hAnsi="Times New Roman" w:cs="Times New Roman"/>
          <w:noProof/>
          <w:color w:val="000000" w:themeColor="text1"/>
          <w:sz w:val="24"/>
          <w:szCs w:val="24"/>
        </w:rPr>
        <w:t>, 177</w:t>
      </w:r>
      <w:r w:rsidRPr="00395760">
        <w:rPr>
          <w:rFonts w:ascii="Times New Roman" w:hAnsi="Times New Roman" w:cs="Times New Roman"/>
          <w:color w:val="000000" w:themeColor="text1"/>
          <w:sz w:val="24"/>
          <w:szCs w:val="24"/>
          <w:lang w:val="en-GB"/>
        </w:rPr>
        <w:t>–</w:t>
      </w:r>
      <w:r w:rsidRPr="00395760">
        <w:rPr>
          <w:rFonts w:ascii="Times New Roman" w:hAnsi="Times New Roman" w:cs="Times New Roman"/>
          <w:noProof/>
          <w:color w:val="000000" w:themeColor="text1"/>
          <w:sz w:val="24"/>
          <w:szCs w:val="24"/>
          <w:lang w:val="sl-SI"/>
        </w:rPr>
        <w:t xml:space="preserve">185. </w:t>
      </w:r>
      <w:r w:rsidRPr="00395760">
        <w:rPr>
          <w:rFonts w:ascii="Times New Roman" w:hAnsi="Times New Roman" w:cs="Times New Roman"/>
          <w:b/>
          <w:noProof/>
          <w:color w:val="000000" w:themeColor="text1"/>
          <w:sz w:val="24"/>
          <w:szCs w:val="24"/>
          <w:lang w:val="sl-SI"/>
        </w:rPr>
        <w:t>DOI</w:t>
      </w:r>
      <w:r w:rsidRPr="00395760">
        <w:rPr>
          <w:rFonts w:ascii="Times New Roman" w:hAnsi="Times New Roman" w:cs="Times New Roman"/>
          <w:noProof/>
          <w:color w:val="000000" w:themeColor="text1"/>
          <w:sz w:val="24"/>
          <w:szCs w:val="24"/>
          <w:lang w:val="sl-SI"/>
        </w:rPr>
        <w:t>:10.1016/S0168-3659(99)00268-0</w:t>
      </w:r>
    </w:p>
    <w:p w14:paraId="6B86F543" w14:textId="77777777" w:rsidR="000E0CD7" w:rsidRPr="00395760" w:rsidRDefault="000E0CD7" w:rsidP="000E0CD7">
      <w:pPr>
        <w:pStyle w:val="Odstavekseznama"/>
        <w:numPr>
          <w:ilvl w:val="0"/>
          <w:numId w:val="1"/>
        </w:numPr>
        <w:spacing w:line="360" w:lineRule="auto"/>
        <w:ind w:left="567" w:hanging="501"/>
        <w:jc w:val="both"/>
        <w:rPr>
          <w:rFonts w:ascii="Times New Roman" w:hAnsi="Times New Roman" w:cs="Times New Roman"/>
          <w:noProof/>
          <w:color w:val="000000" w:themeColor="text1"/>
          <w:sz w:val="24"/>
          <w:szCs w:val="24"/>
        </w:rPr>
      </w:pPr>
      <w:r w:rsidRPr="00395760">
        <w:rPr>
          <w:rFonts w:ascii="Times New Roman" w:hAnsi="Times New Roman" w:cs="Times New Roman"/>
          <w:noProof/>
          <w:color w:val="000000" w:themeColor="text1"/>
          <w:sz w:val="24"/>
          <w:szCs w:val="24"/>
        </w:rPr>
        <w:t>S. B.</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Lee,</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Y. H.</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Kim,</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M. S.</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Chong, S. H.</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noProof/>
          <w:color w:val="000000" w:themeColor="text1"/>
          <w:sz w:val="24"/>
          <w:szCs w:val="24"/>
        </w:rPr>
        <w:t xml:space="preserve">Hong, Y. M.Lee, </w:t>
      </w:r>
      <w:r w:rsidRPr="00395760">
        <w:rPr>
          <w:rFonts w:ascii="Times New Roman" w:hAnsi="Times New Roman" w:cs="Times New Roman"/>
          <w:i/>
          <w:noProof/>
          <w:color w:val="000000" w:themeColor="text1"/>
          <w:sz w:val="24"/>
          <w:szCs w:val="24"/>
        </w:rPr>
        <w:t>Biomaterials</w:t>
      </w:r>
      <w:r w:rsidRPr="00395760">
        <w:rPr>
          <w:rFonts w:ascii="Times New Roman" w:hAnsi="Times New Roman" w:cs="Times New Roman"/>
          <w:noProof/>
          <w:color w:val="000000" w:themeColor="text1"/>
          <w:sz w:val="24"/>
          <w:szCs w:val="24"/>
          <w:lang w:val="sl-SI"/>
        </w:rPr>
        <w:t>.</w:t>
      </w:r>
      <w:r w:rsidRPr="00395760">
        <w:rPr>
          <w:rFonts w:ascii="Times New Roman" w:hAnsi="Times New Roman" w:cs="Times New Roman"/>
          <w:noProof/>
          <w:color w:val="000000" w:themeColor="text1"/>
          <w:sz w:val="24"/>
          <w:szCs w:val="24"/>
        </w:rPr>
        <w:t xml:space="preserve"> </w:t>
      </w:r>
      <w:r w:rsidRPr="00395760">
        <w:rPr>
          <w:rFonts w:ascii="Times New Roman" w:hAnsi="Times New Roman" w:cs="Times New Roman"/>
          <w:b/>
          <w:noProof/>
          <w:color w:val="000000" w:themeColor="text1"/>
          <w:sz w:val="24"/>
          <w:szCs w:val="24"/>
        </w:rPr>
        <w:t>2005</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i/>
          <w:noProof/>
          <w:color w:val="000000" w:themeColor="text1"/>
          <w:sz w:val="24"/>
          <w:szCs w:val="24"/>
        </w:rPr>
        <w:t>26</w:t>
      </w:r>
      <w:r w:rsidRPr="00395760">
        <w:rPr>
          <w:rFonts w:ascii="Times New Roman" w:hAnsi="Times New Roman" w:cs="Times New Roman"/>
          <w:noProof/>
          <w:color w:val="000000" w:themeColor="text1"/>
          <w:sz w:val="24"/>
          <w:szCs w:val="24"/>
        </w:rPr>
        <w:t>, 1961</w:t>
      </w:r>
      <w:r w:rsidRPr="00395760">
        <w:rPr>
          <w:rFonts w:ascii="Times New Roman" w:hAnsi="Times New Roman" w:cs="Times New Roman"/>
          <w:color w:val="000000" w:themeColor="text1"/>
          <w:sz w:val="24"/>
          <w:szCs w:val="24"/>
          <w:lang w:val="en-GB"/>
        </w:rPr>
        <w:t>–</w:t>
      </w:r>
      <w:r w:rsidRPr="00395760">
        <w:rPr>
          <w:rFonts w:ascii="Times New Roman" w:hAnsi="Times New Roman" w:cs="Times New Roman"/>
          <w:noProof/>
          <w:color w:val="000000" w:themeColor="text1"/>
          <w:sz w:val="24"/>
          <w:szCs w:val="24"/>
        </w:rPr>
        <w:t>1968</w:t>
      </w:r>
      <w:r w:rsidRPr="00395760">
        <w:rPr>
          <w:rFonts w:ascii="Times New Roman" w:hAnsi="Times New Roman" w:cs="Times New Roman"/>
          <w:noProof/>
          <w:color w:val="000000" w:themeColor="text1"/>
          <w:sz w:val="24"/>
          <w:szCs w:val="24"/>
          <w:lang w:val="sl-SI"/>
        </w:rPr>
        <w:t xml:space="preserve">. </w:t>
      </w:r>
      <w:r w:rsidRPr="00395760">
        <w:rPr>
          <w:rFonts w:ascii="Times New Roman" w:hAnsi="Times New Roman" w:cs="Times New Roman"/>
          <w:b/>
          <w:noProof/>
          <w:color w:val="000000" w:themeColor="text1"/>
          <w:sz w:val="24"/>
          <w:szCs w:val="24"/>
          <w:lang w:val="sl-SI"/>
        </w:rPr>
        <w:t>DOI</w:t>
      </w:r>
      <w:r w:rsidRPr="00395760">
        <w:rPr>
          <w:rFonts w:ascii="Times New Roman" w:hAnsi="Times New Roman" w:cs="Times New Roman"/>
          <w:noProof/>
          <w:color w:val="000000" w:themeColor="text1"/>
          <w:sz w:val="24"/>
          <w:szCs w:val="24"/>
          <w:lang w:val="sl-SI"/>
        </w:rPr>
        <w:t>:10.1016/j.biomaterials.2004.06.032</w:t>
      </w:r>
    </w:p>
    <w:p w14:paraId="337C07DF" w14:textId="77777777" w:rsidR="00083455" w:rsidRPr="00395760" w:rsidRDefault="00083455" w:rsidP="00395760">
      <w:pPr>
        <w:pStyle w:val="Odstavekseznama"/>
        <w:spacing w:after="0" w:line="360" w:lineRule="auto"/>
        <w:ind w:left="567"/>
        <w:jc w:val="both"/>
        <w:rPr>
          <w:rFonts w:cs="Times New Roman"/>
          <w:noProof/>
          <w:color w:val="000000" w:themeColor="text1"/>
          <w:szCs w:val="24"/>
        </w:rPr>
      </w:pPr>
    </w:p>
    <w:p w14:paraId="3846CBA8" w14:textId="77777777" w:rsidR="0032689A" w:rsidRPr="0032689A" w:rsidRDefault="002B76C9" w:rsidP="0032689A">
      <w:pPr>
        <w:spacing w:after="0" w:line="360" w:lineRule="auto"/>
        <w:jc w:val="both"/>
        <w:rPr>
          <w:rFonts w:cs="Times New Roman"/>
          <w:szCs w:val="24"/>
        </w:rPr>
      </w:pPr>
      <w:r w:rsidRPr="00395760">
        <w:rPr>
          <w:rFonts w:cs="Times New Roman"/>
          <w:color w:val="000000" w:themeColor="text1"/>
          <w:szCs w:val="24"/>
        </w:rPr>
        <w:fldChar w:fldCharType="end"/>
      </w:r>
    </w:p>
    <w:sectPr w:rsidR="0032689A" w:rsidRPr="0032689A" w:rsidSect="00C5383F">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12660" w14:textId="77777777" w:rsidR="00764F13" w:rsidRDefault="00764F13" w:rsidP="00927F6E">
      <w:pPr>
        <w:spacing w:after="0" w:line="240" w:lineRule="auto"/>
      </w:pPr>
      <w:r>
        <w:separator/>
      </w:r>
    </w:p>
  </w:endnote>
  <w:endnote w:type="continuationSeparator" w:id="0">
    <w:p w14:paraId="5AEFE21B" w14:textId="77777777" w:rsidR="00764F13" w:rsidRDefault="00764F13" w:rsidP="00927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56A13" w14:textId="77777777" w:rsidR="00764F13" w:rsidRDefault="00764F13" w:rsidP="00927F6E">
      <w:pPr>
        <w:spacing w:after="0" w:line="240" w:lineRule="auto"/>
      </w:pPr>
      <w:r>
        <w:separator/>
      </w:r>
    </w:p>
  </w:footnote>
  <w:footnote w:type="continuationSeparator" w:id="0">
    <w:p w14:paraId="5349628A" w14:textId="77777777" w:rsidR="00764F13" w:rsidRDefault="00764F13" w:rsidP="00927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1748D"/>
    <w:multiLevelType w:val="hybridMultilevel"/>
    <w:tmpl w:val="BD5E6290"/>
    <w:lvl w:ilvl="0" w:tplc="1000000F">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KyNDA3MbY0NTe0MLVU0lEKTi0uzszPAymwrAUAih8gJCwAAAA="/>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pdz59s0x2zv9ie0dznv92f0s9wsp25twfex&quot;&gt;ACS&lt;record-ids&gt;&lt;item&gt;1&lt;/item&gt;&lt;item&gt;2&lt;/item&gt;&lt;item&gt;3&lt;/item&gt;&lt;item&gt;4&lt;/item&gt;&lt;item&gt;6&lt;/item&gt;&lt;/record-ids&gt;&lt;/item&gt;&lt;/Libraries&gt;"/>
  </w:docVars>
  <w:rsids>
    <w:rsidRoot w:val="00B549DE"/>
    <w:rsid w:val="00004C6C"/>
    <w:rsid w:val="0001251F"/>
    <w:rsid w:val="00030A23"/>
    <w:rsid w:val="000527D3"/>
    <w:rsid w:val="0005760F"/>
    <w:rsid w:val="00066DB7"/>
    <w:rsid w:val="000812CD"/>
    <w:rsid w:val="00083455"/>
    <w:rsid w:val="000837BB"/>
    <w:rsid w:val="000841A2"/>
    <w:rsid w:val="0009040A"/>
    <w:rsid w:val="000E0CD7"/>
    <w:rsid w:val="000E562A"/>
    <w:rsid w:val="000E6A30"/>
    <w:rsid w:val="000F511D"/>
    <w:rsid w:val="00103763"/>
    <w:rsid w:val="001124F6"/>
    <w:rsid w:val="00117B73"/>
    <w:rsid w:val="00117FD6"/>
    <w:rsid w:val="0013004B"/>
    <w:rsid w:val="00137557"/>
    <w:rsid w:val="00141EFC"/>
    <w:rsid w:val="00141FC0"/>
    <w:rsid w:val="0014451D"/>
    <w:rsid w:val="00147BBA"/>
    <w:rsid w:val="00152993"/>
    <w:rsid w:val="00153863"/>
    <w:rsid w:val="0015580F"/>
    <w:rsid w:val="00157166"/>
    <w:rsid w:val="00165666"/>
    <w:rsid w:val="0017197F"/>
    <w:rsid w:val="00181FF9"/>
    <w:rsid w:val="00190EB1"/>
    <w:rsid w:val="00191DEB"/>
    <w:rsid w:val="00192EC4"/>
    <w:rsid w:val="00195EDF"/>
    <w:rsid w:val="001A3ECF"/>
    <w:rsid w:val="001B1D7C"/>
    <w:rsid w:val="001B3F90"/>
    <w:rsid w:val="001B68C0"/>
    <w:rsid w:val="001B6FB2"/>
    <w:rsid w:val="001C1112"/>
    <w:rsid w:val="001C37C8"/>
    <w:rsid w:val="001C7BFA"/>
    <w:rsid w:val="001D1CBA"/>
    <w:rsid w:val="001D33DA"/>
    <w:rsid w:val="001D7F63"/>
    <w:rsid w:val="001E6903"/>
    <w:rsid w:val="0020385E"/>
    <w:rsid w:val="00207C6E"/>
    <w:rsid w:val="00222358"/>
    <w:rsid w:val="0022467E"/>
    <w:rsid w:val="0022784E"/>
    <w:rsid w:val="00230E34"/>
    <w:rsid w:val="0023306C"/>
    <w:rsid w:val="00235470"/>
    <w:rsid w:val="00242016"/>
    <w:rsid w:val="00244CC4"/>
    <w:rsid w:val="00255CAD"/>
    <w:rsid w:val="002632C6"/>
    <w:rsid w:val="0027145D"/>
    <w:rsid w:val="002816C7"/>
    <w:rsid w:val="00284306"/>
    <w:rsid w:val="00285706"/>
    <w:rsid w:val="00290831"/>
    <w:rsid w:val="00296BE5"/>
    <w:rsid w:val="002A696D"/>
    <w:rsid w:val="002B0610"/>
    <w:rsid w:val="002B0621"/>
    <w:rsid w:val="002B2F69"/>
    <w:rsid w:val="002B30DD"/>
    <w:rsid w:val="002B76C9"/>
    <w:rsid w:val="002B7B6C"/>
    <w:rsid w:val="002B7BFA"/>
    <w:rsid w:val="002B7EF8"/>
    <w:rsid w:val="002C12E6"/>
    <w:rsid w:val="002C3F58"/>
    <w:rsid w:val="002D18C3"/>
    <w:rsid w:val="002D418F"/>
    <w:rsid w:val="002D5DC1"/>
    <w:rsid w:val="002E058F"/>
    <w:rsid w:val="002E0C98"/>
    <w:rsid w:val="002E228F"/>
    <w:rsid w:val="002E240E"/>
    <w:rsid w:val="002E5411"/>
    <w:rsid w:val="002E56E9"/>
    <w:rsid w:val="002E5A2A"/>
    <w:rsid w:val="002F25D8"/>
    <w:rsid w:val="003152CB"/>
    <w:rsid w:val="003203A0"/>
    <w:rsid w:val="00320A56"/>
    <w:rsid w:val="0032689A"/>
    <w:rsid w:val="00327EB8"/>
    <w:rsid w:val="00341526"/>
    <w:rsid w:val="00342430"/>
    <w:rsid w:val="00342ABE"/>
    <w:rsid w:val="003527FD"/>
    <w:rsid w:val="00365C8C"/>
    <w:rsid w:val="00376744"/>
    <w:rsid w:val="00382417"/>
    <w:rsid w:val="00395760"/>
    <w:rsid w:val="00395D10"/>
    <w:rsid w:val="003A412B"/>
    <w:rsid w:val="003C0DD0"/>
    <w:rsid w:val="003C7E2D"/>
    <w:rsid w:val="003D4FDC"/>
    <w:rsid w:val="003E7DB8"/>
    <w:rsid w:val="003F6DD3"/>
    <w:rsid w:val="003F746F"/>
    <w:rsid w:val="00413F67"/>
    <w:rsid w:val="00420541"/>
    <w:rsid w:val="0042788F"/>
    <w:rsid w:val="004371B1"/>
    <w:rsid w:val="00443D7A"/>
    <w:rsid w:val="0045763F"/>
    <w:rsid w:val="00463324"/>
    <w:rsid w:val="0046388D"/>
    <w:rsid w:val="00464218"/>
    <w:rsid w:val="00467DA8"/>
    <w:rsid w:val="00482266"/>
    <w:rsid w:val="00482704"/>
    <w:rsid w:val="00483485"/>
    <w:rsid w:val="0048626A"/>
    <w:rsid w:val="004B46B2"/>
    <w:rsid w:val="004C62C1"/>
    <w:rsid w:val="004C794E"/>
    <w:rsid w:val="004D0652"/>
    <w:rsid w:val="004D244F"/>
    <w:rsid w:val="004E5FB1"/>
    <w:rsid w:val="004E77A1"/>
    <w:rsid w:val="004F082B"/>
    <w:rsid w:val="004F32C7"/>
    <w:rsid w:val="00500C0F"/>
    <w:rsid w:val="00510C85"/>
    <w:rsid w:val="00537E97"/>
    <w:rsid w:val="00541302"/>
    <w:rsid w:val="005533D5"/>
    <w:rsid w:val="00562395"/>
    <w:rsid w:val="0056536D"/>
    <w:rsid w:val="005879B4"/>
    <w:rsid w:val="0059731C"/>
    <w:rsid w:val="005A56E4"/>
    <w:rsid w:val="005B18E6"/>
    <w:rsid w:val="005C7412"/>
    <w:rsid w:val="005D2CA2"/>
    <w:rsid w:val="005D39ED"/>
    <w:rsid w:val="005E7F48"/>
    <w:rsid w:val="005F64FB"/>
    <w:rsid w:val="00605FBD"/>
    <w:rsid w:val="006133CA"/>
    <w:rsid w:val="00624C78"/>
    <w:rsid w:val="00626270"/>
    <w:rsid w:val="0063398F"/>
    <w:rsid w:val="006363C1"/>
    <w:rsid w:val="00652B74"/>
    <w:rsid w:val="00666A0D"/>
    <w:rsid w:val="00681FF8"/>
    <w:rsid w:val="00691A36"/>
    <w:rsid w:val="00694004"/>
    <w:rsid w:val="00695607"/>
    <w:rsid w:val="006963F2"/>
    <w:rsid w:val="006A2B68"/>
    <w:rsid w:val="006A7724"/>
    <w:rsid w:val="006B6765"/>
    <w:rsid w:val="006C4183"/>
    <w:rsid w:val="006C7426"/>
    <w:rsid w:val="006D198D"/>
    <w:rsid w:val="006D3F0A"/>
    <w:rsid w:val="006D570F"/>
    <w:rsid w:val="006D7A90"/>
    <w:rsid w:val="006D7C7E"/>
    <w:rsid w:val="006E2895"/>
    <w:rsid w:val="006E3929"/>
    <w:rsid w:val="006E6D05"/>
    <w:rsid w:val="006F317A"/>
    <w:rsid w:val="006F5D4C"/>
    <w:rsid w:val="006F6E49"/>
    <w:rsid w:val="00701BBE"/>
    <w:rsid w:val="0071642A"/>
    <w:rsid w:val="00717484"/>
    <w:rsid w:val="00720925"/>
    <w:rsid w:val="007270CC"/>
    <w:rsid w:val="00733090"/>
    <w:rsid w:val="007333C6"/>
    <w:rsid w:val="00734C1A"/>
    <w:rsid w:val="00741D88"/>
    <w:rsid w:val="00746163"/>
    <w:rsid w:val="00746C1E"/>
    <w:rsid w:val="00746CDB"/>
    <w:rsid w:val="00747B6D"/>
    <w:rsid w:val="0075049E"/>
    <w:rsid w:val="007512A5"/>
    <w:rsid w:val="00757E6A"/>
    <w:rsid w:val="00764F13"/>
    <w:rsid w:val="0076558C"/>
    <w:rsid w:val="0077152E"/>
    <w:rsid w:val="00777408"/>
    <w:rsid w:val="0078342C"/>
    <w:rsid w:val="00795849"/>
    <w:rsid w:val="007A60CD"/>
    <w:rsid w:val="007B116E"/>
    <w:rsid w:val="007B3F14"/>
    <w:rsid w:val="007B533E"/>
    <w:rsid w:val="007B7B70"/>
    <w:rsid w:val="007B7F23"/>
    <w:rsid w:val="007C4196"/>
    <w:rsid w:val="007C582D"/>
    <w:rsid w:val="007C7181"/>
    <w:rsid w:val="007D1618"/>
    <w:rsid w:val="007D7F2E"/>
    <w:rsid w:val="007F3A8E"/>
    <w:rsid w:val="00803A6E"/>
    <w:rsid w:val="008045EE"/>
    <w:rsid w:val="008071E6"/>
    <w:rsid w:val="0081569A"/>
    <w:rsid w:val="00817519"/>
    <w:rsid w:val="008179B3"/>
    <w:rsid w:val="008452B8"/>
    <w:rsid w:val="0084578E"/>
    <w:rsid w:val="00861C8A"/>
    <w:rsid w:val="00874ACB"/>
    <w:rsid w:val="008753A5"/>
    <w:rsid w:val="00877AE6"/>
    <w:rsid w:val="0088337B"/>
    <w:rsid w:val="008837E6"/>
    <w:rsid w:val="0088482B"/>
    <w:rsid w:val="00887681"/>
    <w:rsid w:val="008978D5"/>
    <w:rsid w:val="00897A24"/>
    <w:rsid w:val="008A0A6E"/>
    <w:rsid w:val="008A1CE9"/>
    <w:rsid w:val="008B44CC"/>
    <w:rsid w:val="008C0837"/>
    <w:rsid w:val="008C3F33"/>
    <w:rsid w:val="008C4F6E"/>
    <w:rsid w:val="008C7D67"/>
    <w:rsid w:val="008D2005"/>
    <w:rsid w:val="008D2EA5"/>
    <w:rsid w:val="008E1BA9"/>
    <w:rsid w:val="008F3BD5"/>
    <w:rsid w:val="009039F9"/>
    <w:rsid w:val="00920AC5"/>
    <w:rsid w:val="00923793"/>
    <w:rsid w:val="00927F6E"/>
    <w:rsid w:val="00942E00"/>
    <w:rsid w:val="00946E55"/>
    <w:rsid w:val="00950E05"/>
    <w:rsid w:val="00951455"/>
    <w:rsid w:val="0095629E"/>
    <w:rsid w:val="00963789"/>
    <w:rsid w:val="00971CBB"/>
    <w:rsid w:val="00972176"/>
    <w:rsid w:val="00974588"/>
    <w:rsid w:val="0097680D"/>
    <w:rsid w:val="00980286"/>
    <w:rsid w:val="009806D4"/>
    <w:rsid w:val="00981128"/>
    <w:rsid w:val="00981EFB"/>
    <w:rsid w:val="0098277D"/>
    <w:rsid w:val="00984D87"/>
    <w:rsid w:val="009850C7"/>
    <w:rsid w:val="0098664B"/>
    <w:rsid w:val="0099341F"/>
    <w:rsid w:val="00993677"/>
    <w:rsid w:val="00996DDA"/>
    <w:rsid w:val="009A0C5E"/>
    <w:rsid w:val="009A3B03"/>
    <w:rsid w:val="009A3C75"/>
    <w:rsid w:val="009B25F3"/>
    <w:rsid w:val="009B3634"/>
    <w:rsid w:val="009B6AF0"/>
    <w:rsid w:val="009C1B52"/>
    <w:rsid w:val="009C37B9"/>
    <w:rsid w:val="009C6F2E"/>
    <w:rsid w:val="009D0251"/>
    <w:rsid w:val="009D7AF2"/>
    <w:rsid w:val="009E208F"/>
    <w:rsid w:val="009E74E4"/>
    <w:rsid w:val="00A0545D"/>
    <w:rsid w:val="00A054D2"/>
    <w:rsid w:val="00A148B5"/>
    <w:rsid w:val="00A315D4"/>
    <w:rsid w:val="00A3192C"/>
    <w:rsid w:val="00A368C7"/>
    <w:rsid w:val="00A41D72"/>
    <w:rsid w:val="00A437AD"/>
    <w:rsid w:val="00A44F8B"/>
    <w:rsid w:val="00A460B3"/>
    <w:rsid w:val="00A52AEB"/>
    <w:rsid w:val="00A81F73"/>
    <w:rsid w:val="00A912E4"/>
    <w:rsid w:val="00A9252A"/>
    <w:rsid w:val="00A9418C"/>
    <w:rsid w:val="00AA1693"/>
    <w:rsid w:val="00AA1B3D"/>
    <w:rsid w:val="00AA2783"/>
    <w:rsid w:val="00AB1EE8"/>
    <w:rsid w:val="00AB41E7"/>
    <w:rsid w:val="00AC19CE"/>
    <w:rsid w:val="00AC5739"/>
    <w:rsid w:val="00AC592F"/>
    <w:rsid w:val="00AD67BE"/>
    <w:rsid w:val="00AD6E1E"/>
    <w:rsid w:val="00AE2C10"/>
    <w:rsid w:val="00AE2DD4"/>
    <w:rsid w:val="00AF6718"/>
    <w:rsid w:val="00AF6F44"/>
    <w:rsid w:val="00B1135A"/>
    <w:rsid w:val="00B11973"/>
    <w:rsid w:val="00B12D18"/>
    <w:rsid w:val="00B16DE0"/>
    <w:rsid w:val="00B22157"/>
    <w:rsid w:val="00B3022A"/>
    <w:rsid w:val="00B31223"/>
    <w:rsid w:val="00B36858"/>
    <w:rsid w:val="00B36929"/>
    <w:rsid w:val="00B36F85"/>
    <w:rsid w:val="00B50141"/>
    <w:rsid w:val="00B549DE"/>
    <w:rsid w:val="00B6099F"/>
    <w:rsid w:val="00B61079"/>
    <w:rsid w:val="00B65B79"/>
    <w:rsid w:val="00B671A1"/>
    <w:rsid w:val="00B74E3C"/>
    <w:rsid w:val="00B92566"/>
    <w:rsid w:val="00B93DAA"/>
    <w:rsid w:val="00B947DB"/>
    <w:rsid w:val="00BA55C4"/>
    <w:rsid w:val="00BB045A"/>
    <w:rsid w:val="00BB06C6"/>
    <w:rsid w:val="00BC1CA4"/>
    <w:rsid w:val="00BC3D0D"/>
    <w:rsid w:val="00BC64BB"/>
    <w:rsid w:val="00BD21F0"/>
    <w:rsid w:val="00BD2AEB"/>
    <w:rsid w:val="00BE3295"/>
    <w:rsid w:val="00BF3D1B"/>
    <w:rsid w:val="00C04281"/>
    <w:rsid w:val="00C0573C"/>
    <w:rsid w:val="00C07417"/>
    <w:rsid w:val="00C17FC0"/>
    <w:rsid w:val="00C21776"/>
    <w:rsid w:val="00C22055"/>
    <w:rsid w:val="00C31E7E"/>
    <w:rsid w:val="00C32E03"/>
    <w:rsid w:val="00C36BA4"/>
    <w:rsid w:val="00C5383F"/>
    <w:rsid w:val="00C545E8"/>
    <w:rsid w:val="00C6518E"/>
    <w:rsid w:val="00C7469F"/>
    <w:rsid w:val="00C80ED1"/>
    <w:rsid w:val="00C81EEA"/>
    <w:rsid w:val="00C83386"/>
    <w:rsid w:val="00C950E8"/>
    <w:rsid w:val="00CA51AB"/>
    <w:rsid w:val="00CC1093"/>
    <w:rsid w:val="00CC1604"/>
    <w:rsid w:val="00CD0A2A"/>
    <w:rsid w:val="00CD0EE4"/>
    <w:rsid w:val="00CD246A"/>
    <w:rsid w:val="00CD2E42"/>
    <w:rsid w:val="00CE5149"/>
    <w:rsid w:val="00CF01C1"/>
    <w:rsid w:val="00CF141D"/>
    <w:rsid w:val="00CF4483"/>
    <w:rsid w:val="00CF63B1"/>
    <w:rsid w:val="00D06182"/>
    <w:rsid w:val="00D0680E"/>
    <w:rsid w:val="00D12369"/>
    <w:rsid w:val="00D1640B"/>
    <w:rsid w:val="00D21795"/>
    <w:rsid w:val="00D2382F"/>
    <w:rsid w:val="00D41D1D"/>
    <w:rsid w:val="00D45F3F"/>
    <w:rsid w:val="00D60AF1"/>
    <w:rsid w:val="00D61B4E"/>
    <w:rsid w:val="00D635BC"/>
    <w:rsid w:val="00D63B96"/>
    <w:rsid w:val="00D71F49"/>
    <w:rsid w:val="00D90D1F"/>
    <w:rsid w:val="00DA1E85"/>
    <w:rsid w:val="00DB05C9"/>
    <w:rsid w:val="00DC17E6"/>
    <w:rsid w:val="00DC235F"/>
    <w:rsid w:val="00DD0438"/>
    <w:rsid w:val="00DD1215"/>
    <w:rsid w:val="00DF39B7"/>
    <w:rsid w:val="00DF7D83"/>
    <w:rsid w:val="00E0240D"/>
    <w:rsid w:val="00E05213"/>
    <w:rsid w:val="00E06D54"/>
    <w:rsid w:val="00E16F51"/>
    <w:rsid w:val="00E234BE"/>
    <w:rsid w:val="00E23E45"/>
    <w:rsid w:val="00E25F8E"/>
    <w:rsid w:val="00E32F89"/>
    <w:rsid w:val="00E41BE6"/>
    <w:rsid w:val="00E50DFD"/>
    <w:rsid w:val="00E52074"/>
    <w:rsid w:val="00E52DFB"/>
    <w:rsid w:val="00E73421"/>
    <w:rsid w:val="00E90058"/>
    <w:rsid w:val="00E90D6F"/>
    <w:rsid w:val="00E93F58"/>
    <w:rsid w:val="00E948AA"/>
    <w:rsid w:val="00E97480"/>
    <w:rsid w:val="00EA0CA6"/>
    <w:rsid w:val="00EB0E2B"/>
    <w:rsid w:val="00EB2DF8"/>
    <w:rsid w:val="00EB3542"/>
    <w:rsid w:val="00EB3D29"/>
    <w:rsid w:val="00EB6C9A"/>
    <w:rsid w:val="00EC23D0"/>
    <w:rsid w:val="00EC7A5D"/>
    <w:rsid w:val="00ED5BB9"/>
    <w:rsid w:val="00EE62D2"/>
    <w:rsid w:val="00EF03BD"/>
    <w:rsid w:val="00EF4693"/>
    <w:rsid w:val="00F13CF1"/>
    <w:rsid w:val="00F14591"/>
    <w:rsid w:val="00F16654"/>
    <w:rsid w:val="00F22E4F"/>
    <w:rsid w:val="00F27E7A"/>
    <w:rsid w:val="00F30D76"/>
    <w:rsid w:val="00F3347B"/>
    <w:rsid w:val="00F3430D"/>
    <w:rsid w:val="00F3779D"/>
    <w:rsid w:val="00F4197D"/>
    <w:rsid w:val="00F44950"/>
    <w:rsid w:val="00F46977"/>
    <w:rsid w:val="00F47201"/>
    <w:rsid w:val="00F52433"/>
    <w:rsid w:val="00F52BE4"/>
    <w:rsid w:val="00F62B9B"/>
    <w:rsid w:val="00F77D61"/>
    <w:rsid w:val="00F82FEA"/>
    <w:rsid w:val="00F8576C"/>
    <w:rsid w:val="00F8703C"/>
    <w:rsid w:val="00F90114"/>
    <w:rsid w:val="00F90BF0"/>
    <w:rsid w:val="00F9110C"/>
    <w:rsid w:val="00F940D4"/>
    <w:rsid w:val="00F96387"/>
    <w:rsid w:val="00F96469"/>
    <w:rsid w:val="00FB4BD2"/>
    <w:rsid w:val="00FB7F4C"/>
    <w:rsid w:val="00FC58CD"/>
    <w:rsid w:val="00FD5BD1"/>
    <w:rsid w:val="00FE1D5E"/>
    <w:rsid w:val="00FE4308"/>
    <w:rsid w:val="00FE513D"/>
    <w:rsid w:val="00FF6190"/>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770C2"/>
  <w15:chartTrackingRefBased/>
  <w15:docId w15:val="{30E23926-1B4F-49AD-B0BE-93BCA094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549DE"/>
    <w:rPr>
      <w:rFonts w:ascii="Times New Roman" w:hAnsi="Times New Roman"/>
      <w:sz w:val="24"/>
      <w:lang w:val="en-GB"/>
    </w:rPr>
  </w:style>
  <w:style w:type="paragraph" w:styleId="Naslov1">
    <w:name w:val="heading 1"/>
    <w:basedOn w:val="Navaden"/>
    <w:next w:val="Navaden"/>
    <w:link w:val="Naslov1Znak"/>
    <w:uiPriority w:val="9"/>
    <w:qFormat/>
    <w:rsid w:val="00284306"/>
    <w:pPr>
      <w:keepNext/>
      <w:keepLines/>
      <w:spacing w:before="240" w:after="120"/>
      <w:outlineLvl w:val="0"/>
    </w:pPr>
    <w:rPr>
      <w:rFonts w:eastAsiaTheme="majorEastAsia" w:cstheme="majorBidi"/>
      <w:b/>
      <w:sz w:val="32"/>
      <w:szCs w:val="32"/>
    </w:rPr>
  </w:style>
  <w:style w:type="paragraph" w:styleId="Naslov2">
    <w:name w:val="heading 2"/>
    <w:basedOn w:val="Navaden"/>
    <w:next w:val="Navaden"/>
    <w:link w:val="Naslov2Znak"/>
    <w:uiPriority w:val="9"/>
    <w:unhideWhenUsed/>
    <w:qFormat/>
    <w:rsid w:val="00EC7A5D"/>
    <w:pPr>
      <w:keepNext/>
      <w:keepLines/>
      <w:spacing w:before="280" w:after="240"/>
      <w:outlineLvl w:val="1"/>
    </w:pPr>
    <w:rPr>
      <w:rFonts w:eastAsiaTheme="majorEastAsia" w:cstheme="majorBidi"/>
      <w:b/>
      <w:sz w:val="28"/>
      <w:szCs w:val="26"/>
    </w:rPr>
  </w:style>
  <w:style w:type="paragraph" w:styleId="Naslov3">
    <w:name w:val="heading 3"/>
    <w:basedOn w:val="Navaden"/>
    <w:next w:val="Navaden"/>
    <w:link w:val="Naslov3Znak"/>
    <w:uiPriority w:val="9"/>
    <w:unhideWhenUsed/>
    <w:qFormat/>
    <w:rsid w:val="00694004"/>
    <w:pPr>
      <w:keepNext/>
      <w:keepLines/>
      <w:spacing w:before="160" w:after="120"/>
      <w:outlineLvl w:val="2"/>
    </w:pPr>
    <w:rPr>
      <w:rFonts w:eastAsiaTheme="majorEastAsia" w:cstheme="majorBidi"/>
      <w:b/>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lfld-title">
    <w:name w:val="hlfld-title"/>
    <w:basedOn w:val="Privzetapisavaodstavka"/>
    <w:rsid w:val="00B549DE"/>
  </w:style>
  <w:style w:type="character" w:customStyle="1" w:styleId="Naslov1Znak">
    <w:name w:val="Naslov 1 Znak"/>
    <w:basedOn w:val="Privzetapisavaodstavka"/>
    <w:link w:val="Naslov1"/>
    <w:uiPriority w:val="9"/>
    <w:rsid w:val="00284306"/>
    <w:rPr>
      <w:rFonts w:ascii="Times New Roman" w:eastAsiaTheme="majorEastAsia" w:hAnsi="Times New Roman" w:cstheme="majorBidi"/>
      <w:b/>
      <w:sz w:val="32"/>
      <w:szCs w:val="32"/>
    </w:rPr>
  </w:style>
  <w:style w:type="character" w:customStyle="1" w:styleId="Naslov2Znak">
    <w:name w:val="Naslov 2 Znak"/>
    <w:basedOn w:val="Privzetapisavaodstavka"/>
    <w:link w:val="Naslov2"/>
    <w:uiPriority w:val="9"/>
    <w:rsid w:val="00EC7A5D"/>
    <w:rPr>
      <w:rFonts w:ascii="Times New Roman" w:eastAsiaTheme="majorEastAsia" w:hAnsi="Times New Roman" w:cstheme="majorBidi"/>
      <w:b/>
      <w:sz w:val="28"/>
      <w:szCs w:val="26"/>
    </w:rPr>
  </w:style>
  <w:style w:type="character" w:customStyle="1" w:styleId="Naslov3Znak">
    <w:name w:val="Naslov 3 Znak"/>
    <w:basedOn w:val="Privzetapisavaodstavka"/>
    <w:link w:val="Naslov3"/>
    <w:uiPriority w:val="9"/>
    <w:rsid w:val="00694004"/>
    <w:rPr>
      <w:rFonts w:ascii="Times New Roman" w:eastAsiaTheme="majorEastAsia" w:hAnsi="Times New Roman" w:cstheme="majorBidi"/>
      <w:b/>
      <w:sz w:val="24"/>
      <w:szCs w:val="24"/>
    </w:rPr>
  </w:style>
  <w:style w:type="character" w:styleId="Besedilooznabemesta">
    <w:name w:val="Placeholder Text"/>
    <w:basedOn w:val="Privzetapisavaodstavka"/>
    <w:uiPriority w:val="99"/>
    <w:semiHidden/>
    <w:rsid w:val="00117B73"/>
    <w:rPr>
      <w:color w:val="808080"/>
    </w:rPr>
  </w:style>
  <w:style w:type="paragraph" w:styleId="Napis">
    <w:name w:val="caption"/>
    <w:basedOn w:val="Navaden"/>
    <w:next w:val="Navaden"/>
    <w:uiPriority w:val="35"/>
    <w:unhideWhenUsed/>
    <w:qFormat/>
    <w:rsid w:val="00AA1B3D"/>
    <w:pPr>
      <w:spacing w:after="200" w:line="240" w:lineRule="auto"/>
    </w:pPr>
    <w:rPr>
      <w:i/>
      <w:iCs/>
      <w:color w:val="44546A" w:themeColor="text2"/>
      <w:sz w:val="18"/>
      <w:szCs w:val="18"/>
    </w:rPr>
  </w:style>
  <w:style w:type="paragraph" w:customStyle="1" w:styleId="Enacbe2">
    <w:name w:val="Enacbe2"/>
    <w:basedOn w:val="Navaden"/>
    <w:link w:val="Enacbe2Char"/>
    <w:qFormat/>
    <w:rsid w:val="00AA1B3D"/>
    <w:pPr>
      <w:tabs>
        <w:tab w:val="left" w:pos="567"/>
        <w:tab w:val="right" w:pos="8647"/>
      </w:tabs>
      <w:spacing w:before="240" w:after="240" w:line="240" w:lineRule="auto"/>
      <w:ind w:left="567"/>
      <w:jc w:val="both"/>
    </w:pPr>
    <w:rPr>
      <w:rFonts w:eastAsiaTheme="minorEastAsia"/>
      <w:lang w:val="sl-SI"/>
    </w:rPr>
  </w:style>
  <w:style w:type="character" w:customStyle="1" w:styleId="Enacbe2Char">
    <w:name w:val="Enacbe2 Char"/>
    <w:basedOn w:val="Privzetapisavaodstavka"/>
    <w:link w:val="Enacbe2"/>
    <w:rsid w:val="00AA1B3D"/>
    <w:rPr>
      <w:rFonts w:ascii="Times New Roman" w:eastAsiaTheme="minorEastAsia" w:hAnsi="Times New Roman"/>
      <w:sz w:val="24"/>
      <w:lang w:val="sl-SI"/>
    </w:rPr>
  </w:style>
  <w:style w:type="character" w:customStyle="1" w:styleId="citation-publication-date">
    <w:name w:val="citation-publication-date"/>
    <w:basedOn w:val="Privzetapisavaodstavka"/>
    <w:rsid w:val="00244CC4"/>
  </w:style>
  <w:style w:type="character" w:styleId="Krepko">
    <w:name w:val="Strong"/>
    <w:basedOn w:val="Privzetapisavaodstavka"/>
    <w:uiPriority w:val="22"/>
    <w:qFormat/>
    <w:rsid w:val="00157166"/>
    <w:rPr>
      <w:b/>
      <w:bCs/>
    </w:rPr>
  </w:style>
  <w:style w:type="character" w:styleId="Hiperpovezava">
    <w:name w:val="Hyperlink"/>
    <w:basedOn w:val="Privzetapisavaodstavka"/>
    <w:uiPriority w:val="99"/>
    <w:unhideWhenUsed/>
    <w:rsid w:val="005D2CA2"/>
    <w:rPr>
      <w:color w:val="0000FF"/>
      <w:u w:val="single"/>
    </w:rPr>
  </w:style>
  <w:style w:type="table" w:styleId="Navadnatabela4">
    <w:name w:val="Plain Table 4"/>
    <w:basedOn w:val="Navadnatabela"/>
    <w:uiPriority w:val="44"/>
    <w:rsid w:val="00C17FC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f1">
    <w:name w:val="ff1"/>
    <w:basedOn w:val="Privzetapisavaodstavka"/>
    <w:rsid w:val="00F4197D"/>
  </w:style>
  <w:style w:type="character" w:customStyle="1" w:styleId="st">
    <w:name w:val="st"/>
    <w:basedOn w:val="Privzetapisavaodstavka"/>
    <w:rsid w:val="00F96387"/>
  </w:style>
  <w:style w:type="paragraph" w:customStyle="1" w:styleId="TAMainText">
    <w:name w:val="TA_Main_Text"/>
    <w:basedOn w:val="Navaden"/>
    <w:link w:val="TAMainTextZnak"/>
    <w:qFormat/>
    <w:rsid w:val="007D1618"/>
    <w:pPr>
      <w:spacing w:after="0" w:line="480" w:lineRule="auto"/>
      <w:ind w:firstLine="202"/>
      <w:jc w:val="both"/>
    </w:pPr>
    <w:rPr>
      <w:rFonts w:ascii="Times" w:eastAsia="Times New Roman" w:hAnsi="Times" w:cs="Times New Roman"/>
      <w:szCs w:val="20"/>
    </w:rPr>
  </w:style>
  <w:style w:type="character" w:customStyle="1" w:styleId="TAMainTextZnak">
    <w:name w:val="TA_Main_Text Znak"/>
    <w:basedOn w:val="Privzetapisavaodstavka"/>
    <w:link w:val="TAMainText"/>
    <w:rsid w:val="007D1618"/>
    <w:rPr>
      <w:rFonts w:ascii="Times" w:eastAsia="Times New Roman" w:hAnsi="Times" w:cs="Times New Roman"/>
      <w:sz w:val="24"/>
      <w:szCs w:val="20"/>
    </w:rPr>
  </w:style>
  <w:style w:type="character" w:styleId="Pripombasklic">
    <w:name w:val="annotation reference"/>
    <w:basedOn w:val="Privzetapisavaodstavka"/>
    <w:uiPriority w:val="99"/>
    <w:semiHidden/>
    <w:unhideWhenUsed/>
    <w:rsid w:val="007D1618"/>
    <w:rPr>
      <w:sz w:val="16"/>
      <w:szCs w:val="16"/>
    </w:rPr>
  </w:style>
  <w:style w:type="paragraph" w:styleId="Pripombabesedilo">
    <w:name w:val="annotation text"/>
    <w:basedOn w:val="Navaden"/>
    <w:link w:val="PripombabesediloZnak"/>
    <w:uiPriority w:val="99"/>
    <w:semiHidden/>
    <w:unhideWhenUsed/>
    <w:rsid w:val="007D161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D1618"/>
    <w:rPr>
      <w:rFonts w:ascii="Times New Roman" w:hAnsi="Times New Roman"/>
      <w:sz w:val="20"/>
      <w:szCs w:val="20"/>
    </w:rPr>
  </w:style>
  <w:style w:type="paragraph" w:styleId="Zadevapripombe">
    <w:name w:val="annotation subject"/>
    <w:basedOn w:val="Pripombabesedilo"/>
    <w:next w:val="Pripombabesedilo"/>
    <w:link w:val="ZadevapripombeZnak"/>
    <w:uiPriority w:val="99"/>
    <w:semiHidden/>
    <w:unhideWhenUsed/>
    <w:rsid w:val="007D1618"/>
    <w:rPr>
      <w:b/>
      <w:bCs/>
    </w:rPr>
  </w:style>
  <w:style w:type="character" w:customStyle="1" w:styleId="ZadevapripombeZnak">
    <w:name w:val="Zadeva pripombe Znak"/>
    <w:basedOn w:val="PripombabesediloZnak"/>
    <w:link w:val="Zadevapripombe"/>
    <w:uiPriority w:val="99"/>
    <w:semiHidden/>
    <w:rsid w:val="007D1618"/>
    <w:rPr>
      <w:rFonts w:ascii="Times New Roman" w:hAnsi="Times New Roman"/>
      <w:b/>
      <w:bCs/>
      <w:sz w:val="20"/>
      <w:szCs w:val="20"/>
    </w:rPr>
  </w:style>
  <w:style w:type="paragraph" w:styleId="Besedilooblaka">
    <w:name w:val="Balloon Text"/>
    <w:basedOn w:val="Navaden"/>
    <w:link w:val="BesedilooblakaZnak"/>
    <w:uiPriority w:val="99"/>
    <w:semiHidden/>
    <w:unhideWhenUsed/>
    <w:rsid w:val="007D161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D1618"/>
    <w:rPr>
      <w:rFonts w:ascii="Segoe UI" w:hAnsi="Segoe UI" w:cs="Segoe UI"/>
      <w:sz w:val="18"/>
      <w:szCs w:val="18"/>
    </w:rPr>
  </w:style>
  <w:style w:type="paragraph" w:styleId="Navadensplet">
    <w:name w:val="Normal (Web)"/>
    <w:basedOn w:val="Navaden"/>
    <w:uiPriority w:val="99"/>
    <w:semiHidden/>
    <w:unhideWhenUsed/>
    <w:rsid w:val="00AC592F"/>
    <w:pPr>
      <w:spacing w:before="100" w:beforeAutospacing="1" w:after="100" w:afterAutospacing="1" w:line="240" w:lineRule="auto"/>
    </w:pPr>
    <w:rPr>
      <w:rFonts w:eastAsiaTheme="minorEastAsia" w:cs="Times New Roman"/>
      <w:szCs w:val="24"/>
    </w:rPr>
  </w:style>
  <w:style w:type="character" w:styleId="Poudarek">
    <w:name w:val="Emphasis"/>
    <w:basedOn w:val="Privzetapisavaodstavka"/>
    <w:uiPriority w:val="20"/>
    <w:qFormat/>
    <w:rsid w:val="008A0A6E"/>
    <w:rPr>
      <w:i/>
      <w:iCs/>
    </w:rPr>
  </w:style>
  <w:style w:type="paragraph" w:customStyle="1" w:styleId="MDPI31text">
    <w:name w:val="MDPI_3.1_text"/>
    <w:qFormat/>
    <w:rsid w:val="00C5383F"/>
    <w:pPr>
      <w:adjustRightInd w:val="0"/>
      <w:snapToGrid w:val="0"/>
      <w:spacing w:after="0" w:line="260" w:lineRule="atLeast"/>
      <w:ind w:firstLine="425"/>
      <w:jc w:val="both"/>
    </w:pPr>
    <w:rPr>
      <w:rFonts w:ascii="Arial" w:eastAsia="Times New Roman" w:hAnsi="Arial" w:cs="Times New Roman"/>
      <w:snapToGrid w:val="0"/>
      <w:color w:val="000000"/>
      <w:lang w:eastAsia="de-DE" w:bidi="en-US"/>
    </w:rPr>
  </w:style>
  <w:style w:type="paragraph" w:customStyle="1" w:styleId="MDPI21heading1">
    <w:name w:val="MDPI_2.1_heading1"/>
    <w:basedOn w:val="Navaden"/>
    <w:qFormat/>
    <w:rsid w:val="00C5383F"/>
    <w:pPr>
      <w:adjustRightInd w:val="0"/>
      <w:snapToGrid w:val="0"/>
      <w:spacing w:before="240" w:after="120" w:line="260" w:lineRule="atLeast"/>
      <w:outlineLvl w:val="0"/>
    </w:pPr>
    <w:rPr>
      <w:rFonts w:ascii="Arial" w:eastAsia="Times New Roman" w:hAnsi="Arial" w:cs="Times New Roman"/>
      <w:b/>
      <w:snapToGrid w:val="0"/>
      <w:color w:val="000000"/>
      <w:lang w:val="en-US" w:eastAsia="de-DE" w:bidi="en-US"/>
    </w:rPr>
  </w:style>
  <w:style w:type="character" w:styleId="tevilkavrstice">
    <w:name w:val="line number"/>
    <w:basedOn w:val="Privzetapisavaodstavka"/>
    <w:uiPriority w:val="99"/>
    <w:semiHidden/>
    <w:unhideWhenUsed/>
    <w:rsid w:val="00C5383F"/>
  </w:style>
  <w:style w:type="character" w:customStyle="1" w:styleId="hlfld-contribauthor">
    <w:name w:val="hlfld-contribauthor"/>
    <w:basedOn w:val="Privzetapisavaodstavka"/>
    <w:rsid w:val="008C3F33"/>
  </w:style>
  <w:style w:type="paragraph" w:styleId="Glava">
    <w:name w:val="header"/>
    <w:basedOn w:val="Navaden"/>
    <w:link w:val="GlavaZnak"/>
    <w:uiPriority w:val="99"/>
    <w:unhideWhenUsed/>
    <w:rsid w:val="00927F6E"/>
    <w:pPr>
      <w:tabs>
        <w:tab w:val="center" w:pos="4513"/>
        <w:tab w:val="right" w:pos="9026"/>
      </w:tabs>
      <w:spacing w:after="0" w:line="240" w:lineRule="auto"/>
    </w:pPr>
  </w:style>
  <w:style w:type="character" w:customStyle="1" w:styleId="GlavaZnak">
    <w:name w:val="Glava Znak"/>
    <w:basedOn w:val="Privzetapisavaodstavka"/>
    <w:link w:val="Glava"/>
    <w:uiPriority w:val="99"/>
    <w:rsid w:val="00927F6E"/>
    <w:rPr>
      <w:rFonts w:ascii="Times New Roman" w:hAnsi="Times New Roman"/>
      <w:sz w:val="24"/>
      <w:lang w:val="en-GB"/>
    </w:rPr>
  </w:style>
  <w:style w:type="paragraph" w:styleId="Noga">
    <w:name w:val="footer"/>
    <w:basedOn w:val="Navaden"/>
    <w:link w:val="NogaZnak"/>
    <w:uiPriority w:val="99"/>
    <w:unhideWhenUsed/>
    <w:rsid w:val="00927F6E"/>
    <w:pPr>
      <w:tabs>
        <w:tab w:val="center" w:pos="4513"/>
        <w:tab w:val="right" w:pos="9026"/>
      </w:tabs>
      <w:spacing w:after="0" w:line="240" w:lineRule="auto"/>
    </w:pPr>
  </w:style>
  <w:style w:type="character" w:customStyle="1" w:styleId="NogaZnak">
    <w:name w:val="Noga Znak"/>
    <w:basedOn w:val="Privzetapisavaodstavka"/>
    <w:link w:val="Noga"/>
    <w:uiPriority w:val="99"/>
    <w:rsid w:val="00927F6E"/>
    <w:rPr>
      <w:rFonts w:ascii="Times New Roman" w:hAnsi="Times New Roman"/>
      <w:sz w:val="24"/>
      <w:lang w:val="en-GB"/>
    </w:rPr>
  </w:style>
  <w:style w:type="character" w:customStyle="1" w:styleId="shorttext">
    <w:name w:val="short_text"/>
    <w:basedOn w:val="Privzetapisavaodstavka"/>
    <w:rsid w:val="009D7AF2"/>
  </w:style>
  <w:style w:type="paragraph" w:styleId="Odstavekseznama">
    <w:name w:val="List Paragraph"/>
    <w:basedOn w:val="Navaden"/>
    <w:uiPriority w:val="34"/>
    <w:qFormat/>
    <w:rsid w:val="00981EFB"/>
    <w:pPr>
      <w:ind w:left="720"/>
      <w:contextualSpacing/>
    </w:pPr>
    <w:rPr>
      <w:rFonts w:asciiTheme="minorHAnsi" w:hAnsiTheme="minorHAnsi"/>
      <w:sz w:val="22"/>
      <w:lang w:val="en-US"/>
    </w:rPr>
  </w:style>
  <w:style w:type="character" w:customStyle="1" w:styleId="ff3">
    <w:name w:val="ff3"/>
    <w:basedOn w:val="Privzetapisavaodstavka"/>
    <w:rsid w:val="00981EFB"/>
  </w:style>
  <w:style w:type="character" w:customStyle="1" w:styleId="ff2">
    <w:name w:val="ff2"/>
    <w:basedOn w:val="Privzetapisavaodstavka"/>
    <w:rsid w:val="00981EFB"/>
  </w:style>
  <w:style w:type="character" w:customStyle="1" w:styleId="ls16">
    <w:name w:val="ls16"/>
    <w:basedOn w:val="Privzetapisavaodstavka"/>
    <w:rsid w:val="00981EFB"/>
  </w:style>
  <w:style w:type="character" w:customStyle="1" w:styleId="articleauthor-link">
    <w:name w:val="article__author-link"/>
    <w:basedOn w:val="Privzetapisavaodstavka"/>
    <w:rsid w:val="00981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83961">
      <w:bodyDiv w:val="1"/>
      <w:marLeft w:val="0"/>
      <w:marRight w:val="0"/>
      <w:marTop w:val="0"/>
      <w:marBottom w:val="0"/>
      <w:divBdr>
        <w:top w:val="none" w:sz="0" w:space="0" w:color="auto"/>
        <w:left w:val="none" w:sz="0" w:space="0" w:color="auto"/>
        <w:bottom w:val="none" w:sz="0" w:space="0" w:color="auto"/>
        <w:right w:val="none" w:sz="0" w:space="0" w:color="auto"/>
      </w:divBdr>
    </w:div>
    <w:div w:id="455368993">
      <w:bodyDiv w:val="1"/>
      <w:marLeft w:val="0"/>
      <w:marRight w:val="0"/>
      <w:marTop w:val="0"/>
      <w:marBottom w:val="0"/>
      <w:divBdr>
        <w:top w:val="none" w:sz="0" w:space="0" w:color="auto"/>
        <w:left w:val="none" w:sz="0" w:space="0" w:color="auto"/>
        <w:bottom w:val="none" w:sz="0" w:space="0" w:color="auto"/>
        <w:right w:val="none" w:sz="0" w:space="0" w:color="auto"/>
      </w:divBdr>
      <w:divsChild>
        <w:div w:id="2105759824">
          <w:marLeft w:val="0"/>
          <w:marRight w:val="0"/>
          <w:marTop w:val="0"/>
          <w:marBottom w:val="0"/>
          <w:divBdr>
            <w:top w:val="none" w:sz="0" w:space="0" w:color="auto"/>
            <w:left w:val="none" w:sz="0" w:space="0" w:color="auto"/>
            <w:bottom w:val="none" w:sz="0" w:space="0" w:color="auto"/>
            <w:right w:val="none" w:sz="0" w:space="0" w:color="auto"/>
          </w:divBdr>
        </w:div>
        <w:div w:id="383333347">
          <w:marLeft w:val="0"/>
          <w:marRight w:val="0"/>
          <w:marTop w:val="0"/>
          <w:marBottom w:val="0"/>
          <w:divBdr>
            <w:top w:val="none" w:sz="0" w:space="0" w:color="auto"/>
            <w:left w:val="none" w:sz="0" w:space="0" w:color="auto"/>
            <w:bottom w:val="none" w:sz="0" w:space="0" w:color="auto"/>
            <w:right w:val="none" w:sz="0" w:space="0" w:color="auto"/>
          </w:divBdr>
        </w:div>
        <w:div w:id="650673238">
          <w:marLeft w:val="0"/>
          <w:marRight w:val="0"/>
          <w:marTop w:val="0"/>
          <w:marBottom w:val="0"/>
          <w:divBdr>
            <w:top w:val="none" w:sz="0" w:space="0" w:color="auto"/>
            <w:left w:val="none" w:sz="0" w:space="0" w:color="auto"/>
            <w:bottom w:val="none" w:sz="0" w:space="0" w:color="auto"/>
            <w:right w:val="none" w:sz="0" w:space="0" w:color="auto"/>
          </w:divBdr>
        </w:div>
        <w:div w:id="685669110">
          <w:marLeft w:val="0"/>
          <w:marRight w:val="0"/>
          <w:marTop w:val="0"/>
          <w:marBottom w:val="0"/>
          <w:divBdr>
            <w:top w:val="none" w:sz="0" w:space="0" w:color="auto"/>
            <w:left w:val="none" w:sz="0" w:space="0" w:color="auto"/>
            <w:bottom w:val="none" w:sz="0" w:space="0" w:color="auto"/>
            <w:right w:val="none" w:sz="0" w:space="0" w:color="auto"/>
          </w:divBdr>
        </w:div>
        <w:div w:id="1815561068">
          <w:marLeft w:val="0"/>
          <w:marRight w:val="0"/>
          <w:marTop w:val="0"/>
          <w:marBottom w:val="0"/>
          <w:divBdr>
            <w:top w:val="none" w:sz="0" w:space="0" w:color="auto"/>
            <w:left w:val="none" w:sz="0" w:space="0" w:color="auto"/>
            <w:bottom w:val="none" w:sz="0" w:space="0" w:color="auto"/>
            <w:right w:val="none" w:sz="0" w:space="0" w:color="auto"/>
          </w:divBdr>
        </w:div>
      </w:divsChild>
    </w:div>
    <w:div w:id="742484214">
      <w:bodyDiv w:val="1"/>
      <w:marLeft w:val="0"/>
      <w:marRight w:val="0"/>
      <w:marTop w:val="0"/>
      <w:marBottom w:val="0"/>
      <w:divBdr>
        <w:top w:val="none" w:sz="0" w:space="0" w:color="auto"/>
        <w:left w:val="none" w:sz="0" w:space="0" w:color="auto"/>
        <w:bottom w:val="none" w:sz="0" w:space="0" w:color="auto"/>
        <w:right w:val="none" w:sz="0" w:space="0" w:color="auto"/>
      </w:divBdr>
    </w:div>
    <w:div w:id="153141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aja.leitgeb@um.si" TargetMode="External"/><Relationship Id="rId13" Type="http://schemas.openxmlformats.org/officeDocument/2006/relationships/hyperlink" Target="https://en.wikipedia.org/wiki/Environmental_scanning_electron_microscope" TargetMode="External"/><Relationship Id="rId18" Type="http://schemas.openxmlformats.org/officeDocument/2006/relationships/hyperlink" Target="https://doi.org/10.1211/0022357011777963" TargetMode="External"/><Relationship Id="rId26" Type="http://schemas.openxmlformats.org/officeDocument/2006/relationships/hyperlink" Target="https://pubs.rsc.org/en/results?searchtext=Author%3AKevin%20M.%20Shakesheff" TargetMode="External"/><Relationship Id="rId3" Type="http://schemas.openxmlformats.org/officeDocument/2006/relationships/styles" Target="styles.xml"/><Relationship Id="rId21" Type="http://schemas.openxmlformats.org/officeDocument/2006/relationships/hyperlink" Target="https://pubs.rsc.org/en/results?searchtext=Author%3AMartin%20J.%20Whitaker"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j.biomaterials.2010.09.073" TargetMode="External"/><Relationship Id="rId25" Type="http://schemas.openxmlformats.org/officeDocument/2006/relationships/hyperlink" Target="https://pubs.rsc.org/en/results?searchtext=Author%3AJ.%20Don%20Wang" TargetMode="External"/><Relationship Id="rId2" Type="http://schemas.openxmlformats.org/officeDocument/2006/relationships/numbering" Target="numbering.xml"/><Relationship Id="rId16" Type="http://schemas.openxmlformats.org/officeDocument/2006/relationships/hyperlink" Target="https://www.ncbi.nlm.nih.gov/pubmed/?term=Van%20Blitterswijk%20CA%5BAuthor%5D&amp;cauthor=true&amp;cauthor_uid=20980050" TargetMode="External"/><Relationship Id="rId20" Type="http://schemas.openxmlformats.org/officeDocument/2006/relationships/hyperlink" Target="https://pubs.rsc.org/en/results?searchtext=Author%3AMichael%20S.%20Wats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pubs.rsc.org/en/results?searchtext=Author%3AFrederick%20S.%20Mandel" TargetMode="Externa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s://pubs.rsc.org/en/results?searchtext=Author%3AMartyn%20C.%20Davies"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pubs.rsc.org/en/results?searchtext=Author%3ASteven%20M.%20Howdl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hyperlink" Target="https://pubs.rsc.org/en/results?searchtext=Author%3AVladimir%20K.%20Popov" TargetMode="External"/><Relationship Id="rId27" Type="http://schemas.openxmlformats.org/officeDocument/2006/relationships/hyperlink" Target="http://dx.doi.org/10.1016/j.ijpharm.2015.11.01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Način citiranja IEEE" Version="2006"/>
</file>

<file path=customXml/itemProps1.xml><?xml version="1.0" encoding="utf-8"?>
<ds:datastoreItem xmlns:ds="http://schemas.openxmlformats.org/officeDocument/2006/customXml" ds:itemID="{89BE23EE-F52C-447A-915E-9B612D49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6452</Words>
  <Characters>36779</Characters>
  <Application>Microsoft Office Word</Application>
  <DocSecurity>0</DocSecurity>
  <Lines>306</Lines>
  <Paragraphs>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Kravanja</dc:creator>
  <cp:keywords/>
  <dc:description/>
  <cp:lastModifiedBy> </cp:lastModifiedBy>
  <cp:revision>2</cp:revision>
  <cp:lastPrinted>2018-10-29T11:53:00Z</cp:lastPrinted>
  <dcterms:created xsi:type="dcterms:W3CDTF">2018-10-29T11:54:00Z</dcterms:created>
  <dcterms:modified xsi:type="dcterms:W3CDTF">2018-10-29T11:54:00Z</dcterms:modified>
</cp:coreProperties>
</file>