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D992F" w14:textId="2AC12305" w:rsidR="000B5659" w:rsidRPr="0020391A" w:rsidRDefault="003859E3" w:rsidP="003859E3">
      <w:pPr>
        <w:spacing w:before="240" w:after="0" w:line="360" w:lineRule="auto"/>
        <w:rPr>
          <w:rFonts w:cs="Times New Roman"/>
          <w:b/>
          <w:color w:val="000000" w:themeColor="text1"/>
          <w:szCs w:val="24"/>
          <w:lang w:val="en-GB"/>
        </w:rPr>
      </w:pPr>
      <w:r w:rsidRPr="003859E3">
        <w:rPr>
          <w:b/>
          <w:bCs/>
        </w:rPr>
        <w:t>Release of halophilic extremozymes by mechanical cell disruption</w:t>
      </w:r>
    </w:p>
    <w:p w14:paraId="22BEFA85" w14:textId="04C79CDD" w:rsidR="003859E3" w:rsidRPr="0020391A" w:rsidRDefault="003859E3" w:rsidP="003859E3">
      <w:pPr>
        <w:spacing w:before="240" w:after="0" w:line="360" w:lineRule="auto"/>
        <w:rPr>
          <w:rFonts w:cs="Times New Roman"/>
          <w:b/>
          <w:color w:val="000000" w:themeColor="text1"/>
          <w:szCs w:val="24"/>
          <w:lang w:val="en-GB"/>
        </w:rPr>
      </w:pPr>
      <w:r w:rsidRPr="0020391A">
        <w:rPr>
          <w:rFonts w:cs="Times New Roman"/>
          <w:b/>
          <w:color w:val="000000" w:themeColor="text1"/>
          <w:szCs w:val="24"/>
          <w:lang w:val="en-GB"/>
        </w:rPr>
        <w:t>Mateja Primožič</w:t>
      </w:r>
      <w:r w:rsidRPr="0020391A">
        <w:rPr>
          <w:rFonts w:cs="Times New Roman"/>
          <w:b/>
          <w:color w:val="000000" w:themeColor="text1"/>
          <w:szCs w:val="24"/>
          <w:vertAlign w:val="superscript"/>
          <w:lang w:val="en-GB"/>
        </w:rPr>
        <w:t>a</w:t>
      </w:r>
      <w:r w:rsidRPr="0020391A">
        <w:rPr>
          <w:rFonts w:cs="Times New Roman"/>
          <w:b/>
          <w:color w:val="000000" w:themeColor="text1"/>
          <w:szCs w:val="24"/>
          <w:lang w:val="en-GB"/>
        </w:rPr>
        <w:t>, Maja Čolnik</w:t>
      </w:r>
      <w:r w:rsidRPr="0020391A">
        <w:rPr>
          <w:rFonts w:cs="Times New Roman"/>
          <w:b/>
          <w:color w:val="000000" w:themeColor="text1"/>
          <w:szCs w:val="24"/>
          <w:vertAlign w:val="superscript"/>
          <w:lang w:val="en-GB"/>
        </w:rPr>
        <w:t>a</w:t>
      </w:r>
      <w:r>
        <w:rPr>
          <w:rFonts w:cs="Times New Roman"/>
          <w:b/>
          <w:color w:val="000000" w:themeColor="text1"/>
          <w:szCs w:val="24"/>
          <w:lang w:val="en-GB"/>
        </w:rPr>
        <w:t>,</w:t>
      </w:r>
      <w:r>
        <w:rPr>
          <w:rFonts w:cs="Times New Roman"/>
          <w:b/>
          <w:color w:val="000000" w:themeColor="text1"/>
          <w:szCs w:val="24"/>
          <w:vertAlign w:val="superscript"/>
          <w:lang w:val="en-GB"/>
        </w:rPr>
        <w:t xml:space="preserve"> </w:t>
      </w:r>
      <w:r w:rsidRPr="0020391A">
        <w:rPr>
          <w:rFonts w:cs="Times New Roman"/>
          <w:b/>
          <w:color w:val="000000" w:themeColor="text1"/>
          <w:szCs w:val="24"/>
          <w:lang w:val="en-GB"/>
        </w:rPr>
        <w:t>Željko Knez</w:t>
      </w:r>
      <w:r w:rsidRPr="0020391A">
        <w:rPr>
          <w:rFonts w:cs="Times New Roman"/>
          <w:b/>
          <w:color w:val="000000" w:themeColor="text1"/>
          <w:szCs w:val="24"/>
          <w:vertAlign w:val="superscript"/>
          <w:lang w:val="en-GB"/>
        </w:rPr>
        <w:t>a</w:t>
      </w:r>
      <w:r>
        <w:rPr>
          <w:rFonts w:cs="Times New Roman"/>
          <w:b/>
          <w:color w:val="000000" w:themeColor="text1"/>
          <w:szCs w:val="24"/>
          <w:vertAlign w:val="superscript"/>
          <w:lang w:val="en-GB"/>
        </w:rPr>
        <w:t>,b</w:t>
      </w:r>
      <w:r w:rsidRPr="0020391A">
        <w:rPr>
          <w:rFonts w:cs="Times New Roman"/>
          <w:b/>
          <w:color w:val="000000" w:themeColor="text1"/>
          <w:szCs w:val="24"/>
          <w:lang w:val="en-GB"/>
        </w:rPr>
        <w:t>, Maja Leitgeb</w:t>
      </w:r>
      <w:r w:rsidRPr="0020391A">
        <w:rPr>
          <w:rFonts w:cs="Times New Roman"/>
          <w:b/>
          <w:color w:val="000000" w:themeColor="text1"/>
          <w:szCs w:val="24"/>
          <w:vertAlign w:val="superscript"/>
          <w:lang w:val="en-GB"/>
        </w:rPr>
        <w:t>a</w:t>
      </w:r>
      <w:r>
        <w:rPr>
          <w:rFonts w:cs="Times New Roman"/>
          <w:b/>
          <w:color w:val="000000" w:themeColor="text1"/>
          <w:szCs w:val="24"/>
          <w:vertAlign w:val="superscript"/>
          <w:lang w:val="en-GB"/>
        </w:rPr>
        <w:t>,b</w:t>
      </w:r>
      <w:r w:rsidRPr="0020391A">
        <w:rPr>
          <w:rFonts w:cs="Times New Roman"/>
          <w:b/>
          <w:color w:val="000000" w:themeColor="text1"/>
          <w:szCs w:val="24"/>
          <w:lang w:val="en-GB"/>
        </w:rPr>
        <w:t>*</w:t>
      </w:r>
    </w:p>
    <w:p w14:paraId="0AA4A138" w14:textId="77777777" w:rsidR="003859E3" w:rsidRDefault="003859E3" w:rsidP="003859E3">
      <w:pPr>
        <w:spacing w:before="240" w:after="0" w:line="360" w:lineRule="auto"/>
        <w:rPr>
          <w:rFonts w:cs="Times New Roman"/>
          <w:color w:val="000000" w:themeColor="text1"/>
          <w:szCs w:val="24"/>
        </w:rPr>
      </w:pPr>
      <w:r w:rsidRPr="0020391A">
        <w:rPr>
          <w:rFonts w:cs="Times New Roman"/>
          <w:color w:val="000000" w:themeColor="text1"/>
          <w:szCs w:val="24"/>
          <w:vertAlign w:val="superscript"/>
          <w:lang w:val="en-GB"/>
        </w:rPr>
        <w:t xml:space="preserve">a </w:t>
      </w:r>
      <w:r w:rsidRPr="0020391A">
        <w:rPr>
          <w:rFonts w:cs="Times New Roman"/>
          <w:color w:val="000000" w:themeColor="text1"/>
          <w:szCs w:val="24"/>
        </w:rPr>
        <w:t>University of Maribor</w:t>
      </w:r>
      <w:r>
        <w:rPr>
          <w:rFonts w:cs="Times New Roman"/>
          <w:color w:val="000000" w:themeColor="text1"/>
          <w:szCs w:val="24"/>
        </w:rPr>
        <w:t xml:space="preserve">, </w:t>
      </w:r>
      <w:r w:rsidRPr="0020391A">
        <w:rPr>
          <w:rFonts w:cs="Times New Roman"/>
          <w:color w:val="000000" w:themeColor="text1"/>
          <w:szCs w:val="24"/>
        </w:rPr>
        <w:t>Faculty of Chemistry and Chemical Engineering</w:t>
      </w:r>
      <w:r>
        <w:rPr>
          <w:rFonts w:cs="Times New Roman"/>
          <w:color w:val="000000" w:themeColor="text1"/>
          <w:szCs w:val="24"/>
        </w:rPr>
        <w:t>,</w:t>
      </w:r>
      <w:r w:rsidRPr="0020391A">
        <w:rPr>
          <w:rFonts w:cs="Times New Roman"/>
          <w:color w:val="000000" w:themeColor="text1"/>
          <w:szCs w:val="24"/>
          <w:lang w:val="en-GB"/>
        </w:rPr>
        <w:t xml:space="preserve"> Laboratory for Separation Processes and Product Design,</w:t>
      </w:r>
      <w:r w:rsidRPr="0020391A">
        <w:rPr>
          <w:rFonts w:cs="Times New Roman"/>
          <w:color w:val="000000" w:themeColor="text1"/>
          <w:szCs w:val="24"/>
        </w:rPr>
        <w:t xml:space="preserve"> </w:t>
      </w:r>
      <w:r>
        <w:rPr>
          <w:rFonts w:cs="Times New Roman"/>
          <w:color w:val="000000" w:themeColor="text1"/>
          <w:szCs w:val="24"/>
        </w:rPr>
        <w:t xml:space="preserve">Smetanova 17, </w:t>
      </w:r>
      <w:r w:rsidRPr="0020391A">
        <w:rPr>
          <w:rFonts w:cs="Times New Roman"/>
          <w:color w:val="000000" w:themeColor="text1"/>
          <w:szCs w:val="24"/>
        </w:rPr>
        <w:t>2000 Maribor, Slovenia</w:t>
      </w:r>
    </w:p>
    <w:p w14:paraId="68C99FD5" w14:textId="77777777" w:rsidR="003859E3" w:rsidRPr="0020391A" w:rsidRDefault="003859E3" w:rsidP="003859E3">
      <w:pPr>
        <w:spacing w:before="240" w:after="0" w:line="360" w:lineRule="auto"/>
        <w:rPr>
          <w:rFonts w:cs="Times New Roman"/>
          <w:color w:val="000000" w:themeColor="text1"/>
          <w:szCs w:val="24"/>
        </w:rPr>
      </w:pPr>
      <w:r>
        <w:rPr>
          <w:rFonts w:cs="Times New Roman"/>
          <w:color w:val="000000" w:themeColor="text1"/>
          <w:szCs w:val="24"/>
          <w:vertAlign w:val="superscript"/>
          <w:lang w:val="en-GB"/>
        </w:rPr>
        <w:t xml:space="preserve">b </w:t>
      </w:r>
      <w:r w:rsidRPr="0020391A">
        <w:rPr>
          <w:rFonts w:cs="Times New Roman"/>
          <w:color w:val="000000" w:themeColor="text1"/>
          <w:szCs w:val="24"/>
        </w:rPr>
        <w:t>University of Maribor</w:t>
      </w:r>
      <w:r>
        <w:rPr>
          <w:rFonts w:cs="Times New Roman"/>
          <w:color w:val="000000" w:themeColor="text1"/>
          <w:szCs w:val="24"/>
        </w:rPr>
        <w:t xml:space="preserve">, </w:t>
      </w:r>
      <w:r w:rsidRPr="0020391A">
        <w:rPr>
          <w:rFonts w:cs="Times New Roman"/>
          <w:color w:val="000000" w:themeColor="text1"/>
          <w:szCs w:val="24"/>
        </w:rPr>
        <w:t xml:space="preserve">Faculty of </w:t>
      </w:r>
      <w:r>
        <w:rPr>
          <w:rFonts w:cs="Times New Roman"/>
          <w:color w:val="000000" w:themeColor="text1"/>
          <w:szCs w:val="24"/>
        </w:rPr>
        <w:t>Medicine,</w:t>
      </w:r>
      <w:r w:rsidRPr="0020391A">
        <w:rPr>
          <w:rFonts w:cs="Times New Roman"/>
          <w:color w:val="000000" w:themeColor="text1"/>
          <w:szCs w:val="24"/>
          <w:lang w:val="en-GB"/>
        </w:rPr>
        <w:t xml:space="preserve"> </w:t>
      </w:r>
      <w:r>
        <w:rPr>
          <w:rFonts w:cs="Times New Roman"/>
          <w:color w:val="000000" w:themeColor="text1"/>
          <w:szCs w:val="24"/>
          <w:lang w:val="en-GB"/>
        </w:rPr>
        <w:t>Taborska ulica 8</w:t>
      </w:r>
      <w:r>
        <w:rPr>
          <w:rFonts w:cs="Times New Roman"/>
          <w:color w:val="000000" w:themeColor="text1"/>
          <w:szCs w:val="24"/>
        </w:rPr>
        <w:t xml:space="preserve">, </w:t>
      </w:r>
      <w:r w:rsidRPr="0020391A">
        <w:rPr>
          <w:rFonts w:cs="Times New Roman"/>
          <w:color w:val="000000" w:themeColor="text1"/>
          <w:szCs w:val="24"/>
        </w:rPr>
        <w:t>2000 Maribor, Slovenia</w:t>
      </w:r>
    </w:p>
    <w:p w14:paraId="1A059AF4" w14:textId="77777777" w:rsidR="003859E3" w:rsidRPr="0020391A" w:rsidRDefault="003859E3" w:rsidP="003859E3">
      <w:pPr>
        <w:spacing w:before="240" w:after="0" w:line="360" w:lineRule="auto"/>
        <w:rPr>
          <w:rFonts w:cs="Times New Roman"/>
          <w:color w:val="000000" w:themeColor="text1"/>
          <w:szCs w:val="24"/>
        </w:rPr>
      </w:pPr>
    </w:p>
    <w:p w14:paraId="64163DAF" w14:textId="77777777" w:rsidR="003859E3" w:rsidRPr="0020391A" w:rsidRDefault="003859E3" w:rsidP="003859E3">
      <w:pPr>
        <w:spacing w:before="240" w:after="0" w:line="360" w:lineRule="auto"/>
        <w:rPr>
          <w:rFonts w:cs="Times New Roman"/>
          <w:color w:val="000000" w:themeColor="text1"/>
          <w:szCs w:val="24"/>
        </w:rPr>
      </w:pPr>
      <w:r>
        <w:rPr>
          <w:rFonts w:cs="Times New Roman"/>
          <w:color w:val="000000" w:themeColor="text1"/>
          <w:szCs w:val="24"/>
        </w:rPr>
        <w:t>e-mail (corresponding author):</w:t>
      </w:r>
      <w:hyperlink r:id="rId8" w:history="1">
        <w:r w:rsidRPr="0020391A">
          <w:rPr>
            <w:rStyle w:val="Hyperlink"/>
            <w:rFonts w:cs="Times New Roman"/>
            <w:color w:val="000000" w:themeColor="text1"/>
            <w:szCs w:val="24"/>
          </w:rPr>
          <w:t>maja.leitgeb@um.si</w:t>
        </w:r>
      </w:hyperlink>
      <w:r w:rsidRPr="0020391A">
        <w:rPr>
          <w:rFonts w:cs="Times New Roman"/>
          <w:color w:val="000000" w:themeColor="text1"/>
          <w:szCs w:val="24"/>
        </w:rPr>
        <w:t xml:space="preserve"> </w:t>
      </w:r>
    </w:p>
    <w:p w14:paraId="644AAE87" w14:textId="77777777" w:rsidR="00AA09F8" w:rsidRPr="0020391A" w:rsidRDefault="00AA09F8" w:rsidP="003859E3">
      <w:pPr>
        <w:pStyle w:val="AuthorList"/>
        <w:spacing w:line="360" w:lineRule="auto"/>
        <w:rPr>
          <w:color w:val="000000" w:themeColor="text1"/>
        </w:rPr>
      </w:pPr>
    </w:p>
    <w:p w14:paraId="54C16F0F" w14:textId="4A729D28" w:rsidR="008E2B54" w:rsidRPr="0020391A" w:rsidRDefault="00EA3D3C" w:rsidP="003859E3">
      <w:pPr>
        <w:pStyle w:val="AuthorList"/>
        <w:spacing w:line="360" w:lineRule="auto"/>
        <w:rPr>
          <w:color w:val="000000" w:themeColor="text1"/>
        </w:rPr>
      </w:pPr>
      <w:r w:rsidRPr="0020391A">
        <w:rPr>
          <w:color w:val="000000" w:themeColor="text1"/>
        </w:rPr>
        <w:t>Abstract</w:t>
      </w:r>
    </w:p>
    <w:p w14:paraId="4C17F298" w14:textId="77081140" w:rsidR="709036DC" w:rsidRDefault="709036DC" w:rsidP="003859E3">
      <w:pPr>
        <w:spacing w:line="360" w:lineRule="auto"/>
        <w:jc w:val="both"/>
        <w:rPr>
          <w:rFonts w:cs="Times New Roman"/>
          <w:color w:val="FF0000"/>
          <w:lang w:val="en-GB"/>
        </w:rPr>
      </w:pPr>
      <w:r w:rsidRPr="709036DC">
        <w:rPr>
          <w:rFonts w:cs="Times New Roman"/>
          <w:i/>
          <w:iCs/>
          <w:color w:val="000000" w:themeColor="text1"/>
          <w:lang w:val="en-GB"/>
        </w:rPr>
        <w:t xml:space="preserve">Trimatostroma salinum, Wallemia ichthyophaga, Hortaea werneckii </w:t>
      </w:r>
      <w:r w:rsidRPr="709036DC">
        <w:rPr>
          <w:rFonts w:cs="Times New Roman"/>
          <w:color w:val="000000" w:themeColor="text1"/>
          <w:lang w:val="en-GB"/>
        </w:rPr>
        <w:t>and</w:t>
      </w:r>
      <w:r w:rsidRPr="709036DC">
        <w:rPr>
          <w:rFonts w:cs="Times New Roman"/>
          <w:i/>
          <w:iCs/>
          <w:color w:val="000000" w:themeColor="text1"/>
          <w:lang w:val="en-GB"/>
        </w:rPr>
        <w:t xml:space="preserve"> Phaeotheca triangularis </w:t>
      </w:r>
      <w:r w:rsidRPr="709036DC">
        <w:rPr>
          <w:rFonts w:cs="Times New Roman"/>
          <w:color w:val="000000" w:themeColor="text1"/>
          <w:lang w:val="en-GB"/>
        </w:rPr>
        <w:t>are halophilic fungi, which can thrive in a wide r</w:t>
      </w:r>
      <w:r w:rsidR="00CC1057">
        <w:rPr>
          <w:rFonts w:cs="Times New Roman"/>
          <w:color w:val="000000" w:themeColor="text1"/>
          <w:lang w:val="en-GB"/>
        </w:rPr>
        <w:t>ange of salinity</w:t>
      </w:r>
      <w:r w:rsidRPr="709036DC">
        <w:rPr>
          <w:rFonts w:cs="Times New Roman"/>
          <w:color w:val="000000" w:themeColor="text1"/>
          <w:lang w:val="en-GB"/>
        </w:rPr>
        <w:t xml:space="preserve">. They present a source of valuable bio-active compounds, enzymes and proteins interesting for food and pharmaceutical industry. To </w:t>
      </w:r>
      <w:r w:rsidRPr="709036DC">
        <w:rPr>
          <w:rFonts w:cs="Times New Roman"/>
          <w:lang w:val="en-GB"/>
        </w:rPr>
        <w:t xml:space="preserve">separate </w:t>
      </w:r>
      <w:r w:rsidRPr="709036DC">
        <w:rPr>
          <w:rFonts w:cs="Times New Roman"/>
          <w:color w:val="000000" w:themeColor="text1"/>
          <w:lang w:val="en-GB"/>
        </w:rPr>
        <w:t xml:space="preserve">enzymes from halophilic fungi cells, the mechanical method was used. </w:t>
      </w:r>
      <w:r w:rsidRPr="709036DC">
        <w:rPr>
          <w:rFonts w:eastAsia="Times New Roman" w:cs="Times New Roman"/>
          <w:szCs w:val="24"/>
          <w:lang w:val="en-GB"/>
        </w:rPr>
        <w:t xml:space="preserve">Obtained results and new findings </w:t>
      </w:r>
      <w:r w:rsidRPr="709036DC">
        <w:rPr>
          <w:rFonts w:eastAsia="Times New Roman" w:cs="Times New Roman"/>
          <w:szCs w:val="24"/>
          <w:lang w:val="en"/>
        </w:rPr>
        <w:t>are important from the biotechnological point of view</w:t>
      </w:r>
      <w:r w:rsidRPr="709036DC">
        <w:rPr>
          <w:rFonts w:eastAsia="Times New Roman" w:cs="Times New Roman"/>
          <w:szCs w:val="24"/>
          <w:lang w:val="en-GB"/>
        </w:rPr>
        <w:t>, since the separation of in the form of coc</w:t>
      </w:r>
      <w:r w:rsidR="004E29B3">
        <w:rPr>
          <w:rFonts w:eastAsia="Times New Roman" w:cs="Times New Roman"/>
          <w:szCs w:val="24"/>
          <w:lang w:val="en-GB"/>
        </w:rPr>
        <w:t>k</w:t>
      </w:r>
      <w:r w:rsidRPr="709036DC">
        <w:rPr>
          <w:rFonts w:eastAsia="Times New Roman" w:cs="Times New Roman"/>
          <w:szCs w:val="24"/>
          <w:lang w:val="en-GB"/>
        </w:rPr>
        <w:t>tail from halophilic fungi is interesting for industrial applications</w:t>
      </w:r>
      <w:r w:rsidR="004E29B3">
        <w:rPr>
          <w:rFonts w:eastAsia="Times New Roman" w:cs="Times New Roman"/>
          <w:szCs w:val="24"/>
          <w:lang w:val="en-GB"/>
        </w:rPr>
        <w:t>,</w:t>
      </w:r>
      <w:r w:rsidRPr="709036DC">
        <w:rPr>
          <w:rFonts w:eastAsia="Times New Roman" w:cs="Times New Roman"/>
          <w:szCs w:val="24"/>
          <w:lang w:val="en-GB"/>
        </w:rPr>
        <w:t xml:space="preserve"> especially for cascade reactions. Enzymes from extremophiles namely possess improved properties and can be used at harsh conditions where non-extremophilic enzymes may deactivate.</w:t>
      </w:r>
    </w:p>
    <w:p w14:paraId="3EF37A28" w14:textId="620041F7" w:rsidR="709036DC" w:rsidRDefault="709036DC" w:rsidP="003859E3">
      <w:pPr>
        <w:spacing w:line="360" w:lineRule="auto"/>
        <w:jc w:val="both"/>
        <w:rPr>
          <w:rFonts w:eastAsia="Times New Roman" w:cs="Times New Roman"/>
          <w:color w:val="FF0000"/>
          <w:lang w:val="en-GB" w:eastAsia="sl-SI"/>
        </w:rPr>
      </w:pPr>
    </w:p>
    <w:p w14:paraId="1821AAAA" w14:textId="3A974A72" w:rsidR="00B616B2" w:rsidRPr="0020391A" w:rsidRDefault="00B616B2" w:rsidP="003859E3">
      <w:pPr>
        <w:pStyle w:val="AuthorList"/>
        <w:spacing w:line="360" w:lineRule="auto"/>
        <w:jc w:val="both"/>
        <w:rPr>
          <w:i/>
          <w:color w:val="000000" w:themeColor="text1"/>
        </w:rPr>
      </w:pPr>
      <w:r w:rsidRPr="0020391A">
        <w:rPr>
          <w:color w:val="000000" w:themeColor="text1"/>
        </w:rPr>
        <w:t xml:space="preserve">Keywords: </w:t>
      </w:r>
      <w:r w:rsidR="0044266A" w:rsidRPr="0020391A">
        <w:rPr>
          <w:b w:val="0"/>
          <w:color w:val="000000" w:themeColor="text1"/>
        </w:rPr>
        <w:t>activity</w:t>
      </w:r>
      <w:r w:rsidR="003859E3">
        <w:rPr>
          <w:b w:val="0"/>
          <w:color w:val="000000" w:themeColor="text1"/>
        </w:rPr>
        <w:t>;</w:t>
      </w:r>
      <w:r w:rsidR="0044266A">
        <w:rPr>
          <w:b w:val="0"/>
          <w:color w:val="000000" w:themeColor="text1"/>
        </w:rPr>
        <w:t xml:space="preserve"> </w:t>
      </w:r>
      <w:r w:rsidR="0044266A" w:rsidRPr="0020391A">
        <w:rPr>
          <w:b w:val="0"/>
          <w:color w:val="000000" w:themeColor="text1"/>
        </w:rPr>
        <w:t>enzymes</w:t>
      </w:r>
      <w:r w:rsidR="003859E3">
        <w:rPr>
          <w:b w:val="0"/>
          <w:color w:val="000000" w:themeColor="text1"/>
        </w:rPr>
        <w:t>;</w:t>
      </w:r>
      <w:r w:rsidR="0044266A" w:rsidRPr="0020391A">
        <w:rPr>
          <w:b w:val="0"/>
          <w:color w:val="000000" w:themeColor="text1"/>
        </w:rPr>
        <w:t xml:space="preserve"> </w:t>
      </w:r>
      <w:r>
        <w:rPr>
          <w:b w:val="0"/>
          <w:color w:val="000000" w:themeColor="text1"/>
        </w:rPr>
        <w:t>halophilic fungi</w:t>
      </w:r>
      <w:r w:rsidR="003859E3">
        <w:rPr>
          <w:b w:val="0"/>
          <w:color w:val="000000" w:themeColor="text1"/>
        </w:rPr>
        <w:t>; mechanical method;</w:t>
      </w:r>
      <w:r w:rsidR="0044266A" w:rsidRPr="0020391A">
        <w:rPr>
          <w:b w:val="0"/>
          <w:color w:val="000000" w:themeColor="text1"/>
        </w:rPr>
        <w:t xml:space="preserve"> </w:t>
      </w:r>
      <w:r w:rsidR="0044266A">
        <w:rPr>
          <w:b w:val="0"/>
          <w:color w:val="000000" w:themeColor="text1"/>
        </w:rPr>
        <w:t>proteins.</w:t>
      </w:r>
    </w:p>
    <w:p w14:paraId="484C8683" w14:textId="77777777" w:rsidR="0044266A" w:rsidRDefault="0044266A" w:rsidP="0096491B">
      <w:pPr>
        <w:spacing w:before="240" w:after="0" w:line="360" w:lineRule="auto"/>
        <w:rPr>
          <w:rFonts w:cs="Times New Roman"/>
          <w:color w:val="000000" w:themeColor="text1"/>
          <w:szCs w:val="24"/>
          <w:vertAlign w:val="superscript"/>
          <w:lang w:val="en-GB"/>
        </w:rPr>
      </w:pPr>
    </w:p>
    <w:p w14:paraId="492C6FFF" w14:textId="77777777" w:rsidR="0044266A" w:rsidRDefault="0044266A" w:rsidP="0096491B">
      <w:pPr>
        <w:spacing w:before="240" w:after="0" w:line="360" w:lineRule="auto"/>
        <w:rPr>
          <w:rFonts w:cs="Times New Roman"/>
          <w:color w:val="000000" w:themeColor="text1"/>
          <w:szCs w:val="24"/>
          <w:vertAlign w:val="superscript"/>
          <w:lang w:val="en-GB"/>
        </w:rPr>
      </w:pPr>
    </w:p>
    <w:p w14:paraId="585F6D17" w14:textId="0F4EC48B" w:rsidR="006F38FA" w:rsidRDefault="006F38FA" w:rsidP="0096491B">
      <w:pPr>
        <w:spacing w:line="360" w:lineRule="auto"/>
        <w:jc w:val="both"/>
        <w:rPr>
          <w:rFonts w:cs="Times New Roman"/>
          <w:color w:val="000000" w:themeColor="text1"/>
          <w:szCs w:val="24"/>
          <w:lang w:val="en-GB"/>
        </w:rPr>
      </w:pPr>
    </w:p>
    <w:p w14:paraId="5BD6BAC6" w14:textId="32E18627" w:rsidR="0044266A" w:rsidRDefault="0044266A" w:rsidP="0096491B">
      <w:pPr>
        <w:spacing w:line="360" w:lineRule="auto"/>
        <w:jc w:val="both"/>
        <w:rPr>
          <w:rFonts w:cs="Times New Roman"/>
          <w:color w:val="000000" w:themeColor="text1"/>
          <w:szCs w:val="24"/>
          <w:lang w:val="en-GB"/>
        </w:rPr>
      </w:pPr>
    </w:p>
    <w:p w14:paraId="10E4676E" w14:textId="08284A79" w:rsidR="0044266A" w:rsidRDefault="0044266A" w:rsidP="0096491B">
      <w:pPr>
        <w:spacing w:line="360" w:lineRule="auto"/>
        <w:jc w:val="both"/>
        <w:rPr>
          <w:rFonts w:cs="Times New Roman"/>
          <w:color w:val="000000" w:themeColor="text1"/>
          <w:szCs w:val="24"/>
          <w:lang w:val="en-GB"/>
        </w:rPr>
      </w:pPr>
    </w:p>
    <w:p w14:paraId="5FE8E831" w14:textId="77777777" w:rsidR="00EA3D3C" w:rsidRPr="0020391A" w:rsidRDefault="00EA3D3C" w:rsidP="0096491B">
      <w:pPr>
        <w:pStyle w:val="Heading1"/>
        <w:spacing w:line="360" w:lineRule="auto"/>
        <w:rPr>
          <w:color w:val="000000" w:themeColor="text1"/>
        </w:rPr>
      </w:pPr>
      <w:r w:rsidRPr="0020391A">
        <w:rPr>
          <w:color w:val="000000" w:themeColor="text1"/>
        </w:rPr>
        <w:lastRenderedPageBreak/>
        <w:t>Introduction</w:t>
      </w:r>
    </w:p>
    <w:p w14:paraId="05207BAB" w14:textId="2EFA2C3A" w:rsidR="006F38FA" w:rsidRPr="0020391A" w:rsidRDefault="00D02329" w:rsidP="0096491B">
      <w:pPr>
        <w:pStyle w:val="NormalWeb"/>
        <w:shd w:val="clear" w:color="auto" w:fill="FFFFFF"/>
        <w:spacing w:before="0" w:beforeAutospacing="0" w:after="270" w:afterAutospacing="0" w:line="360" w:lineRule="auto"/>
        <w:jc w:val="both"/>
        <w:rPr>
          <w:color w:val="000000" w:themeColor="text1"/>
          <w:lang w:val="en-GB"/>
        </w:rPr>
      </w:pPr>
      <w:r w:rsidRPr="0020391A">
        <w:rPr>
          <w:color w:val="000000" w:themeColor="text1"/>
          <w:lang w:val="en-GB"/>
        </w:rPr>
        <w:t xml:space="preserve">The great importance </w:t>
      </w:r>
      <w:r w:rsidR="009808E5" w:rsidRPr="0020391A">
        <w:rPr>
          <w:color w:val="000000" w:themeColor="text1"/>
          <w:lang w:val="en-GB"/>
        </w:rPr>
        <w:t xml:space="preserve">of </w:t>
      </w:r>
      <w:r w:rsidR="00BC3D57" w:rsidRPr="0020391A">
        <w:rPr>
          <w:color w:val="000000" w:themeColor="text1"/>
          <w:lang w:val="en-GB"/>
        </w:rPr>
        <w:t xml:space="preserve">the </w:t>
      </w:r>
      <w:r w:rsidRPr="0020391A">
        <w:rPr>
          <w:color w:val="000000" w:themeColor="text1"/>
          <w:lang w:val="en-GB"/>
        </w:rPr>
        <w:t xml:space="preserve">biotechnology industry </w:t>
      </w:r>
      <w:r w:rsidR="00931286" w:rsidRPr="0020391A">
        <w:rPr>
          <w:color w:val="000000" w:themeColor="text1"/>
          <w:lang w:val="en-GB"/>
        </w:rPr>
        <w:t xml:space="preserve">is shown in </w:t>
      </w:r>
      <w:r w:rsidR="009808E5" w:rsidRPr="0020391A">
        <w:rPr>
          <w:color w:val="000000" w:themeColor="text1"/>
          <w:lang w:val="en-GB"/>
        </w:rPr>
        <w:t xml:space="preserve">the </w:t>
      </w:r>
      <w:r w:rsidR="00931286" w:rsidRPr="0020391A">
        <w:rPr>
          <w:color w:val="000000" w:themeColor="text1"/>
          <w:lang w:val="en-GB"/>
        </w:rPr>
        <w:t xml:space="preserve">use of </w:t>
      </w:r>
      <w:r w:rsidRPr="0020391A">
        <w:rPr>
          <w:color w:val="000000" w:themeColor="text1"/>
          <w:lang w:val="en-GB"/>
        </w:rPr>
        <w:t>m</w:t>
      </w:r>
      <w:r w:rsidR="006F38FA" w:rsidRPr="0020391A">
        <w:rPr>
          <w:color w:val="000000" w:themeColor="text1"/>
          <w:lang w:val="en-GB"/>
        </w:rPr>
        <w:t>icrobial intracellular proteins</w:t>
      </w:r>
      <w:r w:rsidRPr="0020391A">
        <w:rPr>
          <w:color w:val="000000" w:themeColor="text1"/>
          <w:lang w:val="en-GB"/>
        </w:rPr>
        <w:t xml:space="preserve"> </w:t>
      </w:r>
      <w:r w:rsidR="00BC3D57" w:rsidRPr="0020391A">
        <w:rPr>
          <w:color w:val="000000" w:themeColor="text1"/>
          <w:lang w:val="en-GB"/>
        </w:rPr>
        <w:t>that</w:t>
      </w:r>
      <w:r w:rsidRPr="0020391A">
        <w:rPr>
          <w:color w:val="000000" w:themeColor="text1"/>
          <w:lang w:val="en-GB"/>
        </w:rPr>
        <w:t xml:space="preserve"> possess c</w:t>
      </w:r>
      <w:r w:rsidR="006F38FA" w:rsidRPr="0020391A">
        <w:rPr>
          <w:color w:val="000000" w:themeColor="text1"/>
          <w:lang w:val="en-GB"/>
        </w:rPr>
        <w:t xml:space="preserve">atalytic or </w:t>
      </w:r>
      <w:r w:rsidRPr="0020391A">
        <w:rPr>
          <w:color w:val="000000" w:themeColor="text1"/>
          <w:lang w:val="en-GB"/>
        </w:rPr>
        <w:t>biological activity</w:t>
      </w:r>
      <w:r w:rsidR="006F38FA" w:rsidRPr="0020391A">
        <w:rPr>
          <w:color w:val="000000" w:themeColor="text1"/>
          <w:lang w:val="en-GB"/>
        </w:rPr>
        <w:t xml:space="preserve">. </w:t>
      </w:r>
      <w:r w:rsidR="00971581" w:rsidRPr="0020391A">
        <w:rPr>
          <w:color w:val="000000" w:themeColor="text1"/>
          <w:lang w:val="en-GB"/>
        </w:rPr>
        <w:t>For the manufacture of recombinant proteins, t</w:t>
      </w:r>
      <w:r w:rsidR="006F38FA" w:rsidRPr="0020391A">
        <w:rPr>
          <w:color w:val="000000" w:themeColor="text1"/>
          <w:lang w:val="en-GB"/>
        </w:rPr>
        <w:t xml:space="preserve">he release of </w:t>
      </w:r>
      <w:r w:rsidR="00971581" w:rsidRPr="0020391A">
        <w:rPr>
          <w:color w:val="000000" w:themeColor="text1"/>
          <w:lang w:val="en-GB"/>
        </w:rPr>
        <w:t>catalytic active</w:t>
      </w:r>
      <w:r w:rsidR="006F38FA" w:rsidRPr="0020391A">
        <w:rPr>
          <w:color w:val="000000" w:themeColor="text1"/>
          <w:lang w:val="en-GB"/>
        </w:rPr>
        <w:t xml:space="preserve"> proteins a</w:t>
      </w:r>
      <w:r w:rsidR="00971581" w:rsidRPr="0020391A">
        <w:rPr>
          <w:color w:val="000000" w:themeColor="text1"/>
          <w:lang w:val="en-GB"/>
        </w:rPr>
        <w:t>nd enzymes from living cells present</w:t>
      </w:r>
      <w:r w:rsidR="00993291" w:rsidRPr="0020391A">
        <w:rPr>
          <w:color w:val="000000" w:themeColor="text1"/>
          <w:lang w:val="en-GB"/>
        </w:rPr>
        <w:t>s</w:t>
      </w:r>
      <w:r w:rsidR="00971581" w:rsidRPr="0020391A">
        <w:rPr>
          <w:color w:val="000000" w:themeColor="text1"/>
          <w:lang w:val="en-GB"/>
        </w:rPr>
        <w:t xml:space="preserve"> </w:t>
      </w:r>
      <w:r w:rsidR="006F38FA" w:rsidRPr="0020391A">
        <w:rPr>
          <w:color w:val="000000" w:themeColor="text1"/>
          <w:lang w:val="en-GB"/>
        </w:rPr>
        <w:t>a key unit operation.</w:t>
      </w:r>
      <w:r w:rsidR="00D97050" w:rsidRPr="0020391A">
        <w:rPr>
          <w:color w:val="000000" w:themeColor="text1"/>
          <w:lang w:val="en-GB"/>
        </w:rPr>
        <w:t xml:space="preserve"> </w:t>
      </w:r>
      <w:r w:rsidR="00D555FC" w:rsidRPr="0020391A">
        <w:rPr>
          <w:color w:val="000000" w:themeColor="text1"/>
          <w:lang w:val="en-GB" w:eastAsia="sl-SI"/>
        </w:rPr>
        <w:t>Any living organism contains b</w:t>
      </w:r>
      <w:r w:rsidR="006F38FA" w:rsidRPr="0020391A">
        <w:rPr>
          <w:color w:val="000000" w:themeColor="text1"/>
          <w:lang w:val="en-GB" w:eastAsia="sl-SI"/>
        </w:rPr>
        <w:t xml:space="preserve">iologically active enzymes </w:t>
      </w:r>
      <w:r w:rsidR="00BC3D57" w:rsidRPr="0020391A">
        <w:rPr>
          <w:color w:val="000000" w:themeColor="text1"/>
          <w:lang w:val="en-GB" w:eastAsia="sl-SI"/>
        </w:rPr>
        <w:t>that</w:t>
      </w:r>
      <w:r w:rsidR="00D555FC" w:rsidRPr="0020391A">
        <w:rPr>
          <w:color w:val="000000" w:themeColor="text1"/>
          <w:lang w:val="en-GB" w:eastAsia="sl-SI"/>
        </w:rPr>
        <w:t xml:space="preserve"> can be extracted from them</w:t>
      </w:r>
      <w:r w:rsidR="006F38FA" w:rsidRPr="0020391A">
        <w:rPr>
          <w:color w:val="000000" w:themeColor="text1"/>
          <w:lang w:val="en-GB" w:eastAsia="sl-SI"/>
        </w:rPr>
        <w:t xml:space="preserve">. The importance of microbial cells as a source of commercially useful chemicals, antibiotics and enzymes has been recognized for a very long time. They have several advantages over plant and animal cells with </w:t>
      </w:r>
      <w:r w:rsidR="00993291" w:rsidRPr="0020391A">
        <w:rPr>
          <w:color w:val="000000" w:themeColor="text1"/>
          <w:lang w:val="en-GB" w:eastAsia="sl-SI"/>
        </w:rPr>
        <w:t xml:space="preserve">many </w:t>
      </w:r>
      <w:r w:rsidR="006F38FA" w:rsidRPr="0020391A">
        <w:rPr>
          <w:color w:val="000000" w:themeColor="text1"/>
          <w:lang w:val="en-GB" w:eastAsia="sl-SI"/>
        </w:rPr>
        <w:t>good physiologic characteristics, such as high grow</w:t>
      </w:r>
      <w:r w:rsidR="00604693" w:rsidRPr="0020391A">
        <w:rPr>
          <w:color w:val="000000" w:themeColor="text1"/>
          <w:lang w:val="en-GB" w:eastAsia="sl-SI"/>
        </w:rPr>
        <w:t>th</w:t>
      </w:r>
      <w:r w:rsidR="006F38FA" w:rsidRPr="0020391A">
        <w:rPr>
          <w:color w:val="000000" w:themeColor="text1"/>
          <w:lang w:val="en-GB" w:eastAsia="sl-SI"/>
        </w:rPr>
        <w:t xml:space="preserve"> rate, capability to grow on simple media, no requirements of expensive additives, generation of high yields on the chosen carbon substrate, </w:t>
      </w:r>
      <w:r w:rsidR="006F1A39" w:rsidRPr="0020391A">
        <w:rPr>
          <w:color w:val="000000" w:themeColor="text1"/>
          <w:lang w:val="en-GB" w:eastAsia="sl-SI"/>
        </w:rPr>
        <w:t xml:space="preserve">ability to grow at </w:t>
      </w:r>
      <w:r w:rsidR="006F38FA" w:rsidRPr="0020391A">
        <w:rPr>
          <w:color w:val="000000" w:themeColor="text1"/>
          <w:lang w:val="en-GB" w:eastAsia="sl-SI"/>
        </w:rPr>
        <w:t>high cell densities</w:t>
      </w:r>
      <w:r w:rsidR="00BC3D57" w:rsidRPr="0020391A">
        <w:rPr>
          <w:color w:val="000000" w:themeColor="text1"/>
          <w:lang w:val="en-GB" w:eastAsia="sl-SI"/>
        </w:rPr>
        <w:t xml:space="preserve"> and </w:t>
      </w:r>
      <w:r w:rsidR="006F38FA" w:rsidRPr="0020391A">
        <w:rPr>
          <w:color w:val="000000" w:themeColor="text1"/>
          <w:lang w:val="en-GB" w:eastAsia="sl-SI"/>
        </w:rPr>
        <w:t>stable growth in continuous culture</w:t>
      </w:r>
      <w:r w:rsidR="00E171B7">
        <w:rPr>
          <w:color w:val="000000" w:themeColor="text1"/>
          <w:lang w:val="en-GB" w:eastAsia="sl-SI"/>
        </w:rPr>
        <w:t>.</w:t>
      </w:r>
      <w:r w:rsidR="008E0C3C">
        <w:rPr>
          <w:color w:val="000000" w:themeColor="text1"/>
          <w:lang w:val="en-GB" w:eastAsia="sl-SI"/>
        </w:rPr>
        <w:fldChar w:fldCharType="begin"/>
      </w:r>
      <w:r w:rsidR="00E171B7">
        <w:rPr>
          <w:color w:val="000000" w:themeColor="text1"/>
          <w:lang w:val="en-GB" w:eastAsia="sl-SI"/>
        </w:rPr>
        <w:instrText xml:space="preserve"> ADDIN ZOTERO_ITEM CSL_CITATION {"citationID":"a13stom3813","properties":{"formattedCitation":"\\super 1\\nosupersub{}","plainCitation":"1","noteIndex":0},"citationItems":[{"id":72,"uris":["http://zotero.org/users/4640345/items/AR5B3T92"],"uri":["http://zotero.org/users/4640345/items/AR5B3T92"],"itemData":{"id":72,"type":"article-journal","title":"Microorganisms as an alternative source of protein","container-title":"Nutrition Reviews","page":"65-75","volume":"55","issue":"3","source":"PubMed","abstract":"Demand for human food and animal feed proteins from nonconventional sources has increased, particularly in developing countries. Microbial protein is one such source. It is desirable because it is amenable to controlled intensive cultivation and is less dependent on variations in climate, weather, and soil. Microbial proteins must be evaluated for nutritive value, safety, and economic considerations before mass production is undertaken.","ISSN":"0029-6643","note":"PMID: 9170892","journalAbbreviation":"Nutr. Rev.","language":"eng","author":[{"family":"Kuhad","given":"R. C."},{"family":"Singh","given":"A."},{"family":"Tripathi","given":"K. K."},{"family":"Saxena","given":"R. K."},{"family":"Eriksson","given":"K. E."}],"issued":{"date-parts":[["1997",3]]}}}],"schema":"https://github.com/citation-style-language/schema/raw/master/csl-citation.json"} </w:instrText>
      </w:r>
      <w:r w:rsidR="008E0C3C">
        <w:rPr>
          <w:color w:val="000000" w:themeColor="text1"/>
          <w:lang w:val="en-GB" w:eastAsia="sl-SI"/>
        </w:rPr>
        <w:fldChar w:fldCharType="separate"/>
      </w:r>
      <w:r w:rsidR="004932DC" w:rsidRPr="004932DC">
        <w:rPr>
          <w:vertAlign w:val="superscript"/>
        </w:rPr>
        <w:t>1</w:t>
      </w:r>
      <w:r w:rsidR="008E0C3C">
        <w:rPr>
          <w:color w:val="000000" w:themeColor="text1"/>
          <w:lang w:val="en-GB" w:eastAsia="sl-SI"/>
        </w:rPr>
        <w:fldChar w:fldCharType="end"/>
      </w:r>
    </w:p>
    <w:p w14:paraId="4A34F6C2" w14:textId="01D2D701" w:rsidR="003C5342" w:rsidRPr="0020391A" w:rsidRDefault="00D555FC" w:rsidP="0096491B">
      <w:pPr>
        <w:shd w:val="clear" w:color="auto" w:fill="FFFFFF"/>
        <w:spacing w:before="240" w:line="360" w:lineRule="auto"/>
        <w:jc w:val="both"/>
        <w:textAlignment w:val="baseline"/>
        <w:rPr>
          <w:rFonts w:eastAsia="Times New Roman" w:cs="Times New Roman"/>
          <w:color w:val="000000" w:themeColor="text1"/>
          <w:szCs w:val="24"/>
          <w:lang w:val="en-GB" w:eastAsia="sl-SI"/>
        </w:rPr>
      </w:pPr>
      <w:r w:rsidRPr="0020391A">
        <w:rPr>
          <w:rFonts w:eastAsia="Times New Roman" w:cs="Times New Roman"/>
          <w:color w:val="000000" w:themeColor="text1"/>
          <w:szCs w:val="24"/>
          <w:lang w:val="en-GB" w:eastAsia="sl-SI"/>
        </w:rPr>
        <w:t>The most common source of industrial enzymes are m</w:t>
      </w:r>
      <w:r w:rsidR="006F38FA" w:rsidRPr="0020391A">
        <w:rPr>
          <w:rFonts w:eastAsia="Times New Roman" w:cs="Times New Roman"/>
          <w:color w:val="000000" w:themeColor="text1"/>
          <w:szCs w:val="24"/>
          <w:lang w:val="en-GB" w:eastAsia="sl-SI"/>
        </w:rPr>
        <w:t>icrob</w:t>
      </w:r>
      <w:r w:rsidR="004E29B3">
        <w:rPr>
          <w:rFonts w:eastAsia="Times New Roman" w:cs="Times New Roman"/>
          <w:color w:val="000000" w:themeColor="text1"/>
          <w:szCs w:val="24"/>
          <w:lang w:val="en-GB" w:eastAsia="sl-SI"/>
        </w:rPr>
        <w:t>ial cells</w:t>
      </w:r>
      <w:r w:rsidR="006F38FA" w:rsidRPr="0020391A">
        <w:rPr>
          <w:rFonts w:eastAsia="Times New Roman" w:cs="Times New Roman"/>
          <w:color w:val="000000" w:themeColor="text1"/>
          <w:szCs w:val="24"/>
          <w:lang w:val="en-GB" w:eastAsia="sl-SI"/>
        </w:rPr>
        <w:t xml:space="preserve">. </w:t>
      </w:r>
      <w:r w:rsidR="00204101" w:rsidRPr="0020391A">
        <w:rPr>
          <w:rFonts w:eastAsia="Times New Roman" w:cs="Times New Roman"/>
          <w:color w:val="000000" w:themeColor="text1"/>
          <w:szCs w:val="24"/>
          <w:lang w:val="en-GB" w:eastAsia="sl-SI"/>
        </w:rPr>
        <w:t>The production of microbial enzymes take</w:t>
      </w:r>
      <w:r w:rsidR="00D66663" w:rsidRPr="0020391A">
        <w:rPr>
          <w:rFonts w:eastAsia="Times New Roman" w:cs="Times New Roman"/>
          <w:color w:val="000000" w:themeColor="text1"/>
          <w:szCs w:val="24"/>
          <w:lang w:val="en-GB" w:eastAsia="sl-SI"/>
        </w:rPr>
        <w:t>s</w:t>
      </w:r>
      <w:r w:rsidR="00204101" w:rsidRPr="0020391A">
        <w:rPr>
          <w:rFonts w:eastAsia="Times New Roman" w:cs="Times New Roman"/>
          <w:color w:val="000000" w:themeColor="text1"/>
          <w:szCs w:val="24"/>
          <w:lang w:val="en-GB" w:eastAsia="sl-SI"/>
        </w:rPr>
        <w:t xml:space="preserve"> place </w:t>
      </w:r>
      <w:r w:rsidR="006F38FA" w:rsidRPr="0020391A">
        <w:rPr>
          <w:rFonts w:eastAsia="Times New Roman" w:cs="Times New Roman"/>
          <w:color w:val="000000" w:themeColor="text1"/>
          <w:szCs w:val="24"/>
          <w:lang w:val="en-GB" w:eastAsia="sl-SI"/>
        </w:rPr>
        <w:t>inside their cells (</w:t>
      </w:r>
      <w:r w:rsidR="006F38FA" w:rsidRPr="0020391A">
        <w:rPr>
          <w:rFonts w:eastAsia="Times New Roman" w:cs="Times New Roman"/>
          <w:bCs/>
          <w:color w:val="000000" w:themeColor="text1"/>
          <w:szCs w:val="24"/>
          <w:lang w:val="en-GB" w:eastAsia="sl-SI"/>
        </w:rPr>
        <w:t xml:space="preserve">intracellular </w:t>
      </w:r>
      <w:r w:rsidR="00931286" w:rsidRPr="0020391A">
        <w:rPr>
          <w:rFonts w:eastAsia="Times New Roman" w:cs="Times New Roman"/>
          <w:color w:val="000000" w:themeColor="text1"/>
          <w:szCs w:val="24"/>
          <w:lang w:val="en-GB" w:eastAsia="sl-SI"/>
        </w:rPr>
        <w:t>enzymes)</w:t>
      </w:r>
      <w:r w:rsidR="00BC3D57" w:rsidRPr="0020391A">
        <w:rPr>
          <w:rFonts w:eastAsia="Times New Roman" w:cs="Times New Roman"/>
          <w:color w:val="000000" w:themeColor="text1"/>
          <w:szCs w:val="24"/>
          <w:lang w:val="en-GB" w:eastAsia="sl-SI"/>
        </w:rPr>
        <w:t>,</w:t>
      </w:r>
      <w:r w:rsidR="00931286" w:rsidRPr="0020391A">
        <w:rPr>
          <w:rFonts w:eastAsia="Times New Roman" w:cs="Times New Roman"/>
          <w:color w:val="000000" w:themeColor="text1"/>
          <w:szCs w:val="24"/>
          <w:lang w:val="en-GB" w:eastAsia="sl-SI"/>
        </w:rPr>
        <w:t xml:space="preserve"> a</w:t>
      </w:r>
      <w:r w:rsidR="00BC3D57" w:rsidRPr="0020391A">
        <w:rPr>
          <w:rFonts w:eastAsia="Times New Roman" w:cs="Times New Roman"/>
          <w:color w:val="000000" w:themeColor="text1"/>
          <w:szCs w:val="24"/>
          <w:lang w:val="en-GB" w:eastAsia="sl-SI"/>
        </w:rPr>
        <w:t>lthough</w:t>
      </w:r>
      <w:r w:rsidR="00931286" w:rsidRPr="0020391A">
        <w:rPr>
          <w:rFonts w:eastAsia="Times New Roman" w:cs="Times New Roman"/>
          <w:color w:val="000000" w:themeColor="text1"/>
          <w:szCs w:val="24"/>
          <w:lang w:val="en-GB" w:eastAsia="sl-SI"/>
        </w:rPr>
        <w:t xml:space="preserve"> </w:t>
      </w:r>
      <w:r w:rsidR="00204101" w:rsidRPr="0020391A">
        <w:rPr>
          <w:rFonts w:eastAsia="Times New Roman" w:cs="Times New Roman"/>
          <w:color w:val="000000" w:themeColor="text1"/>
          <w:szCs w:val="24"/>
          <w:lang w:val="en-GB" w:eastAsia="sl-SI"/>
        </w:rPr>
        <w:t xml:space="preserve">some </w:t>
      </w:r>
      <w:r w:rsidR="00931286" w:rsidRPr="0020391A">
        <w:rPr>
          <w:rFonts w:eastAsia="Times New Roman" w:cs="Times New Roman"/>
          <w:color w:val="000000" w:themeColor="text1"/>
          <w:szCs w:val="24"/>
          <w:lang w:val="en-GB" w:eastAsia="sl-SI"/>
        </w:rPr>
        <w:t xml:space="preserve">may </w:t>
      </w:r>
      <w:r w:rsidR="00204101" w:rsidRPr="0020391A">
        <w:rPr>
          <w:rFonts w:eastAsia="Times New Roman" w:cs="Times New Roman"/>
          <w:color w:val="000000" w:themeColor="text1"/>
          <w:szCs w:val="24"/>
          <w:lang w:val="en-GB" w:eastAsia="sl-SI"/>
        </w:rPr>
        <w:t xml:space="preserve">be </w:t>
      </w:r>
      <w:r w:rsidR="006F38FA" w:rsidRPr="0020391A">
        <w:rPr>
          <w:rFonts w:eastAsia="Times New Roman" w:cs="Times New Roman"/>
          <w:color w:val="000000" w:themeColor="text1"/>
          <w:szCs w:val="24"/>
          <w:lang w:val="en-GB" w:eastAsia="sl-SI"/>
        </w:rPr>
        <w:t>secrete</w:t>
      </w:r>
      <w:r w:rsidR="00204101" w:rsidRPr="0020391A">
        <w:rPr>
          <w:rFonts w:eastAsia="Times New Roman" w:cs="Times New Roman"/>
          <w:color w:val="000000" w:themeColor="text1"/>
          <w:szCs w:val="24"/>
          <w:lang w:val="en-GB" w:eastAsia="sl-SI"/>
        </w:rPr>
        <w:t>d</w:t>
      </w:r>
      <w:r w:rsidR="006F38FA" w:rsidRPr="0020391A">
        <w:rPr>
          <w:rFonts w:eastAsia="Times New Roman" w:cs="Times New Roman"/>
          <w:color w:val="000000" w:themeColor="text1"/>
          <w:szCs w:val="24"/>
          <w:lang w:val="en-GB" w:eastAsia="sl-SI"/>
        </w:rPr>
        <w:t xml:space="preserve"> </w:t>
      </w:r>
      <w:r w:rsidR="00204101" w:rsidRPr="0020391A">
        <w:rPr>
          <w:rFonts w:eastAsia="Times New Roman" w:cs="Times New Roman"/>
          <w:color w:val="000000" w:themeColor="text1"/>
          <w:szCs w:val="24"/>
          <w:lang w:val="en-GB" w:eastAsia="sl-SI"/>
        </w:rPr>
        <w:t>from</w:t>
      </w:r>
      <w:r w:rsidR="006F38FA" w:rsidRPr="0020391A">
        <w:rPr>
          <w:rFonts w:eastAsia="Times New Roman" w:cs="Times New Roman"/>
          <w:color w:val="000000" w:themeColor="text1"/>
          <w:szCs w:val="24"/>
          <w:lang w:val="en-GB" w:eastAsia="sl-SI"/>
        </w:rPr>
        <w:t xml:space="preserve"> outside the cell (</w:t>
      </w:r>
      <w:r w:rsidR="006F38FA" w:rsidRPr="0020391A">
        <w:rPr>
          <w:rFonts w:eastAsia="Times New Roman" w:cs="Times New Roman"/>
          <w:bCs/>
          <w:color w:val="000000" w:themeColor="text1"/>
          <w:szCs w:val="24"/>
          <w:lang w:val="en-GB" w:eastAsia="sl-SI"/>
        </w:rPr>
        <w:t xml:space="preserve">extracellular </w:t>
      </w:r>
      <w:r w:rsidR="006F38FA" w:rsidRPr="0020391A">
        <w:rPr>
          <w:rFonts w:eastAsia="Times New Roman" w:cs="Times New Roman"/>
          <w:color w:val="000000" w:themeColor="text1"/>
          <w:szCs w:val="24"/>
          <w:lang w:val="en-GB" w:eastAsia="sl-SI"/>
        </w:rPr>
        <w:t xml:space="preserve">enzymes). </w:t>
      </w:r>
      <w:r w:rsidR="00204101" w:rsidRPr="0020391A">
        <w:rPr>
          <w:rFonts w:eastAsia="Times New Roman" w:cs="Times New Roman"/>
          <w:bCs/>
          <w:color w:val="000000" w:themeColor="text1"/>
          <w:szCs w:val="24"/>
          <w:lang w:val="en-GB" w:eastAsia="sl-SI"/>
        </w:rPr>
        <w:t xml:space="preserve">Extracellular </w:t>
      </w:r>
      <w:r w:rsidR="00204101" w:rsidRPr="0020391A">
        <w:rPr>
          <w:rFonts w:eastAsia="Times New Roman" w:cs="Times New Roman"/>
          <w:color w:val="000000" w:themeColor="text1"/>
          <w:szCs w:val="24"/>
          <w:lang w:val="en-GB" w:eastAsia="sl-SI"/>
        </w:rPr>
        <w:t xml:space="preserve">enzymes </w:t>
      </w:r>
      <w:r w:rsidR="006F38FA" w:rsidRPr="0020391A">
        <w:rPr>
          <w:rFonts w:eastAsia="Times New Roman" w:cs="Times New Roman"/>
          <w:color w:val="000000" w:themeColor="text1"/>
          <w:szCs w:val="24"/>
          <w:lang w:val="en-GB" w:eastAsia="sl-SI"/>
        </w:rPr>
        <w:t xml:space="preserve">are often soluble in water, </w:t>
      </w:r>
      <w:r w:rsidR="00204101" w:rsidRPr="0020391A">
        <w:rPr>
          <w:rFonts w:eastAsia="Times New Roman" w:cs="Times New Roman"/>
          <w:color w:val="000000" w:themeColor="text1"/>
          <w:szCs w:val="24"/>
          <w:lang w:val="en-GB" w:eastAsia="sl-SI"/>
        </w:rPr>
        <w:t xml:space="preserve">which </w:t>
      </w:r>
      <w:r w:rsidR="00BC3D57" w:rsidRPr="0020391A">
        <w:rPr>
          <w:rFonts w:eastAsia="Times New Roman" w:cs="Times New Roman"/>
          <w:color w:val="000000" w:themeColor="text1"/>
          <w:szCs w:val="24"/>
          <w:lang w:val="en-GB" w:eastAsia="sl-SI"/>
        </w:rPr>
        <w:t>facilitat</w:t>
      </w:r>
      <w:r w:rsidR="00204101" w:rsidRPr="0020391A">
        <w:rPr>
          <w:rFonts w:eastAsia="Times New Roman" w:cs="Times New Roman"/>
          <w:color w:val="000000" w:themeColor="text1"/>
          <w:szCs w:val="24"/>
          <w:lang w:val="en-GB" w:eastAsia="sl-SI"/>
        </w:rPr>
        <w:t xml:space="preserve">es </w:t>
      </w:r>
      <w:r w:rsidR="00886027" w:rsidRPr="0020391A">
        <w:rPr>
          <w:rFonts w:eastAsia="Times New Roman" w:cs="Times New Roman"/>
          <w:color w:val="000000" w:themeColor="text1"/>
          <w:szCs w:val="24"/>
          <w:lang w:val="en-GB" w:eastAsia="sl-SI"/>
        </w:rPr>
        <w:t xml:space="preserve">their </w:t>
      </w:r>
      <w:r w:rsidR="00204101" w:rsidRPr="0020391A">
        <w:rPr>
          <w:rFonts w:eastAsia="Times New Roman" w:cs="Times New Roman"/>
          <w:color w:val="000000" w:themeColor="text1"/>
          <w:szCs w:val="24"/>
          <w:lang w:val="en-GB" w:eastAsia="sl-SI"/>
        </w:rPr>
        <w:t>extraction from the culture medium and purification</w:t>
      </w:r>
      <w:r w:rsidR="006F38FA" w:rsidRPr="0020391A">
        <w:rPr>
          <w:rFonts w:eastAsia="Times New Roman" w:cs="Times New Roman"/>
          <w:color w:val="000000" w:themeColor="text1"/>
          <w:szCs w:val="24"/>
          <w:lang w:val="en-GB" w:eastAsia="sl-SI"/>
        </w:rPr>
        <w:t xml:space="preserve">. </w:t>
      </w:r>
      <w:r w:rsidR="00886027" w:rsidRPr="0020391A">
        <w:rPr>
          <w:rFonts w:eastAsia="Times New Roman" w:cs="Times New Roman"/>
          <w:color w:val="000000" w:themeColor="text1"/>
          <w:szCs w:val="24"/>
          <w:lang w:val="en-GB" w:eastAsia="sl-SI"/>
        </w:rPr>
        <w:t xml:space="preserve">Obtaining </w:t>
      </w:r>
      <w:r w:rsidR="006F38FA" w:rsidRPr="0020391A">
        <w:rPr>
          <w:rFonts w:eastAsia="Times New Roman" w:cs="Times New Roman"/>
          <w:color w:val="000000" w:themeColor="text1"/>
          <w:szCs w:val="24"/>
          <w:lang w:val="en-GB" w:eastAsia="sl-SI"/>
        </w:rPr>
        <w:t xml:space="preserve">an </w:t>
      </w:r>
      <w:r w:rsidR="006F38FA" w:rsidRPr="0020391A">
        <w:rPr>
          <w:rFonts w:eastAsia="Times New Roman" w:cs="Times New Roman"/>
          <w:bCs/>
          <w:color w:val="000000" w:themeColor="text1"/>
          <w:szCs w:val="24"/>
          <w:lang w:val="en-GB" w:eastAsia="sl-SI"/>
        </w:rPr>
        <w:t xml:space="preserve">intracellular </w:t>
      </w:r>
      <w:r w:rsidR="006F38FA" w:rsidRPr="0020391A">
        <w:rPr>
          <w:rFonts w:eastAsia="Times New Roman" w:cs="Times New Roman"/>
          <w:color w:val="000000" w:themeColor="text1"/>
          <w:szCs w:val="24"/>
          <w:lang w:val="en-GB" w:eastAsia="sl-SI"/>
        </w:rPr>
        <w:t>enzyme</w:t>
      </w:r>
      <w:r w:rsidR="00886027" w:rsidRPr="0020391A">
        <w:rPr>
          <w:rFonts w:eastAsia="Times New Roman" w:cs="Times New Roman"/>
          <w:color w:val="000000" w:themeColor="text1"/>
          <w:szCs w:val="24"/>
          <w:lang w:val="en-GB" w:eastAsia="sl-SI"/>
        </w:rPr>
        <w:t xml:space="preserve"> from </w:t>
      </w:r>
      <w:r w:rsidR="006F38FA" w:rsidRPr="0020391A">
        <w:rPr>
          <w:rFonts w:eastAsia="Times New Roman" w:cs="Times New Roman"/>
          <w:color w:val="000000" w:themeColor="text1"/>
          <w:szCs w:val="24"/>
          <w:lang w:val="en-GB" w:eastAsia="sl-SI"/>
        </w:rPr>
        <w:t xml:space="preserve">microbial cells </w:t>
      </w:r>
      <w:r w:rsidR="00886027" w:rsidRPr="0020391A">
        <w:rPr>
          <w:rFonts w:cs="Times New Roman"/>
          <w:color w:val="000000" w:themeColor="text1"/>
          <w:szCs w:val="24"/>
          <w:lang w:val="en"/>
        </w:rPr>
        <w:t xml:space="preserve">consists of two steps: </w:t>
      </w:r>
      <w:r w:rsidR="006F38FA" w:rsidRPr="0020391A">
        <w:rPr>
          <w:rFonts w:eastAsia="Times New Roman" w:cs="Times New Roman"/>
          <w:color w:val="000000" w:themeColor="text1"/>
          <w:szCs w:val="24"/>
          <w:lang w:val="en-GB" w:eastAsia="sl-SI"/>
        </w:rPr>
        <w:t>harvest</w:t>
      </w:r>
      <w:r w:rsidR="00886027" w:rsidRPr="0020391A">
        <w:rPr>
          <w:rFonts w:eastAsia="Times New Roman" w:cs="Times New Roman"/>
          <w:color w:val="000000" w:themeColor="text1"/>
          <w:szCs w:val="24"/>
          <w:lang w:val="en-GB" w:eastAsia="sl-SI"/>
        </w:rPr>
        <w:t>ing microbial cells</w:t>
      </w:r>
      <w:r w:rsidR="006F38FA" w:rsidRPr="0020391A">
        <w:rPr>
          <w:rFonts w:eastAsia="Times New Roman" w:cs="Times New Roman"/>
          <w:color w:val="000000" w:themeColor="text1"/>
          <w:szCs w:val="24"/>
          <w:lang w:val="en-GB" w:eastAsia="sl-SI"/>
        </w:rPr>
        <w:t xml:space="preserve"> (by physical, chemical or </w:t>
      </w:r>
      <w:r w:rsidR="00886027" w:rsidRPr="0020391A">
        <w:rPr>
          <w:rFonts w:eastAsia="Times New Roman" w:cs="Times New Roman"/>
          <w:color w:val="000000" w:themeColor="text1"/>
          <w:szCs w:val="24"/>
          <w:lang w:val="en-GB" w:eastAsia="sl-SI"/>
        </w:rPr>
        <w:t xml:space="preserve">enzymatic) from the culture </w:t>
      </w:r>
      <w:r w:rsidR="00950057" w:rsidRPr="0020391A">
        <w:rPr>
          <w:rFonts w:eastAsia="Times New Roman" w:cs="Times New Roman"/>
          <w:color w:val="000000" w:themeColor="text1"/>
          <w:szCs w:val="24"/>
          <w:lang w:val="en-GB" w:eastAsia="sl-SI"/>
        </w:rPr>
        <w:t xml:space="preserve">and </w:t>
      </w:r>
      <w:r w:rsidR="00886027" w:rsidRPr="0020391A">
        <w:rPr>
          <w:rFonts w:eastAsia="Times New Roman" w:cs="Times New Roman"/>
          <w:color w:val="000000" w:themeColor="text1"/>
          <w:szCs w:val="24"/>
          <w:lang w:val="en-GB" w:eastAsia="sl-SI"/>
        </w:rPr>
        <w:t>br</w:t>
      </w:r>
      <w:r w:rsidR="00993291" w:rsidRPr="0020391A">
        <w:rPr>
          <w:rFonts w:eastAsia="Times New Roman" w:cs="Times New Roman"/>
          <w:color w:val="000000" w:themeColor="text1"/>
          <w:szCs w:val="24"/>
          <w:lang w:val="en-GB" w:eastAsia="sl-SI"/>
        </w:rPr>
        <w:t>e</w:t>
      </w:r>
      <w:r w:rsidR="00886027" w:rsidRPr="0020391A">
        <w:rPr>
          <w:rFonts w:eastAsia="Times New Roman" w:cs="Times New Roman"/>
          <w:color w:val="000000" w:themeColor="text1"/>
          <w:szCs w:val="24"/>
          <w:lang w:val="en-GB" w:eastAsia="sl-SI"/>
        </w:rPr>
        <w:t xml:space="preserve">aking the microbial cells to release the </w:t>
      </w:r>
      <w:r w:rsidR="00950057" w:rsidRPr="0020391A">
        <w:rPr>
          <w:rFonts w:eastAsia="Times New Roman" w:cs="Times New Roman"/>
          <w:color w:val="000000" w:themeColor="text1"/>
          <w:szCs w:val="24"/>
          <w:lang w:val="en-GB" w:eastAsia="sl-SI"/>
        </w:rPr>
        <w:t>enzymes</w:t>
      </w:r>
      <w:r w:rsidR="00E171B7">
        <w:rPr>
          <w:rFonts w:eastAsia="Times New Roman" w:cs="Times New Roman"/>
          <w:color w:val="000000" w:themeColor="text1"/>
          <w:szCs w:val="24"/>
          <w:lang w:val="en-GB" w:eastAsia="sl-SI"/>
        </w:rPr>
        <w:t>.</w:t>
      </w:r>
      <w:r w:rsidR="002D5DC5">
        <w:rPr>
          <w:rFonts w:eastAsia="Times New Roman" w:cs="Times New Roman"/>
          <w:color w:val="000000" w:themeColor="text1"/>
          <w:szCs w:val="24"/>
          <w:lang w:val="en-GB" w:eastAsia="sl-SI"/>
        </w:rPr>
        <w:fldChar w:fldCharType="begin"/>
      </w:r>
      <w:r w:rsidR="00E171B7">
        <w:rPr>
          <w:rFonts w:eastAsia="Times New Roman" w:cs="Times New Roman"/>
          <w:color w:val="000000" w:themeColor="text1"/>
          <w:szCs w:val="24"/>
          <w:lang w:val="en-GB" w:eastAsia="sl-SI"/>
        </w:rPr>
        <w:instrText xml:space="preserve"> ADDIN ZOTERO_ITEM CSL_CITATION {"citationID":"a1bi4v68d5a","properties":{"formattedCitation":"\\super 2\\nosupersub{}","plainCitation":"2","noteIndex":0},"citationItems":[{"id":70,"uris":["http://zotero.org/users/4640345/items/XPFD3YPN"],"uri":["http://zotero.org/users/4640345/items/XPFD3YPN"],"itemData":{"id":70,"type":"article-journal","title":"Disruption of Microbial-Cells for Intracellular Products","container-title":"Enzyme and Microbial Technology","page":"194-204","volume":"8","issue":"4","source":"Web of Science","DOI":"10.1016/0141-0229(86)90087-6","ISSN":"0141-0229","note":"WOS:A1986A895800001","journalAbbreviation":"Enzyme Microb. Technol.","language":"English","author":[{"family":"Chisti","given":"Y."},{"family":"Mooyoung","given":"M."}],"issued":{"date-parts":[["1986",4]]}}}],"schema":"https://github.com/citation-style-language/schema/raw/master/csl-citation.json"} </w:instrText>
      </w:r>
      <w:r w:rsidR="002D5DC5">
        <w:rPr>
          <w:rFonts w:eastAsia="Times New Roman" w:cs="Times New Roman"/>
          <w:color w:val="000000" w:themeColor="text1"/>
          <w:szCs w:val="24"/>
          <w:lang w:val="en-GB" w:eastAsia="sl-SI"/>
        </w:rPr>
        <w:fldChar w:fldCharType="separate"/>
      </w:r>
      <w:r w:rsidR="004932DC" w:rsidRPr="004932DC">
        <w:rPr>
          <w:rFonts w:cs="Times New Roman"/>
          <w:szCs w:val="24"/>
          <w:vertAlign w:val="superscript"/>
        </w:rPr>
        <w:t>2</w:t>
      </w:r>
      <w:r w:rsidR="002D5DC5">
        <w:rPr>
          <w:rFonts w:eastAsia="Times New Roman" w:cs="Times New Roman"/>
          <w:color w:val="000000" w:themeColor="text1"/>
          <w:szCs w:val="24"/>
          <w:lang w:val="en-GB" w:eastAsia="sl-SI"/>
        </w:rPr>
        <w:fldChar w:fldCharType="end"/>
      </w:r>
      <w:r w:rsidR="002D5DC5">
        <w:rPr>
          <w:rFonts w:eastAsia="Times New Roman" w:cs="Times New Roman"/>
          <w:color w:val="000000" w:themeColor="text1"/>
          <w:szCs w:val="24"/>
          <w:lang w:val="en-GB" w:eastAsia="sl-SI"/>
        </w:rPr>
        <w:t xml:space="preserve"> </w:t>
      </w:r>
      <w:r w:rsidR="001F23C6" w:rsidRPr="0020391A">
        <w:rPr>
          <w:rFonts w:eastAsia="Times New Roman" w:cs="Times New Roman"/>
          <w:color w:val="000000" w:themeColor="text1"/>
          <w:szCs w:val="24"/>
          <w:lang w:val="en-GB" w:eastAsia="sl-SI"/>
        </w:rPr>
        <w:t xml:space="preserve">Several intracellular enzymes are produced industrially. </w:t>
      </w:r>
      <w:r w:rsidR="00445F92" w:rsidRPr="0020391A">
        <w:rPr>
          <w:rFonts w:eastAsia="Times New Roman" w:cs="Times New Roman"/>
          <w:color w:val="000000" w:themeColor="text1"/>
          <w:szCs w:val="24"/>
          <w:lang w:val="en-GB" w:eastAsia="sl-SI"/>
        </w:rPr>
        <w:t xml:space="preserve">The necessity of harvesting the producing cells, in order </w:t>
      </w:r>
      <w:r w:rsidR="00993291" w:rsidRPr="0020391A">
        <w:rPr>
          <w:rFonts w:eastAsia="Times New Roman" w:cs="Times New Roman"/>
          <w:color w:val="000000" w:themeColor="text1"/>
          <w:szCs w:val="24"/>
          <w:lang w:val="en-GB" w:eastAsia="sl-SI"/>
        </w:rPr>
        <w:t xml:space="preserve">to </w:t>
      </w:r>
      <w:r w:rsidR="00445F92" w:rsidRPr="0020391A">
        <w:rPr>
          <w:rFonts w:eastAsia="Times New Roman" w:cs="Times New Roman"/>
          <w:color w:val="000000" w:themeColor="text1"/>
          <w:szCs w:val="24"/>
          <w:lang w:val="en-GB" w:eastAsia="sl-SI"/>
        </w:rPr>
        <w:t xml:space="preserve">subsequently extract an </w:t>
      </w:r>
      <w:r w:rsidR="001F23C6" w:rsidRPr="0020391A">
        <w:rPr>
          <w:rFonts w:eastAsia="Times New Roman" w:cs="Times New Roman"/>
          <w:color w:val="000000" w:themeColor="text1"/>
          <w:szCs w:val="24"/>
          <w:lang w:val="en-GB" w:eastAsia="sl-SI"/>
        </w:rPr>
        <w:t>intracellular product</w:t>
      </w:r>
      <w:r w:rsidR="00445F92" w:rsidRPr="0020391A">
        <w:rPr>
          <w:rFonts w:eastAsia="Times New Roman" w:cs="Times New Roman"/>
          <w:color w:val="000000" w:themeColor="text1"/>
          <w:szCs w:val="24"/>
          <w:lang w:val="en-GB" w:eastAsia="sl-SI"/>
        </w:rPr>
        <w:t>, is a major economic disadvantage</w:t>
      </w:r>
      <w:r w:rsidR="001F23C6" w:rsidRPr="0020391A">
        <w:rPr>
          <w:rFonts w:eastAsia="Times New Roman" w:cs="Times New Roman"/>
          <w:color w:val="000000" w:themeColor="text1"/>
          <w:szCs w:val="24"/>
          <w:lang w:val="en-GB" w:eastAsia="sl-SI"/>
        </w:rPr>
        <w:t>. S</w:t>
      </w:r>
      <w:r w:rsidR="00445F92" w:rsidRPr="0020391A">
        <w:rPr>
          <w:rFonts w:eastAsia="Times New Roman" w:cs="Times New Roman"/>
          <w:color w:val="000000" w:themeColor="text1"/>
          <w:szCs w:val="24"/>
          <w:lang w:val="en-GB" w:eastAsia="sl-SI"/>
        </w:rPr>
        <w:t>imultaneous isolation of intracellular products following cell disruption</w:t>
      </w:r>
      <w:r w:rsidR="001F23C6" w:rsidRPr="0020391A">
        <w:rPr>
          <w:rFonts w:eastAsia="Times New Roman" w:cs="Times New Roman"/>
          <w:color w:val="000000" w:themeColor="text1"/>
          <w:szCs w:val="24"/>
          <w:lang w:val="en-GB" w:eastAsia="sl-SI"/>
        </w:rPr>
        <w:t xml:space="preserve"> could lead to cost reduction</w:t>
      </w:r>
      <w:r w:rsidR="00E171B7">
        <w:rPr>
          <w:rFonts w:eastAsia="Times New Roman" w:cs="Times New Roman"/>
          <w:color w:val="000000" w:themeColor="text1"/>
          <w:szCs w:val="24"/>
          <w:lang w:val="en-GB" w:eastAsia="sl-SI"/>
        </w:rPr>
        <w:t>.</w:t>
      </w:r>
      <w:r w:rsidR="002D5DC5">
        <w:rPr>
          <w:rFonts w:eastAsia="Times New Roman" w:cs="Times New Roman"/>
          <w:color w:val="000000" w:themeColor="text1"/>
          <w:szCs w:val="24"/>
          <w:lang w:val="en-GB" w:eastAsia="sl-SI"/>
        </w:rPr>
        <w:fldChar w:fldCharType="begin"/>
      </w:r>
      <w:r w:rsidR="00E171B7">
        <w:rPr>
          <w:rFonts w:eastAsia="Times New Roman" w:cs="Times New Roman"/>
          <w:color w:val="000000" w:themeColor="text1"/>
          <w:szCs w:val="24"/>
          <w:lang w:val="en-GB" w:eastAsia="sl-SI"/>
        </w:rPr>
        <w:instrText xml:space="preserve"> ADDIN ZOTERO_ITEM CSL_CITATION {"citationID":"a2aearpj833","properties":{"formattedCitation":"\\super 2\\nosupersub{}","plainCitation":"2","noteIndex":0},"citationItems":[{"id":70,"uris":["http://zotero.org/users/4640345/items/XPFD3YPN"],"uri":["http://zotero.org/users/4640345/items/XPFD3YPN"],"itemData":{"id":70,"type":"article-journal","title":"Disruption of Microbial-Cells for Intracellular Products","container-title":"Enzyme and Microbial Technology","page":"194-204","volume":"8","issue":"4","source":"Web of Science","DOI":"10.1016/0141-0229(86)90087-6","ISSN":"0141-0229","note":"WOS:A1986A895800001","journalAbbreviation":"Enzyme Microb. Technol.","language":"English","author":[{"family":"Chisti","given":"Y."},{"family":"Mooyoung","given":"M."}],"issued":{"date-parts":[["1986",4]]}}}],"schema":"https://github.com/citation-style-language/schema/raw/master/csl-citation.json"} </w:instrText>
      </w:r>
      <w:r w:rsidR="002D5DC5">
        <w:rPr>
          <w:rFonts w:eastAsia="Times New Roman" w:cs="Times New Roman"/>
          <w:color w:val="000000" w:themeColor="text1"/>
          <w:szCs w:val="24"/>
          <w:lang w:val="en-GB" w:eastAsia="sl-SI"/>
        </w:rPr>
        <w:fldChar w:fldCharType="separate"/>
      </w:r>
      <w:r w:rsidR="004932DC" w:rsidRPr="004932DC">
        <w:rPr>
          <w:rFonts w:cs="Times New Roman"/>
          <w:szCs w:val="24"/>
          <w:vertAlign w:val="superscript"/>
        </w:rPr>
        <w:t>2</w:t>
      </w:r>
      <w:r w:rsidR="002D5DC5">
        <w:rPr>
          <w:rFonts w:eastAsia="Times New Roman" w:cs="Times New Roman"/>
          <w:color w:val="000000" w:themeColor="text1"/>
          <w:szCs w:val="24"/>
          <w:lang w:val="en-GB" w:eastAsia="sl-SI"/>
        </w:rPr>
        <w:fldChar w:fldCharType="end"/>
      </w:r>
      <w:r w:rsidR="00E171B7">
        <w:rPr>
          <w:rFonts w:eastAsia="Times New Roman" w:cs="Times New Roman"/>
          <w:color w:val="000000" w:themeColor="text1"/>
          <w:szCs w:val="24"/>
          <w:lang w:val="en-GB" w:eastAsia="sl-SI"/>
        </w:rPr>
        <w:t xml:space="preserve"> </w:t>
      </w:r>
      <w:r w:rsidR="00993291" w:rsidRPr="0020391A">
        <w:rPr>
          <w:rFonts w:eastAsia="Times New Roman" w:cs="Times New Roman"/>
          <w:color w:val="000000" w:themeColor="text1"/>
          <w:szCs w:val="24"/>
          <w:lang w:val="en-GB" w:eastAsia="sl-SI"/>
        </w:rPr>
        <w:t>The m</w:t>
      </w:r>
      <w:r w:rsidR="007C1557" w:rsidRPr="0020391A">
        <w:rPr>
          <w:rFonts w:eastAsia="Times New Roman" w:cs="Times New Roman"/>
          <w:color w:val="000000" w:themeColor="text1"/>
          <w:szCs w:val="24"/>
          <w:lang w:val="en-GB" w:eastAsia="sl-SI"/>
        </w:rPr>
        <w:t>echanical disruption method is based on d</w:t>
      </w:r>
      <w:r w:rsidR="006F38FA" w:rsidRPr="0020391A">
        <w:rPr>
          <w:rFonts w:eastAsia="Times New Roman" w:cs="Times New Roman"/>
          <w:color w:val="000000" w:themeColor="text1"/>
          <w:szCs w:val="24"/>
          <w:lang w:val="en-GB" w:eastAsia="sl-SI"/>
        </w:rPr>
        <w:t>isrupti</w:t>
      </w:r>
      <w:r w:rsidR="00993291" w:rsidRPr="0020391A">
        <w:rPr>
          <w:rFonts w:eastAsia="Times New Roman" w:cs="Times New Roman"/>
          <w:color w:val="000000" w:themeColor="text1"/>
          <w:szCs w:val="24"/>
          <w:lang w:val="en-GB" w:eastAsia="sl-SI"/>
        </w:rPr>
        <w:t>ng</w:t>
      </w:r>
      <w:r w:rsidR="006F38FA" w:rsidRPr="0020391A">
        <w:rPr>
          <w:rFonts w:eastAsia="Times New Roman" w:cs="Times New Roman"/>
          <w:color w:val="000000" w:themeColor="text1"/>
          <w:szCs w:val="24"/>
          <w:lang w:val="en-GB" w:eastAsia="sl-SI"/>
        </w:rPr>
        <w:t xml:space="preserve"> cells and tissues by applying a f</w:t>
      </w:r>
      <w:r w:rsidR="007C1557" w:rsidRPr="0020391A">
        <w:rPr>
          <w:rFonts w:eastAsia="Times New Roman" w:cs="Times New Roman"/>
          <w:color w:val="000000" w:themeColor="text1"/>
          <w:szCs w:val="24"/>
          <w:lang w:val="en-GB" w:eastAsia="sl-SI"/>
        </w:rPr>
        <w:t xml:space="preserve">orce not inherent to the sample. </w:t>
      </w:r>
      <w:r w:rsidR="006F38FA" w:rsidRPr="0020391A">
        <w:rPr>
          <w:rFonts w:eastAsia="Times New Roman" w:cs="Times New Roman"/>
          <w:color w:val="000000" w:themeColor="text1"/>
          <w:szCs w:val="24"/>
          <w:lang w:val="en-GB" w:eastAsia="sl-SI"/>
        </w:rPr>
        <w:t xml:space="preserve">Lysates obtained by using </w:t>
      </w:r>
      <w:r w:rsidR="006F38FA" w:rsidRPr="0020391A">
        <w:rPr>
          <w:rFonts w:cs="Times New Roman"/>
          <w:color w:val="000000" w:themeColor="text1"/>
          <w:szCs w:val="24"/>
          <w:lang w:val="en-GB"/>
        </w:rPr>
        <w:t>mechanical forces</w:t>
      </w:r>
      <w:r w:rsidR="007C1557" w:rsidRPr="0020391A">
        <w:rPr>
          <w:rFonts w:cs="Times New Roman"/>
          <w:color w:val="000000" w:themeColor="text1"/>
          <w:szCs w:val="24"/>
          <w:lang w:val="en-GB"/>
        </w:rPr>
        <w:t xml:space="preserve"> and</w:t>
      </w:r>
      <w:r w:rsidR="006F38FA" w:rsidRPr="0020391A">
        <w:rPr>
          <w:rFonts w:cs="Times New Roman"/>
          <w:color w:val="000000" w:themeColor="text1"/>
          <w:szCs w:val="24"/>
          <w:lang w:val="en-GB"/>
        </w:rPr>
        <w:t xml:space="preserve"> </w:t>
      </w:r>
      <w:r w:rsidR="006F38FA" w:rsidRPr="0020391A">
        <w:rPr>
          <w:rFonts w:eastAsia="Times New Roman" w:cs="Times New Roman"/>
          <w:color w:val="000000" w:themeColor="text1"/>
          <w:szCs w:val="24"/>
          <w:lang w:val="en-GB" w:eastAsia="sl-SI"/>
        </w:rPr>
        <w:t>those produced by chemical lysis</w:t>
      </w:r>
      <w:r w:rsidR="007C1557" w:rsidRPr="0020391A">
        <w:rPr>
          <w:rFonts w:cs="Times New Roman"/>
          <w:color w:val="000000" w:themeColor="text1"/>
          <w:szCs w:val="24"/>
          <w:lang w:val="en-GB"/>
        </w:rPr>
        <w:t xml:space="preserve"> have </w:t>
      </w:r>
      <w:r w:rsidR="007C1557" w:rsidRPr="0020391A">
        <w:rPr>
          <w:rFonts w:eastAsia="Times New Roman" w:cs="Times New Roman"/>
          <w:color w:val="000000" w:themeColor="text1"/>
          <w:szCs w:val="24"/>
          <w:lang w:val="en-GB" w:eastAsia="sl-SI"/>
        </w:rPr>
        <w:t>different characteristics</w:t>
      </w:r>
      <w:r w:rsidR="006825FA" w:rsidRPr="0020391A">
        <w:rPr>
          <w:rFonts w:eastAsia="Times New Roman" w:cs="Times New Roman"/>
          <w:color w:val="000000" w:themeColor="text1"/>
          <w:szCs w:val="24"/>
          <w:lang w:val="en-GB" w:eastAsia="sl-SI"/>
        </w:rPr>
        <w:t xml:space="preserve">. </w:t>
      </w:r>
    </w:p>
    <w:p w14:paraId="14A9F3AC" w14:textId="4C0AF4C8" w:rsidR="002A6B10" w:rsidRPr="0020391A" w:rsidRDefault="002A6B10" w:rsidP="0096491B">
      <w:pPr>
        <w:shd w:val="clear" w:color="auto" w:fill="FFFFFF"/>
        <w:spacing w:before="240" w:line="360" w:lineRule="auto"/>
        <w:jc w:val="both"/>
        <w:textAlignment w:val="baseline"/>
        <w:rPr>
          <w:rFonts w:eastAsia="Times New Roman" w:cs="Times New Roman"/>
          <w:color w:val="000000" w:themeColor="text1"/>
          <w:szCs w:val="24"/>
          <w:lang w:val="en-GB" w:eastAsia="sl-SI"/>
        </w:rPr>
      </w:pPr>
      <w:r w:rsidRPr="0020391A">
        <w:rPr>
          <w:rFonts w:eastAsia="Times New Roman" w:cs="Times New Roman"/>
          <w:color w:val="000000" w:themeColor="text1"/>
          <w:szCs w:val="24"/>
          <w:lang w:val="en-GB" w:eastAsia="sl-SI"/>
        </w:rPr>
        <w:t xml:space="preserve">Various methods of mechanical cell disruption (such as bead mills, </w:t>
      </w:r>
      <w:r w:rsidRPr="0020391A">
        <w:rPr>
          <w:rStyle w:val="keyword"/>
          <w:rFonts w:cs="Times New Roman"/>
          <w:color w:val="000000" w:themeColor="text1"/>
          <w:szCs w:val="24"/>
        </w:rPr>
        <w:t xml:space="preserve">French press, high-pressure homogenizer, </w:t>
      </w:r>
      <w:r w:rsidR="002430C8" w:rsidRPr="0020391A">
        <w:rPr>
          <w:rStyle w:val="keyword"/>
          <w:rFonts w:cs="Times New Roman"/>
          <w:color w:val="000000" w:themeColor="text1"/>
          <w:szCs w:val="24"/>
        </w:rPr>
        <w:t>ultra</w:t>
      </w:r>
      <w:r w:rsidRPr="0020391A">
        <w:rPr>
          <w:rStyle w:val="keyword"/>
          <w:rFonts w:cs="Times New Roman"/>
          <w:color w:val="000000" w:themeColor="text1"/>
          <w:szCs w:val="24"/>
        </w:rPr>
        <w:t xml:space="preserve">sonification etc.) </w:t>
      </w:r>
      <w:r w:rsidRPr="0020391A">
        <w:rPr>
          <w:rFonts w:eastAsia="Times New Roman" w:cs="Times New Roman"/>
          <w:color w:val="000000" w:themeColor="text1"/>
          <w:szCs w:val="24"/>
          <w:lang w:val="en-GB" w:eastAsia="sl-SI"/>
        </w:rPr>
        <w:t>are currently commercially available for processing minute samples (&lt;1 m</w:t>
      </w:r>
      <w:r w:rsidR="00BE2612">
        <w:rPr>
          <w:rFonts w:eastAsia="Times New Roman" w:cs="Times New Roman"/>
          <w:color w:val="000000" w:themeColor="text1"/>
          <w:szCs w:val="24"/>
          <w:lang w:val="en-GB" w:eastAsia="sl-SI"/>
        </w:rPr>
        <w:t>L</w:t>
      </w:r>
      <w:r w:rsidRPr="0020391A">
        <w:rPr>
          <w:rFonts w:eastAsia="Times New Roman" w:cs="Times New Roman"/>
          <w:color w:val="000000" w:themeColor="text1"/>
          <w:szCs w:val="24"/>
          <w:lang w:val="en-GB" w:eastAsia="sl-SI"/>
        </w:rPr>
        <w:t xml:space="preserve">) to larger production quantities </w:t>
      </w:r>
      <w:r w:rsidR="00285818" w:rsidRPr="0020391A">
        <w:rPr>
          <w:rFonts w:eastAsia="Times New Roman" w:cs="Times New Roman"/>
          <w:color w:val="000000" w:themeColor="text1"/>
          <w:szCs w:val="24"/>
          <w:lang w:val="en-GB" w:eastAsia="sl-SI"/>
        </w:rPr>
        <w:t xml:space="preserve">and are well documented </w:t>
      </w:r>
      <w:r w:rsidR="00BC3D57" w:rsidRPr="0020391A">
        <w:rPr>
          <w:rFonts w:eastAsia="Times New Roman" w:cs="Times New Roman"/>
          <w:color w:val="000000" w:themeColor="text1"/>
          <w:szCs w:val="24"/>
          <w:lang w:val="en-GB" w:eastAsia="sl-SI"/>
        </w:rPr>
        <w:t>as to the</w:t>
      </w:r>
      <w:r w:rsidR="00285818" w:rsidRPr="0020391A">
        <w:rPr>
          <w:rFonts w:eastAsia="Times New Roman" w:cs="Times New Roman"/>
          <w:color w:val="000000" w:themeColor="text1"/>
          <w:szCs w:val="24"/>
          <w:lang w:val="en-GB" w:eastAsia="sl-SI"/>
        </w:rPr>
        <w:t xml:space="preserve"> advantages and disadvantages of each method by Goldberg</w:t>
      </w:r>
      <w:r w:rsidR="002D5DC5">
        <w:rPr>
          <w:rFonts w:eastAsia="Times New Roman" w:cs="Times New Roman"/>
          <w:color w:val="000000" w:themeColor="text1"/>
          <w:szCs w:val="24"/>
          <w:lang w:val="en-GB" w:eastAsia="sl-SI"/>
        </w:rPr>
        <w:fldChar w:fldCharType="begin"/>
      </w:r>
      <w:r w:rsidR="00E171B7">
        <w:rPr>
          <w:rFonts w:eastAsia="Times New Roman" w:cs="Times New Roman"/>
          <w:color w:val="000000" w:themeColor="text1"/>
          <w:szCs w:val="24"/>
          <w:lang w:val="en-GB" w:eastAsia="sl-SI"/>
        </w:rPr>
        <w:instrText xml:space="preserve"> ADDIN ZOTERO_ITEM CSL_CITATION {"citationID":"afg2p8mbfj","properties":{"formattedCitation":"\\super 3\\nosupersub{}","plainCitation":"3","noteIndex":0},"citationItems":[{"id":69,"uris":["http://zotero.org/users/4640345/items/JH4YENJV"],"uri":["http://zotero.org/users/4640345/items/JH4YENJV"],"itemData":{"id":69,"type":"article-journal","title":"Mechanical/physical methods of cell disruption and tissue homogenization","container-title":"Methods in Molecular Biology (Clifton, N.J.)","page":"3-22","volume":"424","source":"PubMed","abstract":"This chapter covers the various methods of mechanical cell disruption and tissue homogenization that are currently commercially available for processing minute samples (&lt;1 ml) to larger production quantities. These mechanical methods of lysing do not introduce chemicals or enzymes to the system. However, the energies needed when using these \"harsh\" methods can be high and destroy the very proteins being sought. The destruction of cell membranes and walls is effected by subjecting the cells (1) to shearing by liquid flow, (2) to exploding by pressure differences between inside and outside of cell, (3) to collision forces by impact of beads or paddles, or (4) a combination of these forces. Practical suggestions to optimize each method, where to acquire such equipment, and links to reference sources are included.","DOI":"10.1007/978-1-60327-064-9_1","ISSN":"1064-3745","note":"PMID: 18369848","journalAbbreviation":"Methods Mol. Biol.","language":"eng","author":[{"family":"Goldberg","given":"Stanley"}],"issued":{"date-parts":[["2008"]]}}}],"schema":"https://github.com/citation-style-language/schema/raw/master/csl-citation.json"} </w:instrText>
      </w:r>
      <w:r w:rsidR="002D5DC5">
        <w:rPr>
          <w:rFonts w:eastAsia="Times New Roman" w:cs="Times New Roman"/>
          <w:color w:val="000000" w:themeColor="text1"/>
          <w:szCs w:val="24"/>
          <w:lang w:val="en-GB" w:eastAsia="sl-SI"/>
        </w:rPr>
        <w:fldChar w:fldCharType="separate"/>
      </w:r>
      <w:r w:rsidR="004932DC" w:rsidRPr="004932DC">
        <w:rPr>
          <w:rFonts w:cs="Times New Roman"/>
          <w:szCs w:val="24"/>
          <w:vertAlign w:val="superscript"/>
        </w:rPr>
        <w:t>3</w:t>
      </w:r>
      <w:r w:rsidR="002D5DC5">
        <w:rPr>
          <w:rFonts w:eastAsia="Times New Roman" w:cs="Times New Roman"/>
          <w:color w:val="000000" w:themeColor="text1"/>
          <w:szCs w:val="24"/>
          <w:lang w:val="en-GB" w:eastAsia="sl-SI"/>
        </w:rPr>
        <w:fldChar w:fldCharType="end"/>
      </w:r>
      <w:r w:rsidR="002D5DC5">
        <w:rPr>
          <w:rFonts w:eastAsia="Times New Roman" w:cs="Times New Roman"/>
          <w:color w:val="000000" w:themeColor="text1"/>
          <w:szCs w:val="24"/>
          <w:lang w:val="en-GB" w:eastAsia="sl-SI"/>
        </w:rPr>
        <w:t xml:space="preserve"> </w:t>
      </w:r>
      <w:r w:rsidR="00285818" w:rsidRPr="0020391A">
        <w:rPr>
          <w:rFonts w:cs="Times New Roman"/>
          <w:color w:val="000000" w:themeColor="text1"/>
          <w:szCs w:val="24"/>
        </w:rPr>
        <w:t>and Flickinger</w:t>
      </w:r>
      <w:r w:rsidR="00E171B7">
        <w:rPr>
          <w:rFonts w:cs="Times New Roman"/>
          <w:color w:val="000000" w:themeColor="text1"/>
          <w:szCs w:val="24"/>
        </w:rPr>
        <w:t>.</w:t>
      </w:r>
      <w:r w:rsidR="002D5DC5">
        <w:rPr>
          <w:rFonts w:cs="Times New Roman"/>
          <w:color w:val="000000" w:themeColor="text1"/>
          <w:szCs w:val="24"/>
        </w:rPr>
        <w:fldChar w:fldCharType="begin"/>
      </w:r>
      <w:r w:rsidR="00200B57">
        <w:rPr>
          <w:rFonts w:cs="Times New Roman"/>
          <w:color w:val="000000" w:themeColor="text1"/>
          <w:szCs w:val="24"/>
        </w:rPr>
        <w:instrText xml:space="preserve"> ADDIN ZOTERO_ITEM CSL_CITATION {"citationID":"opH1pfAa","properties":{"formattedCitation":"\\super 4\\nosupersub{}","plainCitation":"4","noteIndex":0},"citationItems":[{"id":4,"uris":["http://zotero.org/users/4640345/items/QVQY4AFF"],"uri":["http://zotero.org/users/4640345/items/QVQY4AFF"],"itemData":{"id":4,"type":"book","title":"Downstream industrial biotechnology recovery and purification","publisher":"John Wiley &amp; Sons Inc.","publisher-place":"Hoboken, N.J.","source":"University of Wisconsin-Madison Libraries Catalog","event-place":"Hoboken, N.J.","abstract":"1 online resource (875 p.)","URL":"https://search.library.wisc.edu/catalog/9911079631402121","author":[{"family":"Flickinger","given":"Michael C"}],"issued":{"date-parts":[["2013"]]},"accessed":{"date-parts":[["2018",1,21]]}}}],"schema":"https://github.com/citation-style-language/schema/raw/master/csl-citation.json"} </w:instrText>
      </w:r>
      <w:r w:rsidR="002D5DC5">
        <w:rPr>
          <w:rFonts w:cs="Times New Roman"/>
          <w:color w:val="000000" w:themeColor="text1"/>
          <w:szCs w:val="24"/>
        </w:rPr>
        <w:fldChar w:fldCharType="separate"/>
      </w:r>
      <w:r w:rsidR="00200B57" w:rsidRPr="00200B57">
        <w:rPr>
          <w:rFonts w:cs="Times New Roman"/>
          <w:szCs w:val="24"/>
          <w:vertAlign w:val="superscript"/>
        </w:rPr>
        <w:t>4</w:t>
      </w:r>
      <w:r w:rsidR="002D5DC5">
        <w:rPr>
          <w:rFonts w:cs="Times New Roman"/>
          <w:color w:val="000000" w:themeColor="text1"/>
          <w:szCs w:val="24"/>
        </w:rPr>
        <w:fldChar w:fldCharType="end"/>
      </w:r>
      <w:r w:rsidR="002D5DC5">
        <w:rPr>
          <w:rFonts w:cs="Times New Roman"/>
          <w:color w:val="000000" w:themeColor="text1"/>
          <w:szCs w:val="24"/>
        </w:rPr>
        <w:t xml:space="preserve"> </w:t>
      </w:r>
      <w:r w:rsidR="00285818" w:rsidRPr="0020391A">
        <w:rPr>
          <w:rFonts w:eastAsia="Times New Roman" w:cs="Times New Roman"/>
          <w:color w:val="000000" w:themeColor="text1"/>
          <w:szCs w:val="24"/>
          <w:lang w:val="en-GB" w:eastAsia="sl-SI"/>
        </w:rPr>
        <w:t xml:space="preserve">Effective methods </w:t>
      </w:r>
      <w:r w:rsidR="004E29B3">
        <w:rPr>
          <w:rFonts w:eastAsia="Times New Roman" w:cs="Times New Roman"/>
          <w:color w:val="000000" w:themeColor="text1"/>
          <w:szCs w:val="24"/>
          <w:lang w:val="en-GB" w:eastAsia="sl-SI"/>
        </w:rPr>
        <w:t>for</w:t>
      </w:r>
      <w:r w:rsidR="004E29B3" w:rsidRPr="0020391A">
        <w:rPr>
          <w:rFonts w:eastAsia="Times New Roman" w:cs="Times New Roman"/>
          <w:color w:val="000000" w:themeColor="text1"/>
          <w:szCs w:val="24"/>
          <w:lang w:val="en-GB" w:eastAsia="sl-SI"/>
        </w:rPr>
        <w:t xml:space="preserve"> </w:t>
      </w:r>
      <w:r w:rsidR="00285818" w:rsidRPr="0020391A">
        <w:rPr>
          <w:rFonts w:eastAsia="Times New Roman" w:cs="Times New Roman"/>
          <w:color w:val="000000" w:themeColor="text1"/>
          <w:szCs w:val="24"/>
          <w:lang w:val="en-GB" w:eastAsia="sl-SI"/>
        </w:rPr>
        <w:t>disruption of the fungi or bacterial cell wall</w:t>
      </w:r>
      <w:r w:rsidR="004E29B3">
        <w:rPr>
          <w:rFonts w:eastAsia="Times New Roman" w:cs="Times New Roman"/>
          <w:color w:val="000000" w:themeColor="text1"/>
          <w:szCs w:val="24"/>
          <w:lang w:val="en-GB" w:eastAsia="sl-SI"/>
        </w:rPr>
        <w:t>s</w:t>
      </w:r>
      <w:r w:rsidR="00285818" w:rsidRPr="0020391A">
        <w:rPr>
          <w:rFonts w:eastAsia="Times New Roman" w:cs="Times New Roman"/>
          <w:color w:val="000000" w:themeColor="text1"/>
          <w:szCs w:val="24"/>
          <w:lang w:val="en-GB" w:eastAsia="sl-SI"/>
        </w:rPr>
        <w:t xml:space="preserve"> are fundamental to obtain higher intracellular compound extraction efficiencies.</w:t>
      </w:r>
      <w:r w:rsidR="001F1C91" w:rsidRPr="0020391A">
        <w:rPr>
          <w:rFonts w:eastAsia="Times New Roman" w:cs="Times New Roman"/>
          <w:color w:val="000000" w:themeColor="text1"/>
          <w:szCs w:val="24"/>
          <w:lang w:val="en-GB" w:eastAsia="sl-SI"/>
        </w:rPr>
        <w:t xml:space="preserve"> By using mechanical </w:t>
      </w:r>
      <w:r w:rsidR="00CE025A" w:rsidRPr="0020391A">
        <w:rPr>
          <w:rFonts w:eastAsia="Times New Roman" w:cs="Times New Roman"/>
          <w:color w:val="000000" w:themeColor="text1"/>
          <w:szCs w:val="24"/>
          <w:lang w:val="en-GB" w:eastAsia="sl-SI"/>
        </w:rPr>
        <w:t>methods</w:t>
      </w:r>
      <w:r w:rsidR="001F1C91" w:rsidRPr="0020391A">
        <w:rPr>
          <w:rFonts w:eastAsia="Times New Roman" w:cs="Times New Roman"/>
          <w:color w:val="000000" w:themeColor="text1"/>
          <w:szCs w:val="24"/>
          <w:lang w:val="en-GB" w:eastAsia="sl-SI"/>
        </w:rPr>
        <w:t xml:space="preserve">, non-selective destruction is usually achieved. </w:t>
      </w:r>
      <w:r w:rsidR="00CE025A" w:rsidRPr="0020391A">
        <w:rPr>
          <w:rFonts w:eastAsia="Times New Roman" w:cs="Times New Roman"/>
          <w:color w:val="000000" w:themeColor="text1"/>
          <w:szCs w:val="24"/>
          <w:lang w:val="en-GB" w:eastAsia="sl-SI"/>
        </w:rPr>
        <w:t>These</w:t>
      </w:r>
      <w:r w:rsidR="001F1C91" w:rsidRPr="0020391A">
        <w:rPr>
          <w:rFonts w:eastAsia="Times New Roman" w:cs="Times New Roman"/>
          <w:color w:val="000000" w:themeColor="text1"/>
          <w:szCs w:val="24"/>
          <w:lang w:val="en-GB" w:eastAsia="sl-SI"/>
        </w:rPr>
        <w:t xml:space="preserve"> processes are easy to scale up and relatively cheaper to </w:t>
      </w:r>
      <w:r w:rsidR="00CE025A" w:rsidRPr="0020391A">
        <w:rPr>
          <w:rFonts w:eastAsia="Times New Roman" w:cs="Times New Roman"/>
          <w:color w:val="000000" w:themeColor="text1"/>
          <w:szCs w:val="24"/>
          <w:lang w:val="en-GB" w:eastAsia="sl-SI"/>
        </w:rPr>
        <w:t>operate</w:t>
      </w:r>
      <w:r w:rsidR="00BC3D57" w:rsidRPr="0020391A">
        <w:rPr>
          <w:rFonts w:eastAsia="Times New Roman" w:cs="Times New Roman"/>
          <w:color w:val="000000" w:themeColor="text1"/>
          <w:szCs w:val="24"/>
          <w:lang w:val="en-GB" w:eastAsia="sl-SI"/>
        </w:rPr>
        <w:t xml:space="preserve"> and are</w:t>
      </w:r>
      <w:r w:rsidR="00CE025A" w:rsidRPr="0020391A">
        <w:rPr>
          <w:rFonts w:eastAsia="Times New Roman" w:cs="Times New Roman"/>
          <w:color w:val="000000" w:themeColor="text1"/>
          <w:szCs w:val="24"/>
          <w:lang w:val="en-GB" w:eastAsia="sl-SI"/>
        </w:rPr>
        <w:t xml:space="preserve"> therefore</w:t>
      </w:r>
      <w:r w:rsidR="001F1C91" w:rsidRPr="0020391A">
        <w:rPr>
          <w:rFonts w:eastAsia="Times New Roman" w:cs="Times New Roman"/>
          <w:color w:val="000000" w:themeColor="text1"/>
          <w:szCs w:val="24"/>
          <w:lang w:val="en-GB" w:eastAsia="sl-SI"/>
        </w:rPr>
        <w:t xml:space="preserve"> often favo</w:t>
      </w:r>
      <w:r w:rsidR="00BC3D57" w:rsidRPr="0020391A">
        <w:rPr>
          <w:rFonts w:eastAsia="Times New Roman" w:cs="Times New Roman"/>
          <w:color w:val="000000" w:themeColor="text1"/>
          <w:szCs w:val="24"/>
          <w:lang w:val="en-GB" w:eastAsia="sl-SI"/>
        </w:rPr>
        <w:t>u</w:t>
      </w:r>
      <w:r w:rsidR="001F1C91" w:rsidRPr="0020391A">
        <w:rPr>
          <w:rFonts w:eastAsia="Times New Roman" w:cs="Times New Roman"/>
          <w:color w:val="000000" w:themeColor="text1"/>
          <w:szCs w:val="24"/>
          <w:lang w:val="en-GB" w:eastAsia="sl-SI"/>
        </w:rPr>
        <w:t>red for large-scale cell disruptio</w:t>
      </w:r>
      <w:r w:rsidR="00CE025A" w:rsidRPr="0020391A">
        <w:rPr>
          <w:rFonts w:eastAsia="Times New Roman" w:cs="Times New Roman"/>
          <w:color w:val="000000" w:themeColor="text1"/>
          <w:szCs w:val="24"/>
          <w:lang w:val="en-GB" w:eastAsia="sl-SI"/>
        </w:rPr>
        <w:t>n. N</w:t>
      </w:r>
      <w:r w:rsidR="001F1C91" w:rsidRPr="0020391A">
        <w:rPr>
          <w:rFonts w:eastAsia="Times New Roman" w:cs="Times New Roman"/>
          <w:color w:val="000000" w:themeColor="text1"/>
          <w:szCs w:val="24"/>
          <w:lang w:val="en-GB" w:eastAsia="sl-SI"/>
        </w:rPr>
        <w:t>on-mechanical methods</w:t>
      </w:r>
      <w:r w:rsidR="00745252" w:rsidRPr="0020391A">
        <w:rPr>
          <w:rFonts w:eastAsia="Times New Roman" w:cs="Times New Roman"/>
          <w:color w:val="000000" w:themeColor="text1"/>
          <w:szCs w:val="24"/>
          <w:lang w:val="en-GB" w:eastAsia="sl-SI"/>
        </w:rPr>
        <w:t xml:space="preserve"> (enzymatic, physical</w:t>
      </w:r>
      <w:r w:rsidR="00BC3D57" w:rsidRPr="0020391A">
        <w:rPr>
          <w:rFonts w:eastAsia="Times New Roman" w:cs="Times New Roman"/>
          <w:color w:val="000000" w:themeColor="text1"/>
          <w:szCs w:val="24"/>
          <w:lang w:val="en-GB" w:eastAsia="sl-SI"/>
        </w:rPr>
        <w:t xml:space="preserve"> or</w:t>
      </w:r>
      <w:r w:rsidR="00745252" w:rsidRPr="0020391A">
        <w:rPr>
          <w:rFonts w:eastAsia="Times New Roman" w:cs="Times New Roman"/>
          <w:color w:val="000000" w:themeColor="text1"/>
          <w:szCs w:val="24"/>
          <w:lang w:val="en-GB" w:eastAsia="sl-SI"/>
        </w:rPr>
        <w:t xml:space="preserve"> chemical) </w:t>
      </w:r>
      <w:r w:rsidR="001F1C91" w:rsidRPr="0020391A">
        <w:rPr>
          <w:rFonts w:eastAsia="Times New Roman" w:cs="Times New Roman"/>
          <w:color w:val="000000" w:themeColor="text1"/>
          <w:szCs w:val="24"/>
          <w:lang w:val="en-GB" w:eastAsia="sl-SI"/>
        </w:rPr>
        <w:t xml:space="preserve">are more </w:t>
      </w:r>
      <w:r w:rsidR="001F1C91" w:rsidRPr="0020391A">
        <w:rPr>
          <w:rFonts w:eastAsia="Times New Roman" w:cs="Times New Roman"/>
          <w:color w:val="000000" w:themeColor="text1"/>
          <w:szCs w:val="24"/>
          <w:lang w:val="en-GB" w:eastAsia="sl-SI"/>
        </w:rPr>
        <w:lastRenderedPageBreak/>
        <w:t xml:space="preserve">selective </w:t>
      </w:r>
      <w:r w:rsidR="00CE025A" w:rsidRPr="0020391A">
        <w:rPr>
          <w:rFonts w:eastAsia="Times New Roman" w:cs="Times New Roman"/>
          <w:color w:val="000000" w:themeColor="text1"/>
          <w:szCs w:val="24"/>
          <w:lang w:val="en-GB" w:eastAsia="sl-SI"/>
        </w:rPr>
        <w:t xml:space="preserve">and </w:t>
      </w:r>
      <w:r w:rsidR="00BC3D57" w:rsidRPr="0020391A">
        <w:rPr>
          <w:rFonts w:eastAsia="Times New Roman" w:cs="Times New Roman"/>
          <w:color w:val="000000" w:themeColor="text1"/>
          <w:szCs w:val="24"/>
          <w:lang w:val="en-GB" w:eastAsia="sl-SI"/>
        </w:rPr>
        <w:t>mostly used on the laboratory scale</w:t>
      </w:r>
      <w:r w:rsidR="00CE025A" w:rsidRPr="0020391A">
        <w:rPr>
          <w:rFonts w:eastAsia="Times New Roman" w:cs="Times New Roman"/>
          <w:color w:val="000000" w:themeColor="text1"/>
          <w:szCs w:val="24"/>
          <w:lang w:val="en-GB" w:eastAsia="sl-SI"/>
        </w:rPr>
        <w:t xml:space="preserve"> </w:t>
      </w:r>
      <w:r w:rsidR="00BC3D57" w:rsidRPr="0020391A">
        <w:rPr>
          <w:rFonts w:eastAsia="Times New Roman" w:cs="Times New Roman"/>
          <w:color w:val="000000" w:themeColor="text1"/>
          <w:szCs w:val="24"/>
          <w:lang w:val="en-GB" w:eastAsia="sl-SI"/>
        </w:rPr>
        <w:t>owing to their</w:t>
      </w:r>
      <w:r w:rsidR="00CE025A" w:rsidRPr="0020391A">
        <w:rPr>
          <w:rFonts w:eastAsia="Times New Roman" w:cs="Times New Roman"/>
          <w:color w:val="000000" w:themeColor="text1"/>
          <w:szCs w:val="24"/>
          <w:lang w:val="en-GB" w:eastAsia="sl-SI"/>
        </w:rPr>
        <w:t xml:space="preserve"> operational and economic limitations</w:t>
      </w:r>
      <w:r w:rsidR="001F1C91" w:rsidRPr="0020391A">
        <w:rPr>
          <w:rFonts w:eastAsia="Times New Roman" w:cs="Times New Roman"/>
          <w:color w:val="000000" w:themeColor="text1"/>
          <w:szCs w:val="24"/>
          <w:lang w:val="en-GB" w:eastAsia="sl-SI"/>
        </w:rPr>
        <w:t>.</w:t>
      </w:r>
    </w:p>
    <w:p w14:paraId="65BCFC0D" w14:textId="428CCB4B" w:rsidR="00DF1271" w:rsidRPr="0020391A" w:rsidRDefault="009D026B" w:rsidP="0096491B">
      <w:pPr>
        <w:shd w:val="clear" w:color="auto" w:fill="FFFFFF"/>
        <w:spacing w:before="240" w:line="360" w:lineRule="auto"/>
        <w:jc w:val="both"/>
        <w:textAlignment w:val="baseline"/>
        <w:rPr>
          <w:rFonts w:cs="Times New Roman"/>
          <w:color w:val="000000" w:themeColor="text1"/>
          <w:szCs w:val="24"/>
          <w:lang w:val="en-GB"/>
        </w:rPr>
      </w:pPr>
      <w:r w:rsidRPr="0020391A">
        <w:rPr>
          <w:rFonts w:eastAsia="Times New Roman" w:cs="Times New Roman"/>
          <w:color w:val="000000" w:themeColor="text1"/>
          <w:szCs w:val="24"/>
          <w:lang w:val="en-GB" w:eastAsia="sl-SI"/>
        </w:rPr>
        <w:t xml:space="preserve">Detergents and chaotropes can destabilize protein structures during the release of them from the cell. Therefore, they are not suitable tools for cell wall disruption </w:t>
      </w:r>
      <w:r w:rsidR="00993291" w:rsidRPr="0020391A">
        <w:rPr>
          <w:rFonts w:eastAsia="Times New Roman" w:cs="Times New Roman"/>
          <w:color w:val="000000" w:themeColor="text1"/>
          <w:szCs w:val="24"/>
          <w:lang w:val="en-GB" w:eastAsia="sl-SI"/>
        </w:rPr>
        <w:t>for</w:t>
      </w:r>
      <w:r w:rsidRPr="0020391A">
        <w:rPr>
          <w:rFonts w:eastAsia="Times New Roman" w:cs="Times New Roman"/>
          <w:color w:val="000000" w:themeColor="text1"/>
          <w:szCs w:val="24"/>
          <w:lang w:val="en-GB" w:eastAsia="sl-SI"/>
        </w:rPr>
        <w:t xml:space="preserve"> isolat</w:t>
      </w:r>
      <w:r w:rsidR="00993291" w:rsidRPr="0020391A">
        <w:rPr>
          <w:rFonts w:eastAsia="Times New Roman" w:cs="Times New Roman"/>
          <w:color w:val="000000" w:themeColor="text1"/>
          <w:szCs w:val="24"/>
          <w:lang w:val="en-GB" w:eastAsia="sl-SI"/>
        </w:rPr>
        <w:t>ing</w:t>
      </w:r>
      <w:r w:rsidRPr="0020391A">
        <w:rPr>
          <w:rFonts w:eastAsia="Times New Roman" w:cs="Times New Roman"/>
          <w:color w:val="000000" w:themeColor="text1"/>
          <w:szCs w:val="24"/>
          <w:lang w:val="en-GB" w:eastAsia="sl-SI"/>
        </w:rPr>
        <w:t xml:space="preserve"> proteins</w:t>
      </w:r>
      <w:r w:rsidR="00993291" w:rsidRPr="0020391A">
        <w:rPr>
          <w:rFonts w:eastAsia="Times New Roman" w:cs="Times New Roman"/>
          <w:color w:val="000000" w:themeColor="text1"/>
          <w:szCs w:val="24"/>
          <w:lang w:val="en-GB" w:eastAsia="sl-SI"/>
        </w:rPr>
        <w:t>,</w:t>
      </w:r>
      <w:r w:rsidRPr="0020391A">
        <w:rPr>
          <w:rFonts w:eastAsia="Times New Roman" w:cs="Times New Roman"/>
          <w:color w:val="000000" w:themeColor="text1"/>
          <w:szCs w:val="24"/>
          <w:lang w:val="en-GB" w:eastAsia="sl-SI"/>
        </w:rPr>
        <w:t xml:space="preserve"> </w:t>
      </w:r>
      <w:r w:rsidR="00D66663" w:rsidRPr="0020391A">
        <w:rPr>
          <w:rFonts w:eastAsia="Times New Roman" w:cs="Times New Roman"/>
          <w:color w:val="000000" w:themeColor="text1"/>
          <w:szCs w:val="24"/>
          <w:lang w:val="en-GB" w:eastAsia="sl-SI"/>
        </w:rPr>
        <w:t>w</w:t>
      </w:r>
      <w:r w:rsidRPr="0020391A">
        <w:rPr>
          <w:rFonts w:eastAsia="Times New Roman" w:cs="Times New Roman"/>
          <w:color w:val="000000" w:themeColor="text1"/>
          <w:szCs w:val="24"/>
          <w:lang w:val="en-GB" w:eastAsia="sl-SI"/>
        </w:rPr>
        <w:t xml:space="preserve">hile mechanical homogenization </w:t>
      </w:r>
      <w:r w:rsidRPr="0020391A">
        <w:rPr>
          <w:rStyle w:val="shorttext"/>
          <w:rFonts w:cs="Times New Roman"/>
          <w:color w:val="000000" w:themeColor="text1"/>
          <w:szCs w:val="24"/>
          <w:lang w:val="en"/>
        </w:rPr>
        <w:t xml:space="preserve">in combination with denaturing reagents </w:t>
      </w:r>
      <w:r w:rsidR="00993291" w:rsidRPr="0020391A">
        <w:rPr>
          <w:rStyle w:val="shorttext"/>
          <w:rFonts w:cs="Times New Roman"/>
          <w:color w:val="000000" w:themeColor="text1"/>
          <w:szCs w:val="24"/>
          <w:lang w:val="en"/>
        </w:rPr>
        <w:t xml:space="preserve">is a </w:t>
      </w:r>
      <w:r w:rsidRPr="0020391A">
        <w:rPr>
          <w:rStyle w:val="shorttext"/>
          <w:rFonts w:cs="Times New Roman"/>
          <w:color w:val="000000" w:themeColor="text1"/>
          <w:szCs w:val="24"/>
          <w:lang w:val="en"/>
        </w:rPr>
        <w:t>useful tool for rapid cell and tissue disruption (especially during RNA isolation</w:t>
      </w:r>
      <w:r w:rsidR="003851C0" w:rsidRPr="0020391A">
        <w:rPr>
          <w:rStyle w:val="shorttext"/>
          <w:rFonts w:cs="Times New Roman"/>
          <w:color w:val="000000" w:themeColor="text1"/>
          <w:szCs w:val="24"/>
          <w:lang w:val="en"/>
        </w:rPr>
        <w:t>)</w:t>
      </w:r>
      <w:r w:rsidR="00F74C7A" w:rsidRPr="0020391A">
        <w:rPr>
          <w:rStyle w:val="shorttext"/>
          <w:rFonts w:cs="Times New Roman"/>
          <w:color w:val="000000" w:themeColor="text1"/>
          <w:szCs w:val="24"/>
          <w:lang w:val="en"/>
        </w:rPr>
        <w:t>. When</w:t>
      </w:r>
      <w:r w:rsidR="006F38FA" w:rsidRPr="0020391A">
        <w:rPr>
          <w:rFonts w:cs="Times New Roman"/>
          <w:color w:val="000000" w:themeColor="text1"/>
          <w:szCs w:val="24"/>
          <w:lang w:val="en-GB"/>
        </w:rPr>
        <w:t xml:space="preserve"> applying mechanical methods </w:t>
      </w:r>
      <w:r w:rsidR="00993291" w:rsidRPr="0020391A">
        <w:rPr>
          <w:rFonts w:cs="Times New Roman"/>
          <w:color w:val="000000" w:themeColor="text1"/>
          <w:szCs w:val="24"/>
          <w:lang w:val="en-GB"/>
        </w:rPr>
        <w:t xml:space="preserve">of </w:t>
      </w:r>
      <w:r w:rsidR="006F38FA" w:rsidRPr="0020391A">
        <w:rPr>
          <w:rFonts w:cs="Times New Roman"/>
          <w:color w:val="000000" w:themeColor="text1"/>
          <w:szCs w:val="24"/>
          <w:lang w:val="en-GB"/>
        </w:rPr>
        <w:t>cell disruption, the resulting stresses and strains disrupt the cell walls of the microorganisms. In mechanical disruption devices</w:t>
      </w:r>
      <w:r w:rsidR="00993291" w:rsidRPr="0020391A">
        <w:rPr>
          <w:rFonts w:cs="Times New Roman"/>
          <w:color w:val="000000" w:themeColor="text1"/>
          <w:szCs w:val="24"/>
          <w:lang w:val="en-GB"/>
        </w:rPr>
        <w:t>,</w:t>
      </w:r>
      <w:r w:rsidR="006F38FA" w:rsidRPr="0020391A">
        <w:rPr>
          <w:rFonts w:cs="Times New Roman"/>
          <w:color w:val="000000" w:themeColor="text1"/>
          <w:szCs w:val="24"/>
          <w:lang w:val="en-GB"/>
        </w:rPr>
        <w:t xml:space="preserve"> load is transmitted to the cells. Cells are mainly stresse</w:t>
      </w:r>
      <w:r w:rsidR="006F1A39" w:rsidRPr="0020391A">
        <w:rPr>
          <w:rFonts w:cs="Times New Roman"/>
          <w:color w:val="000000" w:themeColor="text1"/>
          <w:szCs w:val="24"/>
          <w:lang w:val="en-GB"/>
        </w:rPr>
        <w:t>d</w:t>
      </w:r>
      <w:r w:rsidR="006F38FA" w:rsidRPr="0020391A">
        <w:rPr>
          <w:rFonts w:cs="Times New Roman"/>
          <w:color w:val="000000" w:themeColor="text1"/>
          <w:szCs w:val="24"/>
          <w:lang w:val="en-GB"/>
        </w:rPr>
        <w:t xml:space="preserve"> by shear and compressive stress and stress transmitted from the fluid medium</w:t>
      </w:r>
      <w:r w:rsidR="00E171B7">
        <w:rPr>
          <w:rFonts w:cs="Times New Roman"/>
          <w:color w:val="000000" w:themeColor="text1"/>
          <w:szCs w:val="24"/>
          <w:lang w:val="en-GB"/>
        </w:rPr>
        <w:t>.</w:t>
      </w:r>
      <w:r w:rsidR="002D5D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{"citationID":"hkc9IZ1L","properties":{"formattedCitation":"\\super 4\\nosupersub{}","plainCitation":"4","noteIndex":0},"citationItems":[{"id":4,"uris":["http://zotero.org/users/4640345/items/QVQY4AFF"],"uri":["http://zotero.org/users/4640345/items/QVQY4AFF"],"itemData":{"id":4,"type":"book","title":"Downstream industrial biotechnology recovery and purification","publisher":"John Wiley &amp; Sons Inc.","publisher-place":"Hoboken, N.J.","source":"University of Wisconsin-Madison Libraries Catalog","event-place":"Hoboken, N.J.","abstract":"1 online resource (875 p.)","URL":"https://search.library.wisc.edu/catalog/9911079631402121","author":[{"family":"Flickinger","given":"Michael C"}],"issued":{"date-parts":[["2013"]]},"accessed":{"date-parts":[["2018",1,21]]}}}],"schema":"https://github.com/citation-style-language/schema/raw/master/csl-citation.json"} </w:instrText>
      </w:r>
      <w:r w:rsidR="002D5DC5">
        <w:rPr>
          <w:rFonts w:cs="Times New Roman"/>
          <w:color w:val="000000" w:themeColor="text1"/>
          <w:szCs w:val="24"/>
          <w:lang w:val="en-GB"/>
        </w:rPr>
        <w:fldChar w:fldCharType="separate"/>
      </w:r>
      <w:r w:rsidR="00200B57" w:rsidRPr="00200B57">
        <w:rPr>
          <w:rFonts w:cs="Times New Roman"/>
          <w:szCs w:val="24"/>
          <w:vertAlign w:val="superscript"/>
        </w:rPr>
        <w:t>4</w:t>
      </w:r>
      <w:r w:rsidR="002D5DC5">
        <w:rPr>
          <w:rFonts w:cs="Times New Roman"/>
          <w:color w:val="000000" w:themeColor="text1"/>
          <w:szCs w:val="24"/>
          <w:lang w:val="en-GB"/>
        </w:rPr>
        <w:fldChar w:fldCharType="end"/>
      </w:r>
      <w:r w:rsidR="002D5DC5">
        <w:rPr>
          <w:rFonts w:cs="Times New Roman"/>
          <w:color w:val="000000" w:themeColor="text1"/>
          <w:szCs w:val="24"/>
          <w:lang w:val="en-GB"/>
        </w:rPr>
        <w:t xml:space="preserve"> </w:t>
      </w:r>
      <w:r w:rsidR="00D66663" w:rsidRPr="0020391A">
        <w:rPr>
          <w:rFonts w:cs="Times New Roman"/>
          <w:color w:val="000000" w:themeColor="text1"/>
          <w:szCs w:val="24"/>
          <w:lang w:val="en-GB"/>
        </w:rPr>
        <w:t>M</w:t>
      </w:r>
      <w:r w:rsidR="00060A91" w:rsidRPr="0020391A">
        <w:rPr>
          <w:rFonts w:cs="Times New Roman"/>
          <w:color w:val="000000" w:themeColor="text1"/>
          <w:szCs w:val="24"/>
          <w:lang w:val="en-GB"/>
        </w:rPr>
        <w:t>echanical methods are most effective for the disintegration of yeast and filamentous fungi</w:t>
      </w:r>
      <w:r w:rsidR="002D5D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{"citationID":"alhl7pkf3p","properties":{"formattedCitation":"\\super 5\\nosupersub{}","plainCitation":"5","noteIndex":0},"citationItems":[{"id":67,"uris":["http://zotero.org/users/4640345/items/B9XJA7EE"],"uri":["http://zotero.org/users/4640345/items/B9XJA7EE"],"itemData":{"id":67,"type":"article-journal","title":"Comparative study of fungal cell disruption—scope and limitations of the methods","container-title":"Folia Microbiologica","page":"469-475","volume":"56","issue":"5","source":"PubMed Central","abstract":"Simple and effective protocols of cell wall disruption were elaborated for tested fungal strains: Penicillium citrinum, Aspergillus fumigatus, Rhodotorula gracilis. Several techniques of cell wall disintegration were studied, including ultrasound disintegration, homogenization in bead mill, application of chemicals of various types, and osmotic shock. The release of proteins from fungal cells and the activity of a cytosolic enzyme, glucose-6-phosphate dehydrogenase, in the crude extracts were assayed to determine and compare the efficacy of each method. The presented studies allowed adjusting the particular method to a particular strain. The mechanical methods of disintegration appeared to be the most effective for the disintegration of yeast, R. gracilis, and filamentous fungi, A. fumigatus and P. citrinum. Ultrasonication and bead milling led to obtaining fungal cell-free extracts containing high concentrations of soluble proteins and active glucose-6-phosphate dehydrogenase systems.","DOI":"10.1007/s12223-011-0069-2","ISSN":"0015-5632","note":"PMID: 21901292\nPMCID: PMC3189342","journalAbbreviation":"Folia Microbiol (Praha)","author":[{"family":"Klimek-Ochab","given":"Magdalena"},{"family":"Brzezińska-Rodak","given":"Małgorzata"},{"family":"Żymańczyk-Duda","given":"Ewa"},{"family":"Lejczak","given":"Barbara"},{"family":"Kafarski","given":"Paweł"}],"issued":{"date-parts":[["2011",9]]}}}],"schema":"https://github.com/citation-style-language/schema/raw/master/csl-citation.json"} </w:instrText>
      </w:r>
      <w:r w:rsidR="002D5DC5">
        <w:rPr>
          <w:rFonts w:cs="Times New Roman"/>
          <w:color w:val="000000" w:themeColor="text1"/>
          <w:szCs w:val="24"/>
          <w:lang w:val="en-GB"/>
        </w:rPr>
        <w:fldChar w:fldCharType="separate"/>
      </w:r>
      <w:r w:rsidR="00200B57" w:rsidRPr="00200B57">
        <w:rPr>
          <w:rFonts w:cs="Times New Roman"/>
          <w:szCs w:val="24"/>
          <w:vertAlign w:val="superscript"/>
        </w:rPr>
        <w:t>5</w:t>
      </w:r>
      <w:r w:rsidR="002D5DC5">
        <w:rPr>
          <w:rFonts w:cs="Times New Roman"/>
          <w:color w:val="000000" w:themeColor="text1"/>
          <w:szCs w:val="24"/>
          <w:lang w:val="en-GB"/>
        </w:rPr>
        <w:fldChar w:fldCharType="end"/>
      </w:r>
      <w:r w:rsidR="002D5DC5">
        <w:rPr>
          <w:rFonts w:cs="Times New Roman"/>
          <w:color w:val="000000" w:themeColor="text1"/>
          <w:szCs w:val="24"/>
          <w:lang w:val="en-GB"/>
        </w:rPr>
        <w:t xml:space="preserve"> </w:t>
      </w:r>
      <w:r w:rsidR="00060A91" w:rsidRPr="0020391A">
        <w:rPr>
          <w:rFonts w:cs="Times New Roman"/>
          <w:color w:val="000000" w:themeColor="text1"/>
          <w:szCs w:val="24"/>
          <w:lang w:val="en-GB"/>
        </w:rPr>
        <w:t>and can lead to enzymatically active cell</w:t>
      </w:r>
      <w:r w:rsidR="00BC3D57" w:rsidRPr="0020391A">
        <w:rPr>
          <w:rFonts w:cs="Times New Roman"/>
          <w:color w:val="000000" w:themeColor="text1"/>
          <w:szCs w:val="24"/>
          <w:lang w:val="en-GB"/>
        </w:rPr>
        <w:t>-</w:t>
      </w:r>
      <w:r w:rsidR="00060A91" w:rsidRPr="0020391A">
        <w:rPr>
          <w:rFonts w:cs="Times New Roman"/>
          <w:color w:val="000000" w:themeColor="text1"/>
          <w:szCs w:val="24"/>
          <w:lang w:val="en-GB"/>
        </w:rPr>
        <w:t xml:space="preserve">free extracts. </w:t>
      </w:r>
      <w:r w:rsidR="00BC3D57" w:rsidRPr="0020391A">
        <w:rPr>
          <w:rFonts w:cs="Times New Roman"/>
          <w:color w:val="000000" w:themeColor="text1"/>
          <w:szCs w:val="24"/>
          <w:lang w:val="en-GB"/>
        </w:rPr>
        <w:t>Moreove</w:t>
      </w:r>
      <w:r w:rsidR="00060A91" w:rsidRPr="0020391A">
        <w:rPr>
          <w:rFonts w:cs="Times New Roman"/>
          <w:color w:val="000000" w:themeColor="text1"/>
          <w:szCs w:val="24"/>
          <w:lang w:val="en-GB"/>
        </w:rPr>
        <w:t xml:space="preserve">r, intracellular enzymes of interest </w:t>
      </w:r>
      <w:r w:rsidR="00993291" w:rsidRPr="0020391A">
        <w:rPr>
          <w:rFonts w:cs="Times New Roman"/>
          <w:color w:val="000000" w:themeColor="text1"/>
          <w:szCs w:val="24"/>
          <w:lang w:val="en-GB"/>
        </w:rPr>
        <w:t xml:space="preserve">can </w:t>
      </w:r>
      <w:r w:rsidR="00060A91" w:rsidRPr="0020391A">
        <w:rPr>
          <w:rFonts w:cs="Times New Roman"/>
          <w:color w:val="000000" w:themeColor="text1"/>
          <w:szCs w:val="24"/>
          <w:lang w:val="en-GB"/>
        </w:rPr>
        <w:t xml:space="preserve">be isolated and </w:t>
      </w:r>
      <w:r w:rsidR="00FB494A" w:rsidRPr="0020391A">
        <w:rPr>
          <w:rFonts w:cs="Times New Roman"/>
          <w:color w:val="000000" w:themeColor="text1"/>
          <w:szCs w:val="24"/>
          <w:lang w:val="en-GB"/>
        </w:rPr>
        <w:t>purified.</w:t>
      </w:r>
      <w:r w:rsidR="00745252" w:rsidRPr="0020391A">
        <w:rPr>
          <w:rFonts w:cs="Times New Roman"/>
          <w:color w:val="000000" w:themeColor="text1"/>
          <w:szCs w:val="24"/>
          <w:lang w:val="en-GB"/>
        </w:rPr>
        <w:t xml:space="preserve"> </w:t>
      </w:r>
      <w:r w:rsidR="00EE468C" w:rsidRPr="0020391A">
        <w:rPr>
          <w:rFonts w:cs="Times New Roman"/>
          <w:color w:val="000000" w:themeColor="text1"/>
          <w:szCs w:val="24"/>
          <w:lang w:val="en-GB"/>
        </w:rPr>
        <w:t>A</w:t>
      </w:r>
      <w:r w:rsidR="00745252" w:rsidRPr="0020391A">
        <w:rPr>
          <w:rFonts w:cs="Times New Roman"/>
          <w:color w:val="000000" w:themeColor="text1"/>
          <w:szCs w:val="24"/>
          <w:lang w:val="en-GB"/>
        </w:rPr>
        <w:t xml:space="preserve"> broad spectrum of experimental work on mech</w:t>
      </w:r>
      <w:r w:rsidR="00E171B7">
        <w:rPr>
          <w:rFonts w:cs="Times New Roman"/>
          <w:color w:val="000000" w:themeColor="text1"/>
          <w:szCs w:val="24"/>
          <w:lang w:val="en-GB"/>
        </w:rPr>
        <w:t>anical disruption of yeast cell</w:t>
      </w:r>
      <w:r w:rsidR="002D5D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{"citationID":"a21ttk14rus","properties":{"formattedCitation":"\\super 3,6\\uc0\\u8211{}8\\nosupersub{}","plainCitation":"3,6–8","noteIndex":0},"citationItems":[{"id":69,"uris":["http://zotero.org/users/4640345/items/JH4YENJV"],"uri":["http://zotero.org/users/4640345/items/JH4YENJV"],"itemData":{"id":69,"type":"article-journal","title":"Mechanical/physical methods of cell disruption and tissue homogenization","container-title":"Methods in Molecular Biology (Clifton, N.J.)","page":"3-22","volume":"424","source":"PubMed","abstract":"This chapter covers the various methods of mechanical cell disruption and tissue homogenization that are currently commercially available for processing minute samples (&lt;1 ml) to larger production quantities. These mechanical methods of lysing do not introduce chemicals or enzymes to the system. However, the energies needed when using these \"harsh\" methods can be high and destroy the very proteins being sought. The destruction of cell membranes and walls is effected by subjecting the cells (1) to shearing by liquid flow, (2) to exploding by pressure differences between inside and outside of cell, (3) to collision forces by impact of beads or paddles, or (4) a combination of these forces. Practical suggestions to optimize each method, where to acquire such equipment, and links to reference sources are included.","DOI":"10.1007/978-1-60327-064-9_1","ISSN":"1064-3745","note":"PMID: 18369848","journalAbbreviation":"Methods Mol. Biol.","language":"eng","author":[{"family":"Goldberg","given":"Stanley"}],"issued":{"date-parts":[["2008"]]}}},{"id":66,"uris":["http://zotero.org/users/4640345/items/NDNFJ9DM"],"uri":["http://zotero.org/users/4640345/items/NDNFJ9DM"],"itemData":{"id":66,"type":"article-journal","title":"Disruption and protein release by ultrasonication of yeast cells","container-title":"Innovative Food Science &amp; Emerging Technologies","page":"132-137","volume":"18","source":"Web of Science","abstract":"Protein is an important intracellular component of yeast cells with many beneficial functions to human health. In this study, disruption and protein releasing kinetics of Saccharomyces cerevisiae cells were investigated using an ultrasonic probe system. The effects of acoustic power and duty cycle of a sonicator on cell disruption and protein release were examined. The efficiency of cell disruption was evaluated by measurements of electrical conductivity, UV-spectroscopy and cell size. Higher degree of cell disruption was observed with increasing acoustic power and duty cycle. The relationship between protein release and cycle time at various process conditions was studied; and the data were fit to a first order kinetic expression. The analysis of these kinetic data led to the proposing of a simple model for protein releasing kinetics that involves acoustic power and duty cycle as parameters. Finally, different sonication systems have been compared, with the bath-type sonicator being less effective for yeast cell disruption and protein release compared to horn-type sonicator. Industrial relevance: The cytoplasm of (S. cerevisiae) yeast cell is a rich source of bio-products (proteins, cytoplasmic enzymes, polysaccharides, etc.) valuable for the food industry. For good recovery of these intracellular bio-products, efficient breakage of the cell walls is a necessary step. In this study, disruption and protein releasing kinetics of S. cerevisiae cells were investigated using an ultrasonic probe system. (C) 2013 Elsevier Ltd. All rights reserved.","DOI":"10.1016/j.ifset.2013.02.006","ISSN":"1466-8564","note":"WOS:000319237000019","journalAbbreviation":"Innov. Food Sci. Emerg. Technol.","language":"English","author":[{"family":"Liu","given":"Dan"},{"family":"Zeng","given":"Xin-An"},{"family":"Sun","given":"Da-Wen"},{"family":"Han","given":"Zhong"}],"issued":{"date-parts":[["2013",4]]}}},{"id":65,"uris":["http://zotero.org/users/4640345/items/YBIRRBPZ"],"uri":["http://zotero.org/users/4640345/items/YBIRRBPZ"],"itemData":{"id":65,"type":"article-journal","title":"Underlying factors to consider in improving energy yield from biomass source through yeast use on high-pressure homogenizer (hph)","container-title":"Energy","page":"74-83","volume":"81","source":"ScienceDirect","abstract":"Pioneering the works of Brookman (1975), Middelberg et al. (1992a, 1992b) and Kleinig and Middelberg (1996), on cell disruption of yeast through HPH (high pressure homogenizer), the underlying factors in improving energy yield from biomass source has to be considered. This has become a global issue for scientists, researchers and policy makers as the energy demand has grown over the years due to the growing population. As cleaner energy has become highly needed for save environment and protection of the climate hence shifting away from the utilization of fossil fuels will be of higher priority. In this paper, these factors will be highlighted and discussed herein as well as other parameters that influence the energy production efficiency from the high-pressure homogenizer (HPH) through using yeast as a biomass source. The HPH for consideration in this study is the GYB40-10S; this has a pressure of up to 100 MPa with two stage homogenizing valves pressure. This is adjustable so as to produce superfine, homogeneous, stable liquid–liquid or solid–liquid under multiple actions of cavitation effect and high speed impact. And also shear through the adjustable homogenizing pressure valve in the conditions of high pressure and thereby making the material compatible after homogenization.","DOI":"10.1016/j.energy.2014.11.038","ISSN":"0360-5442","journalAbbreviation":"Energy","author":[{"family":"Ekpeni","given":"Leonard E. N."},{"family":"Benyounis","given":"K. Y."},{"family":"Nkem-Ekpeni","given":"Fehintola F."},{"family":"Stokes","given":"J."},{"family":"Olabi","given":"A. G."}],"issued":{"date-parts":[["2015",3,1]]}}},{"id":64,"uris":["http://zotero.org/users/4640345/items/ASV2A578"],"uri":["http://zotero.org/users/4640345/items/ASV2A578"],"itemData":{"id":64,"type":"article-journal","title":"Effect of Different Variables on the Efficiency of the Baker's Yeast Cell Disruption Process to Obtain Alcohol Dehydrogenase Activity","container-title":"Applied Biochemistry and Biotechnology","page":"1039-1055","volume":"169","issue":"3","source":"Web of Science","abstract":"Cell disruption process of dry baker's yeast was studied in this work to obtain maximum activity of alcohol dehydrogenase (ADH). Disruption by ultrasonication, glass beads, and combination of these two methods was compared. A 1.8-fold increase of ADH activity can be achieved by combining glass beads with ultrasonication in comparison to ultrasonication. To achieve maximum volume activity of ADH, the effect of different variables on the cell disruption process was investigated (time, glass bead diameter, mass of glass beads, and ultrasound amplitude). Using the Design-ExpertA (c) software, 2(4) factorial experimental design was performed. Two ultrasound probes were tested: MS 73 and KE 76. Optimal conditions (process variables) for cell disruption process were obtained. Optimal ADH activities after cell disruption with MS 73 and KE 76 probes were 1,890.9 and 1,531.7 U cm(-3), respectively. Necessary ultrasonication time and ultrasound amplitude should be at the maximum values in the investigated variable range (30 min and 62 %). Bead size should be at maximum (4 mm) when using MS 73 probe and at minimum (0.3 mm) when using KE 76 probe. Partial purification of the enzyme was carried out and it was kinetically characterized using several oxidation and reduction systems.","DOI":"10.1007/s12010-012-0056-3","ISSN":"0273-2289","note":"WOS:000314882600029","journalAbbreviation":"Appl. Biochem. Biotechnol.","language":"English","author":[{"family":"Sudar","given":"Martina"},{"family":"Valinger","given":"Davor"},{"family":"Findrik","given":"Zvjezdana"},{"family":"Vasic-Racki","given":"Durda"},{"family":"Kurtanjek","given":"Zelimir"}],"issued":{"date-parts":[["2013",2]]}}}],"schema":"https://github.com/citation-style-language/schema/raw/master/csl-citation.json"} </w:instrText>
      </w:r>
      <w:r w:rsidR="002D5DC5">
        <w:rPr>
          <w:rFonts w:cs="Times New Roman"/>
          <w:color w:val="000000" w:themeColor="text1"/>
          <w:szCs w:val="24"/>
          <w:lang w:val="en-GB"/>
        </w:rPr>
        <w:fldChar w:fldCharType="separate"/>
      </w:r>
      <w:r w:rsidR="00200B57" w:rsidRPr="00200B57">
        <w:rPr>
          <w:rFonts w:cs="Times New Roman"/>
          <w:szCs w:val="24"/>
          <w:vertAlign w:val="superscript"/>
        </w:rPr>
        <w:t>3,6–8</w:t>
      </w:r>
      <w:r w:rsidR="002D5DC5">
        <w:rPr>
          <w:rFonts w:cs="Times New Roman"/>
          <w:color w:val="000000" w:themeColor="text1"/>
          <w:szCs w:val="24"/>
          <w:lang w:val="en-GB"/>
        </w:rPr>
        <w:fldChar w:fldCharType="end"/>
      </w:r>
      <w:r w:rsidR="000F4788" w:rsidRPr="0020391A">
        <w:rPr>
          <w:rFonts w:cs="Times New Roman"/>
          <w:color w:val="000000" w:themeColor="text1"/>
          <w:szCs w:val="24"/>
          <w:lang w:val="en-GB"/>
        </w:rPr>
        <w:t>,</w:t>
      </w:r>
      <w:r w:rsidR="00EE468C" w:rsidRPr="0020391A">
        <w:rPr>
          <w:rFonts w:cs="Times New Roman"/>
          <w:color w:val="000000" w:themeColor="text1"/>
          <w:szCs w:val="24"/>
          <w:lang w:val="en-GB"/>
        </w:rPr>
        <w:t xml:space="preserve"> </w:t>
      </w:r>
      <w:r w:rsidR="000F4788" w:rsidRPr="0020391A">
        <w:rPr>
          <w:rFonts w:cs="Times New Roman"/>
          <w:i/>
          <w:color w:val="000000" w:themeColor="text1"/>
          <w:szCs w:val="24"/>
          <w:lang w:val="en"/>
        </w:rPr>
        <w:t>Escherichia coli</w:t>
      </w:r>
      <w:r w:rsidR="003859E3">
        <w:rPr>
          <w:rFonts w:cs="Times New Roman"/>
          <w:i/>
          <w:color w:val="000000" w:themeColor="text1"/>
          <w:szCs w:val="24"/>
          <w:lang w:val="en"/>
        </w:rPr>
        <w:t>,</w:t>
      </w:r>
      <w:r w:rsidR="000F4788" w:rsidRPr="0020391A">
        <w:rPr>
          <w:rFonts w:cs="Times New Roman"/>
          <w:color w:val="000000" w:themeColor="text1"/>
          <w:szCs w:val="24"/>
          <w:lang w:val="en"/>
        </w:rPr>
        <w:t xml:space="preserve"> </w:t>
      </w:r>
      <w:r w:rsidR="000F4788" w:rsidRPr="0020391A">
        <w:rPr>
          <w:rFonts w:cs="Times New Roman"/>
          <w:i/>
          <w:color w:val="000000" w:themeColor="text1"/>
          <w:szCs w:val="24"/>
          <w:lang w:val="en"/>
        </w:rPr>
        <w:t>Bacillus subtilis</w:t>
      </w:r>
      <w:r w:rsidR="002D5DC5">
        <w:rPr>
          <w:rFonts w:cs="Times New Roman"/>
          <w:color w:val="000000" w:themeColor="text1"/>
          <w:szCs w:val="24"/>
          <w:lang w:val="en"/>
        </w:rPr>
        <w:fldChar w:fldCharType="begin"/>
      </w:r>
      <w:r w:rsidR="00200B57">
        <w:rPr>
          <w:rFonts w:cs="Times New Roman"/>
          <w:color w:val="000000" w:themeColor="text1"/>
          <w:szCs w:val="24"/>
          <w:lang w:val="en"/>
        </w:rPr>
        <w:instrText xml:space="preserve"> ADDIN ZOTERO_ITEM CSL_CITATION {"citationID":"ahjm2a45i7","properties":{"formattedCitation":"\\super 9\\nosupersub{}","plainCitation":"9","noteIndex":0},"citationItems":[{"id":63,"uris":["http://zotero.org/users/4640345/items/E75EUS3D"],"uri":["http://zotero.org/users/4640345/items/E75EUS3D"],"itemData":{"id":63,"type":"article-journal","title":"Methods for disruption of microbial cells for potential use in the dairy industry - a review","container-title":"International Dairy Journal","page":"541-553","volume":"12","issue":"6","source":"Web of Science","abstract":"Lactic acid bacteria are being increasingly exploited for use in production of microbial bioproducts such as enzymes for food industry applications, The different techniques available for release of intracellular products include mechanical, physical, chemical, enzymatic and combined methods. The effectiveness of the various methods differs for different microbial species. Publicly accessible information is available mainly for yeasts or several well studied bacterial host cells such as Escherichia coli or Bacillus subtilis, while reports on disruption of bacterial cells applicable to uses in the dairy industry are scarce. In general, mechanical methods are non-specific, but their efficiency is higher and application broader in comparison to any of the other methods. Disruption characteristics such as pressure or number of passes for each device vary according to microbial strain, age of culture, temperature of cultivation, and cultivation medium. High-pressure homogenizer, Microfluidizer, and Bead Mill appear to be devices best suited for use in the dairy industry due to their wide range of applicability and accessible scale-up. (C) 2002 Elsevier Science Ltd. All rights reserved.","DOI":"10.1016/S0958-6946(02)00038-9","ISSN":"0958-6946","note":"WOS:000176445600005","journalAbbreviation":"Int. Dairy J.","language":"English","author":[{"family":"Geciova","given":"J."},{"family":"Bury","given":"D."},{"family":"Jelen","given":"P."}],"issued":{"date-parts":[["2002"]]}}}],"schema":"https://github.com/citation-style-language/schema/raw/master/csl-citation.json"} </w:instrText>
      </w:r>
      <w:r w:rsidR="002D5DC5">
        <w:rPr>
          <w:rFonts w:cs="Times New Roman"/>
          <w:color w:val="000000" w:themeColor="text1"/>
          <w:szCs w:val="24"/>
          <w:lang w:val="en"/>
        </w:rPr>
        <w:fldChar w:fldCharType="separate"/>
      </w:r>
      <w:r w:rsidR="00200B57" w:rsidRPr="00200B57">
        <w:rPr>
          <w:rFonts w:cs="Times New Roman"/>
          <w:szCs w:val="24"/>
          <w:vertAlign w:val="superscript"/>
        </w:rPr>
        <w:t>9</w:t>
      </w:r>
      <w:r w:rsidR="002D5DC5">
        <w:rPr>
          <w:rFonts w:cs="Times New Roman"/>
          <w:color w:val="000000" w:themeColor="text1"/>
          <w:szCs w:val="24"/>
          <w:lang w:val="en"/>
        </w:rPr>
        <w:fldChar w:fldCharType="end"/>
      </w:r>
      <w:r w:rsidR="002D5DC5">
        <w:rPr>
          <w:rFonts w:cs="Times New Roman"/>
          <w:color w:val="000000" w:themeColor="text1"/>
          <w:szCs w:val="24"/>
          <w:lang w:val="en"/>
        </w:rPr>
        <w:t xml:space="preserve"> </w:t>
      </w:r>
      <w:r w:rsidR="00EE468C" w:rsidRPr="0020391A">
        <w:rPr>
          <w:rFonts w:cs="Times New Roman"/>
          <w:color w:val="000000" w:themeColor="text1"/>
          <w:szCs w:val="24"/>
          <w:lang w:val="en-GB"/>
        </w:rPr>
        <w:t>and algae</w:t>
      </w:r>
      <w:r w:rsidR="002D5D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{"citationID":"au15mn7tuq","properties":{"formattedCitation":"\\super 10,11\\nosupersub{}","plainCitation":"10,11","noteIndex":0},"citationItems":[{"id":62,"uris":["http://zotero.org/users/4640345/items/7ZANS3JF"],"uri":["http://zotero.org/users/4640345/items/7ZANS3JF"],"itemData":{"id":62,"type":"article-journal","title":"Microalgal cell disruption for biofuel development","container-title":"Applied Energy","page":"116-121","volume":"91","issue":"1","source":"Web of Science","abstract":"The production of alternative fuels from microalgae involves lengthy processing steps. Cell disruption is an integral part of the downstream pool of unit operations as it facilitates the release of intracellular products essential for biofuel production. This study investigated the use of high-pressure homogenization, ultrasonication, bead beating, and sulfuric acid treatment as laboratory-scale disruption methods for microalgal cells. The performance of each cell disruption method was evaluated in terms of two key indicators: reduction in the intact cell count and reduction in the average colony diameter. The microalgal strain. Chlorococcum sp., was used throughout the study. The most effective disruption was obtained using high-pressure homogenization (average disruption = 73.8% of initial intact cells) followed by sulfuric acid treatment (average disruption = 33.2% of initial intact cells) and bead beating (average disruption = 17.5% of initial intact cells). Even though ultrasonication failed to disrupt the microalgal cells under the investigated conditions (average disruption = 4.5% of initial intact cells), it still managed to disintegrate cellular colonies. Crown Copyright (C) 2011 Published by Elsevier Ltd. All rights reserved.","DOI":"10.1016/j.apenergy.2011.08.048","ISSN":"0306-2619","note":"WOS:000298338200015","journalAbbreviation":"Appl. Energy","language":"English","author":[{"family":"Halim","given":"Ronald"},{"family":"Harun","given":"Razif"},{"family":"Danquah","given":"Michael K."},{"family":"Webley","given":"Paul A."}],"issued":{"date-parts":[["2012",3]]}}},{"id":61,"uris":["http://zotero.org/users/4640345/items/4ZJ6BXX2"],"uri":["http://zotero.org/users/4640345/items/4ZJ6BXX2"],"itemData":{"id":61,"type":"article-journal","title":"Evaluation and comparison of algal cell disruption methods: Microwave, waterbath, blender, ultrasonic and laser treatment","container-title":"Applied Energy","page":"128-134","volume":"103","source":"Web of Science","abstract":"Third generation biodiesel production from microalgae currently necessitates many stages, some of which are complex and energy consuming, cell disruption is such an example. Microalgal strains which are prime candidates for oil extraction normally possess a robust cell wall which prevents the release of intracellular products, and breaking them can be energy intensive. This study investigated several laboratory scale methods (solid and liquid shear, thermolysis, and microwave and laser treatments) to disrupt Nannochloropsis oculata cells with a view to monitor the treatment efficiency and induced damage traits. Bright field microscopy analysis was used to quantify the reduction of intact cells as a function of time, whilst measuring the treatment's cumulative energy requirements. A figure of merit was defined to assess the relative energy consumption, taking into consideration the percentage disruption, energy consumed and the volume fraction utilised of the system. The greatest disruption was achieved with laser treatment, with a mean value of 96.53 +/- 0.92% (standard error of the mean, n = 30; 16.0 MJ/L of laser power, scaled to per litre); microwave treatment 94.92 +/- 1.38% (74.6 MJ/L); mechanical solid shear yielded cell disruption of 92.95 +/- 0.97% (540 MJ/L); thermolysis 87.72 +/- 1.82% (20.1 MJ/L); liquid shear ultrasonication was least effective with a mean disruption of 67.66 +/- 1.97% (132 MJ/L). (C) 2012 Elsevier Ltd. All rights reserved.","DOI":"10.1016/j.apenergy.2012.09.020","ISSN":"0306-2619","note":"WOS:000314669500013","shortTitle":"Evaluation and comparison of algal cell disruption methods","journalAbbreviation":"Appl. Energy","language":"English","author":[{"family":"McMillan","given":"Jonathan R."},{"family":"Watson","given":"Ian A."},{"family":"Ali","given":"Mehmood"},{"family":"Jaafar","given":"Weaam"}],"issued":{"date-parts":[["2013",3]]}}}],"schema":"https://github.com/citation-style-language/schema/raw/master/csl-citation.json"} </w:instrText>
      </w:r>
      <w:r w:rsidR="002D5DC5">
        <w:rPr>
          <w:rFonts w:cs="Times New Roman"/>
          <w:color w:val="000000" w:themeColor="text1"/>
          <w:szCs w:val="24"/>
          <w:lang w:val="en-GB"/>
        </w:rPr>
        <w:fldChar w:fldCharType="separate"/>
      </w:r>
      <w:r w:rsidR="00200B57" w:rsidRPr="00200B57">
        <w:rPr>
          <w:rFonts w:cs="Times New Roman"/>
          <w:szCs w:val="24"/>
          <w:vertAlign w:val="superscript"/>
        </w:rPr>
        <w:t>10,11</w:t>
      </w:r>
      <w:r w:rsidR="002D5DC5">
        <w:rPr>
          <w:rFonts w:cs="Times New Roman"/>
          <w:color w:val="000000" w:themeColor="text1"/>
          <w:szCs w:val="24"/>
          <w:lang w:val="en-GB"/>
        </w:rPr>
        <w:fldChar w:fldCharType="end"/>
      </w:r>
      <w:r w:rsidR="002D5DC5">
        <w:rPr>
          <w:rFonts w:cs="Times New Roman"/>
          <w:color w:val="000000" w:themeColor="text1"/>
          <w:szCs w:val="24"/>
          <w:lang w:val="en-GB"/>
        </w:rPr>
        <w:t xml:space="preserve"> </w:t>
      </w:r>
      <w:r w:rsidR="00EE468C" w:rsidRPr="0020391A">
        <w:rPr>
          <w:rFonts w:cs="Times New Roman"/>
          <w:color w:val="000000" w:themeColor="text1"/>
          <w:szCs w:val="24"/>
          <w:lang w:val="en-GB"/>
        </w:rPr>
        <w:t xml:space="preserve">using different methods </w:t>
      </w:r>
      <w:r w:rsidR="00745252" w:rsidRPr="0020391A">
        <w:rPr>
          <w:rFonts w:cs="Times New Roman"/>
          <w:color w:val="000000" w:themeColor="text1"/>
          <w:szCs w:val="24"/>
          <w:lang w:val="en-GB"/>
        </w:rPr>
        <w:t xml:space="preserve">in research and industry </w:t>
      </w:r>
      <w:r w:rsidR="00993291" w:rsidRPr="0020391A">
        <w:rPr>
          <w:rFonts w:cs="Times New Roman"/>
          <w:color w:val="000000" w:themeColor="text1"/>
          <w:szCs w:val="24"/>
          <w:lang w:val="en-GB"/>
        </w:rPr>
        <w:t>ha</w:t>
      </w:r>
      <w:r w:rsidR="003B56B4" w:rsidRPr="0020391A">
        <w:rPr>
          <w:rFonts w:cs="Times New Roman"/>
          <w:color w:val="000000" w:themeColor="text1"/>
          <w:szCs w:val="24"/>
          <w:lang w:val="en-GB"/>
        </w:rPr>
        <w:t>s</w:t>
      </w:r>
      <w:r w:rsidR="00993291" w:rsidRPr="0020391A">
        <w:rPr>
          <w:rFonts w:cs="Times New Roman"/>
          <w:color w:val="000000" w:themeColor="text1"/>
          <w:szCs w:val="24"/>
          <w:lang w:val="en-GB"/>
        </w:rPr>
        <w:t xml:space="preserve"> been published</w:t>
      </w:r>
      <w:r w:rsidR="000F4788" w:rsidRPr="0020391A">
        <w:rPr>
          <w:rFonts w:cs="Times New Roman"/>
          <w:color w:val="000000" w:themeColor="text1"/>
          <w:szCs w:val="24"/>
          <w:lang w:val="en-GB"/>
        </w:rPr>
        <w:t xml:space="preserve">. </w:t>
      </w:r>
      <w:r w:rsidR="00DF1271" w:rsidRPr="0020391A">
        <w:rPr>
          <w:rStyle w:val="shorttext"/>
          <w:rFonts w:cs="Times New Roman"/>
          <w:color w:val="000000" w:themeColor="text1"/>
          <w:szCs w:val="24"/>
          <w:lang w:val="en"/>
        </w:rPr>
        <w:t>The purpose of these studies was</w:t>
      </w:r>
      <w:r w:rsidR="00DF1271" w:rsidRPr="0020391A">
        <w:rPr>
          <w:rFonts w:cs="Times New Roman"/>
          <w:color w:val="000000" w:themeColor="text1"/>
          <w:szCs w:val="24"/>
          <w:lang w:val="en"/>
        </w:rPr>
        <w:t xml:space="preserve"> recovering of the large volumes of intracellular substances inside cells. There are very few published studies on other organisms.</w:t>
      </w:r>
      <w:r w:rsidR="00DF1271" w:rsidRPr="0020391A">
        <w:rPr>
          <w:rStyle w:val="shorttext"/>
          <w:rFonts w:cs="Times New Roman"/>
          <w:color w:val="000000" w:themeColor="text1"/>
          <w:szCs w:val="24"/>
          <w:lang w:val="en"/>
        </w:rPr>
        <w:t xml:space="preserve"> </w:t>
      </w:r>
    </w:p>
    <w:p w14:paraId="6545CC32" w14:textId="485D4D49" w:rsidR="000F4788" w:rsidRPr="0020391A" w:rsidRDefault="003B56B4" w:rsidP="0096491B">
      <w:pPr>
        <w:shd w:val="clear" w:color="auto" w:fill="FFFFFF"/>
        <w:spacing w:before="240" w:line="360" w:lineRule="auto"/>
        <w:jc w:val="both"/>
        <w:textAlignment w:val="baseline"/>
        <w:rPr>
          <w:rFonts w:cs="Times New Roman"/>
          <w:color w:val="000000" w:themeColor="text1"/>
          <w:szCs w:val="24"/>
          <w:lang w:val="en-GB"/>
        </w:rPr>
      </w:pPr>
      <w:r w:rsidRPr="0020391A">
        <w:rPr>
          <w:rFonts w:cs="Times New Roman"/>
          <w:color w:val="000000" w:themeColor="text1"/>
          <w:szCs w:val="24"/>
          <w:lang w:val="en"/>
        </w:rPr>
        <w:t>One</w:t>
      </w:r>
      <w:r w:rsidR="000F4788" w:rsidRPr="0020391A">
        <w:rPr>
          <w:rFonts w:cs="Times New Roman"/>
          <w:color w:val="000000" w:themeColor="text1"/>
          <w:szCs w:val="24"/>
          <w:lang w:val="en"/>
        </w:rPr>
        <w:t xml:space="preserve"> reason </w:t>
      </w:r>
      <w:r w:rsidR="00993291" w:rsidRPr="0020391A">
        <w:rPr>
          <w:rFonts w:cs="Times New Roman"/>
          <w:color w:val="000000" w:themeColor="text1"/>
          <w:szCs w:val="24"/>
          <w:lang w:val="en"/>
        </w:rPr>
        <w:t xml:space="preserve">for </w:t>
      </w:r>
      <w:r w:rsidR="000F4788" w:rsidRPr="0020391A">
        <w:rPr>
          <w:rFonts w:cs="Times New Roman"/>
          <w:color w:val="000000" w:themeColor="text1"/>
          <w:szCs w:val="24"/>
          <w:lang w:val="en"/>
        </w:rPr>
        <w:t xml:space="preserve">preferring mechanical methods </w:t>
      </w:r>
      <w:r w:rsidR="00DF1271" w:rsidRPr="0020391A">
        <w:rPr>
          <w:rFonts w:cs="Times New Roman"/>
          <w:color w:val="000000" w:themeColor="text1"/>
          <w:szCs w:val="24"/>
          <w:lang w:val="en"/>
        </w:rPr>
        <w:t>to</w:t>
      </w:r>
      <w:r w:rsidR="000F4788" w:rsidRPr="0020391A">
        <w:rPr>
          <w:rFonts w:cs="Times New Roman"/>
          <w:color w:val="000000" w:themeColor="text1"/>
          <w:szCs w:val="24"/>
          <w:lang w:val="en"/>
        </w:rPr>
        <w:t xml:space="preserve"> chemical and enzymatic methods for cell disruption </w:t>
      </w:r>
      <w:r w:rsidRPr="0020391A">
        <w:rPr>
          <w:rFonts w:cs="Times New Roman"/>
          <w:color w:val="000000" w:themeColor="text1"/>
          <w:szCs w:val="24"/>
          <w:lang w:val="en"/>
        </w:rPr>
        <w:t xml:space="preserve">on the </w:t>
      </w:r>
      <w:r w:rsidR="000F4788" w:rsidRPr="0020391A">
        <w:rPr>
          <w:rFonts w:cs="Times New Roman"/>
          <w:color w:val="000000" w:themeColor="text1"/>
          <w:szCs w:val="24"/>
          <w:lang w:val="en"/>
        </w:rPr>
        <w:t>industrial scale is to avoid the increase in unit operation steps during downstream processing</w:t>
      </w:r>
      <w:r w:rsidR="00E171B7">
        <w:rPr>
          <w:rFonts w:cs="Times New Roman"/>
          <w:color w:val="000000" w:themeColor="text1"/>
          <w:szCs w:val="24"/>
          <w:lang w:val="en"/>
        </w:rPr>
        <w:t>.</w:t>
      </w:r>
      <w:r w:rsidR="002D5DC5">
        <w:rPr>
          <w:rFonts w:cs="Times New Roman"/>
          <w:color w:val="000000" w:themeColor="text1"/>
          <w:szCs w:val="24"/>
          <w:lang w:val="en"/>
        </w:rPr>
        <w:fldChar w:fldCharType="begin"/>
      </w:r>
      <w:r w:rsidR="00200B57">
        <w:rPr>
          <w:rFonts w:cs="Times New Roman"/>
          <w:color w:val="000000" w:themeColor="text1"/>
          <w:szCs w:val="24"/>
          <w:lang w:val="en"/>
        </w:rPr>
        <w:instrText xml:space="preserve"> ADDIN ZOTERO_ITEM CSL_CITATION {"citationID":"am6uphmgrh","properties":{"formattedCitation":"\\super 12\\nosupersub{}","plainCitation":"12","noteIndex":0},"citationItems":[{"id":60,"uris":["http://zotero.org/users/4640345/items/RISU9TJJ"],"uri":["http://zotero.org/users/4640345/items/RISU9TJJ"],"itemData":{"id":60,"type":"article-journal","title":"Investigations on ideal mode of cell disruption in extremely halophilic Actinopolyspora halophila (MTCC 263) for efficient release of glycine betaine and trehalose","container-title":"Biotechnology Reports","page":"89-97","volume":"5","source":"ScienceDirect","abstract":"Actinopolyspora halophila produces glycine betaine and trehalose intracellularly in considerable quantities. These biomolecules are commercially important as they have applications in food, pharmaceuticals, and agricultural sector. Development of an efficient cell disruption technique is an important step for the release of these biomolecules. In this study, various cell disruption methods such as chemical, enzymatic, physico-mechanical and physical methods were evaluated. Cell disruption by osmotic shock was found to be the best suited method for A. halophila which also has a potential to be industrially scaled up. Cell bursting pressure that is generated during osmotic shock in A. halophila was computed using Morse equation and was found to be π=238.37±29.54atm or 2.35±0.29kPa. In addition, it was found that osmotic shock followed a first order release rate kinetics in A. halophila. The findings can be used for commercially important biomolecules from other halophilic and/or halotolerant microbes.","DOI":"10.1016/j.btre.2014.12.005","ISSN":"2215-017X","journalAbbreviation":"Biotechnology Reports","author":[{"family":"Kar","given":"Jayaranjan R."},{"family":"Singhal","given":"Rekha S."}],"issued":{"date-parts":[["2015",3,1]]}}}],"schema":"https://github.com/citation-style-language/schema/raw/master/csl-citation.json"} </w:instrText>
      </w:r>
      <w:r w:rsidR="002D5DC5">
        <w:rPr>
          <w:rFonts w:cs="Times New Roman"/>
          <w:color w:val="000000" w:themeColor="text1"/>
          <w:szCs w:val="24"/>
          <w:lang w:val="en"/>
        </w:rPr>
        <w:fldChar w:fldCharType="separate"/>
      </w:r>
      <w:r w:rsidR="00200B57" w:rsidRPr="00200B57">
        <w:rPr>
          <w:rFonts w:cs="Times New Roman"/>
          <w:szCs w:val="24"/>
          <w:vertAlign w:val="superscript"/>
        </w:rPr>
        <w:t>12</w:t>
      </w:r>
      <w:r w:rsidR="002D5DC5">
        <w:rPr>
          <w:rFonts w:cs="Times New Roman"/>
          <w:color w:val="000000" w:themeColor="text1"/>
          <w:szCs w:val="24"/>
          <w:lang w:val="en"/>
        </w:rPr>
        <w:fldChar w:fldCharType="end"/>
      </w:r>
    </w:p>
    <w:p w14:paraId="4620C093" w14:textId="4C05853A" w:rsidR="00D636BA" w:rsidRPr="0020391A" w:rsidRDefault="002430C8" w:rsidP="0096491B">
      <w:pPr>
        <w:shd w:val="clear" w:color="auto" w:fill="FFFFFF"/>
        <w:spacing w:before="240" w:line="360" w:lineRule="auto"/>
        <w:jc w:val="both"/>
        <w:textAlignment w:val="baseline"/>
        <w:rPr>
          <w:rFonts w:cs="Times New Roman"/>
          <w:color w:val="000000" w:themeColor="text1"/>
          <w:szCs w:val="24"/>
          <w:lang w:val="en"/>
        </w:rPr>
      </w:pPr>
      <w:r w:rsidRPr="0020391A">
        <w:rPr>
          <w:rFonts w:cs="Times New Roman"/>
          <w:color w:val="000000" w:themeColor="text1"/>
          <w:szCs w:val="24"/>
          <w:lang w:val="en"/>
        </w:rPr>
        <w:t>Bead mill</w:t>
      </w:r>
      <w:r w:rsidR="00993291" w:rsidRPr="0020391A">
        <w:rPr>
          <w:rFonts w:cs="Times New Roman"/>
          <w:color w:val="000000" w:themeColor="text1"/>
          <w:szCs w:val="24"/>
          <w:lang w:val="en"/>
        </w:rPr>
        <w:t>s</w:t>
      </w:r>
      <w:r w:rsidRPr="0020391A">
        <w:rPr>
          <w:rFonts w:cs="Times New Roman"/>
          <w:color w:val="000000" w:themeColor="text1"/>
          <w:szCs w:val="24"/>
          <w:lang w:val="en"/>
        </w:rPr>
        <w:t xml:space="preserve"> represents the most effective ways for mechanical disruption of microbial cell</w:t>
      </w:r>
      <w:r w:rsidR="00993291" w:rsidRPr="0020391A">
        <w:rPr>
          <w:rFonts w:cs="Times New Roman"/>
          <w:color w:val="000000" w:themeColor="text1"/>
          <w:szCs w:val="24"/>
          <w:lang w:val="en"/>
        </w:rPr>
        <w:t>s</w:t>
      </w:r>
      <w:r w:rsidRPr="0020391A">
        <w:rPr>
          <w:rFonts w:cs="Times New Roman"/>
          <w:color w:val="000000" w:themeColor="text1"/>
          <w:szCs w:val="24"/>
          <w:lang w:val="en"/>
        </w:rPr>
        <w:t xml:space="preserve"> with hi</w:t>
      </w:r>
      <w:r w:rsidR="00E171B7">
        <w:rPr>
          <w:rFonts w:cs="Times New Roman"/>
          <w:color w:val="000000" w:themeColor="text1"/>
          <w:szCs w:val="24"/>
          <w:lang w:val="en"/>
        </w:rPr>
        <w:t xml:space="preserve">gh disruption efficiency, </w:t>
      </w:r>
      <w:r w:rsidRPr="0020391A">
        <w:rPr>
          <w:rFonts w:cs="Times New Roman"/>
          <w:color w:val="000000" w:themeColor="text1"/>
          <w:szCs w:val="24"/>
          <w:lang w:val="en"/>
        </w:rPr>
        <w:t>good temperature control and easy scale-up procedure. High-pressure homogenizer</w:t>
      </w:r>
      <w:r w:rsidR="00993291" w:rsidRPr="0020391A">
        <w:rPr>
          <w:rFonts w:cs="Times New Roman"/>
          <w:color w:val="000000" w:themeColor="text1"/>
          <w:szCs w:val="24"/>
          <w:lang w:val="en"/>
        </w:rPr>
        <w:t>s</w:t>
      </w:r>
      <w:r w:rsidRPr="0020391A">
        <w:rPr>
          <w:rFonts w:cs="Times New Roman"/>
          <w:color w:val="000000" w:themeColor="text1"/>
          <w:szCs w:val="24"/>
          <w:lang w:val="en"/>
        </w:rPr>
        <w:t xml:space="preserve"> </w:t>
      </w:r>
      <w:r w:rsidR="00993291" w:rsidRPr="0020391A">
        <w:rPr>
          <w:rFonts w:cs="Times New Roman"/>
          <w:color w:val="000000" w:themeColor="text1"/>
          <w:szCs w:val="24"/>
          <w:lang w:val="en"/>
        </w:rPr>
        <w:t xml:space="preserve">are </w:t>
      </w:r>
      <w:r w:rsidRPr="0020391A">
        <w:rPr>
          <w:rFonts w:cs="Times New Roman"/>
          <w:color w:val="000000" w:themeColor="text1"/>
          <w:szCs w:val="24"/>
          <w:lang w:val="en"/>
        </w:rPr>
        <w:t>most commonly used for bacteria and yeast disruption in</w:t>
      </w:r>
      <w:r w:rsidR="003B56B4" w:rsidRPr="0020391A">
        <w:rPr>
          <w:rFonts w:cs="Times New Roman"/>
          <w:color w:val="000000" w:themeColor="text1"/>
          <w:szCs w:val="24"/>
          <w:lang w:val="en"/>
        </w:rPr>
        <w:t xml:space="preserve"> the</w:t>
      </w:r>
      <w:r w:rsidRPr="0020391A">
        <w:rPr>
          <w:rFonts w:cs="Times New Roman"/>
          <w:color w:val="000000" w:themeColor="text1"/>
          <w:szCs w:val="24"/>
          <w:lang w:val="en"/>
        </w:rPr>
        <w:t xml:space="preserve"> pharmaceutical and biotechnological industries. The main drawback is the non-selective release of the products, which complicates the purification process, its price and operating costs. Ultrasonication is another common mechanical cell disruption method </w:t>
      </w:r>
      <w:r w:rsidR="00993291" w:rsidRPr="0020391A">
        <w:rPr>
          <w:rFonts w:cs="Times New Roman"/>
          <w:color w:val="000000" w:themeColor="text1"/>
          <w:szCs w:val="24"/>
          <w:lang w:val="en"/>
        </w:rPr>
        <w:t>in which, because of</w:t>
      </w:r>
      <w:r w:rsidRPr="0020391A">
        <w:rPr>
          <w:rFonts w:cs="Times New Roman"/>
          <w:color w:val="000000" w:themeColor="text1"/>
          <w:szCs w:val="24"/>
          <w:lang w:val="en"/>
        </w:rPr>
        <w:t xml:space="preserve"> high frequency ultrasound</w:t>
      </w:r>
      <w:r w:rsidR="00993291" w:rsidRPr="0020391A">
        <w:rPr>
          <w:rFonts w:cs="Times New Roman"/>
          <w:color w:val="000000" w:themeColor="text1"/>
          <w:szCs w:val="24"/>
          <w:lang w:val="en"/>
        </w:rPr>
        <w:t>,</w:t>
      </w:r>
      <w:r w:rsidRPr="0020391A">
        <w:rPr>
          <w:rFonts w:cs="Times New Roman"/>
          <w:color w:val="000000" w:themeColor="text1"/>
          <w:szCs w:val="24"/>
          <w:lang w:val="en"/>
        </w:rPr>
        <w:t xml:space="preserve"> high shear force</w:t>
      </w:r>
      <w:r w:rsidR="00D636BA" w:rsidRPr="0020391A">
        <w:rPr>
          <w:rFonts w:cs="Times New Roman"/>
          <w:color w:val="000000" w:themeColor="text1"/>
          <w:szCs w:val="24"/>
          <w:lang w:val="en"/>
        </w:rPr>
        <w:t>s</w:t>
      </w:r>
      <w:r w:rsidRPr="0020391A">
        <w:rPr>
          <w:rFonts w:cs="Times New Roman"/>
          <w:color w:val="000000" w:themeColor="text1"/>
          <w:szCs w:val="24"/>
          <w:lang w:val="en"/>
        </w:rPr>
        <w:t xml:space="preserve"> are created </w:t>
      </w:r>
      <w:r w:rsidR="008A4489" w:rsidRPr="0020391A">
        <w:rPr>
          <w:rFonts w:cs="Times New Roman"/>
          <w:color w:val="000000" w:themeColor="text1"/>
          <w:szCs w:val="24"/>
          <w:lang w:val="en"/>
        </w:rPr>
        <w:t>which</w:t>
      </w:r>
      <w:r w:rsidRPr="0020391A">
        <w:rPr>
          <w:rFonts w:cs="Times New Roman"/>
          <w:color w:val="000000" w:themeColor="text1"/>
          <w:szCs w:val="24"/>
          <w:lang w:val="en"/>
        </w:rPr>
        <w:t xml:space="preserve"> cause </w:t>
      </w:r>
      <w:r w:rsidR="003B56B4" w:rsidRPr="0020391A">
        <w:rPr>
          <w:rFonts w:cs="Times New Roman"/>
          <w:color w:val="000000" w:themeColor="text1"/>
          <w:szCs w:val="24"/>
          <w:lang w:val="en"/>
        </w:rPr>
        <w:t xml:space="preserve">cell </w:t>
      </w:r>
      <w:r w:rsidRPr="0020391A">
        <w:rPr>
          <w:rFonts w:cs="Times New Roman"/>
          <w:color w:val="000000" w:themeColor="text1"/>
          <w:szCs w:val="24"/>
          <w:lang w:val="en"/>
        </w:rPr>
        <w:t>disruption.</w:t>
      </w:r>
      <w:r w:rsidR="00D37514" w:rsidRPr="0020391A">
        <w:rPr>
          <w:rFonts w:cs="Times New Roman"/>
          <w:color w:val="000000" w:themeColor="text1"/>
          <w:szCs w:val="24"/>
          <w:lang w:val="en"/>
        </w:rPr>
        <w:t xml:space="preserve"> </w:t>
      </w:r>
    </w:p>
    <w:p w14:paraId="650004C6" w14:textId="17B81422" w:rsidR="00B200F8" w:rsidRPr="0020391A" w:rsidRDefault="00E171B7" w:rsidP="0096491B">
      <w:pPr>
        <w:shd w:val="clear" w:color="auto" w:fill="FFFFFF"/>
        <w:spacing w:before="240" w:line="360" w:lineRule="auto"/>
        <w:jc w:val="both"/>
        <w:textAlignment w:val="baseline"/>
        <w:rPr>
          <w:rFonts w:cs="Times New Roman"/>
          <w:color w:val="000000" w:themeColor="text1"/>
          <w:szCs w:val="24"/>
          <w:lang w:val="en"/>
        </w:rPr>
      </w:pPr>
      <w:r>
        <w:rPr>
          <w:rFonts w:cs="Times New Roman"/>
          <w:color w:val="000000" w:themeColor="text1"/>
          <w:szCs w:val="24"/>
          <w:lang w:val="en"/>
        </w:rPr>
        <w:t>Halim et al.</w:t>
      </w:r>
      <w:r w:rsidR="002D5DC5">
        <w:rPr>
          <w:rFonts w:cs="Times New Roman"/>
          <w:color w:val="000000" w:themeColor="text1"/>
          <w:szCs w:val="24"/>
          <w:lang w:val="en"/>
        </w:rPr>
        <w:fldChar w:fldCharType="begin"/>
      </w:r>
      <w:r w:rsidR="00200B57">
        <w:rPr>
          <w:rFonts w:cs="Times New Roman"/>
          <w:color w:val="000000" w:themeColor="text1"/>
          <w:szCs w:val="24"/>
          <w:lang w:val="en"/>
        </w:rPr>
        <w:instrText xml:space="preserve"> ADDIN ZOTERO_ITEM CSL_CITATION {"citationID":"adsq32lihj","properties":{"formattedCitation":"\\super 10\\nosupersub{}","plainCitation":"10","noteIndex":0},"citationItems":[{"id":62,"uris":["http://zotero.org/users/4640345/items/7ZANS3JF"],"uri":["http://zotero.org/users/4640345/items/7ZANS3JF"],"itemData":{"id":62,"type":"article-journal","title":"Microalgal cell disruption for biofuel development","container-title":"Applied Energy","page":"116-121","volume":"91","issue":"1","source":"Web of Science","abstract":"The production of alternative fuels from microalgae involves lengthy processing steps. Cell disruption is an integral part of the downstream pool of unit operations as it facilitates the release of intracellular products essential for biofuel production. This study investigated the use of high-pressure homogenization, ultrasonication, bead beating, and sulfuric acid treatment as laboratory-scale disruption methods for microalgal cells. The performance of each cell disruption method was evaluated in terms of two key indicators: reduction in the intact cell count and reduction in the average colony diameter. The microalgal strain. Chlorococcum sp., was used throughout the study. The most effective disruption was obtained using high-pressure homogenization (average disruption = 73.8% of initial intact cells) followed by sulfuric acid treatment (average disruption = 33.2% of initial intact cells) and bead beating (average disruption = 17.5% of initial intact cells). Even though ultrasonication failed to disrupt the microalgal cells under the investigated conditions (average disruption = 4.5% of initial intact cells), it still managed to disintegrate cellular colonies. Crown Copyright (C) 2011 Published by Elsevier Ltd. All rights reserved.","DOI":"10.1016/j.apenergy.2011.08.048","ISSN":"0306-2619","note":"WOS:000298338200015","journalAbbreviation":"Appl. Energy","language":"English","author":[{"family":"Halim","given":"Ronald"},{"family":"Harun","given":"Razif"},{"family":"Danquah","given":"Michael K."},{"family":"Webley","given":"Paul A."}],"issued":{"date-parts":[["2012",3]]}}}],"schema":"https://github.com/citation-style-language/schema/raw/master/csl-citation.json"} </w:instrText>
      </w:r>
      <w:r w:rsidR="002D5DC5">
        <w:rPr>
          <w:rFonts w:cs="Times New Roman"/>
          <w:color w:val="000000" w:themeColor="text1"/>
          <w:szCs w:val="24"/>
          <w:lang w:val="en"/>
        </w:rPr>
        <w:fldChar w:fldCharType="separate"/>
      </w:r>
      <w:r w:rsidR="00200B57" w:rsidRPr="00200B57">
        <w:rPr>
          <w:rFonts w:cs="Times New Roman"/>
          <w:szCs w:val="24"/>
          <w:vertAlign w:val="superscript"/>
        </w:rPr>
        <w:t>10</w:t>
      </w:r>
      <w:r w:rsidR="002D5DC5">
        <w:rPr>
          <w:rFonts w:cs="Times New Roman"/>
          <w:color w:val="000000" w:themeColor="text1"/>
          <w:szCs w:val="24"/>
          <w:lang w:val="en"/>
        </w:rPr>
        <w:fldChar w:fldCharType="end"/>
      </w:r>
      <w:r w:rsidR="002D5DC5">
        <w:rPr>
          <w:rFonts w:cs="Times New Roman"/>
          <w:color w:val="000000" w:themeColor="text1"/>
          <w:szCs w:val="24"/>
          <w:lang w:val="en"/>
        </w:rPr>
        <w:t xml:space="preserve"> </w:t>
      </w:r>
      <w:r w:rsidR="00B200F8" w:rsidRPr="0020391A">
        <w:rPr>
          <w:rFonts w:cs="Times New Roman"/>
          <w:color w:val="000000" w:themeColor="text1"/>
          <w:szCs w:val="24"/>
          <w:lang w:val="en"/>
        </w:rPr>
        <w:t xml:space="preserve">studied the influence of </w:t>
      </w:r>
      <w:r w:rsidR="003B56B4" w:rsidRPr="0020391A">
        <w:rPr>
          <w:rFonts w:cs="Times New Roman"/>
          <w:color w:val="000000" w:themeColor="text1"/>
          <w:szCs w:val="24"/>
          <w:lang w:val="en"/>
        </w:rPr>
        <w:t>varied</w:t>
      </w:r>
      <w:r w:rsidR="00B200F8" w:rsidRPr="0020391A">
        <w:rPr>
          <w:rFonts w:cs="Times New Roman"/>
          <w:color w:val="000000" w:themeColor="text1"/>
          <w:szCs w:val="24"/>
          <w:lang w:val="en"/>
        </w:rPr>
        <w:t xml:space="preserve"> mechanical method</w:t>
      </w:r>
      <w:r w:rsidR="003B56B4" w:rsidRPr="0020391A">
        <w:rPr>
          <w:rFonts w:cs="Times New Roman"/>
          <w:color w:val="000000" w:themeColor="text1"/>
          <w:szCs w:val="24"/>
          <w:lang w:val="en"/>
        </w:rPr>
        <w:t>s</w:t>
      </w:r>
      <w:r w:rsidR="00B200F8" w:rsidRPr="0020391A">
        <w:rPr>
          <w:rFonts w:cs="Times New Roman"/>
          <w:color w:val="000000" w:themeColor="text1"/>
          <w:szCs w:val="24"/>
          <w:lang w:val="en"/>
        </w:rPr>
        <w:t xml:space="preserve"> for </w:t>
      </w:r>
      <w:r w:rsidR="00B200F8" w:rsidRPr="0020391A">
        <w:rPr>
          <w:rFonts w:cs="Times New Roman"/>
          <w:i/>
          <w:color w:val="000000" w:themeColor="text1"/>
          <w:szCs w:val="24"/>
          <w:lang w:val="en"/>
        </w:rPr>
        <w:t>Chlorococcum sp</w:t>
      </w:r>
      <w:r w:rsidR="00B200F8" w:rsidRPr="0020391A">
        <w:rPr>
          <w:rFonts w:cs="Times New Roman"/>
          <w:color w:val="000000" w:themeColor="text1"/>
          <w:szCs w:val="24"/>
          <w:lang w:val="en"/>
        </w:rPr>
        <w:t xml:space="preserve">. cell disruption </w:t>
      </w:r>
      <w:r w:rsidR="00941ACA" w:rsidRPr="0020391A">
        <w:rPr>
          <w:rFonts w:cs="Times New Roman"/>
          <w:color w:val="000000" w:themeColor="text1"/>
          <w:szCs w:val="24"/>
          <w:lang w:val="en"/>
        </w:rPr>
        <w:t>expressed</w:t>
      </w:r>
      <w:r w:rsidR="00B200F8" w:rsidRPr="0020391A">
        <w:rPr>
          <w:rFonts w:cs="Times New Roman"/>
          <w:color w:val="000000" w:themeColor="text1"/>
          <w:szCs w:val="24"/>
          <w:lang w:val="en"/>
        </w:rPr>
        <w:t xml:space="preserve"> by disruption efficacy. They found that the highest disruption efficacy was achieved using high pressure homogenization (73.8%)</w:t>
      </w:r>
      <w:r w:rsidR="003B56B4" w:rsidRPr="0020391A">
        <w:rPr>
          <w:rFonts w:cs="Times New Roman"/>
          <w:color w:val="000000" w:themeColor="text1"/>
          <w:szCs w:val="24"/>
          <w:lang w:val="en"/>
        </w:rPr>
        <w:t>;</w:t>
      </w:r>
      <w:r w:rsidR="00B200F8" w:rsidRPr="0020391A">
        <w:rPr>
          <w:rFonts w:cs="Times New Roman"/>
          <w:color w:val="000000" w:themeColor="text1"/>
          <w:szCs w:val="24"/>
          <w:lang w:val="en"/>
        </w:rPr>
        <w:t xml:space="preserve"> </w:t>
      </w:r>
      <w:r w:rsidR="003B56B4" w:rsidRPr="0020391A">
        <w:rPr>
          <w:rFonts w:cs="Times New Roman"/>
          <w:color w:val="000000" w:themeColor="text1"/>
          <w:szCs w:val="24"/>
          <w:lang w:val="en"/>
        </w:rPr>
        <w:t>with the</w:t>
      </w:r>
      <w:r w:rsidR="00B200F8" w:rsidRPr="0020391A">
        <w:rPr>
          <w:rFonts w:cs="Times New Roman"/>
          <w:color w:val="000000" w:themeColor="text1"/>
          <w:szCs w:val="24"/>
          <w:lang w:val="en"/>
        </w:rPr>
        <w:t xml:space="preserve"> sulphuric acid treatment</w:t>
      </w:r>
      <w:r w:rsidR="003B56B4" w:rsidRPr="0020391A">
        <w:rPr>
          <w:rFonts w:cs="Times New Roman"/>
          <w:color w:val="000000" w:themeColor="text1"/>
          <w:szCs w:val="24"/>
          <w:lang w:val="en"/>
        </w:rPr>
        <w:t>,</w:t>
      </w:r>
      <w:r w:rsidR="00B200F8" w:rsidRPr="0020391A">
        <w:rPr>
          <w:rFonts w:cs="Times New Roman"/>
          <w:color w:val="000000" w:themeColor="text1"/>
          <w:szCs w:val="24"/>
          <w:lang w:val="en"/>
        </w:rPr>
        <w:t xml:space="preserve"> 33.2% disruption efficacy was detected</w:t>
      </w:r>
      <w:r w:rsidR="003B56B4" w:rsidRPr="0020391A">
        <w:rPr>
          <w:rFonts w:cs="Times New Roman"/>
          <w:color w:val="000000" w:themeColor="text1"/>
          <w:szCs w:val="24"/>
          <w:lang w:val="en"/>
        </w:rPr>
        <w:t>,</w:t>
      </w:r>
      <w:r w:rsidR="00B200F8" w:rsidRPr="0020391A">
        <w:rPr>
          <w:rFonts w:cs="Times New Roman"/>
          <w:color w:val="000000" w:themeColor="text1"/>
          <w:szCs w:val="24"/>
          <w:lang w:val="en"/>
        </w:rPr>
        <w:t xml:space="preserve"> and by usage of bead beating (33.2%) and ultrasonics (4.5%)</w:t>
      </w:r>
      <w:r w:rsidR="003B56B4" w:rsidRPr="0020391A">
        <w:rPr>
          <w:rFonts w:cs="Times New Roman"/>
          <w:color w:val="000000" w:themeColor="text1"/>
          <w:szCs w:val="24"/>
          <w:lang w:val="en"/>
        </w:rPr>
        <w:t>,</w:t>
      </w:r>
      <w:r w:rsidR="00B200F8" w:rsidRPr="0020391A">
        <w:rPr>
          <w:rFonts w:cs="Times New Roman"/>
          <w:color w:val="000000" w:themeColor="text1"/>
          <w:szCs w:val="24"/>
          <w:lang w:val="en"/>
        </w:rPr>
        <w:t xml:space="preserve"> the lowest disruption efficacies were detected.</w:t>
      </w:r>
    </w:p>
    <w:p w14:paraId="1CA49689" w14:textId="73DFA067" w:rsidR="002430C8" w:rsidRPr="0020391A" w:rsidRDefault="00D636BA" w:rsidP="0096491B">
      <w:pPr>
        <w:shd w:val="clear" w:color="auto" w:fill="FFFFFF"/>
        <w:spacing w:before="240" w:line="360" w:lineRule="auto"/>
        <w:jc w:val="both"/>
        <w:textAlignment w:val="baseline"/>
        <w:rPr>
          <w:rFonts w:cs="Times New Roman"/>
          <w:color w:val="000000" w:themeColor="text1"/>
          <w:szCs w:val="24"/>
          <w:lang w:val="en"/>
        </w:rPr>
      </w:pPr>
      <w:r w:rsidRPr="0020391A">
        <w:rPr>
          <w:rFonts w:cs="Times New Roman"/>
          <w:color w:val="000000" w:themeColor="text1"/>
          <w:szCs w:val="24"/>
          <w:lang w:val="en"/>
        </w:rPr>
        <w:lastRenderedPageBreak/>
        <w:t>A positive effect on protein activity was determined during ultrasonication</w:t>
      </w:r>
      <w:r w:rsidR="00112E80" w:rsidRPr="0020391A">
        <w:rPr>
          <w:rFonts w:cs="Times New Roman"/>
          <w:color w:val="000000" w:themeColor="text1"/>
          <w:szCs w:val="24"/>
          <w:lang w:val="en"/>
        </w:rPr>
        <w:t xml:space="preserve"> of some commercially purified enzyme preparations</w:t>
      </w:r>
      <w:r w:rsidRPr="0020391A">
        <w:rPr>
          <w:rFonts w:cs="Times New Roman"/>
          <w:color w:val="000000" w:themeColor="text1"/>
          <w:szCs w:val="24"/>
          <w:lang w:val="en"/>
        </w:rPr>
        <w:t xml:space="preserve">. </w:t>
      </w:r>
      <w:r w:rsidRPr="0020391A">
        <w:rPr>
          <w:rStyle w:val="shorttext"/>
          <w:rFonts w:cs="Times New Roman"/>
          <w:color w:val="000000" w:themeColor="text1"/>
          <w:szCs w:val="24"/>
          <w:lang w:val="en"/>
        </w:rPr>
        <w:t>On the other hand,</w:t>
      </w:r>
      <w:r w:rsidRPr="0020391A">
        <w:rPr>
          <w:rFonts w:cs="Times New Roman"/>
          <w:color w:val="000000" w:themeColor="text1"/>
          <w:szCs w:val="24"/>
          <w:lang w:val="en"/>
        </w:rPr>
        <w:t xml:space="preserve"> biological tissue denaturation at high intensity ultrasonication </w:t>
      </w:r>
      <w:r w:rsidR="00007DDD">
        <w:rPr>
          <w:rFonts w:cs="Times New Roman"/>
          <w:color w:val="000000" w:themeColor="text1"/>
          <w:szCs w:val="24"/>
          <w:lang w:val="en"/>
        </w:rPr>
        <w:t>could appear.</w:t>
      </w:r>
      <w:r w:rsidR="002D5DC5">
        <w:rPr>
          <w:rFonts w:cs="Times New Roman"/>
          <w:color w:val="000000" w:themeColor="text1"/>
          <w:szCs w:val="24"/>
          <w:lang w:val="en"/>
        </w:rPr>
        <w:fldChar w:fldCharType="begin"/>
      </w:r>
      <w:r w:rsidR="00200B57">
        <w:rPr>
          <w:rFonts w:cs="Times New Roman"/>
          <w:color w:val="000000" w:themeColor="text1"/>
          <w:szCs w:val="24"/>
          <w:lang w:val="en"/>
        </w:rPr>
        <w:instrText xml:space="preserve"> ADDIN ZOTERO_ITEM CSL_CITATION {"citationID":"aeql9sukim","properties":{"formattedCitation":"\\super 13\\nosupersub{}","plainCitation":"13","noteIndex":0},"citationItems":[{"id":59,"uris":["http://zotero.org/users/4640345/items/RWAWL9XU"],"uri":["http://zotero.org/users/4640345/items/RWAWL9XU"],"itemData":{"id":59,"type":"article-journal","title":"The stability of enzymes after sonication","container-title":"Process Biochemistry","page":"1037-1043","volume":"35","issue":"9","source":"Web of Science","abstract":"The effects of operating conditions of sonication on the stability of some commercially purified enzyme preparations were investigated. Buffered solutions of six enzymes, alcohol dehydrogenase (ADH), malate dehydrogenase (MDH), glucose-6-phosphate dehydrogenase (G6PDH), L-lactic dehydrogenase (LDH), alkaline phosphatase (AP) and beta-galactosidase (beta G)were sonified over a range of power outputs up to 40 W. The enzymes had variable stabilities with complete stability for AP, and over 70% inactivation for G6PDH. Some inactivation models were tested for an understanding of the relation between sonification intensity and enzyme stability. Sonication processing times also affected the inactivation rate of ADH and MDH. The stability of sonified ADH was decreased with time when compared with unsonified controls. Increasing the viscosity of process fluid with glycerol gave 39% inactivation of ADH, while the control showed 15% inactivation for the operational conditions. The forces involved in the fluid must therefore have a significant role to play in the inactivation process. (C) 2000 Elsevier Science Ltd. All rights reserved.","DOI":"10.1016/S0032-9592(00)00141-2","ISSN":"1359-5113","note":"WOS:000087946700021","journalAbbreviation":"Process Biochem.","language":"English","author":[{"family":"Ozbek","given":"B."},{"family":"Ulgen","given":"K. O."}],"issued":{"date-parts":[["2000",5,9]]}}}],"schema":"https://github.com/citation-style-language/schema/raw/master/csl-citation.json"} </w:instrText>
      </w:r>
      <w:r w:rsidR="002D5DC5">
        <w:rPr>
          <w:rFonts w:cs="Times New Roman"/>
          <w:color w:val="000000" w:themeColor="text1"/>
          <w:szCs w:val="24"/>
          <w:lang w:val="en"/>
        </w:rPr>
        <w:fldChar w:fldCharType="separate"/>
      </w:r>
      <w:r w:rsidR="00200B57" w:rsidRPr="00200B57">
        <w:rPr>
          <w:rFonts w:cs="Times New Roman"/>
          <w:szCs w:val="24"/>
          <w:vertAlign w:val="superscript"/>
        </w:rPr>
        <w:t>13</w:t>
      </w:r>
      <w:r w:rsidR="002D5DC5">
        <w:rPr>
          <w:rFonts w:cs="Times New Roman"/>
          <w:color w:val="000000" w:themeColor="text1"/>
          <w:szCs w:val="24"/>
          <w:lang w:val="en"/>
        </w:rPr>
        <w:fldChar w:fldCharType="end"/>
      </w:r>
      <w:r w:rsidR="002D5DC5">
        <w:rPr>
          <w:rFonts w:cs="Times New Roman"/>
          <w:color w:val="000000" w:themeColor="text1"/>
          <w:szCs w:val="24"/>
          <w:lang w:val="en"/>
        </w:rPr>
        <w:t xml:space="preserve"> </w:t>
      </w:r>
      <w:r w:rsidR="008A4489" w:rsidRPr="0020391A">
        <w:rPr>
          <w:rFonts w:cs="Times New Roman"/>
          <w:color w:val="000000" w:themeColor="text1"/>
          <w:szCs w:val="24"/>
          <w:lang w:val="en"/>
        </w:rPr>
        <w:t xml:space="preserve">Therefore, the </w:t>
      </w:r>
      <w:r w:rsidR="002B15EF" w:rsidRPr="0020391A">
        <w:rPr>
          <w:rFonts w:cs="Times New Roman"/>
          <w:color w:val="000000" w:themeColor="text1"/>
          <w:szCs w:val="24"/>
          <w:lang w:val="en"/>
        </w:rPr>
        <w:t xml:space="preserve">selection of operational parameters during ultrasonication can strongly affect the activity and stability of bioactive components in the cell. </w:t>
      </w:r>
      <w:r w:rsidR="00B716DD" w:rsidRPr="0020391A">
        <w:rPr>
          <w:rFonts w:cs="Times New Roman"/>
          <w:color w:val="000000" w:themeColor="text1"/>
          <w:szCs w:val="24"/>
          <w:lang w:val="en"/>
        </w:rPr>
        <w:t>Therefore, operational parameters (such as time and intensity) of the sonifier should be optimised specifically for each enzyme or biological tissue, since degradation of the released enzyme during the disruption of cells could appear.</w:t>
      </w:r>
    </w:p>
    <w:p w14:paraId="605D2343" w14:textId="3B24ACA6" w:rsidR="00FE4DC9" w:rsidRPr="0020391A" w:rsidRDefault="00863154" w:rsidP="0096491B">
      <w:pPr>
        <w:shd w:val="clear" w:color="auto" w:fill="FFFFFF"/>
        <w:spacing w:before="240" w:line="360" w:lineRule="auto"/>
        <w:jc w:val="both"/>
        <w:textAlignment w:val="baseline"/>
        <w:rPr>
          <w:rFonts w:cs="Times New Roman"/>
          <w:color w:val="000000" w:themeColor="text1"/>
          <w:szCs w:val="24"/>
          <w:lang w:val="en-GB"/>
        </w:rPr>
      </w:pPr>
      <w:r w:rsidRPr="0020391A">
        <w:rPr>
          <w:rStyle w:val="shorttext"/>
          <w:rFonts w:cs="Times New Roman"/>
          <w:color w:val="000000" w:themeColor="text1"/>
          <w:szCs w:val="24"/>
          <w:lang w:val="en"/>
        </w:rPr>
        <w:t>However</w:t>
      </w:r>
      <w:r w:rsidR="002B15EF" w:rsidRPr="0020391A">
        <w:rPr>
          <w:rStyle w:val="shorttext"/>
          <w:rFonts w:cs="Times New Roman"/>
          <w:color w:val="000000" w:themeColor="text1"/>
          <w:szCs w:val="24"/>
          <w:lang w:val="en"/>
        </w:rPr>
        <w:t>,</w:t>
      </w:r>
      <w:r w:rsidR="002B15EF" w:rsidRPr="0020391A">
        <w:rPr>
          <w:rFonts w:cs="Times New Roman"/>
          <w:color w:val="000000" w:themeColor="text1"/>
          <w:szCs w:val="24"/>
          <w:lang w:val="en"/>
        </w:rPr>
        <w:t xml:space="preserve"> t</w:t>
      </w:r>
      <w:r w:rsidR="00F615CF" w:rsidRPr="0020391A">
        <w:rPr>
          <w:rFonts w:cs="Times New Roman"/>
          <w:color w:val="000000" w:themeColor="text1"/>
          <w:szCs w:val="24"/>
          <w:lang w:val="en"/>
        </w:rPr>
        <w:t>here is no general rule regarding the use of a particular method for cell opening</w:t>
      </w:r>
      <w:r w:rsidR="003B56B4" w:rsidRPr="0020391A">
        <w:rPr>
          <w:rFonts w:cs="Times New Roman"/>
          <w:color w:val="000000" w:themeColor="text1"/>
          <w:szCs w:val="24"/>
          <w:lang w:val="en"/>
        </w:rPr>
        <w:t>;</w:t>
      </w:r>
      <w:r w:rsidR="00F615CF" w:rsidRPr="0020391A">
        <w:rPr>
          <w:rFonts w:cs="Times New Roman"/>
          <w:color w:val="000000" w:themeColor="text1"/>
          <w:szCs w:val="24"/>
          <w:lang w:val="en"/>
        </w:rPr>
        <w:t xml:space="preserve"> </w:t>
      </w:r>
      <w:r w:rsidR="00FE4DC9" w:rsidRPr="0020391A">
        <w:rPr>
          <w:rFonts w:cs="Times New Roman"/>
          <w:color w:val="000000" w:themeColor="text1"/>
          <w:szCs w:val="24"/>
          <w:lang w:val="en-GB"/>
        </w:rPr>
        <w:t>the choice of di</w:t>
      </w:r>
      <w:r w:rsidR="00F615CF" w:rsidRPr="0020391A">
        <w:rPr>
          <w:rFonts w:cs="Times New Roman"/>
          <w:color w:val="000000" w:themeColor="text1"/>
          <w:szCs w:val="24"/>
          <w:lang w:val="en-GB"/>
        </w:rPr>
        <w:t xml:space="preserve">sruption method is </w:t>
      </w:r>
      <w:r w:rsidR="003B56B4" w:rsidRPr="0020391A">
        <w:rPr>
          <w:rFonts w:cs="Times New Roman"/>
          <w:color w:val="000000" w:themeColor="text1"/>
          <w:szCs w:val="24"/>
          <w:lang w:val="en-GB"/>
        </w:rPr>
        <w:t xml:space="preserve">therefore </w:t>
      </w:r>
      <w:r w:rsidR="00F615CF" w:rsidRPr="0020391A">
        <w:rPr>
          <w:rFonts w:cs="Times New Roman"/>
          <w:color w:val="000000" w:themeColor="text1"/>
          <w:szCs w:val="24"/>
          <w:lang w:val="en-GB"/>
        </w:rPr>
        <w:t xml:space="preserve">dependent on </w:t>
      </w:r>
      <w:r w:rsidR="00FE4DC9" w:rsidRPr="0020391A">
        <w:rPr>
          <w:rFonts w:cs="Times New Roman"/>
          <w:color w:val="000000" w:themeColor="text1"/>
          <w:szCs w:val="24"/>
          <w:lang w:val="en-GB"/>
        </w:rPr>
        <w:t xml:space="preserve">the </w:t>
      </w:r>
      <w:r w:rsidR="00F615CF" w:rsidRPr="0020391A">
        <w:rPr>
          <w:rFonts w:cs="Times New Roman"/>
          <w:color w:val="000000" w:themeColor="text1"/>
          <w:szCs w:val="24"/>
          <w:lang w:val="en-GB"/>
        </w:rPr>
        <w:t xml:space="preserve">selected </w:t>
      </w:r>
      <w:r w:rsidR="00FE4DC9" w:rsidRPr="0020391A">
        <w:rPr>
          <w:rFonts w:cs="Times New Roman"/>
          <w:color w:val="000000" w:themeColor="text1"/>
          <w:szCs w:val="24"/>
          <w:lang w:val="en-GB"/>
        </w:rPr>
        <w:t>microorganism</w:t>
      </w:r>
      <w:r w:rsidR="00B716DD" w:rsidRPr="0020391A">
        <w:rPr>
          <w:rFonts w:cs="Times New Roman"/>
          <w:color w:val="000000" w:themeColor="text1"/>
          <w:szCs w:val="24"/>
          <w:lang w:val="en-GB"/>
        </w:rPr>
        <w:t xml:space="preserve"> and </w:t>
      </w:r>
      <w:r w:rsidR="003B56B4" w:rsidRPr="0020391A">
        <w:rPr>
          <w:rFonts w:cs="Times New Roman"/>
          <w:color w:val="000000" w:themeColor="text1"/>
          <w:szCs w:val="24"/>
          <w:lang w:val="en-GB"/>
        </w:rPr>
        <w:t xml:space="preserve">the </w:t>
      </w:r>
      <w:r w:rsidR="00B716DD" w:rsidRPr="0020391A">
        <w:rPr>
          <w:rFonts w:cs="Times New Roman"/>
          <w:color w:val="000000" w:themeColor="text1"/>
          <w:szCs w:val="24"/>
          <w:lang w:val="en-GB"/>
        </w:rPr>
        <w:t>desired results</w:t>
      </w:r>
      <w:r w:rsidR="00FE4DC9" w:rsidRPr="0020391A">
        <w:rPr>
          <w:rFonts w:cs="Times New Roman"/>
          <w:color w:val="000000" w:themeColor="text1"/>
          <w:szCs w:val="24"/>
          <w:lang w:val="en-GB"/>
        </w:rPr>
        <w:t>.</w:t>
      </w:r>
    </w:p>
    <w:p w14:paraId="1A103148" w14:textId="1CAB24CD" w:rsidR="00A8480B" w:rsidRPr="0020391A" w:rsidRDefault="003301E2" w:rsidP="0096491B">
      <w:pPr>
        <w:shd w:val="clear" w:color="auto" w:fill="FFFFFF"/>
        <w:spacing w:before="240" w:line="360" w:lineRule="auto"/>
        <w:jc w:val="both"/>
        <w:textAlignment w:val="baseline"/>
        <w:rPr>
          <w:rFonts w:cs="Times New Roman"/>
          <w:color w:val="000000" w:themeColor="text1"/>
          <w:szCs w:val="24"/>
          <w:lang w:val="en-GB"/>
        </w:rPr>
      </w:pPr>
      <w:r w:rsidRPr="0020391A">
        <w:rPr>
          <w:rFonts w:cs="Times New Roman"/>
          <w:color w:val="000000" w:themeColor="text1"/>
          <w:szCs w:val="24"/>
          <w:lang w:val="en-GB"/>
        </w:rPr>
        <w:t>Homogenization is a process where homogeneity throughout a product is achieved by particle size modification. It c</w:t>
      </w:r>
      <w:r w:rsidR="003B56B4" w:rsidRPr="0020391A">
        <w:rPr>
          <w:rFonts w:cs="Times New Roman"/>
          <w:color w:val="000000" w:themeColor="text1"/>
          <w:szCs w:val="24"/>
          <w:lang w:val="en-GB"/>
        </w:rPr>
        <w:t>an</w:t>
      </w:r>
      <w:r w:rsidRPr="0020391A">
        <w:rPr>
          <w:rFonts w:cs="Times New Roman"/>
          <w:color w:val="000000" w:themeColor="text1"/>
          <w:szCs w:val="24"/>
          <w:lang w:val="en-GB"/>
        </w:rPr>
        <w:t xml:space="preserve"> be divided in</w:t>
      </w:r>
      <w:r w:rsidR="003B56B4" w:rsidRPr="0020391A">
        <w:rPr>
          <w:rFonts w:cs="Times New Roman"/>
          <w:color w:val="000000" w:themeColor="text1"/>
          <w:szCs w:val="24"/>
          <w:lang w:val="en-GB"/>
        </w:rPr>
        <w:t>to</w:t>
      </w:r>
      <w:r w:rsidRPr="0020391A">
        <w:rPr>
          <w:rFonts w:cs="Times New Roman"/>
          <w:color w:val="000000" w:themeColor="text1"/>
          <w:szCs w:val="24"/>
          <w:lang w:val="en-GB"/>
        </w:rPr>
        <w:t xml:space="preserve"> t</w:t>
      </w:r>
      <w:r w:rsidR="006F38FA" w:rsidRPr="0020391A">
        <w:rPr>
          <w:rFonts w:cs="Times New Roman"/>
          <w:color w:val="000000" w:themeColor="text1"/>
          <w:szCs w:val="24"/>
          <w:lang w:val="en-GB"/>
        </w:rPr>
        <w:t>hree major categories: ultrasonic pressure homogenization, pressure homogenization</w:t>
      </w:r>
      <w:r w:rsidRPr="0020391A">
        <w:rPr>
          <w:rFonts w:cs="Times New Roman"/>
          <w:color w:val="000000" w:themeColor="text1"/>
          <w:szCs w:val="24"/>
          <w:lang w:val="en-GB"/>
        </w:rPr>
        <w:t xml:space="preserve"> and</w:t>
      </w:r>
      <w:r w:rsidR="006F38FA" w:rsidRPr="0020391A">
        <w:rPr>
          <w:rFonts w:cs="Times New Roman"/>
          <w:color w:val="000000" w:themeColor="text1"/>
          <w:szCs w:val="24"/>
          <w:lang w:val="en-GB"/>
        </w:rPr>
        <w:t xml:space="preserve"> mechanical homogeniz</w:t>
      </w:r>
      <w:r w:rsidR="003B56B4" w:rsidRPr="0020391A">
        <w:rPr>
          <w:rFonts w:cs="Times New Roman"/>
          <w:color w:val="000000" w:themeColor="text1"/>
          <w:szCs w:val="24"/>
          <w:lang w:val="en-GB"/>
        </w:rPr>
        <w:t>ation</w:t>
      </w:r>
      <w:r w:rsidR="006F38FA" w:rsidRPr="0020391A">
        <w:rPr>
          <w:rFonts w:cs="Times New Roman"/>
          <w:color w:val="000000" w:themeColor="text1"/>
          <w:szCs w:val="24"/>
          <w:lang w:val="en-GB"/>
        </w:rPr>
        <w:t xml:space="preserve">. Applications of homogenization are diverse in </w:t>
      </w:r>
      <w:r w:rsidR="003B56B4" w:rsidRPr="0020391A">
        <w:rPr>
          <w:rFonts w:cs="Times New Roman"/>
          <w:color w:val="000000" w:themeColor="text1"/>
          <w:szCs w:val="24"/>
          <w:lang w:val="en-GB"/>
        </w:rPr>
        <w:t xml:space="preserve">the </w:t>
      </w:r>
      <w:r w:rsidR="006F38FA" w:rsidRPr="0020391A">
        <w:rPr>
          <w:rFonts w:cs="Times New Roman"/>
          <w:color w:val="000000" w:themeColor="text1"/>
          <w:szCs w:val="24"/>
          <w:lang w:val="en-GB"/>
        </w:rPr>
        <w:t>food industry, pharmaceutical</w:t>
      </w:r>
      <w:r w:rsidR="003B56B4" w:rsidRPr="0020391A">
        <w:rPr>
          <w:rFonts w:cs="Times New Roman"/>
          <w:color w:val="000000" w:themeColor="text1"/>
          <w:szCs w:val="24"/>
          <w:lang w:val="en-GB"/>
        </w:rPr>
        <w:t>s</w:t>
      </w:r>
      <w:r w:rsidR="006F38FA" w:rsidRPr="0020391A">
        <w:rPr>
          <w:rFonts w:cs="Times New Roman"/>
          <w:color w:val="000000" w:themeColor="text1"/>
          <w:szCs w:val="24"/>
          <w:lang w:val="en-GB"/>
        </w:rPr>
        <w:t xml:space="preserve"> and </w:t>
      </w:r>
      <w:r w:rsidR="003B56B4" w:rsidRPr="0020391A">
        <w:rPr>
          <w:rFonts w:cs="Times New Roman"/>
          <w:color w:val="000000" w:themeColor="text1"/>
          <w:szCs w:val="24"/>
          <w:lang w:val="en-GB"/>
        </w:rPr>
        <w:t xml:space="preserve">the </w:t>
      </w:r>
      <w:r w:rsidR="006F38FA" w:rsidRPr="0020391A">
        <w:rPr>
          <w:rFonts w:cs="Times New Roman"/>
          <w:color w:val="000000" w:themeColor="text1"/>
          <w:szCs w:val="24"/>
          <w:lang w:val="en-GB"/>
        </w:rPr>
        <w:t xml:space="preserve">chemical industry. Selection criteria </w:t>
      </w:r>
      <w:r w:rsidR="003B56B4" w:rsidRPr="0020391A">
        <w:rPr>
          <w:rFonts w:cs="Times New Roman"/>
          <w:color w:val="000000" w:themeColor="text1"/>
          <w:szCs w:val="24"/>
          <w:lang w:val="en-GB"/>
        </w:rPr>
        <w:t>for</w:t>
      </w:r>
      <w:r w:rsidR="006F38FA" w:rsidRPr="0020391A">
        <w:rPr>
          <w:rFonts w:cs="Times New Roman"/>
          <w:color w:val="000000" w:themeColor="text1"/>
          <w:szCs w:val="24"/>
          <w:lang w:val="en-GB"/>
        </w:rPr>
        <w:t xml:space="preserve"> homogenizers depend on </w:t>
      </w:r>
      <w:r w:rsidR="003B56B4" w:rsidRPr="0020391A">
        <w:rPr>
          <w:rFonts w:cs="Times New Roman"/>
          <w:color w:val="000000" w:themeColor="text1"/>
          <w:szCs w:val="24"/>
          <w:lang w:val="en-GB"/>
        </w:rPr>
        <w:t xml:space="preserve">the </w:t>
      </w:r>
      <w:r w:rsidR="006F38FA" w:rsidRPr="0020391A">
        <w:rPr>
          <w:rFonts w:cs="Times New Roman"/>
          <w:color w:val="000000" w:themeColor="text1"/>
          <w:szCs w:val="24"/>
          <w:lang w:val="en-GB"/>
        </w:rPr>
        <w:t>particular application</w:t>
      </w:r>
      <w:r w:rsidR="006F38FA" w:rsidRPr="0020391A">
        <w:rPr>
          <w:rFonts w:cs="Times New Roman"/>
          <w:b/>
          <w:color w:val="000000" w:themeColor="text1"/>
          <w:szCs w:val="24"/>
          <w:lang w:val="en-GB"/>
        </w:rPr>
        <w:t xml:space="preserve">. </w:t>
      </w:r>
      <w:r w:rsidR="006F38FA" w:rsidRPr="0020391A">
        <w:rPr>
          <w:rFonts w:cs="Times New Roman"/>
          <w:color w:val="000000" w:themeColor="text1"/>
          <w:szCs w:val="24"/>
          <w:lang w:val="en-GB"/>
        </w:rPr>
        <w:t xml:space="preserve">High-pressure homogenizers and mechanical homogenizers </w:t>
      </w:r>
      <w:r w:rsidR="003B56B4" w:rsidRPr="0020391A">
        <w:rPr>
          <w:rFonts w:cs="Times New Roman"/>
          <w:color w:val="000000" w:themeColor="text1"/>
          <w:szCs w:val="24"/>
          <w:lang w:val="en-GB"/>
        </w:rPr>
        <w:t>have been for many years</w:t>
      </w:r>
      <w:r w:rsidRPr="0020391A">
        <w:rPr>
          <w:rFonts w:cs="Times New Roman"/>
          <w:color w:val="000000" w:themeColor="text1"/>
          <w:szCs w:val="24"/>
          <w:lang w:val="en-GB"/>
        </w:rPr>
        <w:t xml:space="preserve"> </w:t>
      </w:r>
      <w:r w:rsidR="003B56B4" w:rsidRPr="0020391A">
        <w:rPr>
          <w:rFonts w:cs="Times New Roman"/>
          <w:color w:val="000000" w:themeColor="text1"/>
          <w:szCs w:val="24"/>
          <w:lang w:val="en-GB"/>
        </w:rPr>
        <w:t xml:space="preserve">the </w:t>
      </w:r>
      <w:r w:rsidRPr="0020391A">
        <w:rPr>
          <w:rFonts w:cs="Times New Roman"/>
          <w:color w:val="000000" w:themeColor="text1"/>
          <w:szCs w:val="24"/>
          <w:lang w:val="en-GB"/>
        </w:rPr>
        <w:t>mos</w:t>
      </w:r>
      <w:r w:rsidR="003B56B4" w:rsidRPr="0020391A">
        <w:rPr>
          <w:rFonts w:cs="Times New Roman"/>
          <w:color w:val="000000" w:themeColor="text1"/>
          <w:szCs w:val="24"/>
          <w:lang w:val="en-GB"/>
        </w:rPr>
        <w:t>t</w:t>
      </w:r>
      <w:r w:rsidRPr="0020391A">
        <w:rPr>
          <w:rFonts w:cs="Times New Roman"/>
          <w:color w:val="000000" w:themeColor="text1"/>
          <w:szCs w:val="24"/>
          <w:lang w:val="en-GB"/>
        </w:rPr>
        <w:t xml:space="preserve"> </w:t>
      </w:r>
      <w:r w:rsidR="003B56B4" w:rsidRPr="0020391A">
        <w:rPr>
          <w:rFonts w:cs="Times New Roman"/>
          <w:color w:val="000000" w:themeColor="text1"/>
          <w:szCs w:val="24"/>
          <w:lang w:val="en-GB"/>
        </w:rPr>
        <w:t xml:space="preserve">commonly </w:t>
      </w:r>
      <w:r w:rsidRPr="0020391A">
        <w:rPr>
          <w:rFonts w:cs="Times New Roman"/>
          <w:color w:val="000000" w:themeColor="text1"/>
          <w:szCs w:val="24"/>
          <w:lang w:val="en-GB"/>
        </w:rPr>
        <w:t>used equipment for</w:t>
      </w:r>
      <w:r w:rsidR="006F38FA" w:rsidRPr="0020391A">
        <w:rPr>
          <w:rFonts w:cs="Times New Roman"/>
          <w:color w:val="000000" w:themeColor="text1"/>
          <w:szCs w:val="24"/>
          <w:lang w:val="en-GB"/>
        </w:rPr>
        <w:t xml:space="preserve"> disrupt</w:t>
      </w:r>
      <w:r w:rsidRPr="0020391A">
        <w:rPr>
          <w:rFonts w:cs="Times New Roman"/>
          <w:color w:val="000000" w:themeColor="text1"/>
          <w:szCs w:val="24"/>
          <w:lang w:val="en-GB"/>
        </w:rPr>
        <w:t>ion of</w:t>
      </w:r>
      <w:r w:rsidR="006F38FA" w:rsidRPr="0020391A">
        <w:rPr>
          <w:rFonts w:cs="Times New Roman"/>
          <w:color w:val="000000" w:themeColor="text1"/>
          <w:szCs w:val="24"/>
          <w:lang w:val="en-GB"/>
        </w:rPr>
        <w:t xml:space="preserve"> microbial cells</w:t>
      </w:r>
      <w:r w:rsidR="00007DDD">
        <w:rPr>
          <w:rFonts w:cs="Times New Roman"/>
          <w:color w:val="000000" w:themeColor="text1"/>
          <w:szCs w:val="24"/>
          <w:lang w:val="en-GB"/>
        </w:rPr>
        <w:t>.</w:t>
      </w:r>
      <w:r w:rsidR="002D5D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{"citationID":"a2icrfmph2i","properties":{"formattedCitation":"\\super 14\\uc0\\u8211{}17\\nosupersub{}","plainCitation":"14–17","noteIndex":0},"citationItems":[{"id":58,"uris":["http://zotero.org/users/4640345/items/A2Y6GFGT"],"uri":["http://zotero.org/users/4640345/items/A2Y6GFGT"],"itemData":{"id":58,"type":"article-journal","title":"Process-Scale Disruption of Microorganisms","container-title":"Biotechnology Advances","page":"491-551","volume":"13","issue":"3","source":"Web of Science","abstract":"Common hosts for the large-scale manufacture of biological products, such as Escherichia coli and Saccharomyces cerevisiae, do not excrete products to the medium. Effective techniques for cell disruption are therefore required. These include physical, chemical, enzymatic and mechanical methods. Mechanical methods such as bead milling, high-pressure homogenization, and microfluidization are preferred. However, gentler, specific methods are receiving increasing attention particularly when used in combination to synergistically exploit their different specificities. Benefits can also be derived by integrating product release and recovery. In all cases it is essential to consider the interaction of the disruption operation with downstream units and to clearly demonstrate the cost benefits of alternative strategies.","DOI":"10.1016/0734-9750(95)02007-P","ISSN":"0734-9750","note":"WOS:A1995TA76400007","journalAbbreviation":"Biotechnol. Adv.","language":"English","author":[{"family":"Middelberg","given":"Apj"}],"issued":{"date-parts":[["1995"]]}}},{"id":57,"uris":["http://zotero.org/users/4640345/items/ZTW6ZY3F"],"uri":["http://zotero.org/users/4640345/items/ZTW6ZY3F"],"itemData":{"id":57,"type":"chapter","title":"Measuring the Mechanical Properties of Single Microbial Cells","container-title":"High Resolution Microbial Single Cell Analytics","publisher":"Springer-Verlag Berlin","publisher-place":"Berlin","page":"83-98","volume":"124","source":"Web of Science","event-place":"Berlin","abstract":"Many cells are considered to be susceptible to mechanical forces or \"shear\" in bioprocessing, leading to undesirable cell breakage or adverse metabolic effects. However, cell breakage is the aim of some processing operations, in particular high-pressure homogenisation and other cell disruption methods. In either case, the exact mechanisms of damage or disruption are obscure. One reason for this is that the mechanical properties of the cells are generally unknown, which makes investigation or prediction of the damage difficult. There are several methods for measuring the mechanical properties of single microbial cells, and these are reviewed briefly. In the context of bioprocessing research, a powerful method of characterising the mechanical properties of single cells is compression testing using micromanipulation, supplemented by mathematical modelling of the cell behaviour in compression. The method and associated modelling are described, with results mainly from studies on yeast cells. Continuing difficulties in making a priori predictions of cell breakage in processing are identified. In future, compression testing by micromanipulation might also be used in conjunction with other single cell analytical techniques to study mechanisms controlling form, growth and division of cells and their consequential mechanical behaviour. It ought to be possible to relate cell wall mechanics to cell wall composition and structure, and eventually to underlying gene expression, allowing much greater understanding and control of the cell mechanical properties.","ISBN":"978-3-642-16886-4","note":"WOS:000288919400004","language":"English","author":[{"family":"Thomas","given":"Colin R."},{"family":"Stenson","given":"John D."},{"family":"Zhang","given":"Zhibing"}],"editor":[{"family":"Muller","given":"S."},{"family":"Bley","given":"T."}],"issued":{"date-parts":[["2011"]]}}},{"id":56,"uris":["http://zotero.org/users/4640345/items/V9MYPDH9"],"uri":["http://zotero.org/users/4640345/items/V9MYPDH9"],"itemData":{"id":56,"type":"article-journal","title":"Yeast cell disruption strategies for recovery of intracellular bio-active compounds - A review","container-title":"Innovative Food Science &amp; Emerging Technologies","page":"181-192","volume":"36","source":"Web of Science","abstract":"Yeasts are cheap, attractive and easily available residual sources of valuable bio-active compounds. Extraction of these compounds requires to break the yeast cells. So efficient damage of cell wall has become an important issue to be resolved. The aim of this paper is to review the potential of some emerging cell disruption techniques for recovery of intracellular bio-active compounds from Baker's yeast including mechanical (bead mill, high pressure homogenization, ultrasonication), and non-mechanical (electrical, physical, chemical and enzymatic) techniques, as well as some newly developed methods. The advantages and drawbacks of different cell disruption methods were summarized by considering the energy consumption, the interaction of the disruption methods with downstream operations and the process economics of alternative strategies. Finally, some future directions for research areas are proposed. Industrial relevance: Wine making process entails the generation of significant amount of waste yeast, which represents an attractive source of valuable compounds that has been relatively unexploited to date. To retain the valuable cell content, effective cell disruption strategies are needed to break the rigid yeast cell walls. This review summarizes the state of the art of some emerging cell disruption techniques for recovery of intracellular bioactive compounds from yeasts including mechanical (bead mill, high pressure homogenizer, ultrasonication), and non-mechanical (electrical, physical, chemical and enzymatic) techniques. Thereby, it identifies the process economics of alternative strategies by considering the interaction of the disruption methods with downstream operations as well as the current situations and future research needs. (C) 2016 Elsevier Ltd. All rights reserved.","DOI":"10.1016/j.ifset.2016.06.017","ISSN":"1466-8564","note":"WOS:000382341000021","journalAbbreviation":"Innov. Food Sci. Emerg. Technol.","language":"English","author":[{"family":"Liu","given":"Dan"},{"family":"Ding","given":"Lijun"},{"family":"Sun","given":"Jianxia"},{"family":"Boussetta","given":"Nadia"},{"family":"Vorobiev","given":"Eugene"}],"issued":{"date-parts":[["2016",8]]}}},{"id":55,"uris":["http://zotero.org/users/4640345/items/MHQJ7XKL"],"uri":["http://zotero.org/users/4640345/items/MHQJ7XKL"],"itemData":{"id":55,"type":"article-journal","title":"Homogenization Fundamentals","container-title":"IOSR Journal of Engineering","page":"01-08","volume":"4","issue":"5","source":"CrossRef","DOI":"10.9790/3021-04540108","ISSN":"22788719, 22503021","author":[{"family":"Dhankhar","given":"Poonam"}],"issued":{"date-parts":[["2014",5]]}}}],"schema":"https://github.com/citation-style-language/schema/raw/master/csl-citation.json"} </w:instrText>
      </w:r>
      <w:r w:rsidR="002D5DC5">
        <w:rPr>
          <w:rFonts w:cs="Times New Roman"/>
          <w:color w:val="000000" w:themeColor="text1"/>
          <w:szCs w:val="24"/>
          <w:lang w:val="en-GB"/>
        </w:rPr>
        <w:fldChar w:fldCharType="separate"/>
      </w:r>
      <w:r w:rsidR="00200B57" w:rsidRPr="00200B57">
        <w:rPr>
          <w:rFonts w:cs="Times New Roman"/>
          <w:szCs w:val="24"/>
          <w:vertAlign w:val="superscript"/>
        </w:rPr>
        <w:t>14–17</w:t>
      </w:r>
      <w:r w:rsidR="002D5DC5">
        <w:rPr>
          <w:rFonts w:cs="Times New Roman"/>
          <w:color w:val="000000" w:themeColor="text1"/>
          <w:szCs w:val="24"/>
          <w:lang w:val="en-GB"/>
        </w:rPr>
        <w:fldChar w:fldCharType="end"/>
      </w:r>
      <w:r w:rsidR="00A8480B" w:rsidRPr="0020391A">
        <w:rPr>
          <w:rFonts w:cs="Times New Roman"/>
          <w:color w:val="000000" w:themeColor="text1"/>
          <w:szCs w:val="24"/>
          <w:lang w:val="en-GB"/>
        </w:rPr>
        <w:t xml:space="preserve"> </w:t>
      </w:r>
    </w:p>
    <w:p w14:paraId="72FB109B" w14:textId="2301D69D" w:rsidR="00481A38" w:rsidRPr="007859C6" w:rsidRDefault="00E96895" w:rsidP="0096491B">
      <w:pPr>
        <w:shd w:val="clear" w:color="auto" w:fill="FFFFFF" w:themeFill="background1"/>
        <w:spacing w:before="240" w:line="360" w:lineRule="auto"/>
        <w:jc w:val="both"/>
        <w:textAlignment w:val="baseline"/>
        <w:rPr>
          <w:rFonts w:cs="Times New Roman"/>
          <w:color w:val="FF0000"/>
          <w:lang w:val="en-GB" w:eastAsia="sl-SI"/>
        </w:rPr>
      </w:pPr>
      <w:r w:rsidRPr="709036DC">
        <w:rPr>
          <w:rFonts w:cs="Times New Roman"/>
          <w:lang w:val="en-GB" w:eastAsia="sl-SI"/>
        </w:rPr>
        <w:t xml:space="preserve">Organisms </w:t>
      </w:r>
      <w:r w:rsidR="00DF7D34" w:rsidRPr="709036DC">
        <w:rPr>
          <w:rFonts w:cs="Times New Roman"/>
          <w:lang w:val="en-GB" w:eastAsia="sl-SI"/>
        </w:rPr>
        <w:t xml:space="preserve">such as halophilic fungi </w:t>
      </w:r>
      <w:r w:rsidRPr="709036DC">
        <w:rPr>
          <w:rFonts w:cs="Times New Roman"/>
          <w:lang w:val="en-GB" w:eastAsia="sl-SI"/>
        </w:rPr>
        <w:t xml:space="preserve">that survive and thrive under conditions that are detrimental to the majority of other species have become </w:t>
      </w:r>
      <w:r w:rsidR="00DF7D34" w:rsidRPr="709036DC">
        <w:rPr>
          <w:rFonts w:cs="Times New Roman"/>
          <w:lang w:val="en-GB" w:eastAsia="sl-SI"/>
        </w:rPr>
        <w:t>an</w:t>
      </w:r>
      <w:r w:rsidRPr="709036DC">
        <w:rPr>
          <w:rFonts w:cs="Times New Roman"/>
          <w:lang w:val="en-GB" w:eastAsia="sl-SI"/>
        </w:rPr>
        <w:t xml:space="preserve"> increasing scientific attention over the last few years</w:t>
      </w:r>
      <w:r w:rsidR="00007DDD">
        <w:rPr>
          <w:rFonts w:cs="Times New Roman"/>
          <w:lang w:val="en-GB" w:eastAsia="sl-SI"/>
        </w:rPr>
        <w:t>.</w:t>
      </w:r>
      <w:r w:rsidR="00DF7D34" w:rsidRPr="709036DC">
        <w:fldChar w:fldCharType="begin"/>
      </w:r>
      <w:r w:rsidR="00200B57">
        <w:rPr>
          <w:rFonts w:cs="Times New Roman"/>
          <w:szCs w:val="24"/>
          <w:lang w:val="en-GB" w:eastAsia="sl-SI"/>
        </w:rPr>
        <w:instrText xml:space="preserve"> ADDIN ZOTERO_ITEM CSL_CITATION {"citationID":"ag3ma3eeqd","properties":{"formattedCitation":"\\super 18\\nosupersub{}","plainCitation":"18","noteIndex":0},"citationItems":[{"id":10,"uris":["http://zotero.org/users/4640345/items/WMBE6UVD"],"uri":["http://zotero.org/users/4640345/items/WMBE6UVD"],"itemData":{"id":10,"type":"article-journal","title":"Extremotolerance in fungi: evolution on the edge","container-title":"FEMS Microbiology Ecology","page":"2-11","volume":"71","issue":"1","source":"academic.oup.com","abstract":"Our planet offers many opportunities for life on the edge: high and low temperatures, high salt concentrations, acidic and basic conditions and toxic environments, to name but a few extremes. Recent studies have revealed the diversity of fungi that can occur in stressful environments that are hostile to most eukaryotes. We review these studies here, with the additional purpose of proposing some mechanisms that would allow for the evolutionary adaptation of eukaryotic microbial life under extreme conditions. We focus, in particular, on life in ice and life at high salt concentrations, as there is a surprising similarity between the fungal populations in these two kinds of environments, both of which are characterized by low water activity. We propose steps of evolution of generalist species towards the development of specialists in extreme habitats. We argue that traits present in some fungal groups, such as asexuality, synthesis of melanin-like pigments and a flexible morphology, are preadaptations that facilitate persistence and eventual adaptation to conditions on the ecological edge, as well as biotope switches. These processes are important for understanding the evolution of extremophiles; moreover, they have implications for the emergence of novel fungal pathogens.","DOI":"10.1111/j.1574-6941.2009.00794.x","ISSN":"0168-6496","shortTitle":"Extremotolerance in fungi","journalAbbreviation":"FEMS Microbiol Ecol","language":"en","author":[{"family":"Gostinčar","given":"Cene"},{"family":"Grube","given":"Martin"},{"family":"De Hoog","given":"Sybren"},{"family":"Zalar","given":"Polona"},{"family":"Gunde-Cimerman","given":"Nina"}],"issued":{"date-parts":[["2009",12,10]]}}}],"schema":"https://github.com/citation-style-language/schema/raw/master/csl-citation.json"} </w:instrText>
      </w:r>
      <w:r w:rsidR="00DF7D34" w:rsidRPr="709036DC">
        <w:rPr>
          <w:rFonts w:cs="Times New Roman"/>
          <w:szCs w:val="24"/>
          <w:lang w:val="en-GB" w:eastAsia="sl-SI"/>
        </w:rPr>
        <w:fldChar w:fldCharType="separate"/>
      </w:r>
      <w:r w:rsidR="00200B57" w:rsidRPr="00200B57">
        <w:rPr>
          <w:rFonts w:cs="Times New Roman"/>
          <w:szCs w:val="24"/>
          <w:vertAlign w:val="superscript"/>
        </w:rPr>
        <w:t>18</w:t>
      </w:r>
      <w:r w:rsidR="00DF7D34" w:rsidRPr="709036DC">
        <w:fldChar w:fldCharType="end"/>
      </w:r>
      <w:r w:rsidR="00DF7D34" w:rsidRPr="004A5478">
        <w:t xml:space="preserve"> </w:t>
      </w:r>
      <w:r w:rsidR="00DF7D34" w:rsidRPr="709036DC">
        <w:rPr>
          <w:rFonts w:cs="Times New Roman"/>
          <w:lang w:val="en-GB" w:eastAsia="sl-SI"/>
        </w:rPr>
        <w:t>The role of halophilic fungi in indu</w:t>
      </w:r>
      <w:r w:rsidR="004A5478" w:rsidRPr="709036DC">
        <w:rPr>
          <w:rFonts w:cs="Times New Roman"/>
          <w:lang w:val="en-GB" w:eastAsia="sl-SI"/>
        </w:rPr>
        <w:t>strial and biotechnological are</w:t>
      </w:r>
      <w:r w:rsidR="00DF7D34" w:rsidRPr="709036DC">
        <w:rPr>
          <w:rFonts w:cs="Times New Roman"/>
          <w:lang w:val="en-GB" w:eastAsia="sl-SI"/>
        </w:rPr>
        <w:t>as become more and more important</w:t>
      </w:r>
      <w:r w:rsidR="00321780" w:rsidRPr="709036DC">
        <w:rPr>
          <w:rFonts w:cs="Times New Roman"/>
          <w:lang w:val="en-GB" w:eastAsia="sl-SI"/>
        </w:rPr>
        <w:t xml:space="preserve"> especially since they contain industrially important enzymes</w:t>
      </w:r>
      <w:r w:rsidR="00481A38" w:rsidRPr="709036DC">
        <w:rPr>
          <w:rFonts w:cs="Times New Roman"/>
          <w:lang w:val="en-GB" w:eastAsia="sl-SI"/>
        </w:rPr>
        <w:t xml:space="preserve"> that are </w:t>
      </w:r>
      <w:r w:rsidR="007859C6" w:rsidRPr="709036DC">
        <w:rPr>
          <w:rFonts w:cs="Times New Roman"/>
          <w:lang w:val="en-GB" w:eastAsia="sl-SI"/>
        </w:rPr>
        <w:t>resistant to harsh conditions</w:t>
      </w:r>
      <w:r w:rsidR="00097685" w:rsidRPr="709036DC">
        <w:rPr>
          <w:rFonts w:cs="Times New Roman"/>
          <w:lang w:val="en-GB" w:eastAsia="sl-SI"/>
        </w:rPr>
        <w:t xml:space="preserve">. </w:t>
      </w:r>
      <w:r w:rsidR="007859C6" w:rsidRPr="709036DC">
        <w:rPr>
          <w:rFonts w:cs="Times New Roman"/>
          <w:lang w:val="en-GB" w:eastAsia="sl-SI"/>
        </w:rPr>
        <w:t>Halophilic and halotolerant fungi can act as valuable</w:t>
      </w:r>
      <w:r w:rsidR="00DF7D34" w:rsidRPr="709036DC">
        <w:rPr>
          <w:rFonts w:cs="Times New Roman"/>
          <w:lang w:val="en-GB" w:eastAsia="sl-SI"/>
        </w:rPr>
        <w:t xml:space="preserve">. </w:t>
      </w:r>
      <w:r w:rsidR="00C37930" w:rsidRPr="709036DC">
        <w:rPr>
          <w:rFonts w:cs="Times New Roman"/>
          <w:lang w:val="en-GB" w:eastAsia="sl-SI"/>
        </w:rPr>
        <w:t xml:space="preserve">In the past, halophilic fungi have been used for production of fermentation based foods such as soy sauce and fish sauce. Nowadays, their applications extend from </w:t>
      </w:r>
      <w:r w:rsidR="00481A38" w:rsidRPr="709036DC">
        <w:rPr>
          <w:rFonts w:cs="Times New Roman"/>
          <w:lang w:val="en-GB" w:eastAsia="sl-SI"/>
        </w:rPr>
        <w:t>b</w:t>
      </w:r>
      <w:r w:rsidR="00C37930" w:rsidRPr="709036DC">
        <w:rPr>
          <w:rFonts w:cs="Times New Roman"/>
          <w:lang w:val="en-GB" w:eastAsia="sl-SI"/>
        </w:rPr>
        <w:t>acteriorhodopsin production for optical and optoelectronic devices</w:t>
      </w:r>
      <w:r w:rsidR="00C37930" w:rsidRPr="709036DC">
        <w:fldChar w:fldCharType="begin"/>
      </w:r>
      <w:r w:rsidR="00200B57">
        <w:rPr>
          <w:rFonts w:cs="Times New Roman"/>
          <w:szCs w:val="24"/>
          <w:lang w:val="en-GB" w:eastAsia="sl-SI"/>
        </w:rPr>
        <w:instrText xml:space="preserve"> ADDIN ZOTERO_ITEM CSL_CITATION {"citationID":"Xd4X5hOF","properties":{"formattedCitation":"\\super 19\\nosupersub{}","plainCitation":"19","noteIndex":0},"citationItems":[{"id":7,"uris":["http://zotero.org/users/4640345/items/7DBCRKTF"],"uri":["http://zotero.org/users/4640345/items/7DBCRKTF"],"itemData":{"id":7,"type":"chapter","title":"Bacteriorhodopsin-based 3D optical memory","container-title":"Bionanotechnology","publisher":"Springer, Dordrecht","page":"39-59","source":"link.springer.com","URL":"https://link.springer.com/chapter/10.1007/978-1-4020-4375-8_4","ISBN":"978-1-4020-4219-5","note":"DOI: 10.1007/978-1-4020-4375-8_4","language":"en","author":[{"family":"Xi","given":"B."},{"family":"Wise","given":"Kevin J."},{"family":"Stuart","given":"Jeffrey A."},{"family":"Birge","given":"Robert R."}],"issued":{"date-parts":[["2006"]]},"accessed":{"date-parts":[["2018",1,21]]}}}],"schema":"https://github.com/citation-style-language/schema/raw/master/csl-citation.json"} </w:instrText>
      </w:r>
      <w:r w:rsidR="00C37930" w:rsidRPr="709036DC">
        <w:rPr>
          <w:rFonts w:cs="Times New Roman"/>
          <w:szCs w:val="24"/>
          <w:lang w:val="en-GB" w:eastAsia="sl-SI"/>
        </w:rPr>
        <w:fldChar w:fldCharType="separate"/>
      </w:r>
      <w:r w:rsidR="00200B57" w:rsidRPr="00200B57">
        <w:rPr>
          <w:rFonts w:cs="Times New Roman"/>
          <w:szCs w:val="24"/>
          <w:vertAlign w:val="superscript"/>
        </w:rPr>
        <w:t>19</w:t>
      </w:r>
      <w:r w:rsidR="00C37930" w:rsidRPr="709036DC">
        <w:fldChar w:fldCharType="end"/>
      </w:r>
      <w:r w:rsidR="00C37930" w:rsidRPr="709036DC">
        <w:rPr>
          <w:rFonts w:cs="Times New Roman"/>
          <w:lang w:val="en-GB" w:eastAsia="sl-SI"/>
        </w:rPr>
        <w:t xml:space="preserve"> to </w:t>
      </w:r>
      <w:r w:rsidR="00481A38" w:rsidRPr="709036DC">
        <w:rPr>
          <w:rFonts w:cs="Times New Roman"/>
          <w:lang w:val="en-GB" w:eastAsia="sl-SI"/>
        </w:rPr>
        <w:t xml:space="preserve">biopolymers such as </w:t>
      </w:r>
      <w:r w:rsidR="00C37930" w:rsidRPr="709036DC">
        <w:rPr>
          <w:rFonts w:cs="Times New Roman"/>
          <w:lang w:val="en-GB" w:eastAsia="sl-SI"/>
        </w:rPr>
        <w:t>biosurfactants</w:t>
      </w:r>
      <w:r w:rsidR="00321780" w:rsidRPr="709036DC">
        <w:rPr>
          <w:rFonts w:cs="Times New Roman"/>
          <w:lang w:val="en-GB" w:eastAsia="sl-SI"/>
        </w:rPr>
        <w:t xml:space="preserve"> and exopolysaccharides for oil recovery and compatible solutes as stress protectants</w:t>
      </w:r>
      <w:r w:rsidR="003859E3">
        <w:rPr>
          <w:rFonts w:cs="Times New Roman"/>
          <w:lang w:val="en-GB" w:eastAsia="sl-SI"/>
        </w:rPr>
        <w:t>.</w:t>
      </w:r>
      <w:r w:rsidR="00481A38" w:rsidRPr="709036DC">
        <w:fldChar w:fldCharType="begin"/>
      </w:r>
      <w:r w:rsidR="00200B57">
        <w:rPr>
          <w:rFonts w:cs="Times New Roman"/>
          <w:szCs w:val="24"/>
          <w:lang w:val="en-GB" w:eastAsia="sl-SI"/>
        </w:rPr>
        <w:instrText xml:space="preserve"> ADDIN ZOTERO_ITEM CSL_CITATION {"citationID":"ac49dc2qu5","properties":{"formattedCitation":"\\super 20\\nosupersub{}","plainCitation":"20","noteIndex":0},"citationItems":[{"id":6,"uris":["http://zotero.org/users/4640345/items/GT9UGXBS"],"uri":["http://zotero.org/users/4640345/items/GT9UGXBS"],"itemData":{"id":6,"type":"article-journal","title":"Potential of halotolerant and halophilic microorganisms for biotechnology","container-title":"Extremophiles: Life Under Extreme Conditions","page":"73-83","volume":"5","issue":"2","source":"PubMed","abstract":"Halotolerant or halophilic microorganisms, able to live in saline environments, offer a multitude of actual or potential applications in various fields of biotechnology. The technical applications of bacteriorhodopsin comprise holography, spatial light modulators, optical computing, and optical memories. Compatible solutes are useful as stabilizers of biomolecules and whole cells, salt antagonists, or stress-protective agents. Biopolymers, such as biosurfactants and exopolysaccharides, are of interest for microbially enhanced oil recovery. Other useful biosubstances are enzymes, such as new isomerases and hydrolases, that are active and stable at high salt contents. Halotolerant microorganisms play an essential role in food biotechnology for the production of fermented food and food supplements. The degradation or transformation of a range of organic pollutants and the production of alternative energy are other fields of applications of these groups of extremophiles.","ISSN":"1431-0651","note":"PMID: 11354458","journalAbbreviation":"Extremophiles","language":"eng","author":[{"family":"Margesin","given":"R."},{"family":"Schinner","given":"F."}],"issued":{"date-parts":[["2001",4]]}}}],"schema":"https://github.com/citation-style-language/schema/raw/master/csl-citation.json"} </w:instrText>
      </w:r>
      <w:r w:rsidR="00481A38" w:rsidRPr="709036DC">
        <w:rPr>
          <w:rFonts w:cs="Times New Roman"/>
          <w:szCs w:val="24"/>
          <w:lang w:val="en-GB" w:eastAsia="sl-SI"/>
        </w:rPr>
        <w:fldChar w:fldCharType="separate"/>
      </w:r>
      <w:r w:rsidR="00200B57" w:rsidRPr="00200B57">
        <w:rPr>
          <w:rFonts w:cs="Times New Roman"/>
          <w:szCs w:val="24"/>
          <w:vertAlign w:val="superscript"/>
        </w:rPr>
        <w:t>20</w:t>
      </w:r>
      <w:r w:rsidR="00481A38" w:rsidRPr="709036DC">
        <w:fldChar w:fldCharType="end"/>
      </w:r>
      <w:r w:rsidR="00481A38" w:rsidRPr="709036DC">
        <w:rPr>
          <w:rFonts w:cs="Times New Roman"/>
          <w:lang w:val="en-GB" w:eastAsia="sl-SI"/>
        </w:rPr>
        <w:t xml:space="preserve"> </w:t>
      </w:r>
      <w:r w:rsidR="00097685" w:rsidRPr="709036DC">
        <w:rPr>
          <w:rFonts w:cs="Times New Roman"/>
          <w:lang w:val="en-GB" w:eastAsia="sl-SI"/>
        </w:rPr>
        <w:t>H</w:t>
      </w:r>
      <w:r w:rsidR="00481A38" w:rsidRPr="709036DC">
        <w:rPr>
          <w:rFonts w:cs="Times New Roman"/>
          <w:lang w:val="en-GB" w:eastAsia="sl-SI"/>
        </w:rPr>
        <w:t xml:space="preserve">alotolerant fungi can act as valuable sources of transgenes for imparting tolerance to microbes such as </w:t>
      </w:r>
      <w:r w:rsidR="00481A38" w:rsidRPr="709036DC">
        <w:rPr>
          <w:rFonts w:cs="Times New Roman"/>
          <w:i/>
          <w:iCs/>
          <w:lang w:val="en-GB" w:eastAsia="sl-SI"/>
        </w:rPr>
        <w:t>Saccharomyces cerevisiae</w:t>
      </w:r>
      <w:r w:rsidR="00481A38" w:rsidRPr="709036DC">
        <w:rPr>
          <w:rFonts w:cs="Times New Roman"/>
          <w:lang w:val="en-GB" w:eastAsia="sl-SI"/>
        </w:rPr>
        <w:t xml:space="preserve"> which present a very important microorganism</w:t>
      </w:r>
      <w:r w:rsidR="004A5478" w:rsidRPr="709036DC">
        <w:rPr>
          <w:rFonts w:cs="Times New Roman"/>
          <w:lang w:val="en-GB" w:eastAsia="sl-SI"/>
        </w:rPr>
        <w:t>s</w:t>
      </w:r>
      <w:r w:rsidR="00481A38" w:rsidRPr="709036DC">
        <w:rPr>
          <w:rFonts w:cs="Times New Roman"/>
          <w:lang w:val="en-GB" w:eastAsia="sl-SI"/>
        </w:rPr>
        <w:t xml:space="preserve"> for industrially application, which are subjected to various abiotic stresses.</w:t>
      </w:r>
      <w:r w:rsidR="00E31A49" w:rsidRPr="709036DC">
        <w:rPr>
          <w:rFonts w:cs="Times New Roman"/>
          <w:lang w:val="en-GB" w:eastAsia="sl-SI"/>
        </w:rPr>
        <w:t xml:space="preserve"> </w:t>
      </w:r>
    </w:p>
    <w:p w14:paraId="7A3F509F" w14:textId="43D52FB8" w:rsidR="006F38FA" w:rsidRPr="00DF7D34" w:rsidRDefault="006F38FA" w:rsidP="0096491B">
      <w:pPr>
        <w:shd w:val="clear" w:color="auto" w:fill="FFFFFF"/>
        <w:spacing w:before="240" w:line="360" w:lineRule="auto"/>
        <w:jc w:val="both"/>
        <w:textAlignment w:val="baseline"/>
        <w:rPr>
          <w:rFonts w:cs="Times New Roman"/>
          <w:color w:val="FF0000"/>
          <w:szCs w:val="24"/>
          <w:lang w:val="en-GB" w:eastAsia="sl-SI"/>
        </w:rPr>
      </w:pPr>
      <w:r w:rsidRPr="0020391A">
        <w:rPr>
          <w:rFonts w:cs="Times New Roman"/>
          <w:i/>
          <w:color w:val="000000" w:themeColor="text1"/>
          <w:szCs w:val="24"/>
          <w:lang w:val="en-GB" w:eastAsia="sl-SI"/>
        </w:rPr>
        <w:t xml:space="preserve">W. ichthyophaga </w:t>
      </w:r>
      <w:r w:rsidRPr="0020391A">
        <w:rPr>
          <w:rFonts w:cs="Times New Roman"/>
          <w:color w:val="000000" w:themeColor="text1"/>
          <w:szCs w:val="24"/>
          <w:lang w:val="en-GB" w:eastAsia="sl-SI"/>
        </w:rPr>
        <w:t>is a halophilic basidiomycetous fungus</w:t>
      </w:r>
      <w:r w:rsidR="002D5DC5">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{"citationID":"ab73v3pg23","properties":{"formattedCitation":"\\super 21,22\\nosupersub{}","plainCitation":"21,22","noteIndex":0},"citationItems":[{"id":54,"uris":["http://zotero.org/users/4640345/items/PK99LEBQ"],"uri":["http://zotero.org/users/4640345/items/PK99LEBQ"],"itemData":{"id":54,"type":"article-journal","title":"Adaptation of the glycerol-3-phosphate dehydrogenase Gpd1 to high salinities in the extremely halotolerant Hortaea werneckii and halophilic Wallemia ichthyophaga","container-title":"Fungal Biology","page":"959-970","volume":"115","issue":"10","source":"Web of Science","abstract":"We report the first identification and characterisation of the glycerol-3-phosphate dehydrogenase (GPD) genes from extremely halophilic fungi. The black ascomycetous yeast Hortaea werneckii and the non-melanised basidiomycetous fungus Wallemia ichthyophaga inhabit similar hypersaline environments, yet they have two different strategies of haloadaptation through Gpd1-regulated glycerol synthesis. The extremely halotolerant H. werneckii codes for two salt-inducible GPD1 genes that show similar gene transcription regulation and have 98 % amino-acid sequence identity between paralogues; however, they have distinct effects when expressed heterologously in Saccharomyces cerevisiae gpd mutants. Only the HwGpd1B isoform complements the function of Gpd in the gpd1 mutant, whereas none of the Gpd1 isoforms can rescue the salt sensitivity of the gpd1gpd2 double mutant. The obligate halophile W. ichthyophaga codes for only one GPD1 orthologue, the transcription of which is less affected by salt when compared to the H. werneckii homologues. Heterologous expression of WiGPD1 in S. cerevisiae recovers halotolerance of the gpd1 and gpd1gpd2 mutant strains, which is probably due to the overall high amino-acid similarity of the Gpd1 protein in W. ichthyophaga and S. cerevisiae. Phylogenetic analysis of amino-acid sequences reveals that the evolutionary origins of all of these three novel enzymes correspond to the phylogeny of the fungal species from which the genes were identified. (C) 2011 British Mycological Society. Published by Elsevier Ltd. All rights reserved.","DOI":"10.1016/j.funbio.2011.04.001","ISSN":"1878-6146","note":"WOS:000296076300005","journalAbbreviation":"Fungal Biol.","language":"English","author":[{"family":"Lenassi","given":"Metka"},{"family":"Zajc","given":"Janja"},{"family":"Gostincar","given":"Cene"},{"family":"Gorjan","given":"Alenka"},{"family":"Gunde-Cimerman","given":"Nina"},{"family":"Plemenitas","given":"Ana"}],"issued":{"date-parts":[["2011",10]]}}},{"id":53,"uris":["http://zotero.org/users/4640345/items/9YPREC4E"],"uri":["http://zotero.org/users/4640345/items/9YPREC4E"],"itemData":{"id":53,"type":"article-journal","title":"Halophily reloaded: new insights into the extremophilic life-style of Wallemia with the description of Wallemia hederae sp nov","container-title":"Fungal Diversity","page":"97-118","volume":"76","issue":"1","source":"Web of Science","abstract":"Wallemia comprises air- and food-borne, mycotoxigenic contaminants including the halophilic W. ichthyophaga, xerotolerant W. sebi and xerophilic W. muriae. Wallemia isolates are easily overlooked and only a comparably small number of strains have been deposited in culture collections so far. In order to better understand the natural distribution of Wallemia spp. and to encounter their natural habitats, we tested more than 300 low-water-activity substrates and 30 air samples from a wide geographical coverage. We isolated more than 150 new Wallemia strains. Wallemia sebi and W. muriae were isolated mostly from hypersaline water, low-water-activity foods, plant materials and indoor. Wallemia muriae is the dominant Wallemia species in the air of natural and human influenced environments in Europe. New isolates of W. ichthyophaga were obtained from hypersaline environments such as brine, salt crystals, salty foods and MgCl2-rich bitterns, and from the air of hay barns in Denmark. Five halotolerant strains were recognised as a hitherto un-described species Wallemia hederae, the phylogenetic sister of the halophilic W. ichthyophaga. Wallemia spp. show in-vitro growth on media that contain the chaotropic salt MgCl2. Wallemia ichthyophaga can grow in liquid medium enriched with 2 M MgCl2. Never before has a microorganism been grown on comparably high MgCl2 concentrations. Tests of the activity of a wide range of extracellular enzymes in the presence of NaCl also suggested that Wallemia is well-adapted to substrates with a reduced water activity.","DOI":"10.1007/s13225-015-0333-x","ISSN":"1560-2745","note":"WOS:000368367400005","shortTitle":"Halophily reloaded","journalAbbreviation":"Fungal Divers.","language":"English","author":[{"family":"Jancic","given":"Sao"},{"family":"Zalar","given":"Polona"},{"family":"Kocev","given":"Dragi"},{"family":"Schroers","given":"Hans-Josef"},{"family":"Dzeroski","given":"Saso"},{"family":"Gunde-Cimerman","given":"Nina"}],"issued":{"date-parts":[["2016",1]]}}}],"schema":"https://github.com/citation-style-language/schema/raw/master/csl-citation.json"} </w:instrText>
      </w:r>
      <w:r w:rsidR="002D5DC5">
        <w:rPr>
          <w:rFonts w:cs="Times New Roman"/>
          <w:color w:val="000000" w:themeColor="text1"/>
          <w:szCs w:val="24"/>
          <w:lang w:val="en-GB" w:eastAsia="sl-SI"/>
        </w:rPr>
        <w:fldChar w:fldCharType="separate"/>
      </w:r>
      <w:r w:rsidR="00200B57" w:rsidRPr="00200B57">
        <w:rPr>
          <w:rFonts w:cs="Times New Roman"/>
          <w:szCs w:val="24"/>
          <w:vertAlign w:val="superscript"/>
        </w:rPr>
        <w:t>21,22</w:t>
      </w:r>
      <w:r w:rsidR="002D5DC5">
        <w:rPr>
          <w:rFonts w:cs="Times New Roman"/>
          <w:color w:val="000000" w:themeColor="text1"/>
          <w:szCs w:val="24"/>
          <w:lang w:val="en-GB" w:eastAsia="sl-SI"/>
        </w:rPr>
        <w:fldChar w:fldCharType="end"/>
      </w:r>
      <w:r w:rsidR="0017062F">
        <w:rPr>
          <w:rFonts w:cs="Times New Roman"/>
          <w:color w:val="000000" w:themeColor="text1"/>
          <w:szCs w:val="24"/>
          <w:lang w:val="en-GB" w:eastAsia="sl-SI"/>
        </w:rPr>
        <w:t>,</w:t>
      </w:r>
      <w:r w:rsidRPr="0020391A">
        <w:rPr>
          <w:rFonts w:cs="Times New Roman"/>
          <w:color w:val="000000" w:themeColor="text1"/>
          <w:szCs w:val="24"/>
          <w:lang w:val="en-GB" w:eastAsia="sl-SI"/>
        </w:rPr>
        <w:t xml:space="preserve"> </w:t>
      </w:r>
      <w:r w:rsidRPr="0020391A">
        <w:rPr>
          <w:rFonts w:cs="Times New Roman"/>
          <w:i/>
          <w:color w:val="000000" w:themeColor="text1"/>
          <w:szCs w:val="24"/>
          <w:lang w:val="en-GB" w:eastAsia="sl-SI"/>
        </w:rPr>
        <w:t>P. triangularis</w:t>
      </w:r>
      <w:r w:rsidRPr="0020391A">
        <w:rPr>
          <w:rFonts w:cs="Times New Roman"/>
          <w:color w:val="000000" w:themeColor="text1"/>
          <w:szCs w:val="24"/>
          <w:lang w:val="en-GB" w:eastAsia="sl-SI"/>
        </w:rPr>
        <w:t xml:space="preserve"> i</w:t>
      </w:r>
      <w:r w:rsidR="004E29B3">
        <w:rPr>
          <w:rFonts w:cs="Times New Roman"/>
          <w:color w:val="000000" w:themeColor="text1"/>
          <w:szCs w:val="24"/>
          <w:lang w:val="en-GB" w:eastAsia="sl-SI"/>
        </w:rPr>
        <w:t>s</w:t>
      </w:r>
      <w:r w:rsidRPr="0020391A">
        <w:rPr>
          <w:rFonts w:cs="Times New Roman"/>
          <w:color w:val="000000" w:themeColor="text1"/>
          <w:szCs w:val="24"/>
          <w:lang w:val="en-GB" w:eastAsia="sl-SI"/>
        </w:rPr>
        <w:t xml:space="preserve"> an obligate halophile, </w:t>
      </w:r>
      <w:r w:rsidR="006825FA" w:rsidRPr="0020391A">
        <w:rPr>
          <w:rFonts w:cs="Times New Roman"/>
          <w:color w:val="000000" w:themeColor="text1"/>
          <w:szCs w:val="24"/>
          <w:lang w:val="en-GB" w:eastAsia="sl-SI"/>
        </w:rPr>
        <w:t xml:space="preserve">while </w:t>
      </w:r>
      <w:r w:rsidRPr="0020391A">
        <w:rPr>
          <w:rFonts w:cs="Times New Roman"/>
          <w:i/>
          <w:color w:val="000000" w:themeColor="text1"/>
          <w:szCs w:val="24"/>
          <w:lang w:val="en-GB" w:eastAsia="sl-SI"/>
        </w:rPr>
        <w:t xml:space="preserve">H. werneckii </w:t>
      </w:r>
      <w:r w:rsidRPr="0020391A">
        <w:rPr>
          <w:rFonts w:cs="Times New Roman"/>
          <w:color w:val="000000" w:themeColor="text1"/>
          <w:szCs w:val="24"/>
          <w:lang w:val="en-GB" w:eastAsia="sl-SI"/>
        </w:rPr>
        <w:t xml:space="preserve">and </w:t>
      </w:r>
      <w:r w:rsidRPr="0020391A">
        <w:rPr>
          <w:rFonts w:cs="Times New Roman"/>
          <w:i/>
          <w:color w:val="000000" w:themeColor="text1"/>
          <w:szCs w:val="24"/>
          <w:lang w:val="en-GB" w:eastAsia="sl-SI"/>
        </w:rPr>
        <w:t>T. salinum</w:t>
      </w:r>
      <w:r w:rsidRPr="0020391A">
        <w:rPr>
          <w:rFonts w:cs="Times New Roman"/>
          <w:color w:val="000000" w:themeColor="text1"/>
          <w:szCs w:val="24"/>
          <w:lang w:val="en-GB" w:eastAsia="sl-SI"/>
        </w:rPr>
        <w:t xml:space="preserve"> are facultatively halotolerant. These fungi were first isolated from </w:t>
      </w:r>
      <w:r w:rsidR="0075772F" w:rsidRPr="0020391A">
        <w:rPr>
          <w:rFonts w:cs="Times New Roman"/>
          <w:color w:val="000000" w:themeColor="text1"/>
          <w:szCs w:val="24"/>
          <w:lang w:val="en-GB" w:eastAsia="sl-SI"/>
        </w:rPr>
        <w:lastRenderedPageBreak/>
        <w:t xml:space="preserve">the </w:t>
      </w:r>
      <w:r w:rsidRPr="0020391A">
        <w:rPr>
          <w:rFonts w:cs="Times New Roman"/>
          <w:color w:val="000000" w:themeColor="text1"/>
          <w:szCs w:val="24"/>
          <w:lang w:val="en-GB" w:eastAsia="sl-SI"/>
        </w:rPr>
        <w:t xml:space="preserve">hypersaline water of </w:t>
      </w:r>
      <w:r w:rsidR="0075772F" w:rsidRPr="0020391A">
        <w:rPr>
          <w:rFonts w:cs="Times New Roman"/>
          <w:color w:val="000000" w:themeColor="text1"/>
          <w:szCs w:val="24"/>
          <w:lang w:val="en-GB" w:eastAsia="sl-SI"/>
        </w:rPr>
        <w:t xml:space="preserve">the </w:t>
      </w:r>
      <w:r w:rsidRPr="0020391A">
        <w:rPr>
          <w:rFonts w:cs="Times New Roman"/>
          <w:color w:val="000000" w:themeColor="text1"/>
          <w:szCs w:val="24"/>
          <w:lang w:val="en-GB" w:eastAsia="sl-SI"/>
        </w:rPr>
        <w:t>Slovenia</w:t>
      </w:r>
      <w:r w:rsidR="0075772F" w:rsidRPr="0020391A">
        <w:rPr>
          <w:rFonts w:cs="Times New Roman"/>
          <w:color w:val="000000" w:themeColor="text1"/>
          <w:szCs w:val="24"/>
          <w:lang w:val="en-GB" w:eastAsia="sl-SI"/>
        </w:rPr>
        <w:t>n</w:t>
      </w:r>
      <w:r w:rsidRPr="0020391A">
        <w:rPr>
          <w:rFonts w:cs="Times New Roman"/>
          <w:color w:val="000000" w:themeColor="text1"/>
          <w:szCs w:val="24"/>
          <w:lang w:val="en-GB" w:eastAsia="sl-SI"/>
        </w:rPr>
        <w:t xml:space="preserve"> Sečovlje solar salterns, an environment characterised by high concentrations of NaCl, occasional rapid changes in water activity, low oxygen concentrations and high U</w:t>
      </w:r>
      <w:r w:rsidR="00007DDD">
        <w:rPr>
          <w:rFonts w:cs="Times New Roman"/>
          <w:color w:val="000000" w:themeColor="text1"/>
          <w:szCs w:val="24"/>
          <w:lang w:val="en-GB" w:eastAsia="sl-SI"/>
        </w:rPr>
        <w:t>V radiation.</w:t>
      </w:r>
      <w:r w:rsidRPr="0020391A">
        <w:rPr>
          <w:rFonts w:cs="Times New Roman"/>
          <w:color w:val="000000" w:themeColor="text1"/>
          <w:szCs w:val="24"/>
          <w:lang w:val="en-GB" w:eastAsia="sl-SI"/>
        </w:rPr>
        <w:t xml:space="preserve"> </w:t>
      </w:r>
      <w:r w:rsidR="0017062F">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{"citationID":"a1lviavbcce","properties":{"formattedCitation":"\\super 21,23,24\\nosupersub{}","plainCitation":"21,23,24","noteIndex":0},"citationItems":[{"id":54,"uris":["http://zotero.org/users/4640345/items/PK99LEBQ"],"uri":["http://zotero.org/users/4640345/items/PK99LEBQ"],"itemData":{"id":54,"type":"article-journal","title":"Adaptation of the glycerol-3-phosphate dehydrogenase Gpd1 to high salinities in the extremely halotolerant Hortaea werneckii and halophilic Wallemia ichthyophaga","container-title":"Fungal Biology","page":"959-970","volume":"115","issue":"10","source":"Web of Science","abstract":"We report the first identification and characterisation of the glycerol-3-phosphate dehydrogenase (GPD) genes from extremely halophilic fungi. The black ascomycetous yeast Hortaea werneckii and the non-melanised basidiomycetous fungus Wallemia ichthyophaga inhabit similar hypersaline environments, yet they have two different strategies of haloadaptation through Gpd1-regulated glycerol synthesis. The extremely halotolerant H. werneckii codes for two salt-inducible GPD1 genes that show similar gene transcription regulation and have 98 % amino-acid sequence identity between paralogues; however, they have distinct effects when expressed heterologously in Saccharomyces cerevisiae gpd mutants. Only the HwGpd1B isoform complements the function of Gpd in the gpd1 mutant, whereas none of the Gpd1 isoforms can rescue the salt sensitivity of the gpd1gpd2 double mutant. The obligate halophile W. ichthyophaga codes for only one GPD1 orthologue, the transcription of which is less affected by salt when compared to the H. werneckii homologues. Heterologous expression of WiGPD1 in S. cerevisiae recovers halotolerance of the gpd1 and gpd1gpd2 mutant strains, which is probably due to the overall high amino-acid similarity of the Gpd1 protein in W. ichthyophaga and S. cerevisiae. Phylogenetic analysis of amino-acid sequences reveals that the evolutionary origins of all of these three novel enzymes correspond to the phylogeny of the fungal species from which the genes were identified. (C) 2011 British Mycological Society. Published by Elsevier Ltd. All rights reserved.","DOI":"10.1016/j.funbio.2011.04.001","ISSN":"1878-6146","note":"WOS:000296076300005","journalAbbreviation":"Fungal Biol.","language":"English","author":[{"family":"Lenassi","given":"Metka"},{"family":"Zajc","given":"Janja"},{"family":"Gostincar","given":"Cene"},{"family":"Gorjan","given":"Alenka"},{"family":"Gunde-Cimerman","given":"Nina"},{"family":"Plemenitas","given":"Ana"}],"issued":{"date-parts":[["2011",10]]}}},{"id":52,"uris":["http://zotero.org/users/4640345/items/3DEUQUQD"],"uri":["http://zotero.org/users/4640345/items/3DEUQUQD"],"itemData":{"id":52,"type":"article-journal","title":"Halotolerant and halophilic fungi","container-title":"Mycological Research","page":"1231-1241","volume":"113","source":"Web of Science","abstract":"Extreme environments have for long been considered to be populated almost exclusively by prokaryotic organisms and therefore monopolized by bacteriologists. Solar salterns are natural hypersaline environments characterized by extreme concentrations of NaCl, often high concentrations of other ions, high uv irradiation and in some cases extremes in pH. In 2000 fungi were first reported to be active inhabitants of solar salterns. Since then many new species and species previously known only as food contaminants have been discovered in hypersaline environments around the globe. The eukaryotic microorganism most studied for its salt tolerance is Saccharomyces cerevisiae. However, S. cerevisiae is rather salt sensitive and not able to adapt to hypersaline conditions. In contrast, some species like Debaryomyces hansenii, Hortaea werneckii, and Wallemia ichthyophaga have been isolated globally from natural hypersaline environments. We believe that all three are more suitable model organisms to study halotolerance in eukaryotes than S. cerevisiae. Furthermore, they belong to different and distant taxonomic groups and have developed different strategies to cope with the same problems of ion toxicity and loss of water. (C) 2009 The British Mycological Society. Published by Elsevier Ltd. All rights reserved.","DOI":"10.1016/j.mycres.2009.09.002","ISSN":"0953-7562","note":"WOS:000272811000001","journalAbbreviation":"Mycol. Res.","language":"English","author":[{"family":"Gunde-Cimerman","given":"Nina"},{"family":"Ramos","given":"Jose"},{"family":"Plemenitas","given":"Ana"}],"issued":{"date-parts":[["2009",11]]}}},{"id":51,"uris":["http://zotero.org/users/4640345/items/FWX7KJID"],"uri":["http://zotero.org/users/4640345/items/FWX7KJID"],"itemData":{"id":51,"type":"article-journal","title":"Morphological responses to high sugar concentrations differ from adaptation to high salt concentrations in the xerophilic fungi Wallemia spp.","container-title":"Fungal Biology","page":"466-478","volume":"117","issue":"7-8","source":"Web of Science","abstract":"Fungi from the food-borne basidiomycetous genus Wallemia, which comprises Wallemia ichthyophaga, Wallemia muriae and Wallemia sebi, are among the most xerophilic organisms described. Their morphological adaptations to life at high NaCl concentrations are reflected in increased cell-wall thickness and size of cellular aggregates. The objectives of this study were to examine their growth and to define cell morphology and any ultrastructural cell-wall changes when these fungi are grown in low and high glucose and honey concentrations, as environmental osmolytes. We analysed their growth parameters and morphological characteristics by light microscopy and transmission and scanning electron microscopy. Wallemia ichthyophaga grew slowly in all of the sugar-based media, while W. muriae and W. sebi demonstrated better growth. Wallemia ichthyophaga adapted to the high glucose and honey concentrations with formation of larger cellular aggregates, while cell-wall thickness was increased only at the high glucose concentration. Wallemia muriae and W. sebi demonstrated particularly smaller sizes of hyphal aggregates at the high glucose concentration, and different and less explicit changes in cell-wall thickness. Adaptive responses show that the phylogenetically more distant W. ichthyophaga is better adapted to high salt conditions, whereas W. muriae and W. sebi cope better with a high sugar environment. (c) 2013 The British Mycological Society. Published by Elsevier Ltd. All rights reserved.","DOI":"10.1016/j.funbio.2013.04.003","ISSN":"1878-6146","note":"WOS:000323860800002","journalAbbreviation":"Fungal Biol.","language":"English","author":[{"family":"Kralj Kuncic","given":"Marjetka"},{"family":"Zajc","given":"Janja"},{"family":"Drobne","given":"Damjana"},{"family":"Pipan Tkalec","given":"Ziva"},{"family":"Gunde-Cimerman","given":"Nina"}],"issued":{"date-parts":[["2013",8]]}}}],"schema":"https://github.com/citation-style-language/schema/raw/master/csl-citation.json"} </w:instrText>
      </w:r>
      <w:r w:rsidR="0017062F">
        <w:rPr>
          <w:rFonts w:cs="Times New Roman"/>
          <w:color w:val="000000" w:themeColor="text1"/>
          <w:szCs w:val="24"/>
          <w:lang w:val="en-GB" w:eastAsia="sl-SI"/>
        </w:rPr>
        <w:fldChar w:fldCharType="separate"/>
      </w:r>
      <w:r w:rsidR="00200B57" w:rsidRPr="00200B57">
        <w:rPr>
          <w:rFonts w:cs="Times New Roman"/>
          <w:szCs w:val="24"/>
          <w:vertAlign w:val="superscript"/>
        </w:rPr>
        <w:t>21,23,24</w:t>
      </w:r>
      <w:r w:rsidR="0017062F">
        <w:rPr>
          <w:rFonts w:cs="Times New Roman"/>
          <w:color w:val="000000" w:themeColor="text1"/>
          <w:szCs w:val="24"/>
          <w:lang w:val="en-GB" w:eastAsia="sl-SI"/>
        </w:rPr>
        <w:fldChar w:fldCharType="end"/>
      </w:r>
      <w:r w:rsidRPr="0020391A">
        <w:rPr>
          <w:rFonts w:cs="Times New Roman"/>
          <w:color w:val="000000" w:themeColor="text1"/>
          <w:szCs w:val="24"/>
          <w:lang w:val="en-GB" w:eastAsia="sl-SI"/>
        </w:rPr>
        <w:t xml:space="preserve"> Halophilic </w:t>
      </w:r>
      <w:r w:rsidRPr="0020391A">
        <w:rPr>
          <w:rFonts w:cs="Times New Roman"/>
          <w:i/>
          <w:color w:val="000000" w:themeColor="text1"/>
          <w:szCs w:val="24"/>
          <w:lang w:val="en-GB" w:eastAsia="sl-SI"/>
        </w:rPr>
        <w:t>T. salinum</w:t>
      </w:r>
      <w:r w:rsidRPr="0020391A">
        <w:rPr>
          <w:rFonts w:cs="Times New Roman"/>
          <w:color w:val="000000" w:themeColor="text1"/>
          <w:szCs w:val="24"/>
          <w:lang w:val="en-GB" w:eastAsia="sl-SI"/>
        </w:rPr>
        <w:t xml:space="preserve"> was the first fungal species that was shown to thrive in the low water potential environment created by pure salt</w:t>
      </w:r>
      <w:r w:rsidR="00007DDD">
        <w:rPr>
          <w:rFonts w:cs="Times New Roman"/>
          <w:color w:val="000000" w:themeColor="text1"/>
          <w:szCs w:val="24"/>
          <w:lang w:val="en-GB" w:eastAsia="sl-SI"/>
        </w:rPr>
        <w:t>.</w:t>
      </w:r>
      <w:r w:rsidR="0017062F">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{"citationID":"a2ltc4t6gr0","properties":{"formattedCitation":"\\super 25,26\\nosupersub{}","plainCitation":"25,26","noteIndex":0},"citationItems":[{"id":50,"uris":["http://zotero.org/users/4640345/items/ELCEFDQD"],"uri":["http://zotero.org/users/4640345/items/ELCEFDQD"],"itemData":{"id":50,"type":"article-journal","title":"Trimmatostroma salinum, a new species from hypersaline water","container-title":"Studies in Mycology","page":"57-62","issue":"43","source":"Web of Science","abstract":"A new melanized meristematic fungus, Trimmatostroma salinum, is described. All strains known to date originated from saltern water along the Adriatic coast. On the basis of morphology, the species is classified in the anamorph genus Trimmatostroma. Its distinction from other meristematic fungi is discussed.","ISSN":"0166-0616","note":"WOS:000081335000007","journalAbbreviation":"Stud. Mycol.","language":"English","author":[{"family":"Zalar","given":"P."},{"family":"Hoog","given":"G. S.","non-dropping-particle":"de"},{"family":"Gunde-Cimerman","given":"N."}],"issued":{"date-parts":[["1999",5]]}}},{"id":49,"uris":["http://zotero.org/users/4640345/items/BRNT4E9B"],"uri":["http://zotero.org/users/4640345/items/BRNT4E9B"],"itemData":{"id":49,"type":"article-journal","title":"Hypersaline conditions induce changes in cell-wall melanization and colony structure in a halophilic and a xerophilic black yeast species of the genus Trimmatostroma","container-title":"Mycological Research","page":"713-724","volume":"110","source":"Web of Science","abstract":"Melanized yeast-like meristematic fungi are characteristic inhabitants of highly stressed environments and are rare eukaryotic extremophiles. Therefore, they are attractive organisms for studies of adaptations. In this study we compared two meristematic species of the genus Trimmatostroma on media of differing water potentials isolated from distinct water-stressed environments: T. salinum from the hypersaline water of a solar saltern, and T. abietis from a marble monument in Crimea. The morphology and melanization of both isolates in response to sodium chloride-induced water stress were investigated by means of light and electron microscopy. We describe and compare the colony form and structure, ultrastructure, and degree of cell-wall melanization of both species in reaction to salinity and to inhibited melanin synthesis. The halophilic T. salinum responded to changed salinity conditions on the level of individual cell ultrastructure and degree of cell wall melanization, whereas the xerophilic rock-inhabiting T. abietis responded with modification of its colony structure. Surprisingly, both the halophilic and the xerophilic Trimmatostroma species were able to adapt to hypersaline growth conditions, although their growth patterns show distinct adaptation of each species to their natural ecological niches. (c) 2006 The British Mycological Society. Published by Elsevier Ltd. All rights reserved.","DOI":"10.1016/j.mycres.2006.01.014","ISSN":"0953-7562","note":"WOS:000239466800010","journalAbbreviation":"Mycol. Res.","language":"English","author":[{"family":"Kogej","given":"Tina"},{"family":"Gorbushina","given":"Anna A."},{"family":"Gunde-Cimerman","given":"Nina"}],"issued":{"date-parts":[["2006",6]]}}}],"schema":"https://github.com/citation-style-language/schema/raw/master/csl-citation.json"} </w:instrText>
      </w:r>
      <w:r w:rsidR="0017062F">
        <w:rPr>
          <w:rFonts w:cs="Times New Roman"/>
          <w:color w:val="000000" w:themeColor="text1"/>
          <w:szCs w:val="24"/>
          <w:lang w:val="en-GB" w:eastAsia="sl-SI"/>
        </w:rPr>
        <w:fldChar w:fldCharType="separate"/>
      </w:r>
      <w:r w:rsidR="00200B57" w:rsidRPr="00200B57">
        <w:rPr>
          <w:rFonts w:cs="Times New Roman"/>
          <w:szCs w:val="24"/>
          <w:vertAlign w:val="superscript"/>
        </w:rPr>
        <w:t>25,26</w:t>
      </w:r>
      <w:r w:rsidR="0017062F">
        <w:rPr>
          <w:rFonts w:cs="Times New Roman"/>
          <w:color w:val="000000" w:themeColor="text1"/>
          <w:szCs w:val="24"/>
          <w:lang w:val="en-GB" w:eastAsia="sl-SI"/>
        </w:rPr>
        <w:fldChar w:fldCharType="end"/>
      </w:r>
      <w:r w:rsidRPr="0020391A">
        <w:rPr>
          <w:rFonts w:cs="Times New Roman"/>
          <w:color w:val="000000" w:themeColor="text1"/>
          <w:szCs w:val="24"/>
          <w:lang w:val="en-GB" w:eastAsia="sl-SI"/>
        </w:rPr>
        <w:t xml:space="preserve"> </w:t>
      </w:r>
      <w:r w:rsidRPr="0020391A">
        <w:rPr>
          <w:rFonts w:cs="Times New Roman"/>
          <w:i/>
          <w:color w:val="000000" w:themeColor="text1"/>
          <w:szCs w:val="24"/>
          <w:lang w:val="en-GB" w:eastAsia="sl-SI"/>
        </w:rPr>
        <w:t>H. werneckii</w:t>
      </w:r>
      <w:r w:rsidRPr="0020391A">
        <w:rPr>
          <w:rFonts w:cs="Times New Roman"/>
          <w:color w:val="000000" w:themeColor="text1"/>
          <w:szCs w:val="24"/>
          <w:lang w:val="en-GB" w:eastAsia="sl-SI"/>
        </w:rPr>
        <w:t xml:space="preserve"> is the most salt-adaptable fungus known, as it can grow without NaCl and in almost saturated NaCl solutions</w:t>
      </w:r>
      <w:r w:rsidR="0075772F" w:rsidRPr="0020391A">
        <w:rPr>
          <w:rFonts w:cs="Times New Roman"/>
          <w:color w:val="000000" w:themeColor="text1"/>
          <w:szCs w:val="24"/>
          <w:lang w:val="en-GB" w:eastAsia="sl-SI"/>
        </w:rPr>
        <w:t>,</w:t>
      </w:r>
      <w:r w:rsidRPr="0020391A">
        <w:rPr>
          <w:rFonts w:cs="Times New Roman"/>
          <w:color w:val="000000" w:themeColor="text1"/>
          <w:szCs w:val="24"/>
          <w:lang w:val="en-GB" w:eastAsia="sl-SI"/>
        </w:rPr>
        <w:t xml:space="preserve"> </w:t>
      </w:r>
      <w:r w:rsidR="00F60967" w:rsidRPr="0020391A">
        <w:rPr>
          <w:rStyle w:val="shorttext"/>
          <w:rFonts w:cs="Times New Roman"/>
          <w:color w:val="000000" w:themeColor="text1"/>
          <w:szCs w:val="24"/>
          <w:lang w:val="en"/>
        </w:rPr>
        <w:t>and</w:t>
      </w:r>
      <w:r w:rsidRPr="0020391A">
        <w:rPr>
          <w:rFonts w:cs="Times New Roman"/>
          <w:color w:val="000000" w:themeColor="text1"/>
          <w:szCs w:val="24"/>
          <w:lang w:val="en-GB" w:eastAsia="sl-SI"/>
        </w:rPr>
        <w:t xml:space="preserve"> </w:t>
      </w:r>
      <w:r w:rsidR="00550C99" w:rsidRPr="0020391A">
        <w:rPr>
          <w:rFonts w:cs="Times New Roman"/>
          <w:color w:val="000000" w:themeColor="text1"/>
          <w:szCs w:val="24"/>
          <w:lang w:val="en-GB" w:eastAsia="sl-SI"/>
        </w:rPr>
        <w:t>its plasma membrane is rigid</w:t>
      </w:r>
      <w:r w:rsidR="00007DDD">
        <w:rPr>
          <w:rFonts w:cs="Times New Roman"/>
          <w:color w:val="000000" w:themeColor="text1"/>
          <w:szCs w:val="24"/>
          <w:lang w:val="en-GB" w:eastAsia="sl-SI"/>
        </w:rPr>
        <w:t>.</w:t>
      </w:r>
      <w:r w:rsidR="0017062F">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{"citationID":"afl6180sem","properties":{"formattedCitation":"\\super 27\\nosupersub{}","plainCitation":"27","noteIndex":0},"citationItems":[{"id":47,"uris":["http://zotero.org/users/4640345/items/38MPTRSM"],"uri":["http://zotero.org/users/4640345/items/38MPTRSM"],"itemData":{"id":47,"type":"article-journal","title":"Extremophilic yeasts: plasma-membrane fluidity as determinant of stress tolerance","container-title":"Fungal Biology","page":"950-958","volume":"115","issue":"10","source":"Web of Science","abstract":"Our aim was to investigate the response of selected yeasts and yeast-like fungi from extreme environments to various temperatures at the level of their plasma membranes, in order to elucidate the connections between their plasma-membrane fluidity (measured by electron paramagnetic resonance spectroscopy - EPR), growth temperature range, stress tolerance, and ecological distribution. Although all studied fungi can be considered mesophilic according to their growth temperature profiles, their plasma-membrane fluidity indicated otherwise. Arctic yeast Rhodosporidium diobovatum could be classified as psychrotolerant due to its higher average membrane fluidity. Extremely halotolerant black yeast-like fungus Hortaea werneckii isolated from solar salterns, on the other hand, is not adapted to low temperature, which is reflected in the higher average rigidity of its plasma membrane and as a consequence its inability to grow at temperatures lower than 10 degrees C. The plasma membrane of Aureobasidium sp. isolated so far exclusively from an Arctic glacier with its intermediate fluidity and high fluidity variation at different temperatures may indicate the specialization of this yeast-like fungus to the specific glacial environment. Similar behaviour of plasma membrane was detected in the reference yeast, non-extremophilic Saccharomyces cerevisiae. Its membranes of intermediate fluidity and with high fluidity fluctuation at different temperatures may reflect the specialization of this yeast to mesophilic environments and prevent its colonization of extreme environments. Halotolerant Aureobasidium pullulans from salterns, and Arctic Cryptococcus liquefaciens and Rhodotorula mucilaginosa with moderately fluctuating plasma membranes of intermediate fluidity are representatives of globally distributed generalistic and stress-tolerant species that can thrive in a variety of environments. Keeping the membranes stable and flexible is one of the necessities for the microorganisms to survive changes in extreme habitats. Our data suggest that plasma-membrane fluidity can be used as an indicator of fitness for survival in the extreme environments. In addition to the average fluidity of plasma membrane, the fluctuation of fluidity is an important determinant of stress tolerance: high absolute fluidity fluctuation is tied to decreased survival. The fluidity and its variation therefore reflect survival strategy and fitness in extreme environments and are good indicators of the adaptability of microorganisms. (C) 2011 British Mycological Society. Published by Elsevier Ltd. All rights reserved.","DOI":"10.1016/j.funbio.2011.04.006","ISSN":"1878-6146","note":"WOS:000296076300004","shortTitle":"Extremophilic yeasts","journalAbbreviation":"Fungal Biol.","language":"English","author":[{"family":"Turk","given":"Martina"},{"family":"Plemenitas","given":"Ana"},{"family":"Gunde-Cimerman","given":"Nina"}],"issued":{"date-parts":[["2011",10]]}}}],"schema":"https://github.com/citation-style-language/schema/raw/master/csl-citation.json"} </w:instrText>
      </w:r>
      <w:r w:rsidR="0017062F">
        <w:rPr>
          <w:rFonts w:cs="Times New Roman"/>
          <w:color w:val="000000" w:themeColor="text1"/>
          <w:szCs w:val="24"/>
          <w:lang w:val="en-GB" w:eastAsia="sl-SI"/>
        </w:rPr>
        <w:fldChar w:fldCharType="separate"/>
      </w:r>
      <w:r w:rsidR="00200B57" w:rsidRPr="00200B57">
        <w:rPr>
          <w:rFonts w:cs="Times New Roman"/>
          <w:szCs w:val="24"/>
          <w:vertAlign w:val="superscript"/>
        </w:rPr>
        <w:t>27</w:t>
      </w:r>
      <w:r w:rsidR="0017062F">
        <w:rPr>
          <w:rFonts w:cs="Times New Roman"/>
          <w:color w:val="000000" w:themeColor="text1"/>
          <w:szCs w:val="24"/>
          <w:lang w:val="en-GB" w:eastAsia="sl-SI"/>
        </w:rPr>
        <w:fldChar w:fldCharType="end"/>
      </w:r>
      <w:r w:rsidRPr="0020391A">
        <w:rPr>
          <w:rFonts w:cs="Times New Roman"/>
          <w:color w:val="000000" w:themeColor="text1"/>
          <w:szCs w:val="24"/>
          <w:lang w:val="en-GB" w:eastAsia="sl-SI"/>
        </w:rPr>
        <w:t xml:space="preserve"> </w:t>
      </w:r>
      <w:r w:rsidR="00863154" w:rsidRPr="0020391A">
        <w:rPr>
          <w:rFonts w:cs="Times New Roman"/>
          <w:color w:val="000000" w:themeColor="text1"/>
          <w:szCs w:val="24"/>
          <w:lang w:val="en-GB" w:eastAsia="sl-SI"/>
        </w:rPr>
        <w:t>The saline and nonsaline conditions for growth enable the presen</w:t>
      </w:r>
      <w:r w:rsidR="0075772F" w:rsidRPr="0020391A">
        <w:rPr>
          <w:rFonts w:cs="Times New Roman"/>
          <w:color w:val="000000" w:themeColor="text1"/>
          <w:szCs w:val="24"/>
          <w:lang w:val="en-GB" w:eastAsia="sl-SI"/>
        </w:rPr>
        <w:t>ce</w:t>
      </w:r>
      <w:r w:rsidR="00863154" w:rsidRPr="0020391A">
        <w:rPr>
          <w:rFonts w:cs="Times New Roman"/>
          <w:color w:val="000000" w:themeColor="text1"/>
          <w:szCs w:val="24"/>
          <w:lang w:val="en-GB" w:eastAsia="sl-SI"/>
        </w:rPr>
        <w:t xml:space="preserve"> of the dark pigment melanin in their cell walls. Melanin plays a very important role not only in UV-protection</w:t>
      </w:r>
      <w:r w:rsidR="0075772F" w:rsidRPr="0020391A">
        <w:rPr>
          <w:rFonts w:cs="Times New Roman"/>
          <w:color w:val="000000" w:themeColor="text1"/>
          <w:szCs w:val="24"/>
          <w:lang w:val="en-GB" w:eastAsia="sl-SI"/>
        </w:rPr>
        <w:t>,</w:t>
      </w:r>
      <w:r w:rsidR="00863154" w:rsidRPr="0020391A">
        <w:rPr>
          <w:rFonts w:cs="Times New Roman"/>
          <w:color w:val="000000" w:themeColor="text1"/>
          <w:szCs w:val="24"/>
          <w:lang w:val="en-GB" w:eastAsia="sl-SI"/>
        </w:rPr>
        <w:t xml:space="preserve"> but also in desiccation and radiation tolerance</w:t>
      </w:r>
      <w:r w:rsidR="00007DDD">
        <w:rPr>
          <w:rFonts w:cs="Times New Roman"/>
          <w:color w:val="000000" w:themeColor="text1"/>
          <w:szCs w:val="24"/>
          <w:lang w:val="en-GB" w:eastAsia="sl-SI"/>
        </w:rPr>
        <w:t>.</w:t>
      </w:r>
      <w:r w:rsidR="0017062F">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{"citationID":"BNOOK7Xl","properties":{"formattedCitation":"\\super 28\\uc0\\u8211{}30\\nosupersub{}","plainCitation":"28–30","noteIndex":0},"citationItems":[{"id":46,"uris":["http://zotero.org/users/4640345/items/XNBHYSCK"],"uri":["http://zotero.org/users/4640345/items/XNBHYSCK"],"itemData":{"id":46,"type":"article-journal","title":"Fungi in hot and cold deserts with particular reference to microcolonial fungi","container-title":"Fungal Ecology","page":"453-462","volume":"5","issue":"4","source":"Web of Science","abstract":"The occurrence of fungi in soils of the hot deserts and the dry areas of the Antarctic and Arctic are described. A number of filamentous fungi and yeasts have been documented from both - the hot and cold habitat - however, investigations on the abundance and activity of the filamentous hyphomycetes isolated are still missing. There is striking evidence that many ubiquitous species just survive in hot desert soil by their spores, however, without any physiological activity. There is also reasonable suspicion that man-made contamination of the Antarctic deserts might be the reason for finding a broad distribution of Penicillium and other ubiquitous fungi in soil and air. Basidiomycetous yeasts are reported to be endemic in the dry valley of Antarctica. Unrivaled conquerors of the desert environment are black, microcolonial fungi that are part of the epi- and endolithic community in hot and cold arid and semi-arid habitats. These fungi are one of the most stress-tolerant eukaryotic life forms on Earth. (C) 2012 Elsevier Ltd and The British Mycological Society. All rights reserved.","DOI":"10.1016/j.funeco.2011.12.007","ISSN":"1754-5048","note":"WOS:000306157800009","journalAbbreviation":"Fungal Ecol.","language":"English","author":[{"family":"Sterflinger","given":"Katja"},{"family":"Tesei","given":"Donatella"},{"family":"Zakharova","given":"Kristina"}],"issued":{"date-parts":[["2012",8]]}}},{"id":45,"uris":["http://zotero.org/users/4640345/items/BW935Q5C"],"uri":["http://zotero.org/users/4640345/items/BW935Q5C"],"itemData":{"id":45,"type":"article-journal","title":"Fonsecaea multimorphosa sp nov, a new species of Chaetothyriales isolated from a feline cerebral abscess","container-title":"Fungal Biology","page":"1066-1076","volume":"115","issue":"10","source":"Web of Science","abstract":"A novel fungal species is described originating from the left occipital lobe of the cerebrum of an 18-month-old spayed female cat in Australia. Neurological disorder of the animal became apparent by circling movements and uncoordinated behaviour. Sequencing of the SSU rRNA gene reveals this strain as belonging to the genus Fonsecaea in Chaetothyriales. This order includes many black yeasts and relatives known as etiologic agents of disease in humans and animals, including several neurotropic species. Novelty of the species was corroborated by morphology and by multilocus sequencing of the ribosomal internal transcribed spacers (ITS) and partial sequences of the beta-tubulin (BT2) and translation elongation factor (TEF1) genes. The strain is very similar to several strains recovered by a selective isolation technique from the natural environment in Brazil. (C) 2011 British Mycological Society. Published by Elsevier Ltd. All rights reserved.","DOI":"10.1016/j.funbio.2011.06.007","ISSN":"1878-6146","note":"WOS:000296076300015","journalAbbreviation":"Fungal Biol.","language":"English","author":[{"family":"Najafzadeh","given":"M. J."},{"family":"Vicente","given":"V. A."},{"family":"Sun","given":"J."},{"family":"Meis","given":"J. F."},{"family":"De Hoog","given":"G. S."}],"issued":{"date-parts":[["2011",10]]}}},{"id":44,"uris":["http://zotero.org/users/4640345/items/IYAEIPVN"],"uri":["http://zotero.org/users/4640345/items/IYAEIPVN"],"itemData":{"id":44,"type":"article-journal","title":"Evidence for 1,8-dihydroxynaphthalene melanin in three halophilic black yeasts grown under saline and non-saline conditions","container-title":"Fems Microbiology Letters","page":"203-209","volume":"232","issue":"2","source":"Web of Science","abstract":"The ascomycetous black yeasts Hortaea werneckii, Phaeotheca triangularis, and Trimmatostroma salinum are halophilic fungi that inhabit hypersaline water of solar salterns. They are characterized by slow, meristematic growth and very thick, darkly pigmented cell walls. The dark pigment, generally thought to be melanin, is consistently present in their cell walls when they grow under saline and non-saline conditions. We used the inhibitor tricyclazole to test the fungi in this study for the presence of 1,8-dihydroxynaphthalene (DHN)-melanin biosynthesis, since fungal melanins reportedly are derived either from DHN, tyrosine via 3,4-dihydroxyphenylalanine, gamma-glutaminyl-3,4-dihydroxybenzene, or catechol. Tricyclazole-treated cultures of the fungi were reddish-brown in color and contained typical intermediates of the DHN-melanin pathway, as demonstrated by high-performance liquid chromatography. This investigation showed that the three fungi synthesized DHN-melanin under saline and non-saline growth conditions. (C) 2004 Federation of European Microbiological Societies. Published by Elsevier B.V. All rights reserved.","DOI":"10.1016/S0378-1097(04)00073-4","ISSN":"0378-1097","note":"WOS:000220456600012","journalAbbreviation":"FEMS Microbiol. Lett.","language":"English","author":[{"family":"Kogej","given":"T."},{"family":"Wheeler","given":"M. H."},{"family":"Rizner","given":"T. L."},{"family":"Gunde-Cimerman","given":"N."}],"issued":{"date-parts":[["2004",3,19]]}}}],"schema":"https://github.com/citation-style-language/schema/raw/master/csl-citation.json"} </w:instrText>
      </w:r>
      <w:r w:rsidR="0017062F">
        <w:rPr>
          <w:rFonts w:cs="Times New Roman"/>
          <w:color w:val="000000" w:themeColor="text1"/>
          <w:szCs w:val="24"/>
          <w:lang w:val="en-GB" w:eastAsia="sl-SI"/>
        </w:rPr>
        <w:fldChar w:fldCharType="separate"/>
      </w:r>
      <w:r w:rsidR="00200B57" w:rsidRPr="00200B57">
        <w:rPr>
          <w:rFonts w:cs="Times New Roman"/>
          <w:szCs w:val="24"/>
          <w:vertAlign w:val="superscript"/>
        </w:rPr>
        <w:t>28–30</w:t>
      </w:r>
      <w:r w:rsidR="0017062F">
        <w:rPr>
          <w:rFonts w:cs="Times New Roman"/>
          <w:color w:val="000000" w:themeColor="text1"/>
          <w:szCs w:val="24"/>
          <w:lang w:val="en-GB" w:eastAsia="sl-SI"/>
        </w:rPr>
        <w:fldChar w:fldCharType="end"/>
      </w:r>
      <w:r w:rsidR="00863154" w:rsidRPr="0020391A">
        <w:rPr>
          <w:rFonts w:cs="Times New Roman"/>
          <w:color w:val="000000" w:themeColor="text1"/>
          <w:szCs w:val="24"/>
          <w:lang w:val="en-GB" w:eastAsia="sl-SI"/>
        </w:rPr>
        <w:t xml:space="preserve"> </w:t>
      </w:r>
      <w:r w:rsidRPr="0020391A">
        <w:rPr>
          <w:rFonts w:cs="Times New Roman"/>
          <w:i/>
          <w:color w:val="000000" w:themeColor="text1"/>
          <w:szCs w:val="24"/>
          <w:lang w:val="en-GB" w:eastAsia="sl-SI"/>
        </w:rPr>
        <w:t>W. ichthyophaga</w:t>
      </w:r>
      <w:r w:rsidRPr="0020391A">
        <w:rPr>
          <w:rFonts w:cs="Times New Roman"/>
          <w:color w:val="000000" w:themeColor="text1"/>
          <w:szCs w:val="24"/>
          <w:lang w:val="en-GB" w:eastAsia="sl-SI"/>
        </w:rPr>
        <w:t xml:space="preserve"> has an obligate halophilic character, as it grows only in media with NaCl above 1.7 M and st</w:t>
      </w:r>
      <w:r w:rsidR="002D3DBC" w:rsidRPr="0020391A">
        <w:rPr>
          <w:rFonts w:cs="Times New Roman"/>
          <w:color w:val="000000" w:themeColor="text1"/>
          <w:szCs w:val="24"/>
          <w:lang w:val="en-GB" w:eastAsia="sl-SI"/>
        </w:rPr>
        <w:t>ill shows growth to 5.2 M NaCl</w:t>
      </w:r>
      <w:r w:rsidR="00007DDD">
        <w:rPr>
          <w:rFonts w:cs="Times New Roman"/>
          <w:color w:val="000000" w:themeColor="text1"/>
          <w:szCs w:val="24"/>
          <w:lang w:val="en-GB" w:eastAsia="sl-SI"/>
        </w:rPr>
        <w:t>.</w:t>
      </w:r>
      <w:r w:rsidR="0017062F">
        <w:rPr>
          <w:rFonts w:cs="Times New Roman"/>
          <w:color w:val="000000" w:themeColor="text1"/>
          <w:szCs w:val="24"/>
          <w:lang w:val="en-GB" w:eastAsia="sl-SI"/>
        </w:rPr>
        <w:fldChar w:fldCharType="begin"/>
      </w:r>
      <w:r w:rsidR="00200B57">
        <w:rPr>
          <w:rFonts w:cs="Times New Roman"/>
          <w:color w:val="000000" w:themeColor="text1"/>
          <w:szCs w:val="24"/>
          <w:lang w:val="en-GB" w:eastAsia="sl-SI"/>
        </w:rPr>
        <w:instrText xml:space="preserve"> ADDIN ZOTERO_ITEM CSL_CITATION {"citationID":"a5n90c5pk3","properties":{"formattedCitation":"\\super 21,23\\nosupersub{}","plainCitation":"21,23","noteIndex":0},"citationItems":[{"id":54,"uris":["http://zotero.org/users/4640345/items/PK99LEBQ"],"uri":["http://zotero.org/users/4640345/items/PK99LEBQ"],"itemData":{"id":54,"type":"article-journal","title":"Adaptation of the glycerol-3-phosphate dehydrogenase Gpd1 to high salinities in the extremely halotolerant Hortaea werneckii and halophilic Wallemia ichthyophaga","container-title":"Fungal Biology","page":"959-970","volume":"115","issue":"10","source":"Web of Science","abstract":"We report the first identification and characterisation of the glycerol-3-phosphate dehydrogenase (GPD) genes from extremely halophilic fungi. The black ascomycetous yeast Hortaea werneckii and the non-melanised basidiomycetous fungus Wallemia ichthyophaga inhabit similar hypersaline environments, yet they have two different strategies of haloadaptation through Gpd1-regulated glycerol synthesis. The extremely halotolerant H. werneckii codes for two salt-inducible GPD1 genes that show similar gene transcription regulation and have 98 % amino-acid sequence identity between paralogues; however, they have distinct effects when expressed heterologously in Saccharomyces cerevisiae gpd mutants. Only the HwGpd1B isoform complements the function of Gpd in the gpd1 mutant, whereas none of the Gpd1 isoforms can rescue the salt sensitivity of the gpd1gpd2 double mutant. The obligate halophile W. ichthyophaga codes for only one GPD1 orthologue, the transcription of which is less affected by salt when compared to the H. werneckii homologues. Heterologous expression of WiGPD1 in S. cerevisiae recovers halotolerance of the gpd1 and gpd1gpd2 mutant strains, which is probably due to the overall high amino-acid similarity of the Gpd1 protein in W. ichthyophaga and S. cerevisiae. Phylogenetic analysis of amino-acid sequences reveals that the evolutionary origins of all of these three novel enzymes correspond to the phylogeny of the fungal species from which the genes were identified. (C) 2011 British Mycological Society. Published by Elsevier Ltd. All rights reserved.","DOI":"10.1016/j.funbio.2011.04.001","ISSN":"1878-6146","note":"WOS:000296076300005","journalAbbreviation":"Fungal Biol.","language":"English","author":[{"family":"Lenassi","given":"Metka"},{"family":"Zajc","given":"Janja"},{"family":"Gostincar","given":"Cene"},{"family":"Gorjan","given":"Alenka"},{"family":"Gunde-Cimerman","given":"Nina"},{"family":"Plemenitas","given":"Ana"}],"issued":{"date-parts":[["2011",10]]}}},{"id":52,"uris":["http://zotero.org/users/4640345/items/3DEUQUQD"],"uri":["http://zotero.org/users/4640345/items/3DEUQUQD"],"itemData":{"id":52,"type":"article-journal","title":"Halotolerant and halophilic fungi","container-title":"Mycological Research","page":"1231-1241","volume":"113","source":"Web of Science","abstract":"Extreme environments have for long been considered to be populated almost exclusively by prokaryotic organisms and therefore monopolized by bacteriologists. Solar salterns are natural hypersaline environments characterized by extreme concentrations of NaCl, often high concentrations of other ions, high uv irradiation and in some cases extremes in pH. In 2000 fungi were first reported to be active inhabitants of solar salterns. Since then many new species and species previously known only as food contaminants have been discovered in hypersaline environments around the globe. The eukaryotic microorganism most studied for its salt tolerance is Saccharomyces cerevisiae. However, S. cerevisiae is rather salt sensitive and not able to adapt to hypersaline conditions. In contrast, some species like Debaryomyces hansenii, Hortaea werneckii, and Wallemia ichthyophaga have been isolated globally from natural hypersaline environments. We believe that all three are more suitable model organisms to study halotolerance in eukaryotes than S. cerevisiae. Furthermore, they belong to different and distant taxonomic groups and have developed different strategies to cope with the same problems of ion toxicity and loss of water. (C) 2009 The British Mycological Society. Published by Elsevier Ltd. All rights reserved.","DOI":"10.1016/j.mycres.2009.09.002","ISSN":"0953-7562","note":"WOS:000272811000001","journalAbbreviation":"Mycol. Res.","language":"English","author":[{"family":"Gunde-Cimerman","given":"Nina"},{"family":"Ramos","given":"Jose"},{"family":"Plemenitas","given":"Ana"}],"issued":{"date-parts":[["2009",11]]}}}],"schema":"https://github.com/citation-style-language/schema/raw/master/csl-citation.json"} </w:instrText>
      </w:r>
      <w:r w:rsidR="0017062F">
        <w:rPr>
          <w:rFonts w:cs="Times New Roman"/>
          <w:color w:val="000000" w:themeColor="text1"/>
          <w:szCs w:val="24"/>
          <w:lang w:val="en-GB" w:eastAsia="sl-SI"/>
        </w:rPr>
        <w:fldChar w:fldCharType="separate"/>
      </w:r>
      <w:r w:rsidR="00200B57" w:rsidRPr="00200B57">
        <w:rPr>
          <w:rFonts w:cs="Times New Roman"/>
          <w:szCs w:val="24"/>
          <w:vertAlign w:val="superscript"/>
        </w:rPr>
        <w:t>21,23</w:t>
      </w:r>
      <w:r w:rsidR="0017062F">
        <w:rPr>
          <w:rFonts w:cs="Times New Roman"/>
          <w:color w:val="000000" w:themeColor="text1"/>
          <w:szCs w:val="24"/>
          <w:lang w:val="en-GB" w:eastAsia="sl-SI"/>
        </w:rPr>
        <w:fldChar w:fldCharType="end"/>
      </w:r>
    </w:p>
    <w:p w14:paraId="4F1D10BA" w14:textId="50F2C42F" w:rsidR="00BA0349" w:rsidRPr="00E96895" w:rsidRDefault="006F38FA"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To release enzymes from halophilic fungi cells</w:t>
      </w:r>
      <w:r w:rsidR="0075772F"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0075772F" w:rsidRPr="0020391A">
        <w:rPr>
          <w:rFonts w:cs="Times New Roman"/>
          <w:color w:val="000000" w:themeColor="text1"/>
          <w:szCs w:val="24"/>
          <w:lang w:val="en-GB"/>
        </w:rPr>
        <w:t>a</w:t>
      </w:r>
      <w:r w:rsidRPr="0020391A">
        <w:rPr>
          <w:rFonts w:cs="Times New Roman"/>
          <w:color w:val="000000" w:themeColor="text1"/>
          <w:szCs w:val="24"/>
          <w:lang w:val="en-GB"/>
        </w:rPr>
        <w:t xml:space="preserve"> mechanical homogenizer (rotor-stator homogenizer) was used. Homogenizing the black yeast cell suspensions </w:t>
      </w:r>
      <w:r w:rsidR="0075772F" w:rsidRPr="0020391A">
        <w:rPr>
          <w:rFonts w:cs="Times New Roman"/>
          <w:color w:val="000000" w:themeColor="text1"/>
          <w:szCs w:val="24"/>
          <w:lang w:val="en-GB"/>
        </w:rPr>
        <w:t>allows the achievement</w:t>
      </w:r>
      <w:r w:rsidRPr="0020391A">
        <w:rPr>
          <w:rFonts w:cs="Times New Roman"/>
          <w:color w:val="000000" w:themeColor="text1"/>
          <w:szCs w:val="24"/>
          <w:lang w:val="en-GB"/>
        </w:rPr>
        <w:t xml:space="preserve"> </w:t>
      </w:r>
      <w:r w:rsidR="0075772F" w:rsidRPr="0020391A">
        <w:rPr>
          <w:rFonts w:cs="Times New Roman"/>
          <w:color w:val="000000" w:themeColor="text1"/>
          <w:szCs w:val="24"/>
          <w:lang w:val="en-GB"/>
        </w:rPr>
        <w:t>of</w:t>
      </w:r>
      <w:r w:rsidR="007F175D" w:rsidRPr="0020391A">
        <w:rPr>
          <w:rFonts w:cs="Times New Roman"/>
          <w:color w:val="000000" w:themeColor="text1"/>
          <w:szCs w:val="24"/>
          <w:lang w:val="en-GB"/>
        </w:rPr>
        <w:t xml:space="preserve"> </w:t>
      </w:r>
      <w:r w:rsidRPr="0020391A">
        <w:rPr>
          <w:rFonts w:cs="Times New Roman"/>
          <w:color w:val="000000" w:themeColor="text1"/>
          <w:szCs w:val="24"/>
          <w:lang w:val="en-GB"/>
        </w:rPr>
        <w:t>more rapid and effective results</w:t>
      </w:r>
      <w:r w:rsidR="00745252"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007F175D" w:rsidRPr="0020391A">
        <w:rPr>
          <w:rFonts w:cs="Times New Roman"/>
          <w:color w:val="000000" w:themeColor="text1"/>
          <w:szCs w:val="24"/>
          <w:lang w:val="en-GB"/>
        </w:rPr>
        <w:t>I</w:t>
      </w:r>
      <w:r w:rsidRPr="0020391A">
        <w:rPr>
          <w:rFonts w:cs="Times New Roman"/>
          <w:color w:val="000000" w:themeColor="text1"/>
          <w:szCs w:val="24"/>
          <w:lang w:val="en-GB"/>
        </w:rPr>
        <w:t>t is</w:t>
      </w:r>
      <w:r w:rsidR="007F175D" w:rsidRPr="0020391A">
        <w:rPr>
          <w:rFonts w:cs="Times New Roman"/>
          <w:color w:val="000000" w:themeColor="text1"/>
          <w:szCs w:val="24"/>
          <w:lang w:val="en-GB"/>
        </w:rPr>
        <w:t xml:space="preserve"> an</w:t>
      </w:r>
      <w:r w:rsidRPr="0020391A">
        <w:rPr>
          <w:rFonts w:cs="Times New Roman"/>
          <w:color w:val="000000" w:themeColor="text1"/>
          <w:szCs w:val="24"/>
          <w:lang w:val="en-GB"/>
        </w:rPr>
        <w:t xml:space="preserve"> affordable, simple and reliable method</w:t>
      </w:r>
      <w:r w:rsidR="00863154" w:rsidRPr="0020391A">
        <w:rPr>
          <w:rFonts w:cs="Times New Roman"/>
          <w:color w:val="000000" w:themeColor="text1"/>
          <w:szCs w:val="24"/>
          <w:lang w:val="en-GB"/>
        </w:rPr>
        <w:t>,</w:t>
      </w:r>
      <w:r w:rsidR="007F175D" w:rsidRPr="0020391A">
        <w:rPr>
          <w:rFonts w:cs="Times New Roman"/>
          <w:color w:val="000000" w:themeColor="text1"/>
          <w:szCs w:val="24"/>
          <w:lang w:val="en-GB"/>
        </w:rPr>
        <w:t xml:space="preserve"> which enables the extraction of intracellular substances without needing to use solvents or other chemicals to break down the cell walls.</w:t>
      </w:r>
      <w:r w:rsidR="006825FA" w:rsidRPr="0020391A">
        <w:rPr>
          <w:rFonts w:cs="Times New Roman"/>
          <w:color w:val="000000" w:themeColor="text1"/>
          <w:szCs w:val="24"/>
          <w:lang w:val="en-GB"/>
        </w:rPr>
        <w:t xml:space="preserve"> </w:t>
      </w:r>
      <w:r w:rsidR="00A8480B" w:rsidRPr="0020391A">
        <w:rPr>
          <w:rFonts w:cs="Times New Roman"/>
          <w:color w:val="000000" w:themeColor="text1"/>
          <w:szCs w:val="24"/>
          <w:lang w:val="en-GB"/>
        </w:rPr>
        <w:t xml:space="preserve">During homogenization, protein deactivation could </w:t>
      </w:r>
      <w:r w:rsidR="00735138" w:rsidRPr="0020391A">
        <w:rPr>
          <w:rFonts w:cs="Times New Roman"/>
          <w:color w:val="000000" w:themeColor="text1"/>
          <w:szCs w:val="24"/>
          <w:lang w:val="en-GB"/>
        </w:rPr>
        <w:t>appear</w:t>
      </w:r>
      <w:r w:rsidR="0075772F" w:rsidRPr="0020391A">
        <w:rPr>
          <w:rFonts w:cs="Times New Roman"/>
          <w:color w:val="000000" w:themeColor="text1"/>
          <w:szCs w:val="24"/>
          <w:lang w:val="en-GB"/>
        </w:rPr>
        <w:t>,</w:t>
      </w:r>
      <w:r w:rsidR="00735138" w:rsidRPr="0020391A">
        <w:rPr>
          <w:rFonts w:cs="Times New Roman"/>
          <w:color w:val="000000" w:themeColor="text1"/>
          <w:szCs w:val="24"/>
          <w:lang w:val="en-GB"/>
        </w:rPr>
        <w:t xml:space="preserve"> </w:t>
      </w:r>
      <w:r w:rsidR="0075772F" w:rsidRPr="0020391A">
        <w:rPr>
          <w:rFonts w:cs="Times New Roman"/>
          <w:color w:val="000000" w:themeColor="text1"/>
          <w:szCs w:val="24"/>
          <w:lang w:val="en-GB"/>
        </w:rPr>
        <w:t>owing</w:t>
      </w:r>
      <w:r w:rsidR="00735138" w:rsidRPr="0020391A">
        <w:rPr>
          <w:rFonts w:cs="Times New Roman"/>
          <w:color w:val="000000" w:themeColor="text1"/>
          <w:szCs w:val="24"/>
          <w:lang w:val="en-GB"/>
        </w:rPr>
        <w:t xml:space="preserve"> to</w:t>
      </w:r>
      <w:r w:rsidR="00A8480B" w:rsidRPr="0020391A">
        <w:rPr>
          <w:rFonts w:cs="Times New Roman"/>
          <w:color w:val="000000" w:themeColor="text1"/>
          <w:szCs w:val="24"/>
          <w:lang w:val="en-GB"/>
        </w:rPr>
        <w:t xml:space="preserve"> shearing at the molecular level or </w:t>
      </w:r>
      <w:r w:rsidR="00C05ABC" w:rsidRPr="0020391A">
        <w:rPr>
          <w:rFonts w:cs="Times New Roman"/>
          <w:color w:val="000000" w:themeColor="text1"/>
          <w:szCs w:val="24"/>
          <w:lang w:val="en-GB"/>
        </w:rPr>
        <w:t>the</w:t>
      </w:r>
      <w:r w:rsidR="00A8480B" w:rsidRPr="0020391A">
        <w:rPr>
          <w:rFonts w:cs="Times New Roman"/>
          <w:color w:val="000000" w:themeColor="text1"/>
          <w:szCs w:val="24"/>
          <w:lang w:val="en-GB"/>
        </w:rPr>
        <w:t xml:space="preserve"> thermal denaturation</w:t>
      </w:r>
      <w:r w:rsidR="004209C9" w:rsidRPr="0020391A">
        <w:rPr>
          <w:rFonts w:cs="Times New Roman"/>
          <w:color w:val="000000" w:themeColor="text1"/>
          <w:szCs w:val="24"/>
          <w:lang w:val="en-GB"/>
        </w:rPr>
        <w:t>,</w:t>
      </w:r>
      <w:r w:rsidR="00A8480B" w:rsidRPr="0020391A">
        <w:rPr>
          <w:rFonts w:cs="Times New Roman"/>
          <w:color w:val="000000" w:themeColor="text1"/>
          <w:szCs w:val="24"/>
          <w:lang w:val="en-GB"/>
        </w:rPr>
        <w:t xml:space="preserve"> caused by local overheating of the cell suspension. However, </w:t>
      </w:r>
      <w:r w:rsidR="00EA46D7" w:rsidRPr="0020391A">
        <w:rPr>
          <w:rFonts w:cs="Times New Roman"/>
          <w:color w:val="000000" w:themeColor="text1"/>
          <w:szCs w:val="24"/>
          <w:lang w:val="en-GB"/>
        </w:rPr>
        <w:t xml:space="preserve">the degree of possible denaturation of proteins is dependent </w:t>
      </w:r>
      <w:r w:rsidR="0075772F" w:rsidRPr="0020391A">
        <w:rPr>
          <w:rFonts w:cs="Times New Roman"/>
          <w:color w:val="000000" w:themeColor="text1"/>
          <w:szCs w:val="24"/>
          <w:lang w:val="en-GB"/>
        </w:rPr>
        <w:t>on</w:t>
      </w:r>
      <w:r w:rsidR="00EA46D7" w:rsidRPr="0020391A">
        <w:rPr>
          <w:rFonts w:cs="Times New Roman"/>
          <w:color w:val="000000" w:themeColor="text1"/>
          <w:szCs w:val="24"/>
          <w:lang w:val="en-GB"/>
        </w:rPr>
        <w:t xml:space="preserve"> the type of </w:t>
      </w:r>
      <w:r w:rsidR="00BA0349" w:rsidRPr="0020391A">
        <w:rPr>
          <w:rFonts w:cs="Times New Roman"/>
          <w:color w:val="000000" w:themeColor="text1"/>
          <w:szCs w:val="24"/>
          <w:lang w:val="en-GB"/>
        </w:rPr>
        <w:t>protein. S</w:t>
      </w:r>
      <w:r w:rsidR="00A8480B" w:rsidRPr="0020391A">
        <w:rPr>
          <w:rFonts w:cs="Times New Roman"/>
          <w:color w:val="000000" w:themeColor="text1"/>
          <w:szCs w:val="24"/>
          <w:lang w:val="en-GB"/>
        </w:rPr>
        <w:t>ome</w:t>
      </w:r>
      <w:r w:rsidR="0075772F" w:rsidRPr="0020391A">
        <w:rPr>
          <w:rFonts w:cs="Times New Roman"/>
          <w:color w:val="000000" w:themeColor="text1"/>
          <w:szCs w:val="24"/>
          <w:lang w:val="en-GB"/>
        </w:rPr>
        <w:t xml:space="preserve"> proteins</w:t>
      </w:r>
      <w:r w:rsidR="00A8480B" w:rsidRPr="0020391A">
        <w:rPr>
          <w:rFonts w:cs="Times New Roman"/>
          <w:color w:val="000000" w:themeColor="text1"/>
          <w:szCs w:val="24"/>
          <w:lang w:val="en-GB"/>
        </w:rPr>
        <w:t xml:space="preserve"> are easily deactivated and </w:t>
      </w:r>
      <w:r w:rsidR="00BA0349" w:rsidRPr="0020391A">
        <w:rPr>
          <w:rFonts w:cs="Times New Roman"/>
          <w:color w:val="000000" w:themeColor="text1"/>
          <w:szCs w:val="24"/>
          <w:lang w:val="en-GB"/>
        </w:rPr>
        <w:t>are very influenced by</w:t>
      </w:r>
      <w:r w:rsidR="00A8480B" w:rsidRPr="0020391A">
        <w:rPr>
          <w:rFonts w:cs="Times New Roman"/>
          <w:color w:val="000000" w:themeColor="text1"/>
          <w:szCs w:val="24"/>
          <w:lang w:val="en-GB"/>
        </w:rPr>
        <w:t xml:space="preserve"> </w:t>
      </w:r>
      <w:r w:rsidR="00BA0349" w:rsidRPr="0020391A">
        <w:rPr>
          <w:rFonts w:cs="Times New Roman"/>
          <w:color w:val="000000" w:themeColor="text1"/>
          <w:szCs w:val="24"/>
          <w:lang w:val="en-GB"/>
        </w:rPr>
        <w:t>process parameters (e.g. homogenization time)</w:t>
      </w:r>
      <w:r w:rsidR="00A8480B" w:rsidRPr="0020391A">
        <w:rPr>
          <w:rFonts w:cs="Times New Roman"/>
          <w:color w:val="000000" w:themeColor="text1"/>
          <w:szCs w:val="24"/>
          <w:lang w:val="en-GB"/>
        </w:rPr>
        <w:t xml:space="preserve">, whereas others </w:t>
      </w:r>
      <w:r w:rsidR="00A8480B" w:rsidRPr="00E96895">
        <w:rPr>
          <w:rFonts w:cs="Times New Roman"/>
          <w:color w:val="000000" w:themeColor="text1"/>
          <w:szCs w:val="24"/>
          <w:lang w:val="en-GB"/>
        </w:rPr>
        <w:t>are more stable</w:t>
      </w:r>
      <w:r w:rsidR="00007DDD">
        <w:rPr>
          <w:rFonts w:cs="Times New Roman"/>
          <w:color w:val="000000" w:themeColor="text1"/>
          <w:szCs w:val="24"/>
          <w:lang w:val="en-GB"/>
        </w:rPr>
        <w:t>.</w:t>
      </w:r>
      <w:r w:rsidR="0017062F" w:rsidRPr="00E9689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{"citationID":"aomhitf2pr","properties":{"formattedCitation":"\\super 31\\nosupersub{}","plainCitation":"31","noteIndex":0},"citationItems":[{"id":43,"uris":["http://zotero.org/users/4640345/items/DVEINTED"],"uri":["http://zotero.org/users/4640345/items/DVEINTED"],"itemData":{"id":43,"type":"article-journal","title":"Mechanical Disruption of Escherichia-Coli for Plasmid Recovery","container-title":"Biotechnology and Bioengineering","page":"303-315","volume":"48","issue":"4","source":"Web of Science","abstract":"Five different mechanical cell disruption processes were evaluated as methods to extract plasmids from bacterial cells. The methods used were sonication, nebulization homogenization, microfluidization, and bead milling. The recovery yields of intact plasmids from the various methods were measured by quantitative gel electrophoresis. Bead milling and microfluidization were found to have the highest potential for large scale extraction with total intact recoveries of over 90% and around 50%, respectively. Other methods resulted in substantial plasmid degradation, with recoveries no greater than 20% of the total intact plasmid. (C) 1995 John Wiley &amp; Sons, Inc.","DOI":"10.1002/bit.260480403","ISSN":"0006-3592","note":"WOS:A1995TB19000002","journalAbbreviation":"Biotechnol. Bioeng.","language":"English","author":[{"family":"Carlson","given":"A."},{"family":"Signs","given":"M."},{"family":"Liermann","given":"L."},{"family":"Boor","given":"R."},{"family":"Jem","given":"Kj"}],"issued":{"date-parts":[["1995",11,20]]}}}],"schema":"https://github.com/citation-style-language/schema/raw/master/csl-citation.json"} </w:instrText>
      </w:r>
      <w:r w:rsidR="0017062F" w:rsidRPr="00E96895">
        <w:rPr>
          <w:rFonts w:cs="Times New Roman"/>
          <w:color w:val="000000" w:themeColor="text1"/>
          <w:szCs w:val="24"/>
          <w:lang w:val="en-GB"/>
        </w:rPr>
        <w:fldChar w:fldCharType="separate"/>
      </w:r>
      <w:r w:rsidR="00200B57" w:rsidRPr="00200B57">
        <w:rPr>
          <w:rFonts w:cs="Times New Roman"/>
          <w:szCs w:val="24"/>
          <w:vertAlign w:val="superscript"/>
        </w:rPr>
        <w:t>31</w:t>
      </w:r>
      <w:r w:rsidR="0017062F" w:rsidRPr="00E96895">
        <w:rPr>
          <w:rFonts w:cs="Times New Roman"/>
          <w:color w:val="000000" w:themeColor="text1"/>
          <w:szCs w:val="24"/>
          <w:lang w:val="en-GB"/>
        </w:rPr>
        <w:fldChar w:fldCharType="end"/>
      </w:r>
    </w:p>
    <w:p w14:paraId="1E210919" w14:textId="647908FA" w:rsidR="00E96895" w:rsidRPr="004A5478" w:rsidRDefault="709036DC" w:rsidP="0096491B">
      <w:pPr>
        <w:spacing w:line="360" w:lineRule="auto"/>
        <w:jc w:val="both"/>
        <w:rPr>
          <w:rFonts w:eastAsia="Times New Roman" w:cs="Times New Roman"/>
          <w:lang w:val="en-GB"/>
        </w:rPr>
      </w:pPr>
      <w:r w:rsidRPr="709036DC">
        <w:rPr>
          <w:rFonts w:eastAsia="Times New Roman" w:cs="Times New Roman"/>
          <w:lang w:val="en-GB"/>
        </w:rPr>
        <w:t xml:space="preserve">So far no publication regarding release of enzymes from studied halophilic fungi using homogenization method and the study of their activity was published. Since the studied halophilic fungi are adapted to the high salinity and their cells selectively accumulate compatible solutes such as glycerol, the cell wall of those fungi is more rigid and release of intracellular enzymes can be more difficult. These fungi can occur in stressful environments that are hostile to most eukaryotes and are therefore interesting and important for evolutionary processes. Extremophiles such as </w:t>
      </w:r>
      <w:r w:rsidRPr="709036DC">
        <w:rPr>
          <w:rFonts w:eastAsia="Times New Roman" w:cs="Times New Roman"/>
          <w:i/>
          <w:iCs/>
          <w:lang w:val="en-GB"/>
        </w:rPr>
        <w:t>T. salinum</w:t>
      </w:r>
      <w:r w:rsidRPr="709036DC">
        <w:rPr>
          <w:rFonts w:eastAsia="Times New Roman" w:cs="Times New Roman"/>
          <w:lang w:val="en-GB"/>
        </w:rPr>
        <w:t xml:space="preserve">, </w:t>
      </w:r>
      <w:r w:rsidRPr="709036DC">
        <w:rPr>
          <w:rFonts w:eastAsia="Times New Roman" w:cs="Times New Roman"/>
          <w:i/>
          <w:iCs/>
          <w:lang w:val="en-GB"/>
        </w:rPr>
        <w:t xml:space="preserve">W. ichthyophaga, H. werneckii </w:t>
      </w:r>
      <w:r w:rsidRPr="709036DC">
        <w:rPr>
          <w:rFonts w:eastAsia="Times New Roman" w:cs="Times New Roman"/>
          <w:lang w:val="en-GB"/>
        </w:rPr>
        <w:t>and</w:t>
      </w:r>
      <w:r w:rsidRPr="709036DC">
        <w:rPr>
          <w:rFonts w:eastAsia="Times New Roman" w:cs="Times New Roman"/>
          <w:i/>
          <w:iCs/>
          <w:lang w:val="en-GB"/>
        </w:rPr>
        <w:t xml:space="preserve"> P. triangularis</w:t>
      </w:r>
      <w:r w:rsidRPr="709036DC">
        <w:rPr>
          <w:rFonts w:eastAsia="Times New Roman" w:cs="Times New Roman"/>
          <w:lang w:val="en-GB"/>
        </w:rPr>
        <w:t xml:space="preserve"> are considered as a source of chemically diverse and often novel metabolites and proteins (e.g. enzymes such as protease, α-amylase, </w:t>
      </w:r>
      <w:r w:rsidRPr="709036DC">
        <w:rPr>
          <w:rFonts w:eastAsia="Times New Roman" w:cs="Times New Roman"/>
          <w:i/>
          <w:iCs/>
          <w:lang w:val="en-GB"/>
        </w:rPr>
        <w:t>β</w:t>
      </w:r>
      <w:r w:rsidRPr="709036DC">
        <w:rPr>
          <w:rFonts w:eastAsia="Times New Roman" w:cs="Times New Roman"/>
          <w:lang w:val="en-GB"/>
        </w:rPr>
        <w:t>-glucosidase and cellulase) which are interesting for food and pharmaceutical industry</w:t>
      </w:r>
      <w:r w:rsidR="004E29B3">
        <w:rPr>
          <w:rFonts w:eastAsia="Times New Roman" w:cs="Times New Roman"/>
          <w:lang w:val="en-GB"/>
        </w:rPr>
        <w:t xml:space="preserve"> in a form of a cocktail,</w:t>
      </w:r>
      <w:r w:rsidRPr="709036DC">
        <w:rPr>
          <w:rFonts w:eastAsia="Times New Roman" w:cs="Times New Roman"/>
          <w:lang w:val="en-GB"/>
        </w:rPr>
        <w:t xml:space="preserve"> especially when the cascade reactions are required.</w:t>
      </w:r>
    </w:p>
    <w:p w14:paraId="29178C42" w14:textId="71BDEC59" w:rsidR="006F38FA" w:rsidRPr="00E96895" w:rsidRDefault="00BA0349" w:rsidP="0096491B">
      <w:pPr>
        <w:spacing w:line="360" w:lineRule="auto"/>
        <w:jc w:val="both"/>
        <w:rPr>
          <w:rFonts w:eastAsia="Times New Roman" w:cs="Times New Roman"/>
          <w:color w:val="FF0000"/>
          <w:szCs w:val="24"/>
          <w:lang w:val="en-GB" w:eastAsia="x-none"/>
        </w:rPr>
      </w:pPr>
      <w:r w:rsidRPr="0020391A">
        <w:rPr>
          <w:rFonts w:cs="Times New Roman"/>
          <w:color w:val="000000" w:themeColor="text1"/>
          <w:szCs w:val="24"/>
          <w:lang w:val="en-GB"/>
        </w:rPr>
        <w:lastRenderedPageBreak/>
        <w:t>Therefore, t</w:t>
      </w:r>
      <w:r w:rsidR="006F38FA" w:rsidRPr="0020391A">
        <w:rPr>
          <w:rFonts w:cs="Times New Roman"/>
          <w:color w:val="000000" w:themeColor="text1"/>
          <w:szCs w:val="24"/>
          <w:lang w:val="en-GB"/>
        </w:rPr>
        <w:t xml:space="preserve">he influence of homogenization time on various factors, such as </w:t>
      </w:r>
      <w:r w:rsidR="0075772F" w:rsidRPr="0020391A">
        <w:rPr>
          <w:rFonts w:cs="Times New Roman"/>
          <w:color w:val="000000" w:themeColor="text1"/>
          <w:szCs w:val="24"/>
          <w:lang w:val="en-GB"/>
        </w:rPr>
        <w:t xml:space="preserve">the </w:t>
      </w:r>
      <w:r w:rsidR="006F38FA" w:rsidRPr="0020391A">
        <w:rPr>
          <w:rFonts w:cs="Times New Roman"/>
          <w:color w:val="000000" w:themeColor="text1"/>
          <w:szCs w:val="24"/>
          <w:lang w:val="en-GB"/>
        </w:rPr>
        <w:t xml:space="preserve">viability of black yeast cells, residual activity of enzymes (protease, </w:t>
      </w:r>
      <w:r w:rsidR="006F38FA" w:rsidRPr="0020391A">
        <w:rPr>
          <w:rFonts w:cs="Times New Roman"/>
          <w:i/>
          <w:color w:val="000000" w:themeColor="text1"/>
          <w:szCs w:val="24"/>
          <w:lang w:val="en-GB"/>
        </w:rPr>
        <w:t>α</w:t>
      </w:r>
      <w:r w:rsidR="006F38FA" w:rsidRPr="0020391A">
        <w:rPr>
          <w:rFonts w:cs="Times New Roman"/>
          <w:color w:val="000000" w:themeColor="text1"/>
          <w:szCs w:val="24"/>
          <w:lang w:val="en-GB"/>
        </w:rPr>
        <w:t xml:space="preserve">-amylase, </w:t>
      </w:r>
      <w:r w:rsidR="006F38FA" w:rsidRPr="0020391A">
        <w:rPr>
          <w:rFonts w:cs="Times New Roman"/>
          <w:i/>
          <w:color w:val="000000" w:themeColor="text1"/>
          <w:szCs w:val="24"/>
          <w:lang w:val="en-GB"/>
        </w:rPr>
        <w:t>β</w:t>
      </w:r>
      <w:r w:rsidR="006F38FA" w:rsidRPr="0020391A">
        <w:rPr>
          <w:rFonts w:cs="Times New Roman"/>
          <w:color w:val="000000" w:themeColor="text1"/>
          <w:szCs w:val="24"/>
          <w:lang w:val="en-GB"/>
        </w:rPr>
        <w:noBreakHyphen/>
        <w:t>glucosidase and cellulase), and the residual protein concentration</w:t>
      </w:r>
      <w:r w:rsidR="00703940" w:rsidRPr="0020391A">
        <w:rPr>
          <w:rFonts w:cs="Times New Roman"/>
          <w:color w:val="000000" w:themeColor="text1"/>
          <w:szCs w:val="24"/>
          <w:lang w:val="en-GB"/>
        </w:rPr>
        <w:t xml:space="preserve"> </w:t>
      </w:r>
      <w:r w:rsidR="006F38FA" w:rsidRPr="0020391A">
        <w:rPr>
          <w:rFonts w:cs="Times New Roman"/>
          <w:color w:val="000000" w:themeColor="text1"/>
          <w:szCs w:val="24"/>
          <w:lang w:val="en-GB"/>
        </w:rPr>
        <w:t>was studied.</w:t>
      </w:r>
    </w:p>
    <w:p w14:paraId="60EF0E63" w14:textId="77777777" w:rsidR="00F615CF" w:rsidRPr="0020391A" w:rsidRDefault="00F615CF" w:rsidP="0096491B">
      <w:pPr>
        <w:spacing w:line="360" w:lineRule="auto"/>
        <w:jc w:val="both"/>
        <w:rPr>
          <w:rFonts w:cs="Times New Roman"/>
          <w:color w:val="000000" w:themeColor="text1"/>
          <w:szCs w:val="24"/>
          <w:lang w:val="en-GB"/>
        </w:rPr>
      </w:pPr>
    </w:p>
    <w:p w14:paraId="076C8DE8" w14:textId="276D3D61" w:rsidR="00DE23E8" w:rsidRPr="0020391A" w:rsidRDefault="003859E3" w:rsidP="0096491B">
      <w:pPr>
        <w:pStyle w:val="Heading1"/>
        <w:spacing w:line="360" w:lineRule="auto"/>
        <w:rPr>
          <w:color w:val="000000" w:themeColor="text1"/>
        </w:rPr>
      </w:pPr>
      <w:r>
        <w:rPr>
          <w:color w:val="000000" w:themeColor="text1"/>
        </w:rPr>
        <w:t>Experimental</w:t>
      </w:r>
    </w:p>
    <w:p w14:paraId="6A8CAD28" w14:textId="77777777" w:rsidR="00D537FA" w:rsidRPr="0020391A" w:rsidRDefault="00837952" w:rsidP="0096491B">
      <w:pPr>
        <w:pStyle w:val="Heading2"/>
        <w:spacing w:line="360" w:lineRule="auto"/>
        <w:rPr>
          <w:color w:val="000000" w:themeColor="text1"/>
        </w:rPr>
      </w:pPr>
      <w:r w:rsidRPr="0020391A">
        <w:rPr>
          <w:color w:val="000000" w:themeColor="text1"/>
        </w:rPr>
        <w:t>Materials</w:t>
      </w:r>
    </w:p>
    <w:p w14:paraId="31DBDA5B" w14:textId="1A319DAB" w:rsidR="006F38FA" w:rsidRDefault="0075772F" w:rsidP="0096491B">
      <w:pPr>
        <w:spacing w:line="360" w:lineRule="auto"/>
        <w:jc w:val="both"/>
        <w:rPr>
          <w:rFonts w:cs="Times New Roman"/>
          <w:bCs/>
          <w:iCs/>
          <w:color w:val="000000" w:themeColor="text1"/>
          <w:szCs w:val="24"/>
          <w:lang w:val="en-GB"/>
        </w:rPr>
      </w:pPr>
      <w:r w:rsidRPr="0020391A">
        <w:rPr>
          <w:rFonts w:cs="Times New Roman"/>
          <w:color w:val="000000" w:themeColor="text1"/>
          <w:szCs w:val="24"/>
          <w:lang w:val="en-GB"/>
        </w:rPr>
        <w:t>The h</w:t>
      </w:r>
      <w:r w:rsidR="00120126" w:rsidRPr="0020391A">
        <w:rPr>
          <w:rFonts w:cs="Times New Roman"/>
          <w:color w:val="000000" w:themeColor="text1"/>
          <w:szCs w:val="24"/>
          <w:lang w:val="en-GB"/>
        </w:rPr>
        <w:t xml:space="preserve">alophilic fungi </w:t>
      </w:r>
      <w:r w:rsidR="006F38FA" w:rsidRPr="0020391A">
        <w:rPr>
          <w:rFonts w:cs="Times New Roman"/>
          <w:i/>
          <w:color w:val="000000" w:themeColor="text1"/>
          <w:szCs w:val="24"/>
          <w:lang w:val="en-GB"/>
        </w:rPr>
        <w:t xml:space="preserve">H. werneckii </w:t>
      </w:r>
      <w:r w:rsidR="006F38FA" w:rsidRPr="0020391A">
        <w:rPr>
          <w:rFonts w:cs="Times New Roman"/>
          <w:color w:val="000000" w:themeColor="text1"/>
          <w:szCs w:val="24"/>
          <w:lang w:val="en-GB"/>
        </w:rPr>
        <w:t xml:space="preserve">EXF- 225, </w:t>
      </w:r>
      <w:r w:rsidR="006F38FA" w:rsidRPr="0020391A">
        <w:rPr>
          <w:rFonts w:cs="Times New Roman"/>
          <w:i/>
          <w:color w:val="000000" w:themeColor="text1"/>
          <w:szCs w:val="24"/>
          <w:lang w:val="en-GB"/>
        </w:rPr>
        <w:t>P. triangularis</w:t>
      </w:r>
      <w:r w:rsidR="006F38FA" w:rsidRPr="0020391A">
        <w:rPr>
          <w:rFonts w:cs="Times New Roman"/>
          <w:color w:val="000000" w:themeColor="text1"/>
          <w:szCs w:val="24"/>
          <w:lang w:val="en-GB"/>
        </w:rPr>
        <w:t xml:space="preserve"> EXF-206, </w:t>
      </w:r>
      <w:r w:rsidR="006F38FA" w:rsidRPr="0020391A">
        <w:rPr>
          <w:rFonts w:cs="Times New Roman"/>
          <w:i/>
          <w:color w:val="000000" w:themeColor="text1"/>
          <w:szCs w:val="24"/>
          <w:lang w:val="en-GB"/>
        </w:rPr>
        <w:t>T. salinum</w:t>
      </w:r>
      <w:r w:rsidR="006F38FA" w:rsidRPr="0020391A">
        <w:rPr>
          <w:rFonts w:cs="Times New Roman"/>
          <w:color w:val="000000" w:themeColor="text1"/>
          <w:szCs w:val="24"/>
          <w:lang w:val="en-GB"/>
        </w:rPr>
        <w:t xml:space="preserve"> EXF-295 and </w:t>
      </w:r>
      <w:r w:rsidR="006F38FA" w:rsidRPr="0020391A">
        <w:rPr>
          <w:rFonts w:cs="Times New Roman"/>
          <w:i/>
          <w:color w:val="000000" w:themeColor="text1"/>
          <w:szCs w:val="24"/>
          <w:lang w:val="en-GB"/>
        </w:rPr>
        <w:t>W. ichthyophaga</w:t>
      </w:r>
      <w:r w:rsidR="006F38FA" w:rsidRPr="0020391A">
        <w:rPr>
          <w:rFonts w:cs="Times New Roman"/>
          <w:color w:val="000000" w:themeColor="text1"/>
          <w:szCs w:val="24"/>
          <w:lang w:val="en-GB"/>
        </w:rPr>
        <w:t xml:space="preserve"> EXF-5676 were kindly</w:t>
      </w:r>
      <w:r w:rsidR="00120126" w:rsidRPr="0020391A">
        <w:rPr>
          <w:rFonts w:cs="Times New Roman"/>
          <w:color w:val="000000" w:themeColor="text1"/>
          <w:szCs w:val="24"/>
          <w:lang w:val="en-GB"/>
        </w:rPr>
        <w:t xml:space="preserve"> donated</w:t>
      </w:r>
      <w:r w:rsidR="006F38FA" w:rsidRPr="0020391A">
        <w:rPr>
          <w:rFonts w:cs="Times New Roman"/>
          <w:color w:val="000000" w:themeColor="text1"/>
          <w:szCs w:val="24"/>
          <w:lang w:val="en-GB"/>
        </w:rPr>
        <w:t xml:space="preserve"> </w:t>
      </w:r>
      <w:r w:rsidRPr="0020391A">
        <w:rPr>
          <w:rFonts w:cs="Times New Roman"/>
          <w:color w:val="000000" w:themeColor="text1"/>
          <w:szCs w:val="24"/>
          <w:lang w:val="en-GB"/>
        </w:rPr>
        <w:t>by</w:t>
      </w:r>
      <w:r w:rsidR="006F38FA" w:rsidRPr="0020391A">
        <w:rPr>
          <w:rFonts w:cs="Times New Roman"/>
          <w:color w:val="000000" w:themeColor="text1"/>
          <w:szCs w:val="24"/>
          <w:lang w:val="en-GB"/>
        </w:rPr>
        <w:t xml:space="preserve"> the University of Ljubljana, Biotechnical Faculty, Department of Biology (Ljubljana, Slovenia). </w:t>
      </w:r>
      <w:r w:rsidR="006F38FA" w:rsidRPr="0020391A">
        <w:rPr>
          <w:rStyle w:val="longtext"/>
          <w:color w:val="000000" w:themeColor="text1"/>
          <w:szCs w:val="24"/>
          <w:shd w:val="clear" w:color="auto" w:fill="FFFFFF"/>
          <w:lang w:val="en-GB"/>
        </w:rPr>
        <w:t>Peptone from meat, potassium phosphate,</w:t>
      </w:r>
      <w:r w:rsidR="006F38FA" w:rsidRPr="0020391A">
        <w:rPr>
          <w:rFonts w:cs="Times New Roman"/>
          <w:color w:val="000000" w:themeColor="text1"/>
          <w:szCs w:val="24"/>
          <w:lang w:val="en-GB"/>
        </w:rPr>
        <w:t xml:space="preserve"> </w:t>
      </w:r>
      <w:r w:rsidR="006F38FA" w:rsidRPr="0020391A">
        <w:rPr>
          <w:rStyle w:val="longtext"/>
          <w:color w:val="000000" w:themeColor="text1"/>
          <w:szCs w:val="24"/>
          <w:shd w:val="clear" w:color="auto" w:fill="FFFFFF"/>
          <w:lang w:val="en-GB"/>
        </w:rPr>
        <w:t>potassium dihydrogen phosphate,</w:t>
      </w:r>
      <w:r w:rsidR="006F38FA" w:rsidRPr="0020391A">
        <w:rPr>
          <w:rFonts w:cs="Times New Roman"/>
          <w:color w:val="000000" w:themeColor="text1"/>
          <w:szCs w:val="24"/>
          <w:lang w:val="en-GB"/>
        </w:rPr>
        <w:t xml:space="preserve"> </w:t>
      </w:r>
      <w:r w:rsidR="006F38FA" w:rsidRPr="0020391A">
        <w:rPr>
          <w:rStyle w:val="longtext"/>
          <w:color w:val="000000" w:themeColor="text1"/>
          <w:szCs w:val="24"/>
          <w:shd w:val="clear" w:color="auto" w:fill="FFFFFF"/>
          <w:lang w:val="en-GB"/>
        </w:rPr>
        <w:t>sodium carbonate,</w:t>
      </w:r>
      <w:r w:rsidR="006F38FA" w:rsidRPr="0020391A">
        <w:rPr>
          <w:rFonts w:cs="Times New Roman"/>
          <w:color w:val="000000" w:themeColor="text1"/>
          <w:szCs w:val="24"/>
          <w:lang w:val="en-GB"/>
        </w:rPr>
        <w:t xml:space="preserve"> </w:t>
      </w:r>
      <w:r w:rsidR="006F38FA" w:rsidRPr="0020391A">
        <w:rPr>
          <w:rStyle w:val="longtext"/>
          <w:color w:val="000000" w:themeColor="text1"/>
          <w:szCs w:val="24"/>
          <w:shd w:val="clear" w:color="auto" w:fill="FFFFFF"/>
          <w:lang w:val="en-GB"/>
        </w:rPr>
        <w:t>sodium bicarbonate and acetic acid</w:t>
      </w:r>
      <w:r w:rsidR="006F38FA" w:rsidRPr="0020391A">
        <w:rPr>
          <w:rFonts w:cs="Times New Roman"/>
          <w:bCs/>
          <w:iCs/>
          <w:color w:val="000000" w:themeColor="text1"/>
          <w:szCs w:val="24"/>
          <w:lang w:val="en-GB"/>
        </w:rPr>
        <w:t xml:space="preserve"> were purchased from Merck (Darmstadt, Germany). Sodium pyrophosphate decahydrate (≥99.0%), sodium phosphate monobasic (≥99.0%), sodium phosphate dibasic (≥99.0%), albumin from bovine serum (BSA) (≥98.0%), malt extract, agar, D-(+)-glucose, sodium acetate, Sigmacell, glucose assay reagent, Casein, Hammarsten bovine,</w:t>
      </w:r>
      <w:r w:rsidR="006F38FA" w:rsidRPr="0020391A">
        <w:rPr>
          <w:rFonts w:cs="Times New Roman"/>
          <w:color w:val="000000" w:themeColor="text1"/>
          <w:szCs w:val="24"/>
          <w:lang w:val="en-GB"/>
        </w:rPr>
        <w:t xml:space="preserve"> t</w:t>
      </w:r>
      <w:r w:rsidR="006F38FA" w:rsidRPr="0020391A">
        <w:rPr>
          <w:rFonts w:cs="Times New Roman"/>
          <w:bCs/>
          <w:iCs/>
          <w:color w:val="000000" w:themeColor="text1"/>
          <w:szCs w:val="24"/>
          <w:lang w:val="en-GB"/>
        </w:rPr>
        <w:t xml:space="preserve">richloroacetic acid (TCA), D-(−)-Salicin (≥ 99.0%), starch azure and sodium chloride were supplied </w:t>
      </w:r>
      <w:r w:rsidRPr="0020391A">
        <w:rPr>
          <w:rFonts w:cs="Times New Roman"/>
          <w:bCs/>
          <w:iCs/>
          <w:color w:val="000000" w:themeColor="text1"/>
          <w:szCs w:val="24"/>
          <w:lang w:val="en-GB"/>
        </w:rPr>
        <w:t>by</w:t>
      </w:r>
      <w:r w:rsidR="006F38FA" w:rsidRPr="0020391A">
        <w:rPr>
          <w:rFonts w:cs="Times New Roman"/>
          <w:bCs/>
          <w:iCs/>
          <w:color w:val="000000" w:themeColor="text1"/>
          <w:szCs w:val="24"/>
          <w:lang w:val="en-GB"/>
        </w:rPr>
        <w:t xml:space="preserve"> Sigma (Schnelldorf, Germany). </w:t>
      </w:r>
    </w:p>
    <w:p w14:paraId="7C7A69A2" w14:textId="77777777" w:rsidR="00CF4CF8" w:rsidRPr="0020391A" w:rsidRDefault="00CF4CF8" w:rsidP="0096491B">
      <w:pPr>
        <w:spacing w:line="360" w:lineRule="auto"/>
        <w:jc w:val="both"/>
        <w:rPr>
          <w:rFonts w:cs="Times New Roman"/>
          <w:bCs/>
          <w:iCs/>
          <w:color w:val="000000" w:themeColor="text1"/>
          <w:szCs w:val="24"/>
          <w:lang w:val="en-GB"/>
        </w:rPr>
      </w:pPr>
    </w:p>
    <w:p w14:paraId="5A54B471" w14:textId="77777777" w:rsidR="006F38FA" w:rsidRPr="0020391A" w:rsidRDefault="006F38FA" w:rsidP="0096491B">
      <w:pPr>
        <w:pStyle w:val="Heading2"/>
        <w:spacing w:after="120" w:line="360" w:lineRule="auto"/>
        <w:jc w:val="both"/>
        <w:rPr>
          <w:color w:val="000000" w:themeColor="text1"/>
          <w:lang w:val="en-GB"/>
        </w:rPr>
      </w:pPr>
      <w:r w:rsidRPr="0020391A">
        <w:rPr>
          <w:color w:val="000000" w:themeColor="text1"/>
          <w:lang w:val="en-GB"/>
        </w:rPr>
        <w:t xml:space="preserve">Preparation of halophilic fungi suspension </w:t>
      </w:r>
    </w:p>
    <w:p w14:paraId="7E9B35A7" w14:textId="1009BC7B" w:rsidR="006F38FA" w:rsidRPr="0020391A" w:rsidRDefault="006F38FA" w:rsidP="0096491B">
      <w:pPr>
        <w:spacing w:after="120" w:line="360" w:lineRule="auto"/>
        <w:jc w:val="both"/>
        <w:rPr>
          <w:rFonts w:cs="Times New Roman"/>
          <w:color w:val="000000" w:themeColor="text1"/>
          <w:szCs w:val="24"/>
          <w:shd w:val="clear" w:color="auto" w:fill="FFFFFF"/>
          <w:lang w:val="en-GB"/>
        </w:rPr>
      </w:pPr>
      <w:r w:rsidRPr="0020391A">
        <w:rPr>
          <w:rFonts w:cs="Times New Roman"/>
          <w:color w:val="000000" w:themeColor="text1"/>
          <w:szCs w:val="24"/>
          <w:lang w:val="en-GB"/>
        </w:rPr>
        <w:t xml:space="preserve">The microbial strains used in this study were </w:t>
      </w:r>
      <w:r w:rsidRPr="0020391A">
        <w:rPr>
          <w:rFonts w:cs="Times New Roman"/>
          <w:i/>
          <w:color w:val="000000" w:themeColor="text1"/>
          <w:szCs w:val="24"/>
          <w:lang w:val="en-GB"/>
        </w:rPr>
        <w:t>H. werneckii</w:t>
      </w:r>
      <w:r w:rsidRPr="0020391A">
        <w:rPr>
          <w:rFonts w:cs="Times New Roman"/>
          <w:color w:val="000000" w:themeColor="text1"/>
          <w:szCs w:val="24"/>
          <w:lang w:val="en-GB"/>
        </w:rPr>
        <w:t xml:space="preserve">, </w:t>
      </w:r>
      <w:r w:rsidRPr="0020391A">
        <w:rPr>
          <w:rFonts w:cs="Times New Roman"/>
          <w:i/>
          <w:color w:val="000000" w:themeColor="text1"/>
          <w:szCs w:val="24"/>
          <w:lang w:val="en-GB"/>
        </w:rPr>
        <w:t xml:space="preserve">P. triangularis, T. salinum, </w:t>
      </w:r>
      <w:r w:rsidRPr="0020391A">
        <w:rPr>
          <w:rFonts w:cs="Times New Roman"/>
          <w:color w:val="000000" w:themeColor="text1"/>
          <w:szCs w:val="24"/>
          <w:lang w:val="en-GB"/>
        </w:rPr>
        <w:t>and</w:t>
      </w:r>
      <w:r w:rsidRPr="0020391A">
        <w:rPr>
          <w:rFonts w:cs="Times New Roman"/>
          <w:i/>
          <w:color w:val="000000" w:themeColor="text1"/>
          <w:szCs w:val="24"/>
          <w:lang w:val="en-GB"/>
        </w:rPr>
        <w:t xml:space="preserve"> W. ichthyophaga</w:t>
      </w:r>
      <w:r w:rsidRPr="0020391A">
        <w:rPr>
          <w:rFonts w:cs="Times New Roman"/>
          <w:color w:val="000000" w:themeColor="text1"/>
          <w:szCs w:val="24"/>
          <w:lang w:val="en-GB"/>
        </w:rPr>
        <w:t xml:space="preserve">. </w:t>
      </w:r>
      <w:r w:rsidRPr="0020391A">
        <w:rPr>
          <w:rFonts w:cs="Times New Roman"/>
          <w:i/>
          <w:color w:val="000000" w:themeColor="text1"/>
          <w:szCs w:val="24"/>
          <w:lang w:val="en-GB"/>
        </w:rPr>
        <w:t xml:space="preserve">H. werneckii, P. triangularis </w:t>
      </w:r>
      <w:r w:rsidRPr="0020391A">
        <w:rPr>
          <w:rFonts w:cs="Times New Roman"/>
          <w:color w:val="000000" w:themeColor="text1"/>
          <w:szCs w:val="24"/>
          <w:lang w:val="en-GB"/>
        </w:rPr>
        <w:t xml:space="preserve">and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were grown on solid malt extract agar (MEA) for 5-7 days at room temperature, while cells of </w:t>
      </w:r>
      <w:r w:rsidRPr="0020391A">
        <w:rPr>
          <w:rFonts w:cs="Times New Roman"/>
          <w:i/>
          <w:color w:val="000000" w:themeColor="text1"/>
          <w:szCs w:val="24"/>
          <w:lang w:val="en-GB"/>
        </w:rPr>
        <w:t>W. ichthyophaga</w:t>
      </w:r>
      <w:r w:rsidRPr="0020391A">
        <w:rPr>
          <w:rFonts w:cs="Times New Roman"/>
          <w:color w:val="000000" w:themeColor="text1"/>
          <w:szCs w:val="24"/>
          <w:lang w:val="en-GB"/>
        </w:rPr>
        <w:t xml:space="preserve"> were grown on MEA with 17% NaCl </w:t>
      </w:r>
      <w:r w:rsidR="0075772F" w:rsidRPr="0020391A">
        <w:rPr>
          <w:rFonts w:cs="Times New Roman"/>
          <w:color w:val="000000" w:themeColor="text1"/>
          <w:szCs w:val="24"/>
          <w:lang w:val="en-GB"/>
        </w:rPr>
        <w:t>under</w:t>
      </w:r>
      <w:r w:rsidR="009A1A22" w:rsidRPr="0020391A">
        <w:rPr>
          <w:rFonts w:cs="Times New Roman"/>
          <w:color w:val="000000" w:themeColor="text1"/>
          <w:szCs w:val="24"/>
          <w:lang w:val="en-GB"/>
        </w:rPr>
        <w:t xml:space="preserve"> the same conditions</w:t>
      </w:r>
      <w:r w:rsidRPr="0020391A">
        <w:rPr>
          <w:rFonts w:cs="Times New Roman"/>
          <w:color w:val="000000" w:themeColor="text1"/>
          <w:szCs w:val="24"/>
          <w:lang w:val="en-GB"/>
        </w:rPr>
        <w:t>. Black yeast cells</w:t>
      </w:r>
      <w:r w:rsidR="005A051D" w:rsidRPr="0020391A">
        <w:rPr>
          <w:rFonts w:cs="Times New Roman"/>
          <w:color w:val="000000" w:themeColor="text1"/>
          <w:szCs w:val="24"/>
          <w:lang w:val="en-GB"/>
        </w:rPr>
        <w:t xml:space="preserve"> were</w:t>
      </w:r>
      <w:r w:rsidRPr="0020391A">
        <w:rPr>
          <w:rFonts w:cs="Times New Roman"/>
          <w:color w:val="000000" w:themeColor="text1"/>
          <w:szCs w:val="24"/>
          <w:lang w:val="en-GB"/>
        </w:rPr>
        <w:t xml:space="preserve"> suspended </w:t>
      </w:r>
      <w:r w:rsidR="0075772F" w:rsidRPr="0020391A">
        <w:rPr>
          <w:rFonts w:cs="Times New Roman"/>
          <w:color w:val="000000" w:themeColor="text1"/>
          <w:szCs w:val="24"/>
          <w:lang w:val="en-GB"/>
        </w:rPr>
        <w:t>in</w:t>
      </w:r>
      <w:r w:rsidRPr="0020391A">
        <w:rPr>
          <w:rFonts w:cs="Times New Roman"/>
          <w:color w:val="000000" w:themeColor="text1"/>
          <w:szCs w:val="24"/>
          <w:lang w:val="en-GB"/>
        </w:rPr>
        <w:t xml:space="preserve"> sterile saline solutions</w:t>
      </w:r>
      <w:r w:rsidR="005A051D" w:rsidRPr="0020391A">
        <w:rPr>
          <w:rFonts w:cs="Times New Roman"/>
          <w:color w:val="000000" w:themeColor="text1"/>
          <w:szCs w:val="24"/>
          <w:lang w:val="en-GB"/>
        </w:rPr>
        <w:t>, incubated</w:t>
      </w:r>
      <w:r w:rsidRPr="0020391A">
        <w:rPr>
          <w:rFonts w:cs="Times New Roman"/>
          <w:bCs/>
          <w:color w:val="000000" w:themeColor="text1"/>
          <w:szCs w:val="24"/>
          <w:shd w:val="clear" w:color="auto" w:fill="FFFFFF"/>
          <w:lang w:val="en-GB"/>
        </w:rPr>
        <w:t xml:space="preserve"> at 25°C </w:t>
      </w:r>
      <w:r w:rsidR="005A051D" w:rsidRPr="0020391A">
        <w:rPr>
          <w:rFonts w:cs="Times New Roman"/>
          <w:bCs/>
          <w:color w:val="000000" w:themeColor="text1"/>
          <w:szCs w:val="24"/>
          <w:shd w:val="clear" w:color="auto" w:fill="FFFFFF"/>
          <w:lang w:val="en-GB"/>
        </w:rPr>
        <w:t>and stirred at 300 rpm</w:t>
      </w:r>
      <w:r w:rsidR="00C71A7B" w:rsidRPr="0020391A">
        <w:rPr>
          <w:rFonts w:cs="Times New Roman"/>
          <w:bCs/>
          <w:color w:val="000000" w:themeColor="text1"/>
          <w:szCs w:val="24"/>
          <w:shd w:val="clear" w:color="auto" w:fill="FFFFFF"/>
          <w:lang w:val="en-GB"/>
        </w:rPr>
        <w:t xml:space="preserve"> for </w:t>
      </w:r>
      <w:r w:rsidR="00767B78" w:rsidRPr="0020391A">
        <w:rPr>
          <w:rFonts w:cs="Times New Roman"/>
          <w:bCs/>
          <w:color w:val="000000" w:themeColor="text1"/>
          <w:szCs w:val="24"/>
          <w:shd w:val="clear" w:color="auto" w:fill="FFFFFF"/>
          <w:lang w:val="en-GB"/>
        </w:rPr>
        <w:t xml:space="preserve">10 </w:t>
      </w:r>
      <w:r w:rsidR="00C81BDF" w:rsidRPr="0020391A">
        <w:rPr>
          <w:rFonts w:cs="Times New Roman"/>
          <w:bCs/>
          <w:color w:val="000000" w:themeColor="text1"/>
          <w:szCs w:val="24"/>
          <w:shd w:val="clear" w:color="auto" w:fill="FFFFFF"/>
          <w:lang w:val="en-GB"/>
        </w:rPr>
        <w:t>min to achieve homogeneity of the cell suspension</w:t>
      </w:r>
      <w:r w:rsidRPr="0020391A">
        <w:rPr>
          <w:rFonts w:cs="Times New Roman"/>
          <w:bCs/>
          <w:color w:val="000000" w:themeColor="text1"/>
          <w:szCs w:val="24"/>
          <w:shd w:val="clear" w:color="auto" w:fill="FFFFFF"/>
          <w:lang w:val="en-GB"/>
        </w:rPr>
        <w:t>.</w:t>
      </w:r>
      <w:r w:rsidRPr="0020391A">
        <w:rPr>
          <w:rFonts w:cs="Times New Roman"/>
          <w:color w:val="000000" w:themeColor="text1"/>
          <w:szCs w:val="24"/>
          <w:shd w:val="clear" w:color="auto" w:fill="FFFFFF"/>
          <w:lang w:val="en-GB"/>
        </w:rPr>
        <w:t xml:space="preserve"> </w:t>
      </w:r>
      <w:r w:rsidR="00636F63" w:rsidRPr="0020391A">
        <w:rPr>
          <w:rFonts w:cs="Times New Roman"/>
          <w:color w:val="000000" w:themeColor="text1"/>
          <w:szCs w:val="24"/>
          <w:lang w:val="en-GB"/>
        </w:rPr>
        <w:t>All</w:t>
      </w:r>
      <w:r w:rsidRPr="0020391A">
        <w:rPr>
          <w:rFonts w:cs="Times New Roman"/>
          <w:color w:val="000000" w:themeColor="text1"/>
          <w:szCs w:val="24"/>
          <w:lang w:val="en-GB"/>
        </w:rPr>
        <w:t xml:space="preserve"> cultures </w:t>
      </w:r>
      <w:r w:rsidR="005A051D" w:rsidRPr="0020391A">
        <w:rPr>
          <w:rFonts w:cs="Times New Roman"/>
          <w:color w:val="000000" w:themeColor="text1"/>
          <w:szCs w:val="24"/>
          <w:lang w:val="en-GB"/>
        </w:rPr>
        <w:t>were freshly prepared by the same procedure.</w:t>
      </w:r>
      <w:r w:rsidRPr="0020391A">
        <w:rPr>
          <w:rFonts w:cs="Times New Roman"/>
          <w:color w:val="000000" w:themeColor="text1"/>
          <w:szCs w:val="24"/>
          <w:lang w:val="en-GB"/>
        </w:rPr>
        <w:t xml:space="preserve"> </w:t>
      </w:r>
    </w:p>
    <w:p w14:paraId="2619852D" w14:textId="248F6F0E" w:rsidR="006F38FA" w:rsidRPr="0020391A" w:rsidRDefault="006F38FA" w:rsidP="0096491B">
      <w:pPr>
        <w:spacing w:line="360" w:lineRule="auto"/>
        <w:rPr>
          <w:rFonts w:cs="Times New Roman"/>
          <w:bCs/>
          <w:iCs/>
          <w:color w:val="000000" w:themeColor="text1"/>
          <w:szCs w:val="24"/>
          <w:lang w:val="en-GB"/>
        </w:rPr>
      </w:pPr>
    </w:p>
    <w:p w14:paraId="505C88E7" w14:textId="77777777" w:rsidR="00117666" w:rsidRPr="0020391A" w:rsidRDefault="006F38FA" w:rsidP="0096491B">
      <w:pPr>
        <w:pStyle w:val="Heading2"/>
        <w:spacing w:line="360" w:lineRule="auto"/>
        <w:rPr>
          <w:color w:val="000000" w:themeColor="text1"/>
        </w:rPr>
      </w:pPr>
      <w:r w:rsidRPr="0020391A">
        <w:rPr>
          <w:color w:val="000000" w:themeColor="text1"/>
          <w:lang w:val="en-GB"/>
        </w:rPr>
        <w:t>Disintegration of halophilic fungi cells</w:t>
      </w:r>
    </w:p>
    <w:p w14:paraId="3FA8080B" w14:textId="082532BB" w:rsidR="00123394" w:rsidRPr="0020391A" w:rsidRDefault="006F38FA"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Rotor-stator homogenizers consist of</w:t>
      </w:r>
      <w:r w:rsidR="004209C9" w:rsidRPr="0020391A">
        <w:rPr>
          <w:rFonts w:cs="Times New Roman"/>
          <w:color w:val="000000" w:themeColor="text1"/>
          <w:szCs w:val="24"/>
          <w:lang w:val="en-GB"/>
        </w:rPr>
        <w:t xml:space="preserve"> </w:t>
      </w:r>
      <w:r w:rsidR="00636F63" w:rsidRPr="0020391A">
        <w:rPr>
          <w:rFonts w:cs="Times New Roman"/>
          <w:color w:val="000000" w:themeColor="text1"/>
          <w:szCs w:val="24"/>
          <w:lang w:val="en-GB"/>
        </w:rPr>
        <w:t>two parts:</w:t>
      </w:r>
      <w:r w:rsidR="0075772F" w:rsidRPr="0020391A">
        <w:rPr>
          <w:rFonts w:cs="Times New Roman"/>
          <w:color w:val="000000" w:themeColor="text1"/>
          <w:szCs w:val="24"/>
          <w:lang w:val="en-GB"/>
        </w:rPr>
        <w:t xml:space="preserve"> a </w:t>
      </w:r>
      <w:r w:rsidRPr="0020391A">
        <w:rPr>
          <w:rFonts w:cs="Times New Roman"/>
          <w:color w:val="000000" w:themeColor="text1"/>
          <w:szCs w:val="24"/>
          <w:lang w:val="en-GB"/>
        </w:rPr>
        <w:t xml:space="preserve">fast-spinning inner rotor </w:t>
      </w:r>
      <w:r w:rsidR="00636F63" w:rsidRPr="0020391A">
        <w:rPr>
          <w:rFonts w:cs="Times New Roman"/>
          <w:color w:val="000000" w:themeColor="text1"/>
          <w:szCs w:val="24"/>
          <w:lang w:val="en-GB"/>
        </w:rPr>
        <w:t xml:space="preserve">and </w:t>
      </w:r>
      <w:r w:rsidR="0075772F" w:rsidRPr="0020391A">
        <w:rPr>
          <w:rFonts w:cs="Times New Roman"/>
          <w:color w:val="000000" w:themeColor="text1"/>
          <w:szCs w:val="24"/>
          <w:lang w:val="en-GB"/>
        </w:rPr>
        <w:t xml:space="preserve">a </w:t>
      </w:r>
      <w:r w:rsidR="00636F63" w:rsidRPr="0020391A">
        <w:rPr>
          <w:rFonts w:cs="Times New Roman"/>
          <w:color w:val="000000" w:themeColor="text1"/>
          <w:szCs w:val="24"/>
          <w:lang w:val="en-GB"/>
        </w:rPr>
        <w:t>stator</w:t>
      </w:r>
      <w:r w:rsidRPr="0020391A">
        <w:rPr>
          <w:rFonts w:cs="Times New Roman"/>
          <w:color w:val="000000" w:themeColor="text1"/>
          <w:szCs w:val="24"/>
          <w:lang w:val="en-GB"/>
        </w:rPr>
        <w:t xml:space="preserve"> </w:t>
      </w:r>
      <w:r w:rsidR="00636F63" w:rsidRPr="0020391A">
        <w:rPr>
          <w:rFonts w:cs="Times New Roman"/>
          <w:color w:val="000000" w:themeColor="text1"/>
          <w:szCs w:val="24"/>
          <w:lang w:val="en-GB"/>
        </w:rPr>
        <w:t>(</w:t>
      </w:r>
      <w:r w:rsidR="0075772F" w:rsidRPr="0020391A">
        <w:rPr>
          <w:rFonts w:cs="Times New Roman"/>
          <w:color w:val="000000" w:themeColor="text1"/>
          <w:szCs w:val="24"/>
          <w:lang w:val="en-GB"/>
        </w:rPr>
        <w:t xml:space="preserve">a </w:t>
      </w:r>
      <w:r w:rsidR="00636F63" w:rsidRPr="0020391A">
        <w:rPr>
          <w:rFonts w:cs="Times New Roman"/>
          <w:color w:val="000000" w:themeColor="text1"/>
          <w:szCs w:val="24"/>
          <w:lang w:val="en-GB"/>
        </w:rPr>
        <w:t>stationary outer sheath.</w:t>
      </w:r>
      <w:r w:rsidRPr="0020391A">
        <w:rPr>
          <w:rFonts w:cs="Times New Roman"/>
          <w:color w:val="000000" w:themeColor="text1"/>
          <w:szCs w:val="24"/>
          <w:lang w:val="en-GB"/>
        </w:rPr>
        <w:t xml:space="preserve"> </w:t>
      </w:r>
      <w:r w:rsidR="00636F63" w:rsidRPr="0020391A">
        <w:rPr>
          <w:rFonts w:cs="Times New Roman"/>
          <w:color w:val="000000" w:themeColor="text1"/>
          <w:szCs w:val="24"/>
          <w:lang w:val="en-GB"/>
        </w:rPr>
        <w:t xml:space="preserve">Their function is to homogenize samples based on </w:t>
      </w:r>
      <w:r w:rsidR="0075772F" w:rsidRPr="0020391A">
        <w:rPr>
          <w:rFonts w:cs="Times New Roman"/>
          <w:color w:val="000000" w:themeColor="text1"/>
          <w:szCs w:val="24"/>
          <w:lang w:val="en-GB"/>
        </w:rPr>
        <w:t xml:space="preserve">the </w:t>
      </w:r>
      <w:r w:rsidR="00636F63" w:rsidRPr="0020391A">
        <w:rPr>
          <w:rFonts w:cs="Times New Roman"/>
          <w:color w:val="000000" w:themeColor="text1"/>
          <w:szCs w:val="24"/>
          <w:lang w:val="en-GB"/>
        </w:rPr>
        <w:t xml:space="preserve">action of </w:t>
      </w:r>
      <w:r w:rsidRPr="0020391A">
        <w:rPr>
          <w:rFonts w:cs="Times New Roman"/>
          <w:color w:val="000000" w:themeColor="text1"/>
          <w:szCs w:val="24"/>
          <w:lang w:val="en-GB"/>
        </w:rPr>
        <w:t xml:space="preserve">mechanical tearing, </w:t>
      </w:r>
      <w:r w:rsidRPr="0020391A">
        <w:rPr>
          <w:rFonts w:cs="Times New Roman"/>
          <w:color w:val="000000" w:themeColor="text1"/>
          <w:szCs w:val="24"/>
          <w:lang w:val="en-GB"/>
        </w:rPr>
        <w:lastRenderedPageBreak/>
        <w:t xml:space="preserve">shear fluid forces, and/or cavitation (the rapid forming and collapsing </w:t>
      </w:r>
      <w:r w:rsidR="00E1207E" w:rsidRPr="0020391A">
        <w:rPr>
          <w:rFonts w:cs="Times New Roman"/>
          <w:color w:val="000000" w:themeColor="text1"/>
          <w:szCs w:val="24"/>
          <w:lang w:val="en-GB"/>
        </w:rPr>
        <w:t xml:space="preserve">of </w:t>
      </w:r>
      <w:r w:rsidRPr="0020391A">
        <w:rPr>
          <w:rFonts w:cs="Times New Roman"/>
          <w:color w:val="000000" w:themeColor="text1"/>
          <w:szCs w:val="24"/>
          <w:lang w:val="en-GB"/>
        </w:rPr>
        <w:t>bubbles). Rotor-stator homogenizers are broadly capable of homogenizing a wide variety of tissues or cells.</w:t>
      </w:r>
    </w:p>
    <w:p w14:paraId="3C19B3DE" w14:textId="5FD9D57F" w:rsidR="00DB30F1" w:rsidRPr="0020391A" w:rsidRDefault="00E1207E" w:rsidP="0096491B">
      <w:pPr>
        <w:spacing w:line="360" w:lineRule="auto"/>
        <w:jc w:val="both"/>
        <w:rPr>
          <w:rFonts w:cs="Times New Roman"/>
          <w:color w:val="000000" w:themeColor="text1"/>
          <w:szCs w:val="24"/>
          <w:lang w:val="en-GB"/>
        </w:rPr>
      </w:pPr>
      <w:r w:rsidRPr="0020391A">
        <w:rPr>
          <w:rFonts w:cs="Times New Roman"/>
          <w:bCs/>
          <w:color w:val="000000" w:themeColor="text1"/>
          <w:szCs w:val="24"/>
          <w:lang w:val="en-GB"/>
        </w:rPr>
        <w:t>The e</w:t>
      </w:r>
      <w:r w:rsidR="006F38FA" w:rsidRPr="0020391A">
        <w:rPr>
          <w:rFonts w:cs="Times New Roman"/>
          <w:bCs/>
          <w:color w:val="000000" w:themeColor="text1"/>
          <w:szCs w:val="24"/>
          <w:lang w:val="en-GB"/>
        </w:rPr>
        <w:t xml:space="preserve">xperiments were </w:t>
      </w:r>
      <w:r w:rsidRPr="0020391A">
        <w:rPr>
          <w:rFonts w:cs="Times New Roman"/>
          <w:bCs/>
          <w:color w:val="000000" w:themeColor="text1"/>
          <w:szCs w:val="24"/>
          <w:lang w:val="en-GB"/>
        </w:rPr>
        <w:t>conducted</w:t>
      </w:r>
      <w:r w:rsidR="006F38FA" w:rsidRPr="0020391A">
        <w:rPr>
          <w:rFonts w:cs="Times New Roman"/>
          <w:bCs/>
          <w:color w:val="000000" w:themeColor="text1"/>
          <w:szCs w:val="24"/>
          <w:lang w:val="en-GB"/>
        </w:rPr>
        <w:t xml:space="preserve"> in a 100 mL glass centrifuge tube. The sterile centrifuge tube was filled with </w:t>
      </w:r>
      <w:r w:rsidRPr="0020391A">
        <w:rPr>
          <w:rFonts w:cs="Times New Roman"/>
          <w:bCs/>
          <w:color w:val="000000" w:themeColor="text1"/>
          <w:szCs w:val="24"/>
          <w:lang w:val="en-GB"/>
        </w:rPr>
        <w:t xml:space="preserve">a </w:t>
      </w:r>
      <w:r w:rsidR="006F38FA" w:rsidRPr="0020391A">
        <w:rPr>
          <w:rFonts w:cs="Times New Roman"/>
          <w:bCs/>
          <w:color w:val="000000" w:themeColor="text1"/>
          <w:szCs w:val="24"/>
          <w:lang w:val="en-GB"/>
        </w:rPr>
        <w:t xml:space="preserve">fresh cell suspension of selected </w:t>
      </w:r>
      <w:r w:rsidR="006F38FA" w:rsidRPr="0020391A">
        <w:rPr>
          <w:rFonts w:cs="Times New Roman"/>
          <w:bCs/>
          <w:iCs/>
          <w:color w:val="000000" w:themeColor="text1"/>
          <w:szCs w:val="24"/>
          <w:lang w:val="en-GB"/>
        </w:rPr>
        <w:t>black yeasts</w:t>
      </w:r>
      <w:r w:rsidR="006F38FA" w:rsidRPr="0020391A">
        <w:rPr>
          <w:rFonts w:cs="Times New Roman"/>
          <w:bCs/>
          <w:i/>
          <w:iCs/>
          <w:color w:val="000000" w:themeColor="text1"/>
          <w:szCs w:val="24"/>
          <w:lang w:val="en-GB"/>
        </w:rPr>
        <w:t xml:space="preserve">, </w:t>
      </w:r>
      <w:r w:rsidR="006F38FA" w:rsidRPr="0020391A">
        <w:rPr>
          <w:rFonts w:cs="Times New Roman"/>
          <w:bCs/>
          <w:color w:val="000000" w:themeColor="text1"/>
          <w:szCs w:val="24"/>
          <w:lang w:val="en-GB"/>
        </w:rPr>
        <w:t>mixed and then placed into</w:t>
      </w:r>
      <w:r w:rsidRPr="0020391A">
        <w:rPr>
          <w:rFonts w:cs="Times New Roman"/>
          <w:bCs/>
          <w:color w:val="000000" w:themeColor="text1"/>
          <w:szCs w:val="24"/>
          <w:lang w:val="en-GB"/>
        </w:rPr>
        <w:t xml:space="preserve"> a</w:t>
      </w:r>
      <w:r w:rsidR="006F38FA" w:rsidRPr="0020391A">
        <w:rPr>
          <w:rFonts w:cs="Times New Roman"/>
          <w:bCs/>
          <w:color w:val="000000" w:themeColor="text1"/>
          <w:szCs w:val="24"/>
          <w:lang w:val="en-GB"/>
        </w:rPr>
        <w:t xml:space="preserve"> water bath at</w:t>
      </w:r>
      <w:r w:rsidRPr="0020391A">
        <w:rPr>
          <w:rFonts w:cs="Times New Roman"/>
          <w:bCs/>
          <w:color w:val="000000" w:themeColor="text1"/>
          <w:szCs w:val="24"/>
          <w:lang w:val="en-GB"/>
        </w:rPr>
        <w:t xml:space="preserve"> a</w:t>
      </w:r>
      <w:r w:rsidR="006F38FA" w:rsidRPr="0020391A">
        <w:rPr>
          <w:rFonts w:cs="Times New Roman"/>
          <w:bCs/>
          <w:color w:val="000000" w:themeColor="text1"/>
          <w:szCs w:val="24"/>
          <w:lang w:val="en-GB"/>
        </w:rPr>
        <w:t xml:space="preserve"> fixed temperature of 35°C. For </w:t>
      </w:r>
      <w:r w:rsidR="006F38FA" w:rsidRPr="0020391A">
        <w:rPr>
          <w:rFonts w:cs="Times New Roman"/>
          <w:bCs/>
          <w:iCs/>
          <w:color w:val="000000" w:themeColor="text1"/>
          <w:szCs w:val="24"/>
          <w:lang w:val="en-GB"/>
        </w:rPr>
        <w:t>black yeast</w:t>
      </w:r>
      <w:r w:rsidR="006F38FA" w:rsidRPr="0020391A">
        <w:rPr>
          <w:rFonts w:cs="Times New Roman"/>
          <w:bCs/>
          <w:i/>
          <w:iCs/>
          <w:color w:val="000000" w:themeColor="text1"/>
          <w:szCs w:val="24"/>
          <w:lang w:val="en-GB"/>
        </w:rPr>
        <w:t xml:space="preserve"> </w:t>
      </w:r>
      <w:r w:rsidR="006F38FA" w:rsidRPr="0020391A">
        <w:rPr>
          <w:rFonts w:cs="Times New Roman"/>
          <w:bCs/>
          <w:color w:val="000000" w:themeColor="text1"/>
          <w:szCs w:val="24"/>
          <w:lang w:val="en-GB"/>
        </w:rPr>
        <w:t xml:space="preserve">cell disruption, </w:t>
      </w:r>
      <w:r w:rsidRPr="0020391A">
        <w:rPr>
          <w:rFonts w:cs="Times New Roman"/>
          <w:bCs/>
          <w:color w:val="000000" w:themeColor="text1"/>
          <w:szCs w:val="24"/>
          <w:lang w:val="en-GB"/>
        </w:rPr>
        <w:t xml:space="preserve">a </w:t>
      </w:r>
      <w:r w:rsidR="006F38FA" w:rsidRPr="0020391A">
        <w:rPr>
          <w:rFonts w:cs="Times New Roman"/>
          <w:bCs/>
          <w:color w:val="000000" w:themeColor="text1"/>
          <w:szCs w:val="24"/>
          <w:lang w:val="en-GB"/>
        </w:rPr>
        <w:t>rotor-stator homogenizer</w:t>
      </w:r>
      <w:r w:rsidR="00767B78" w:rsidRPr="0020391A">
        <w:rPr>
          <w:rFonts w:cs="Times New Roman"/>
          <w:bCs/>
          <w:color w:val="000000" w:themeColor="text1"/>
          <w:szCs w:val="24"/>
          <w:lang w:val="en-GB"/>
        </w:rPr>
        <w:t xml:space="preserve"> (Homogenizer, Polytron Pt1200, Kinematica AG, Switzerland)</w:t>
      </w:r>
      <w:r w:rsidR="006F38FA" w:rsidRPr="0020391A">
        <w:rPr>
          <w:rFonts w:cs="Times New Roman"/>
          <w:bCs/>
          <w:color w:val="000000" w:themeColor="text1"/>
          <w:szCs w:val="24"/>
          <w:lang w:val="en-GB"/>
        </w:rPr>
        <w:t xml:space="preserve"> for volumes from</w:t>
      </w:r>
      <w:r w:rsidR="009A1A22" w:rsidRPr="0020391A">
        <w:rPr>
          <w:rFonts w:cs="Times New Roman"/>
          <w:bCs/>
          <w:color w:val="000000" w:themeColor="text1"/>
          <w:szCs w:val="24"/>
          <w:lang w:val="en-GB"/>
        </w:rPr>
        <w:t xml:space="preserve"> 1 mL to 1 L was used</w:t>
      </w:r>
      <w:r w:rsidR="006F38FA" w:rsidRPr="0020391A">
        <w:rPr>
          <w:rFonts w:cs="Times New Roman"/>
          <w:bCs/>
          <w:color w:val="000000" w:themeColor="text1"/>
          <w:szCs w:val="24"/>
          <w:lang w:val="en-GB"/>
        </w:rPr>
        <w:t>. The cell suspension was homogenized from 10 to 100 min at 25</w:t>
      </w:r>
      <w:r w:rsidRPr="0020391A">
        <w:rPr>
          <w:rFonts w:cs="Times New Roman"/>
          <w:bCs/>
          <w:color w:val="000000" w:themeColor="text1"/>
          <w:szCs w:val="24"/>
          <w:lang w:val="en-GB"/>
        </w:rPr>
        <w:t>,</w:t>
      </w:r>
      <w:r w:rsidR="006F38FA" w:rsidRPr="0020391A">
        <w:rPr>
          <w:rFonts w:cs="Times New Roman"/>
          <w:bCs/>
          <w:color w:val="000000" w:themeColor="text1"/>
          <w:szCs w:val="24"/>
          <w:lang w:val="en-GB"/>
        </w:rPr>
        <w:t>000 rpm</w:t>
      </w:r>
      <w:r w:rsidR="000A12E2" w:rsidRPr="0020391A">
        <w:rPr>
          <w:rFonts w:cs="Times New Roman"/>
          <w:bCs/>
          <w:color w:val="000000" w:themeColor="text1"/>
          <w:szCs w:val="24"/>
          <w:lang w:val="en-GB"/>
        </w:rPr>
        <w:t>,</w:t>
      </w:r>
      <w:r w:rsidR="006F38FA" w:rsidRPr="0020391A">
        <w:rPr>
          <w:rFonts w:cs="Times New Roman"/>
          <w:bCs/>
          <w:color w:val="000000" w:themeColor="text1"/>
          <w:szCs w:val="24"/>
          <w:lang w:val="en-GB"/>
        </w:rPr>
        <w:t xml:space="preserve"> and </w:t>
      </w:r>
      <w:r w:rsidR="000A12E2" w:rsidRPr="0020391A">
        <w:rPr>
          <w:rFonts w:cs="Times New Roman"/>
          <w:bCs/>
          <w:color w:val="000000" w:themeColor="text1"/>
          <w:szCs w:val="24"/>
          <w:lang w:val="en-GB"/>
        </w:rPr>
        <w:t xml:space="preserve">at a predetermined time, </w:t>
      </w:r>
      <w:r w:rsidR="006F38FA" w:rsidRPr="0020391A">
        <w:rPr>
          <w:rFonts w:cs="Times New Roman"/>
          <w:bCs/>
          <w:color w:val="000000" w:themeColor="text1"/>
          <w:szCs w:val="24"/>
          <w:lang w:val="en-GB"/>
        </w:rPr>
        <w:t>samples were taken for subsequent analys</w:t>
      </w:r>
      <w:r w:rsidR="000A12E2" w:rsidRPr="0020391A">
        <w:rPr>
          <w:rFonts w:cs="Times New Roman"/>
          <w:bCs/>
          <w:color w:val="000000" w:themeColor="text1"/>
          <w:szCs w:val="24"/>
          <w:lang w:val="en-GB"/>
        </w:rPr>
        <w:t>i</w:t>
      </w:r>
      <w:r w:rsidR="006F38FA" w:rsidRPr="0020391A">
        <w:rPr>
          <w:rFonts w:cs="Times New Roman"/>
          <w:bCs/>
          <w:color w:val="000000" w:themeColor="text1"/>
          <w:szCs w:val="24"/>
          <w:lang w:val="en-GB"/>
        </w:rPr>
        <w:t xml:space="preserve">s. </w:t>
      </w:r>
      <w:r w:rsidR="00036551" w:rsidRPr="0020391A">
        <w:rPr>
          <w:rFonts w:cs="Times New Roman"/>
          <w:bCs/>
          <w:color w:val="000000" w:themeColor="text1"/>
          <w:szCs w:val="24"/>
          <w:lang w:val="en-GB"/>
        </w:rPr>
        <w:t>The experiments were repeated three times.</w:t>
      </w:r>
    </w:p>
    <w:p w14:paraId="411632E6" w14:textId="77777777" w:rsidR="00134256" w:rsidRPr="0020391A" w:rsidRDefault="006F38FA" w:rsidP="0096491B">
      <w:pPr>
        <w:pStyle w:val="Heading2"/>
        <w:spacing w:line="360" w:lineRule="auto"/>
        <w:rPr>
          <w:color w:val="000000" w:themeColor="text1"/>
        </w:rPr>
      </w:pPr>
      <w:r w:rsidRPr="0020391A">
        <w:rPr>
          <w:color w:val="000000" w:themeColor="text1"/>
          <w:lang w:val="en-GB"/>
        </w:rPr>
        <w:t>Survivor colony count</w:t>
      </w:r>
    </w:p>
    <w:p w14:paraId="0BAB86F0" w14:textId="0FE36699" w:rsidR="006F38FA" w:rsidRDefault="006F38FA" w:rsidP="0096491B">
      <w:pPr>
        <w:shd w:val="clear" w:color="auto" w:fill="FFFFFF"/>
        <w:spacing w:before="166" w:after="166" w:line="360" w:lineRule="auto"/>
        <w:jc w:val="both"/>
        <w:rPr>
          <w:rFonts w:eastAsia="Times New Roman" w:cs="Times New Roman"/>
          <w:color w:val="000000" w:themeColor="text1"/>
          <w:szCs w:val="24"/>
          <w:lang w:val="en-GB" w:eastAsia="sl-SI"/>
        </w:rPr>
      </w:pPr>
      <w:r w:rsidRPr="0020391A">
        <w:rPr>
          <w:rFonts w:eastAsia="Times New Roman" w:cs="Times New Roman"/>
          <w:color w:val="000000" w:themeColor="text1"/>
          <w:szCs w:val="24"/>
          <w:lang w:val="en-GB" w:eastAsia="sl-SI"/>
        </w:rPr>
        <w:t>The number of colonies of </w:t>
      </w:r>
      <w:r w:rsidRPr="0020391A">
        <w:rPr>
          <w:rFonts w:eastAsia="Times New Roman" w:cs="Times New Roman"/>
          <w:i/>
          <w:iCs/>
          <w:color w:val="000000" w:themeColor="text1"/>
          <w:szCs w:val="24"/>
          <w:lang w:val="en-GB" w:eastAsia="sl-SI"/>
        </w:rPr>
        <w:t xml:space="preserve">H. werneckii, T. salinum </w:t>
      </w:r>
      <w:r w:rsidRPr="0020391A">
        <w:rPr>
          <w:rFonts w:eastAsia="Times New Roman" w:cs="Times New Roman"/>
          <w:iCs/>
          <w:color w:val="000000" w:themeColor="text1"/>
          <w:szCs w:val="24"/>
          <w:lang w:val="en-GB" w:eastAsia="sl-SI"/>
        </w:rPr>
        <w:t>and</w:t>
      </w:r>
      <w:r w:rsidRPr="0020391A">
        <w:rPr>
          <w:rFonts w:eastAsia="Times New Roman" w:cs="Times New Roman"/>
          <w:i/>
          <w:iCs/>
          <w:color w:val="000000" w:themeColor="text1"/>
          <w:szCs w:val="24"/>
          <w:lang w:val="en-GB" w:eastAsia="sl-SI"/>
        </w:rPr>
        <w:t xml:space="preserve"> P. triangularis </w:t>
      </w:r>
      <w:r w:rsidRPr="0020391A">
        <w:rPr>
          <w:rFonts w:eastAsia="Times New Roman" w:cs="Times New Roman"/>
          <w:color w:val="000000" w:themeColor="text1"/>
          <w:szCs w:val="24"/>
          <w:lang w:val="en-GB" w:eastAsia="sl-SI"/>
        </w:rPr>
        <w:t>w</w:t>
      </w:r>
      <w:r w:rsidR="000A12E2" w:rsidRPr="0020391A">
        <w:rPr>
          <w:rFonts w:eastAsia="Times New Roman" w:cs="Times New Roman"/>
          <w:color w:val="000000" w:themeColor="text1"/>
          <w:szCs w:val="24"/>
          <w:lang w:val="en-GB" w:eastAsia="sl-SI"/>
        </w:rPr>
        <w:t>as</w:t>
      </w:r>
      <w:r w:rsidRPr="0020391A">
        <w:rPr>
          <w:rFonts w:eastAsia="Times New Roman" w:cs="Times New Roman"/>
          <w:color w:val="000000" w:themeColor="text1"/>
          <w:szCs w:val="24"/>
          <w:lang w:val="en-GB" w:eastAsia="sl-SI"/>
        </w:rPr>
        <w:t xml:space="preserve"> determined before and after</w:t>
      </w:r>
      <w:r w:rsidR="000A12E2" w:rsidRPr="0020391A">
        <w:rPr>
          <w:rFonts w:eastAsia="Times New Roman" w:cs="Times New Roman"/>
          <w:color w:val="000000" w:themeColor="text1"/>
          <w:szCs w:val="24"/>
          <w:lang w:val="en-GB" w:eastAsia="sl-SI"/>
        </w:rPr>
        <w:t xml:space="preserve"> the</w:t>
      </w:r>
      <w:r w:rsidRPr="0020391A">
        <w:rPr>
          <w:rFonts w:eastAsia="Times New Roman" w:cs="Times New Roman"/>
          <w:color w:val="000000" w:themeColor="text1"/>
          <w:szCs w:val="24"/>
          <w:lang w:val="en-GB" w:eastAsia="sl-SI"/>
        </w:rPr>
        <w:t xml:space="preserve"> defined homogenization time. </w:t>
      </w:r>
      <w:r w:rsidR="000A12E2" w:rsidRPr="0020391A">
        <w:rPr>
          <w:rFonts w:eastAsia="Times New Roman" w:cs="Times New Roman"/>
          <w:color w:val="000000" w:themeColor="text1"/>
          <w:szCs w:val="24"/>
          <w:lang w:val="en-GB" w:eastAsia="sl-SI"/>
        </w:rPr>
        <w:t>The i</w:t>
      </w:r>
      <w:r w:rsidRPr="0020391A">
        <w:rPr>
          <w:rFonts w:eastAsia="Times New Roman" w:cs="Times New Roman"/>
          <w:color w:val="000000" w:themeColor="text1"/>
          <w:szCs w:val="24"/>
          <w:lang w:val="en-GB" w:eastAsia="sl-SI"/>
        </w:rPr>
        <w:t>nitial concentration (</w:t>
      </w:r>
      <w:r w:rsidRPr="0020391A">
        <w:rPr>
          <w:rFonts w:eastAsia="Times New Roman" w:cs="Times New Roman"/>
          <w:i/>
          <w:color w:val="000000" w:themeColor="text1"/>
          <w:szCs w:val="24"/>
          <w:lang w:val="en-GB" w:eastAsia="sl-SI"/>
        </w:rPr>
        <w:t>N</w:t>
      </w:r>
      <w:r w:rsidRPr="0020391A">
        <w:rPr>
          <w:rFonts w:eastAsia="Times New Roman" w:cs="Times New Roman"/>
          <w:color w:val="000000" w:themeColor="text1"/>
          <w:szCs w:val="24"/>
          <w:lang w:val="en-GB" w:eastAsia="sl-SI"/>
        </w:rPr>
        <w:t>o) was around 10</w:t>
      </w:r>
      <w:r w:rsidRPr="0020391A">
        <w:rPr>
          <w:rFonts w:eastAsia="Times New Roman" w:cs="Times New Roman"/>
          <w:color w:val="000000" w:themeColor="text1"/>
          <w:szCs w:val="24"/>
          <w:vertAlign w:val="superscript"/>
          <w:lang w:val="en-GB" w:eastAsia="sl-SI"/>
        </w:rPr>
        <w:t>5</w:t>
      </w:r>
      <w:r w:rsidR="0044266A">
        <w:rPr>
          <w:rFonts w:eastAsia="Times New Roman" w:cs="Times New Roman"/>
          <w:color w:val="000000" w:themeColor="text1"/>
          <w:szCs w:val="24"/>
          <w:lang w:val="en-GB" w:eastAsia="sl-SI"/>
        </w:rPr>
        <w:t xml:space="preserve"> CFU mL</w:t>
      </w:r>
      <w:r w:rsidR="0044266A">
        <w:rPr>
          <w:rFonts w:eastAsia="Times New Roman" w:cs="Times New Roman"/>
          <w:color w:val="000000" w:themeColor="text1"/>
          <w:szCs w:val="24"/>
          <w:vertAlign w:val="superscript"/>
          <w:lang w:val="en-GB" w:eastAsia="sl-SI"/>
        </w:rPr>
        <w:t>-1</w:t>
      </w:r>
      <w:r w:rsidR="0044266A" w:rsidRPr="0020391A">
        <w:rPr>
          <w:rFonts w:eastAsia="Times New Roman" w:cs="Times New Roman"/>
          <w:color w:val="000000" w:themeColor="text1"/>
          <w:szCs w:val="24"/>
          <w:lang w:val="en-GB" w:eastAsia="sl-SI"/>
        </w:rPr>
        <w:t xml:space="preserve"> </w:t>
      </w:r>
      <w:r w:rsidR="0044266A">
        <w:rPr>
          <w:rFonts w:eastAsia="Times New Roman" w:cs="Times New Roman"/>
          <w:color w:val="000000" w:themeColor="text1"/>
          <w:szCs w:val="24"/>
          <w:lang w:val="en-GB" w:eastAsia="sl-SI"/>
        </w:rPr>
        <w:t xml:space="preserve">(colony forming units </w:t>
      </w:r>
      <w:r w:rsidRPr="0020391A">
        <w:rPr>
          <w:rFonts w:eastAsia="Times New Roman" w:cs="Times New Roman"/>
          <w:color w:val="000000" w:themeColor="text1"/>
          <w:szCs w:val="24"/>
          <w:lang w:val="en-GB" w:eastAsia="sl-SI"/>
        </w:rPr>
        <w:t>mL</w:t>
      </w:r>
      <w:r w:rsidR="0044266A">
        <w:rPr>
          <w:rFonts w:eastAsia="Times New Roman" w:cs="Times New Roman"/>
          <w:color w:val="000000" w:themeColor="text1"/>
          <w:szCs w:val="24"/>
          <w:vertAlign w:val="superscript"/>
          <w:lang w:val="en-GB" w:eastAsia="sl-SI"/>
        </w:rPr>
        <w:t>-1</w:t>
      </w:r>
      <w:r w:rsidRPr="0020391A">
        <w:rPr>
          <w:rFonts w:eastAsia="Times New Roman" w:cs="Times New Roman"/>
          <w:color w:val="000000" w:themeColor="text1"/>
          <w:szCs w:val="24"/>
          <w:lang w:val="en-GB" w:eastAsia="sl-SI"/>
        </w:rPr>
        <w:t>) for each fungus. Parameters</w:t>
      </w:r>
      <w:r w:rsidR="0044266A">
        <w:rPr>
          <w:rFonts w:eastAsia="Times New Roman" w:cs="Times New Roman"/>
          <w:color w:val="000000" w:themeColor="text1"/>
          <w:szCs w:val="24"/>
          <w:lang w:val="en-GB" w:eastAsia="sl-SI"/>
        </w:rPr>
        <w:t xml:space="preserve"> for determination of CFU </w:t>
      </w:r>
      <w:r w:rsidR="0044266A" w:rsidRPr="0020391A">
        <w:rPr>
          <w:rFonts w:eastAsia="Times New Roman" w:cs="Times New Roman"/>
          <w:color w:val="000000" w:themeColor="text1"/>
          <w:szCs w:val="24"/>
          <w:lang w:val="en-GB" w:eastAsia="sl-SI"/>
        </w:rPr>
        <w:t>mL</w:t>
      </w:r>
      <w:r w:rsidR="0044266A">
        <w:rPr>
          <w:rFonts w:eastAsia="Times New Roman" w:cs="Times New Roman"/>
          <w:color w:val="000000" w:themeColor="text1"/>
          <w:szCs w:val="24"/>
          <w:vertAlign w:val="superscript"/>
          <w:lang w:val="en-GB" w:eastAsia="sl-SI"/>
        </w:rPr>
        <w:t>-1</w:t>
      </w:r>
      <w:r w:rsidRPr="0020391A">
        <w:rPr>
          <w:rFonts w:eastAsia="Times New Roman" w:cs="Times New Roman"/>
          <w:color w:val="000000" w:themeColor="text1"/>
          <w:szCs w:val="24"/>
          <w:lang w:val="en-GB" w:eastAsia="sl-SI"/>
        </w:rPr>
        <w:t xml:space="preserve"> were volume of sample 100 µL, </w:t>
      </w:r>
      <w:r w:rsidR="000A12E2" w:rsidRPr="0020391A">
        <w:rPr>
          <w:rFonts w:eastAsia="Times New Roman" w:cs="Times New Roman"/>
          <w:color w:val="000000" w:themeColor="text1"/>
          <w:szCs w:val="24"/>
          <w:lang w:val="en-GB" w:eastAsia="sl-SI"/>
        </w:rPr>
        <w:t xml:space="preserve">an </w:t>
      </w:r>
      <w:r w:rsidRPr="0020391A">
        <w:rPr>
          <w:rFonts w:eastAsia="Times New Roman" w:cs="Times New Roman"/>
          <w:color w:val="000000" w:themeColor="text1"/>
          <w:szCs w:val="24"/>
          <w:lang w:val="en-GB" w:eastAsia="sl-SI"/>
        </w:rPr>
        <w:t>incubation temperature</w:t>
      </w:r>
      <w:r w:rsidR="000A12E2" w:rsidRPr="0020391A">
        <w:rPr>
          <w:rFonts w:eastAsia="Times New Roman" w:cs="Times New Roman"/>
          <w:color w:val="000000" w:themeColor="text1"/>
          <w:szCs w:val="24"/>
          <w:lang w:val="en-GB" w:eastAsia="sl-SI"/>
        </w:rPr>
        <w:t xml:space="preserve"> of</w:t>
      </w:r>
      <w:r w:rsidRPr="0020391A">
        <w:rPr>
          <w:rFonts w:eastAsia="Times New Roman" w:cs="Times New Roman"/>
          <w:color w:val="000000" w:themeColor="text1"/>
          <w:szCs w:val="24"/>
          <w:lang w:val="en-GB" w:eastAsia="sl-SI"/>
        </w:rPr>
        <w:t xml:space="preserve"> 25°C</w:t>
      </w:r>
      <w:r w:rsidR="000A12E2" w:rsidRPr="0020391A">
        <w:rPr>
          <w:rFonts w:eastAsia="Times New Roman" w:cs="Times New Roman"/>
          <w:color w:val="000000" w:themeColor="text1"/>
          <w:szCs w:val="24"/>
          <w:lang w:val="en-GB" w:eastAsia="sl-SI"/>
        </w:rPr>
        <w:t xml:space="preserve"> and an</w:t>
      </w:r>
      <w:r w:rsidRPr="0020391A">
        <w:rPr>
          <w:rFonts w:eastAsia="Times New Roman" w:cs="Times New Roman"/>
          <w:color w:val="000000" w:themeColor="text1"/>
          <w:szCs w:val="24"/>
          <w:lang w:val="en-GB" w:eastAsia="sl-SI"/>
        </w:rPr>
        <w:t xml:space="preserve"> incubation time</w:t>
      </w:r>
      <w:r w:rsidR="000A12E2" w:rsidRPr="0020391A">
        <w:rPr>
          <w:rFonts w:eastAsia="Times New Roman" w:cs="Times New Roman"/>
          <w:color w:val="000000" w:themeColor="text1"/>
          <w:szCs w:val="24"/>
          <w:lang w:val="en-GB" w:eastAsia="sl-SI"/>
        </w:rPr>
        <w:t xml:space="preserve"> of</w:t>
      </w:r>
      <w:r w:rsidRPr="0020391A">
        <w:rPr>
          <w:rFonts w:eastAsia="Times New Roman" w:cs="Times New Roman"/>
          <w:color w:val="000000" w:themeColor="text1"/>
          <w:szCs w:val="24"/>
          <w:lang w:val="en-GB" w:eastAsia="sl-SI"/>
        </w:rPr>
        <w:t xml:space="preserve"> 5 to 7 days.</w:t>
      </w:r>
    </w:p>
    <w:p w14:paraId="21E3BDD2" w14:textId="77777777" w:rsidR="00CF4CF8" w:rsidRPr="0020391A" w:rsidRDefault="00CF4CF8" w:rsidP="0096491B">
      <w:pPr>
        <w:shd w:val="clear" w:color="auto" w:fill="FFFFFF"/>
        <w:spacing w:before="166" w:after="166" w:line="360" w:lineRule="auto"/>
        <w:jc w:val="both"/>
        <w:rPr>
          <w:rFonts w:eastAsia="Times New Roman" w:cs="Times New Roman"/>
          <w:color w:val="000000" w:themeColor="text1"/>
          <w:szCs w:val="24"/>
          <w:lang w:val="en-GB" w:eastAsia="sl-SI"/>
        </w:rPr>
      </w:pPr>
    </w:p>
    <w:p w14:paraId="4E644F72" w14:textId="77777777" w:rsidR="006F38FA" w:rsidRPr="0020391A" w:rsidRDefault="006F38FA" w:rsidP="0096491B">
      <w:pPr>
        <w:pStyle w:val="Heading2"/>
        <w:spacing w:line="360" w:lineRule="auto"/>
        <w:rPr>
          <w:color w:val="000000" w:themeColor="text1"/>
          <w:lang w:val="en-GB"/>
        </w:rPr>
      </w:pPr>
      <w:r w:rsidRPr="0020391A">
        <w:rPr>
          <w:color w:val="000000" w:themeColor="text1"/>
          <w:lang w:val="en-GB"/>
        </w:rPr>
        <w:t xml:space="preserve">Bradford assay </w:t>
      </w:r>
    </w:p>
    <w:p w14:paraId="7948B355" w14:textId="6439E14F" w:rsidR="006F38FA" w:rsidRDefault="00953FBF" w:rsidP="0096491B">
      <w:pPr>
        <w:spacing w:line="360" w:lineRule="auto"/>
        <w:jc w:val="both"/>
        <w:rPr>
          <w:rFonts w:cs="Times New Roman"/>
          <w:color w:val="000000" w:themeColor="text1"/>
          <w:szCs w:val="24"/>
        </w:rPr>
      </w:pPr>
      <w:r w:rsidRPr="0020391A">
        <w:rPr>
          <w:rFonts w:cs="Times New Roman"/>
          <w:color w:val="000000" w:themeColor="text1"/>
          <w:szCs w:val="24"/>
          <w:lang w:val="en-GB"/>
        </w:rPr>
        <w:t>A B</w:t>
      </w:r>
      <w:r w:rsidR="00FB27E4" w:rsidRPr="0020391A">
        <w:rPr>
          <w:rFonts w:cs="Times New Roman"/>
          <w:color w:val="000000" w:themeColor="text1"/>
          <w:szCs w:val="24"/>
          <w:lang w:val="en-GB"/>
        </w:rPr>
        <w:t>radford assay is</w:t>
      </w:r>
      <w:r w:rsidRPr="0020391A">
        <w:rPr>
          <w:rFonts w:cs="Times New Roman"/>
          <w:color w:val="000000" w:themeColor="text1"/>
          <w:szCs w:val="24"/>
          <w:lang w:val="en-GB"/>
        </w:rPr>
        <w:t xml:space="preserve"> a</w:t>
      </w:r>
      <w:r w:rsidR="00FB27E4" w:rsidRPr="0020391A">
        <w:rPr>
          <w:rFonts w:cs="Times New Roman"/>
          <w:color w:val="000000" w:themeColor="text1"/>
          <w:szCs w:val="24"/>
          <w:lang w:val="en-GB"/>
        </w:rPr>
        <w:t xml:space="preserve"> high</w:t>
      </w:r>
      <w:r w:rsidR="004E6F99" w:rsidRPr="0020391A">
        <w:rPr>
          <w:rFonts w:cs="Times New Roman"/>
          <w:color w:val="000000" w:themeColor="text1"/>
          <w:szCs w:val="24"/>
          <w:lang w:val="en-GB"/>
        </w:rPr>
        <w:t>ly</w:t>
      </w:r>
      <w:r w:rsidR="00FB27E4" w:rsidRPr="0020391A">
        <w:rPr>
          <w:rFonts w:cs="Times New Roman"/>
          <w:color w:val="000000" w:themeColor="text1"/>
          <w:szCs w:val="24"/>
          <w:lang w:val="en-GB"/>
        </w:rPr>
        <w:t xml:space="preserve"> sensitive colorimetric method</w:t>
      </w:r>
      <w:r w:rsidRPr="0020391A">
        <w:rPr>
          <w:rFonts w:cs="Times New Roman"/>
          <w:color w:val="000000" w:themeColor="text1"/>
          <w:szCs w:val="24"/>
          <w:lang w:val="en-GB"/>
        </w:rPr>
        <w:t>,</w:t>
      </w:r>
      <w:r w:rsidR="00FB27E4" w:rsidRPr="0020391A">
        <w:rPr>
          <w:rFonts w:cs="Times New Roman"/>
          <w:color w:val="000000" w:themeColor="text1"/>
          <w:szCs w:val="24"/>
          <w:lang w:val="en-GB"/>
        </w:rPr>
        <w:t xml:space="preserve"> with perceive</w:t>
      </w:r>
      <w:r w:rsidRPr="0020391A">
        <w:rPr>
          <w:rFonts w:cs="Times New Roman"/>
          <w:color w:val="000000" w:themeColor="text1"/>
          <w:szCs w:val="24"/>
          <w:lang w:val="en-GB"/>
        </w:rPr>
        <w:t>d</w:t>
      </w:r>
      <w:r w:rsidR="00F4255A" w:rsidRPr="0020391A">
        <w:rPr>
          <w:rFonts w:cs="Times New Roman"/>
          <w:color w:val="000000" w:themeColor="text1"/>
          <w:szCs w:val="24"/>
          <w:lang w:val="en-GB"/>
        </w:rPr>
        <w:t xml:space="preserve"> </w:t>
      </w:r>
      <w:r w:rsidR="00FB27E4" w:rsidRPr="0020391A">
        <w:rPr>
          <w:rFonts w:cs="Times New Roman"/>
          <w:color w:val="000000" w:themeColor="text1"/>
          <w:szCs w:val="24"/>
          <w:lang w:val="en-GB"/>
        </w:rPr>
        <w:t>linearity, and it present</w:t>
      </w:r>
      <w:r w:rsidR="004E6F99" w:rsidRPr="0020391A">
        <w:rPr>
          <w:rFonts w:cs="Times New Roman"/>
          <w:color w:val="000000" w:themeColor="text1"/>
          <w:szCs w:val="24"/>
          <w:lang w:val="en-GB"/>
        </w:rPr>
        <w:t>s</w:t>
      </w:r>
      <w:r w:rsidR="00703940" w:rsidRPr="0020391A">
        <w:rPr>
          <w:rFonts w:cs="Times New Roman"/>
          <w:color w:val="000000" w:themeColor="text1"/>
          <w:szCs w:val="24"/>
          <w:lang w:val="en-GB"/>
        </w:rPr>
        <w:t xml:space="preserve"> high speed of analysis</w:t>
      </w:r>
      <w:r w:rsidR="00007DDD">
        <w:rPr>
          <w:rFonts w:cs="Times New Roman"/>
          <w:color w:val="000000" w:themeColor="text1"/>
          <w:szCs w:val="24"/>
          <w:lang w:val="en-GB"/>
        </w:rPr>
        <w:t>.</w:t>
      </w:r>
      <w:r w:rsidR="0017062F">
        <w:rPr>
          <w:rFonts w:cs="Times New Roman"/>
          <w:color w:val="000000" w:themeColor="text1"/>
          <w:szCs w:val="24"/>
          <w:lang w:val="en-GB"/>
        </w:rPr>
        <w:fldChar w:fldCharType="begin"/>
      </w:r>
      <w:r w:rsidR="00BE2612">
        <w:rPr>
          <w:rFonts w:cs="Times New Roman"/>
          <w:color w:val="000000" w:themeColor="text1"/>
          <w:szCs w:val="24"/>
          <w:lang w:val="en-GB"/>
        </w:rPr>
        <w:instrText xml:space="preserve"> ADDIN ZOTERO_ITEM CSL_CITATION {"citationID":"30ze2QPD","properties":{"formattedCitation":"\\super 32\\uc0\\u8211{}35\\nosupersub{}","plainCitation":"32–35","noteIndex":0},"citationItems":[{"id":42,"uris":["http://zotero.org/users/4640345/items/8LST9YWL"],"uri":["http://zotero.org/users/4640345/items/8LST9YWL"],"itemData":{"id":42,"type":"article-journal","title":"Rapid and Sensitive Method for Quantitation of Microgram Quantities of Protein Utilizing Principle of Protein-Dye Binding","container-title":"Analytical Biochemistry","page":"248-254","volume":"72","issue":"1-2","source":"Web of Science","DOI":"10.1006/abio.1976.9999","ISSN":"0003-2697","note":"WOS:A1976BU74400029","journalAbbreviation":"Anal. Biochem.","language":"English","author":[{"family":"Bradford","given":"Mm"}],"issued":{"date-parts":[["1976"]]}}},{"id":41,"uris":["http://zotero.org/users/4640345/items/SRQU57V5"],"uri":["http://zotero.org/users/4640345/items/SRQU57V5"],"itemData":{"id":41,"type":"article-journal","title":"Colorimetric protein assay techniques","container-title":"Biotechnology and Applied Biochemistry","page":"99-108","volume":"29","source":"Web of Science","abstract":"There has been an increase in the number of colorimetric assay techniques for the determination of protein concentration over the past 20 years. This has resulted in a perceived increase in sensitivity and accuracy with the advent of new techniques, The present review considers these advances with emphasis on the potential use of such technologies in the assay of biopharmaceuticals, The techniques reviewed include Coomassie blue G-250 dye binding(the Bradford assay), the Lowry assay, the bicinchoninic acid assay and the biuret assay. It is shown that each assay has advantages and disadvantages relative to sensitivity, ease of performance, acceptance in the literature, accuracy and reproducibility/coefficient of variation/laboratory-to-laboratory variation. A comparison of the use of several assays with the same sample population is presented. It is suggested that the most critical issue in the use of a chromogenic protein assay for the characterization of a biopharmaceutical is the selection of a standard for the calibration of the assay; it is crucial that the standard be representative of the sample. If it is not possible to match the standard with the sample from the perspective of protein composition, then it is preferable to use an assay that is not sensitive to the composition of the protein such as a micro-Kjeldahl technique, quantitative amino acid analysis or the biuret assay. In a complex mixture it might be inappropriate to focus on a general method of protein determination and much more informative to use specific methods relating to the protein(s) of particular interest, using either specific assays or antibody-based methods, The key point is that whatever method is adopted as the 'gold standard' for a given protein, this method needs to be used routinely for calibration.","ISSN":"0885-4513","note":"WOS:000079702100002","journalAbbreviation":"Biotechnol. Appl. Biochem.","language":"English","author":[{"family":"Sapan","given":"C. V."},{"family":"Lundblad","given":"R. L."},{"family":"Price","given":"N. C."}],"issued":{"date-parts":[["1999",4]]}}},{"id":40,"uris":["http://zotero.org/users/4640345/items/4N8AY76F"],"uri":["http://zotero.org/users/4640345/items/4N8AY76F"],"itemData":{"id":40,"type":"article-journal","title":"Quantification of immobilized Candida antarctica lipase B (CALB) using ICP-AES combined with Bradford method","container-title":"Enzyme and Microbial Technology","page":"97-103","volume":"97","source":"Web of Science","abstract":"The aim of this manuscript was to study the application of a new method of protein quantification in Candida antarctica lipase B commercial solutions. Error sources associated to the traditional Bradford technique were demonstrated. Eight biocatalysts based on C. antarctica lipase B (CALB) immobilized onto magnetite nanoparticles were used. Magnetite nanoparticles were coated with chitosan (CHIT) and modified with glutaraldehyde (GLUT) and aminopropyltriethoxysilane (APTS). Later, CALB was adsorbed on the modified support. The proposed novel protein quantification method included the determination of sulfur (from protein in CALB solution) by means of Atomic Emission by Inductive Coupling Plasma (AE-ICP). Four different protocols were applied combining AE-ICP and classical Bradford assays, besides Carbon, Hydrogen and Nitrogen (CHN) analysis. The calculated error in protein content using the \"classic\" Bradford method with bovine serum albumin as standard ranged from 400 to 1200% when protein in CALB solution was quantified. These errors were calculated considering as \"true protein content values\" the results of the amount of immobilized protein obtained with the improved method. The optimum quantification procedure involved the combination of Bradford method, ICP and CHN analysis. (C) 2016 Elsevier Inc. All rights reserved.","DOI":"10.1016/j.enzmictec.2016.11.009","ISSN":"0141-0229","note":"WOS:000393542300012","journalAbbreviation":"Enzyme Microb. Technol.","language":"English","author":[{"family":"Nicolas","given":"Paula"},{"family":"Lassalle","given":"Veronica L."},{"family":"Ferreira","given":"Maria L."}],"issued":{"date-parts":[["2017",2]]}}},{"id":39,"uris":["http://zotero.org/users/4640345/items/5H3DWCQU"],"uri":["http://zotero.org/users/4640345/items/5H3DWCQU"],"itemData":{"id":39,"type":"article-journal","title":"A comparison of two colorimetric assays, based upon Lowry and Bradford techniques, to estimate total protein in soil extracts","container-title":"Soil Biology &amp; Biochemistry","page":"166-173","volume":"67","source":"Web of Science","abstract":"Soil extracts usually contain large quantities of dissolved humified organic material, typically reflected by high polyphenolic content. Since polyphenols seriously confound quantification of extracted protein, minimising this interference is important to ensure measurements are representative. Although the Bradford colorimetric assay is used routinely in soil science for rapid quantification protein in soil-extracts, it has several limitations. We therefore investigated an alternative calorimetric technique based on the Lowry assay (frequently used to measure protein and humic substances as distinct pools in microbial biofilms). The accuracies of both the Bradford assay and a modified Lowry microplate method were compared in factorial combination. Protein was quantified in soil-extracts (extracted with citrate), including standard additions of model protein (BSA) and polyphenol (Sigma H1675-2). Using the Lowry microplate assay described, no interfering effects of citrate were detected even with concentrations up to 5 times greater than are typically used to extract soil protein. Moreover, the Bradford assay was found to be highly susceptible to two simultaneous and confounding artefacts: 1) the colour development due to added protein was greatly inhibited by polyphenol concentration, and 2) substantial colour development was caused directly by the polyphenol addition. In contrast, the Lowry method enabled distinction between colour development from protein and non-protein origin, providing a more accurate quantitative analysis. These results suggest that the modified-Lowry method is a more suitable measure of extract protein (defined by standard equivalents) because it is less confounded by the high polyphenolic content which is so typical of soil extracts. (C) 2013 Elsevier Ltd. All rights reserved.","DOI":"10.1016/j.soilbio.2013.08.017","ISSN":"0038-0717","note":"WOS:000327107700021","journalAbbreviation":"Soil Biol. Biochem.","language":"English","author":[{"family":"Redmile-Gordon","given":"M. A."},{"family":"Armenise","given":"E."},{"family":"White","given":"R. P."},{"family":"Hirsch","given":"P. R."},{"family":"Goulding","given":"K. W. T."}],"issued":{"date-parts":[["2013",12]]}}}],"schema":"https://github.com/citation-style-language/schema/raw/master/csl-citation.json"} </w:instrText>
      </w:r>
      <w:r w:rsidR="0017062F">
        <w:rPr>
          <w:rFonts w:cs="Times New Roman"/>
          <w:color w:val="000000" w:themeColor="text1"/>
          <w:szCs w:val="24"/>
          <w:lang w:val="en-GB"/>
        </w:rPr>
        <w:fldChar w:fldCharType="separate"/>
      </w:r>
      <w:r w:rsidR="00BE2612" w:rsidRPr="00BE2612">
        <w:rPr>
          <w:rFonts w:cs="Times New Roman"/>
          <w:szCs w:val="24"/>
          <w:vertAlign w:val="superscript"/>
        </w:rPr>
        <w:t>32–35</w:t>
      </w:r>
      <w:r w:rsidR="0017062F">
        <w:rPr>
          <w:rFonts w:cs="Times New Roman"/>
          <w:color w:val="000000" w:themeColor="text1"/>
          <w:szCs w:val="24"/>
          <w:lang w:val="en-GB"/>
        </w:rPr>
        <w:fldChar w:fldCharType="end"/>
      </w:r>
      <w:r w:rsidR="006F38FA" w:rsidRPr="0020391A">
        <w:rPr>
          <w:rFonts w:cs="Times New Roman"/>
          <w:color w:val="000000" w:themeColor="text1"/>
          <w:szCs w:val="24"/>
          <w:lang w:val="en-GB"/>
        </w:rPr>
        <w:t xml:space="preserve"> </w:t>
      </w:r>
      <w:r w:rsidR="006F38FA" w:rsidRPr="0020391A">
        <w:rPr>
          <w:rFonts w:cs="Times New Roman"/>
          <w:color w:val="000000" w:themeColor="text1"/>
          <w:szCs w:val="24"/>
        </w:rPr>
        <w:t>Bovine serum albumin (BSA) was used as the standard protein.</w:t>
      </w:r>
    </w:p>
    <w:p w14:paraId="67392CA0" w14:textId="77777777" w:rsidR="00CF4CF8" w:rsidRPr="0020391A" w:rsidRDefault="00CF4CF8" w:rsidP="0096491B">
      <w:pPr>
        <w:spacing w:line="360" w:lineRule="auto"/>
        <w:jc w:val="both"/>
        <w:rPr>
          <w:rFonts w:cs="Times New Roman"/>
          <w:color w:val="000000" w:themeColor="text1"/>
          <w:szCs w:val="24"/>
        </w:rPr>
      </w:pPr>
    </w:p>
    <w:p w14:paraId="7514CBCC" w14:textId="4EE99A70" w:rsidR="006F38FA" w:rsidRPr="0020391A" w:rsidRDefault="006F38FA" w:rsidP="0096491B">
      <w:pPr>
        <w:pStyle w:val="Heading2"/>
        <w:spacing w:line="360" w:lineRule="auto"/>
        <w:rPr>
          <w:color w:val="000000" w:themeColor="text1"/>
          <w:shd w:val="clear" w:color="auto" w:fill="FFFFFF"/>
          <w:lang w:val="en-GB"/>
        </w:rPr>
      </w:pPr>
      <w:r w:rsidRPr="0020391A">
        <w:rPr>
          <w:color w:val="000000" w:themeColor="text1"/>
          <w:shd w:val="clear" w:color="auto" w:fill="FFFFFF"/>
          <w:lang w:val="en-GB"/>
        </w:rPr>
        <w:t>Determination of enzymatic activit</w:t>
      </w:r>
      <w:r w:rsidR="00953FBF" w:rsidRPr="0020391A">
        <w:rPr>
          <w:color w:val="000000" w:themeColor="text1"/>
          <w:shd w:val="clear" w:color="auto" w:fill="FFFFFF"/>
          <w:lang w:val="en-GB"/>
        </w:rPr>
        <w:t>y</w:t>
      </w:r>
    </w:p>
    <w:p w14:paraId="39DB3E21" w14:textId="129CAF8F" w:rsidR="006F38FA" w:rsidRDefault="00953FBF" w:rsidP="0096491B">
      <w:pPr>
        <w:spacing w:line="360" w:lineRule="auto"/>
        <w:jc w:val="both"/>
        <w:rPr>
          <w:rFonts w:cs="Times New Roman"/>
          <w:color w:val="000000" w:themeColor="text1"/>
          <w:szCs w:val="24"/>
          <w:shd w:val="clear" w:color="auto" w:fill="FFFFFF"/>
          <w:lang w:val="en-GB"/>
        </w:rPr>
      </w:pPr>
      <w:r w:rsidRPr="0020391A">
        <w:rPr>
          <w:rFonts w:cs="Times New Roman"/>
          <w:color w:val="000000" w:themeColor="text1"/>
          <w:szCs w:val="24"/>
          <w:lang w:val="en-GB"/>
        </w:rPr>
        <w:t>The o</w:t>
      </w:r>
      <w:r w:rsidR="006F38FA" w:rsidRPr="0020391A">
        <w:rPr>
          <w:rFonts w:cs="Times New Roman"/>
          <w:color w:val="000000" w:themeColor="text1"/>
          <w:szCs w:val="24"/>
          <w:lang w:val="en-GB"/>
        </w:rPr>
        <w:t>ptical densit</w:t>
      </w:r>
      <w:r w:rsidRPr="0020391A">
        <w:rPr>
          <w:rFonts w:cs="Times New Roman"/>
          <w:color w:val="000000" w:themeColor="text1"/>
          <w:szCs w:val="24"/>
          <w:lang w:val="en-GB"/>
        </w:rPr>
        <w:t>y</w:t>
      </w:r>
      <w:r w:rsidR="006F38FA" w:rsidRPr="0020391A">
        <w:rPr>
          <w:rFonts w:cs="Times New Roman"/>
          <w:color w:val="000000" w:themeColor="text1"/>
          <w:szCs w:val="24"/>
          <w:lang w:val="en-GB"/>
        </w:rPr>
        <w:t xml:space="preserve"> of halophilic fungi cell suspensions w</w:t>
      </w:r>
      <w:r w:rsidRPr="0020391A">
        <w:rPr>
          <w:rFonts w:cs="Times New Roman"/>
          <w:color w:val="000000" w:themeColor="text1"/>
          <w:szCs w:val="24"/>
          <w:lang w:val="en-GB"/>
        </w:rPr>
        <w:t>as</w:t>
      </w:r>
      <w:r w:rsidR="006F38FA" w:rsidRPr="0020391A">
        <w:rPr>
          <w:rFonts w:cs="Times New Roman"/>
          <w:color w:val="000000" w:themeColor="text1"/>
          <w:szCs w:val="24"/>
          <w:lang w:val="en-GB"/>
        </w:rPr>
        <w:t xml:space="preserve"> determined at 600 nm by the UV-Vis spectrophotometer and were between 0.47 and 0.54 before homogenization. Samples of </w:t>
      </w:r>
      <w:r w:rsidR="006F38FA" w:rsidRPr="0020391A">
        <w:rPr>
          <w:rStyle w:val="longtext"/>
          <w:color w:val="000000" w:themeColor="text1"/>
          <w:szCs w:val="24"/>
          <w:shd w:val="clear" w:color="auto" w:fill="FFFFFF"/>
          <w:lang w:val="en-GB"/>
        </w:rPr>
        <w:t xml:space="preserve">halophilic fungi </w:t>
      </w:r>
      <w:r w:rsidR="006F38FA" w:rsidRPr="0020391A">
        <w:rPr>
          <w:rFonts w:cs="Times New Roman"/>
          <w:color w:val="000000" w:themeColor="text1"/>
          <w:szCs w:val="24"/>
          <w:lang w:val="en-GB"/>
        </w:rPr>
        <w:t>cell</w:t>
      </w:r>
      <w:r w:rsidR="006F38FA" w:rsidRPr="0020391A">
        <w:rPr>
          <w:rFonts w:cs="Times New Roman"/>
          <w:i/>
          <w:color w:val="000000" w:themeColor="text1"/>
          <w:szCs w:val="24"/>
          <w:shd w:val="clear" w:color="auto" w:fill="FFFFFF"/>
          <w:lang w:val="en-GB"/>
        </w:rPr>
        <w:t xml:space="preserve"> </w:t>
      </w:r>
      <w:r w:rsidR="006F38FA" w:rsidRPr="0020391A">
        <w:rPr>
          <w:rFonts w:cs="Times New Roman"/>
          <w:color w:val="000000" w:themeColor="text1"/>
          <w:szCs w:val="24"/>
          <w:shd w:val="clear" w:color="auto" w:fill="FFFFFF"/>
          <w:lang w:val="en-GB"/>
        </w:rPr>
        <w:t xml:space="preserve">suspensions after homogenization were centrifuged for 2 min, and the supernatant without cells and debris was analyzed spectrophotometrically. The amount of total proteins was determined with </w:t>
      </w:r>
      <w:r w:rsidRPr="0020391A">
        <w:rPr>
          <w:rFonts w:cs="Times New Roman"/>
          <w:color w:val="000000" w:themeColor="text1"/>
          <w:szCs w:val="24"/>
          <w:shd w:val="clear" w:color="auto" w:fill="FFFFFF"/>
          <w:lang w:val="en-GB"/>
        </w:rPr>
        <w:t xml:space="preserve">the </w:t>
      </w:r>
      <w:r w:rsidR="00BE2612">
        <w:rPr>
          <w:rFonts w:cs="Times New Roman"/>
          <w:color w:val="000000" w:themeColor="text1"/>
          <w:szCs w:val="24"/>
          <w:shd w:val="clear" w:color="auto" w:fill="FFFFFF"/>
          <w:lang w:val="en-GB"/>
        </w:rPr>
        <w:t>Bradford method.</w:t>
      </w:r>
      <w:r w:rsidR="00BE2612">
        <w:rPr>
          <w:rFonts w:cs="Times New Roman"/>
          <w:color w:val="000000" w:themeColor="text1"/>
          <w:szCs w:val="24"/>
          <w:shd w:val="clear" w:color="auto" w:fill="FFFFFF"/>
          <w:lang w:val="en-GB"/>
        </w:rPr>
        <w:fldChar w:fldCharType="begin"/>
      </w:r>
      <w:r w:rsidR="00BE2612">
        <w:rPr>
          <w:rFonts w:cs="Times New Roman"/>
          <w:color w:val="000000" w:themeColor="text1"/>
          <w:szCs w:val="24"/>
          <w:shd w:val="clear" w:color="auto" w:fill="FFFFFF"/>
          <w:lang w:val="en-GB"/>
        </w:rPr>
        <w:instrText xml:space="preserve"> ADDIN ZOTERO_ITEM CSL_CITATION {"citationID":"qPntosUW","properties":{"formattedCitation":"\\super 32\\nosupersub{}","plainCitation":"32","noteIndex":0},"citationItems":[{"id":42,"uris":["http://zotero.org/users/4640345/items/8LST9YWL"],"uri":["http://zotero.org/users/4640345/items/8LST9YWL"],"itemData":{"id":42,"type":"article-journal","title":"Rapid and Sensitive Method for Quantitation of Microgram Quantities of Protein Utilizing Principle of Protein-Dye Binding","container-title":"Analytical Biochemistry","page":"248-254","volume":"72","issue":"1-2","source":"Web of Science","DOI":"10.1006/abio.1976.9999","ISSN":"0003-2697","note":"WOS:A1976BU74400029","journalAbbreviation":"Anal. Biochem.","language":"English","author":[{"family":"Bradford","given":"Mm"}],"issued":{"date-parts":[["1976"]]}}}],"schema":"https://github.com/citation-style-language/schema/raw/master/csl-citation.json"} </w:instrText>
      </w:r>
      <w:r w:rsidR="00BE2612">
        <w:rPr>
          <w:rFonts w:cs="Times New Roman"/>
          <w:color w:val="000000" w:themeColor="text1"/>
          <w:szCs w:val="24"/>
          <w:shd w:val="clear" w:color="auto" w:fill="FFFFFF"/>
          <w:lang w:val="en-GB"/>
        </w:rPr>
        <w:fldChar w:fldCharType="separate"/>
      </w:r>
      <w:r w:rsidR="00BE2612" w:rsidRPr="00BE2612">
        <w:rPr>
          <w:rFonts w:cs="Times New Roman"/>
          <w:szCs w:val="24"/>
          <w:vertAlign w:val="superscript"/>
        </w:rPr>
        <w:t>32</w:t>
      </w:r>
      <w:r w:rsidR="00BE2612">
        <w:rPr>
          <w:rFonts w:cs="Times New Roman"/>
          <w:color w:val="000000" w:themeColor="text1"/>
          <w:szCs w:val="24"/>
          <w:shd w:val="clear" w:color="auto" w:fill="FFFFFF"/>
          <w:lang w:val="en-GB"/>
        </w:rPr>
        <w:fldChar w:fldCharType="end"/>
      </w:r>
      <w:r w:rsidR="006F38FA" w:rsidRPr="0020391A">
        <w:rPr>
          <w:rFonts w:cs="Times New Roman"/>
          <w:iCs/>
          <w:color w:val="000000" w:themeColor="text1"/>
          <w:szCs w:val="24"/>
          <w:shd w:val="clear" w:color="auto" w:fill="FFFFFF"/>
          <w:lang w:val="en-GB"/>
        </w:rPr>
        <w:t xml:space="preserve"> </w:t>
      </w:r>
      <w:r w:rsidR="006F38FA" w:rsidRPr="0020391A">
        <w:rPr>
          <w:rFonts w:cs="Times New Roman"/>
          <w:color w:val="000000" w:themeColor="text1"/>
          <w:szCs w:val="24"/>
          <w:lang w:val="en-GB" w:eastAsia="sl-SI"/>
        </w:rPr>
        <w:t xml:space="preserve">Activities of </w:t>
      </w:r>
      <w:r w:rsidR="006F38FA" w:rsidRPr="0020391A">
        <w:rPr>
          <w:rStyle w:val="longtext"/>
          <w:color w:val="000000" w:themeColor="text1"/>
          <w:szCs w:val="24"/>
          <w:shd w:val="clear" w:color="auto" w:fill="FFFFFF"/>
          <w:lang w:val="en-GB"/>
        </w:rPr>
        <w:t>the cellular enzymes of halophilic fungi,</w:t>
      </w:r>
      <w:r w:rsidR="00D37514" w:rsidRPr="0020391A">
        <w:rPr>
          <w:rStyle w:val="longtext"/>
          <w:color w:val="000000" w:themeColor="text1"/>
          <w:szCs w:val="24"/>
          <w:shd w:val="clear" w:color="auto" w:fill="FFFFFF"/>
          <w:lang w:val="en-GB"/>
        </w:rPr>
        <w:t xml:space="preserve"> </w:t>
      </w:r>
      <w:r w:rsidR="006F38FA" w:rsidRPr="0020391A">
        <w:rPr>
          <w:rFonts w:cs="Times New Roman"/>
          <w:i/>
          <w:color w:val="000000" w:themeColor="text1"/>
          <w:szCs w:val="24"/>
          <w:lang w:val="en-GB"/>
        </w:rPr>
        <w:t>α</w:t>
      </w:r>
      <w:r w:rsidR="006F38FA" w:rsidRPr="0020391A">
        <w:rPr>
          <w:rFonts w:cs="Times New Roman"/>
          <w:color w:val="000000" w:themeColor="text1"/>
          <w:szCs w:val="24"/>
          <w:lang w:val="en-GB"/>
        </w:rPr>
        <w:t xml:space="preserve">-amylase, cellulase, </w:t>
      </w:r>
      <w:r w:rsidR="006F38FA" w:rsidRPr="0020391A">
        <w:rPr>
          <w:rFonts w:cs="Times New Roman"/>
          <w:i/>
          <w:color w:val="000000" w:themeColor="text1"/>
          <w:szCs w:val="24"/>
          <w:lang w:val="en-GB"/>
        </w:rPr>
        <w:t>β</w:t>
      </w:r>
      <w:r w:rsidR="006F38FA" w:rsidRPr="0020391A">
        <w:rPr>
          <w:rFonts w:cs="Times New Roman"/>
          <w:color w:val="000000" w:themeColor="text1"/>
          <w:szCs w:val="24"/>
          <w:lang w:val="en-GB"/>
        </w:rPr>
        <w:t xml:space="preserve">-glucosidase and protease, which are the most commonly used enzymes in applied biocatalysis were determined by the UV-Vis spectrophotometer at </w:t>
      </w:r>
      <w:r w:rsidR="006F38FA" w:rsidRPr="0020391A">
        <w:rPr>
          <w:rStyle w:val="longtext"/>
          <w:color w:val="000000" w:themeColor="text1"/>
          <w:szCs w:val="24"/>
          <w:shd w:val="clear" w:color="auto" w:fill="FFFFFF"/>
          <w:lang w:val="en-GB"/>
        </w:rPr>
        <w:t>wavelengths of 595 nm, 340 nm and 280 nm</w:t>
      </w:r>
      <w:r w:rsidRPr="0020391A">
        <w:rPr>
          <w:rStyle w:val="longtext"/>
          <w:color w:val="000000" w:themeColor="text1"/>
          <w:szCs w:val="24"/>
          <w:shd w:val="clear" w:color="auto" w:fill="FFFFFF"/>
          <w:lang w:val="en-GB"/>
        </w:rPr>
        <w:t>,</w:t>
      </w:r>
      <w:r w:rsidR="006F38FA" w:rsidRPr="0020391A">
        <w:rPr>
          <w:rStyle w:val="longtext"/>
          <w:color w:val="000000" w:themeColor="text1"/>
          <w:szCs w:val="24"/>
          <w:shd w:val="clear" w:color="auto" w:fill="FFFFFF"/>
          <w:lang w:val="en-GB"/>
        </w:rPr>
        <w:t xml:space="preserve"> before and after homogenization of the black yeast culture.</w:t>
      </w:r>
      <w:r w:rsidR="006F38FA" w:rsidRPr="0020391A">
        <w:rPr>
          <w:rFonts w:cs="Times New Roman"/>
          <w:color w:val="000000" w:themeColor="text1"/>
          <w:szCs w:val="24"/>
          <w:shd w:val="clear" w:color="auto" w:fill="FFFFFF"/>
          <w:lang w:val="en-GB"/>
        </w:rPr>
        <w:t xml:space="preserve"> </w:t>
      </w:r>
    </w:p>
    <w:p w14:paraId="77C369DA" w14:textId="77777777" w:rsidR="00CF4CF8" w:rsidRPr="0020391A" w:rsidRDefault="00CF4CF8" w:rsidP="0096491B">
      <w:pPr>
        <w:spacing w:line="360" w:lineRule="auto"/>
        <w:jc w:val="both"/>
        <w:rPr>
          <w:rFonts w:cs="Times New Roman"/>
          <w:color w:val="000000" w:themeColor="text1"/>
          <w:szCs w:val="24"/>
          <w:shd w:val="clear" w:color="auto" w:fill="FFFFFF"/>
          <w:lang w:val="en-GB"/>
        </w:rPr>
      </w:pPr>
    </w:p>
    <w:p w14:paraId="2AEB5CEB" w14:textId="77777777" w:rsidR="00DB30F1" w:rsidRPr="0020391A" w:rsidRDefault="006F38FA" w:rsidP="0096491B">
      <w:pPr>
        <w:pStyle w:val="Heading3"/>
        <w:spacing w:line="360" w:lineRule="auto"/>
        <w:rPr>
          <w:rFonts w:cs="Times New Roman"/>
          <w:color w:val="000000" w:themeColor="text1"/>
          <w:shd w:val="clear" w:color="auto" w:fill="FFFFFF"/>
          <w:lang w:val="en-GB"/>
        </w:rPr>
      </w:pPr>
      <w:r w:rsidRPr="0020391A">
        <w:rPr>
          <w:rFonts w:cs="Times New Roman"/>
          <w:color w:val="000000" w:themeColor="text1"/>
          <w:shd w:val="clear" w:color="auto" w:fill="FFFFFF"/>
          <w:lang w:val="en-GB"/>
        </w:rPr>
        <w:t>Assay of cellulase enzyme activity</w:t>
      </w:r>
    </w:p>
    <w:p w14:paraId="2258708D" w14:textId="5C11004B" w:rsidR="006F38FA" w:rsidRDefault="006F38FA" w:rsidP="0096491B">
      <w:pPr>
        <w:spacing w:line="360" w:lineRule="auto"/>
        <w:jc w:val="both"/>
        <w:rPr>
          <w:rFonts w:cs="Times New Roman"/>
          <w:strike/>
          <w:color w:val="000000" w:themeColor="text1"/>
          <w:szCs w:val="24"/>
          <w:shd w:val="clear" w:color="auto" w:fill="FFFFFF"/>
          <w:lang w:val="en-GB"/>
        </w:rPr>
      </w:pPr>
      <w:r w:rsidRPr="0020391A">
        <w:rPr>
          <w:rFonts w:cs="Times New Roman"/>
          <w:color w:val="000000" w:themeColor="text1"/>
          <w:szCs w:val="24"/>
          <w:shd w:val="clear" w:color="auto" w:fill="FFFFFF"/>
          <w:lang w:val="en-GB"/>
        </w:rPr>
        <w:t xml:space="preserve">Cellulase activity was defined at 340 nm (25°C) with a UV-Vis spectrophotometer using </w:t>
      </w:r>
      <w:r w:rsidR="00953FBF" w:rsidRPr="0020391A">
        <w:rPr>
          <w:rFonts w:cs="Times New Roman"/>
          <w:color w:val="000000" w:themeColor="text1"/>
          <w:szCs w:val="24"/>
          <w:shd w:val="clear" w:color="auto" w:fill="FFFFFF"/>
          <w:lang w:val="en-GB"/>
        </w:rPr>
        <w:t xml:space="preserve">the </w:t>
      </w:r>
      <w:r w:rsidRPr="0020391A">
        <w:rPr>
          <w:rFonts w:cs="Times New Roman"/>
          <w:color w:val="000000" w:themeColor="text1"/>
          <w:szCs w:val="24"/>
          <w:shd w:val="clear" w:color="auto" w:fill="FFFFFF"/>
          <w:lang w:val="en-GB"/>
        </w:rPr>
        <w:t xml:space="preserve">method with </w:t>
      </w:r>
      <w:r w:rsidR="00953FBF" w:rsidRPr="0020391A">
        <w:rPr>
          <w:rFonts w:cs="Times New Roman"/>
          <w:color w:val="000000" w:themeColor="text1"/>
          <w:szCs w:val="24"/>
          <w:shd w:val="clear" w:color="auto" w:fill="FFFFFF"/>
          <w:lang w:val="en-GB"/>
        </w:rPr>
        <w:t xml:space="preserve">a </w:t>
      </w:r>
      <w:r w:rsidRPr="0020391A">
        <w:rPr>
          <w:rFonts w:cs="Times New Roman"/>
          <w:color w:val="000000" w:themeColor="text1"/>
          <w:szCs w:val="24"/>
          <w:shd w:val="clear" w:color="auto" w:fill="FFFFFF"/>
          <w:lang w:val="en-GB"/>
        </w:rPr>
        <w:t>Sigmacell solution as a substrate</w:t>
      </w:r>
      <w:r w:rsidR="00BE2612">
        <w:rPr>
          <w:rFonts w:cs="Times New Roman"/>
          <w:color w:val="000000" w:themeColor="text1"/>
          <w:szCs w:val="24"/>
          <w:lang w:val="en-GB"/>
        </w:rPr>
        <w:t>.</w:t>
      </w:r>
      <w:r w:rsidR="00BE2612">
        <w:rPr>
          <w:rFonts w:cs="Times New Roman"/>
          <w:color w:val="000000" w:themeColor="text1"/>
          <w:szCs w:val="24"/>
          <w:lang w:val="en-GB"/>
        </w:rPr>
        <w:fldChar w:fldCharType="begin"/>
      </w:r>
      <w:r w:rsidR="00BE2612">
        <w:rPr>
          <w:rFonts w:cs="Times New Roman"/>
          <w:color w:val="000000" w:themeColor="text1"/>
          <w:szCs w:val="24"/>
          <w:lang w:val="en-GB"/>
        </w:rPr>
        <w:instrText xml:space="preserve"> ADDIN ZOTERO_ITEM CSL_CITATION {"citationID":"tEDBUiy4","properties":{"formattedCitation":"\\super 36\\nosupersub{}","plainCitation":"36","noteIndex":0},"citationItems":[{"id":38,"uris":["http://zotero.org/users/4640345/items/JQV8J82B"],"uri":["http://zotero.org/users/4640345/items/JQV8J82B"],"itemData":{"id":38,"type":"article-journal","title":"Use of Non-Conventional Cell Disruption Method for Extraction of Proteins from Black Yeasts","container-title":"Frontiers in Bioengineering and Biotechnology","page":"33","volume":"4","source":"PubMed","abstract":"The influence of pressure and treatment time on cells disruption of different black yeasts and on activities of extracted proteins using supercritical carbon dioxide process was studied. The cells of three different black yeasts Phaeotheca triangularis, Trimatostroma salinum, and Wallemia ichthyophaga were exposed to supercritical carbon dioxide (SC CO2) by varying pressure at fixed temperature (35°C). The black yeasts cell walls were disrupted, and the content of the cells was spilled into the liquid medium. The impact of SC CO2 conditions on secretion of enzymes and proteins from black yeast cells suspension was studied. The residual activity of the enzymes cellulase, β-glucosidase, α-amylase, and protease was studied by enzymatic assay. The viability of black yeast cells was determined by measuring the optical density of the cell suspension at 600 nm. The total protein concentration in the suspension was determined on UV-Vis spectrophotometer at 595 nm. The release of intracellular and extracellular products from black yeast cells was achieved. Also, the observation by an environmental scanning electron microscopy shows major morphological changes with SC CO2-treated cells. The advantages of the proposed method are in a simple use, which is also possible for heat-sensitive materials on one hand and on the other hand integration of the extraction of enzymes and their use in biocatalytical reactions.","DOI":"10.3389/fbioe.2016.00033","ISSN":"2296-4185","note":"PMID: 27148527\nPMCID: PMC4831980","journalAbbreviation":"Front Bioeng Biotechnol","language":"eng","author":[{"family":"Čolnik","given":"Maja"},{"family":"Primožič","given":"Mateja"},{"family":"Knez","given":"Željko"},{"family":"Leitgeb","given":"Maja"}],"issued":{"date-parts":[["2016"]]}}}],"schema":"https://github.com/citation-style-language/schema/raw/master/csl-citation.json"} </w:instrText>
      </w:r>
      <w:r w:rsidR="00BE2612">
        <w:rPr>
          <w:rFonts w:cs="Times New Roman"/>
          <w:color w:val="000000" w:themeColor="text1"/>
          <w:szCs w:val="24"/>
          <w:lang w:val="en-GB"/>
        </w:rPr>
        <w:fldChar w:fldCharType="separate"/>
      </w:r>
      <w:r w:rsidR="00BE2612" w:rsidRPr="00BE2612">
        <w:rPr>
          <w:rFonts w:cs="Times New Roman"/>
          <w:szCs w:val="24"/>
          <w:vertAlign w:val="superscript"/>
        </w:rPr>
        <w:t>36</w:t>
      </w:r>
      <w:r w:rsidR="00BE2612">
        <w:rPr>
          <w:rFonts w:cs="Times New Roman"/>
          <w:color w:val="000000" w:themeColor="text1"/>
          <w:szCs w:val="24"/>
          <w:lang w:val="en-GB"/>
        </w:rPr>
        <w:fldChar w:fldCharType="end"/>
      </w:r>
      <w:r w:rsidRPr="0020391A">
        <w:rPr>
          <w:rFonts w:cs="Times New Roman"/>
          <w:strike/>
          <w:color w:val="000000" w:themeColor="text1"/>
          <w:szCs w:val="24"/>
          <w:shd w:val="clear" w:color="auto" w:fill="FFFFFF"/>
          <w:lang w:val="en-GB"/>
        </w:rPr>
        <w:t xml:space="preserve"> </w:t>
      </w:r>
    </w:p>
    <w:p w14:paraId="31F9DF22" w14:textId="77777777" w:rsidR="00CF4CF8" w:rsidRPr="0020391A" w:rsidRDefault="00CF4CF8" w:rsidP="0096491B">
      <w:pPr>
        <w:spacing w:line="360" w:lineRule="auto"/>
        <w:jc w:val="both"/>
        <w:rPr>
          <w:rFonts w:cs="Times New Roman"/>
          <w:strike/>
          <w:color w:val="000000" w:themeColor="text1"/>
          <w:szCs w:val="24"/>
          <w:shd w:val="clear" w:color="auto" w:fill="FFFFFF"/>
          <w:lang w:val="en-GB"/>
        </w:rPr>
      </w:pPr>
    </w:p>
    <w:p w14:paraId="35E28825" w14:textId="77777777" w:rsidR="006F38FA" w:rsidRPr="0020391A" w:rsidRDefault="006F38FA" w:rsidP="0096491B">
      <w:pPr>
        <w:pStyle w:val="Heading3"/>
        <w:spacing w:line="360" w:lineRule="auto"/>
        <w:rPr>
          <w:rFonts w:cs="Times New Roman"/>
          <w:color w:val="000000" w:themeColor="text1"/>
          <w:shd w:val="clear" w:color="auto" w:fill="FFFFFF"/>
          <w:lang w:val="en-GB"/>
        </w:rPr>
      </w:pPr>
      <w:r w:rsidRPr="0020391A">
        <w:rPr>
          <w:rFonts w:cs="Times New Roman"/>
          <w:color w:val="000000" w:themeColor="text1"/>
          <w:shd w:val="clear" w:color="auto" w:fill="FFFFFF"/>
          <w:lang w:val="en-GB"/>
        </w:rPr>
        <w:t xml:space="preserve">Assay of </w:t>
      </w:r>
      <w:r w:rsidRPr="0020391A">
        <w:rPr>
          <w:rFonts w:cs="Times New Roman"/>
          <w:i/>
          <w:color w:val="000000" w:themeColor="text1"/>
          <w:shd w:val="clear" w:color="auto" w:fill="FFFFFF"/>
          <w:lang w:val="en-GB"/>
        </w:rPr>
        <w:t>α</w:t>
      </w:r>
      <w:r w:rsidRPr="0020391A">
        <w:rPr>
          <w:rFonts w:cs="Times New Roman"/>
          <w:color w:val="000000" w:themeColor="text1"/>
          <w:shd w:val="clear" w:color="auto" w:fill="FFFFFF"/>
          <w:lang w:val="en-GB"/>
        </w:rPr>
        <w:t>-amylase enzyme activity</w:t>
      </w:r>
    </w:p>
    <w:p w14:paraId="4E8DD2C0" w14:textId="1DD4492F" w:rsidR="000E0BD3" w:rsidRPr="0020391A" w:rsidRDefault="00EE044F" w:rsidP="0096491B">
      <w:pPr>
        <w:spacing w:line="360" w:lineRule="auto"/>
        <w:jc w:val="both"/>
        <w:rPr>
          <w:rFonts w:cs="Times New Roman"/>
          <w:color w:val="000000" w:themeColor="text1"/>
          <w:szCs w:val="24"/>
          <w:shd w:val="clear" w:color="auto" w:fill="FFFFFF"/>
          <w:lang w:val="en-GB"/>
        </w:rPr>
      </w:pPr>
      <w:r w:rsidRPr="0020391A">
        <w:rPr>
          <w:rFonts w:cs="Times New Roman"/>
          <w:color w:val="000000" w:themeColor="text1"/>
          <w:szCs w:val="24"/>
          <w:shd w:val="clear" w:color="auto" w:fill="FFFFFF"/>
          <w:lang w:val="en-GB"/>
        </w:rPr>
        <w:t>α-Amylase activity was defined spectrophotometrically at 595 nm</w:t>
      </w:r>
      <w:r w:rsidR="00B835C8" w:rsidRPr="0020391A">
        <w:rPr>
          <w:rFonts w:cs="Times New Roman"/>
          <w:color w:val="000000" w:themeColor="text1"/>
          <w:szCs w:val="24"/>
          <w:shd w:val="clear" w:color="auto" w:fill="FFFFFF"/>
          <w:lang w:val="en-GB"/>
        </w:rPr>
        <w:t>,</w:t>
      </w:r>
      <w:r w:rsidRPr="0020391A">
        <w:rPr>
          <w:rFonts w:cs="Times New Roman"/>
          <w:color w:val="000000" w:themeColor="text1"/>
          <w:szCs w:val="24"/>
          <w:shd w:val="clear" w:color="auto" w:fill="FFFFFF"/>
          <w:lang w:val="en-GB"/>
        </w:rPr>
        <w:t xml:space="preserve"> using starch azure as a substrate. The activity was expressed as the change in absorbance at 595 nm per minute per mL of cell suspension</w:t>
      </w:r>
      <w:r w:rsidR="00BE2612">
        <w:rPr>
          <w:rFonts w:cs="Times New Roman"/>
          <w:i/>
          <w:color w:val="000000" w:themeColor="text1"/>
          <w:szCs w:val="24"/>
          <w:shd w:val="clear" w:color="auto" w:fill="FFFFFF"/>
          <w:lang w:val="en-GB"/>
        </w:rPr>
        <w:t>.</w:t>
      </w:r>
      <w:r w:rsidR="0017062F">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{"citationID":"a1ertrt6gr8","properties":{"formattedCitation":"\\super 36\\nosupersub{}","plainCitation":"36","noteIndex":0},"citationItems":[{"id":38,"uris":["http://zotero.org/users/4640345/items/JQV8J82B"],"uri":["http://zotero.org/users/4640345/items/JQV8J82B"],"itemData":{"id":38,"type":"article-journal","title":"Use of Non-Conventional Cell Disruption Method for Extraction of Proteins from Black Yeasts","container-title":"Frontiers in Bioengineering and Biotechnology","page":"33","volume":"4","source":"PubMed","abstract":"The influence of pressure and treatment time on cells disruption of different black yeasts and on activities of extracted proteins using supercritical carbon dioxide process was studied. The cells of three different black yeasts Phaeotheca triangularis, Trimatostroma salinum, and Wallemia ichthyophaga were exposed to supercritical carbon dioxide (SC CO2) by varying pressure at fixed temperature (35°C). The black yeasts cell walls were disrupted, and the content of the cells was spilled into the liquid medium. The impact of SC CO2 conditions on secretion of enzymes and proteins from black yeast cells suspension was studied. The residual activity of the enzymes cellulase, β-glucosidase, α-amylase, and protease was studied by enzymatic assay. The viability of black yeast cells was determined by measuring the optical density of the cell suspension at 600 nm. The total protein concentration in the suspension was determined on UV-Vis spectrophotometer at 595 nm. The release of intracellular and extracellular products from black yeast cells was achieved. Also, the observation by an environmental scanning electron microscopy shows major morphological changes with SC CO2-treated cells. The advantages of the proposed method are in a simple use, which is also possible for heat-sensitive materials on one hand and on the other hand integration of the extraction of enzymes and their use in biocatalytical reactions.","DOI":"10.3389/fbioe.2016.00033","ISSN":"2296-4185","note":"PMID: 27148527\nPMCID: PMC4831980","journalAbbreviation":"Front Bioeng Biotechnol","language":"eng","author":[{"family":"Čolnik","given":"Maja"},{"family":"Primožič","given":"Mateja"},{"family":"Knez","given":"Željko"},{"family":"Leitgeb","given":"Maja"}],"issued":{"date-parts":[["2016"]]}}}],"schema":"https://github.com/citation-style-language/schema/raw/master/csl-citation.json"} </w:instrText>
      </w:r>
      <w:r w:rsidR="0017062F">
        <w:rPr>
          <w:rFonts w:cs="Times New Roman"/>
          <w:color w:val="000000" w:themeColor="text1"/>
          <w:szCs w:val="24"/>
          <w:lang w:val="en-GB"/>
        </w:rPr>
        <w:fldChar w:fldCharType="separate"/>
      </w:r>
      <w:r w:rsidR="00200B57" w:rsidRPr="00200B57">
        <w:rPr>
          <w:rFonts w:cs="Times New Roman"/>
          <w:szCs w:val="24"/>
          <w:vertAlign w:val="superscript"/>
        </w:rPr>
        <w:t>36</w:t>
      </w:r>
      <w:r w:rsidR="0017062F">
        <w:rPr>
          <w:rFonts w:cs="Times New Roman"/>
          <w:color w:val="000000" w:themeColor="text1"/>
          <w:szCs w:val="24"/>
          <w:lang w:val="en-GB"/>
        </w:rPr>
        <w:fldChar w:fldCharType="end"/>
      </w:r>
    </w:p>
    <w:p w14:paraId="31DAEB63" w14:textId="77777777" w:rsidR="000E0BD3" w:rsidRPr="0020391A" w:rsidRDefault="000E0BD3" w:rsidP="0096491B">
      <w:pPr>
        <w:pStyle w:val="Heading3"/>
        <w:spacing w:line="360" w:lineRule="auto"/>
        <w:rPr>
          <w:rFonts w:cs="Times New Roman"/>
          <w:color w:val="000000" w:themeColor="text1"/>
          <w:shd w:val="clear" w:color="auto" w:fill="FFFFFF"/>
          <w:lang w:val="en-GB"/>
        </w:rPr>
      </w:pPr>
      <w:r w:rsidRPr="0020391A">
        <w:rPr>
          <w:rFonts w:cs="Times New Roman"/>
          <w:color w:val="000000" w:themeColor="text1"/>
          <w:shd w:val="clear" w:color="auto" w:fill="FFFFFF"/>
          <w:lang w:val="en-GB"/>
        </w:rPr>
        <w:t>Assay of protease enzyme activity</w:t>
      </w:r>
    </w:p>
    <w:p w14:paraId="3685146D" w14:textId="13623666" w:rsidR="000E0BD3" w:rsidRPr="0020391A" w:rsidRDefault="000E0BD3"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Protease enzyme activity was determined at 280 nm on</w:t>
      </w:r>
      <w:r w:rsidR="00B835C8" w:rsidRPr="0020391A">
        <w:rPr>
          <w:rFonts w:cs="Times New Roman"/>
          <w:color w:val="000000" w:themeColor="text1"/>
          <w:szCs w:val="24"/>
          <w:lang w:val="en-GB"/>
        </w:rPr>
        <w:t xml:space="preserve"> a</w:t>
      </w:r>
      <w:r w:rsidRPr="0020391A">
        <w:rPr>
          <w:rFonts w:cs="Times New Roman"/>
          <w:color w:val="000000" w:themeColor="text1"/>
          <w:szCs w:val="24"/>
          <w:lang w:val="en-GB"/>
        </w:rPr>
        <w:t xml:space="preserve"> UV-Vis spectrophotometer</w:t>
      </w:r>
      <w:r w:rsidR="00B835C8" w:rsidRPr="0020391A">
        <w:rPr>
          <w:rFonts w:cs="Times New Roman"/>
          <w:color w:val="000000" w:themeColor="text1"/>
          <w:szCs w:val="24"/>
          <w:lang w:val="en-GB"/>
        </w:rPr>
        <w:t>,</w:t>
      </w:r>
      <w:r w:rsidRPr="0020391A">
        <w:rPr>
          <w:rFonts w:cs="Times New Roman"/>
          <w:color w:val="000000" w:themeColor="text1"/>
          <w:szCs w:val="24"/>
          <w:lang w:val="en-GB"/>
        </w:rPr>
        <w:t xml:space="preserve"> using </w:t>
      </w:r>
      <w:r w:rsidR="00B835C8" w:rsidRPr="0020391A">
        <w:rPr>
          <w:rFonts w:cs="Times New Roman"/>
          <w:color w:val="000000" w:themeColor="text1"/>
          <w:szCs w:val="24"/>
          <w:lang w:val="en-GB"/>
        </w:rPr>
        <w:t xml:space="preserve">the </w:t>
      </w:r>
      <w:r w:rsidR="00BE2612">
        <w:rPr>
          <w:rFonts w:cs="Times New Roman"/>
          <w:color w:val="000000" w:themeColor="text1"/>
          <w:szCs w:val="24"/>
          <w:lang w:val="en-GB"/>
        </w:rPr>
        <w:t>TCA method.</w:t>
      </w:r>
      <w:r w:rsidR="0017062F">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{"citationID":"a1sonuo0u97","properties":{"formattedCitation":"\\super 36\\nosupersub{}","plainCitation":"36","noteIndex":0},"citationItems":[{"id":38,"uris":["http://zotero.org/users/4640345/items/JQV8J82B"],"uri":["http://zotero.org/users/4640345/items/JQV8J82B"],"itemData":{"id":38,"type":"article-journal","title":"Use of Non-Conventional Cell Disruption Method for Extraction of Proteins from Black Yeasts","container-title":"Frontiers in Bioengineering and Biotechnology","page":"33","volume":"4","source":"PubMed","abstract":"The influence of pressure and treatment time on cells disruption of different black yeasts and on activities of extracted proteins using supercritical carbon dioxide process was studied. The cells of three different black yeasts Phaeotheca triangularis, Trimatostroma salinum, and Wallemia ichthyophaga were exposed to supercritical carbon dioxide (SC CO2) by varying pressure at fixed temperature (35°C). The black yeasts cell walls were disrupted, and the content of the cells was spilled into the liquid medium. The impact of SC CO2 conditions on secretion of enzymes and proteins from black yeast cells suspension was studied. The residual activity of the enzymes cellulase, β-glucosidase, α-amylase, and protease was studied by enzymatic assay. The viability of black yeast cells was determined by measuring the optical density of the cell suspension at 600 nm. The total protein concentration in the suspension was determined on UV-Vis spectrophotometer at 595 nm. The release of intracellular and extracellular products from black yeast cells was achieved. Also, the observation by an environmental scanning electron microscopy shows major morphological changes with SC CO2-treated cells. The advantages of the proposed method are in a simple use, which is also possible for heat-sensitive materials on one hand and on the other hand integration of the extraction of enzymes and their use in biocatalytical reactions.","DOI":"10.3389/fbioe.2016.00033","ISSN":"2296-4185","note":"PMID: 27148527\nPMCID: PMC4831980","journalAbbreviation":"Front Bioeng Biotechnol","language":"eng","author":[{"family":"Čolnik","given":"Maja"},{"family":"Primožič","given":"Mateja"},{"family":"Knez","given":"Željko"},{"family":"Leitgeb","given":"Maja"}],"issued":{"date-parts":[["2016"]]}}}],"schema":"https://github.com/citation-style-language/schema/raw/master/csl-citation.json"} </w:instrText>
      </w:r>
      <w:r w:rsidR="0017062F">
        <w:rPr>
          <w:rFonts w:cs="Times New Roman"/>
          <w:color w:val="000000" w:themeColor="text1"/>
          <w:szCs w:val="24"/>
          <w:lang w:val="en-GB"/>
        </w:rPr>
        <w:fldChar w:fldCharType="separate"/>
      </w:r>
      <w:r w:rsidR="00200B57" w:rsidRPr="00200B57">
        <w:rPr>
          <w:rFonts w:cs="Times New Roman"/>
          <w:szCs w:val="24"/>
          <w:vertAlign w:val="superscript"/>
        </w:rPr>
        <w:t>36</w:t>
      </w:r>
      <w:r w:rsidR="0017062F">
        <w:rPr>
          <w:rFonts w:cs="Times New Roman"/>
          <w:color w:val="000000" w:themeColor="text1"/>
          <w:szCs w:val="24"/>
          <w:lang w:val="en-GB"/>
        </w:rPr>
        <w:fldChar w:fldCharType="end"/>
      </w:r>
    </w:p>
    <w:p w14:paraId="2A6D5CCF" w14:textId="77777777" w:rsidR="000E0BD3" w:rsidRPr="0020391A" w:rsidRDefault="000E0BD3" w:rsidP="0096491B">
      <w:pPr>
        <w:pStyle w:val="Heading3"/>
        <w:spacing w:line="360" w:lineRule="auto"/>
        <w:rPr>
          <w:rFonts w:cs="Times New Roman"/>
          <w:color w:val="000000" w:themeColor="text1"/>
          <w:lang w:val="en-GB"/>
        </w:rPr>
      </w:pPr>
      <w:r w:rsidRPr="0020391A">
        <w:rPr>
          <w:rFonts w:cs="Times New Roman"/>
          <w:color w:val="000000" w:themeColor="text1"/>
          <w:lang w:val="en-GB"/>
        </w:rPr>
        <w:t xml:space="preserve">Assay of </w:t>
      </w:r>
      <w:r w:rsidRPr="0020391A">
        <w:rPr>
          <w:rFonts w:cs="Times New Roman"/>
          <w:i/>
          <w:color w:val="000000" w:themeColor="text1"/>
          <w:lang w:val="en-GB"/>
        </w:rPr>
        <w:t>β</w:t>
      </w:r>
      <w:r w:rsidRPr="0020391A">
        <w:rPr>
          <w:rFonts w:cs="Times New Roman"/>
          <w:color w:val="000000" w:themeColor="text1"/>
          <w:lang w:val="en-GB"/>
        </w:rPr>
        <w:t>-glucosidase enzyme activity</w:t>
      </w:r>
    </w:p>
    <w:p w14:paraId="408E486B" w14:textId="0C5DA42F" w:rsidR="000E0BD3" w:rsidRPr="0020391A" w:rsidRDefault="000E0BD3" w:rsidP="0096491B">
      <w:pPr>
        <w:spacing w:line="360" w:lineRule="auto"/>
        <w:jc w:val="both"/>
        <w:rPr>
          <w:rFonts w:cs="Times New Roman"/>
          <w:color w:val="000000" w:themeColor="text1"/>
          <w:szCs w:val="24"/>
          <w:shd w:val="clear" w:color="auto" w:fill="FFFFFF"/>
          <w:lang w:val="en-GB"/>
        </w:rPr>
      </w:pPr>
      <w:r w:rsidRPr="0020391A">
        <w:rPr>
          <w:rFonts w:cs="Times New Roman"/>
          <w:i/>
          <w:color w:val="000000" w:themeColor="text1"/>
          <w:szCs w:val="24"/>
          <w:lang w:val="en-GB"/>
        </w:rPr>
        <w:t>β</w:t>
      </w:r>
      <w:r w:rsidRPr="0020391A">
        <w:rPr>
          <w:rFonts w:cs="Times New Roman"/>
          <w:color w:val="000000" w:themeColor="text1"/>
          <w:szCs w:val="24"/>
          <w:lang w:val="en-GB"/>
        </w:rPr>
        <w:t>-glucosidase</w:t>
      </w:r>
      <w:r w:rsidRPr="0020391A">
        <w:rPr>
          <w:rFonts w:cs="Times New Roman"/>
          <w:color w:val="000000" w:themeColor="text1"/>
          <w:szCs w:val="24"/>
          <w:shd w:val="clear" w:color="auto" w:fill="FFFFFF"/>
          <w:lang w:val="en-GB"/>
        </w:rPr>
        <w:t xml:space="preserve"> enzyme activity was determined at 340 nm with a UV-Vis spectrophotometer</w:t>
      </w:r>
      <w:r w:rsidR="00B835C8" w:rsidRPr="0020391A">
        <w:rPr>
          <w:rFonts w:cs="Times New Roman"/>
          <w:color w:val="000000" w:themeColor="text1"/>
          <w:szCs w:val="24"/>
          <w:shd w:val="clear" w:color="auto" w:fill="FFFFFF"/>
          <w:lang w:val="en-GB"/>
        </w:rPr>
        <w:t>,</w:t>
      </w:r>
      <w:r w:rsidRPr="0020391A">
        <w:rPr>
          <w:rFonts w:cs="Times New Roman"/>
          <w:color w:val="000000" w:themeColor="text1"/>
          <w:szCs w:val="24"/>
          <w:shd w:val="clear" w:color="auto" w:fill="FFFFFF"/>
          <w:lang w:val="en-GB"/>
        </w:rPr>
        <w:t xml:space="preserve"> using salicin as a substrate</w:t>
      </w:r>
      <w:r w:rsidR="00BE2612">
        <w:rPr>
          <w:rFonts w:cs="Times New Roman"/>
          <w:color w:val="000000" w:themeColor="text1"/>
          <w:szCs w:val="24"/>
          <w:shd w:val="clear" w:color="auto" w:fill="FFFFFF"/>
          <w:lang w:val="en-GB"/>
        </w:rPr>
        <w:t>.</w:t>
      </w:r>
      <w:r w:rsidR="0017062F">
        <w:rPr>
          <w:rFonts w:cs="Times New Roman"/>
          <w:color w:val="000000" w:themeColor="text1"/>
          <w:szCs w:val="24"/>
          <w:lang w:val="en-GB"/>
        </w:rPr>
        <w:fldChar w:fldCharType="begin"/>
      </w:r>
      <w:r w:rsidR="00BE2612">
        <w:rPr>
          <w:rFonts w:cs="Times New Roman"/>
          <w:color w:val="000000" w:themeColor="text1"/>
          <w:szCs w:val="24"/>
          <w:lang w:val="en-GB"/>
        </w:rPr>
        <w:instrText xml:space="preserve"> ADDIN ZOTERO_ITEM CSL_CITATION {"citationID":"V2gM82pM","properties":{"formattedCitation":"\\super 36\\nosupersub{}","plainCitation":"36","noteIndex":0},"citationItems":[{"id":38,"uris":["http://zotero.org/users/4640345/items/JQV8J82B"],"uri":["http://zotero.org/users/4640345/items/JQV8J82B"],"itemData":{"id":38,"type":"article-journal","title":"Use of Non-Conventional Cell Disruption Method for Extraction of Proteins from Black Yeasts","container-title":"Frontiers in Bioengineering and Biotechnology","page":"33","volume":"4","source":"PubMed","abstract":"The influence of pressure and treatment time on cells disruption of different black yeasts and on activities of extracted proteins using supercritical carbon dioxide process was studied. The cells of three different black yeasts Phaeotheca triangularis, Trimatostroma salinum, and Wallemia ichthyophaga were exposed to supercritical carbon dioxide (SC CO2) by varying pressure at fixed temperature (35°C). The black yeasts cell walls were disrupted, and the content of the cells was spilled into the liquid medium. The impact of SC CO2 conditions on secretion of enzymes and proteins from black yeast cells suspension was studied. The residual activity of the enzymes cellulase, β-glucosidase, α-amylase, and protease was studied by enzymatic assay. The viability of black yeast cells was determined by measuring the optical density of the cell suspension at 600 nm. The total protein concentration in the suspension was determined on UV-Vis spectrophotometer at 595 nm. The release of intracellular and extracellular products from black yeast cells was achieved. Also, the observation by an environmental scanning electron microscopy shows major morphological changes with SC CO2-treated cells. The advantages of the proposed method are in a simple use, which is also possible for heat-sensitive materials on one hand and on the other hand integration of the extraction of enzymes and their use in biocatalytical reactions.","DOI":"10.3389/fbioe.2016.00033","ISSN":"2296-4185","note":"PMID: 27148527\nPMCID: PMC4831980","journalAbbreviation":"Front Bioeng Biotechnol","language":"eng","author":[{"family":"Čolnik","given":"Maja"},{"family":"Primožič","given":"Mateja"},{"family":"Knez","given":"Željko"},{"family":"Leitgeb","given":"Maja"}],"issued":{"date-parts":[["2016"]]}}}],"schema":"https://github.com/citation-style-language/schema/raw/master/csl-citation.json"} </w:instrText>
      </w:r>
      <w:r w:rsidR="0017062F">
        <w:rPr>
          <w:rFonts w:cs="Times New Roman"/>
          <w:color w:val="000000" w:themeColor="text1"/>
          <w:szCs w:val="24"/>
          <w:lang w:val="en-GB"/>
        </w:rPr>
        <w:fldChar w:fldCharType="separate"/>
      </w:r>
      <w:r w:rsidR="00BE2612" w:rsidRPr="00BE2612">
        <w:rPr>
          <w:rFonts w:cs="Times New Roman"/>
          <w:szCs w:val="24"/>
          <w:vertAlign w:val="superscript"/>
        </w:rPr>
        <w:t>36</w:t>
      </w:r>
      <w:r w:rsidR="0017062F">
        <w:rPr>
          <w:rFonts w:cs="Times New Roman"/>
          <w:color w:val="000000" w:themeColor="text1"/>
          <w:szCs w:val="24"/>
          <w:lang w:val="en-GB"/>
        </w:rPr>
        <w:fldChar w:fldCharType="end"/>
      </w:r>
    </w:p>
    <w:p w14:paraId="2D7CF4D5" w14:textId="77777777" w:rsidR="00422B4C" w:rsidRPr="0020391A" w:rsidRDefault="00395FFB" w:rsidP="0096491B">
      <w:pPr>
        <w:pStyle w:val="Heading3"/>
        <w:spacing w:line="360" w:lineRule="auto"/>
        <w:rPr>
          <w:rFonts w:cs="Times New Roman"/>
          <w:color w:val="000000" w:themeColor="text1"/>
          <w:lang w:val="en-GB"/>
        </w:rPr>
      </w:pPr>
      <w:r w:rsidRPr="0020391A">
        <w:rPr>
          <w:rFonts w:cs="Times New Roman"/>
          <w:color w:val="000000" w:themeColor="text1"/>
          <w:lang w:val="en-GB"/>
        </w:rPr>
        <w:t>Statistical method</w:t>
      </w:r>
    </w:p>
    <w:p w14:paraId="2DC95F8E" w14:textId="017DB625" w:rsidR="00422B4C" w:rsidRPr="0020391A" w:rsidRDefault="00395FFB"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For the statistical evaluation of the deviation of individual measurements, the standard deviation method was used</w:t>
      </w:r>
      <w:r w:rsidR="00B835C8" w:rsidRPr="0020391A">
        <w:rPr>
          <w:rFonts w:cs="Times New Roman"/>
          <w:color w:val="000000" w:themeColor="text1"/>
          <w:szCs w:val="24"/>
          <w:lang w:val="en-GB"/>
        </w:rPr>
        <w:t>,</w:t>
      </w:r>
      <w:r w:rsidR="00D7340D" w:rsidRPr="0020391A">
        <w:rPr>
          <w:rFonts w:cs="Times New Roman"/>
          <w:color w:val="000000" w:themeColor="text1"/>
          <w:szCs w:val="24"/>
          <w:lang w:val="en-GB"/>
        </w:rPr>
        <w:t xml:space="preserve"> and for </w:t>
      </w:r>
      <w:r w:rsidR="00D7340D" w:rsidRPr="0020391A">
        <w:rPr>
          <w:rFonts w:cs="Times New Roman"/>
          <w:color w:val="000000" w:themeColor="text1"/>
          <w:szCs w:val="24"/>
          <w:shd w:val="clear" w:color="auto" w:fill="FFFFFF"/>
          <w:lang w:val="en-GB"/>
        </w:rPr>
        <w:t>regression analysis</w:t>
      </w:r>
      <w:r w:rsidR="00D7340D" w:rsidRPr="0020391A">
        <w:rPr>
          <w:rFonts w:cs="Times New Roman"/>
          <w:color w:val="000000" w:themeColor="text1"/>
          <w:szCs w:val="24"/>
          <w:lang w:val="en-GB"/>
        </w:rPr>
        <w:t xml:space="preserve"> </w:t>
      </w:r>
      <w:r w:rsidR="00B62751" w:rsidRPr="0020391A">
        <w:rPr>
          <w:rFonts w:cs="Times New Roman"/>
          <w:color w:val="000000" w:themeColor="text1"/>
          <w:szCs w:val="24"/>
          <w:lang w:val="en-GB"/>
        </w:rPr>
        <w:t xml:space="preserve">the </w:t>
      </w:r>
      <w:r w:rsidR="00D7340D" w:rsidRPr="0020391A">
        <w:rPr>
          <w:rFonts w:cs="Times New Roman"/>
          <w:color w:val="000000" w:themeColor="text1"/>
          <w:szCs w:val="24"/>
          <w:lang w:val="en-GB"/>
        </w:rPr>
        <w:t>c</w:t>
      </w:r>
      <w:r w:rsidR="00B62751" w:rsidRPr="0020391A">
        <w:rPr>
          <w:rFonts w:cs="Times New Roman"/>
          <w:color w:val="000000" w:themeColor="text1"/>
          <w:szCs w:val="24"/>
          <w:lang w:val="en-GB"/>
        </w:rPr>
        <w:t>oefficient</w:t>
      </w:r>
      <w:r w:rsidR="00D7340D" w:rsidRPr="0020391A">
        <w:rPr>
          <w:rFonts w:cs="Times New Roman"/>
          <w:color w:val="000000" w:themeColor="text1"/>
          <w:szCs w:val="24"/>
          <w:lang w:val="en-GB"/>
        </w:rPr>
        <w:t xml:space="preserve"> of determination (R</w:t>
      </w:r>
      <w:r w:rsidR="00D7340D" w:rsidRPr="0020391A">
        <w:rPr>
          <w:rFonts w:cs="Times New Roman"/>
          <w:color w:val="000000" w:themeColor="text1"/>
          <w:szCs w:val="24"/>
          <w:vertAlign w:val="superscript"/>
          <w:lang w:val="en-GB"/>
        </w:rPr>
        <w:t>2</w:t>
      </w:r>
      <w:r w:rsidR="00D7340D" w:rsidRPr="0020391A">
        <w:rPr>
          <w:rFonts w:cs="Times New Roman"/>
          <w:color w:val="000000" w:themeColor="text1"/>
          <w:szCs w:val="24"/>
          <w:lang w:val="en-GB"/>
        </w:rPr>
        <w:t xml:space="preserve">) for linear regression was </w:t>
      </w:r>
      <w:r w:rsidR="00B62751" w:rsidRPr="0020391A">
        <w:rPr>
          <w:rFonts w:cs="Times New Roman"/>
          <w:color w:val="000000" w:themeColor="text1"/>
          <w:szCs w:val="24"/>
          <w:lang w:val="en-GB"/>
        </w:rPr>
        <w:t>determined</w:t>
      </w:r>
      <w:r w:rsidR="00D7340D" w:rsidRPr="0020391A">
        <w:rPr>
          <w:rFonts w:cs="Times New Roman"/>
          <w:color w:val="000000" w:themeColor="text1"/>
          <w:szCs w:val="24"/>
          <w:lang w:val="en-GB"/>
        </w:rPr>
        <w:t>.</w:t>
      </w:r>
    </w:p>
    <w:p w14:paraId="4EC14863" w14:textId="0B89A179" w:rsidR="00CE0595" w:rsidRPr="0020391A" w:rsidRDefault="00CE0595" w:rsidP="0096491B">
      <w:pPr>
        <w:spacing w:line="360" w:lineRule="auto"/>
        <w:jc w:val="both"/>
        <w:rPr>
          <w:rStyle w:val="shorttext"/>
          <w:color w:val="000000" w:themeColor="text1"/>
          <w:lang w:val="en"/>
        </w:rPr>
      </w:pPr>
      <w:r w:rsidRPr="0020391A">
        <w:rPr>
          <w:rFonts w:cs="Times New Roman"/>
          <w:color w:val="000000" w:themeColor="text1"/>
          <w:szCs w:val="24"/>
          <w:lang w:val="en-GB"/>
        </w:rPr>
        <w:t>For the calculation of standard deviation</w:t>
      </w:r>
      <w:r w:rsidR="009B2896"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Pr="0020391A">
        <w:rPr>
          <w:rStyle w:val="shorttext"/>
          <w:color w:val="000000" w:themeColor="text1"/>
          <w:lang w:val="en"/>
        </w:rPr>
        <w:t>the following equation was used</w:t>
      </w:r>
      <w:r w:rsidR="009B2896" w:rsidRPr="0020391A">
        <w:rPr>
          <w:rStyle w:val="shorttext"/>
          <w:color w:val="000000" w:themeColor="text1"/>
          <w:lang w:val="en"/>
        </w:rPr>
        <w:t>:</w:t>
      </w:r>
    </w:p>
    <w:p w14:paraId="3A045535" w14:textId="0A6F2724" w:rsidR="009B2896" w:rsidRPr="0020391A" w:rsidRDefault="009B2896" w:rsidP="0096491B">
      <w:pPr>
        <w:spacing w:line="360" w:lineRule="auto"/>
        <w:jc w:val="both"/>
        <w:rPr>
          <w:rFonts w:cs="Times New Roman"/>
          <w:color w:val="000000" w:themeColor="text1"/>
          <w:szCs w:val="24"/>
          <w:shd w:val="clear" w:color="auto" w:fill="FFFFFF"/>
          <w:lang w:val="en-GB"/>
        </w:rPr>
      </w:pPr>
      <m:oMathPara>
        <m:oMath>
          <m:r>
            <w:rPr>
              <w:rFonts w:ascii="Cambria Math" w:hAnsi="Cambria Math" w:cs="Times New Roman"/>
              <w:color w:val="000000" w:themeColor="text1"/>
              <w:szCs w:val="24"/>
              <w:shd w:val="clear" w:color="auto" w:fill="FFFFFF"/>
              <w:lang w:val="en-GB"/>
            </w:rPr>
            <m:t>s=</m:t>
          </m:r>
          <m:rad>
            <m:radPr>
              <m:degHide m:val="1"/>
              <m:ctrlPr>
                <w:rPr>
                  <w:rFonts w:ascii="Cambria Math" w:hAnsi="Cambria Math" w:cs="Times New Roman"/>
                  <w:i/>
                  <w:color w:val="000000" w:themeColor="text1"/>
                  <w:szCs w:val="24"/>
                  <w:shd w:val="clear" w:color="auto" w:fill="FFFFFF"/>
                  <w:lang w:val="en-GB"/>
                </w:rPr>
              </m:ctrlPr>
            </m:radPr>
            <m:deg/>
            <m:e>
              <m:f>
                <m:fPr>
                  <m:ctrlPr>
                    <w:rPr>
                      <w:rFonts w:ascii="Cambria Math" w:hAnsi="Cambria Math" w:cs="Times New Roman"/>
                      <w:i/>
                      <w:color w:val="000000" w:themeColor="text1"/>
                      <w:szCs w:val="24"/>
                      <w:shd w:val="clear" w:color="auto" w:fill="FFFFFF"/>
                      <w:lang w:val="en-GB"/>
                    </w:rPr>
                  </m:ctrlPr>
                </m:fPr>
                <m:num>
                  <m:nary>
                    <m:naryPr>
                      <m:chr m:val="∑"/>
                      <m:limLoc m:val="undOvr"/>
                      <m:subHide m:val="1"/>
                      <m:supHide m:val="1"/>
                      <m:ctrlPr>
                        <w:rPr>
                          <w:rFonts w:ascii="Cambria Math" w:hAnsi="Cambria Math" w:cs="Times New Roman"/>
                          <w:i/>
                          <w:color w:val="000000" w:themeColor="text1"/>
                          <w:szCs w:val="24"/>
                          <w:shd w:val="clear" w:color="auto" w:fill="FFFFFF"/>
                          <w:lang w:val="en-GB"/>
                        </w:rPr>
                      </m:ctrlPr>
                    </m:naryPr>
                    <m:sub/>
                    <m:sup/>
                    <m:e>
                      <m:sSup>
                        <m:sSupPr>
                          <m:ctrlPr>
                            <w:rPr>
                              <w:rFonts w:ascii="Cambria Math" w:hAnsi="Cambria Math" w:cs="Times New Roman"/>
                              <w:i/>
                              <w:color w:val="000000" w:themeColor="text1"/>
                              <w:szCs w:val="24"/>
                              <w:shd w:val="clear" w:color="auto" w:fill="FFFFFF"/>
                              <w:lang w:val="en-GB"/>
                            </w:rPr>
                          </m:ctrlPr>
                        </m:sSupPr>
                        <m:e>
                          <m:d>
                            <m:dPr>
                              <m:ctrlPr>
                                <w:rPr>
                                  <w:rFonts w:ascii="Cambria Math" w:hAnsi="Cambria Math" w:cs="Times New Roman"/>
                                  <w:i/>
                                  <w:color w:val="000000" w:themeColor="text1"/>
                                  <w:szCs w:val="24"/>
                                  <w:shd w:val="clear" w:color="auto" w:fill="FFFFFF"/>
                                  <w:lang w:val="en-GB"/>
                                </w:rPr>
                              </m:ctrlPr>
                            </m:dPr>
                            <m:e>
                              <m:r>
                                <w:rPr>
                                  <w:rFonts w:ascii="Cambria Math" w:hAnsi="Cambria Math" w:cs="Times New Roman"/>
                                  <w:color w:val="000000" w:themeColor="text1"/>
                                  <w:szCs w:val="24"/>
                                  <w:shd w:val="clear" w:color="auto" w:fill="FFFFFF"/>
                                  <w:lang w:val="en-GB"/>
                                </w:rPr>
                                <m:t>x-</m:t>
                              </m:r>
                              <m:acc>
                                <m:accPr>
                                  <m:chr m:val="̅"/>
                                  <m:ctrlPr>
                                    <w:rPr>
                                      <w:rFonts w:ascii="Cambria Math" w:hAnsi="Cambria Math" w:cs="Times New Roman"/>
                                      <w:i/>
                                      <w:color w:val="000000" w:themeColor="text1"/>
                                      <w:szCs w:val="24"/>
                                      <w:shd w:val="clear" w:color="auto" w:fill="FFFFFF"/>
                                      <w:lang w:val="en-GB"/>
                                    </w:rPr>
                                  </m:ctrlPr>
                                </m:accPr>
                                <m:e>
                                  <m:r>
                                    <w:rPr>
                                      <w:rFonts w:ascii="Cambria Math" w:hAnsi="Cambria Math" w:cs="Times New Roman"/>
                                      <w:color w:val="000000" w:themeColor="text1"/>
                                      <w:szCs w:val="24"/>
                                      <w:shd w:val="clear" w:color="auto" w:fill="FFFFFF"/>
                                      <w:lang w:val="en-GB"/>
                                    </w:rPr>
                                    <m:t>x</m:t>
                                  </m:r>
                                </m:e>
                              </m:acc>
                            </m:e>
                          </m:d>
                        </m:e>
                        <m:sup>
                          <m:r>
                            <w:rPr>
                              <w:rFonts w:ascii="Cambria Math" w:hAnsi="Cambria Math" w:cs="Times New Roman"/>
                              <w:color w:val="000000" w:themeColor="text1"/>
                              <w:szCs w:val="24"/>
                              <w:shd w:val="clear" w:color="auto" w:fill="FFFFFF"/>
                              <w:lang w:val="en-GB"/>
                            </w:rPr>
                            <m:t>2</m:t>
                          </m:r>
                        </m:sup>
                      </m:sSup>
                    </m:e>
                  </m:nary>
                </m:num>
                <m:den>
                  <m:r>
                    <w:rPr>
                      <w:rFonts w:ascii="Cambria Math" w:hAnsi="Cambria Math" w:cs="Times New Roman"/>
                      <w:color w:val="000000" w:themeColor="text1"/>
                      <w:szCs w:val="24"/>
                      <w:shd w:val="clear" w:color="auto" w:fill="FFFFFF"/>
                      <w:lang w:val="en-GB"/>
                    </w:rPr>
                    <m:t>n-1</m:t>
                  </m:r>
                </m:den>
              </m:f>
            </m:e>
          </m:rad>
        </m:oMath>
      </m:oMathPara>
    </w:p>
    <w:p w14:paraId="21638BB3" w14:textId="750C6345" w:rsidR="00D7340D" w:rsidRPr="0020391A" w:rsidRDefault="009B2896" w:rsidP="0096491B">
      <w:pPr>
        <w:spacing w:before="0" w:after="0" w:line="360" w:lineRule="auto"/>
        <w:jc w:val="both"/>
        <w:rPr>
          <w:rFonts w:cs="Times New Roman"/>
          <w:color w:val="000000" w:themeColor="text1"/>
          <w:szCs w:val="24"/>
          <w:shd w:val="clear" w:color="auto" w:fill="FFFFFF"/>
          <w:lang w:val="en-GB"/>
        </w:rPr>
      </w:pPr>
      <w:r w:rsidRPr="0020391A">
        <w:rPr>
          <w:rFonts w:cs="Times New Roman"/>
          <w:color w:val="000000" w:themeColor="text1"/>
          <w:szCs w:val="24"/>
          <w:shd w:val="clear" w:color="auto" w:fill="FFFFFF"/>
          <w:lang w:val="en-GB"/>
        </w:rPr>
        <w:t>Symbols:</w:t>
      </w:r>
    </w:p>
    <w:p w14:paraId="6326EF81" w14:textId="72F14445" w:rsidR="009B2896" w:rsidRPr="0020391A" w:rsidRDefault="009B2896" w:rsidP="0096491B">
      <w:pPr>
        <w:spacing w:before="0" w:after="0" w:line="360" w:lineRule="auto"/>
        <w:jc w:val="both"/>
        <w:rPr>
          <w:rFonts w:cs="Times New Roman"/>
          <w:color w:val="000000" w:themeColor="text1"/>
          <w:szCs w:val="24"/>
          <w:shd w:val="clear" w:color="auto" w:fill="FFFFFF"/>
          <w:lang w:val="en-GB"/>
        </w:rPr>
      </w:pPr>
      <w:r w:rsidRPr="0020391A">
        <w:rPr>
          <w:rFonts w:cs="Times New Roman"/>
          <w:color w:val="000000" w:themeColor="text1"/>
          <w:szCs w:val="24"/>
          <w:shd w:val="clear" w:color="auto" w:fill="FFFFFF"/>
          <w:lang w:val="en-GB"/>
        </w:rPr>
        <w:t xml:space="preserve">x - each value in the population </w:t>
      </w:r>
    </w:p>
    <w:p w14:paraId="22781456" w14:textId="58CB866B" w:rsidR="009B2896" w:rsidRPr="0020391A" w:rsidRDefault="00E738A1" w:rsidP="0096491B">
      <w:pPr>
        <w:spacing w:before="0" w:after="0" w:line="360" w:lineRule="auto"/>
        <w:jc w:val="both"/>
        <w:rPr>
          <w:rFonts w:cs="Times New Roman"/>
          <w:color w:val="000000" w:themeColor="text1"/>
          <w:szCs w:val="24"/>
          <w:shd w:val="clear" w:color="auto" w:fill="FFFFFF"/>
          <w:lang w:val="en-GB"/>
        </w:rPr>
      </w:pPr>
      <m:oMath>
        <m:acc>
          <m:accPr>
            <m:chr m:val="̅"/>
            <m:ctrlPr>
              <w:rPr>
                <w:rFonts w:ascii="Cambria Math" w:hAnsi="Cambria Math" w:cs="Times New Roman"/>
                <w:i/>
                <w:color w:val="000000" w:themeColor="text1"/>
                <w:szCs w:val="24"/>
                <w:shd w:val="clear" w:color="auto" w:fill="FFFFFF"/>
                <w:lang w:val="en-GB"/>
              </w:rPr>
            </m:ctrlPr>
          </m:accPr>
          <m:e>
            <m:r>
              <w:rPr>
                <w:rFonts w:ascii="Cambria Math" w:hAnsi="Cambria Math" w:cs="Times New Roman"/>
                <w:color w:val="000000" w:themeColor="text1"/>
                <w:szCs w:val="24"/>
                <w:shd w:val="clear" w:color="auto" w:fill="FFFFFF"/>
                <w:lang w:val="en-GB"/>
              </w:rPr>
              <m:t>x</m:t>
            </m:r>
          </m:e>
        </m:acc>
      </m:oMath>
      <w:r w:rsidR="009B2896" w:rsidRPr="0020391A">
        <w:rPr>
          <w:rFonts w:cs="Times New Roman"/>
          <w:color w:val="000000" w:themeColor="text1"/>
          <w:szCs w:val="24"/>
          <w:shd w:val="clear" w:color="auto" w:fill="FFFFFF"/>
          <w:lang w:val="en-GB"/>
        </w:rPr>
        <w:t xml:space="preserve"> - the mean value of the sample</w:t>
      </w:r>
    </w:p>
    <w:p w14:paraId="1A70E4A0" w14:textId="6D9869AA" w:rsidR="009B2896" w:rsidRPr="0020391A" w:rsidRDefault="009B2896" w:rsidP="0096491B">
      <w:pPr>
        <w:spacing w:before="0" w:after="0" w:line="360" w:lineRule="auto"/>
        <w:jc w:val="both"/>
        <w:rPr>
          <w:rFonts w:cs="Times New Roman"/>
          <w:color w:val="000000" w:themeColor="text1"/>
          <w:szCs w:val="24"/>
          <w:shd w:val="clear" w:color="auto" w:fill="FFFFFF"/>
          <w:lang w:val="en-GB"/>
        </w:rPr>
      </w:pPr>
      <w:r w:rsidRPr="0020391A">
        <w:rPr>
          <w:rFonts w:cs="Times New Roman"/>
          <w:i/>
          <w:color w:val="000000" w:themeColor="text1"/>
          <w:szCs w:val="24"/>
          <w:shd w:val="clear" w:color="auto" w:fill="FFFFFF"/>
          <w:lang w:val="en-GB"/>
        </w:rPr>
        <w:lastRenderedPageBreak/>
        <w:t>n</w:t>
      </w:r>
      <w:r w:rsidRPr="0020391A">
        <w:rPr>
          <w:rFonts w:cs="Times New Roman"/>
          <w:color w:val="000000" w:themeColor="text1"/>
          <w:szCs w:val="24"/>
          <w:shd w:val="clear" w:color="auto" w:fill="FFFFFF"/>
          <w:lang w:val="en-GB"/>
        </w:rPr>
        <w:t>-1 - the number of values in the sample minus 1.</w:t>
      </w:r>
    </w:p>
    <w:p w14:paraId="0B1A8FAE" w14:textId="77777777" w:rsidR="009B2896" w:rsidRPr="0020391A" w:rsidRDefault="009B2896" w:rsidP="0096491B">
      <w:pPr>
        <w:spacing w:line="360" w:lineRule="auto"/>
        <w:jc w:val="both"/>
        <w:rPr>
          <w:rFonts w:cs="Times New Roman"/>
          <w:color w:val="000000" w:themeColor="text1"/>
          <w:szCs w:val="24"/>
          <w:shd w:val="clear" w:color="auto" w:fill="FFFFFF"/>
          <w:lang w:val="en-GB"/>
        </w:rPr>
      </w:pPr>
    </w:p>
    <w:p w14:paraId="02F325F3" w14:textId="77777777" w:rsidR="00517907" w:rsidRPr="0020391A" w:rsidRDefault="00517907" w:rsidP="0096491B">
      <w:pPr>
        <w:pStyle w:val="Heading1"/>
        <w:spacing w:line="360" w:lineRule="auto"/>
        <w:rPr>
          <w:color w:val="000000" w:themeColor="text1"/>
        </w:rPr>
      </w:pPr>
      <w:r w:rsidRPr="0020391A">
        <w:rPr>
          <w:color w:val="000000" w:themeColor="text1"/>
        </w:rPr>
        <w:t xml:space="preserve">Results and </w:t>
      </w:r>
      <w:r w:rsidRPr="0020391A">
        <w:rPr>
          <w:rFonts w:eastAsiaTheme="minorHAnsi"/>
          <w:bCs/>
          <w:color w:val="000000" w:themeColor="text1"/>
        </w:rPr>
        <w:t>Discussion</w:t>
      </w:r>
    </w:p>
    <w:p w14:paraId="45039F89" w14:textId="77777777" w:rsidR="000E0BD3" w:rsidRPr="0020391A" w:rsidRDefault="000E0BD3" w:rsidP="0096491B">
      <w:pPr>
        <w:pStyle w:val="Heading2"/>
        <w:spacing w:line="360" w:lineRule="auto"/>
        <w:rPr>
          <w:color w:val="000000" w:themeColor="text1"/>
          <w:lang w:val="en-GB" w:eastAsia="en-GB"/>
        </w:rPr>
      </w:pPr>
      <w:r w:rsidRPr="0020391A">
        <w:rPr>
          <w:color w:val="000000" w:themeColor="text1"/>
          <w:lang w:val="en-GB" w:eastAsia="en-GB"/>
        </w:rPr>
        <w:t xml:space="preserve">Viability of halophilic fungi exposed to mechanical forces </w:t>
      </w:r>
    </w:p>
    <w:p w14:paraId="370C36D2" w14:textId="2B936081" w:rsidR="00422B4C" w:rsidRPr="0020391A" w:rsidRDefault="00F4255A" w:rsidP="0096491B">
      <w:pPr>
        <w:spacing w:line="360" w:lineRule="auto"/>
        <w:jc w:val="both"/>
        <w:rPr>
          <w:rFonts w:cs="Times New Roman"/>
          <w:b/>
          <w:bCs/>
          <w:color w:val="000000" w:themeColor="text1"/>
          <w:szCs w:val="24"/>
        </w:rPr>
      </w:pPr>
      <w:r w:rsidRPr="0020391A">
        <w:rPr>
          <w:rFonts w:cs="Times New Roman"/>
          <w:color w:val="000000" w:themeColor="text1"/>
          <w:szCs w:val="24"/>
          <w:lang w:val="en-GB"/>
        </w:rPr>
        <w:t>Structural damage or physiological dysfunction of the cell are often associated with the reason for its death</w:t>
      </w:r>
      <w:r w:rsidR="000E0BD3"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007D3969" w:rsidRPr="0020391A">
        <w:rPr>
          <w:rFonts w:cs="Times New Roman"/>
          <w:color w:val="000000" w:themeColor="text1"/>
          <w:szCs w:val="24"/>
          <w:lang w:val="en-GB"/>
        </w:rPr>
        <w:t>O</w:t>
      </w:r>
      <w:r w:rsidRPr="0020391A">
        <w:rPr>
          <w:rFonts w:cs="Times New Roman"/>
          <w:color w:val="000000" w:themeColor="text1"/>
          <w:szCs w:val="24"/>
          <w:lang w:val="en-GB"/>
        </w:rPr>
        <w:t xml:space="preserve">ther effects that influence </w:t>
      </w:r>
      <w:r w:rsidR="00A979B8" w:rsidRPr="0020391A">
        <w:rPr>
          <w:rFonts w:cs="Times New Roman"/>
          <w:color w:val="000000" w:themeColor="text1"/>
          <w:szCs w:val="24"/>
          <w:lang w:val="en-GB"/>
        </w:rPr>
        <w:t xml:space="preserve">or lead to </w:t>
      </w:r>
      <w:r w:rsidRPr="0020391A">
        <w:rPr>
          <w:rFonts w:cs="Times New Roman"/>
          <w:color w:val="000000" w:themeColor="text1"/>
          <w:szCs w:val="24"/>
          <w:lang w:val="en-GB"/>
        </w:rPr>
        <w:t>cell death are</w:t>
      </w:r>
      <w:r w:rsidR="000E0BD3" w:rsidRPr="0020391A">
        <w:rPr>
          <w:rFonts w:cs="Times New Roman"/>
          <w:color w:val="000000" w:themeColor="text1"/>
          <w:szCs w:val="24"/>
          <w:lang w:val="en-GB"/>
        </w:rPr>
        <w:t xml:space="preserve"> disruption of the envelopes, DNA conformational changes, ribosome alterations or protein aggregation</w:t>
      </w:r>
      <w:r w:rsidR="007D3969" w:rsidRPr="0020391A">
        <w:rPr>
          <w:rFonts w:cs="Times New Roman"/>
          <w:color w:val="000000" w:themeColor="text1"/>
          <w:szCs w:val="24"/>
          <w:lang w:val="en-GB"/>
        </w:rPr>
        <w:t>, as well as</w:t>
      </w:r>
      <w:r w:rsidR="000E0BD3" w:rsidRPr="0020391A">
        <w:rPr>
          <w:rFonts w:cs="Times New Roman"/>
          <w:color w:val="000000" w:themeColor="text1"/>
          <w:szCs w:val="24"/>
          <w:lang w:val="en-GB"/>
        </w:rPr>
        <w:t xml:space="preserve"> physiological disorders</w:t>
      </w:r>
      <w:r w:rsidRPr="0020391A">
        <w:rPr>
          <w:rFonts w:cs="Times New Roman"/>
          <w:color w:val="000000" w:themeColor="text1"/>
          <w:szCs w:val="24"/>
          <w:lang w:val="en-GB"/>
        </w:rPr>
        <w:t xml:space="preserve"> (</w:t>
      </w:r>
      <w:r w:rsidR="000E0BD3" w:rsidRPr="0020391A">
        <w:rPr>
          <w:rFonts w:cs="Times New Roman"/>
          <w:color w:val="000000" w:themeColor="text1"/>
          <w:szCs w:val="24"/>
          <w:lang w:val="en-GB"/>
        </w:rPr>
        <w:t>membrane selective permeability alteration or loss of key enzyme function</w:t>
      </w:r>
      <w:r w:rsidRPr="0020391A">
        <w:rPr>
          <w:rFonts w:cs="Times New Roman"/>
          <w:color w:val="000000" w:themeColor="text1"/>
          <w:szCs w:val="24"/>
          <w:lang w:val="en-GB"/>
        </w:rPr>
        <w:t>)</w:t>
      </w:r>
      <w:r w:rsidR="00007DDD">
        <w:rPr>
          <w:rFonts w:cs="Times New Roman"/>
          <w:color w:val="000000" w:themeColor="text1"/>
          <w:szCs w:val="24"/>
          <w:lang w:val="en-GB"/>
        </w:rPr>
        <w:t>.</w:t>
      </w:r>
      <w:r w:rsidR="00D408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{"citationID":"a1ufq5k1t8j","properties":{"formattedCitation":"\\super 37\\nosupersub{}","plainCitation":"37","noteIndex":0},"citationItems":[{"id":37,"uris":["http://zotero.org/users/4640345/items/MXF4T7E3"],"uri":["http://zotero.org/users/4640345/items/MXF4T7E3"],"itemData":{"id":37,"type":"article-journal","title":"Microbial inactivation by new technologies of food preservation","container-title":"Journal of Applied Microbiology","page":"1387-1399","volume":"98","issue":"6","source":"Web of Science","abstract":"The increasing consumer demand for 'fresh- like' foods has led to much research effort in the last 20 years to develop new mild methods for food preservation. Nonthermal methods allow micro-organisms to be inactivated at sublethal temperatures thus better preserving the sensory, nutritional and functional properties of foods. The aim of this review is to provide an overview of the microbiological aspects of the most relevant nonthermal technologies for microbial inactivation currently under study, including irradiation, high hydrostatic pressure, pulsed electric field and ultrasound under pressure. Topics covered are the mechanisms of inactivation, sensitivity of different microbial groups and factors affecting it and kinetics of inactivation.","DOI":"10.1111/j.1365-2672.2005.02561.x","ISSN":"1364-5072","note":"WOS:000229225300015","journalAbbreviation":"J. Appl. Microbiol.","language":"English","author":[{"family":"Manas","given":"P."},{"family":"Pagan","given":"R."}],"issued":{"date-parts":[["2005"]]}}}],"schema":"https://github.com/citation-style-language/schema/raw/master/csl-citation.json"} </w:instrText>
      </w:r>
      <w:r w:rsidR="00D408C5">
        <w:rPr>
          <w:rFonts w:cs="Times New Roman"/>
          <w:color w:val="000000" w:themeColor="text1"/>
          <w:szCs w:val="24"/>
          <w:lang w:val="en-GB"/>
        </w:rPr>
        <w:fldChar w:fldCharType="separate"/>
      </w:r>
      <w:r w:rsidR="00200B57" w:rsidRPr="00200B57">
        <w:rPr>
          <w:rFonts w:cs="Times New Roman"/>
          <w:szCs w:val="24"/>
          <w:vertAlign w:val="superscript"/>
        </w:rPr>
        <w:t>37</w:t>
      </w:r>
      <w:r w:rsidR="00D408C5">
        <w:rPr>
          <w:rFonts w:cs="Times New Roman"/>
          <w:color w:val="000000" w:themeColor="text1"/>
          <w:szCs w:val="24"/>
          <w:lang w:val="en-GB"/>
        </w:rPr>
        <w:fldChar w:fldCharType="end"/>
      </w:r>
      <w:r w:rsidR="00D408C5">
        <w:rPr>
          <w:rFonts w:cs="Times New Roman"/>
          <w:color w:val="000000" w:themeColor="text1"/>
          <w:szCs w:val="24"/>
          <w:lang w:val="en-GB"/>
        </w:rPr>
        <w:t xml:space="preserve"> </w:t>
      </w:r>
      <w:r w:rsidR="005A5FE4" w:rsidRPr="0020391A">
        <w:rPr>
          <w:rFonts w:cs="Times New Roman"/>
          <w:color w:val="000000" w:themeColor="text1"/>
          <w:szCs w:val="24"/>
          <w:lang w:val="en-GB"/>
        </w:rPr>
        <w:t>In addition</w:t>
      </w:r>
      <w:r w:rsidR="00A979B8" w:rsidRPr="0020391A">
        <w:rPr>
          <w:rFonts w:cs="Times New Roman"/>
          <w:color w:val="000000" w:themeColor="text1"/>
          <w:szCs w:val="24"/>
          <w:lang w:val="en-GB"/>
        </w:rPr>
        <w:t xml:space="preserve">, </w:t>
      </w:r>
      <w:r w:rsidR="000E0BD3" w:rsidRPr="0020391A">
        <w:rPr>
          <w:rFonts w:cs="Times New Roman"/>
          <w:color w:val="000000" w:themeColor="text1"/>
          <w:szCs w:val="24"/>
          <w:lang w:val="en-GB"/>
        </w:rPr>
        <w:t xml:space="preserve">elevated temperatures </w:t>
      </w:r>
      <w:r w:rsidR="002033B2" w:rsidRPr="0020391A">
        <w:rPr>
          <w:rFonts w:cs="Times New Roman"/>
          <w:color w:val="000000" w:themeColor="text1"/>
          <w:szCs w:val="24"/>
          <w:lang w:val="en-GB"/>
        </w:rPr>
        <w:t xml:space="preserve">can </w:t>
      </w:r>
      <w:r w:rsidR="00A979B8" w:rsidRPr="0020391A">
        <w:rPr>
          <w:rFonts w:cs="Times New Roman"/>
          <w:color w:val="000000" w:themeColor="text1"/>
          <w:szCs w:val="24"/>
          <w:lang w:val="en-GB"/>
        </w:rPr>
        <w:t>also affect the cellular structure</w:t>
      </w:r>
      <w:r w:rsidR="005A5FE4" w:rsidRPr="0020391A">
        <w:rPr>
          <w:rFonts w:cs="Times New Roman"/>
          <w:color w:val="000000" w:themeColor="text1"/>
          <w:szCs w:val="24"/>
          <w:lang w:val="en-GB"/>
        </w:rPr>
        <w:t>;</w:t>
      </w:r>
      <w:r w:rsidR="00A979B8" w:rsidRPr="0020391A">
        <w:rPr>
          <w:rFonts w:cs="Times New Roman"/>
          <w:color w:val="000000" w:themeColor="text1"/>
          <w:szCs w:val="24"/>
          <w:lang w:val="en-GB"/>
        </w:rPr>
        <w:t xml:space="preserve"> therefore</w:t>
      </w:r>
      <w:r w:rsidR="005A5FE4" w:rsidRPr="0020391A">
        <w:rPr>
          <w:rFonts w:cs="Times New Roman"/>
          <w:color w:val="000000" w:themeColor="text1"/>
          <w:szCs w:val="24"/>
          <w:lang w:val="en-GB"/>
        </w:rPr>
        <w:t>,</w:t>
      </w:r>
      <w:r w:rsidR="00A979B8" w:rsidRPr="0020391A">
        <w:rPr>
          <w:rFonts w:cs="Times New Roman"/>
          <w:color w:val="000000" w:themeColor="text1"/>
          <w:szCs w:val="24"/>
          <w:lang w:val="en-GB"/>
        </w:rPr>
        <w:t xml:space="preserve"> </w:t>
      </w:r>
      <w:r w:rsidR="000E0BD3" w:rsidRPr="0020391A">
        <w:rPr>
          <w:rFonts w:cs="Times New Roman"/>
          <w:color w:val="000000" w:themeColor="text1"/>
          <w:szCs w:val="24"/>
          <w:lang w:val="en-GB"/>
        </w:rPr>
        <w:t xml:space="preserve">it is very difficult to </w:t>
      </w:r>
      <w:r w:rsidR="00A979B8" w:rsidRPr="0020391A">
        <w:rPr>
          <w:rFonts w:cs="Times New Roman"/>
          <w:color w:val="000000" w:themeColor="text1"/>
          <w:szCs w:val="24"/>
          <w:lang w:val="en-GB"/>
        </w:rPr>
        <w:t>determine</w:t>
      </w:r>
      <w:r w:rsidR="000E0BD3" w:rsidRPr="0020391A">
        <w:rPr>
          <w:rFonts w:cs="Times New Roman"/>
          <w:color w:val="000000" w:themeColor="text1"/>
          <w:szCs w:val="24"/>
          <w:lang w:val="en-GB"/>
        </w:rPr>
        <w:t xml:space="preserve"> which </w:t>
      </w:r>
      <w:r w:rsidR="00A979B8" w:rsidRPr="0020391A">
        <w:rPr>
          <w:rFonts w:cs="Times New Roman"/>
          <w:color w:val="000000" w:themeColor="text1"/>
          <w:szCs w:val="24"/>
          <w:lang w:val="en-GB"/>
        </w:rPr>
        <w:t>parameter</w:t>
      </w:r>
      <w:r w:rsidR="000E0BD3" w:rsidRPr="0020391A">
        <w:rPr>
          <w:rFonts w:cs="Times New Roman"/>
          <w:color w:val="000000" w:themeColor="text1"/>
          <w:szCs w:val="24"/>
          <w:lang w:val="en-GB"/>
        </w:rPr>
        <w:t xml:space="preserve"> </w:t>
      </w:r>
      <w:r w:rsidR="00A979B8" w:rsidRPr="0020391A">
        <w:rPr>
          <w:rFonts w:cs="Times New Roman"/>
          <w:color w:val="000000" w:themeColor="text1"/>
          <w:szCs w:val="24"/>
          <w:lang w:val="en-GB"/>
        </w:rPr>
        <w:t>contribute</w:t>
      </w:r>
      <w:r w:rsidR="004E6F99" w:rsidRPr="0020391A">
        <w:rPr>
          <w:rFonts w:cs="Times New Roman"/>
          <w:color w:val="000000" w:themeColor="text1"/>
          <w:szCs w:val="24"/>
          <w:lang w:val="en-GB"/>
        </w:rPr>
        <w:t>s</w:t>
      </w:r>
      <w:r w:rsidR="00A979B8" w:rsidRPr="0020391A">
        <w:rPr>
          <w:rFonts w:cs="Times New Roman"/>
          <w:color w:val="000000" w:themeColor="text1"/>
          <w:szCs w:val="24"/>
          <w:lang w:val="en-GB"/>
        </w:rPr>
        <w:t xml:space="preserve"> most to cell death</w:t>
      </w:r>
      <w:r w:rsidR="000E0BD3" w:rsidRPr="0020391A">
        <w:rPr>
          <w:rFonts w:cs="Times New Roman"/>
          <w:color w:val="000000" w:themeColor="text1"/>
          <w:szCs w:val="24"/>
          <w:lang w:val="en-GB"/>
        </w:rPr>
        <w:t xml:space="preserve">. For that </w:t>
      </w:r>
      <w:r w:rsidR="00DC0D51" w:rsidRPr="0020391A">
        <w:rPr>
          <w:rFonts w:cs="Times New Roman"/>
          <w:color w:val="000000" w:themeColor="text1"/>
          <w:szCs w:val="24"/>
          <w:lang w:val="en-GB"/>
        </w:rPr>
        <w:t>reason,</w:t>
      </w:r>
      <w:r w:rsidR="000E0BD3" w:rsidRPr="0020391A">
        <w:rPr>
          <w:rFonts w:cs="Times New Roman"/>
          <w:color w:val="000000" w:themeColor="text1"/>
          <w:szCs w:val="24"/>
          <w:lang w:val="en-GB"/>
        </w:rPr>
        <w:t xml:space="preserve"> in our study</w:t>
      </w:r>
      <w:r w:rsidR="005A5FE4" w:rsidRPr="0020391A">
        <w:rPr>
          <w:rFonts w:cs="Times New Roman"/>
          <w:color w:val="000000" w:themeColor="text1"/>
          <w:szCs w:val="24"/>
          <w:lang w:val="en-GB"/>
        </w:rPr>
        <w:t xml:space="preserve"> a</w:t>
      </w:r>
      <w:r w:rsidR="000E0BD3" w:rsidRPr="0020391A">
        <w:rPr>
          <w:rFonts w:cs="Times New Roman"/>
          <w:color w:val="000000" w:themeColor="text1"/>
          <w:szCs w:val="24"/>
          <w:lang w:val="en-GB"/>
        </w:rPr>
        <w:t xml:space="preserve"> low temperature (35°C)</w:t>
      </w:r>
      <w:r w:rsidR="005A5FE4" w:rsidRPr="0020391A">
        <w:rPr>
          <w:rFonts w:cs="Times New Roman"/>
          <w:color w:val="000000" w:themeColor="text1"/>
          <w:szCs w:val="24"/>
          <w:lang w:val="en-GB"/>
        </w:rPr>
        <w:t xml:space="preserve"> was chosen</w:t>
      </w:r>
      <w:r w:rsidR="000E0BD3" w:rsidRPr="0020391A">
        <w:rPr>
          <w:rFonts w:cs="Times New Roman"/>
          <w:color w:val="000000" w:themeColor="text1"/>
          <w:szCs w:val="24"/>
          <w:lang w:val="en-GB"/>
        </w:rPr>
        <w:t xml:space="preserve"> for exposure of </w:t>
      </w:r>
      <w:r w:rsidR="005A5FE4" w:rsidRPr="0020391A">
        <w:rPr>
          <w:rFonts w:cs="Times New Roman"/>
          <w:color w:val="000000" w:themeColor="text1"/>
          <w:szCs w:val="24"/>
          <w:lang w:val="en-GB"/>
        </w:rPr>
        <w:t xml:space="preserve">the </w:t>
      </w:r>
      <w:r w:rsidR="000E0BD3" w:rsidRPr="0020391A">
        <w:rPr>
          <w:rFonts w:cs="Times New Roman"/>
          <w:color w:val="000000" w:themeColor="text1"/>
          <w:szCs w:val="24"/>
          <w:lang w:val="en-GB"/>
        </w:rPr>
        <w:t>fungi to mechanical forces. T</w:t>
      </w:r>
      <w:r w:rsidR="000E0BD3" w:rsidRPr="0020391A">
        <w:rPr>
          <w:rFonts w:cs="Times New Roman"/>
          <w:bCs/>
          <w:color w:val="000000" w:themeColor="text1"/>
          <w:szCs w:val="24"/>
          <w:lang w:val="en-GB"/>
        </w:rPr>
        <w:t xml:space="preserve">he influence of mechanical forces on the viability of </w:t>
      </w:r>
      <w:r w:rsidR="000E0BD3" w:rsidRPr="0020391A">
        <w:rPr>
          <w:rFonts w:cs="Times New Roman"/>
          <w:i/>
          <w:color w:val="000000" w:themeColor="text1"/>
          <w:szCs w:val="24"/>
          <w:lang w:val="en-GB"/>
        </w:rPr>
        <w:t>H. werneckii</w:t>
      </w:r>
      <w:r w:rsidR="000E0BD3" w:rsidRPr="0020391A">
        <w:rPr>
          <w:rFonts w:cs="Times New Roman"/>
          <w:color w:val="000000" w:themeColor="text1"/>
          <w:szCs w:val="24"/>
          <w:lang w:val="en-GB"/>
        </w:rPr>
        <w:t>,</w:t>
      </w:r>
      <w:r w:rsidR="000E0BD3" w:rsidRPr="0020391A">
        <w:rPr>
          <w:rFonts w:cs="Times New Roman"/>
          <w:i/>
          <w:color w:val="000000" w:themeColor="text1"/>
          <w:szCs w:val="24"/>
          <w:lang w:val="en-GB"/>
        </w:rPr>
        <w:t xml:space="preserve"> P. triangularis, T. salinum </w:t>
      </w:r>
      <w:r w:rsidR="000E0BD3" w:rsidRPr="0020391A">
        <w:rPr>
          <w:rFonts w:cs="Times New Roman"/>
          <w:color w:val="000000" w:themeColor="text1"/>
          <w:szCs w:val="24"/>
          <w:lang w:val="en-GB"/>
        </w:rPr>
        <w:t xml:space="preserve">and </w:t>
      </w:r>
      <w:r w:rsidR="00DA51F8" w:rsidRPr="0020391A">
        <w:rPr>
          <w:rFonts w:cs="Times New Roman"/>
          <w:i/>
          <w:color w:val="000000" w:themeColor="text1"/>
          <w:szCs w:val="24"/>
          <w:lang w:val="en-GB"/>
        </w:rPr>
        <w:t>W. ich</w:t>
      </w:r>
      <w:r w:rsidR="000E0BD3" w:rsidRPr="0020391A">
        <w:rPr>
          <w:rFonts w:cs="Times New Roman"/>
          <w:i/>
          <w:color w:val="000000" w:themeColor="text1"/>
          <w:szCs w:val="24"/>
          <w:lang w:val="en-GB"/>
        </w:rPr>
        <w:t>th</w:t>
      </w:r>
      <w:r w:rsidR="00DA51F8" w:rsidRPr="0020391A">
        <w:rPr>
          <w:rFonts w:cs="Times New Roman"/>
          <w:i/>
          <w:color w:val="000000" w:themeColor="text1"/>
          <w:szCs w:val="24"/>
          <w:lang w:val="en-GB"/>
        </w:rPr>
        <w:t>y</w:t>
      </w:r>
      <w:r w:rsidR="000E0BD3" w:rsidRPr="0020391A">
        <w:rPr>
          <w:rFonts w:cs="Times New Roman"/>
          <w:i/>
          <w:color w:val="000000" w:themeColor="text1"/>
          <w:szCs w:val="24"/>
          <w:lang w:val="en-GB"/>
        </w:rPr>
        <w:t>ophaga</w:t>
      </w:r>
      <w:r w:rsidR="000E0BD3" w:rsidRPr="0020391A">
        <w:rPr>
          <w:rFonts w:cs="Times New Roman"/>
          <w:bCs/>
          <w:i/>
          <w:iCs/>
          <w:color w:val="000000" w:themeColor="text1"/>
          <w:szCs w:val="24"/>
          <w:lang w:val="en-GB"/>
        </w:rPr>
        <w:t xml:space="preserve"> </w:t>
      </w:r>
      <w:r w:rsidR="000E0BD3" w:rsidRPr="0020391A">
        <w:rPr>
          <w:rFonts w:cs="Times New Roman"/>
          <w:bCs/>
          <w:iCs/>
          <w:color w:val="000000" w:themeColor="text1"/>
          <w:szCs w:val="24"/>
          <w:lang w:val="en-GB"/>
        </w:rPr>
        <w:t>cells</w:t>
      </w:r>
      <w:r w:rsidR="000E0BD3" w:rsidRPr="0020391A">
        <w:rPr>
          <w:rFonts w:cs="Times New Roman"/>
          <w:bCs/>
          <w:i/>
          <w:iCs/>
          <w:color w:val="000000" w:themeColor="text1"/>
          <w:szCs w:val="24"/>
          <w:lang w:val="en-GB"/>
        </w:rPr>
        <w:t xml:space="preserve"> </w:t>
      </w:r>
      <w:r w:rsidR="000E0BD3" w:rsidRPr="0020391A">
        <w:rPr>
          <w:rFonts w:cs="Times New Roman"/>
          <w:bCs/>
          <w:color w:val="000000" w:themeColor="text1"/>
          <w:szCs w:val="24"/>
          <w:lang w:val="en-GB"/>
        </w:rPr>
        <w:t xml:space="preserve">in the cell suspension was a subject of interest (Figure </w:t>
      </w:r>
      <w:r w:rsidR="00E22F3A" w:rsidRPr="0020391A">
        <w:rPr>
          <w:rFonts w:cs="Times New Roman"/>
          <w:bCs/>
          <w:color w:val="000000" w:themeColor="text1"/>
          <w:szCs w:val="24"/>
          <w:lang w:val="en-GB"/>
        </w:rPr>
        <w:t>1</w:t>
      </w:r>
      <w:r w:rsidR="000E0BD3" w:rsidRPr="0020391A">
        <w:rPr>
          <w:rFonts w:cs="Times New Roman"/>
          <w:bCs/>
          <w:color w:val="000000" w:themeColor="text1"/>
          <w:szCs w:val="24"/>
          <w:lang w:val="en-GB"/>
        </w:rPr>
        <w:t>).</w:t>
      </w:r>
      <w:r w:rsidR="000E0BD3" w:rsidRPr="0020391A">
        <w:rPr>
          <w:rFonts w:cs="Times New Roman"/>
          <w:b/>
          <w:bCs/>
          <w:color w:val="000000" w:themeColor="text1"/>
          <w:szCs w:val="24"/>
        </w:rPr>
        <w:t xml:space="preserve"> </w:t>
      </w:r>
    </w:p>
    <w:p w14:paraId="57CB6EF9" w14:textId="750CFFEA" w:rsidR="00292F22" w:rsidRPr="0020391A" w:rsidRDefault="00CD081A" w:rsidP="0096491B">
      <w:pPr>
        <w:spacing w:line="360" w:lineRule="auto"/>
        <w:jc w:val="both"/>
        <w:rPr>
          <w:rFonts w:cs="Times New Roman"/>
          <w:color w:val="000000" w:themeColor="text1"/>
          <w:szCs w:val="24"/>
        </w:rPr>
      </w:pPr>
      <w:r w:rsidRPr="0020391A">
        <w:rPr>
          <w:rFonts w:cs="Times New Roman"/>
          <w:color w:val="000000" w:themeColor="text1"/>
          <w:szCs w:val="24"/>
        </w:rPr>
        <w:t xml:space="preserve">Cell division, growth and morphogenesis are phases during which the fungal cell structure dynamic is changing. </w:t>
      </w:r>
      <w:r w:rsidR="00422B4C" w:rsidRPr="0020391A">
        <w:rPr>
          <w:rFonts w:cs="Times New Roman"/>
          <w:color w:val="000000" w:themeColor="text1"/>
          <w:szCs w:val="24"/>
        </w:rPr>
        <w:t xml:space="preserve">No similarity in </w:t>
      </w:r>
      <w:r w:rsidR="005A5FE4" w:rsidRPr="0020391A">
        <w:rPr>
          <w:rFonts w:cs="Times New Roman"/>
          <w:color w:val="000000" w:themeColor="text1"/>
          <w:szCs w:val="24"/>
        </w:rPr>
        <w:t xml:space="preserve">the </w:t>
      </w:r>
      <w:r w:rsidR="00422B4C" w:rsidRPr="0020391A">
        <w:rPr>
          <w:rFonts w:cs="Times New Roman"/>
          <w:color w:val="000000" w:themeColor="text1"/>
          <w:szCs w:val="24"/>
        </w:rPr>
        <w:t xml:space="preserve">composition and mechanical properties of the cell wall </w:t>
      </w:r>
      <w:r w:rsidR="005A5FE4" w:rsidRPr="0020391A">
        <w:rPr>
          <w:rFonts w:cs="Times New Roman"/>
          <w:color w:val="000000" w:themeColor="text1"/>
          <w:szCs w:val="24"/>
        </w:rPr>
        <w:t>is</w:t>
      </w:r>
      <w:r w:rsidR="00422B4C" w:rsidRPr="0020391A">
        <w:rPr>
          <w:rFonts w:cs="Times New Roman"/>
          <w:color w:val="000000" w:themeColor="text1"/>
          <w:szCs w:val="24"/>
        </w:rPr>
        <w:t xml:space="preserve"> expected ei</w:t>
      </w:r>
      <w:r w:rsidR="005A5FE4" w:rsidRPr="0020391A">
        <w:rPr>
          <w:rFonts w:cs="Times New Roman"/>
          <w:color w:val="000000" w:themeColor="text1"/>
          <w:szCs w:val="24"/>
        </w:rPr>
        <w:t>th</w:t>
      </w:r>
      <w:r w:rsidR="00422B4C" w:rsidRPr="0020391A">
        <w:rPr>
          <w:rFonts w:cs="Times New Roman"/>
          <w:color w:val="000000" w:themeColor="text1"/>
          <w:szCs w:val="24"/>
        </w:rPr>
        <w:t>er between genera</w:t>
      </w:r>
      <w:r w:rsidR="005A5FE4" w:rsidRPr="0020391A">
        <w:rPr>
          <w:rFonts w:cs="Times New Roman"/>
          <w:color w:val="000000" w:themeColor="text1"/>
          <w:szCs w:val="24"/>
        </w:rPr>
        <w:t>, or even</w:t>
      </w:r>
      <w:r w:rsidR="00422B4C" w:rsidRPr="0020391A">
        <w:rPr>
          <w:rFonts w:cs="Times New Roman"/>
          <w:color w:val="000000" w:themeColor="text1"/>
          <w:szCs w:val="24"/>
        </w:rPr>
        <w:t xml:space="preserve"> within closely related species. Moreover, growth conditions and genetic modifications could affect the fungal cell structure</w:t>
      </w:r>
      <w:r w:rsidR="00007DDD">
        <w:rPr>
          <w:rFonts w:cs="Times New Roman"/>
          <w:color w:val="000000" w:themeColor="text1"/>
          <w:szCs w:val="24"/>
        </w:rPr>
        <w:t>.</w:t>
      </w:r>
      <w:r w:rsidR="00D408C5">
        <w:rPr>
          <w:rFonts w:cs="Times New Roman"/>
          <w:color w:val="000000" w:themeColor="text1"/>
          <w:szCs w:val="24"/>
        </w:rPr>
        <w:fldChar w:fldCharType="begin"/>
      </w:r>
      <w:r w:rsidR="00200B57">
        <w:rPr>
          <w:rFonts w:cs="Times New Roman"/>
          <w:color w:val="000000" w:themeColor="text1"/>
          <w:szCs w:val="24"/>
        </w:rPr>
        <w:instrText xml:space="preserve"> ADDIN ZOTERO_ITEM CSL_CITATION {"citationID":"a2j0c449b7a","properties":{"formattedCitation":"\\super 38,39\\nosupersub{}","plainCitation":"38,39","noteIndex":0},"citationItems":[{"id":36,"uris":["http://zotero.org/users/4640345/items/W7MVRZFA"],"uri":["http://zotero.org/users/4640345/items/W7MVRZFA"],"itemData":{"id":36,"type":"article-journal","title":"Integrative studies put cell wall synthesis on the yeast functional map","container-title":"Current Opinion in Microbiology","page":"617-623","volume":"7","issue":"6","source":"Web of Science","abstract":"The fungal cell wall field, traditionally focused on polysaccharide composition and synthesis, retains a certain static architectural imagery of structural rigidity and integrity, with the wall offering protection from a harsh environment. This picture of the wall is increasingly changing to that of a bustling construction site, as research uncovers the organizational complexity of its assembly. With recent molecular and genomic studies on Saccharomyces cerevisiae, cell wall synthesis and biology appear increasingly to be dynamic and adaptable processes that are fully integrated with the underlying cytoskeletal and polarity machinery that drive cell cycle progression.","DOI":"10.1016/j.mib.2004.10.015","ISSN":"1369-5274","note":"WOS:000225782400009","journalAbbreviation":"Curr. Opin. Microbiol.","language":"English","author":[{"family":"Firon","given":"A."},{"family":"Lesage","given":"G."},{"family":"Bussey","given":"H."}],"issued":{"date-parts":[["2004",12]]}}},{"id":35,"uris":["http://zotero.org/users/4640345/items/7SYEII6K"],"uri":["http://zotero.org/users/4640345/items/7SYEII6K"],"itemData":{"id":35,"type":"article-journal","title":"Cell wall construction in Saccharomyces cerevisiae","container-title":"Yeast","page":"185-202","volume":"23","issue":"3","source":"Web of Science","abstract":"In this review, we discuss new insights in cell wall architecture and cell wall construction in the ascomycetous yeast Saccharomyces cerevisiae. Transcriptional profiling studies combined with biochemical work have provided ample evidence that the cell wall is a highly adaptable organelle. In particular, the protein population that is anchored to the stress-bearing polysaccharides of the cell wall, and forms the interface with the outside world, is highly diverse. This diversity is believed to play an important role in adaptation of the cell to environmental conditions, in growth mode and in survival. Cell wall construction is tightly controlled and strictly coordinated with progression of the cell cycle. This is reflected in the usage of specific cell wall proteins during consecutive phases of the cell cycle and in the recent discovery of a cell wall integrity checkpoint. When the cell is challenged with stress conditions that affect the cell wall, a specific transcriptional response is observed that includes the general stress response, the cell wall integrity pathway and the calcineurin pathway. This salvage mechanism includes increased expression of putative cell wall assemblases and some potential cross-linking cell wall proteins, and crucial changes in cell wall architecture. We discuss some more enzymes involved in cell wall construction and also potential inhibitors of these enzymes. Finally, we use both biochemical and genomic data to infer that the architectural principles used by S. cerevisiae to build its cell wall are also used by many other ascomycetous yeasts and also by some mycelial ascomycetous fungi. Copyright (C) 2006 John Wiley &amp; Sons, Ltd.","DOI":"10.1002/yea.1349","ISSN":"0749-503X","note":"WOS:000236405200003","journalAbbreviation":"Yeast","language":"English","author":[{"family":"Klis","given":"F. M."},{"family":"Boorsma","given":"A."},{"family":"De Groot","given":"P. W. J."}],"issued":{"date-parts":[["2006",2]]}}}],"schema":"https://github.com/citation-style-language/schema/raw/master/csl-citation.json"} </w:instrText>
      </w:r>
      <w:r w:rsidR="00D408C5">
        <w:rPr>
          <w:rFonts w:cs="Times New Roman"/>
          <w:color w:val="000000" w:themeColor="text1"/>
          <w:szCs w:val="24"/>
        </w:rPr>
        <w:fldChar w:fldCharType="separate"/>
      </w:r>
      <w:r w:rsidR="00200B57" w:rsidRPr="00200B57">
        <w:rPr>
          <w:rFonts w:cs="Times New Roman"/>
          <w:szCs w:val="24"/>
          <w:vertAlign w:val="superscript"/>
        </w:rPr>
        <w:t>38,39</w:t>
      </w:r>
      <w:r w:rsidR="00D408C5">
        <w:rPr>
          <w:rFonts w:cs="Times New Roman"/>
          <w:color w:val="000000" w:themeColor="text1"/>
          <w:szCs w:val="24"/>
        </w:rPr>
        <w:fldChar w:fldCharType="end"/>
      </w:r>
      <w:r w:rsidR="006825FA" w:rsidRPr="0020391A">
        <w:rPr>
          <w:rFonts w:cs="Times New Roman"/>
          <w:color w:val="000000" w:themeColor="text1"/>
          <w:szCs w:val="24"/>
        </w:rPr>
        <w:t xml:space="preserve"> </w:t>
      </w:r>
    </w:p>
    <w:p w14:paraId="6A9FDDEB" w14:textId="00F96C06" w:rsidR="006825FA" w:rsidRPr="0020391A" w:rsidRDefault="004E6F99" w:rsidP="0096491B">
      <w:pPr>
        <w:spacing w:line="360" w:lineRule="auto"/>
        <w:jc w:val="both"/>
        <w:rPr>
          <w:rFonts w:cs="Times New Roman"/>
          <w:b/>
          <w:bCs/>
          <w:color w:val="000000" w:themeColor="text1"/>
          <w:szCs w:val="24"/>
        </w:rPr>
      </w:pPr>
      <w:r w:rsidRPr="0020391A">
        <w:rPr>
          <w:rFonts w:cs="Times New Roman"/>
          <w:color w:val="000000" w:themeColor="text1"/>
          <w:szCs w:val="24"/>
        </w:rPr>
        <w:t>Therefore</w:t>
      </w:r>
      <w:r w:rsidR="00576A47" w:rsidRPr="0020391A">
        <w:rPr>
          <w:rFonts w:cs="Times New Roman"/>
          <w:color w:val="000000" w:themeColor="text1"/>
          <w:szCs w:val="24"/>
        </w:rPr>
        <w:t>,</w:t>
      </w:r>
      <w:r w:rsidRPr="0020391A">
        <w:rPr>
          <w:rFonts w:cs="Times New Roman"/>
          <w:color w:val="000000" w:themeColor="text1"/>
          <w:szCs w:val="24"/>
        </w:rPr>
        <w:t xml:space="preserve"> it was interesting to study the influence of homogenization on cell death of the</w:t>
      </w:r>
      <w:r w:rsidR="00D2611F" w:rsidRPr="0020391A">
        <w:rPr>
          <w:rFonts w:cs="Times New Roman"/>
          <w:color w:val="000000" w:themeColor="text1"/>
          <w:szCs w:val="24"/>
        </w:rPr>
        <w:t>se</w:t>
      </w:r>
      <w:r w:rsidRPr="0020391A">
        <w:rPr>
          <w:rFonts w:cs="Times New Roman"/>
          <w:color w:val="000000" w:themeColor="text1"/>
          <w:szCs w:val="24"/>
        </w:rPr>
        <w:t xml:space="preserve"> four</w:t>
      </w:r>
      <w:r w:rsidR="003063A9" w:rsidRPr="0020391A">
        <w:rPr>
          <w:rFonts w:cs="Times New Roman"/>
          <w:color w:val="000000" w:themeColor="text1"/>
          <w:szCs w:val="24"/>
        </w:rPr>
        <w:t xml:space="preserve"> halophi</w:t>
      </w:r>
      <w:r w:rsidRPr="0020391A">
        <w:rPr>
          <w:rFonts w:cs="Times New Roman"/>
          <w:color w:val="000000" w:themeColor="text1"/>
          <w:szCs w:val="24"/>
        </w:rPr>
        <w:t>lic fungi.</w:t>
      </w:r>
    </w:p>
    <w:p w14:paraId="6621FD4A" w14:textId="177A590E" w:rsidR="000E0BD3" w:rsidRPr="0020391A" w:rsidRDefault="000E0BD3" w:rsidP="0096491B">
      <w:pPr>
        <w:spacing w:line="360" w:lineRule="auto"/>
        <w:rPr>
          <w:rFonts w:cs="Times New Roman"/>
          <w:color w:val="000000" w:themeColor="text1"/>
          <w:szCs w:val="24"/>
          <w:lang w:val="en-GB"/>
        </w:rPr>
      </w:pPr>
      <w:r w:rsidRPr="0020391A">
        <w:rPr>
          <w:rFonts w:cs="Times New Roman"/>
          <w:color w:val="000000" w:themeColor="text1"/>
          <w:szCs w:val="24"/>
          <w:lang w:val="en-GB"/>
        </w:rPr>
        <w:t xml:space="preserve">Before homogenization of </w:t>
      </w:r>
      <w:r w:rsidR="00D2611F" w:rsidRPr="0020391A">
        <w:rPr>
          <w:rFonts w:cs="Times New Roman"/>
          <w:color w:val="000000" w:themeColor="text1"/>
          <w:szCs w:val="24"/>
          <w:lang w:val="en-GB"/>
        </w:rPr>
        <w:t xml:space="preserve">the </w:t>
      </w:r>
      <w:r w:rsidRPr="0020391A">
        <w:rPr>
          <w:rFonts w:cs="Times New Roman"/>
          <w:color w:val="000000" w:themeColor="text1"/>
          <w:szCs w:val="24"/>
          <w:lang w:val="en-GB"/>
        </w:rPr>
        <w:t>halophilic fungi, the number of viable cells was cca. 10</w:t>
      </w:r>
      <w:r w:rsidRPr="0020391A">
        <w:rPr>
          <w:rFonts w:cs="Times New Roman"/>
          <w:color w:val="000000" w:themeColor="text1"/>
          <w:szCs w:val="24"/>
          <w:vertAlign w:val="superscript"/>
          <w:lang w:val="en-GB"/>
        </w:rPr>
        <w:t>5</w:t>
      </w:r>
      <w:r w:rsidR="0044266A">
        <w:rPr>
          <w:rFonts w:cs="Times New Roman"/>
          <w:color w:val="000000" w:themeColor="text1"/>
          <w:szCs w:val="24"/>
          <w:lang w:val="en-GB"/>
        </w:rPr>
        <w:t xml:space="preserve"> CFU </w:t>
      </w:r>
      <w:r w:rsidRPr="0020391A">
        <w:rPr>
          <w:rFonts w:cs="Times New Roman"/>
          <w:color w:val="000000" w:themeColor="text1"/>
          <w:szCs w:val="24"/>
          <w:lang w:val="en-GB"/>
        </w:rPr>
        <w:t>mL</w:t>
      </w:r>
      <w:r w:rsidR="0044266A">
        <w:rPr>
          <w:rFonts w:eastAsia="Times New Roman" w:cs="Times New Roman"/>
          <w:color w:val="000000" w:themeColor="text1"/>
          <w:szCs w:val="24"/>
          <w:vertAlign w:val="superscript"/>
          <w:lang w:val="en-GB" w:eastAsia="sl-SI"/>
        </w:rPr>
        <w:t>-1</w:t>
      </w:r>
      <w:r w:rsidR="0044266A" w:rsidRPr="0020391A">
        <w:rPr>
          <w:rFonts w:eastAsia="Times New Roman" w:cs="Times New Roman"/>
          <w:color w:val="000000" w:themeColor="text1"/>
          <w:szCs w:val="24"/>
          <w:lang w:val="en-GB" w:eastAsia="sl-SI"/>
        </w:rPr>
        <w:t xml:space="preserve"> </w:t>
      </w:r>
      <w:r w:rsidRPr="0020391A">
        <w:rPr>
          <w:rFonts w:cs="Times New Roman"/>
          <w:color w:val="000000" w:themeColor="text1"/>
          <w:szCs w:val="24"/>
          <w:lang w:val="en-GB"/>
        </w:rPr>
        <w:t xml:space="preserve">for </w:t>
      </w:r>
      <w:r w:rsidRPr="0020391A">
        <w:rPr>
          <w:rFonts w:cs="Times New Roman"/>
          <w:i/>
          <w:color w:val="000000" w:themeColor="text1"/>
          <w:szCs w:val="24"/>
          <w:lang w:val="en-GB"/>
        </w:rPr>
        <w:t>H. werneckii</w:t>
      </w:r>
      <w:r w:rsidRPr="0020391A">
        <w:rPr>
          <w:rFonts w:cs="Times New Roman"/>
          <w:color w:val="000000" w:themeColor="text1"/>
          <w:szCs w:val="24"/>
          <w:lang w:val="en-GB"/>
        </w:rPr>
        <w:t>,</w:t>
      </w:r>
      <w:r w:rsidRPr="0020391A">
        <w:rPr>
          <w:rFonts w:cs="Times New Roman"/>
          <w:i/>
          <w:color w:val="000000" w:themeColor="text1"/>
          <w:szCs w:val="24"/>
          <w:lang w:val="en-GB"/>
        </w:rPr>
        <w:t xml:space="preserve"> T. salinum </w:t>
      </w:r>
      <w:r w:rsidRPr="0020391A">
        <w:rPr>
          <w:rFonts w:cs="Times New Roman"/>
          <w:color w:val="000000" w:themeColor="text1"/>
          <w:szCs w:val="24"/>
          <w:lang w:val="en-GB"/>
        </w:rPr>
        <w:t xml:space="preserve">and </w:t>
      </w:r>
      <w:r w:rsidRPr="0020391A">
        <w:rPr>
          <w:rFonts w:cs="Times New Roman"/>
          <w:i/>
          <w:color w:val="000000" w:themeColor="text1"/>
          <w:szCs w:val="24"/>
          <w:lang w:val="en-GB"/>
        </w:rPr>
        <w:t xml:space="preserve">W. </w:t>
      </w:r>
      <w:r w:rsidR="007D39E2" w:rsidRPr="0020391A">
        <w:rPr>
          <w:rFonts w:cs="Times New Roman"/>
          <w:i/>
          <w:color w:val="000000" w:themeColor="text1"/>
          <w:szCs w:val="24"/>
          <w:lang w:val="en-GB"/>
        </w:rPr>
        <w:t>ichthyophaga</w:t>
      </w:r>
      <w:r w:rsidR="00D2611F" w:rsidRPr="0020391A">
        <w:rPr>
          <w:rFonts w:cs="Times New Roman"/>
          <w:color w:val="000000" w:themeColor="text1"/>
          <w:szCs w:val="24"/>
          <w:lang w:val="en-GB"/>
        </w:rPr>
        <w:t>,</w:t>
      </w:r>
      <w:r w:rsidRPr="0020391A">
        <w:rPr>
          <w:rFonts w:cs="Times New Roman"/>
          <w:i/>
          <w:color w:val="000000" w:themeColor="text1"/>
          <w:szCs w:val="24"/>
          <w:lang w:val="en-GB"/>
        </w:rPr>
        <w:t xml:space="preserve"> </w:t>
      </w:r>
      <w:r w:rsidRPr="0020391A">
        <w:rPr>
          <w:rFonts w:cs="Times New Roman"/>
          <w:color w:val="000000" w:themeColor="text1"/>
          <w:szCs w:val="24"/>
          <w:lang w:val="en-GB"/>
        </w:rPr>
        <w:t>and</w:t>
      </w:r>
      <w:r w:rsidRPr="0020391A">
        <w:rPr>
          <w:rFonts w:cs="Times New Roman"/>
          <w:i/>
          <w:color w:val="000000" w:themeColor="text1"/>
          <w:szCs w:val="24"/>
          <w:lang w:val="en-GB"/>
        </w:rPr>
        <w:t xml:space="preserve"> </w:t>
      </w:r>
      <w:r w:rsidRPr="0020391A">
        <w:rPr>
          <w:rFonts w:cs="Times New Roman"/>
          <w:color w:val="000000" w:themeColor="text1"/>
          <w:szCs w:val="24"/>
          <w:lang w:val="en-GB"/>
        </w:rPr>
        <w:t>10</w:t>
      </w:r>
      <w:r w:rsidRPr="0020391A">
        <w:rPr>
          <w:rFonts w:cs="Times New Roman"/>
          <w:color w:val="000000" w:themeColor="text1"/>
          <w:szCs w:val="24"/>
          <w:vertAlign w:val="superscript"/>
          <w:lang w:val="en-GB"/>
        </w:rPr>
        <w:t xml:space="preserve">2 </w:t>
      </w:r>
      <w:r w:rsidR="0044266A">
        <w:rPr>
          <w:rFonts w:cs="Times New Roman"/>
          <w:color w:val="000000" w:themeColor="text1"/>
          <w:szCs w:val="24"/>
          <w:lang w:val="en-GB"/>
        </w:rPr>
        <w:t xml:space="preserve">CFU </w:t>
      </w:r>
      <w:r w:rsidRPr="0020391A">
        <w:rPr>
          <w:rFonts w:cs="Times New Roman"/>
          <w:color w:val="000000" w:themeColor="text1"/>
          <w:szCs w:val="24"/>
          <w:lang w:val="en-GB"/>
        </w:rPr>
        <w:t>mL</w:t>
      </w:r>
      <w:r w:rsidR="0044266A">
        <w:rPr>
          <w:rFonts w:eastAsia="Times New Roman" w:cs="Times New Roman"/>
          <w:color w:val="000000" w:themeColor="text1"/>
          <w:szCs w:val="24"/>
          <w:vertAlign w:val="superscript"/>
          <w:lang w:val="en-GB" w:eastAsia="sl-SI"/>
        </w:rPr>
        <w:t>-1</w:t>
      </w:r>
      <w:r w:rsidR="0044266A" w:rsidRPr="0020391A">
        <w:rPr>
          <w:rFonts w:eastAsia="Times New Roman" w:cs="Times New Roman"/>
          <w:color w:val="000000" w:themeColor="text1"/>
          <w:szCs w:val="24"/>
          <w:lang w:val="en-GB" w:eastAsia="sl-SI"/>
        </w:rPr>
        <w:t xml:space="preserve"> </w:t>
      </w:r>
      <w:r w:rsidRPr="0020391A">
        <w:rPr>
          <w:rFonts w:cs="Times New Roman"/>
          <w:color w:val="000000" w:themeColor="text1"/>
          <w:szCs w:val="24"/>
          <w:lang w:val="en-GB"/>
        </w:rPr>
        <w:t xml:space="preserve">for </w:t>
      </w:r>
      <w:r w:rsidRPr="0020391A">
        <w:rPr>
          <w:rFonts w:cs="Times New Roman"/>
          <w:i/>
          <w:color w:val="000000" w:themeColor="text1"/>
          <w:szCs w:val="24"/>
          <w:lang w:val="en-GB"/>
        </w:rPr>
        <w:t>P. triangularis</w:t>
      </w:r>
      <w:r w:rsidR="003700FA" w:rsidRPr="0020391A">
        <w:rPr>
          <w:rFonts w:cs="Times New Roman"/>
          <w:color w:val="000000" w:themeColor="text1"/>
          <w:szCs w:val="24"/>
          <w:lang w:val="en-GB"/>
        </w:rPr>
        <w:t>.</w:t>
      </w:r>
    </w:p>
    <w:p w14:paraId="48BDDA67" w14:textId="77777777" w:rsidR="002E50FD" w:rsidRPr="0020391A" w:rsidRDefault="002E50FD" w:rsidP="003859E3">
      <w:pPr>
        <w:spacing w:line="360" w:lineRule="auto"/>
        <w:rPr>
          <w:rFonts w:cs="Times New Roman"/>
          <w:color w:val="000000" w:themeColor="text1"/>
          <w:szCs w:val="24"/>
          <w:lang w:val="en-GB"/>
        </w:rPr>
      </w:pPr>
      <w:r w:rsidRPr="0020391A">
        <w:rPr>
          <w:rFonts w:cs="Times New Roman"/>
          <w:noProof/>
          <w:color w:val="000000" w:themeColor="text1"/>
          <w:szCs w:val="24"/>
          <w:lang w:val="sl-SI" w:eastAsia="sl-SI"/>
        </w:rPr>
        <w:lastRenderedPageBreak/>
        <w:drawing>
          <wp:inline distT="0" distB="0" distL="0" distR="0" wp14:anchorId="4742E719" wp14:editId="6CA87C80">
            <wp:extent cx="5760720" cy="384386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843861"/>
                    </a:xfrm>
                    <a:prstGeom prst="rect">
                      <a:avLst/>
                    </a:prstGeom>
                    <a:noFill/>
                    <a:ln w="9525">
                      <a:noFill/>
                      <a:miter lim="800000"/>
                      <a:headEnd/>
                      <a:tailEnd/>
                    </a:ln>
                  </pic:spPr>
                </pic:pic>
              </a:graphicData>
            </a:graphic>
          </wp:inline>
        </w:drawing>
      </w:r>
    </w:p>
    <w:p w14:paraId="732CC8BB" w14:textId="3506F9A7" w:rsidR="002E50FD" w:rsidRPr="0020391A" w:rsidRDefault="002E50FD" w:rsidP="0096491B">
      <w:pPr>
        <w:spacing w:line="360" w:lineRule="auto"/>
        <w:jc w:val="both"/>
        <w:rPr>
          <w:rFonts w:cs="Times New Roman"/>
          <w:color w:val="000000" w:themeColor="text1"/>
          <w:szCs w:val="24"/>
          <w:lang w:val="en-GB"/>
        </w:rPr>
      </w:pPr>
      <w:r w:rsidRPr="0020391A">
        <w:rPr>
          <w:rFonts w:cs="Times New Roman"/>
          <w:b/>
          <w:color w:val="000000" w:themeColor="text1"/>
          <w:szCs w:val="24"/>
          <w:lang w:val="en-GB"/>
        </w:rPr>
        <w:t>Figure 1:</w:t>
      </w:r>
      <w:r w:rsidRPr="0020391A">
        <w:rPr>
          <w:rFonts w:cs="Times New Roman"/>
          <w:color w:val="000000" w:themeColor="text1"/>
          <w:szCs w:val="24"/>
          <w:lang w:val="en-GB"/>
        </w:rPr>
        <w:t xml:space="preserve"> Survivor lines for </w:t>
      </w:r>
      <w:r w:rsidRPr="0020391A">
        <w:rPr>
          <w:rFonts w:cs="Times New Roman"/>
          <w:i/>
          <w:color w:val="000000" w:themeColor="text1"/>
          <w:szCs w:val="24"/>
          <w:lang w:val="en-GB"/>
        </w:rPr>
        <w:t>H. werneckii</w:t>
      </w:r>
      <w:r w:rsidRPr="0020391A">
        <w:rPr>
          <w:rFonts w:cs="Times New Roman"/>
          <w:color w:val="000000" w:themeColor="text1"/>
          <w:szCs w:val="24"/>
          <w:lang w:val="en-GB"/>
        </w:rPr>
        <w:t xml:space="preserve">, </w:t>
      </w:r>
      <w:r w:rsidRPr="0020391A">
        <w:rPr>
          <w:rFonts w:cs="Times New Roman"/>
          <w:i/>
          <w:color w:val="000000" w:themeColor="text1"/>
          <w:szCs w:val="24"/>
          <w:lang w:val="en-GB"/>
        </w:rPr>
        <w:t xml:space="preserve">P. triangularis, T. salinum, </w:t>
      </w:r>
      <w:r w:rsidRPr="0020391A">
        <w:rPr>
          <w:rFonts w:cs="Times New Roman"/>
          <w:color w:val="000000" w:themeColor="text1"/>
          <w:szCs w:val="24"/>
          <w:lang w:val="en-GB"/>
        </w:rPr>
        <w:t>and</w:t>
      </w:r>
      <w:r w:rsidRPr="0020391A">
        <w:rPr>
          <w:rFonts w:cs="Times New Roman"/>
          <w:i/>
          <w:color w:val="000000" w:themeColor="text1"/>
          <w:szCs w:val="24"/>
          <w:lang w:val="en-GB"/>
        </w:rPr>
        <w:t xml:space="preserve"> W. ichthyophaga </w:t>
      </w:r>
      <w:r w:rsidRPr="0020391A">
        <w:rPr>
          <w:rFonts w:cs="Times New Roman"/>
          <w:color w:val="000000" w:themeColor="text1"/>
          <w:szCs w:val="24"/>
          <w:lang w:val="en-GB"/>
        </w:rPr>
        <w:t>after homogenization of cell suspension at 35°C in relation to homoge</w:t>
      </w:r>
      <w:r w:rsidR="00007DDD">
        <w:rPr>
          <w:rFonts w:cs="Times New Roman"/>
          <w:color w:val="000000" w:themeColor="text1"/>
          <w:szCs w:val="24"/>
          <w:lang w:val="en-GB"/>
        </w:rPr>
        <w:t xml:space="preserve">nization time. Experiments were </w:t>
      </w:r>
      <w:r w:rsidRPr="0020391A">
        <w:rPr>
          <w:rFonts w:cs="Times New Roman"/>
          <w:color w:val="000000" w:themeColor="text1"/>
          <w:szCs w:val="24"/>
          <w:lang w:val="en-GB"/>
        </w:rPr>
        <w:t>repeated three times. Coefficients of determination (R</w:t>
      </w:r>
      <w:r w:rsidRPr="0020391A">
        <w:rPr>
          <w:rFonts w:cs="Times New Roman"/>
          <w:color w:val="000000" w:themeColor="text1"/>
          <w:szCs w:val="24"/>
          <w:vertAlign w:val="superscript"/>
          <w:lang w:val="en-GB"/>
        </w:rPr>
        <w:t>2</w:t>
      </w:r>
      <w:r w:rsidRPr="0020391A">
        <w:rPr>
          <w:rFonts w:cs="Times New Roman"/>
          <w:color w:val="000000" w:themeColor="text1"/>
          <w:szCs w:val="24"/>
          <w:lang w:val="en-GB"/>
        </w:rPr>
        <w:t xml:space="preserve">) for linear regression are 0.985 (for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0.942 (for </w:t>
      </w:r>
      <w:r w:rsidRPr="0020391A">
        <w:rPr>
          <w:rFonts w:cs="Times New Roman"/>
          <w:i/>
          <w:color w:val="000000" w:themeColor="text1"/>
          <w:szCs w:val="24"/>
          <w:lang w:val="en-GB"/>
        </w:rPr>
        <w:t>H. werneckii</w:t>
      </w:r>
      <w:r w:rsidRPr="0020391A">
        <w:rPr>
          <w:rFonts w:cs="Times New Roman"/>
          <w:color w:val="000000" w:themeColor="text1"/>
          <w:szCs w:val="24"/>
          <w:lang w:val="en-GB"/>
        </w:rPr>
        <w:t>); 0.987 (for</w:t>
      </w:r>
      <w:r w:rsidRPr="0020391A">
        <w:rPr>
          <w:rFonts w:cs="Times New Roman"/>
          <w:i/>
          <w:color w:val="000000" w:themeColor="text1"/>
          <w:szCs w:val="24"/>
          <w:lang w:val="en-GB"/>
        </w:rPr>
        <w:t xml:space="preserve"> T. salinum</w:t>
      </w:r>
      <w:r w:rsidRPr="0020391A">
        <w:rPr>
          <w:rFonts w:cs="Times New Roman"/>
          <w:color w:val="000000" w:themeColor="text1"/>
          <w:szCs w:val="24"/>
          <w:lang w:val="en-GB"/>
        </w:rPr>
        <w:t xml:space="preserve">); and 0.974 (for </w:t>
      </w:r>
      <w:r w:rsidRPr="0020391A">
        <w:rPr>
          <w:rFonts w:cs="Times New Roman"/>
          <w:i/>
          <w:color w:val="000000" w:themeColor="text1"/>
          <w:szCs w:val="24"/>
          <w:lang w:val="en-GB"/>
        </w:rPr>
        <w:t>W. ichthyophaga</w:t>
      </w:r>
      <w:r w:rsidRPr="0020391A">
        <w:rPr>
          <w:rFonts w:cs="Times New Roman"/>
          <w:color w:val="000000" w:themeColor="text1"/>
          <w:szCs w:val="24"/>
          <w:lang w:val="en-GB"/>
        </w:rPr>
        <w:t>).</w:t>
      </w:r>
    </w:p>
    <w:p w14:paraId="164CB95E" w14:textId="77777777" w:rsidR="002E50FD" w:rsidRPr="0020391A" w:rsidRDefault="002E50FD" w:rsidP="0096491B">
      <w:pPr>
        <w:spacing w:line="360" w:lineRule="auto"/>
        <w:jc w:val="both"/>
        <w:rPr>
          <w:rFonts w:cs="Times New Roman"/>
          <w:color w:val="000000" w:themeColor="text1"/>
          <w:szCs w:val="24"/>
          <w:lang w:val="en-GB"/>
        </w:rPr>
      </w:pPr>
    </w:p>
    <w:p w14:paraId="74C60ABC" w14:textId="5F38644C" w:rsidR="009A77B3" w:rsidRPr="0020391A" w:rsidRDefault="00D2611F"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The v</w:t>
      </w:r>
      <w:r w:rsidR="000E0BD3" w:rsidRPr="0020391A">
        <w:rPr>
          <w:rFonts w:cs="Times New Roman"/>
          <w:color w:val="000000" w:themeColor="text1"/>
          <w:szCs w:val="24"/>
          <w:lang w:val="en-GB"/>
        </w:rPr>
        <w:t>iability of all four treated halophilic fungi after 10 minutes of homogenization was relatively high, from 88% (corresponding to the 68·10</w:t>
      </w:r>
      <w:r w:rsidR="000E0BD3" w:rsidRPr="0020391A">
        <w:rPr>
          <w:rFonts w:cs="Times New Roman"/>
          <w:color w:val="000000" w:themeColor="text1"/>
          <w:szCs w:val="24"/>
          <w:vertAlign w:val="superscript"/>
          <w:lang w:val="en-GB"/>
        </w:rPr>
        <w:t>5</w:t>
      </w:r>
      <w:r w:rsidR="0044266A">
        <w:rPr>
          <w:rFonts w:cs="Times New Roman"/>
          <w:color w:val="000000" w:themeColor="text1"/>
          <w:szCs w:val="24"/>
          <w:lang w:val="en-GB"/>
        </w:rPr>
        <w:t xml:space="preserve"> CFU mL</w:t>
      </w:r>
      <w:r w:rsidR="0030385E">
        <w:rPr>
          <w:rFonts w:eastAsia="Times New Roman" w:cs="Times New Roman"/>
          <w:color w:val="000000" w:themeColor="text1"/>
          <w:szCs w:val="24"/>
          <w:vertAlign w:val="superscript"/>
          <w:lang w:val="en-GB" w:eastAsia="sl-SI"/>
        </w:rPr>
        <w:t>-1</w:t>
      </w:r>
      <w:r w:rsidR="0030385E" w:rsidRPr="0020391A">
        <w:rPr>
          <w:rFonts w:eastAsia="Times New Roman" w:cs="Times New Roman"/>
          <w:color w:val="000000" w:themeColor="text1"/>
          <w:szCs w:val="24"/>
          <w:lang w:val="en-GB" w:eastAsia="sl-SI"/>
        </w:rPr>
        <w:t xml:space="preserve"> </w:t>
      </w:r>
      <w:r w:rsidR="000E0BD3" w:rsidRPr="0020391A">
        <w:rPr>
          <w:rFonts w:cs="Times New Roman"/>
          <w:color w:val="000000" w:themeColor="text1"/>
          <w:szCs w:val="24"/>
          <w:lang w:val="en-GB"/>
        </w:rPr>
        <w:t xml:space="preserve">for </w:t>
      </w:r>
      <w:r w:rsidR="000E0BD3" w:rsidRPr="0020391A">
        <w:rPr>
          <w:rFonts w:cs="Times New Roman"/>
          <w:i/>
          <w:color w:val="000000" w:themeColor="text1"/>
          <w:szCs w:val="24"/>
          <w:lang w:val="en-GB"/>
        </w:rPr>
        <w:t>H. werneckii</w:t>
      </w:r>
      <w:r w:rsidR="000E0BD3" w:rsidRPr="0020391A">
        <w:rPr>
          <w:rFonts w:cs="Times New Roman"/>
          <w:color w:val="000000" w:themeColor="text1"/>
          <w:szCs w:val="24"/>
          <w:lang w:val="en-GB"/>
        </w:rPr>
        <w:t>)</w:t>
      </w:r>
      <w:r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to 99% (corresponding to the 79·10</w:t>
      </w:r>
      <w:r w:rsidR="000E0BD3" w:rsidRPr="0020391A">
        <w:rPr>
          <w:rFonts w:cs="Times New Roman"/>
          <w:color w:val="000000" w:themeColor="text1"/>
          <w:szCs w:val="24"/>
          <w:vertAlign w:val="superscript"/>
          <w:lang w:val="en-GB"/>
        </w:rPr>
        <w:t>5</w:t>
      </w:r>
      <w:r w:rsidR="0030385E">
        <w:rPr>
          <w:rFonts w:cs="Times New Roman"/>
          <w:color w:val="000000" w:themeColor="text1"/>
          <w:szCs w:val="24"/>
          <w:lang w:val="en-GB"/>
        </w:rPr>
        <w:t xml:space="preserve"> CFU mL</w:t>
      </w:r>
      <w:r w:rsidR="0030385E">
        <w:rPr>
          <w:rFonts w:eastAsia="Times New Roman" w:cs="Times New Roman"/>
          <w:color w:val="000000" w:themeColor="text1"/>
          <w:szCs w:val="24"/>
          <w:vertAlign w:val="superscript"/>
          <w:lang w:val="en-GB" w:eastAsia="sl-SI"/>
        </w:rPr>
        <w:t>-1</w:t>
      </w:r>
      <w:r w:rsidR="0030385E" w:rsidRPr="0020391A">
        <w:rPr>
          <w:rFonts w:eastAsia="Times New Roman" w:cs="Times New Roman"/>
          <w:color w:val="000000" w:themeColor="text1"/>
          <w:szCs w:val="24"/>
          <w:lang w:val="en-GB" w:eastAsia="sl-SI"/>
        </w:rPr>
        <w:t xml:space="preserve"> </w:t>
      </w:r>
      <w:r w:rsidR="000E0BD3" w:rsidRPr="0020391A">
        <w:rPr>
          <w:rFonts w:cs="Times New Roman"/>
          <w:color w:val="000000" w:themeColor="text1"/>
          <w:szCs w:val="24"/>
          <w:lang w:val="en-GB"/>
        </w:rPr>
        <w:t xml:space="preserve">for </w:t>
      </w:r>
      <w:r w:rsidR="000E0BD3" w:rsidRPr="0020391A">
        <w:rPr>
          <w:rFonts w:cs="Times New Roman"/>
          <w:i/>
          <w:color w:val="000000" w:themeColor="text1"/>
          <w:szCs w:val="24"/>
          <w:lang w:val="en-GB"/>
        </w:rPr>
        <w:t>W. ichthyophaga</w:t>
      </w:r>
      <w:r w:rsidR="000E0BD3" w:rsidRPr="0020391A">
        <w:rPr>
          <w:rFonts w:cs="Times New Roman"/>
          <w:color w:val="000000" w:themeColor="text1"/>
          <w:szCs w:val="24"/>
          <w:lang w:val="en-GB"/>
        </w:rPr>
        <w:t>). With further increase</w:t>
      </w:r>
      <w:r w:rsidRPr="0020391A">
        <w:rPr>
          <w:rFonts w:cs="Times New Roman"/>
          <w:color w:val="000000" w:themeColor="text1"/>
          <w:szCs w:val="24"/>
          <w:lang w:val="en-GB"/>
        </w:rPr>
        <w:t>s</w:t>
      </w:r>
      <w:r w:rsidR="000E0BD3" w:rsidRPr="0020391A">
        <w:rPr>
          <w:rFonts w:cs="Times New Roman"/>
          <w:color w:val="000000" w:themeColor="text1"/>
          <w:szCs w:val="24"/>
          <w:lang w:val="en-GB"/>
        </w:rPr>
        <w:t xml:space="preserve"> in homogenization</w:t>
      </w:r>
      <w:r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a rapid decline in</w:t>
      </w:r>
      <w:r w:rsidRPr="0020391A">
        <w:rPr>
          <w:rFonts w:cs="Times New Roman"/>
          <w:color w:val="000000" w:themeColor="text1"/>
          <w:szCs w:val="24"/>
          <w:lang w:val="en-GB"/>
        </w:rPr>
        <w:t xml:space="preserve"> the</w:t>
      </w:r>
      <w:r w:rsidR="000E0BD3" w:rsidRPr="0020391A">
        <w:rPr>
          <w:rFonts w:cs="Times New Roman"/>
          <w:color w:val="000000" w:themeColor="text1"/>
          <w:szCs w:val="24"/>
          <w:lang w:val="en-GB"/>
        </w:rPr>
        <w:t xml:space="preserve"> viability of </w:t>
      </w:r>
      <w:r w:rsidR="000E0BD3" w:rsidRPr="0020391A">
        <w:rPr>
          <w:rFonts w:cs="Times New Roman"/>
          <w:i/>
          <w:color w:val="000000" w:themeColor="text1"/>
          <w:szCs w:val="24"/>
          <w:lang w:val="en-GB"/>
        </w:rPr>
        <w:t>T. salinum</w:t>
      </w:r>
      <w:r w:rsidR="000E0BD3" w:rsidRPr="0020391A">
        <w:rPr>
          <w:rFonts w:cs="Times New Roman"/>
          <w:color w:val="000000" w:themeColor="text1"/>
          <w:szCs w:val="24"/>
          <w:lang w:val="en-GB"/>
        </w:rPr>
        <w:t xml:space="preserve"> and </w:t>
      </w:r>
      <w:r w:rsidR="000E0BD3" w:rsidRPr="0020391A">
        <w:rPr>
          <w:rFonts w:cs="Times New Roman"/>
          <w:i/>
          <w:color w:val="000000" w:themeColor="text1"/>
          <w:szCs w:val="24"/>
          <w:lang w:val="en-GB"/>
        </w:rPr>
        <w:t xml:space="preserve">P. triangularis </w:t>
      </w:r>
      <w:r w:rsidR="000E0BD3" w:rsidRPr="0020391A">
        <w:rPr>
          <w:rFonts w:cs="Times New Roman"/>
          <w:color w:val="000000" w:themeColor="text1"/>
          <w:szCs w:val="24"/>
          <w:lang w:val="en-GB"/>
        </w:rPr>
        <w:t xml:space="preserve">cells was observed. In comparison to </w:t>
      </w:r>
      <w:r w:rsidR="000E0BD3" w:rsidRPr="0020391A">
        <w:rPr>
          <w:rFonts w:cs="Times New Roman"/>
          <w:i/>
          <w:color w:val="000000" w:themeColor="text1"/>
          <w:szCs w:val="24"/>
          <w:lang w:val="en-GB"/>
        </w:rPr>
        <w:t>T. salinum</w:t>
      </w:r>
      <w:r w:rsidR="000E0BD3" w:rsidRPr="0020391A">
        <w:rPr>
          <w:rFonts w:cs="Times New Roman"/>
          <w:color w:val="000000" w:themeColor="text1"/>
          <w:szCs w:val="24"/>
          <w:lang w:val="en-GB"/>
        </w:rPr>
        <w:t xml:space="preserve"> and </w:t>
      </w:r>
      <w:r w:rsidR="000E0BD3" w:rsidRPr="0020391A">
        <w:rPr>
          <w:rFonts w:cs="Times New Roman"/>
          <w:i/>
          <w:color w:val="000000" w:themeColor="text1"/>
          <w:szCs w:val="24"/>
          <w:lang w:val="en-GB"/>
        </w:rPr>
        <w:t>P. triangularis</w:t>
      </w:r>
      <w:r w:rsidR="000E0BD3" w:rsidRPr="0020391A">
        <w:rPr>
          <w:rFonts w:cs="Times New Roman"/>
          <w:color w:val="000000" w:themeColor="text1"/>
          <w:szCs w:val="24"/>
          <w:lang w:val="en-GB"/>
        </w:rPr>
        <w:t xml:space="preserve">, </w:t>
      </w:r>
      <w:r w:rsidR="000E0BD3" w:rsidRPr="0020391A">
        <w:rPr>
          <w:rFonts w:cs="Times New Roman"/>
          <w:i/>
          <w:color w:val="000000" w:themeColor="text1"/>
          <w:szCs w:val="24"/>
          <w:lang w:val="en-GB"/>
        </w:rPr>
        <w:t>W. ichthyophaga</w:t>
      </w:r>
      <w:r w:rsidR="000E0BD3" w:rsidRPr="0020391A">
        <w:rPr>
          <w:rFonts w:cs="Times New Roman"/>
          <w:color w:val="000000" w:themeColor="text1"/>
          <w:szCs w:val="24"/>
          <w:lang w:val="en-GB"/>
        </w:rPr>
        <w:t xml:space="preserve"> and </w:t>
      </w:r>
      <w:r w:rsidR="000E0BD3" w:rsidRPr="0020391A">
        <w:rPr>
          <w:rFonts w:cs="Times New Roman"/>
          <w:i/>
          <w:color w:val="000000" w:themeColor="text1"/>
          <w:szCs w:val="24"/>
          <w:lang w:val="en-GB"/>
        </w:rPr>
        <w:t>H. werneckii</w:t>
      </w:r>
      <w:r w:rsidR="000E0BD3" w:rsidRPr="0020391A">
        <w:rPr>
          <w:rFonts w:cs="Times New Roman"/>
          <w:color w:val="000000" w:themeColor="text1"/>
          <w:szCs w:val="24"/>
          <w:lang w:val="en-GB"/>
        </w:rPr>
        <w:t xml:space="preserve"> cells are more resistant to the influence of mechanical forces. After 100 minutes of homogenization of</w:t>
      </w:r>
      <w:r w:rsidRPr="0020391A">
        <w:rPr>
          <w:rFonts w:cs="Times New Roman"/>
          <w:color w:val="000000" w:themeColor="text1"/>
          <w:szCs w:val="24"/>
          <w:lang w:val="en-GB"/>
        </w:rPr>
        <w:t xml:space="preserve"> the</w:t>
      </w:r>
      <w:r w:rsidR="000E0BD3" w:rsidRPr="0020391A">
        <w:rPr>
          <w:rFonts w:cs="Times New Roman"/>
          <w:color w:val="000000" w:themeColor="text1"/>
          <w:szCs w:val="24"/>
          <w:lang w:val="en-GB"/>
        </w:rPr>
        <w:t xml:space="preserve"> </w:t>
      </w:r>
      <w:r w:rsidR="000E0BD3" w:rsidRPr="0020391A">
        <w:rPr>
          <w:rFonts w:cs="Times New Roman"/>
          <w:i/>
          <w:color w:val="000000" w:themeColor="text1"/>
          <w:szCs w:val="24"/>
          <w:lang w:val="en-GB"/>
        </w:rPr>
        <w:t xml:space="preserve">W. ichthyophaga </w:t>
      </w:r>
      <w:r w:rsidR="000E0BD3" w:rsidRPr="0020391A">
        <w:rPr>
          <w:rFonts w:cs="Times New Roman"/>
          <w:color w:val="000000" w:themeColor="text1"/>
          <w:szCs w:val="24"/>
          <w:lang w:val="en-GB"/>
        </w:rPr>
        <w:t>cell suspension</w:t>
      </w:r>
      <w:r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1% of the cells (corresponding to the 1·10</w:t>
      </w:r>
      <w:r w:rsidR="000E0BD3" w:rsidRPr="0020391A">
        <w:rPr>
          <w:rFonts w:cs="Times New Roman"/>
          <w:color w:val="000000" w:themeColor="text1"/>
          <w:szCs w:val="24"/>
          <w:vertAlign w:val="superscript"/>
          <w:lang w:val="en-GB"/>
        </w:rPr>
        <w:t>5</w:t>
      </w:r>
      <w:r w:rsidR="0030385E">
        <w:rPr>
          <w:rFonts w:cs="Times New Roman"/>
          <w:color w:val="000000" w:themeColor="text1"/>
          <w:szCs w:val="24"/>
          <w:lang w:val="en-GB"/>
        </w:rPr>
        <w:t xml:space="preserve"> CFU mL</w:t>
      </w:r>
      <w:r w:rsidR="0030385E">
        <w:rPr>
          <w:rFonts w:eastAsia="Times New Roman" w:cs="Times New Roman"/>
          <w:color w:val="000000" w:themeColor="text1"/>
          <w:szCs w:val="24"/>
          <w:vertAlign w:val="superscript"/>
          <w:lang w:val="en-GB" w:eastAsia="sl-SI"/>
        </w:rPr>
        <w:t>-1</w:t>
      </w:r>
      <w:r w:rsidR="0030385E" w:rsidRPr="0020391A">
        <w:rPr>
          <w:rFonts w:eastAsia="Times New Roman" w:cs="Times New Roman"/>
          <w:color w:val="000000" w:themeColor="text1"/>
          <w:szCs w:val="24"/>
          <w:lang w:val="en-GB" w:eastAsia="sl-SI"/>
        </w:rPr>
        <w:t xml:space="preserve"> </w:t>
      </w:r>
      <w:r w:rsidR="000E0BD3" w:rsidRPr="0020391A">
        <w:rPr>
          <w:rFonts w:cs="Times New Roman"/>
          <w:color w:val="000000" w:themeColor="text1"/>
          <w:szCs w:val="24"/>
          <w:lang w:val="en-GB"/>
        </w:rPr>
        <w:t xml:space="preserve">for </w:t>
      </w:r>
      <w:r w:rsidR="000E0BD3" w:rsidRPr="0020391A">
        <w:rPr>
          <w:rFonts w:cs="Times New Roman"/>
          <w:i/>
          <w:color w:val="000000" w:themeColor="text1"/>
          <w:szCs w:val="24"/>
          <w:lang w:val="en-GB"/>
        </w:rPr>
        <w:t>W. ichthyophaga</w:t>
      </w:r>
      <w:r w:rsidR="0042697D"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had </w:t>
      </w:r>
      <w:r w:rsidR="000E0BD3" w:rsidRPr="0020391A">
        <w:rPr>
          <w:rFonts w:cs="Times New Roman"/>
          <w:color w:val="000000" w:themeColor="text1"/>
          <w:szCs w:val="24"/>
          <w:lang w:val="en-GB"/>
        </w:rPr>
        <w:t>survived</w:t>
      </w:r>
      <w:r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and </w:t>
      </w:r>
      <w:r w:rsidRPr="0020391A">
        <w:rPr>
          <w:rFonts w:cs="Times New Roman"/>
          <w:color w:val="000000" w:themeColor="text1"/>
          <w:szCs w:val="24"/>
          <w:lang w:val="en-GB"/>
        </w:rPr>
        <w:t>for</w:t>
      </w:r>
      <w:r w:rsidR="000E0BD3" w:rsidRPr="0020391A">
        <w:rPr>
          <w:rFonts w:cs="Times New Roman"/>
          <w:color w:val="000000" w:themeColor="text1"/>
          <w:szCs w:val="24"/>
          <w:lang w:val="en-GB"/>
        </w:rPr>
        <w:t xml:space="preserve"> the same time of treatment</w:t>
      </w:r>
      <w:r w:rsidRPr="0020391A">
        <w:rPr>
          <w:rFonts w:cs="Times New Roman"/>
          <w:color w:val="000000" w:themeColor="text1"/>
          <w:szCs w:val="24"/>
          <w:lang w:val="en-GB"/>
        </w:rPr>
        <w:t>,</w:t>
      </w:r>
      <w:r w:rsidR="000E0BD3" w:rsidRPr="0020391A">
        <w:rPr>
          <w:rFonts w:cs="Times New Roman"/>
          <w:color w:val="000000" w:themeColor="text1"/>
          <w:szCs w:val="24"/>
          <w:lang w:val="en-GB"/>
        </w:rPr>
        <w:t xml:space="preserve"> 13% (corresponding to the 10·10</w:t>
      </w:r>
      <w:r w:rsidR="000E0BD3" w:rsidRPr="0020391A">
        <w:rPr>
          <w:rFonts w:cs="Times New Roman"/>
          <w:color w:val="000000" w:themeColor="text1"/>
          <w:szCs w:val="24"/>
          <w:vertAlign w:val="superscript"/>
          <w:lang w:val="en-GB"/>
        </w:rPr>
        <w:t>5</w:t>
      </w:r>
      <w:r w:rsidR="000E0BD3" w:rsidRPr="0020391A">
        <w:rPr>
          <w:rFonts w:cs="Times New Roman"/>
          <w:color w:val="000000" w:themeColor="text1"/>
          <w:szCs w:val="24"/>
          <w:lang w:val="en-GB"/>
        </w:rPr>
        <w:t xml:space="preserve"> </w:t>
      </w:r>
      <w:r w:rsidR="0030385E">
        <w:rPr>
          <w:rFonts w:cs="Times New Roman"/>
          <w:color w:val="000000" w:themeColor="text1"/>
          <w:szCs w:val="24"/>
          <w:lang w:val="en-GB"/>
        </w:rPr>
        <w:t>CFU mL</w:t>
      </w:r>
      <w:r w:rsidR="0030385E">
        <w:rPr>
          <w:rFonts w:eastAsia="Times New Roman" w:cs="Times New Roman"/>
          <w:color w:val="000000" w:themeColor="text1"/>
          <w:szCs w:val="24"/>
          <w:vertAlign w:val="superscript"/>
          <w:lang w:val="en-GB" w:eastAsia="sl-SI"/>
        </w:rPr>
        <w:t>-1</w:t>
      </w:r>
      <w:r w:rsidR="0030385E" w:rsidRPr="0020391A">
        <w:rPr>
          <w:rFonts w:eastAsia="Times New Roman" w:cs="Times New Roman"/>
          <w:color w:val="000000" w:themeColor="text1"/>
          <w:szCs w:val="24"/>
          <w:lang w:val="en-GB" w:eastAsia="sl-SI"/>
        </w:rPr>
        <w:t xml:space="preserve"> </w:t>
      </w:r>
      <w:r w:rsidR="000E0BD3" w:rsidRPr="0020391A">
        <w:rPr>
          <w:rFonts w:cs="Times New Roman"/>
          <w:color w:val="000000" w:themeColor="text1"/>
          <w:szCs w:val="24"/>
          <w:lang w:val="en-GB"/>
        </w:rPr>
        <w:t xml:space="preserve">for </w:t>
      </w:r>
      <w:r w:rsidR="000E0BD3" w:rsidRPr="0020391A">
        <w:rPr>
          <w:rFonts w:cs="Times New Roman"/>
          <w:i/>
          <w:color w:val="000000" w:themeColor="text1"/>
          <w:szCs w:val="24"/>
          <w:lang w:val="en-GB"/>
        </w:rPr>
        <w:t>H. werneckii</w:t>
      </w:r>
      <w:r w:rsidR="000E0BD3" w:rsidRPr="0020391A">
        <w:rPr>
          <w:rFonts w:cs="Times New Roman"/>
          <w:color w:val="000000" w:themeColor="text1"/>
          <w:szCs w:val="24"/>
          <w:lang w:val="en-GB"/>
        </w:rPr>
        <w:t>) of</w:t>
      </w:r>
      <w:r w:rsidRPr="0020391A">
        <w:rPr>
          <w:rFonts w:cs="Times New Roman"/>
          <w:color w:val="000000" w:themeColor="text1"/>
          <w:szCs w:val="24"/>
          <w:lang w:val="en-GB"/>
        </w:rPr>
        <w:t xml:space="preserve"> the</w:t>
      </w:r>
      <w:r w:rsidR="000E0BD3" w:rsidRPr="0020391A">
        <w:rPr>
          <w:rFonts w:cs="Times New Roman"/>
          <w:color w:val="000000" w:themeColor="text1"/>
          <w:szCs w:val="24"/>
          <w:lang w:val="en-GB"/>
        </w:rPr>
        <w:t xml:space="preserve"> </w:t>
      </w:r>
      <w:r w:rsidR="000E0BD3" w:rsidRPr="0020391A">
        <w:rPr>
          <w:rFonts w:cs="Times New Roman"/>
          <w:i/>
          <w:color w:val="000000" w:themeColor="text1"/>
          <w:szCs w:val="24"/>
          <w:lang w:val="en-GB"/>
        </w:rPr>
        <w:t>H. werneckii</w:t>
      </w:r>
      <w:r w:rsidR="000E0BD3" w:rsidRPr="0020391A">
        <w:rPr>
          <w:rFonts w:cs="Times New Roman"/>
          <w:color w:val="000000" w:themeColor="text1"/>
          <w:szCs w:val="24"/>
          <w:lang w:val="en-GB"/>
        </w:rPr>
        <w:t xml:space="preserve"> cells</w:t>
      </w:r>
      <w:r w:rsidRPr="0020391A">
        <w:rPr>
          <w:rFonts w:cs="Times New Roman"/>
          <w:color w:val="000000" w:themeColor="text1"/>
          <w:szCs w:val="24"/>
          <w:lang w:val="en-GB"/>
        </w:rPr>
        <w:t xml:space="preserve"> had</w:t>
      </w:r>
      <w:r w:rsidR="000E0BD3" w:rsidRPr="0020391A">
        <w:rPr>
          <w:rFonts w:cs="Times New Roman"/>
          <w:color w:val="000000" w:themeColor="text1"/>
          <w:szCs w:val="24"/>
          <w:lang w:val="en-GB"/>
        </w:rPr>
        <w:t xml:space="preserve"> survived. In our earlier studies, it was also found that the black yeasts </w:t>
      </w:r>
      <w:r w:rsidR="000E0BD3" w:rsidRPr="0020391A">
        <w:rPr>
          <w:rFonts w:cs="Times New Roman"/>
          <w:i/>
          <w:color w:val="000000" w:themeColor="text1"/>
          <w:szCs w:val="24"/>
          <w:lang w:val="en-GB"/>
        </w:rPr>
        <w:t>W. ichthyophaga</w:t>
      </w:r>
      <w:r w:rsidR="000E0BD3" w:rsidRPr="0020391A">
        <w:rPr>
          <w:rFonts w:cs="Times New Roman"/>
          <w:color w:val="000000" w:themeColor="text1"/>
          <w:szCs w:val="24"/>
          <w:lang w:val="en-GB"/>
        </w:rPr>
        <w:t xml:space="preserve"> and </w:t>
      </w:r>
      <w:r w:rsidR="000E0BD3" w:rsidRPr="0020391A">
        <w:rPr>
          <w:rFonts w:cs="Times New Roman"/>
          <w:i/>
          <w:color w:val="000000" w:themeColor="text1"/>
          <w:szCs w:val="24"/>
          <w:lang w:val="en-GB"/>
        </w:rPr>
        <w:t>H. werncekii</w:t>
      </w:r>
      <w:r w:rsidR="000E0BD3" w:rsidRPr="0020391A">
        <w:rPr>
          <w:rFonts w:cs="Times New Roman"/>
          <w:color w:val="000000" w:themeColor="text1"/>
          <w:szCs w:val="24"/>
          <w:lang w:val="en-GB"/>
        </w:rPr>
        <w:t xml:space="preserve"> </w:t>
      </w:r>
      <w:r w:rsidRPr="0020391A">
        <w:rPr>
          <w:rFonts w:cs="Times New Roman"/>
          <w:color w:val="000000" w:themeColor="text1"/>
          <w:szCs w:val="24"/>
          <w:lang w:val="en-GB"/>
        </w:rPr>
        <w:t>we</w:t>
      </w:r>
      <w:r w:rsidR="000E0BD3" w:rsidRPr="0020391A">
        <w:rPr>
          <w:rFonts w:cs="Times New Roman"/>
          <w:color w:val="000000" w:themeColor="text1"/>
          <w:szCs w:val="24"/>
          <w:lang w:val="en-GB"/>
        </w:rPr>
        <w:t xml:space="preserve">re highly resistant </w:t>
      </w:r>
      <w:r w:rsidRPr="0020391A">
        <w:rPr>
          <w:rFonts w:cs="Times New Roman"/>
          <w:color w:val="000000" w:themeColor="text1"/>
          <w:szCs w:val="24"/>
          <w:lang w:val="en-GB"/>
        </w:rPr>
        <w:t>to</w:t>
      </w:r>
      <w:r w:rsidR="000E0BD3" w:rsidRPr="0020391A">
        <w:rPr>
          <w:rFonts w:cs="Times New Roman"/>
          <w:color w:val="000000" w:themeColor="text1"/>
          <w:szCs w:val="24"/>
          <w:lang w:val="en-GB"/>
        </w:rPr>
        <w:t xml:space="preserve"> high pressure</w:t>
      </w:r>
      <w:r w:rsidR="00007DDD">
        <w:rPr>
          <w:rFonts w:cs="Times New Roman"/>
          <w:color w:val="000000" w:themeColor="text1"/>
          <w:szCs w:val="24"/>
          <w:lang w:val="en-GB"/>
        </w:rPr>
        <w:t>.</w:t>
      </w:r>
      <w:r w:rsidR="00D408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{"citationID":"afbg2n044b","properties":{"formattedCitation":"\\super 36,40\\nosupersub{}","plainCitation":"36,40","noteIndex":0},"citationItems":[{"id":38,"uris":["http://zotero.org/users/4640345/items/JQV8J82B"],"uri":["http://zotero.org/users/4640345/items/JQV8J82B"],"itemData":{"id":38,"type":"article-journal","title":"Use of Non-Conventional Cell Disruption Method for Extraction of Proteins from Black Yeasts","container-title":"Frontiers in Bioengineering and Biotechnology","page":"33","volume":"4","source":"PubMed","abstract":"The influence of pressure and treatment time on cells disruption of different black yeasts and on activities of extracted proteins using supercritical carbon dioxide process was studied. The cells of three different black yeasts Phaeotheca triangularis, Trimatostroma salinum, and Wallemia ichthyophaga were exposed to supercritical carbon dioxide (SC CO2) by varying pressure at fixed temperature (35°C). The black yeasts cell walls were disrupted, and the content of the cells was spilled into the liquid medium. The impact of SC CO2 conditions on secretion of enzymes and proteins from black yeast cells suspension was studied. The residual activity of the enzymes cellulase, β-glucosidase, α-amylase, and protease was studied by enzymatic assay. The viability of black yeast cells was determined by measuring the optical density of the cell suspension at 600 nm. The total protein concentration in the suspension was determined on UV-Vis spectrophotometer at 595 nm. The release of intracellular and extracellular products from black yeast cells was achieved. Also, the observation by an environmental scanning electron microscopy shows major morphological changes with SC CO2-treated cells. The advantages of the proposed method are in a simple use, which is also possible for heat-sensitive materials on one hand and on the other hand integration of the extraction of enzymes and their use in biocatalytical reactions.","DOI":"10.3389/fbioe.2016.00033","ISSN":"2296-4185","note":"PMID: 27148527\nPMCID: PMC4831980","journalAbbreviation":"Front Bioeng Biotechnol","language":"eng","author":[{"family":"Čolnik","given":"Maja"},{"family":"Primožič","given":"Mateja"},{"family":"Knez","given":"Željko"},{"family":"Leitgeb","given":"Maja"}],"issued":{"date-parts":[["2016"]]}}},{"id":34,"uris":["http://zotero.org/users/4640345/items/YULX586X"],"uri":["http://zotero.org/users/4640345/items/YULX586X"],"itemData":{"id":34,"type":"article-journal","title":"Activity of cellulase and α-amylase from Hortaea werneckii after cell treatment with supercritical carbon dioxide","container-title":"The Journal of Supercritical Fluids","page":"143-148","volume":"78","source":"ScienceDirect","abstract":"The aim of the research was to break the cell walls and membranes of Hortaea werneckii using SC CO2 and consecutively to release enzymes from cells with their unchanged activity after treatment. From the technical and economical reasons, microorganisms are still the most important source of enzymes. Therefore, the suspension culture of H. werneckii, which belongs to the black yeasts, was incubated in supercritical carbon dioxide (SC CO2) in order to use the enzymes from these fungi for biotransformations and compare their activity with the activity of purified commercial enzymes at the same conditions. Black yeasts contain many different enzymes; to cellular structures bound enzymes (intracellular enzymes), and extracellular enzymes. H. werneckii cell suspension was treated in SC CO2 at different pressure and fixed temperature (35°C). The viability of H. werneckii cells was determined by measuring the optical density of the cell suspension at 600nm. The total protein concentration and absorbance of nucleic acids in the suspension was determined on UV-Vis spectrophotometer at 595nm and at 260nm, respectively. The interest was to excrete the active intracellular enzyme α-amylase from H. werneckii and to keep the extracellular enzyme cellulase in the active form after the treatment of the cell suspension culture with SC CO2. The activity of intracellular enzyme eliminated from H. werneckii cells and that of extracellular enzyme after the treatment of the cells with SC CO2 was compared with the activity of α-amylase from Aspergillus oryzae in the powder form and cellulase from Trichoderma reesei, Cellusoft L, in the liquid form.","DOI":"10.1016/j.supflu.2013.03.029","ISSN":"0896-8446","journalAbbreviation":"The Journal of Supercritical Fluids","author":[{"family":"Leitgeb","given":"Maja"},{"family":"Čolnik","given":"Maja"},{"family":"Primožič","given":"Mateja"},{"family":"Zalar","given":"Polona"},{"family":"Cimerman","given":"Nina Gunde"},{"family":"Knez","given":"Željko"}],"issued":{"date-parts":[["2013",6,1]]}}}],"schema":"https://github.com/citation-style-language/schema/raw/master/csl-citation.json"} </w:instrText>
      </w:r>
      <w:r w:rsidR="00D408C5">
        <w:rPr>
          <w:rFonts w:cs="Times New Roman"/>
          <w:color w:val="000000" w:themeColor="text1"/>
          <w:szCs w:val="24"/>
          <w:lang w:val="en-GB"/>
        </w:rPr>
        <w:fldChar w:fldCharType="separate"/>
      </w:r>
      <w:r w:rsidR="00200B57" w:rsidRPr="00200B57">
        <w:rPr>
          <w:rFonts w:cs="Times New Roman"/>
          <w:szCs w:val="24"/>
          <w:vertAlign w:val="superscript"/>
        </w:rPr>
        <w:t>36,40</w:t>
      </w:r>
      <w:r w:rsidR="00D408C5">
        <w:rPr>
          <w:rFonts w:cs="Times New Roman"/>
          <w:color w:val="000000" w:themeColor="text1"/>
          <w:szCs w:val="24"/>
          <w:lang w:val="en-GB"/>
        </w:rPr>
        <w:fldChar w:fldCharType="end"/>
      </w:r>
      <w:r w:rsidR="000E0BD3" w:rsidRPr="0020391A">
        <w:rPr>
          <w:rFonts w:cs="Times New Roman"/>
          <w:color w:val="000000" w:themeColor="text1"/>
          <w:szCs w:val="24"/>
          <w:lang w:val="en-GB"/>
        </w:rPr>
        <w:t xml:space="preserve"> On the </w:t>
      </w:r>
      <w:r w:rsidR="000E0BD3" w:rsidRPr="0020391A">
        <w:rPr>
          <w:rFonts w:cs="Times New Roman"/>
          <w:color w:val="000000" w:themeColor="text1"/>
          <w:szCs w:val="24"/>
          <w:lang w:val="en-GB"/>
        </w:rPr>
        <w:lastRenderedPageBreak/>
        <w:t xml:space="preserve">basis of </w:t>
      </w:r>
      <w:r w:rsidRPr="0020391A">
        <w:rPr>
          <w:rFonts w:cs="Times New Roman"/>
          <w:color w:val="000000" w:themeColor="text1"/>
          <w:szCs w:val="24"/>
          <w:lang w:val="en-GB"/>
        </w:rPr>
        <w:t xml:space="preserve">the </w:t>
      </w:r>
      <w:r w:rsidR="000E0BD3" w:rsidRPr="0020391A">
        <w:rPr>
          <w:rFonts w:cs="Times New Roman"/>
          <w:color w:val="000000" w:themeColor="text1"/>
          <w:szCs w:val="24"/>
          <w:lang w:val="en-GB"/>
        </w:rPr>
        <w:t xml:space="preserve">survivor </w:t>
      </w:r>
      <w:r w:rsidR="0042697D" w:rsidRPr="0020391A">
        <w:rPr>
          <w:rFonts w:cs="Times New Roman"/>
          <w:color w:val="000000" w:themeColor="text1"/>
          <w:szCs w:val="24"/>
          <w:lang w:val="en-GB"/>
        </w:rPr>
        <w:t>line</w:t>
      </w:r>
      <w:r w:rsidR="000E0BD3" w:rsidRPr="0020391A">
        <w:rPr>
          <w:rFonts w:cs="Times New Roman"/>
          <w:color w:val="000000" w:themeColor="text1"/>
          <w:szCs w:val="24"/>
          <w:lang w:val="en-GB"/>
        </w:rPr>
        <w:t>s</w:t>
      </w:r>
      <w:r w:rsidRPr="0020391A">
        <w:rPr>
          <w:rFonts w:cs="Times New Roman"/>
          <w:color w:val="000000" w:themeColor="text1"/>
          <w:szCs w:val="24"/>
          <w:lang w:val="en-GB"/>
        </w:rPr>
        <w:t xml:space="preserve"> constructed</w:t>
      </w:r>
      <w:r w:rsidR="000E0BD3" w:rsidRPr="0020391A">
        <w:rPr>
          <w:rFonts w:cs="Times New Roman"/>
          <w:color w:val="000000" w:themeColor="text1"/>
          <w:szCs w:val="24"/>
          <w:lang w:val="en-GB"/>
        </w:rPr>
        <w:t xml:space="preserve"> for </w:t>
      </w:r>
      <w:r w:rsidRPr="0020391A">
        <w:rPr>
          <w:rFonts w:cs="Times New Roman"/>
          <w:color w:val="000000" w:themeColor="text1"/>
          <w:szCs w:val="24"/>
          <w:lang w:val="en-GB"/>
        </w:rPr>
        <w:t>these</w:t>
      </w:r>
      <w:r w:rsidR="000E0BD3" w:rsidRPr="0020391A">
        <w:rPr>
          <w:rFonts w:cs="Times New Roman"/>
          <w:color w:val="000000" w:themeColor="text1"/>
          <w:szCs w:val="24"/>
          <w:lang w:val="en-GB"/>
        </w:rPr>
        <w:t xml:space="preserve"> halophilic fungi, decimal reduction times (D-values) were determined. T</w:t>
      </w:r>
      <w:r w:rsidRPr="0020391A">
        <w:rPr>
          <w:rFonts w:cs="Times New Roman"/>
          <w:color w:val="000000" w:themeColor="text1"/>
          <w:szCs w:val="24"/>
          <w:lang w:val="en-GB"/>
        </w:rPr>
        <w:t>he t</w:t>
      </w:r>
      <w:r w:rsidR="000E0BD3" w:rsidRPr="0020391A">
        <w:rPr>
          <w:rFonts w:cs="Times New Roman"/>
          <w:color w:val="000000" w:themeColor="text1"/>
          <w:szCs w:val="24"/>
          <w:lang w:val="en-GB"/>
        </w:rPr>
        <w:t>imes required to kill 90% of tested microorganisms exposed to mechanical forces at 35°C, expressed as D-values</w:t>
      </w:r>
      <w:r w:rsidR="008E7C06" w:rsidRPr="0020391A">
        <w:rPr>
          <w:rFonts w:cs="Times New Roman"/>
          <w:color w:val="000000" w:themeColor="text1"/>
          <w:szCs w:val="24"/>
          <w:lang w:val="en-GB"/>
        </w:rPr>
        <w:t>. The greatest resistance to mechanical forces was observed for the</w:t>
      </w:r>
      <w:r w:rsidR="008E7C06" w:rsidRPr="0020391A">
        <w:rPr>
          <w:rFonts w:cs="Times New Roman"/>
          <w:i/>
          <w:color w:val="000000" w:themeColor="text1"/>
          <w:szCs w:val="24"/>
          <w:lang w:val="en-GB"/>
        </w:rPr>
        <w:t xml:space="preserve"> H. werneckii </w:t>
      </w:r>
      <w:r w:rsidR="008E7C06" w:rsidRPr="0020391A">
        <w:rPr>
          <w:rFonts w:cs="Times New Roman"/>
          <w:color w:val="000000" w:themeColor="text1"/>
          <w:szCs w:val="24"/>
          <w:lang w:val="en-GB"/>
        </w:rPr>
        <w:t>cells</w:t>
      </w:r>
      <w:r w:rsidR="008E7C06" w:rsidRPr="0020391A">
        <w:rPr>
          <w:rFonts w:cs="Times New Roman"/>
          <w:i/>
          <w:color w:val="000000" w:themeColor="text1"/>
          <w:szCs w:val="24"/>
          <w:lang w:val="en-GB"/>
        </w:rPr>
        <w:t xml:space="preserve"> </w:t>
      </w:r>
      <w:r w:rsidR="008E7C06" w:rsidRPr="0020391A">
        <w:rPr>
          <w:rFonts w:cs="Times New Roman"/>
          <w:color w:val="000000" w:themeColor="text1"/>
          <w:szCs w:val="24"/>
          <w:lang w:val="en-GB"/>
        </w:rPr>
        <w:t xml:space="preserve">(D-value = 115.0 min), while the least resistant were the </w:t>
      </w:r>
      <w:r w:rsidR="008E7C06" w:rsidRPr="0020391A">
        <w:rPr>
          <w:rFonts w:cs="Times New Roman"/>
          <w:i/>
          <w:color w:val="000000" w:themeColor="text1"/>
          <w:szCs w:val="24"/>
          <w:lang w:val="en-GB"/>
        </w:rPr>
        <w:t>T. salinum</w:t>
      </w:r>
      <w:r w:rsidR="008E7C06" w:rsidRPr="0020391A">
        <w:rPr>
          <w:rFonts w:cs="Times New Roman"/>
          <w:color w:val="000000" w:themeColor="text1"/>
          <w:szCs w:val="24"/>
          <w:lang w:val="en-GB"/>
        </w:rPr>
        <w:t xml:space="preserve"> cells (D-value = 17.0 min). D-values for </w:t>
      </w:r>
      <w:r w:rsidR="008E7C06" w:rsidRPr="0020391A">
        <w:rPr>
          <w:rFonts w:cs="Times New Roman"/>
          <w:i/>
          <w:color w:val="000000" w:themeColor="text1"/>
          <w:szCs w:val="24"/>
          <w:lang w:val="en-GB"/>
        </w:rPr>
        <w:t xml:space="preserve">W. ichthyophaga </w:t>
      </w:r>
      <w:r w:rsidR="008E7C06" w:rsidRPr="0020391A">
        <w:rPr>
          <w:rFonts w:cs="Times New Roman"/>
          <w:color w:val="000000" w:themeColor="text1"/>
          <w:szCs w:val="24"/>
          <w:lang w:val="en-GB"/>
        </w:rPr>
        <w:t xml:space="preserve">and </w:t>
      </w:r>
      <w:r w:rsidR="008E7C06" w:rsidRPr="0020391A">
        <w:rPr>
          <w:rFonts w:cs="Times New Roman"/>
          <w:i/>
          <w:color w:val="000000" w:themeColor="text1"/>
          <w:szCs w:val="24"/>
          <w:lang w:val="en-GB"/>
        </w:rPr>
        <w:t xml:space="preserve">P. triangularis </w:t>
      </w:r>
      <w:r w:rsidR="008E7C06" w:rsidRPr="0020391A">
        <w:rPr>
          <w:rFonts w:cs="Times New Roman"/>
          <w:color w:val="000000" w:themeColor="text1"/>
          <w:szCs w:val="24"/>
          <w:lang w:val="en-GB"/>
        </w:rPr>
        <w:t>were following; 51.5 min and 31.7 min.</w:t>
      </w:r>
    </w:p>
    <w:p w14:paraId="6C96B2B3" w14:textId="0BF77582" w:rsidR="00B317A9" w:rsidRPr="0020391A" w:rsidRDefault="00B317A9" w:rsidP="0096491B">
      <w:pPr>
        <w:spacing w:line="360" w:lineRule="auto"/>
        <w:jc w:val="both"/>
        <w:rPr>
          <w:rFonts w:cs="Times New Roman"/>
          <w:color w:val="000000" w:themeColor="text1"/>
          <w:szCs w:val="24"/>
          <w:lang w:val="en-GB"/>
        </w:rPr>
      </w:pPr>
      <w:r w:rsidRPr="0020391A">
        <w:rPr>
          <w:rFonts w:cs="Times New Roman"/>
          <w:color w:val="000000" w:themeColor="text1"/>
          <w:szCs w:val="24"/>
          <w:shd w:val="clear" w:color="auto" w:fill="FFFFFF"/>
          <w:lang w:val="en-GB"/>
        </w:rPr>
        <w:t xml:space="preserve">After </w:t>
      </w:r>
      <w:r w:rsidR="00D2611F" w:rsidRPr="0020391A">
        <w:rPr>
          <w:rFonts w:cs="Times New Roman"/>
          <w:color w:val="000000" w:themeColor="text1"/>
          <w:szCs w:val="24"/>
          <w:shd w:val="clear" w:color="auto" w:fill="FFFFFF"/>
          <w:lang w:val="en-GB"/>
        </w:rPr>
        <w:t xml:space="preserve">treatment of </w:t>
      </w:r>
      <w:r w:rsidRPr="0020391A">
        <w:rPr>
          <w:rFonts w:cs="Times New Roman"/>
          <w:color w:val="000000" w:themeColor="text1"/>
          <w:szCs w:val="24"/>
          <w:shd w:val="clear" w:color="auto" w:fill="FFFFFF"/>
          <w:lang w:val="en-GB"/>
        </w:rPr>
        <w:t xml:space="preserve">the halophilic fungi cell suspensions by mechanical forces, the shape of the cells was examined </w:t>
      </w:r>
      <w:r w:rsidRPr="0020391A">
        <w:rPr>
          <w:rFonts w:cs="Times New Roman"/>
          <w:color w:val="000000" w:themeColor="text1"/>
          <w:szCs w:val="24"/>
          <w:lang w:val="en-GB"/>
        </w:rPr>
        <w:t xml:space="preserve">under </w:t>
      </w:r>
      <w:r w:rsidR="00D2611F" w:rsidRPr="0020391A">
        <w:rPr>
          <w:rFonts w:cs="Times New Roman"/>
          <w:color w:val="000000" w:themeColor="text1"/>
          <w:szCs w:val="24"/>
          <w:lang w:val="en-GB"/>
        </w:rPr>
        <w:t xml:space="preserve">an </w:t>
      </w:r>
      <w:r w:rsidRPr="0020391A">
        <w:rPr>
          <w:rFonts w:cs="Times New Roman"/>
          <w:color w:val="000000" w:themeColor="text1"/>
          <w:szCs w:val="24"/>
          <w:lang w:val="en-GB"/>
        </w:rPr>
        <w:t xml:space="preserve">environmental scanning electron microscope (ESEM). </w:t>
      </w:r>
    </w:p>
    <w:p w14:paraId="4D2125CF" w14:textId="5A18F89E" w:rsidR="003B5C56" w:rsidRPr="0020391A" w:rsidRDefault="00952044"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Kralj Kunčič </w:t>
      </w:r>
      <w:r w:rsidR="00DA51F8" w:rsidRPr="0020391A">
        <w:rPr>
          <w:rFonts w:cs="Times New Roman"/>
          <w:color w:val="000000" w:themeColor="text1"/>
          <w:szCs w:val="24"/>
          <w:lang w:val="en-GB"/>
        </w:rPr>
        <w:t>e</w:t>
      </w:r>
      <w:r w:rsidR="00007DDD">
        <w:rPr>
          <w:rFonts w:cs="Times New Roman"/>
          <w:color w:val="000000" w:themeColor="text1"/>
          <w:szCs w:val="24"/>
          <w:lang w:val="en-GB"/>
        </w:rPr>
        <w:t>t al.</w:t>
      </w:r>
      <w:r w:rsidR="00D408C5">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{"citationID":"aukvaa1p1u","properties":{"formattedCitation":"\\super 41\\nosupersub{}","plainCitation":"41","noteIndex":0},"citationItems":[{"id":33,"uris":["http://zotero.org/users/4640345/items/QSNHPJDX"],"uri":["http://zotero.org/users/4640345/items/QSNHPJDX"],"itemData":{"id":33,"type":"article-journal","title":"Morphological Response of the Halophilic Fungal Genus Wallemia to High Salinity","container-title":"Applied and Environmental Microbiology","page":"329-337","volume":"76","issue":"1","source":"Web of Science","abstract":"The basidiomycetous genus Wallemia is an active inhabitant of hypersaline environments, and it has recently been described as comprising three halophilic and xerophilic species: Wallemia ichthyophaga, Wallemia muriae, and Wallemia sebi. Considering the important protective role the fungal cell wall has under fluctuating physicochemical environments, this study was focused on cell morphology changes, with particular emphasis on the structure of the cell wall, when these fungi were grown in media with low and high salinities. We compared the influence of salinity on the morphological characteristics of Wallemia spp. by light, transmission, and focused-ion-beam/scanning electron microscopy. W. ichthyophaga was the only species of this genus that was metabolically active at saturated NaCl concentrations. W. ichthyophaga grew in multicellular clumps and adapted to the high salinity with a significant increase in cell wall thickness. The other two species, W. muriae and W. sebi, also demonstrated adaptive responses to the high NaCl concentration, showing in particular an increased size of mycelial pellets at the high salinities, with an increase in cell wall thickness that was less pronounced. The comparison of all three of the Wallemia spp. supports previous findings relating to the extremely halophilic character of the phylogenetically distant W. ichthyophaga and demonstrates that, through morphological adaptations, the eukaryotic Wallemia spp. are representative of eukaryotic organisms that have successfully adapted to life in extremely saline environments.","DOI":"10.1128/AEM.02318-09","ISSN":"0099-2240","note":"WOS:000272992800037","journalAbbreviation":"Appl. Environ. Microbiol.","language":"English","author":[{"family":"Kuncic","given":"Marjetka Kralj"},{"family":"Kogej","given":"Tina"},{"family":"Drobne","given":"Damjana"},{"family":"Gunde-Cimerman","given":"Nina"}],"issued":{"date-parts":[["2010",1]]}}}],"schema":"https://github.com/citation-style-language/schema/raw/master/csl-citation.json"} </w:instrText>
      </w:r>
      <w:r w:rsidR="00D408C5">
        <w:rPr>
          <w:rFonts w:cs="Times New Roman"/>
          <w:color w:val="000000" w:themeColor="text1"/>
          <w:szCs w:val="24"/>
          <w:lang w:val="en-GB"/>
        </w:rPr>
        <w:fldChar w:fldCharType="separate"/>
      </w:r>
      <w:r w:rsidR="00200B57" w:rsidRPr="00200B57">
        <w:rPr>
          <w:rFonts w:cs="Times New Roman"/>
          <w:szCs w:val="24"/>
          <w:vertAlign w:val="superscript"/>
        </w:rPr>
        <w:t>41</w:t>
      </w:r>
      <w:r w:rsidR="00D408C5">
        <w:rPr>
          <w:rFonts w:cs="Times New Roman"/>
          <w:color w:val="000000" w:themeColor="text1"/>
          <w:szCs w:val="24"/>
          <w:lang w:val="en-GB"/>
        </w:rPr>
        <w:fldChar w:fldCharType="end"/>
      </w:r>
      <w:r w:rsidR="0094315D">
        <w:rPr>
          <w:rFonts w:cs="Times New Roman"/>
          <w:color w:val="000000" w:themeColor="text1"/>
          <w:szCs w:val="24"/>
          <w:lang w:val="en-GB"/>
        </w:rPr>
        <w:t xml:space="preserve"> </w:t>
      </w:r>
      <w:r w:rsidRPr="0020391A">
        <w:rPr>
          <w:rFonts w:cs="Times New Roman"/>
          <w:color w:val="000000" w:themeColor="text1"/>
          <w:szCs w:val="24"/>
          <w:lang w:val="en-GB"/>
        </w:rPr>
        <w:t xml:space="preserve">reported that </w:t>
      </w:r>
      <w:r w:rsidR="003B5C56" w:rsidRPr="0020391A">
        <w:rPr>
          <w:rFonts w:cs="Times New Roman"/>
          <w:color w:val="000000" w:themeColor="text1"/>
          <w:szCs w:val="24"/>
          <w:lang w:val="en-GB"/>
        </w:rPr>
        <w:t>at low salinity (15% NaCl)</w:t>
      </w:r>
      <w:r w:rsidRPr="0020391A">
        <w:rPr>
          <w:rFonts w:cs="Times New Roman"/>
          <w:color w:val="000000" w:themeColor="text1"/>
          <w:szCs w:val="24"/>
          <w:lang w:val="en-GB"/>
        </w:rPr>
        <w:t xml:space="preserve">, the cell walls of </w:t>
      </w:r>
      <w:r w:rsidRPr="0020391A">
        <w:rPr>
          <w:rFonts w:cs="Times New Roman"/>
          <w:i/>
          <w:color w:val="000000" w:themeColor="text1"/>
          <w:szCs w:val="24"/>
          <w:lang w:val="en-GB"/>
        </w:rPr>
        <w:t>W. ichthyophaga</w:t>
      </w:r>
      <w:r w:rsidRPr="0020391A">
        <w:rPr>
          <w:rFonts w:cs="Times New Roman"/>
          <w:color w:val="000000" w:themeColor="text1"/>
          <w:szCs w:val="24"/>
          <w:lang w:val="en-GB"/>
        </w:rPr>
        <w:t xml:space="preserve"> cells were threefold thicker than the cell walls of the hyphae of both </w:t>
      </w:r>
      <w:r w:rsidRPr="0020391A">
        <w:rPr>
          <w:rFonts w:cs="Times New Roman"/>
          <w:i/>
          <w:color w:val="000000" w:themeColor="text1"/>
          <w:szCs w:val="24"/>
          <w:lang w:val="en-GB"/>
        </w:rPr>
        <w:t>W. muriae</w:t>
      </w:r>
      <w:r w:rsidRPr="0020391A">
        <w:rPr>
          <w:rFonts w:cs="Times New Roman"/>
          <w:color w:val="000000" w:themeColor="text1"/>
          <w:szCs w:val="24"/>
          <w:lang w:val="en-GB"/>
        </w:rPr>
        <w:t xml:space="preserve"> and </w:t>
      </w:r>
      <w:r w:rsidRPr="0020391A">
        <w:rPr>
          <w:rFonts w:cs="Times New Roman"/>
          <w:i/>
          <w:color w:val="000000" w:themeColor="text1"/>
          <w:szCs w:val="24"/>
          <w:lang w:val="en-GB"/>
        </w:rPr>
        <w:t>W. sebi</w:t>
      </w:r>
      <w:r w:rsidRPr="0020391A">
        <w:rPr>
          <w:rFonts w:cs="Times New Roman"/>
          <w:color w:val="000000" w:themeColor="text1"/>
          <w:szCs w:val="24"/>
          <w:lang w:val="en-GB"/>
        </w:rPr>
        <w:t xml:space="preserve"> (both belong also to the halophilic fungal genus </w:t>
      </w:r>
      <w:r w:rsidRPr="0020391A">
        <w:rPr>
          <w:rFonts w:cs="Times New Roman"/>
          <w:i/>
          <w:color w:val="000000" w:themeColor="text1"/>
          <w:szCs w:val="24"/>
          <w:lang w:val="en-GB"/>
        </w:rPr>
        <w:t>Wallemia</w:t>
      </w:r>
      <w:r w:rsidRPr="0020391A">
        <w:rPr>
          <w:rFonts w:cs="Times New Roman"/>
          <w:color w:val="000000" w:themeColor="text1"/>
          <w:szCs w:val="24"/>
          <w:lang w:val="en-GB"/>
        </w:rPr>
        <w:t xml:space="preserve">). This could be the reason for </w:t>
      </w:r>
      <w:r w:rsidR="00D2611F" w:rsidRPr="0020391A">
        <w:rPr>
          <w:rFonts w:cs="Times New Roman"/>
          <w:color w:val="000000" w:themeColor="text1"/>
          <w:szCs w:val="24"/>
          <w:lang w:val="en-GB"/>
        </w:rPr>
        <w:t xml:space="preserve">the </w:t>
      </w:r>
      <w:r w:rsidR="003B5C56" w:rsidRPr="0020391A">
        <w:rPr>
          <w:rFonts w:cs="Times New Roman"/>
          <w:color w:val="000000" w:themeColor="text1"/>
          <w:szCs w:val="24"/>
          <w:lang w:val="en-GB"/>
        </w:rPr>
        <w:t xml:space="preserve">very </w:t>
      </w:r>
      <w:r w:rsidRPr="0020391A">
        <w:rPr>
          <w:rFonts w:cs="Times New Roman"/>
          <w:color w:val="000000" w:themeColor="text1"/>
          <w:szCs w:val="24"/>
          <w:lang w:val="en-GB"/>
        </w:rPr>
        <w:t>high D-value</w:t>
      </w:r>
      <w:r w:rsidR="003B5C56" w:rsidRPr="0020391A">
        <w:rPr>
          <w:rFonts w:cs="Times New Roman"/>
          <w:color w:val="000000" w:themeColor="text1"/>
          <w:szCs w:val="24"/>
          <w:lang w:val="en-GB"/>
        </w:rPr>
        <w:t>s</w:t>
      </w:r>
      <w:r w:rsidRPr="0020391A">
        <w:rPr>
          <w:rFonts w:cs="Times New Roman"/>
          <w:color w:val="000000" w:themeColor="text1"/>
          <w:szCs w:val="24"/>
          <w:lang w:val="en-GB"/>
        </w:rPr>
        <w:t xml:space="preserve"> for</w:t>
      </w:r>
      <w:r w:rsidR="003B5C56" w:rsidRPr="0020391A">
        <w:rPr>
          <w:rFonts w:cs="Times New Roman"/>
          <w:color w:val="000000" w:themeColor="text1"/>
          <w:szCs w:val="24"/>
          <w:lang w:val="en-GB"/>
        </w:rPr>
        <w:t xml:space="preserve"> </w:t>
      </w:r>
      <w:r w:rsidR="003B5C56" w:rsidRPr="0020391A">
        <w:rPr>
          <w:rFonts w:cs="Times New Roman"/>
          <w:i/>
          <w:color w:val="000000" w:themeColor="text1"/>
          <w:szCs w:val="24"/>
          <w:lang w:val="en-GB"/>
        </w:rPr>
        <w:t>W. ichthyophaga</w:t>
      </w:r>
      <w:r w:rsidR="003B5C56" w:rsidRPr="0020391A">
        <w:rPr>
          <w:rFonts w:cs="Times New Roman"/>
          <w:color w:val="000000" w:themeColor="text1"/>
          <w:szCs w:val="24"/>
          <w:lang w:val="en-GB"/>
        </w:rPr>
        <w:t xml:space="preserve"> and </w:t>
      </w:r>
      <w:r w:rsidR="003B5C56" w:rsidRPr="0020391A">
        <w:rPr>
          <w:rFonts w:cs="Times New Roman"/>
          <w:i/>
          <w:color w:val="000000" w:themeColor="text1"/>
          <w:szCs w:val="24"/>
          <w:lang w:val="en-GB"/>
        </w:rPr>
        <w:t>H. werneckii</w:t>
      </w:r>
      <w:r w:rsidR="003B5C56" w:rsidRPr="0020391A">
        <w:rPr>
          <w:rFonts w:cs="Times New Roman"/>
          <w:color w:val="000000" w:themeColor="text1"/>
          <w:szCs w:val="24"/>
          <w:lang w:val="en-GB"/>
        </w:rPr>
        <w:t xml:space="preserve"> </w:t>
      </w:r>
      <w:r w:rsidR="00D2611F" w:rsidRPr="0020391A">
        <w:rPr>
          <w:rFonts w:cs="Times New Roman"/>
          <w:color w:val="000000" w:themeColor="text1"/>
          <w:szCs w:val="24"/>
          <w:lang w:val="en-GB"/>
        </w:rPr>
        <w:t xml:space="preserve">that </w:t>
      </w:r>
      <w:r w:rsidR="003B5C56" w:rsidRPr="0020391A">
        <w:rPr>
          <w:rFonts w:cs="Times New Roman"/>
          <w:color w:val="000000" w:themeColor="text1"/>
          <w:szCs w:val="24"/>
          <w:lang w:val="en-GB"/>
        </w:rPr>
        <w:t xml:space="preserve">were obtained in our study. </w:t>
      </w:r>
    </w:p>
    <w:p w14:paraId="3025BA04" w14:textId="0DB30685" w:rsidR="00B317A9" w:rsidRPr="0020391A" w:rsidRDefault="00B317A9" w:rsidP="0096491B">
      <w:pPr>
        <w:spacing w:line="360" w:lineRule="auto"/>
        <w:jc w:val="both"/>
        <w:rPr>
          <w:rFonts w:cs="Times New Roman"/>
          <w:bCs/>
          <w:color w:val="000000" w:themeColor="text1"/>
          <w:szCs w:val="24"/>
          <w:lang w:val="en-GB"/>
        </w:rPr>
      </w:pPr>
      <w:r w:rsidRPr="0020391A">
        <w:rPr>
          <w:rFonts w:cs="Times New Roman"/>
          <w:bCs/>
          <w:color w:val="000000" w:themeColor="text1"/>
          <w:szCs w:val="24"/>
          <w:lang w:val="en-GB"/>
        </w:rPr>
        <w:t xml:space="preserve">Figure </w:t>
      </w:r>
      <w:r w:rsidR="00E22F3A" w:rsidRPr="0020391A">
        <w:rPr>
          <w:rFonts w:cs="Times New Roman"/>
          <w:bCs/>
          <w:color w:val="000000" w:themeColor="text1"/>
          <w:szCs w:val="24"/>
          <w:lang w:val="en-GB"/>
        </w:rPr>
        <w:t>2</w:t>
      </w:r>
      <w:r w:rsidRPr="0020391A">
        <w:rPr>
          <w:rFonts w:cs="Times New Roman"/>
          <w:bCs/>
          <w:color w:val="000000" w:themeColor="text1"/>
          <w:szCs w:val="24"/>
          <w:lang w:val="en-GB"/>
        </w:rPr>
        <w:t xml:space="preserve"> shows</w:t>
      </w:r>
      <w:r w:rsidR="00D2611F" w:rsidRPr="0020391A">
        <w:rPr>
          <w:rFonts w:cs="Times New Roman"/>
          <w:bCs/>
          <w:color w:val="000000" w:themeColor="text1"/>
          <w:szCs w:val="24"/>
          <w:lang w:val="en-GB"/>
        </w:rPr>
        <w:t xml:space="preserve"> the</w:t>
      </w:r>
      <w:r w:rsidRPr="0020391A">
        <w:rPr>
          <w:rFonts w:cs="Times New Roman"/>
          <w:bCs/>
          <w:color w:val="000000" w:themeColor="text1"/>
          <w:szCs w:val="24"/>
          <w:lang w:val="en-GB"/>
        </w:rPr>
        <w:t xml:space="preserve"> ESEM figures for the</w:t>
      </w:r>
      <w:r w:rsidR="00D2611F" w:rsidRPr="0020391A">
        <w:rPr>
          <w:rFonts w:cs="Times New Roman"/>
          <w:bCs/>
          <w:color w:val="000000" w:themeColor="text1"/>
          <w:szCs w:val="24"/>
          <w:lang w:val="en-GB"/>
        </w:rPr>
        <w:t>se</w:t>
      </w:r>
      <w:r w:rsidRPr="0020391A">
        <w:rPr>
          <w:rFonts w:cs="Times New Roman"/>
          <w:bCs/>
          <w:color w:val="000000" w:themeColor="text1"/>
          <w:szCs w:val="24"/>
          <w:lang w:val="en-GB"/>
        </w:rPr>
        <w:t xml:space="preserve"> fungi before (Figures </w:t>
      </w:r>
      <w:r w:rsidR="00E22F3A" w:rsidRPr="0020391A">
        <w:rPr>
          <w:rFonts w:cs="Times New Roman"/>
          <w:bCs/>
          <w:color w:val="000000" w:themeColor="text1"/>
          <w:szCs w:val="24"/>
          <w:lang w:val="en-GB"/>
        </w:rPr>
        <w:t>2</w:t>
      </w:r>
      <w:r w:rsidRPr="0020391A">
        <w:rPr>
          <w:rFonts w:cs="Times New Roman"/>
          <w:bCs/>
          <w:color w:val="000000" w:themeColor="text1"/>
          <w:szCs w:val="24"/>
          <w:lang w:val="en-GB"/>
        </w:rPr>
        <w:t xml:space="preserve"> a, c, e, g) and after (Figures </w:t>
      </w:r>
      <w:r w:rsidR="00E22F3A" w:rsidRPr="0020391A">
        <w:rPr>
          <w:rFonts w:cs="Times New Roman"/>
          <w:bCs/>
          <w:color w:val="000000" w:themeColor="text1"/>
          <w:szCs w:val="24"/>
          <w:lang w:val="en-GB"/>
        </w:rPr>
        <w:t>2</w:t>
      </w:r>
      <w:r w:rsidRPr="0020391A">
        <w:rPr>
          <w:rFonts w:cs="Times New Roman"/>
          <w:bCs/>
          <w:color w:val="000000" w:themeColor="text1"/>
          <w:szCs w:val="24"/>
          <w:lang w:val="en-GB"/>
        </w:rPr>
        <w:t xml:space="preserve"> b, d, f, h) exposure to mechanical forces</w:t>
      </w:r>
      <w:r w:rsidR="00841526" w:rsidRPr="0020391A">
        <w:rPr>
          <w:rFonts w:cs="Times New Roman"/>
          <w:bCs/>
          <w:color w:val="000000" w:themeColor="text1"/>
          <w:szCs w:val="24"/>
          <w:lang w:val="en-GB"/>
        </w:rPr>
        <w:t>,</w:t>
      </w:r>
      <w:r w:rsidRPr="0020391A">
        <w:rPr>
          <w:rFonts w:cs="Times New Roman"/>
          <w:bCs/>
          <w:color w:val="000000" w:themeColor="text1"/>
          <w:szCs w:val="24"/>
          <w:lang w:val="en-GB"/>
        </w:rPr>
        <w:t xml:space="preserve"> using</w:t>
      </w:r>
      <w:r w:rsidR="00D2611F" w:rsidRPr="0020391A">
        <w:rPr>
          <w:rFonts w:cs="Times New Roman"/>
          <w:bCs/>
          <w:color w:val="000000" w:themeColor="text1"/>
          <w:szCs w:val="24"/>
          <w:lang w:val="en-GB"/>
        </w:rPr>
        <w:t xml:space="preserve"> the</w:t>
      </w:r>
      <w:r w:rsidRPr="0020391A">
        <w:rPr>
          <w:rFonts w:cs="Times New Roman"/>
          <w:bCs/>
          <w:color w:val="000000" w:themeColor="text1"/>
          <w:szCs w:val="24"/>
          <w:lang w:val="en-GB"/>
        </w:rPr>
        <w:t xml:space="preserve"> homogenization method.</w:t>
      </w:r>
      <w:r w:rsidR="00D37514" w:rsidRPr="0020391A">
        <w:rPr>
          <w:rFonts w:cs="Times New Roman"/>
          <w:bCs/>
          <w:color w:val="000000" w:themeColor="text1"/>
          <w:szCs w:val="24"/>
          <w:lang w:val="en-GB"/>
        </w:rPr>
        <w:t xml:space="preserve"> </w:t>
      </w:r>
      <w:r w:rsidRPr="0020391A">
        <w:rPr>
          <w:rFonts w:cs="Times New Roman"/>
          <w:bCs/>
          <w:color w:val="000000" w:themeColor="text1"/>
          <w:szCs w:val="24"/>
          <w:lang w:val="en-GB"/>
        </w:rPr>
        <w:t>As c</w:t>
      </w:r>
      <w:r w:rsidR="00D2611F" w:rsidRPr="0020391A">
        <w:rPr>
          <w:rFonts w:cs="Times New Roman"/>
          <w:bCs/>
          <w:color w:val="000000" w:themeColor="text1"/>
          <w:szCs w:val="24"/>
          <w:lang w:val="en-GB"/>
        </w:rPr>
        <w:t>an</w:t>
      </w:r>
      <w:r w:rsidRPr="0020391A">
        <w:rPr>
          <w:rFonts w:cs="Times New Roman"/>
          <w:bCs/>
          <w:color w:val="000000" w:themeColor="text1"/>
          <w:szCs w:val="24"/>
          <w:lang w:val="en-GB"/>
        </w:rPr>
        <w:t xml:space="preserve"> be seen from Figure </w:t>
      </w:r>
      <w:r w:rsidR="00E22F3A" w:rsidRPr="0020391A">
        <w:rPr>
          <w:rFonts w:cs="Times New Roman"/>
          <w:bCs/>
          <w:color w:val="000000" w:themeColor="text1"/>
          <w:szCs w:val="24"/>
          <w:lang w:val="en-GB"/>
        </w:rPr>
        <w:t>2</w:t>
      </w:r>
      <w:r w:rsidRPr="0020391A">
        <w:rPr>
          <w:rFonts w:cs="Times New Roman"/>
          <w:bCs/>
          <w:color w:val="000000" w:themeColor="text1"/>
          <w:szCs w:val="24"/>
          <w:lang w:val="en-GB"/>
        </w:rPr>
        <w:t xml:space="preserve">, untreated halophilic fungi cells had </w:t>
      </w:r>
      <w:r w:rsidR="00D2611F" w:rsidRPr="0020391A">
        <w:rPr>
          <w:rFonts w:cs="Times New Roman"/>
          <w:bCs/>
          <w:color w:val="000000" w:themeColor="text1"/>
          <w:szCs w:val="24"/>
          <w:lang w:val="en-GB"/>
        </w:rPr>
        <w:t xml:space="preserve">a </w:t>
      </w:r>
      <w:r w:rsidRPr="0020391A">
        <w:rPr>
          <w:rFonts w:cs="Times New Roman"/>
          <w:bCs/>
          <w:color w:val="000000" w:themeColor="text1"/>
          <w:szCs w:val="24"/>
          <w:lang w:val="en-GB"/>
        </w:rPr>
        <w:t>smooth surface and typical shape. Homogenized halophilic fungi cells were damaged and deformed. Slightly wrinkled cell walls of dead halophilic fungi cells were detected</w:t>
      </w:r>
      <w:r w:rsidR="00D2611F" w:rsidRPr="0020391A">
        <w:rPr>
          <w:rFonts w:cs="Times New Roman"/>
          <w:bCs/>
          <w:color w:val="000000" w:themeColor="text1"/>
          <w:szCs w:val="24"/>
          <w:lang w:val="en-GB"/>
        </w:rPr>
        <w:t>,</w:t>
      </w:r>
      <w:r w:rsidRPr="0020391A">
        <w:rPr>
          <w:rFonts w:cs="Times New Roman"/>
          <w:bCs/>
          <w:color w:val="000000" w:themeColor="text1"/>
          <w:szCs w:val="24"/>
          <w:lang w:val="en-GB"/>
        </w:rPr>
        <w:t xml:space="preserve"> especially </w:t>
      </w:r>
      <w:r w:rsidR="00D2611F" w:rsidRPr="0020391A">
        <w:rPr>
          <w:rFonts w:cs="Times New Roman"/>
          <w:bCs/>
          <w:color w:val="000000" w:themeColor="text1"/>
          <w:szCs w:val="24"/>
          <w:lang w:val="en-GB"/>
        </w:rPr>
        <w:t>among</w:t>
      </w:r>
      <w:r w:rsidRPr="0020391A">
        <w:rPr>
          <w:rFonts w:cs="Times New Roman"/>
          <w:bCs/>
          <w:color w:val="000000" w:themeColor="text1"/>
          <w:szCs w:val="24"/>
          <w:lang w:val="en-GB"/>
        </w:rPr>
        <w:t xml:space="preserve"> the treated cells of </w:t>
      </w:r>
      <w:r w:rsidRPr="0020391A">
        <w:rPr>
          <w:rFonts w:cs="Times New Roman"/>
          <w:bCs/>
          <w:i/>
          <w:color w:val="000000" w:themeColor="text1"/>
          <w:szCs w:val="24"/>
          <w:lang w:val="en-GB"/>
        </w:rPr>
        <w:t>T. salinum</w:t>
      </w:r>
      <w:r w:rsidRPr="0020391A">
        <w:rPr>
          <w:rFonts w:cs="Times New Roman"/>
          <w:bCs/>
          <w:color w:val="000000" w:themeColor="text1"/>
          <w:szCs w:val="24"/>
          <w:lang w:val="en-GB"/>
        </w:rPr>
        <w:t xml:space="preserve"> (Figure </w:t>
      </w:r>
      <w:r w:rsidR="00E22F3A" w:rsidRPr="0020391A">
        <w:rPr>
          <w:rFonts w:cs="Times New Roman"/>
          <w:bCs/>
          <w:color w:val="000000" w:themeColor="text1"/>
          <w:szCs w:val="24"/>
          <w:lang w:val="en-GB"/>
        </w:rPr>
        <w:t>2</w:t>
      </w:r>
      <w:r w:rsidRPr="0020391A">
        <w:rPr>
          <w:rFonts w:cs="Times New Roman"/>
          <w:bCs/>
          <w:color w:val="000000" w:themeColor="text1"/>
          <w:szCs w:val="24"/>
          <w:lang w:val="en-GB"/>
        </w:rPr>
        <w:t>d). Rupture</w:t>
      </w:r>
      <w:r w:rsidR="00D2611F" w:rsidRPr="0020391A">
        <w:rPr>
          <w:rFonts w:cs="Times New Roman"/>
          <w:bCs/>
          <w:color w:val="000000" w:themeColor="text1"/>
          <w:szCs w:val="24"/>
          <w:lang w:val="en-GB"/>
        </w:rPr>
        <w:t>s</w:t>
      </w:r>
      <w:r w:rsidRPr="0020391A">
        <w:rPr>
          <w:rFonts w:cs="Times New Roman"/>
          <w:bCs/>
          <w:color w:val="000000" w:themeColor="text1"/>
          <w:szCs w:val="24"/>
          <w:lang w:val="en-GB"/>
        </w:rPr>
        <w:t xml:space="preserve"> and broken pieces of the cell walls were also detected. All these morphological changes indicate damage </w:t>
      </w:r>
      <w:r w:rsidR="00D2611F" w:rsidRPr="0020391A">
        <w:rPr>
          <w:rFonts w:cs="Times New Roman"/>
          <w:bCs/>
          <w:color w:val="000000" w:themeColor="text1"/>
          <w:szCs w:val="24"/>
          <w:lang w:val="en-GB"/>
        </w:rPr>
        <w:t>to the</w:t>
      </w:r>
      <w:r w:rsidRPr="0020391A">
        <w:rPr>
          <w:rFonts w:cs="Times New Roman"/>
          <w:bCs/>
          <w:color w:val="000000" w:themeColor="text1"/>
          <w:szCs w:val="24"/>
          <w:lang w:val="en-GB"/>
        </w:rPr>
        <w:t xml:space="preserve"> cell walls of</w:t>
      </w:r>
      <w:r w:rsidR="00D2611F" w:rsidRPr="0020391A">
        <w:rPr>
          <w:rFonts w:cs="Times New Roman"/>
          <w:bCs/>
          <w:color w:val="000000" w:themeColor="text1"/>
          <w:szCs w:val="24"/>
          <w:lang w:val="en-GB"/>
        </w:rPr>
        <w:t xml:space="preserve"> the</w:t>
      </w:r>
      <w:r w:rsidRPr="0020391A">
        <w:rPr>
          <w:rFonts w:cs="Times New Roman"/>
          <w:bCs/>
          <w:color w:val="000000" w:themeColor="text1"/>
          <w:szCs w:val="24"/>
          <w:lang w:val="en-GB"/>
        </w:rPr>
        <w:t xml:space="preserve"> treated fungi. Therefore, the release </w:t>
      </w:r>
      <w:r w:rsidRPr="0020391A">
        <w:rPr>
          <w:rFonts w:cs="Times New Roman"/>
          <w:bCs/>
          <w:iCs/>
          <w:color w:val="000000" w:themeColor="text1"/>
          <w:szCs w:val="24"/>
          <w:lang w:val="en-GB"/>
        </w:rPr>
        <w:t xml:space="preserve">of </w:t>
      </w:r>
      <w:r w:rsidRPr="0020391A">
        <w:rPr>
          <w:rFonts w:cs="Times New Roman"/>
          <w:bCs/>
          <w:color w:val="000000" w:themeColor="text1"/>
          <w:szCs w:val="24"/>
          <w:lang w:val="en-GB"/>
        </w:rPr>
        <w:t>intracellul</w:t>
      </w:r>
      <w:r w:rsidR="003700FA" w:rsidRPr="0020391A">
        <w:rPr>
          <w:rFonts w:cs="Times New Roman"/>
          <w:bCs/>
          <w:color w:val="000000" w:themeColor="text1"/>
          <w:szCs w:val="24"/>
          <w:lang w:val="en-GB"/>
        </w:rPr>
        <w:t>ar proteins could be predicted.</w:t>
      </w:r>
    </w:p>
    <w:p w14:paraId="3092D784" w14:textId="0297434A" w:rsidR="002E50FD" w:rsidRPr="0020391A" w:rsidRDefault="002E50FD" w:rsidP="003859E3">
      <w:pPr>
        <w:spacing w:line="360" w:lineRule="auto"/>
        <w:rPr>
          <w:rFonts w:cs="Times New Roman"/>
          <w:b/>
          <w:bCs/>
          <w:color w:val="000000" w:themeColor="text1"/>
          <w:szCs w:val="24"/>
          <w:lang w:val="en-GB"/>
        </w:rPr>
      </w:pPr>
      <w:r w:rsidRPr="0020391A">
        <w:rPr>
          <w:rFonts w:cs="Times New Roman"/>
          <w:noProof/>
          <w:color w:val="000000" w:themeColor="text1"/>
          <w:szCs w:val="24"/>
          <w:lang w:val="sl-SI" w:eastAsia="sl-SI"/>
        </w:rPr>
        <w:drawing>
          <wp:inline distT="0" distB="0" distL="0" distR="0" wp14:anchorId="7FFD1CC9" wp14:editId="2C463FFD">
            <wp:extent cx="5760720" cy="25190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19059"/>
                    </a:xfrm>
                    <a:prstGeom prst="rect">
                      <a:avLst/>
                    </a:prstGeom>
                    <a:noFill/>
                  </pic:spPr>
                </pic:pic>
              </a:graphicData>
            </a:graphic>
          </wp:inline>
        </w:drawing>
      </w:r>
    </w:p>
    <w:p w14:paraId="57B99110" w14:textId="275D3FE2" w:rsidR="009A77B3" w:rsidRPr="0020391A" w:rsidRDefault="00B317A9" w:rsidP="0096491B">
      <w:pPr>
        <w:spacing w:line="360" w:lineRule="auto"/>
        <w:jc w:val="both"/>
        <w:rPr>
          <w:rFonts w:cs="Times New Roman"/>
          <w:color w:val="000000" w:themeColor="text1"/>
          <w:szCs w:val="24"/>
          <w:lang w:val="en-GB"/>
        </w:rPr>
      </w:pPr>
      <w:r w:rsidRPr="0020391A">
        <w:rPr>
          <w:rFonts w:cs="Times New Roman"/>
          <w:b/>
          <w:bCs/>
          <w:color w:val="000000" w:themeColor="text1"/>
          <w:szCs w:val="24"/>
          <w:lang w:val="en-GB"/>
        </w:rPr>
        <w:lastRenderedPageBreak/>
        <w:t xml:space="preserve">Figure </w:t>
      </w:r>
      <w:r w:rsidR="00E22F3A" w:rsidRPr="0020391A">
        <w:rPr>
          <w:rFonts w:cs="Times New Roman"/>
          <w:b/>
          <w:bCs/>
          <w:color w:val="000000" w:themeColor="text1"/>
          <w:szCs w:val="24"/>
          <w:lang w:val="en-GB"/>
        </w:rPr>
        <w:t>2</w:t>
      </w:r>
      <w:r w:rsidRPr="0020391A">
        <w:rPr>
          <w:rFonts w:cs="Times New Roman"/>
          <w:b/>
          <w:bCs/>
          <w:color w:val="000000" w:themeColor="text1"/>
          <w:szCs w:val="24"/>
          <w:lang w:val="en-GB"/>
        </w:rPr>
        <w:t>:</w:t>
      </w:r>
      <w:r w:rsidRPr="0020391A">
        <w:rPr>
          <w:rFonts w:cs="Times New Roman"/>
          <w:bCs/>
          <w:color w:val="000000" w:themeColor="text1"/>
          <w:szCs w:val="24"/>
          <w:lang w:val="en-GB"/>
        </w:rPr>
        <w:t xml:space="preserve"> Halophilic fungi cells observ</w:t>
      </w:r>
      <w:r w:rsidR="00D035A9" w:rsidRPr="0020391A">
        <w:rPr>
          <w:rFonts w:cs="Times New Roman"/>
          <w:bCs/>
          <w:color w:val="000000" w:themeColor="text1"/>
          <w:szCs w:val="24"/>
          <w:lang w:val="en-GB"/>
        </w:rPr>
        <w:t>ed</w:t>
      </w:r>
      <w:r w:rsidRPr="0020391A">
        <w:rPr>
          <w:rFonts w:cs="Times New Roman"/>
          <w:bCs/>
          <w:color w:val="000000" w:themeColor="text1"/>
          <w:szCs w:val="24"/>
          <w:lang w:val="en-GB"/>
        </w:rPr>
        <w:t xml:space="preserve"> under an environmental scanning electron microscope (ESEM). </w:t>
      </w:r>
      <w:r w:rsidRPr="0020391A">
        <w:rPr>
          <w:rFonts w:cs="Times New Roman"/>
          <w:bCs/>
          <w:i/>
          <w:color w:val="000000" w:themeColor="text1"/>
          <w:szCs w:val="24"/>
          <w:lang w:val="en-GB"/>
        </w:rPr>
        <w:t>H. werneckii</w:t>
      </w:r>
      <w:r w:rsidRPr="0020391A">
        <w:rPr>
          <w:rFonts w:cs="Times New Roman"/>
          <w:bCs/>
          <w:color w:val="000000" w:themeColor="text1"/>
          <w:szCs w:val="24"/>
          <w:lang w:val="en-GB"/>
        </w:rPr>
        <w:t xml:space="preserve"> cells a) before </w:t>
      </w:r>
      <w:r w:rsidR="009436C7" w:rsidRPr="0020391A">
        <w:rPr>
          <w:rFonts w:cs="Times New Roman"/>
          <w:bCs/>
          <w:color w:val="000000" w:themeColor="text1"/>
          <w:szCs w:val="24"/>
          <w:lang w:val="en-GB"/>
        </w:rPr>
        <w:t>(</w:t>
      </w:r>
      <w:r w:rsidR="009436C7" w:rsidRPr="0020391A">
        <w:rPr>
          <w:rFonts w:cs="Times New Roman"/>
          <w:color w:val="000000" w:themeColor="text1"/>
          <w:szCs w:val="24"/>
          <w:lang w:val="en-GB"/>
        </w:rPr>
        <w:t>magnification: 3000 X)</w:t>
      </w:r>
      <w:r w:rsidR="009436C7"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and b) after 100 min of homogenization, </w:t>
      </w:r>
      <w:r w:rsidRPr="0020391A">
        <w:rPr>
          <w:rFonts w:cs="Times New Roman"/>
          <w:bCs/>
          <w:i/>
          <w:color w:val="000000" w:themeColor="text1"/>
          <w:szCs w:val="24"/>
          <w:lang w:val="en-GB"/>
        </w:rPr>
        <w:t>T. salinum</w:t>
      </w:r>
      <w:r w:rsidRPr="0020391A">
        <w:rPr>
          <w:rFonts w:cs="Times New Roman"/>
          <w:bCs/>
          <w:color w:val="000000" w:themeColor="text1"/>
          <w:szCs w:val="24"/>
          <w:lang w:val="en-GB"/>
        </w:rPr>
        <w:t xml:space="preserve"> cells</w:t>
      </w:r>
      <w:r w:rsidR="009436C7" w:rsidRPr="0020391A">
        <w:rPr>
          <w:rFonts w:cs="Times New Roman"/>
          <w:bCs/>
          <w:color w:val="000000" w:themeColor="text1"/>
          <w:szCs w:val="24"/>
          <w:lang w:val="en-GB"/>
        </w:rPr>
        <w:t xml:space="preserve"> (</w:t>
      </w:r>
      <w:r w:rsidR="009436C7" w:rsidRPr="0020391A">
        <w:rPr>
          <w:rFonts w:cs="Times New Roman"/>
          <w:color w:val="000000" w:themeColor="text1"/>
          <w:szCs w:val="24"/>
          <w:lang w:val="en-GB"/>
        </w:rPr>
        <w:t>magnification: 1000 X)</w:t>
      </w:r>
      <w:r w:rsidR="00D37514"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c) before </w:t>
      </w:r>
      <w:r w:rsidR="009436C7" w:rsidRPr="0020391A">
        <w:rPr>
          <w:rFonts w:cs="Times New Roman"/>
          <w:bCs/>
          <w:color w:val="000000" w:themeColor="text1"/>
          <w:szCs w:val="24"/>
          <w:lang w:val="en-GB"/>
        </w:rPr>
        <w:t>(</w:t>
      </w:r>
      <w:r w:rsidR="009436C7" w:rsidRPr="0020391A">
        <w:rPr>
          <w:rFonts w:cs="Times New Roman"/>
          <w:color w:val="000000" w:themeColor="text1"/>
          <w:szCs w:val="24"/>
          <w:lang w:val="en-GB"/>
        </w:rPr>
        <w:t>magnification: 4000 X)</w:t>
      </w:r>
      <w:r w:rsidR="009436C7"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and d) after 100 min of homogenization, </w:t>
      </w:r>
      <w:r w:rsidRPr="0020391A">
        <w:rPr>
          <w:rFonts w:cs="Times New Roman"/>
          <w:bCs/>
          <w:i/>
          <w:color w:val="000000" w:themeColor="text1"/>
          <w:szCs w:val="24"/>
          <w:lang w:val="en-GB"/>
        </w:rPr>
        <w:t>P. triangularis</w:t>
      </w:r>
      <w:r w:rsidRPr="0020391A">
        <w:rPr>
          <w:rFonts w:cs="Times New Roman"/>
          <w:bCs/>
          <w:color w:val="000000" w:themeColor="text1"/>
          <w:szCs w:val="24"/>
          <w:lang w:val="en-GB"/>
        </w:rPr>
        <w:t xml:space="preserve"> cells</w:t>
      </w:r>
      <w:r w:rsidR="009436C7" w:rsidRPr="0020391A">
        <w:rPr>
          <w:rFonts w:cs="Times New Roman"/>
          <w:bCs/>
          <w:color w:val="000000" w:themeColor="text1"/>
          <w:szCs w:val="24"/>
          <w:lang w:val="en-GB"/>
        </w:rPr>
        <w:t xml:space="preserve"> (</w:t>
      </w:r>
      <w:r w:rsidR="009436C7" w:rsidRPr="0020391A">
        <w:rPr>
          <w:rFonts w:cs="Times New Roman"/>
          <w:color w:val="000000" w:themeColor="text1"/>
          <w:szCs w:val="24"/>
          <w:lang w:val="en-GB"/>
        </w:rPr>
        <w:t>magnification: 4000 X)</w:t>
      </w:r>
      <w:r w:rsidR="00D37514"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e) before </w:t>
      </w:r>
      <w:r w:rsidR="009436C7" w:rsidRPr="0020391A">
        <w:rPr>
          <w:rFonts w:cs="Times New Roman"/>
          <w:bCs/>
          <w:color w:val="000000" w:themeColor="text1"/>
          <w:szCs w:val="24"/>
          <w:lang w:val="en-GB"/>
        </w:rPr>
        <w:t>(</w:t>
      </w:r>
      <w:r w:rsidR="009436C7" w:rsidRPr="0020391A">
        <w:rPr>
          <w:rFonts w:cs="Times New Roman"/>
          <w:color w:val="000000" w:themeColor="text1"/>
          <w:szCs w:val="24"/>
          <w:lang w:val="en-GB"/>
        </w:rPr>
        <w:t>magnification: 1000 X)</w:t>
      </w:r>
      <w:r w:rsidR="009436C7"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and f) after 100 min of homogenization and </w:t>
      </w:r>
      <w:r w:rsidRPr="0020391A">
        <w:rPr>
          <w:rFonts w:cs="Times New Roman"/>
          <w:bCs/>
          <w:i/>
          <w:color w:val="000000" w:themeColor="text1"/>
          <w:szCs w:val="24"/>
          <w:lang w:val="en-GB"/>
        </w:rPr>
        <w:t>W. ichthyophaga</w:t>
      </w:r>
      <w:r w:rsidR="009436C7" w:rsidRPr="0020391A">
        <w:rPr>
          <w:rFonts w:cs="Times New Roman"/>
          <w:bCs/>
          <w:i/>
          <w:color w:val="000000" w:themeColor="text1"/>
          <w:szCs w:val="24"/>
          <w:lang w:val="en-GB"/>
        </w:rPr>
        <w:t xml:space="preserve"> </w:t>
      </w:r>
      <w:r w:rsidR="009436C7" w:rsidRPr="0020391A">
        <w:rPr>
          <w:rFonts w:cs="Times New Roman"/>
          <w:bCs/>
          <w:color w:val="000000" w:themeColor="text1"/>
          <w:szCs w:val="24"/>
          <w:lang w:val="en-GB"/>
        </w:rPr>
        <w:t>(</w:t>
      </w:r>
      <w:r w:rsidR="009436C7" w:rsidRPr="0020391A">
        <w:rPr>
          <w:rFonts w:cs="Times New Roman"/>
          <w:color w:val="000000" w:themeColor="text1"/>
          <w:szCs w:val="24"/>
          <w:lang w:val="en-GB"/>
        </w:rPr>
        <w:t>magnification: 2000 X)</w:t>
      </w:r>
      <w:r w:rsidR="00D37514" w:rsidRPr="0020391A">
        <w:rPr>
          <w:rFonts w:cs="Times New Roman"/>
          <w:bCs/>
          <w:color w:val="000000" w:themeColor="text1"/>
          <w:szCs w:val="24"/>
          <w:lang w:val="en-GB"/>
        </w:rPr>
        <w:t xml:space="preserve"> </w:t>
      </w:r>
      <w:r w:rsidRPr="0020391A">
        <w:rPr>
          <w:rFonts w:cs="Times New Roman"/>
          <w:bCs/>
          <w:color w:val="000000" w:themeColor="text1"/>
          <w:szCs w:val="24"/>
          <w:lang w:val="en-GB"/>
        </w:rPr>
        <w:t xml:space="preserve">g) before </w:t>
      </w:r>
      <w:r w:rsidR="009436C7" w:rsidRPr="0020391A">
        <w:rPr>
          <w:rFonts w:cs="Times New Roman"/>
          <w:bCs/>
          <w:color w:val="000000" w:themeColor="text1"/>
          <w:szCs w:val="24"/>
          <w:lang w:val="en-GB"/>
        </w:rPr>
        <w:t>(</w:t>
      </w:r>
      <w:r w:rsidR="009436C7" w:rsidRPr="0020391A">
        <w:rPr>
          <w:rFonts w:cs="Times New Roman"/>
          <w:color w:val="000000" w:themeColor="text1"/>
          <w:szCs w:val="24"/>
          <w:lang w:val="en-GB"/>
        </w:rPr>
        <w:t>magnification: 3500 X)</w:t>
      </w:r>
      <w:r w:rsidR="009436C7" w:rsidRPr="0020391A">
        <w:rPr>
          <w:rFonts w:cs="Times New Roman"/>
          <w:bCs/>
          <w:color w:val="000000" w:themeColor="text1"/>
          <w:szCs w:val="24"/>
          <w:lang w:val="en-GB"/>
        </w:rPr>
        <w:t xml:space="preserve"> </w:t>
      </w:r>
      <w:r w:rsidRPr="0020391A">
        <w:rPr>
          <w:rFonts w:cs="Times New Roman"/>
          <w:bCs/>
          <w:color w:val="000000" w:themeColor="text1"/>
          <w:szCs w:val="24"/>
          <w:lang w:val="en-GB"/>
        </w:rPr>
        <w:t>and h) after 100 min of homogenization</w:t>
      </w:r>
      <w:r w:rsidR="009436C7" w:rsidRPr="0020391A">
        <w:rPr>
          <w:rFonts w:cs="Times New Roman"/>
          <w:bCs/>
          <w:color w:val="000000" w:themeColor="text1"/>
          <w:szCs w:val="24"/>
          <w:lang w:val="en-GB"/>
        </w:rPr>
        <w:t xml:space="preserve"> (</w:t>
      </w:r>
      <w:r w:rsidR="009436C7" w:rsidRPr="0020391A">
        <w:rPr>
          <w:rFonts w:cs="Times New Roman"/>
          <w:color w:val="000000" w:themeColor="text1"/>
          <w:szCs w:val="24"/>
          <w:lang w:val="en-GB"/>
        </w:rPr>
        <w:t>magnification: 3500 X)</w:t>
      </w:r>
      <w:r w:rsidRPr="0020391A">
        <w:rPr>
          <w:rFonts w:cs="Times New Roman"/>
          <w:bCs/>
          <w:color w:val="000000" w:themeColor="text1"/>
          <w:szCs w:val="24"/>
          <w:lang w:val="en-GB"/>
        </w:rPr>
        <w:t>.</w:t>
      </w:r>
    </w:p>
    <w:p w14:paraId="04FEE550" w14:textId="77777777" w:rsidR="00B317A9" w:rsidRPr="0020391A" w:rsidRDefault="00B317A9" w:rsidP="0096491B">
      <w:pPr>
        <w:pStyle w:val="Heading2"/>
        <w:spacing w:line="360" w:lineRule="auto"/>
        <w:rPr>
          <w:color w:val="000000" w:themeColor="text1"/>
          <w:lang w:val="en-GB" w:eastAsia="sl-SI"/>
        </w:rPr>
      </w:pPr>
      <w:r w:rsidRPr="0020391A">
        <w:rPr>
          <w:color w:val="000000" w:themeColor="text1"/>
          <w:lang w:val="en-GB"/>
        </w:rPr>
        <w:t>Residual protein concentration</w:t>
      </w:r>
      <w:r w:rsidRPr="0020391A">
        <w:rPr>
          <w:color w:val="000000" w:themeColor="text1"/>
          <w:lang w:val="en-GB" w:eastAsia="sl-SI"/>
        </w:rPr>
        <w:t xml:space="preserve"> </w:t>
      </w:r>
    </w:p>
    <w:p w14:paraId="41AFE104" w14:textId="4D69F4A6" w:rsidR="00B317A9" w:rsidRPr="0020391A" w:rsidRDefault="0042697D" w:rsidP="0096491B">
      <w:pPr>
        <w:spacing w:line="360" w:lineRule="auto"/>
        <w:jc w:val="both"/>
        <w:rPr>
          <w:rFonts w:cs="Times New Roman"/>
          <w:color w:val="000000" w:themeColor="text1"/>
          <w:szCs w:val="24"/>
          <w:lang w:val="en-GB"/>
        </w:rPr>
      </w:pPr>
      <w:r w:rsidRPr="0020391A">
        <w:rPr>
          <w:rFonts w:cs="Times New Roman"/>
          <w:color w:val="000000" w:themeColor="text1"/>
          <w:szCs w:val="24"/>
        </w:rPr>
        <w:t xml:space="preserve">Besides the cell types, the appropriate time of exposure of the biological material to homogenization is also a critical parameter influencing the activity of the intracellular compounds. </w:t>
      </w:r>
      <w:r w:rsidR="00B317A9" w:rsidRPr="0020391A">
        <w:rPr>
          <w:rFonts w:cs="Times New Roman"/>
          <w:color w:val="000000" w:themeColor="text1"/>
          <w:szCs w:val="24"/>
          <w:lang w:val="en-GB"/>
        </w:rPr>
        <w:t>The residual protein concentration in the selected halophilic fungi suspensions increased linearly with</w:t>
      </w:r>
      <w:r w:rsidR="00D035A9" w:rsidRPr="0020391A">
        <w:rPr>
          <w:rFonts w:cs="Times New Roman"/>
          <w:color w:val="000000" w:themeColor="text1"/>
          <w:szCs w:val="24"/>
          <w:lang w:val="en-GB"/>
        </w:rPr>
        <w:t xml:space="preserve"> the</w:t>
      </w:r>
      <w:r w:rsidR="00B317A9" w:rsidRPr="0020391A">
        <w:rPr>
          <w:rFonts w:cs="Times New Roman"/>
          <w:color w:val="000000" w:themeColor="text1"/>
          <w:szCs w:val="24"/>
          <w:lang w:val="en-GB"/>
        </w:rPr>
        <w:t xml:space="preserve"> increase in homogenization time (Figure </w:t>
      </w:r>
      <w:r w:rsidR="00E22F3A" w:rsidRPr="0020391A">
        <w:rPr>
          <w:rFonts w:cs="Times New Roman"/>
          <w:color w:val="000000" w:themeColor="text1"/>
          <w:szCs w:val="24"/>
          <w:lang w:val="en-GB"/>
        </w:rPr>
        <w:t>3</w:t>
      </w:r>
      <w:r w:rsidR="00B317A9" w:rsidRPr="0020391A">
        <w:rPr>
          <w:rFonts w:cs="Times New Roman"/>
          <w:color w:val="000000" w:themeColor="text1"/>
          <w:szCs w:val="24"/>
          <w:lang w:val="en-GB"/>
        </w:rPr>
        <w:t>). The highest residual protein concentration (330%)</w:t>
      </w:r>
      <w:r w:rsidR="008171E4" w:rsidRPr="0020391A">
        <w:rPr>
          <w:rFonts w:cs="Times New Roman"/>
          <w:color w:val="000000" w:themeColor="text1"/>
          <w:szCs w:val="24"/>
          <w:lang w:val="en-GB"/>
        </w:rPr>
        <w:t>,</w:t>
      </w:r>
      <w:r w:rsidR="005C7E7A" w:rsidRPr="0020391A">
        <w:rPr>
          <w:rFonts w:cs="Times New Roman"/>
          <w:color w:val="000000" w:themeColor="text1"/>
          <w:szCs w:val="24"/>
          <w:lang w:val="en-GB"/>
        </w:rPr>
        <w:t xml:space="preserve"> which is equivalent to </w:t>
      </w:r>
      <w:r w:rsidR="00FB494A" w:rsidRPr="0020391A">
        <w:rPr>
          <w:rFonts w:cs="Times New Roman"/>
          <w:color w:val="000000" w:themeColor="text1"/>
          <w:szCs w:val="24"/>
          <w:lang w:val="en-GB"/>
        </w:rPr>
        <w:t xml:space="preserve">8.7780 </w:t>
      </w:r>
      <w:r w:rsidR="00FB494A" w:rsidRPr="0020391A">
        <w:rPr>
          <w:rFonts w:cs="Times New Roman"/>
          <w:color w:val="000000" w:themeColor="text1"/>
          <w:szCs w:val="24"/>
        </w:rPr>
        <w:t>mg</w:t>
      </w:r>
      <w:r w:rsidR="00FB494A" w:rsidRPr="0020391A">
        <w:rPr>
          <w:rFonts w:cs="Times New Roman"/>
          <w:color w:val="000000" w:themeColor="text1"/>
          <w:szCs w:val="24"/>
          <w:vertAlign w:val="subscript"/>
        </w:rPr>
        <w:t>proteins</w:t>
      </w:r>
      <w:r w:rsidR="0030385E">
        <w:rPr>
          <w:rFonts w:cs="Times New Roman"/>
          <w:color w:val="000000" w:themeColor="text1"/>
          <w:szCs w:val="24"/>
        </w:rPr>
        <w:t xml:space="preserve"> </w:t>
      </w:r>
      <w:r w:rsidR="00FB494A" w:rsidRPr="0020391A">
        <w:rPr>
          <w:rFonts w:cs="Times New Roman"/>
          <w:color w:val="000000" w:themeColor="text1"/>
          <w:szCs w:val="24"/>
        </w:rPr>
        <w:t>mL</w:t>
      </w:r>
      <w:r w:rsidR="0030385E">
        <w:rPr>
          <w:rFonts w:cs="Times New Roman"/>
          <w:color w:val="000000" w:themeColor="text1"/>
          <w:szCs w:val="24"/>
          <w:vertAlign w:val="superscript"/>
        </w:rPr>
        <w:t>-1</w:t>
      </w:r>
      <w:r w:rsidR="00FB494A" w:rsidRPr="0020391A">
        <w:rPr>
          <w:rFonts w:cs="Times New Roman"/>
          <w:color w:val="000000" w:themeColor="text1"/>
          <w:szCs w:val="24"/>
        </w:rPr>
        <w:t xml:space="preserve"> </w:t>
      </w:r>
      <w:r w:rsidR="00FB494A" w:rsidRPr="0020391A">
        <w:rPr>
          <w:rFonts w:cs="Times New Roman"/>
          <w:color w:val="000000" w:themeColor="text1"/>
          <w:szCs w:val="24"/>
          <w:vertAlign w:val="subscript"/>
        </w:rPr>
        <w:t>of cell suspension</w:t>
      </w:r>
      <w:r w:rsidR="008171E4" w:rsidRPr="0020391A">
        <w:rPr>
          <w:rFonts w:cs="Times New Roman"/>
          <w:color w:val="000000" w:themeColor="text1"/>
          <w:szCs w:val="24"/>
          <w:lang w:val="en-GB"/>
        </w:rPr>
        <w:t xml:space="preserve">, </w:t>
      </w:r>
      <w:r w:rsidR="00B317A9" w:rsidRPr="0020391A">
        <w:rPr>
          <w:rFonts w:cs="Times New Roman"/>
          <w:color w:val="000000" w:themeColor="text1"/>
          <w:szCs w:val="24"/>
          <w:lang w:val="en-GB"/>
        </w:rPr>
        <w:t xml:space="preserve">was detected after 100 min of homogenization in the </w:t>
      </w:r>
      <w:r w:rsidR="00B317A9" w:rsidRPr="0020391A">
        <w:rPr>
          <w:rFonts w:cs="Times New Roman"/>
          <w:i/>
          <w:color w:val="000000" w:themeColor="text1"/>
          <w:szCs w:val="24"/>
          <w:lang w:val="en-GB"/>
        </w:rPr>
        <w:t>P. triangularis</w:t>
      </w:r>
      <w:r w:rsidR="00B317A9" w:rsidRPr="0020391A">
        <w:rPr>
          <w:rFonts w:cs="Times New Roman"/>
          <w:color w:val="000000" w:themeColor="text1"/>
          <w:szCs w:val="24"/>
          <w:lang w:val="en-GB"/>
        </w:rPr>
        <w:t xml:space="preserve"> cell suspension. The lowest protein concentration after 100 min of homogenization was observed in the </w:t>
      </w:r>
      <w:r w:rsidR="00B317A9" w:rsidRPr="0020391A">
        <w:rPr>
          <w:rFonts w:cs="Times New Roman"/>
          <w:bCs/>
          <w:i/>
          <w:color w:val="000000" w:themeColor="text1"/>
          <w:szCs w:val="24"/>
          <w:lang w:val="en-GB"/>
        </w:rPr>
        <w:t>H. werneckii</w:t>
      </w:r>
      <w:r w:rsidR="00B317A9" w:rsidRPr="0020391A">
        <w:rPr>
          <w:rFonts w:cs="Times New Roman"/>
          <w:bCs/>
          <w:color w:val="000000" w:themeColor="text1"/>
          <w:szCs w:val="24"/>
          <w:lang w:val="en-GB"/>
        </w:rPr>
        <w:t xml:space="preserve"> cell suspension</w:t>
      </w:r>
      <w:r w:rsidR="00B317A9" w:rsidRPr="0020391A">
        <w:rPr>
          <w:rFonts w:cs="Times New Roman"/>
          <w:color w:val="000000" w:themeColor="text1"/>
          <w:szCs w:val="24"/>
          <w:lang w:val="en-GB"/>
        </w:rPr>
        <w:t xml:space="preserve">. </w:t>
      </w:r>
    </w:p>
    <w:p w14:paraId="13581DB7" w14:textId="732DE15B" w:rsidR="0042697D" w:rsidRPr="0020391A" w:rsidRDefault="00D035A9"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These</w:t>
      </w:r>
      <w:r w:rsidR="00B317A9" w:rsidRPr="0020391A">
        <w:rPr>
          <w:rFonts w:cs="Times New Roman"/>
          <w:color w:val="000000" w:themeColor="text1"/>
          <w:szCs w:val="24"/>
          <w:lang w:val="en-GB"/>
        </w:rPr>
        <w:t xml:space="preserve"> results coincide with </w:t>
      </w:r>
      <w:r w:rsidR="0062303F" w:rsidRPr="0020391A">
        <w:rPr>
          <w:rFonts w:cs="Times New Roman"/>
          <w:color w:val="000000" w:themeColor="text1"/>
          <w:szCs w:val="24"/>
          <w:lang w:val="en-GB"/>
        </w:rPr>
        <w:t>th</w:t>
      </w:r>
      <w:r w:rsidRPr="0020391A">
        <w:rPr>
          <w:rFonts w:cs="Times New Roman"/>
          <w:color w:val="000000" w:themeColor="text1"/>
          <w:szCs w:val="24"/>
          <w:lang w:val="en-GB"/>
        </w:rPr>
        <w:t>ose</w:t>
      </w:r>
      <w:r w:rsidR="00B317A9" w:rsidRPr="0020391A">
        <w:rPr>
          <w:rFonts w:cs="Times New Roman"/>
          <w:color w:val="000000" w:themeColor="text1"/>
          <w:szCs w:val="24"/>
          <w:lang w:val="en-GB"/>
        </w:rPr>
        <w:t xml:space="preserve"> obtain</w:t>
      </w:r>
      <w:r w:rsidR="0062303F" w:rsidRPr="0020391A">
        <w:rPr>
          <w:rFonts w:cs="Times New Roman"/>
          <w:color w:val="000000" w:themeColor="text1"/>
          <w:szCs w:val="24"/>
          <w:lang w:val="en-GB"/>
        </w:rPr>
        <w:t>ed</w:t>
      </w:r>
      <w:r w:rsidR="00B317A9" w:rsidRPr="0020391A">
        <w:rPr>
          <w:rFonts w:cs="Times New Roman"/>
          <w:color w:val="000000" w:themeColor="text1"/>
          <w:szCs w:val="24"/>
          <w:lang w:val="en-GB"/>
        </w:rPr>
        <w:t xml:space="preserve"> by determination of </w:t>
      </w:r>
      <w:r w:rsidRPr="0020391A">
        <w:rPr>
          <w:rFonts w:cs="Times New Roman"/>
          <w:color w:val="000000" w:themeColor="text1"/>
          <w:szCs w:val="24"/>
          <w:lang w:val="en-GB"/>
        </w:rPr>
        <w:t xml:space="preserve">the </w:t>
      </w:r>
      <w:r w:rsidR="00B317A9" w:rsidRPr="0020391A">
        <w:rPr>
          <w:rFonts w:cs="Times New Roman"/>
          <w:color w:val="000000" w:themeColor="text1"/>
          <w:szCs w:val="24"/>
          <w:lang w:val="en-GB"/>
        </w:rPr>
        <w:t xml:space="preserve">survivor curves </w:t>
      </w:r>
      <w:r w:rsidRPr="0020391A">
        <w:rPr>
          <w:rFonts w:cs="Times New Roman"/>
          <w:color w:val="000000" w:themeColor="text1"/>
          <w:szCs w:val="24"/>
          <w:lang w:val="en-GB"/>
        </w:rPr>
        <w:t>in</w:t>
      </w:r>
      <w:r w:rsidR="00B317A9" w:rsidRPr="0020391A">
        <w:rPr>
          <w:rFonts w:cs="Times New Roman"/>
          <w:color w:val="000000" w:themeColor="text1"/>
          <w:szCs w:val="24"/>
          <w:lang w:val="en-GB"/>
        </w:rPr>
        <w:t xml:space="preserve"> selected halophilic fungi. The lowest D-value was obtained for </w:t>
      </w:r>
      <w:r w:rsidR="00B317A9" w:rsidRPr="0020391A">
        <w:rPr>
          <w:rFonts w:cs="Times New Roman"/>
          <w:i/>
          <w:color w:val="000000" w:themeColor="text1"/>
          <w:szCs w:val="24"/>
          <w:lang w:val="en-GB"/>
        </w:rPr>
        <w:t>P. triangularis</w:t>
      </w:r>
      <w:r w:rsidR="00B317A9" w:rsidRPr="0020391A">
        <w:rPr>
          <w:rFonts w:cs="Times New Roman"/>
          <w:color w:val="000000" w:themeColor="text1"/>
          <w:szCs w:val="24"/>
          <w:lang w:val="en-GB"/>
        </w:rPr>
        <w:t>, where the highest protein concentration in the cell suspension was</w:t>
      </w:r>
      <w:r w:rsidRPr="0020391A">
        <w:rPr>
          <w:rFonts w:cs="Times New Roman"/>
          <w:color w:val="000000" w:themeColor="text1"/>
          <w:szCs w:val="24"/>
          <w:lang w:val="en-GB"/>
        </w:rPr>
        <w:t xml:space="preserve"> also</w:t>
      </w:r>
      <w:r w:rsidR="00B317A9" w:rsidRPr="0020391A">
        <w:rPr>
          <w:rFonts w:cs="Times New Roman"/>
          <w:color w:val="000000" w:themeColor="text1"/>
          <w:szCs w:val="24"/>
          <w:lang w:val="en-GB"/>
        </w:rPr>
        <w:t xml:space="preserve"> detected. In</w:t>
      </w:r>
      <w:r w:rsidR="0062303F" w:rsidRPr="0020391A">
        <w:rPr>
          <w:rFonts w:cs="Times New Roman"/>
          <w:color w:val="000000" w:themeColor="text1"/>
          <w:szCs w:val="24"/>
          <w:lang w:val="en-GB"/>
        </w:rPr>
        <w:t xml:space="preserve"> </w:t>
      </w:r>
      <w:r w:rsidR="00B317A9" w:rsidRPr="0020391A">
        <w:rPr>
          <w:rFonts w:cs="Times New Roman"/>
          <w:color w:val="000000" w:themeColor="text1"/>
          <w:szCs w:val="24"/>
          <w:lang w:val="en-GB"/>
        </w:rPr>
        <w:t xml:space="preserve">contrast, the highest D-value and </w:t>
      </w:r>
      <w:r w:rsidRPr="0020391A">
        <w:rPr>
          <w:rFonts w:cs="Times New Roman"/>
          <w:color w:val="000000" w:themeColor="text1"/>
          <w:szCs w:val="24"/>
          <w:lang w:val="en-GB"/>
        </w:rPr>
        <w:t xml:space="preserve">greatest </w:t>
      </w:r>
      <w:r w:rsidR="00B317A9" w:rsidRPr="0020391A">
        <w:rPr>
          <w:rFonts w:cs="Times New Roman"/>
          <w:color w:val="000000" w:themeColor="text1"/>
          <w:szCs w:val="24"/>
          <w:lang w:val="en-GB"/>
        </w:rPr>
        <w:t xml:space="preserve">viability was observed for </w:t>
      </w:r>
      <w:r w:rsidR="00B317A9" w:rsidRPr="0020391A">
        <w:rPr>
          <w:rFonts w:cs="Times New Roman"/>
          <w:bCs/>
          <w:i/>
          <w:color w:val="000000" w:themeColor="text1"/>
          <w:szCs w:val="24"/>
          <w:lang w:val="en-GB"/>
        </w:rPr>
        <w:t>H. werneckii</w:t>
      </w:r>
      <w:r w:rsidR="00B317A9" w:rsidRPr="0020391A">
        <w:rPr>
          <w:rFonts w:cs="Times New Roman"/>
          <w:bCs/>
          <w:color w:val="000000" w:themeColor="text1"/>
          <w:szCs w:val="24"/>
          <w:lang w:val="en-GB"/>
        </w:rPr>
        <w:t>, wh</w:t>
      </w:r>
      <w:r w:rsidRPr="0020391A">
        <w:rPr>
          <w:rFonts w:cs="Times New Roman"/>
          <w:bCs/>
          <w:color w:val="000000" w:themeColor="text1"/>
          <w:szCs w:val="24"/>
          <w:lang w:val="en-GB"/>
        </w:rPr>
        <w:t>ere the</w:t>
      </w:r>
      <w:r w:rsidR="00B317A9" w:rsidRPr="0020391A">
        <w:rPr>
          <w:rFonts w:cs="Times New Roman"/>
          <w:bCs/>
          <w:color w:val="000000" w:themeColor="text1"/>
          <w:szCs w:val="24"/>
          <w:lang w:val="en-GB"/>
        </w:rPr>
        <w:t xml:space="preserve"> residual concentration of proteins in </w:t>
      </w:r>
      <w:r w:rsidRPr="0020391A">
        <w:rPr>
          <w:rFonts w:cs="Times New Roman"/>
          <w:bCs/>
          <w:color w:val="000000" w:themeColor="text1"/>
          <w:szCs w:val="24"/>
          <w:lang w:val="en-GB"/>
        </w:rPr>
        <w:t xml:space="preserve">the </w:t>
      </w:r>
      <w:r w:rsidR="00B317A9" w:rsidRPr="0020391A">
        <w:rPr>
          <w:rFonts w:cs="Times New Roman"/>
          <w:bCs/>
          <w:color w:val="000000" w:themeColor="text1"/>
          <w:szCs w:val="24"/>
          <w:lang w:val="en-GB"/>
        </w:rPr>
        <w:t>cell suspension was the lowest. Obviously, i</w:t>
      </w:r>
      <w:r w:rsidR="00B317A9" w:rsidRPr="0020391A">
        <w:rPr>
          <w:rFonts w:cs="Times New Roman"/>
          <w:color w:val="000000" w:themeColor="text1"/>
          <w:szCs w:val="24"/>
          <w:lang w:val="en-GB"/>
        </w:rPr>
        <w:t>ntracellular proteins were extracted from the cells and consequently, the total protein concentration in selected halophilic fungi cell suspensions was increased.</w:t>
      </w:r>
    </w:p>
    <w:p w14:paraId="36789EFE" w14:textId="17ABA0C6" w:rsidR="0042697D" w:rsidRPr="0020391A" w:rsidRDefault="003970E8" w:rsidP="0096491B">
      <w:pPr>
        <w:spacing w:line="360" w:lineRule="auto"/>
        <w:jc w:val="both"/>
        <w:rPr>
          <w:rFonts w:cs="Times New Roman"/>
          <w:color w:val="000000" w:themeColor="text1"/>
          <w:szCs w:val="24"/>
        </w:rPr>
      </w:pPr>
      <w:r w:rsidRPr="0020391A">
        <w:rPr>
          <w:rFonts w:cs="Times New Roman"/>
          <w:color w:val="000000" w:themeColor="text1"/>
          <w:szCs w:val="24"/>
        </w:rPr>
        <w:t xml:space="preserve">The strength of </w:t>
      </w:r>
      <w:r w:rsidR="00D035A9" w:rsidRPr="0020391A">
        <w:rPr>
          <w:rFonts w:cs="Times New Roman"/>
          <w:color w:val="000000" w:themeColor="text1"/>
          <w:szCs w:val="24"/>
        </w:rPr>
        <w:t xml:space="preserve">the </w:t>
      </w:r>
      <w:r w:rsidRPr="0020391A">
        <w:rPr>
          <w:rFonts w:cs="Times New Roman"/>
          <w:color w:val="000000" w:themeColor="text1"/>
          <w:szCs w:val="24"/>
        </w:rPr>
        <w:t>fungal cell wall is defined by its structure</w:t>
      </w:r>
      <w:r w:rsidR="002155C8" w:rsidRPr="0020391A">
        <w:rPr>
          <w:rFonts w:cs="Times New Roman"/>
          <w:color w:val="000000" w:themeColor="text1"/>
          <w:szCs w:val="24"/>
        </w:rPr>
        <w:t>,</w:t>
      </w:r>
      <w:r w:rsidRPr="0020391A">
        <w:rPr>
          <w:rFonts w:cs="Times New Roman"/>
          <w:color w:val="000000" w:themeColor="text1"/>
          <w:szCs w:val="24"/>
        </w:rPr>
        <w:t xml:space="preserve"> which comprises glycoproteins and polysaccharides, mainly glucan and chitin. </w:t>
      </w:r>
      <w:r w:rsidR="0042697D" w:rsidRPr="0020391A">
        <w:rPr>
          <w:rFonts w:cs="Times New Roman"/>
          <w:color w:val="000000" w:themeColor="text1"/>
          <w:szCs w:val="24"/>
          <w:shd w:val="clear" w:color="auto" w:fill="FFFFFF"/>
        </w:rPr>
        <w:t>Several studies suggest that chitin is a primary effector for melanin deposition within the fungal cell wall</w:t>
      </w:r>
      <w:r w:rsidR="00007DDD">
        <w:rPr>
          <w:rFonts w:cs="Times New Roman"/>
          <w:color w:val="000000" w:themeColor="text1"/>
          <w:szCs w:val="24"/>
          <w:shd w:val="clear" w:color="auto" w:fill="FFFFFF"/>
        </w:rPr>
        <w:t>.</w:t>
      </w:r>
      <w:r w:rsidR="0094315D">
        <w:rPr>
          <w:rFonts w:cs="Times New Roman"/>
          <w:color w:val="000000" w:themeColor="text1"/>
          <w:szCs w:val="24"/>
          <w:shd w:val="clear" w:color="auto" w:fill="FFFFFF"/>
        </w:rPr>
        <w:fldChar w:fldCharType="begin"/>
      </w:r>
      <w:r w:rsidR="00200B57">
        <w:rPr>
          <w:rFonts w:cs="Times New Roman"/>
          <w:color w:val="000000" w:themeColor="text1"/>
          <w:szCs w:val="24"/>
          <w:shd w:val="clear" w:color="auto" w:fill="FFFFFF"/>
        </w:rPr>
        <w:instrText xml:space="preserve"> ADDIN ZOTERO_ITEM CSL_CITATION {"citationID":"a5ei59v87s","properties":{"formattedCitation":"\\super 42\\nosupersub{}","plainCitation":"42","noteIndex":0},"citationItems":[{"id":32,"uris":["http://zotero.org/users/4640345/items/CQRHNMFR"],"uri":["http://zotero.org/users/4640345/items/CQRHNMFR"],"itemData":{"id":32,"type":"article-journal","title":"Fungal Melanin: What do We Know About Structure?","container-title":"Frontiers in Microbiology","volume":"6","source":"PubMed Central","abstract":"The production of melanin significantly enhances the virulence of many important human pathogenic fungi. Despite fungal melanin’s importance in human disease, as well as melanin’s contribution to the ability of fungi to survive in diverse hostile environments, the structure of melanin remains unsolved. Nevertheless, ongoing research efforts have progressively revealed several notable structural characteristics of this enigmatic pigment, which will be the focus of this review. These compositional and organizational insights could further our ability to develop novel therapeutic approaches to combat fungal disease and enhance our understanding of how melanin is inserted into the cell wall.","URL":"https://www.ncbi.nlm.nih.gov/pmc/articles/PMC4687393/","DOI":"10.3389/fmicb.2015.01463","ISSN":"1664-302X","note":"PMID: 26733993\nPMCID: PMC4687393","shortTitle":"Fungal Melanin","journalAbbreviation":"Front Microbiol","author":[{"family":"Nosanchuk","given":"Joshua D."},{"family":"Stark","given":"Ruth E."},{"family":"Casadevall","given":"Arturo"}],"issued":{"date-parts":[["2015",12,22]]},"accessed":{"date-parts":[["2018",1,19]]}}}],"schema":"https://github.com/citation-style-language/schema/raw/master/csl-citation.json"} </w:instrText>
      </w:r>
      <w:r w:rsidR="0094315D">
        <w:rPr>
          <w:rFonts w:cs="Times New Roman"/>
          <w:color w:val="000000" w:themeColor="text1"/>
          <w:szCs w:val="24"/>
          <w:shd w:val="clear" w:color="auto" w:fill="FFFFFF"/>
        </w:rPr>
        <w:fldChar w:fldCharType="separate"/>
      </w:r>
      <w:r w:rsidR="00200B57" w:rsidRPr="00200B57">
        <w:rPr>
          <w:rFonts w:cs="Times New Roman"/>
          <w:szCs w:val="24"/>
          <w:vertAlign w:val="superscript"/>
        </w:rPr>
        <w:t>42</w:t>
      </w:r>
      <w:r w:rsidR="0094315D">
        <w:rPr>
          <w:rFonts w:cs="Times New Roman"/>
          <w:color w:val="000000" w:themeColor="text1"/>
          <w:szCs w:val="24"/>
          <w:shd w:val="clear" w:color="auto" w:fill="FFFFFF"/>
        </w:rPr>
        <w:fldChar w:fldCharType="end"/>
      </w:r>
      <w:r w:rsidR="0094315D">
        <w:rPr>
          <w:rFonts w:cs="Times New Roman"/>
          <w:color w:val="000000" w:themeColor="text1"/>
          <w:szCs w:val="24"/>
          <w:shd w:val="clear" w:color="auto" w:fill="FFFFFF"/>
        </w:rPr>
        <w:t xml:space="preserve"> </w:t>
      </w:r>
      <w:r w:rsidRPr="0020391A">
        <w:rPr>
          <w:rFonts w:cs="Times New Roman"/>
          <w:color w:val="000000" w:themeColor="text1"/>
          <w:szCs w:val="24"/>
        </w:rPr>
        <w:t xml:space="preserve">It has an enormous tensile strength and significantly contributes to the overall integrity of the cell wall. However, chitin microfibrils account for only 1–2% of the </w:t>
      </w:r>
      <w:r w:rsidR="00764719" w:rsidRPr="0020391A">
        <w:rPr>
          <w:rFonts w:cs="Times New Roman"/>
          <w:color w:val="000000" w:themeColor="text1"/>
          <w:szCs w:val="24"/>
        </w:rPr>
        <w:t>yeast cell walls by dry weight</w:t>
      </w:r>
      <w:r w:rsidR="00007DDD">
        <w:rPr>
          <w:rFonts w:cs="Times New Roman"/>
          <w:color w:val="000000" w:themeColor="text1"/>
          <w:szCs w:val="24"/>
        </w:rPr>
        <w:t>.</w:t>
      </w:r>
      <w:r w:rsidR="0094315D">
        <w:rPr>
          <w:rFonts w:cs="Times New Roman"/>
          <w:color w:val="000000" w:themeColor="text1"/>
          <w:szCs w:val="24"/>
        </w:rPr>
        <w:fldChar w:fldCharType="begin"/>
      </w:r>
      <w:r w:rsidR="00200B57">
        <w:rPr>
          <w:rFonts w:cs="Times New Roman"/>
          <w:color w:val="000000" w:themeColor="text1"/>
          <w:szCs w:val="24"/>
        </w:rPr>
        <w:instrText xml:space="preserve"> ADDIN ZOTERO_ITEM CSL_CITATION {"citationID":"a1rerpmtvcn","properties":{"formattedCitation":"\\super 43\\nosupersub{}","plainCitation":"43","noteIndex":0},"citationItems":[{"id":31,"uris":["http://zotero.org/users/4640345/items/X9KMKSBX"],"uri":["http://zotero.org/users/4640345/items/X9KMKSBX"],"itemData":{"id":31,"type":"article-journal","title":"The structure and synthesis of the fungal cell wall","container-title":"Bioessays","page":"799-808","volume":"28","issue":"8","source":"Web of Science","abstract":"The fungal cell wall is a dynamic structure that protects the cell from changes in osmotic pressure and other environmental stresses, while allowing the fungal cell to interact with its environment. The structure and biosynthesis of a fungal cell wall is unique to the fungi, and is therefore an excellent target for the development of antifungal drugs. The structure of the fungal cell wall and the drugs that target its biosynthesis are reviewed. Based on studies in a number of fungi, the cell wall has been shown to be primarily composed of chitin, glucans, mannans and glycoproteins. The biosynthesis of the various components of the fungal cell wall and the importance of the components in the formation of a functional cell wall, as revealed through mutational analyses, are discussed. There is strong evidence that the chitin, glucans and glycoproteins are covalently cross-linked together and that the cross-linking is a dynamic process that occurs extracellularly.","DOI":"10.1002/bies.20441","ISSN":"0265-9247","note":"WOS:000240394500005","journalAbbreviation":"Bioessays","language":"English","author":[{"family":"Bowman","given":"Shaun M."},{"family":"Free","given":"Stephen J."}],"issued":{"date-parts":[["2006",8]]}}}],"schema":"https://github.com/citation-style-language/schema/raw/master/csl-citation.json"} </w:instrText>
      </w:r>
      <w:r w:rsidR="0094315D">
        <w:rPr>
          <w:rFonts w:cs="Times New Roman"/>
          <w:color w:val="000000" w:themeColor="text1"/>
          <w:szCs w:val="24"/>
        </w:rPr>
        <w:fldChar w:fldCharType="separate"/>
      </w:r>
      <w:r w:rsidR="00200B57" w:rsidRPr="00200B57">
        <w:rPr>
          <w:rFonts w:cs="Times New Roman"/>
          <w:szCs w:val="24"/>
          <w:vertAlign w:val="superscript"/>
        </w:rPr>
        <w:t>43</w:t>
      </w:r>
      <w:r w:rsidR="0094315D">
        <w:rPr>
          <w:rFonts w:cs="Times New Roman"/>
          <w:color w:val="000000" w:themeColor="text1"/>
          <w:szCs w:val="24"/>
        </w:rPr>
        <w:fldChar w:fldCharType="end"/>
      </w:r>
      <w:r w:rsidR="0094315D">
        <w:rPr>
          <w:rFonts w:cs="Times New Roman"/>
          <w:color w:val="000000" w:themeColor="text1"/>
          <w:szCs w:val="24"/>
        </w:rPr>
        <w:t xml:space="preserve"> </w:t>
      </w:r>
      <w:r w:rsidRPr="0020391A">
        <w:rPr>
          <w:rFonts w:cs="Times New Roman"/>
          <w:color w:val="000000" w:themeColor="text1"/>
          <w:szCs w:val="24"/>
        </w:rPr>
        <w:t xml:space="preserve">This could be the reason for the very high level of proteins released under variable conditions </w:t>
      </w:r>
      <w:r w:rsidR="00D035A9" w:rsidRPr="0020391A">
        <w:rPr>
          <w:rFonts w:cs="Times New Roman"/>
          <w:color w:val="000000" w:themeColor="text1"/>
          <w:szCs w:val="24"/>
        </w:rPr>
        <w:t>during</w:t>
      </w:r>
      <w:r w:rsidRPr="0020391A">
        <w:rPr>
          <w:rFonts w:cs="Times New Roman"/>
          <w:color w:val="000000" w:themeColor="text1"/>
          <w:szCs w:val="24"/>
        </w:rPr>
        <w:t xml:space="preserve"> the homogenization disruption procedure.</w:t>
      </w:r>
    </w:p>
    <w:p w14:paraId="0C5D5ECD" w14:textId="77777777" w:rsidR="002E50FD" w:rsidRPr="0020391A" w:rsidRDefault="002E50FD" w:rsidP="003859E3">
      <w:pPr>
        <w:spacing w:line="360" w:lineRule="auto"/>
        <w:rPr>
          <w:rFonts w:cs="Times New Roman"/>
          <w:color w:val="000000" w:themeColor="text1"/>
          <w:szCs w:val="24"/>
        </w:rPr>
      </w:pPr>
      <w:r w:rsidRPr="0020391A">
        <w:rPr>
          <w:rFonts w:cs="Times New Roman"/>
          <w:noProof/>
          <w:color w:val="000000" w:themeColor="text1"/>
          <w:szCs w:val="24"/>
          <w:lang w:val="sl-SI" w:eastAsia="sl-SI"/>
        </w:rPr>
        <w:lastRenderedPageBreak/>
        <w:drawing>
          <wp:inline distT="0" distB="0" distL="0" distR="0" wp14:anchorId="2FC7BD62" wp14:editId="1CB930F2">
            <wp:extent cx="5760720" cy="38438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3843861"/>
                    </a:xfrm>
                    <a:prstGeom prst="rect">
                      <a:avLst/>
                    </a:prstGeom>
                    <a:noFill/>
                    <a:ln w="9525">
                      <a:noFill/>
                      <a:miter lim="800000"/>
                      <a:headEnd/>
                      <a:tailEnd/>
                    </a:ln>
                  </pic:spPr>
                </pic:pic>
              </a:graphicData>
            </a:graphic>
          </wp:inline>
        </w:drawing>
      </w:r>
    </w:p>
    <w:p w14:paraId="750A861B" w14:textId="4CF1890E"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cs="Times New Roman"/>
          <w:b/>
          <w:color w:val="000000" w:themeColor="text1"/>
          <w:szCs w:val="24"/>
          <w:lang w:val="en-GB"/>
        </w:rPr>
        <w:t>Figure 3:</w:t>
      </w:r>
      <w:r w:rsidRPr="0020391A">
        <w:rPr>
          <w:rFonts w:cs="Times New Roman"/>
          <w:color w:val="000000" w:themeColor="text1"/>
          <w:szCs w:val="24"/>
          <w:lang w:val="en-GB"/>
        </w:rPr>
        <w:t xml:space="preserve"> Residual total protein concentration in halophilic fung</w:t>
      </w:r>
      <w:r w:rsidR="005F0F4C">
        <w:rPr>
          <w:rFonts w:cs="Times New Roman"/>
          <w:color w:val="000000" w:themeColor="text1"/>
          <w:szCs w:val="24"/>
          <w:lang w:val="en-GB"/>
        </w:rPr>
        <w:t>i</w:t>
      </w:r>
      <w:r w:rsidRPr="0020391A">
        <w:rPr>
          <w:rFonts w:cs="Times New Roman"/>
          <w:color w:val="000000" w:themeColor="text1"/>
          <w:szCs w:val="24"/>
          <w:lang w:val="en-GB"/>
        </w:rPr>
        <w:t xml:space="preserve"> cell suspensions in relation to homogenization time at 35°C and a homogenization speed of 25,000 rpm. Experiments were repeated three times</w:t>
      </w:r>
      <w:r w:rsidRPr="0020391A">
        <w:rPr>
          <w:rFonts w:eastAsia="Times New Roman" w:cs="Times New Roman"/>
          <w:color w:val="000000" w:themeColor="text1"/>
          <w:szCs w:val="24"/>
          <w:lang w:val="en-GB"/>
        </w:rPr>
        <w:t>. Standard deviation for all measurements was less than ± 3%.</w:t>
      </w:r>
    </w:p>
    <w:p w14:paraId="4460EDA4" w14:textId="7DD19C26" w:rsidR="006E0D19" w:rsidRPr="0020391A" w:rsidRDefault="00CB3EF0"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color w:val="000000" w:themeColor="text1"/>
          <w:szCs w:val="24"/>
          <w:lang w:val="en-GB"/>
        </w:rPr>
        <w:t>I</w:t>
      </w:r>
      <w:r w:rsidR="006E0D19" w:rsidRPr="0020391A">
        <w:rPr>
          <w:rFonts w:eastAsia="Times New Roman" w:cs="Times New Roman"/>
          <w:color w:val="000000" w:themeColor="text1"/>
          <w:szCs w:val="24"/>
          <w:lang w:val="en-GB"/>
        </w:rPr>
        <w:t xml:space="preserve">nitial concentration of </w:t>
      </w:r>
      <w:r w:rsidRPr="0020391A">
        <w:rPr>
          <w:rFonts w:eastAsia="Times New Roman" w:cs="Times New Roman"/>
          <w:color w:val="000000" w:themeColor="text1"/>
          <w:szCs w:val="24"/>
          <w:lang w:val="en-GB"/>
        </w:rPr>
        <w:t xml:space="preserve">the </w:t>
      </w:r>
      <w:r w:rsidR="006E0D19" w:rsidRPr="0020391A">
        <w:rPr>
          <w:rFonts w:eastAsia="Times New Roman" w:cs="Times New Roman"/>
          <w:color w:val="000000" w:themeColor="text1"/>
          <w:szCs w:val="24"/>
          <w:lang w:val="en-GB"/>
        </w:rPr>
        <w:t xml:space="preserve">proteins in </w:t>
      </w:r>
      <w:r w:rsidR="00D035A9" w:rsidRPr="0020391A">
        <w:rPr>
          <w:rFonts w:eastAsia="Times New Roman" w:cs="Times New Roman"/>
          <w:color w:val="000000" w:themeColor="text1"/>
          <w:szCs w:val="24"/>
          <w:lang w:val="en-GB"/>
        </w:rPr>
        <w:t xml:space="preserve">the </w:t>
      </w:r>
      <w:r w:rsidR="006E0D19" w:rsidRPr="0020391A">
        <w:rPr>
          <w:rFonts w:eastAsia="Times New Roman" w:cs="Times New Roman"/>
          <w:color w:val="000000" w:themeColor="text1"/>
          <w:szCs w:val="24"/>
          <w:lang w:val="en-GB"/>
        </w:rPr>
        <w:t xml:space="preserve">halophilic fungi cell suspensions before </w:t>
      </w:r>
      <w:r w:rsidR="00036551" w:rsidRPr="0020391A">
        <w:rPr>
          <w:rFonts w:eastAsia="Times New Roman" w:cs="Times New Roman"/>
          <w:color w:val="000000" w:themeColor="text1"/>
          <w:szCs w:val="24"/>
          <w:lang w:val="en-GB"/>
        </w:rPr>
        <w:t>homogenization</w:t>
      </w:r>
      <w:r w:rsidR="006E0D19" w:rsidRPr="0020391A">
        <w:rPr>
          <w:rFonts w:eastAsia="Times New Roman" w:cs="Times New Roman"/>
          <w:color w:val="000000" w:themeColor="text1"/>
          <w:szCs w:val="24"/>
          <w:lang w:val="en-GB"/>
        </w:rPr>
        <w:t xml:space="preserve"> are presented in Table </w:t>
      </w:r>
      <w:r w:rsidR="00A97A9C" w:rsidRPr="0020391A">
        <w:rPr>
          <w:rFonts w:eastAsia="Times New Roman" w:cs="Times New Roman"/>
          <w:color w:val="000000" w:themeColor="text1"/>
          <w:szCs w:val="24"/>
          <w:lang w:val="en-GB"/>
        </w:rPr>
        <w:t>1</w:t>
      </w:r>
      <w:r w:rsidR="006E0D19" w:rsidRPr="0020391A">
        <w:rPr>
          <w:rFonts w:eastAsia="Times New Roman" w:cs="Times New Roman"/>
          <w:color w:val="000000" w:themeColor="text1"/>
          <w:szCs w:val="24"/>
          <w:lang w:val="en-GB"/>
        </w:rPr>
        <w:t xml:space="preserve"> and </w:t>
      </w:r>
      <w:r w:rsidR="00E51B93" w:rsidRPr="0020391A">
        <w:rPr>
          <w:rFonts w:eastAsia="Times New Roman" w:cs="Times New Roman"/>
          <w:color w:val="000000" w:themeColor="text1"/>
          <w:szCs w:val="24"/>
          <w:lang w:val="en-GB"/>
        </w:rPr>
        <w:t>were set</w:t>
      </w:r>
      <w:r w:rsidR="006E0D19" w:rsidRPr="0020391A">
        <w:rPr>
          <w:rFonts w:eastAsia="Times New Roman" w:cs="Times New Roman"/>
          <w:color w:val="000000" w:themeColor="text1"/>
          <w:szCs w:val="24"/>
          <w:lang w:val="en-GB"/>
        </w:rPr>
        <w:t xml:space="preserve"> to </w:t>
      </w:r>
      <w:r w:rsidR="00D035A9" w:rsidRPr="0020391A">
        <w:rPr>
          <w:rFonts w:eastAsia="Times New Roman" w:cs="Times New Roman"/>
          <w:color w:val="000000" w:themeColor="text1"/>
          <w:szCs w:val="24"/>
          <w:lang w:val="en-GB"/>
        </w:rPr>
        <w:t>a</w:t>
      </w:r>
      <w:r w:rsidR="006E0D19" w:rsidRPr="0020391A">
        <w:rPr>
          <w:rFonts w:eastAsia="Times New Roman" w:cs="Times New Roman"/>
          <w:color w:val="000000" w:themeColor="text1"/>
          <w:szCs w:val="24"/>
          <w:lang w:val="en-GB"/>
        </w:rPr>
        <w:t xml:space="preserve"> </w:t>
      </w:r>
      <w:r w:rsidR="00F20B1E" w:rsidRPr="0020391A">
        <w:rPr>
          <w:rFonts w:eastAsia="Times New Roman" w:cs="Times New Roman"/>
          <w:color w:val="000000" w:themeColor="text1"/>
          <w:szCs w:val="24"/>
          <w:lang w:val="en-GB"/>
        </w:rPr>
        <w:t>value</w:t>
      </w:r>
      <w:r w:rsidR="00D035A9" w:rsidRPr="0020391A">
        <w:rPr>
          <w:rFonts w:eastAsia="Times New Roman" w:cs="Times New Roman"/>
          <w:color w:val="000000" w:themeColor="text1"/>
          <w:szCs w:val="24"/>
          <w:lang w:val="en-GB"/>
        </w:rPr>
        <w:t xml:space="preserve"> of</w:t>
      </w:r>
      <w:r w:rsidR="00F20B1E" w:rsidRPr="0020391A">
        <w:rPr>
          <w:rFonts w:eastAsia="Times New Roman" w:cs="Times New Roman"/>
          <w:color w:val="000000" w:themeColor="text1"/>
          <w:szCs w:val="24"/>
          <w:lang w:val="en-GB"/>
        </w:rPr>
        <w:t xml:space="preserve"> 100</w:t>
      </w:r>
      <w:r w:rsidR="006E0D19" w:rsidRPr="0020391A">
        <w:rPr>
          <w:rFonts w:eastAsia="Times New Roman" w:cs="Times New Roman"/>
          <w:color w:val="000000" w:themeColor="text1"/>
          <w:szCs w:val="24"/>
          <w:lang w:val="en-GB"/>
        </w:rPr>
        <w:t>%</w:t>
      </w:r>
      <w:r w:rsidR="00551201" w:rsidRPr="0020391A">
        <w:rPr>
          <w:rFonts w:eastAsia="Times New Roman" w:cs="Times New Roman"/>
          <w:color w:val="000000" w:themeColor="text1"/>
          <w:szCs w:val="24"/>
          <w:lang w:val="en-GB"/>
        </w:rPr>
        <w:t>.</w:t>
      </w:r>
      <w:r w:rsidR="00D37514" w:rsidRPr="0020391A">
        <w:rPr>
          <w:rFonts w:eastAsia="Times New Roman" w:cs="Times New Roman"/>
          <w:color w:val="000000" w:themeColor="text1"/>
          <w:szCs w:val="24"/>
          <w:lang w:val="en-GB"/>
        </w:rPr>
        <w:t xml:space="preserve"> </w:t>
      </w:r>
    </w:p>
    <w:p w14:paraId="55898943" w14:textId="66A9087E" w:rsidR="006E0D19" w:rsidRPr="0020391A" w:rsidRDefault="006E0D19" w:rsidP="0096491B">
      <w:pPr>
        <w:autoSpaceDE w:val="0"/>
        <w:autoSpaceDN w:val="0"/>
        <w:adjustRightInd w:val="0"/>
        <w:spacing w:before="0" w:after="0"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 xml:space="preserve">Table </w:t>
      </w:r>
      <w:r w:rsidR="00A97A9C" w:rsidRPr="0020391A">
        <w:rPr>
          <w:rFonts w:eastAsia="Times New Roman" w:cs="Times New Roman"/>
          <w:b/>
          <w:color w:val="000000" w:themeColor="text1"/>
          <w:szCs w:val="24"/>
          <w:lang w:val="en-GB"/>
        </w:rPr>
        <w:t>1</w:t>
      </w:r>
      <w:r w:rsidRPr="0020391A">
        <w:rPr>
          <w:rFonts w:eastAsia="Times New Roman" w:cs="Times New Roman"/>
          <w:color w:val="000000" w:themeColor="text1"/>
          <w:szCs w:val="24"/>
          <w:lang w:val="en-GB"/>
        </w:rPr>
        <w:t xml:space="preserve">: </w:t>
      </w:r>
      <w:r w:rsidR="002C3BA7" w:rsidRPr="0020391A">
        <w:rPr>
          <w:rFonts w:eastAsia="Times New Roman" w:cs="Times New Roman"/>
          <w:color w:val="000000" w:themeColor="text1"/>
          <w:szCs w:val="24"/>
          <w:lang w:val="en-GB"/>
        </w:rPr>
        <w:t>I</w:t>
      </w:r>
      <w:r w:rsidRPr="0020391A">
        <w:rPr>
          <w:rFonts w:eastAsia="Times New Roman" w:cs="Times New Roman"/>
          <w:color w:val="000000" w:themeColor="text1"/>
          <w:szCs w:val="24"/>
          <w:lang w:val="en-GB"/>
        </w:rPr>
        <w:t xml:space="preserve">nitial concentration of proteins in halophilic fungi cell suspensions before </w:t>
      </w:r>
      <w:r w:rsidR="002C3BA7" w:rsidRPr="0020391A">
        <w:rPr>
          <w:rFonts w:eastAsia="Times New Roman" w:cs="Times New Roman"/>
          <w:color w:val="000000" w:themeColor="text1"/>
          <w:szCs w:val="24"/>
          <w:lang w:val="en-GB"/>
        </w:rPr>
        <w:t>homogenization</w:t>
      </w:r>
      <w:r w:rsidR="00036551" w:rsidRPr="0020391A">
        <w:rPr>
          <w:rFonts w:eastAsia="Times New Roman" w:cs="Times New Roman"/>
          <w:color w:val="000000" w:themeColor="text1"/>
          <w:szCs w:val="24"/>
          <w:lang w:val="en-GB"/>
        </w:rPr>
        <w:t xml:space="preserve"> and </w:t>
      </w:r>
      <w:r w:rsidR="003472AC" w:rsidRPr="0020391A">
        <w:rPr>
          <w:rFonts w:eastAsia="Times New Roman" w:cs="Times New Roman"/>
          <w:color w:val="000000" w:themeColor="text1"/>
          <w:szCs w:val="24"/>
          <w:lang w:val="en-GB"/>
        </w:rPr>
        <w:t>standard deviation of measurements (SD)</w:t>
      </w:r>
      <w:r w:rsidRPr="0020391A">
        <w:rPr>
          <w:rFonts w:eastAsia="Times New Roman" w:cs="Times New Roman"/>
          <w:color w:val="000000" w:themeColor="text1"/>
          <w:szCs w:val="24"/>
          <w:lang w:val="en-GB"/>
        </w:rPr>
        <w:t>.</w:t>
      </w:r>
    </w:p>
    <w:p w14:paraId="1863C3A2" w14:textId="77777777" w:rsidR="006E0D19" w:rsidRPr="0020391A" w:rsidRDefault="006E0D19" w:rsidP="0096491B">
      <w:pPr>
        <w:autoSpaceDE w:val="0"/>
        <w:autoSpaceDN w:val="0"/>
        <w:adjustRightInd w:val="0"/>
        <w:spacing w:before="0" w:after="0" w:line="360" w:lineRule="auto"/>
        <w:jc w:val="both"/>
        <w:rPr>
          <w:rFonts w:eastAsia="Times New Roman" w:cs="Times New Roman"/>
          <w:color w:val="000000" w:themeColor="text1"/>
          <w:szCs w:val="24"/>
          <w:lang w:val="en-GB"/>
        </w:rPr>
      </w:pPr>
    </w:p>
    <w:tbl>
      <w:tblPr>
        <w:tblStyle w:val="TableGrid"/>
        <w:tblW w:w="0" w:type="auto"/>
        <w:tblLook w:val="04A0" w:firstRow="1" w:lastRow="0" w:firstColumn="1" w:lastColumn="0" w:noHBand="0" w:noVBand="1"/>
      </w:tblPr>
      <w:tblGrid>
        <w:gridCol w:w="3255"/>
        <w:gridCol w:w="3256"/>
        <w:gridCol w:w="3256"/>
      </w:tblGrid>
      <w:tr w:rsidR="0020391A" w:rsidRPr="0020391A" w14:paraId="1FD35CD8" w14:textId="77777777" w:rsidTr="00690139">
        <w:tc>
          <w:tcPr>
            <w:tcW w:w="3255" w:type="dxa"/>
          </w:tcPr>
          <w:p w14:paraId="70A55157" w14:textId="77777777" w:rsidR="004920AE" w:rsidRPr="0020391A" w:rsidRDefault="004920AE" w:rsidP="0096491B">
            <w:pPr>
              <w:spacing w:line="360" w:lineRule="auto"/>
              <w:rPr>
                <w:rFonts w:cs="Times New Roman"/>
                <w:color w:val="000000" w:themeColor="text1"/>
                <w:szCs w:val="24"/>
              </w:rPr>
            </w:pPr>
            <w:r w:rsidRPr="0020391A">
              <w:rPr>
                <w:rFonts w:cs="Times New Roman"/>
                <w:b/>
                <w:color w:val="000000" w:themeColor="text1"/>
                <w:szCs w:val="24"/>
                <w:lang w:val="en-GB"/>
              </w:rPr>
              <w:t>Halophilic fungi</w:t>
            </w:r>
          </w:p>
        </w:tc>
        <w:tc>
          <w:tcPr>
            <w:tcW w:w="3256" w:type="dxa"/>
          </w:tcPr>
          <w:p w14:paraId="112E5F35" w14:textId="0D77A614" w:rsidR="004920AE" w:rsidRPr="0020391A" w:rsidRDefault="004920AE" w:rsidP="0096491B">
            <w:pPr>
              <w:spacing w:line="360" w:lineRule="auto"/>
              <w:rPr>
                <w:rFonts w:cs="Times New Roman"/>
                <w:color w:val="000000" w:themeColor="text1"/>
                <w:szCs w:val="24"/>
              </w:rPr>
            </w:pPr>
            <w:r w:rsidRPr="0020391A">
              <w:rPr>
                <w:rFonts w:cs="Times New Roman"/>
                <w:b/>
                <w:i/>
                <w:color w:val="000000" w:themeColor="text1"/>
                <w:szCs w:val="24"/>
              </w:rPr>
              <w:t>c</w:t>
            </w:r>
            <w:r w:rsidRPr="0020391A">
              <w:rPr>
                <w:rFonts w:cs="Times New Roman"/>
                <w:color w:val="000000" w:themeColor="text1"/>
                <w:szCs w:val="24"/>
              </w:rPr>
              <w:t xml:space="preserve"> (</w:t>
            </w:r>
            <w:r w:rsidR="0030385E" w:rsidRPr="0020391A">
              <w:rPr>
                <w:rFonts w:cs="Times New Roman"/>
                <w:color w:val="000000" w:themeColor="text1"/>
                <w:szCs w:val="24"/>
              </w:rPr>
              <w:t>mg</w:t>
            </w:r>
            <w:r w:rsidR="0030385E" w:rsidRPr="0020391A">
              <w:rPr>
                <w:rFonts w:cs="Times New Roman"/>
                <w:color w:val="000000" w:themeColor="text1"/>
                <w:szCs w:val="24"/>
                <w:vertAlign w:val="subscript"/>
              </w:rPr>
              <w:t>proteins</w:t>
            </w:r>
            <w:r w:rsidR="0030385E">
              <w:rPr>
                <w:rFonts w:cs="Times New Roman"/>
                <w:color w:val="000000" w:themeColor="text1"/>
                <w:szCs w:val="24"/>
              </w:rPr>
              <w:t xml:space="preserve"> </w:t>
            </w:r>
            <w:r w:rsidR="0030385E" w:rsidRPr="0020391A">
              <w:rPr>
                <w:rFonts w:cs="Times New Roman"/>
                <w:color w:val="000000" w:themeColor="text1"/>
                <w:szCs w:val="24"/>
              </w:rPr>
              <w:t>mL</w:t>
            </w:r>
            <w:r w:rsidR="0030385E">
              <w:rPr>
                <w:rFonts w:cs="Times New Roman"/>
                <w:color w:val="000000" w:themeColor="text1"/>
                <w:szCs w:val="24"/>
                <w:vertAlign w:val="superscript"/>
              </w:rPr>
              <w:t>-1</w:t>
            </w:r>
            <w:r w:rsidR="0030385E" w:rsidRPr="0020391A">
              <w:rPr>
                <w:rFonts w:cs="Times New Roman"/>
                <w:color w:val="000000" w:themeColor="text1"/>
                <w:szCs w:val="24"/>
                <w:vertAlign w:val="subscript"/>
              </w:rPr>
              <w:t>of cell suspension</w:t>
            </w:r>
            <w:r w:rsidRPr="0020391A">
              <w:rPr>
                <w:rFonts w:cs="Times New Roman"/>
                <w:color w:val="000000" w:themeColor="text1"/>
                <w:szCs w:val="24"/>
              </w:rPr>
              <w:t>)</w:t>
            </w:r>
          </w:p>
        </w:tc>
        <w:tc>
          <w:tcPr>
            <w:tcW w:w="3256" w:type="dxa"/>
          </w:tcPr>
          <w:p w14:paraId="3B073D9C" w14:textId="50C45ECE"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SD </w:t>
            </w:r>
            <w:r w:rsidRPr="0020391A">
              <w:rPr>
                <w:rFonts w:cs="Times New Roman"/>
                <w:color w:val="000000" w:themeColor="text1"/>
                <w:szCs w:val="24"/>
              </w:rPr>
              <w:t>(</w:t>
            </w:r>
            <w:r w:rsidR="0030385E" w:rsidRPr="0020391A">
              <w:rPr>
                <w:rFonts w:cs="Times New Roman"/>
                <w:color w:val="000000" w:themeColor="text1"/>
                <w:szCs w:val="24"/>
              </w:rPr>
              <w:t>mg</w:t>
            </w:r>
            <w:r w:rsidR="0030385E" w:rsidRPr="0020391A">
              <w:rPr>
                <w:rFonts w:cs="Times New Roman"/>
                <w:color w:val="000000" w:themeColor="text1"/>
                <w:szCs w:val="24"/>
                <w:vertAlign w:val="subscript"/>
              </w:rPr>
              <w:t>proteins</w:t>
            </w:r>
            <w:r w:rsidR="0030385E">
              <w:rPr>
                <w:rFonts w:cs="Times New Roman"/>
                <w:color w:val="000000" w:themeColor="text1"/>
                <w:szCs w:val="24"/>
              </w:rPr>
              <w:t xml:space="preserve"> </w:t>
            </w:r>
            <w:r w:rsidR="0030385E" w:rsidRPr="0020391A">
              <w:rPr>
                <w:rFonts w:cs="Times New Roman"/>
                <w:color w:val="000000" w:themeColor="text1"/>
                <w:szCs w:val="24"/>
              </w:rPr>
              <w:t>mL</w:t>
            </w:r>
            <w:r w:rsidR="0030385E">
              <w:rPr>
                <w:rFonts w:cs="Times New Roman"/>
                <w:color w:val="000000" w:themeColor="text1"/>
                <w:szCs w:val="24"/>
                <w:vertAlign w:val="superscript"/>
              </w:rPr>
              <w:t>-1</w:t>
            </w:r>
            <w:r w:rsidR="0030385E" w:rsidRPr="0020391A">
              <w:rPr>
                <w:rFonts w:cs="Times New Roman"/>
                <w:color w:val="000000" w:themeColor="text1"/>
                <w:szCs w:val="24"/>
                <w:vertAlign w:val="subscript"/>
              </w:rPr>
              <w:t>of cell suspension</w:t>
            </w:r>
            <w:r w:rsidRPr="0020391A">
              <w:rPr>
                <w:rFonts w:cs="Times New Roman"/>
                <w:color w:val="000000" w:themeColor="text1"/>
                <w:szCs w:val="24"/>
              </w:rPr>
              <w:t>)</w:t>
            </w:r>
          </w:p>
        </w:tc>
      </w:tr>
      <w:tr w:rsidR="0020391A" w:rsidRPr="0020391A" w14:paraId="54E761CE" w14:textId="77777777" w:rsidTr="00690139">
        <w:tc>
          <w:tcPr>
            <w:tcW w:w="3255" w:type="dxa"/>
          </w:tcPr>
          <w:p w14:paraId="0A9D95C6"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t>T. salinum</w:t>
            </w:r>
          </w:p>
        </w:tc>
        <w:tc>
          <w:tcPr>
            <w:tcW w:w="3256" w:type="dxa"/>
          </w:tcPr>
          <w:p w14:paraId="5A879575"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0.0341</w:t>
            </w:r>
          </w:p>
        </w:tc>
        <w:tc>
          <w:tcPr>
            <w:tcW w:w="3256" w:type="dxa"/>
            <w:vAlign w:val="center"/>
          </w:tcPr>
          <w:p w14:paraId="1E7DA31D" w14:textId="77777777" w:rsidR="004920AE" w:rsidRPr="0020391A" w:rsidRDefault="004920AE" w:rsidP="0096491B">
            <w:pPr>
              <w:spacing w:before="0" w:after="0" w:line="360" w:lineRule="auto"/>
              <w:jc w:val="center"/>
              <w:rPr>
                <w:rFonts w:cs="Times New Roman"/>
                <w:color w:val="000000" w:themeColor="text1"/>
                <w:szCs w:val="24"/>
              </w:rPr>
            </w:pPr>
            <w:r w:rsidRPr="0020391A">
              <w:rPr>
                <w:rFonts w:cs="Times New Roman"/>
                <w:color w:val="000000" w:themeColor="text1"/>
                <w:szCs w:val="24"/>
              </w:rPr>
              <w:t>± 0.0010</w:t>
            </w:r>
          </w:p>
        </w:tc>
      </w:tr>
      <w:tr w:rsidR="0020391A" w:rsidRPr="0020391A" w14:paraId="4B31FDCE" w14:textId="77777777" w:rsidTr="00690139">
        <w:tc>
          <w:tcPr>
            <w:tcW w:w="3255" w:type="dxa"/>
          </w:tcPr>
          <w:p w14:paraId="4BA0069C" w14:textId="77777777" w:rsidR="004920AE" w:rsidRPr="0020391A" w:rsidRDefault="004920AE" w:rsidP="0096491B">
            <w:pPr>
              <w:spacing w:line="360" w:lineRule="auto"/>
              <w:rPr>
                <w:rFonts w:cs="Times New Roman"/>
                <w:i/>
                <w:color w:val="000000" w:themeColor="text1"/>
                <w:szCs w:val="24"/>
                <w:lang w:val="sl-SI"/>
              </w:rPr>
            </w:pPr>
            <w:r w:rsidRPr="0020391A">
              <w:rPr>
                <w:rFonts w:cs="Times New Roman"/>
                <w:i/>
                <w:color w:val="000000" w:themeColor="text1"/>
                <w:szCs w:val="24"/>
                <w:lang w:val="sl-SI"/>
              </w:rPr>
              <w:t>H. werneckii</w:t>
            </w:r>
          </w:p>
        </w:tc>
        <w:tc>
          <w:tcPr>
            <w:tcW w:w="3256" w:type="dxa"/>
          </w:tcPr>
          <w:p w14:paraId="552A624A"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0.0472</w:t>
            </w:r>
          </w:p>
        </w:tc>
        <w:tc>
          <w:tcPr>
            <w:tcW w:w="3256" w:type="dxa"/>
            <w:vAlign w:val="center"/>
          </w:tcPr>
          <w:p w14:paraId="5609A5FF"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0.0014</w:t>
            </w:r>
          </w:p>
        </w:tc>
      </w:tr>
      <w:tr w:rsidR="0020391A" w:rsidRPr="0020391A" w14:paraId="3A366038" w14:textId="77777777" w:rsidTr="00690139">
        <w:tc>
          <w:tcPr>
            <w:tcW w:w="3255" w:type="dxa"/>
          </w:tcPr>
          <w:p w14:paraId="57E29D54" w14:textId="77777777" w:rsidR="004920AE" w:rsidRPr="0020391A" w:rsidRDefault="004920AE" w:rsidP="0096491B">
            <w:pPr>
              <w:spacing w:line="360" w:lineRule="auto"/>
              <w:rPr>
                <w:rFonts w:cs="Times New Roman"/>
                <w:i/>
                <w:color w:val="000000" w:themeColor="text1"/>
                <w:szCs w:val="24"/>
                <w:lang w:val="sl-SI"/>
              </w:rPr>
            </w:pPr>
            <w:r w:rsidRPr="0020391A">
              <w:rPr>
                <w:rFonts w:cs="Times New Roman"/>
                <w:i/>
                <w:color w:val="000000" w:themeColor="text1"/>
                <w:szCs w:val="24"/>
                <w:lang w:val="sl-SI"/>
              </w:rPr>
              <w:t>P. triangularis</w:t>
            </w:r>
          </w:p>
        </w:tc>
        <w:tc>
          <w:tcPr>
            <w:tcW w:w="3256" w:type="dxa"/>
          </w:tcPr>
          <w:p w14:paraId="2BBA8306"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0.0266</w:t>
            </w:r>
          </w:p>
        </w:tc>
        <w:tc>
          <w:tcPr>
            <w:tcW w:w="3256" w:type="dxa"/>
            <w:vAlign w:val="center"/>
          </w:tcPr>
          <w:p w14:paraId="2D41390D"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0.0007</w:t>
            </w:r>
          </w:p>
        </w:tc>
      </w:tr>
      <w:tr w:rsidR="004920AE" w:rsidRPr="0020391A" w14:paraId="095EA610" w14:textId="77777777" w:rsidTr="00690139">
        <w:tc>
          <w:tcPr>
            <w:tcW w:w="3255" w:type="dxa"/>
          </w:tcPr>
          <w:p w14:paraId="53161C89"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lastRenderedPageBreak/>
              <w:t>W. ichthyophaga</w:t>
            </w:r>
          </w:p>
        </w:tc>
        <w:tc>
          <w:tcPr>
            <w:tcW w:w="3256" w:type="dxa"/>
          </w:tcPr>
          <w:p w14:paraId="12518598"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0.0114</w:t>
            </w:r>
          </w:p>
        </w:tc>
        <w:tc>
          <w:tcPr>
            <w:tcW w:w="3256" w:type="dxa"/>
            <w:vAlign w:val="center"/>
          </w:tcPr>
          <w:p w14:paraId="5C7ED92E"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0.0003</w:t>
            </w:r>
          </w:p>
        </w:tc>
      </w:tr>
    </w:tbl>
    <w:p w14:paraId="1C2EB7C2" w14:textId="77777777" w:rsidR="006E0D19" w:rsidRPr="0020391A" w:rsidRDefault="006E0D19" w:rsidP="0096491B">
      <w:pPr>
        <w:autoSpaceDE w:val="0"/>
        <w:autoSpaceDN w:val="0"/>
        <w:adjustRightInd w:val="0"/>
        <w:spacing w:before="0" w:after="0" w:line="360" w:lineRule="auto"/>
        <w:jc w:val="both"/>
        <w:rPr>
          <w:rFonts w:eastAsia="Times New Roman" w:cs="Times New Roman"/>
          <w:color w:val="000000" w:themeColor="text1"/>
          <w:szCs w:val="24"/>
          <w:lang w:val="en-GB"/>
        </w:rPr>
      </w:pPr>
    </w:p>
    <w:p w14:paraId="53D4BD45" w14:textId="2A79B1DE" w:rsidR="00B317A9" w:rsidRPr="0020391A" w:rsidRDefault="00B317A9"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Nucleic acid</w:t>
      </w:r>
      <w:r w:rsidR="007D27DD" w:rsidRPr="0020391A">
        <w:rPr>
          <w:rFonts w:cs="Times New Roman"/>
          <w:color w:val="000000" w:themeColor="text1"/>
          <w:szCs w:val="24"/>
          <w:lang w:val="en-GB"/>
        </w:rPr>
        <w:t>s</w:t>
      </w:r>
      <w:r w:rsidRPr="0020391A">
        <w:rPr>
          <w:rFonts w:cs="Times New Roman"/>
          <w:color w:val="000000" w:themeColor="text1"/>
          <w:szCs w:val="24"/>
          <w:lang w:val="en-GB"/>
        </w:rPr>
        <w:t xml:space="preserve"> and </w:t>
      </w:r>
      <w:r w:rsidR="007D27DD" w:rsidRPr="0020391A">
        <w:rPr>
          <w:rFonts w:cs="Times New Roman"/>
          <w:color w:val="000000" w:themeColor="text1"/>
          <w:szCs w:val="24"/>
          <w:lang w:val="en-GB"/>
        </w:rPr>
        <w:t xml:space="preserve">their </w:t>
      </w:r>
      <w:r w:rsidRPr="0020391A">
        <w:rPr>
          <w:rFonts w:cs="Times New Roman"/>
          <w:color w:val="000000" w:themeColor="text1"/>
          <w:szCs w:val="24"/>
          <w:lang w:val="en-GB"/>
        </w:rPr>
        <w:t xml:space="preserve">related compounds, such as pyrimidines and purines, are known to absorb UV light at a wavelength of 260 nm. Nucleic acids and proteins have absorbance maxima at 260 and 280 nm, respectively. The ratio of absorbances at 260 nm and at 280 nm could be used as a measure of purity in both nucleic acid and protein extractions. A 260/280 ratio is generally accepted as “pure” for DNA; a ratio of ~2.0 is generally accepted as “pure” for RNA. </w:t>
      </w:r>
      <w:r w:rsidR="00D035A9" w:rsidRPr="0020391A">
        <w:rPr>
          <w:rFonts w:cs="Times New Roman"/>
          <w:color w:val="000000" w:themeColor="text1"/>
          <w:szCs w:val="24"/>
          <w:lang w:val="en-GB"/>
        </w:rPr>
        <w:t>A</w:t>
      </w:r>
      <w:r w:rsidR="00AA3964"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ratio lower </w:t>
      </w:r>
      <w:r w:rsidR="00AA3964" w:rsidRPr="0020391A">
        <w:rPr>
          <w:rFonts w:cs="Times New Roman"/>
          <w:color w:val="000000" w:themeColor="text1"/>
          <w:szCs w:val="24"/>
          <w:lang w:val="en-GB"/>
        </w:rPr>
        <w:t>th</w:t>
      </w:r>
      <w:r w:rsidR="00D035A9" w:rsidRPr="0020391A">
        <w:rPr>
          <w:rFonts w:cs="Times New Roman"/>
          <w:color w:val="000000" w:themeColor="text1"/>
          <w:szCs w:val="24"/>
          <w:lang w:val="en-GB"/>
        </w:rPr>
        <w:t>a</w:t>
      </w:r>
      <w:r w:rsidR="00AA3964" w:rsidRPr="0020391A">
        <w:rPr>
          <w:rFonts w:cs="Times New Roman"/>
          <w:color w:val="000000" w:themeColor="text1"/>
          <w:szCs w:val="24"/>
          <w:lang w:val="en-GB"/>
        </w:rPr>
        <w:t>n ~1.8</w:t>
      </w:r>
      <w:r w:rsidRPr="0020391A">
        <w:rPr>
          <w:rFonts w:cs="Times New Roman"/>
          <w:color w:val="000000" w:themeColor="text1"/>
          <w:szCs w:val="24"/>
          <w:lang w:val="en-GB"/>
        </w:rPr>
        <w:t xml:space="preserve"> may indicate the presence of protein, phenol or other compounds</w:t>
      </w:r>
      <w:r w:rsidR="00AA3964" w:rsidRPr="0020391A">
        <w:rPr>
          <w:rFonts w:cs="Times New Roman"/>
          <w:color w:val="000000" w:themeColor="text1"/>
          <w:szCs w:val="24"/>
          <w:lang w:val="en-GB"/>
        </w:rPr>
        <w:t xml:space="preserve">, </w:t>
      </w:r>
      <w:r w:rsidR="00AA3964" w:rsidRPr="0020391A">
        <w:rPr>
          <w:rFonts w:cs="Times New Roman"/>
          <w:color w:val="000000" w:themeColor="text1"/>
          <w:szCs w:val="24"/>
          <w:lang w:val="en"/>
        </w:rPr>
        <w:t xml:space="preserve">which </w:t>
      </w:r>
      <w:r w:rsidR="00D035A9" w:rsidRPr="0020391A">
        <w:rPr>
          <w:rFonts w:cs="Times New Roman"/>
          <w:color w:val="000000" w:themeColor="text1"/>
          <w:szCs w:val="24"/>
          <w:lang w:val="en"/>
        </w:rPr>
        <w:t>are</w:t>
      </w:r>
      <w:r w:rsidR="00AA3964" w:rsidRPr="0020391A">
        <w:rPr>
          <w:rFonts w:cs="Times New Roman"/>
          <w:color w:val="000000" w:themeColor="text1"/>
          <w:szCs w:val="24"/>
          <w:lang w:val="en"/>
        </w:rPr>
        <w:t xml:space="preserve"> characterized by an absorption maximum at 280 nm</w:t>
      </w:r>
      <w:r w:rsidR="003859E3">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{"citationID":"a1c4njuiert","properties":{"formattedCitation":"\\super 44\\nosupersub{}","plainCitation":"44","noteIndex":0},"citationItems":[{"id":30,"uris":["http://zotero.org/users/4640345/items/LDLC32J3"],"uri":["http://zotero.org/users/4640345/items/LDLC32J3"],"itemData":{"id":30,"type":"article-journal","title":"Guidelines for nucleic acid detection and analysis in hematological disorders","container-title":"Malaysian Journal of Pathology","page":"165-173","volume":"37","issue":"2","source":"Web of Science","ISSN":"0126-8635","note":"WOS:000360165100016","journalAbbreviation":"Malay. J. Pathol.","language":"English","author":[{"family":"Hassan","given":"Rosline"},{"family":"Husin","given":"Azlan"},{"family":"Sulong","given":"Sarina"},{"family":"Yusoff","given":"Surini"},{"family":"Johan","given":"Muhammad Farid"},{"family":"Yahaya","given":"Badrul Hisham"},{"family":"Ang","given":"Cy"},{"family":"Ghazali","given":"Selamah"},{"family":"Cheong","given":"Soon Keng"}],"issued":{"date-parts":[["2015",8]]}}}],"schema":"https://github.com/citation-style-language/schema/raw/master/csl-citation.json"}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44</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The absorbic ratio of the UV-absorbing materials was measured after the mechanical treatment of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halophilic fungi cell suspensions. Figure </w:t>
      </w:r>
      <w:r w:rsidR="00E22F3A" w:rsidRPr="0020391A">
        <w:rPr>
          <w:rFonts w:cs="Times New Roman"/>
          <w:color w:val="000000" w:themeColor="text1"/>
          <w:szCs w:val="24"/>
          <w:lang w:val="en-GB"/>
        </w:rPr>
        <w:t>4</w:t>
      </w:r>
      <w:r w:rsidRPr="0020391A">
        <w:rPr>
          <w:rFonts w:cs="Times New Roman"/>
          <w:color w:val="000000" w:themeColor="text1"/>
          <w:szCs w:val="24"/>
          <w:lang w:val="en-GB"/>
        </w:rPr>
        <w:t xml:space="preserve"> shows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absorbic ratio of the absorbance 260 nm and 280 nm.</w:t>
      </w:r>
      <w:r w:rsidRPr="0020391A">
        <w:rPr>
          <w:rFonts w:cs="Times New Roman"/>
          <w:color w:val="000000" w:themeColor="text1"/>
          <w:szCs w:val="24"/>
        </w:rPr>
        <w:t xml:space="preserve"> </w:t>
      </w:r>
      <w:r w:rsidRPr="0020391A">
        <w:rPr>
          <w:rFonts w:cs="Times New Roman"/>
          <w:color w:val="000000" w:themeColor="text1"/>
          <w:szCs w:val="24"/>
          <w:lang w:val="en-GB"/>
        </w:rPr>
        <w:t xml:space="preserve">The highest absorbic ratio was determined for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after 100 min of homogenization (A 260/280 = 1.9). Obviously, during the homogenization of</w:t>
      </w:r>
      <w:r w:rsidR="00FD5CF7"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w:t>
      </w:r>
      <w:r w:rsidR="00FD5CF7" w:rsidRPr="0020391A">
        <w:rPr>
          <w:rFonts w:cs="Times New Roman"/>
          <w:color w:val="000000" w:themeColor="text1"/>
          <w:szCs w:val="24"/>
          <w:lang w:val="en-GB"/>
        </w:rPr>
        <w:t>,</w:t>
      </w:r>
      <w:r w:rsidRPr="0020391A">
        <w:rPr>
          <w:rFonts w:cs="Times New Roman"/>
          <w:color w:val="000000" w:themeColor="text1"/>
          <w:szCs w:val="24"/>
          <w:lang w:val="en-GB"/>
        </w:rPr>
        <w:t xml:space="preserve"> pure DNA was also extracted. Absorbic ratios A260/280 for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other halophilic fungi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w:t>
      </w:r>
      <w:r w:rsidRPr="0020391A">
        <w:rPr>
          <w:rFonts w:cs="Times New Roman"/>
          <w:i/>
          <w:color w:val="000000" w:themeColor="text1"/>
          <w:szCs w:val="24"/>
          <w:lang w:val="en-GB"/>
        </w:rPr>
        <w:t>W. ichthyophaga</w:t>
      </w:r>
      <w:r w:rsidRPr="0020391A">
        <w:rPr>
          <w:rFonts w:cs="Times New Roman"/>
          <w:color w:val="000000" w:themeColor="text1"/>
          <w:szCs w:val="24"/>
          <w:lang w:val="en-GB"/>
        </w:rPr>
        <w:t xml:space="preserve"> and </w:t>
      </w:r>
      <w:r w:rsidRPr="0020391A">
        <w:rPr>
          <w:rFonts w:cs="Times New Roman"/>
          <w:i/>
          <w:color w:val="000000" w:themeColor="text1"/>
          <w:szCs w:val="24"/>
          <w:lang w:val="en-GB"/>
        </w:rPr>
        <w:t>H. werneckii</w:t>
      </w:r>
      <w:r w:rsidRPr="0020391A">
        <w:rPr>
          <w:rFonts w:cs="Times New Roman"/>
          <w:color w:val="000000" w:themeColor="text1"/>
          <w:szCs w:val="24"/>
          <w:lang w:val="en-GB"/>
        </w:rPr>
        <w:t>) were lower than 1.8.</w:t>
      </w:r>
      <w:r w:rsidR="00052F1E" w:rsidRPr="0020391A">
        <w:rPr>
          <w:rFonts w:cs="Times New Roman"/>
          <w:color w:val="000000" w:themeColor="text1"/>
          <w:szCs w:val="24"/>
          <w:lang w:val="en-GB"/>
        </w:rPr>
        <w:t xml:space="preserve"> Regarding the trend curves for other studied halophilic fungi, it is expected that with prolongation of homogenization time, pure DNA will also be extracted from other halophilic fungi cells.</w:t>
      </w:r>
    </w:p>
    <w:p w14:paraId="19C6C0DF" w14:textId="77777777" w:rsidR="002E50FD" w:rsidRPr="0020391A" w:rsidRDefault="002E50FD" w:rsidP="0096491B">
      <w:pPr>
        <w:spacing w:line="360" w:lineRule="auto"/>
        <w:jc w:val="both"/>
        <w:rPr>
          <w:rFonts w:cs="Times New Roman"/>
          <w:color w:val="000000" w:themeColor="text1"/>
          <w:szCs w:val="24"/>
          <w:lang w:val="en-GB"/>
        </w:rPr>
      </w:pPr>
    </w:p>
    <w:p w14:paraId="3129D827" w14:textId="77777777" w:rsidR="002E50FD" w:rsidRPr="0020391A" w:rsidRDefault="002E50FD" w:rsidP="003859E3">
      <w:pPr>
        <w:spacing w:line="360" w:lineRule="auto"/>
        <w:jc w:val="both"/>
        <w:rPr>
          <w:rFonts w:cs="Times New Roman"/>
          <w:color w:val="000000" w:themeColor="text1"/>
          <w:szCs w:val="24"/>
          <w:lang w:val="en-GB"/>
        </w:rPr>
      </w:pPr>
      <w:r w:rsidRPr="0020391A">
        <w:rPr>
          <w:rFonts w:cs="Times New Roman"/>
          <w:noProof/>
          <w:color w:val="000000" w:themeColor="text1"/>
          <w:szCs w:val="24"/>
          <w:lang w:val="sl-SI" w:eastAsia="sl-SI"/>
        </w:rPr>
        <w:lastRenderedPageBreak/>
        <w:drawing>
          <wp:inline distT="0" distB="0" distL="0" distR="0" wp14:anchorId="5B7438F8" wp14:editId="14BA6B39">
            <wp:extent cx="6208395" cy="36449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_600.tif"/>
                    <pic:cNvPicPr/>
                  </pic:nvPicPr>
                  <pic:blipFill>
                    <a:blip r:embed="rId12">
                      <a:extLst>
                        <a:ext uri="{28A0092B-C50C-407E-A947-70E740481C1C}">
                          <a14:useLocalDpi xmlns:a14="http://schemas.microsoft.com/office/drawing/2010/main" val="0"/>
                        </a:ext>
                      </a:extLst>
                    </a:blip>
                    <a:stretch>
                      <a:fillRect/>
                    </a:stretch>
                  </pic:blipFill>
                  <pic:spPr>
                    <a:xfrm>
                      <a:off x="0" y="0"/>
                      <a:ext cx="6208395" cy="3644900"/>
                    </a:xfrm>
                    <a:prstGeom prst="rect">
                      <a:avLst/>
                    </a:prstGeom>
                  </pic:spPr>
                </pic:pic>
              </a:graphicData>
            </a:graphic>
          </wp:inline>
        </w:drawing>
      </w:r>
    </w:p>
    <w:p w14:paraId="2D561BC6" w14:textId="3CCF478C"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Figure 4:</w:t>
      </w:r>
      <w:r w:rsidRPr="0020391A">
        <w:rPr>
          <w:rFonts w:eastAsia="Times New Roman" w:cs="Times New Roman"/>
          <w:color w:val="000000" w:themeColor="text1"/>
          <w:szCs w:val="24"/>
          <w:lang w:val="en-GB"/>
        </w:rPr>
        <w:t xml:space="preserve"> Absorbic ratio (A 260/280) after homogenization of halophilic fung</w:t>
      </w:r>
      <w:r w:rsidR="005F0F4C">
        <w:rPr>
          <w:rFonts w:eastAsia="Times New Roman" w:cs="Times New Roman"/>
          <w:color w:val="000000" w:themeColor="text1"/>
          <w:szCs w:val="24"/>
          <w:lang w:val="en-GB"/>
        </w:rPr>
        <w:t>i</w:t>
      </w:r>
      <w:r w:rsidRPr="0020391A">
        <w:rPr>
          <w:rFonts w:eastAsia="Times New Roman" w:cs="Times New Roman"/>
          <w:color w:val="000000" w:themeColor="text1"/>
          <w:szCs w:val="24"/>
          <w:lang w:val="en-GB"/>
        </w:rPr>
        <w:t xml:space="preserve"> cell suspensions at 35°C and a homogenization speed of 25,000 rpm. </w:t>
      </w:r>
      <w:r w:rsidRPr="0020391A">
        <w:rPr>
          <w:rFonts w:cs="Times New Roman"/>
          <w:color w:val="000000" w:themeColor="text1"/>
          <w:szCs w:val="24"/>
          <w:lang w:val="en-GB"/>
        </w:rPr>
        <w:t>Experiments were repeated three times</w:t>
      </w:r>
      <w:r w:rsidRPr="0020391A">
        <w:rPr>
          <w:rFonts w:eastAsia="Times New Roman" w:cs="Times New Roman"/>
          <w:color w:val="000000" w:themeColor="text1"/>
          <w:szCs w:val="24"/>
          <w:lang w:val="en-GB"/>
        </w:rPr>
        <w:t>. Standard deviation for all measurements was less than ± 0.004.</w:t>
      </w:r>
    </w:p>
    <w:p w14:paraId="47255846" w14:textId="77777777" w:rsidR="003472AC" w:rsidRPr="0020391A" w:rsidRDefault="003472AC" w:rsidP="0096491B">
      <w:pPr>
        <w:autoSpaceDE w:val="0"/>
        <w:autoSpaceDN w:val="0"/>
        <w:adjustRightInd w:val="0"/>
        <w:spacing w:line="360" w:lineRule="auto"/>
        <w:jc w:val="both"/>
        <w:rPr>
          <w:rFonts w:eastAsia="Times New Roman" w:cs="Times New Roman"/>
          <w:color w:val="000000" w:themeColor="text1"/>
          <w:szCs w:val="24"/>
          <w:lang w:val="en-GB"/>
        </w:rPr>
      </w:pPr>
    </w:p>
    <w:p w14:paraId="7EB8514A" w14:textId="58C705F9" w:rsidR="0080658D" w:rsidRPr="0020391A" w:rsidRDefault="00B317A9" w:rsidP="0096491B">
      <w:pPr>
        <w:pStyle w:val="Heading2"/>
        <w:spacing w:line="360" w:lineRule="auto"/>
        <w:jc w:val="both"/>
        <w:rPr>
          <w:color w:val="000000" w:themeColor="text1"/>
          <w:lang w:val="en-GB"/>
        </w:rPr>
      </w:pPr>
      <w:r w:rsidRPr="0020391A">
        <w:rPr>
          <w:color w:val="000000" w:themeColor="text1"/>
          <w:lang w:val="en-GB"/>
        </w:rPr>
        <w:t>Influence of homogenization time on residual activity of different enzymes from</w:t>
      </w:r>
      <w:r w:rsidR="00FD5CF7" w:rsidRPr="0020391A">
        <w:rPr>
          <w:color w:val="000000" w:themeColor="text1"/>
          <w:lang w:val="en-GB"/>
        </w:rPr>
        <w:t xml:space="preserve"> the</w:t>
      </w:r>
      <w:r w:rsidRPr="0020391A">
        <w:rPr>
          <w:color w:val="000000" w:themeColor="text1"/>
          <w:lang w:val="en-GB"/>
        </w:rPr>
        <w:t xml:space="preserve"> </w:t>
      </w:r>
      <w:r w:rsidRPr="0020391A">
        <w:rPr>
          <w:i/>
          <w:color w:val="000000" w:themeColor="text1"/>
          <w:lang w:val="en-GB"/>
        </w:rPr>
        <w:t>T. salinum</w:t>
      </w:r>
      <w:r w:rsidRPr="0020391A">
        <w:rPr>
          <w:color w:val="000000" w:themeColor="text1"/>
          <w:lang w:val="en-GB"/>
        </w:rPr>
        <w:t xml:space="preserve"> cell suspension </w:t>
      </w:r>
    </w:p>
    <w:p w14:paraId="17CD07C5" w14:textId="23CD31BD" w:rsidR="00CD4229" w:rsidRPr="0020391A" w:rsidRDefault="00CD4229" w:rsidP="0096491B">
      <w:pPr>
        <w:tabs>
          <w:tab w:val="left" w:pos="521"/>
        </w:tabs>
        <w:spacing w:line="360" w:lineRule="auto"/>
        <w:jc w:val="both"/>
        <w:rPr>
          <w:rFonts w:cs="Times New Roman"/>
          <w:color w:val="000000" w:themeColor="text1"/>
          <w:szCs w:val="24"/>
          <w:lang w:val="en-GB"/>
        </w:rPr>
      </w:pP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is a melanized meristematic fungus </w:t>
      </w:r>
      <w:r w:rsidR="00FD5CF7" w:rsidRPr="0020391A">
        <w:rPr>
          <w:rFonts w:cs="Times New Roman"/>
          <w:color w:val="000000" w:themeColor="text1"/>
          <w:szCs w:val="24"/>
          <w:lang w:val="en-GB"/>
        </w:rPr>
        <w:t>that</w:t>
      </w:r>
      <w:r w:rsidRPr="0020391A">
        <w:rPr>
          <w:rFonts w:cs="Times New Roman"/>
          <w:color w:val="000000" w:themeColor="text1"/>
          <w:szCs w:val="24"/>
          <w:lang w:val="en-GB"/>
        </w:rPr>
        <w:t xml:space="preserve"> was isolated from saltern </w:t>
      </w:r>
      <w:r w:rsidR="00764719" w:rsidRPr="0020391A">
        <w:rPr>
          <w:rFonts w:cs="Times New Roman"/>
          <w:color w:val="000000" w:themeColor="text1"/>
          <w:szCs w:val="24"/>
          <w:lang w:val="en-GB"/>
        </w:rPr>
        <w:t xml:space="preserve">water along the Adriatic coast </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{"citationID":"a1t6brqfoin","properties":{"formattedCitation":"\\super 25\\nosupersub{}","plainCitation":"25","noteIndex":0},"citationItems":[{"id":50,"uris":["http://zotero.org/users/4640345/items/ELCEFDQD"],"uri":["http://zotero.org/users/4640345/items/ELCEFDQD"],"itemData":{"id":50,"type":"article-journal","title":"Trimmatostroma salinum, a new species from hypersaline water","container-title":"Studies in Mycology","page":"57-62","issue":"43","source":"Web of Science","abstract":"A new melanized meristematic fungus, Trimmatostroma salinum, is described. All strains known to date originated from saltern water along the Adriatic coast. On the basis of morphology, the species is classified in the anamorph genus Trimmatostroma. Its distinction from other meristematic fungi is discussed.","ISSN":"0166-0616","note":"WOS:000081335000007","journalAbbreviation":"Stud. Mycol.","language":"English","author":[{"family":"Zalar","given":"P."},{"family":"Hoog","given":"G. S.","non-dropping-particle":"de"},{"family":"Gunde-Cimerman","given":"N."}],"issued":{"date-parts":[["1999",5]]}}}],"schema":"https://github.com/citation-style-language/schema/raw/master/csl-citation.json"}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25</w:t>
      </w:r>
      <w:r w:rsidR="00E70AE0">
        <w:rPr>
          <w:rFonts w:cs="Times New Roman"/>
          <w:color w:val="000000" w:themeColor="text1"/>
          <w:szCs w:val="24"/>
          <w:lang w:val="en-GB"/>
        </w:rPr>
        <w:fldChar w:fldCharType="end"/>
      </w:r>
      <w:r w:rsidR="00E70AE0">
        <w:rPr>
          <w:rFonts w:cs="Times New Roman"/>
          <w:color w:val="000000" w:themeColor="text1"/>
          <w:szCs w:val="24"/>
          <w:lang w:val="en-GB"/>
        </w:rPr>
        <w:t xml:space="preserve">. </w:t>
      </w:r>
      <w:r w:rsidRPr="0020391A">
        <w:rPr>
          <w:rFonts w:cs="Times New Roman"/>
          <w:color w:val="000000" w:themeColor="text1"/>
          <w:szCs w:val="24"/>
          <w:lang w:val="en-GB"/>
        </w:rPr>
        <w:t xml:space="preserve">The influence of homogenization time on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res</w:t>
      </w:r>
      <w:r w:rsidR="00CD55DC" w:rsidRPr="0020391A">
        <w:rPr>
          <w:rFonts w:cs="Times New Roman"/>
          <w:color w:val="000000" w:themeColor="text1"/>
          <w:szCs w:val="24"/>
          <w:lang w:val="en-GB"/>
        </w:rPr>
        <w:t>idual activit</w:t>
      </w:r>
      <w:r w:rsidR="00FD5CF7" w:rsidRPr="0020391A">
        <w:rPr>
          <w:rFonts w:cs="Times New Roman"/>
          <w:color w:val="000000" w:themeColor="text1"/>
          <w:szCs w:val="24"/>
          <w:lang w:val="en-GB"/>
        </w:rPr>
        <w:t>y</w:t>
      </w:r>
      <w:r w:rsidR="00CD55DC" w:rsidRPr="0020391A">
        <w:rPr>
          <w:rFonts w:cs="Times New Roman"/>
          <w:color w:val="000000" w:themeColor="text1"/>
          <w:szCs w:val="24"/>
          <w:lang w:val="en-GB"/>
        </w:rPr>
        <w:t xml:space="preserve"> of </w:t>
      </w:r>
      <w:r w:rsidR="00FD5CF7" w:rsidRPr="0020391A">
        <w:rPr>
          <w:rFonts w:cs="Times New Roman"/>
          <w:color w:val="000000" w:themeColor="text1"/>
          <w:szCs w:val="24"/>
          <w:lang w:val="en-GB"/>
        </w:rPr>
        <w:t>a range of</w:t>
      </w:r>
      <w:r w:rsidR="00CD55DC" w:rsidRPr="0020391A">
        <w:rPr>
          <w:rFonts w:cs="Times New Roman"/>
          <w:color w:val="000000" w:themeColor="text1"/>
          <w:szCs w:val="24"/>
          <w:lang w:val="en-GB"/>
        </w:rPr>
        <w:t xml:space="preserve"> e</w:t>
      </w:r>
      <w:r w:rsidRPr="0020391A">
        <w:rPr>
          <w:rFonts w:cs="Times New Roman"/>
          <w:color w:val="000000" w:themeColor="text1"/>
          <w:szCs w:val="24"/>
          <w:lang w:val="en-GB"/>
        </w:rPr>
        <w:t xml:space="preserve">xtracellular and intracellular enzymes, </w:t>
      </w:r>
      <w:r w:rsidRPr="0020391A">
        <w:rPr>
          <w:rFonts w:cs="Times New Roman"/>
          <w:i/>
          <w:color w:val="000000" w:themeColor="text1"/>
          <w:szCs w:val="24"/>
          <w:lang w:val="en-GB"/>
        </w:rPr>
        <w:t>α</w:t>
      </w:r>
      <w:r w:rsidRPr="0020391A">
        <w:rPr>
          <w:rFonts w:cs="Times New Roman"/>
          <w:color w:val="000000" w:themeColor="text1"/>
          <w:szCs w:val="24"/>
          <w:lang w:val="en-GB"/>
        </w:rPr>
        <w:t>-am</w:t>
      </w:r>
      <w:r w:rsidR="00CD55DC" w:rsidRPr="0020391A">
        <w:rPr>
          <w:rFonts w:cs="Times New Roman"/>
          <w:color w:val="000000" w:themeColor="text1"/>
          <w:szCs w:val="24"/>
          <w:lang w:val="en-GB"/>
        </w:rPr>
        <w:t>y</w:t>
      </w:r>
      <w:r w:rsidRPr="0020391A">
        <w:rPr>
          <w:rFonts w:cs="Times New Roman"/>
          <w:color w:val="000000" w:themeColor="text1"/>
          <w:szCs w:val="24"/>
          <w:lang w:val="en-GB"/>
        </w:rPr>
        <w:t xml:space="preserve">lase, </w:t>
      </w:r>
      <w:r w:rsidRPr="0020391A">
        <w:rPr>
          <w:rFonts w:cs="Times New Roman"/>
          <w:i/>
          <w:color w:val="000000" w:themeColor="text1"/>
          <w:szCs w:val="24"/>
          <w:lang w:val="en-GB"/>
        </w:rPr>
        <w:t>β</w:t>
      </w:r>
      <w:r w:rsidRPr="0020391A">
        <w:rPr>
          <w:rFonts w:cs="Times New Roman"/>
          <w:color w:val="000000" w:themeColor="text1"/>
          <w:szCs w:val="24"/>
          <w:lang w:val="en-GB"/>
        </w:rPr>
        <w:t>-glucosidase, protease and cellulose, from</w:t>
      </w:r>
      <w:r w:rsidR="00FD5CF7"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was studied. </w:t>
      </w:r>
    </w:p>
    <w:p w14:paraId="38A3054C" w14:textId="28B2A15D" w:rsidR="00E20ED8" w:rsidRPr="0020391A" w:rsidRDefault="00CD4229"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As can be seen from Figure </w:t>
      </w:r>
      <w:r w:rsidR="00E22F3A" w:rsidRPr="0020391A">
        <w:rPr>
          <w:rFonts w:cs="Times New Roman"/>
          <w:color w:val="000000" w:themeColor="text1"/>
          <w:szCs w:val="24"/>
          <w:lang w:val="en-GB"/>
        </w:rPr>
        <w:t>5</w:t>
      </w:r>
      <w:r w:rsidRPr="0020391A">
        <w:rPr>
          <w:rFonts w:cs="Times New Roman"/>
          <w:color w:val="000000" w:themeColor="text1"/>
          <w:szCs w:val="24"/>
          <w:lang w:val="en-GB"/>
        </w:rPr>
        <w:t>, the highest residual enzyme activity (440%) in</w:t>
      </w:r>
      <w:r w:rsidR="00FD5CF7"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which is equivalent to </w:t>
      </w:r>
      <w:r w:rsidR="0030385E">
        <w:rPr>
          <w:rFonts w:cs="Times New Roman"/>
          <w:color w:val="000000" w:themeColor="text1"/>
          <w:szCs w:val="24"/>
          <w:lang w:val="en-GB"/>
        </w:rPr>
        <w:t xml:space="preserve">the enzyme activity of 1.6720 U </w:t>
      </w:r>
      <w:r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lang w:val="en-GB"/>
        </w:rPr>
        <w:t xml:space="preserve"> </w:t>
      </w:r>
      <w:r w:rsidRPr="0020391A">
        <w:rPr>
          <w:color w:val="000000" w:themeColor="text1"/>
        </w:rPr>
        <w:t>of cell suspension</w:t>
      </w:r>
      <w:r w:rsidRPr="0020391A">
        <w:rPr>
          <w:rFonts w:cs="Times New Roman"/>
          <w:color w:val="000000" w:themeColor="text1"/>
          <w:szCs w:val="24"/>
          <w:lang w:val="en-GB"/>
        </w:rPr>
        <w:t xml:space="preserve">, was determined for </w:t>
      </w:r>
      <w:r w:rsidRPr="0020391A">
        <w:rPr>
          <w:rFonts w:cs="Times New Roman"/>
          <w:i/>
          <w:color w:val="000000" w:themeColor="text1"/>
          <w:szCs w:val="24"/>
          <w:lang w:val="en-GB"/>
        </w:rPr>
        <w:t>α-</w:t>
      </w:r>
      <w:r w:rsidRPr="0020391A">
        <w:rPr>
          <w:rFonts w:cs="Times New Roman"/>
          <w:color w:val="000000" w:themeColor="text1"/>
          <w:szCs w:val="24"/>
          <w:lang w:val="en-GB"/>
        </w:rPr>
        <w:t>am</w:t>
      </w:r>
      <w:r w:rsidR="00CD55DC" w:rsidRPr="0020391A">
        <w:rPr>
          <w:rFonts w:cs="Times New Roman"/>
          <w:color w:val="000000" w:themeColor="text1"/>
          <w:szCs w:val="24"/>
          <w:lang w:val="en-GB"/>
        </w:rPr>
        <w:t>y</w:t>
      </w:r>
      <w:r w:rsidRPr="0020391A">
        <w:rPr>
          <w:rFonts w:cs="Times New Roman"/>
          <w:color w:val="000000" w:themeColor="text1"/>
          <w:szCs w:val="24"/>
          <w:lang w:val="en-GB"/>
        </w:rPr>
        <w:t xml:space="preserve">lase after 60 min of homogenization time.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belongs to the group of endoamylases that catalyse initial hydrolysis of starch into shorter oligosaccharides through the cleavage of interval </w:t>
      </w:r>
      <w:r w:rsidRPr="0020391A">
        <w:rPr>
          <w:rFonts w:cs="Times New Roman"/>
          <w:i/>
          <w:color w:val="000000" w:themeColor="text1"/>
          <w:szCs w:val="24"/>
          <w:lang w:val="en-GB"/>
        </w:rPr>
        <w:t>α</w:t>
      </w:r>
      <w:r w:rsidRPr="0020391A">
        <w:rPr>
          <w:rFonts w:cs="Times New Roman"/>
          <w:color w:val="000000" w:themeColor="text1"/>
          <w:szCs w:val="24"/>
          <w:lang w:val="en-GB"/>
        </w:rPr>
        <w:t>-D-(1-4) glycosidic bonds</w:t>
      </w:r>
      <w:r w:rsidR="00FD5CF7" w:rsidRPr="0020391A">
        <w:rPr>
          <w:rFonts w:cs="Times New Roman"/>
          <w:color w:val="000000" w:themeColor="text1"/>
          <w:szCs w:val="24"/>
          <w:lang w:val="en-GB"/>
        </w:rPr>
        <w:t>,</w:t>
      </w:r>
      <w:r w:rsidRPr="0020391A">
        <w:rPr>
          <w:rFonts w:cs="Times New Roman"/>
          <w:color w:val="000000" w:themeColor="text1"/>
          <w:szCs w:val="24"/>
          <w:lang w:val="en-GB"/>
        </w:rPr>
        <w:t xml:space="preserve"> resulting in </w:t>
      </w:r>
      <w:r w:rsidRPr="0020391A">
        <w:rPr>
          <w:rFonts w:cs="Times New Roman"/>
          <w:i/>
          <w:color w:val="000000" w:themeColor="text1"/>
          <w:szCs w:val="24"/>
          <w:lang w:val="en-GB"/>
        </w:rPr>
        <w:t>α-</w:t>
      </w:r>
      <w:r w:rsidR="00A2038C">
        <w:rPr>
          <w:rFonts w:cs="Times New Roman"/>
          <w:color w:val="000000" w:themeColor="text1"/>
          <w:szCs w:val="24"/>
          <w:lang w:val="en-GB"/>
        </w:rPr>
        <w:t>anomeric product.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{"citationID":"7DHcS5hD","properties":{"formattedCitation":"\\super 45,46\\nosupersub{}","plainCitation":"45,46","noteIndex":0},"citationItems":[{"id":29,"uris":["http://zotero.org/users/4640345/items/I5PMZC77"],"uri":["http://zotero.org/users/4640345/items/I5PMZC77"],"itemData":{"id":29,"type":"article-journal","title":"A simple microplate-based method for the determination of α-amylase activity using the glucose assay kit (GOD method)","container-title":"Food Chemistry","page":"853-859","volume":"211","source":"PubMed","abstract":"For the first time, a reliable, simple, rapid and high-throughput analytical method for the detection and quantification of α-amylase inhibitory activity using the glucose assay kit was developed. The new method facilitates rapid screening of a large number of samples, reduces labor, time and reagents and is also suitable for kinetic studies. This method is based on the reaction of maltose with glucose oxidase (GOD) and the development of a red quinone. The test is done in microtitre plates with a total volume of 260μL and an assay time of 40min including the pre-incubation steps. The new method is tested for linearity, sensitivity, precision, reproducibility and applicability. The new method is also compared with the most commonly used 3,5-dinitrosalicylic acid (DNSA) method for determining α-amylase activity.","DOI":"10.1016/j.foodchem.2016.05.090","ISSN":"0308-8146","note":"PMID: 27283705","journalAbbreviation":"Food Chem","language":"eng","author":[{"family":"Visvanathan","given":"Rizliya"},{"family":"Jayathilake","given":"Chathuni"},{"family":"Liyanage","given":"Ruvini"}],"issued":{"date-parts":[["2016",11,15]]}}},{"id":28,"uris":["http://zotero.org/users/4640345/items/PUDSGD7M"],"uri":["http://zotero.org/users/4640345/items/PUDSGD7M"],"itemData":{"id":28,"type":"article-journal","title":"Comparison of alpha-amylase activities from different assay methods","container-title":"Biotechnology and Bioengineering","page":"147-151","volume":"30","issue":"1","source":"PubMed","DOI":"10.1002/bit.260300120","ISSN":"0006-3592","note":"PMID: 18576594","journalAbbreviation":"Biotechnol. Bioeng.","language":"eng","author":[{"family":"Yoo","given":"Y. J."},{"family":"Hong","given":"J."},{"family":"Hatch","given":"R. T."}],"issued":{"date-parts":[["1987",7]]}}}],"schema":"https://github.com/citation-style-language/schema/raw/master/csl-citation.json"}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45,46</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Therefore, it is a very important enzyme in industrial processes such as starch saccharification,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textile, paper</w:t>
      </w:r>
      <w:r w:rsidR="00FD5CF7" w:rsidRPr="0020391A">
        <w:rPr>
          <w:rFonts w:cs="Times New Roman"/>
          <w:color w:val="000000" w:themeColor="text1"/>
          <w:szCs w:val="24"/>
          <w:lang w:val="en-GB"/>
        </w:rPr>
        <w:t xml:space="preserve"> and</w:t>
      </w:r>
      <w:r w:rsidRPr="0020391A">
        <w:rPr>
          <w:rFonts w:cs="Times New Roman"/>
          <w:color w:val="000000" w:themeColor="text1"/>
          <w:szCs w:val="24"/>
          <w:lang w:val="en-GB"/>
        </w:rPr>
        <w:t xml:space="preserve"> </w:t>
      </w:r>
      <w:r w:rsidRPr="0020391A">
        <w:rPr>
          <w:rFonts w:cs="Times New Roman"/>
          <w:color w:val="000000" w:themeColor="text1"/>
          <w:szCs w:val="24"/>
          <w:lang w:val="en-GB"/>
        </w:rPr>
        <w:lastRenderedPageBreak/>
        <w:t>food industries and pharmaceuticals</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{"citationID":"am07j22u5s","properties":{"formattedCitation":"\\super 47\\uc0\\u8211{}49\\nosupersub{}","plainCitation":"47–49","noteIndex":0},"citationItems":[{"id":27,"uris":["http://zotero.org/users/4640345/items/IR9CNWT7"],"uri":["http://zotero.org/users/4640345/items/IR9CNWT7"],"itemData":{"id":27,"type":"article-journal","title":"α-Amylase Production and Applications: A Review","container-title":"Journal of Applied &amp; Environmental Microbiology, Journal of Applied &amp; Environmental Microbiology","page":"166-175","volume":"2","issue":"4","source":"pubs.sciepub.com","abstract":"Amylases are important hydrolase enzymes which have been widely used since many decades. These enzymes randomly cleave internal glycosidic linkages in starch molecules to hydrolyze them and yield dextrins and oligosaccharides. Among amylases α-Amylase is in maximum demand due to its wide range of applications in the industrial front. With consumers growing increasingly aware of environmental issues, industries find enzymes as a good alternative over other chemical catalysts. α-Amylase can be produced by plant or microbial sources. Due to the advantages that microbial production offers, α-Amylase from microorganisms has been focused upon and preferred to other sources for production. The ubiquitous nature, ease of production and broad spectrum of applications make α-Amylase an industrially important enzyme. This report focuses on the microbial production of α-Amylase and its applications.","DOI":"10.12691/jaem-2-4-10","shortTitle":"α-Amylase Production and Applications","language":"en","author":[{"family":"Sundarram","given":"Ajita"},{"family":"Murthy","given":"Thirupathihalli Pandurangappa Krishna"}],"issued":{"date-parts":[["2014",1,23]]}}},{"id":26,"uris":["http://zotero.org/users/4640345/items/E99QNSX6"],"uri":["http://zotero.org/users/4640345/items/E99QNSX6"],"itemData":{"id":26,"type":"article-journal","title":"Characterization of a thermostable, CaCl2-activated and raw-starch hydrolyzing alpha-amylase from Bacillus licheniformis AT70: Production under solid state fermentation by utilizing agricultural wastes","container-title":"Journal of Molecular Catalysis B: Enzymatic","page":"98-106","volume":"132","source":"ScienceDirect","abstract":"B. licheniformis AT70 which produced a thermophilic, raw-starch degrading alpha-amylase was isolated from Gorooh hot springs in Kerman province. Maximum production of AT70 alpha-amylase was obtained in the presence of starch (as a carbon source) and ammonium chloride (as a nitrogen source) with 388 and 329U/ml enzyme yield, respectively. SSF was also carried out using various agricultural and kitchen wastes and results showed that the maximum yield of AT70 alpha-amylase production was obtained by date waste and wheat bran, respectively (10%, w/v). The thermal stability of the AT70 alpha-amylase was increased about 2.5 folds at 60°C. AT70 alpha-amylase showed the maximum activity at 1.5M NaCl by 42% and local detergent Shooma enhanced the alpha-amylase activity about 34%, compared to control. Furthermore, AT70 alpha-amylase exhibited remarkable hydrolytic activity in a range of 14–20% (w/v) of raw corn starch at 55°C. These results indicated that AT70 alpha-amylase has great potential applications for the raw-starch degrading.","DOI":"10.1016/j.molcatb.2016.07.002","ISSN":"1381-1177","shortTitle":"Characterization of a thermostable, CaCl2-activated and raw-starch hydrolyzing alpha-amylase from Bacillus licheniformis AT70","journalAbbreviation":"Journal of Molecular Catalysis B: Enzymatic","author":[{"family":"Afrisham","given":"Saideh"},{"family":"Badoei-Dalfard","given":"Arastoo"},{"family":"Namaki-Shoushtari","given":"Abdolhamid"},{"family":"Karami","given":"Zahra"}],"issued":{"date-parts":[["2016",10,1]]}}},{"id":25,"uris":["http://zotero.org/users/4640345/items/MJ6TR6AN"],"uri":["http://zotero.org/users/4640345/items/MJ6TR6AN"],"itemData":{"id":25,"type":"article-journal","title":"Application of microbial α-amylase in industry – A review","container-title":"Brazilian Journal of Microbiology","page":"850-861","volume":"41","issue":"4","source":"PubMed Central","abstract":"Amylases are one of the main enzymes used in industry. Such enzymes hydrolyze the starch molecules into polymers composed of glucose units. Amylases have potential application in a wide number of industrial processes such as food, fermentation and pharmaceutical industries. α-Amylases can be obtained from plants, animals and microorganisms. However, enzymes from fungal and bacterial sources have dominated applications in industrial sectors. The production of α-amylase is essential for conversion of starches into oligosaccharides. Starch is an important constituent of the human diet and is a major storage product of many economically important crops such as wheat, rice, maize, tapioca, and potato. Starch-converting enzymes are used in the production of maltodextrin, modified starches, or glucose and fructose syrups. A large number of microbial α-amylases has applications in different industrial sectors such as food, textile, paper and detergent industries. The production of α-amylases has generally been carried out using submerged fermentation, but solid state fermentation systems appear as a promising technology. The properties of each α-amylase such as thermostability, pH profile, pH stability, and Ca-independency are important in the development of fermentation process. This review focuses on the production of bacterial and fungal α-amylases, their distribution, structural-functional aspects, physical and chemical parameters, and the use of these enzymes in industrial applications.","DOI":"10.1590/S1517-83822010000400004","ISSN":"1517-8382","note":"PMID: 24031565\nPMCID: PMC3769773","journalAbbreviation":"Braz J Microbiol","author":[{"family":"Souza","given":"Paula Monteiro","non-dropping-particle":"de"},{"family":"Oliveira Magalhães","given":"Pérola","non-dropping-particle":"de"}],"issued":{"date-parts":[["2010"]]}}}],"schema":"https://github.com/citation-style-language/schema/raw/master/csl-citation.json"}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47–49</w:t>
      </w:r>
      <w:r w:rsidR="00E70AE0">
        <w:rPr>
          <w:rFonts w:cs="Times New Roman"/>
          <w:color w:val="000000" w:themeColor="text1"/>
          <w:szCs w:val="24"/>
          <w:lang w:val="en-GB"/>
        </w:rPr>
        <w:fldChar w:fldCharType="end"/>
      </w:r>
      <w:r w:rsidR="00764719"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Since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from </w:t>
      </w:r>
      <w:r w:rsidRPr="0020391A">
        <w:rPr>
          <w:rFonts w:cs="Times New Roman"/>
          <w:bCs/>
          <w:i/>
          <w:color w:val="000000" w:themeColor="text1"/>
          <w:szCs w:val="24"/>
          <w:lang w:val="en-GB"/>
        </w:rPr>
        <w:t>T. Salinum</w:t>
      </w:r>
      <w:r w:rsidRPr="0020391A">
        <w:rPr>
          <w:rFonts w:cs="Times New Roman"/>
          <w:bCs/>
          <w:color w:val="000000" w:themeColor="text1"/>
          <w:szCs w:val="24"/>
          <w:lang w:val="en-GB"/>
        </w:rPr>
        <w:t xml:space="preserve"> is an intracellular enzyme</w:t>
      </w:r>
      <w:r w:rsidRPr="0020391A">
        <w:rPr>
          <w:rFonts w:cs="Times New Roman"/>
          <w:b/>
          <w:color w:val="000000" w:themeColor="text1"/>
          <w:szCs w:val="24"/>
          <w:lang w:val="en-GB"/>
        </w:rPr>
        <w:t xml:space="preserve"> </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{"citationID":"a1matmla1mf","properties":{"formattedCitation":"\\super 50\\nosupersub{}","plainCitation":"50","noteIndex":0},"citationItems":[{"id":24,"uris":["http://zotero.org/users/4640345/items/CUEVJHVF"],"uri":["http://zotero.org/users/4640345/items/CUEVJHVF"],"itemData":{"id":24,"type":"article-journal","title":"Taxonomy and phylogeny of the xerophilic genus Wallemia (Wallemiomycetes and Wallemiales, cl. et ord. nov.)","container-title":"Antonie Van Leeuwenhoek International Journal of General and Molecular Microbiology","page":"311-328","volume":"87","issue":"4","source":"Web of Science","abstract":"The genus Wallemia comprises xerophilic species. Based on parenthesome ultrastructure it has been linked to the Filobasidiales (basidiomycetes). Species show a unique type of conidiogenesis, including basauxic development of fertile hyphae, segregation of conidial units more or less basipetally, and disarticulation of conidial units into mostly four arthrospore-like conidia. Wallemia is known from air, soil, dried food (causing spoilage), and salt. It can be isolated from hypersaline water of man-made salterns on different continents. Based on analyses of the nuclear small subunit ribosomal DNA (SSU rDNA) Wallemia has been placed into a highly supported clade together with Ustilaginomycetes and Hymenomycetes (Basidiomycota). Within this clade, it possesses an isolated position distantly related to the Filobasidiales and was characterized by numerous nucleotide substitutions not shared by any other fungus. Tests on xerotolerance indicated that Wallemia presents one of the most xerophilic fungal taxa. Xerotolerance is otherwise rare in the Basidiomycota. To acknowledge its unique morphology, evolution, and xerotolerance, a new basidiomycetous class Wallemiomycetes covering an order Wallemiales, is proposed. Based on differences in conidial size, xerotolerance, and sequence data of the rDNA internal transcribed spacer regions (ITS rDNA), at least three Wallemia species are segregated, identified as Wallemia ichthyophaga, Wallemia sebi, and Torula epizoa var. muriae, for which the combination Wallemia muriae is proposed. The three species are neotypified. Wallemia ichthyophaga differs from W. sebi and W. muriae in numerous nucleotides of the SSU and ITS rDNA. This high variation within Wallemia indicates existence of at least two cryptic genera not distinguishable by morphological characters.","DOI":"10.1007/s10482-004-6783-x","ISSN":"0003-6072","note":"WOS:000229510500005","journalAbbreviation":"Antonie Van Leeuwenhoek","language":"English","author":[{"family":"Zalar","given":"P."},{"family":"Hoog","given":"G. S.","non-dropping-particle":"de"},{"family":"Schroers","given":"H. J."},{"family":"Frank","given":"J. M."},{"family":"Gunde-Cimerman","given":"N."}],"issued":{"date-parts":[["2005",5]]}}}],"schema":"https://github.com/citation-style-language/schema/raw/master/csl-citation.json"}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50</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an increase in its residual activity </w:t>
      </w:r>
      <w:r w:rsidR="00FD5CF7" w:rsidRPr="0020391A">
        <w:rPr>
          <w:rFonts w:cs="Times New Roman"/>
          <w:color w:val="000000" w:themeColor="text1"/>
          <w:szCs w:val="24"/>
          <w:lang w:val="en-GB"/>
        </w:rPr>
        <w:t xml:space="preserve">was expected </w:t>
      </w:r>
      <w:r w:rsidRPr="0020391A">
        <w:rPr>
          <w:rFonts w:cs="Times New Roman"/>
          <w:color w:val="000000" w:themeColor="text1"/>
          <w:szCs w:val="24"/>
          <w:lang w:val="en-GB"/>
        </w:rPr>
        <w:t xml:space="preserve">after </w:t>
      </w:r>
      <w:r w:rsidR="00FD5CF7"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defined time of homogenization. </w:t>
      </w:r>
      <w:r w:rsidR="00FD5CF7" w:rsidRPr="0020391A">
        <w:rPr>
          <w:rFonts w:cs="Times New Roman"/>
          <w:color w:val="000000" w:themeColor="text1"/>
          <w:szCs w:val="24"/>
          <w:lang w:val="en-GB"/>
        </w:rPr>
        <w:t>By</w:t>
      </w:r>
      <w:r w:rsidRPr="0020391A">
        <w:rPr>
          <w:rFonts w:cs="Times New Roman"/>
          <w:color w:val="000000" w:themeColor="text1"/>
          <w:szCs w:val="24"/>
          <w:lang w:val="en-GB"/>
        </w:rPr>
        <w:t xml:space="preserve"> prolong</w:t>
      </w:r>
      <w:r w:rsidR="00FD5CF7" w:rsidRPr="0020391A">
        <w:rPr>
          <w:rFonts w:cs="Times New Roman"/>
          <w:color w:val="000000" w:themeColor="text1"/>
          <w:szCs w:val="24"/>
          <w:lang w:val="en-GB"/>
        </w:rPr>
        <w:t>ing the exposure</w:t>
      </w:r>
      <w:r w:rsidRPr="0020391A">
        <w:rPr>
          <w:rFonts w:cs="Times New Roman"/>
          <w:color w:val="000000" w:themeColor="text1"/>
          <w:szCs w:val="24"/>
          <w:lang w:val="en-GB"/>
        </w:rPr>
        <w:t xml:space="preserve"> of </w:t>
      </w:r>
      <w:r w:rsidR="00FD5CF7" w:rsidRPr="0020391A">
        <w:rPr>
          <w:rFonts w:cs="Times New Roman"/>
          <w:color w:val="000000" w:themeColor="text1"/>
          <w:szCs w:val="24"/>
          <w:lang w:val="en-GB"/>
        </w:rPr>
        <w:t xml:space="preserve">the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w:t>
      </w:r>
      <w:r w:rsidRPr="0020391A">
        <w:rPr>
          <w:rFonts w:cs="Times New Roman"/>
          <w:i/>
          <w:color w:val="000000" w:themeColor="text1"/>
          <w:szCs w:val="24"/>
          <w:lang w:val="en-GB"/>
        </w:rPr>
        <w:t xml:space="preserve"> </w:t>
      </w:r>
      <w:r w:rsidRPr="0020391A">
        <w:rPr>
          <w:rFonts w:cs="Times New Roman"/>
          <w:color w:val="000000" w:themeColor="text1"/>
          <w:szCs w:val="24"/>
          <w:lang w:val="en-GB"/>
        </w:rPr>
        <w:t xml:space="preserve">to mechanical forces, the cell walls were damaged and intracellular enzymes were released in the cell suspension. A similar trend was detected for protease (maximal residual activity was determined after 30 min of homogenization), which is also an intracellular enzyme of </w:t>
      </w:r>
      <w:r w:rsidRPr="0020391A">
        <w:rPr>
          <w:rFonts w:cs="Times New Roman"/>
          <w:i/>
          <w:color w:val="000000" w:themeColor="text1"/>
          <w:szCs w:val="24"/>
          <w:lang w:val="en-GB"/>
        </w:rPr>
        <w:t>T. salinum</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{"citationID":"a11a3bu1ttl","properties":{"formattedCitation":"\\super 50\\nosupersub{}","plainCitation":"50","noteIndex":0},"citationItems":[{"id":24,"uris":["http://zotero.org/users/4640345/items/CUEVJHVF"],"uri":["http://zotero.org/users/4640345/items/CUEVJHVF"],"itemData":{"id":24,"type":"article-journal","title":"Taxonomy and phylogeny of the xerophilic genus Wallemia (Wallemiomycetes and Wallemiales, cl. et ord. nov.)","container-title":"Antonie Van Leeuwenhoek International Journal of General and Molecular Microbiology","page":"311-328","volume":"87","issue":"4","source":"Web of Science","abstract":"The genus Wallemia comprises xerophilic species. Based on parenthesome ultrastructure it has been linked to the Filobasidiales (basidiomycetes). Species show a unique type of conidiogenesis, including basauxic development of fertile hyphae, segregation of conidial units more or less basipetally, and disarticulation of conidial units into mostly four arthrospore-like conidia. Wallemia is known from air, soil, dried food (causing spoilage), and salt. It can be isolated from hypersaline water of man-made salterns on different continents. Based on analyses of the nuclear small subunit ribosomal DNA (SSU rDNA) Wallemia has been placed into a highly supported clade together with Ustilaginomycetes and Hymenomycetes (Basidiomycota). Within this clade, it possesses an isolated position distantly related to the Filobasidiales and was characterized by numerous nucleotide substitutions not shared by any other fungus. Tests on xerotolerance indicated that Wallemia presents one of the most xerophilic fungal taxa. Xerotolerance is otherwise rare in the Basidiomycota. To acknowledge its unique morphology, evolution, and xerotolerance, a new basidiomycetous class Wallemiomycetes covering an order Wallemiales, is proposed. Based on differences in conidial size, xerotolerance, and sequence data of the rDNA internal transcribed spacer regions (ITS rDNA), at least three Wallemia species are segregated, identified as Wallemia ichthyophaga, Wallemia sebi, and Torula epizoa var. muriae, for which the combination Wallemia muriae is proposed. The three species are neotypified. Wallemia ichthyophaga differs from W. sebi and W. muriae in numerous nucleotides of the SSU and ITS rDNA. This high variation within Wallemia indicates existence of at least two cryptic genera not distinguishable by morphological characters.","DOI":"10.1007/s10482-004-6783-x","ISSN":"0003-6072","note":"WOS:000229510500005","journalAbbreviation":"Antonie Van Leeuwenhoek","language":"English","author":[{"family":"Zalar","given":"P."},{"family":"Hoog","given":"G. S.","non-dropping-particle":"de"},{"family":"Schroers","given":"H. J."},{"family":"Frank","given":"J. M."},{"family":"Gunde-Cimerman","given":"N."}],"issued":{"date-parts":[["2005",5]]}}}],"schema":"https://github.com/citation-style-language/schema/raw/master/csl-citation.json"}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50</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Prolongation of homogenization time results in a decrease of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and protease activity. Probably, </w:t>
      </w:r>
      <w:r w:rsidR="00FD5CF7" w:rsidRPr="0020391A">
        <w:rPr>
          <w:rFonts w:cs="Times New Roman"/>
          <w:color w:val="000000" w:themeColor="text1"/>
          <w:szCs w:val="24"/>
          <w:lang w:val="en-GB"/>
        </w:rPr>
        <w:t xml:space="preserve">the overly </w:t>
      </w:r>
      <w:r w:rsidRPr="0020391A">
        <w:rPr>
          <w:rFonts w:cs="Times New Roman"/>
          <w:color w:val="000000" w:themeColor="text1"/>
          <w:szCs w:val="24"/>
          <w:lang w:val="en-GB"/>
        </w:rPr>
        <w:t xml:space="preserve">long exposure to shear forces caused disruption </w:t>
      </w:r>
      <w:r w:rsidR="00FD5CF7" w:rsidRPr="0020391A">
        <w:rPr>
          <w:rFonts w:cs="Times New Roman"/>
          <w:color w:val="000000" w:themeColor="text1"/>
          <w:szCs w:val="24"/>
          <w:lang w:val="en-GB"/>
        </w:rPr>
        <w:t>in the</w:t>
      </w:r>
      <w:r w:rsidRPr="0020391A">
        <w:rPr>
          <w:rFonts w:cs="Times New Roman"/>
          <w:color w:val="000000" w:themeColor="text1"/>
          <w:szCs w:val="24"/>
          <w:lang w:val="en-GB"/>
        </w:rPr>
        <w:t xml:space="preserve"> enzyme</w:t>
      </w:r>
      <w:r w:rsidRPr="0020391A">
        <w:rPr>
          <w:rStyle w:val="shorttext"/>
          <w:rFonts w:cs="Times New Roman"/>
          <w:color w:val="000000" w:themeColor="text1"/>
          <w:szCs w:val="24"/>
          <w:lang w:val="en-GB"/>
        </w:rPr>
        <w:t xml:space="preserve"> tertiary structure</w:t>
      </w:r>
      <w:r w:rsidRPr="0020391A">
        <w:rPr>
          <w:rFonts w:cs="Times New Roman"/>
          <w:b/>
          <w:color w:val="000000" w:themeColor="text1"/>
          <w:szCs w:val="24"/>
          <w:lang w:val="en-GB"/>
        </w:rPr>
        <w:t xml:space="preserve"> </w:t>
      </w:r>
      <w:r w:rsidRPr="0020391A">
        <w:rPr>
          <w:rFonts w:cs="Times New Roman"/>
          <w:color w:val="000000" w:themeColor="text1"/>
          <w:szCs w:val="24"/>
          <w:lang w:val="en-GB"/>
        </w:rPr>
        <w:t>and</w:t>
      </w:r>
      <w:r w:rsidR="00FD5CF7"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Pr="0020391A">
        <w:rPr>
          <w:rStyle w:val="shorttext"/>
          <w:rFonts w:cs="Times New Roman"/>
          <w:color w:val="000000" w:themeColor="text1"/>
          <w:szCs w:val="24"/>
          <w:lang w:val="en-GB"/>
        </w:rPr>
        <w:t>consequently</w:t>
      </w:r>
      <w:r w:rsidR="00FD5CF7" w:rsidRPr="0020391A">
        <w:rPr>
          <w:rStyle w:val="shorttext"/>
          <w:rFonts w:cs="Times New Roman"/>
          <w:color w:val="000000" w:themeColor="text1"/>
          <w:szCs w:val="24"/>
          <w:lang w:val="en-GB"/>
        </w:rPr>
        <w:t>,</w:t>
      </w:r>
      <w:r w:rsidRPr="0020391A">
        <w:rPr>
          <w:rStyle w:val="shorttext"/>
          <w:rFonts w:cs="Times New Roman"/>
          <w:color w:val="000000" w:themeColor="text1"/>
          <w:szCs w:val="24"/>
          <w:lang w:val="en-GB"/>
        </w:rPr>
        <w:t xml:space="preserve"> its deactivation</w:t>
      </w:r>
      <w:r w:rsidRPr="0020391A">
        <w:rPr>
          <w:rFonts w:cs="Times New Roman"/>
          <w:color w:val="000000" w:themeColor="text1"/>
          <w:szCs w:val="24"/>
          <w:lang w:val="en-GB"/>
        </w:rPr>
        <w:t>.</w:t>
      </w:r>
      <w:r w:rsidR="003700FA" w:rsidRPr="0020391A">
        <w:rPr>
          <w:rFonts w:cs="Times New Roman"/>
          <w:color w:val="000000" w:themeColor="text1"/>
          <w:szCs w:val="24"/>
          <w:lang w:val="en-GB"/>
        </w:rPr>
        <w:t xml:space="preserve"> </w:t>
      </w:r>
    </w:p>
    <w:p w14:paraId="36C0034D" w14:textId="77777777" w:rsidR="002E50FD" w:rsidRPr="0020391A" w:rsidRDefault="002E50FD" w:rsidP="003859E3">
      <w:pPr>
        <w:spacing w:line="360" w:lineRule="auto"/>
        <w:rPr>
          <w:rFonts w:cs="Times New Roman"/>
          <w:color w:val="000000" w:themeColor="text1"/>
          <w:szCs w:val="24"/>
          <w:lang w:val="en-GB"/>
        </w:rPr>
      </w:pPr>
      <w:r w:rsidRPr="0020391A">
        <w:rPr>
          <w:rFonts w:cs="Times New Roman"/>
          <w:noProof/>
          <w:color w:val="000000" w:themeColor="text1"/>
          <w:szCs w:val="24"/>
          <w:lang w:val="sl-SI" w:eastAsia="sl-SI"/>
        </w:rPr>
        <w:drawing>
          <wp:inline distT="0" distB="0" distL="0" distR="0" wp14:anchorId="0B158D5F" wp14:editId="54DD29BC">
            <wp:extent cx="5760720" cy="3841382"/>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720" cy="3841382"/>
                    </a:xfrm>
                    <a:prstGeom prst="rect">
                      <a:avLst/>
                    </a:prstGeom>
                    <a:noFill/>
                    <a:ln w="9525">
                      <a:noFill/>
                      <a:miter lim="800000"/>
                      <a:headEnd/>
                      <a:tailEnd/>
                    </a:ln>
                  </pic:spPr>
                </pic:pic>
              </a:graphicData>
            </a:graphic>
          </wp:inline>
        </w:drawing>
      </w:r>
    </w:p>
    <w:p w14:paraId="7F4B695A" w14:textId="77777777"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cs="Times New Roman"/>
          <w:b/>
          <w:color w:val="000000" w:themeColor="text1"/>
          <w:szCs w:val="24"/>
          <w:lang w:val="en-GB"/>
        </w:rPr>
        <w:t>Figure 5:</w:t>
      </w:r>
      <w:r w:rsidRPr="0020391A">
        <w:rPr>
          <w:rFonts w:cs="Times New Roman"/>
          <w:color w:val="000000" w:themeColor="text1"/>
          <w:szCs w:val="24"/>
          <w:lang w:val="en-GB"/>
        </w:rPr>
        <w:t xml:space="preserve"> Residual activity of various enzymes in the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in relation to homogenization time at 35°C and a homogenization speed of 25,000 rpm.</w:t>
      </w:r>
      <w:r w:rsidRPr="0020391A">
        <w:rPr>
          <w:rFonts w:eastAsia="Times New Roman" w:cs="Times New Roman"/>
          <w:color w:val="000000" w:themeColor="text1"/>
          <w:szCs w:val="24"/>
          <w:lang w:val="en-GB"/>
        </w:rPr>
        <w:t xml:space="preserve"> </w:t>
      </w:r>
      <w:r w:rsidRPr="0020391A">
        <w:rPr>
          <w:rFonts w:cs="Times New Roman"/>
          <w:color w:val="000000" w:themeColor="text1"/>
          <w:szCs w:val="24"/>
          <w:lang w:val="en-GB"/>
        </w:rPr>
        <w:t>Experiments were repeated three times</w:t>
      </w:r>
      <w:r w:rsidRPr="0020391A">
        <w:rPr>
          <w:rFonts w:eastAsia="Times New Roman" w:cs="Times New Roman"/>
          <w:color w:val="000000" w:themeColor="text1"/>
          <w:szCs w:val="24"/>
          <w:lang w:val="en-GB"/>
        </w:rPr>
        <w:t>. Standard deviation for all measurements was less than ± 3%.</w:t>
      </w:r>
    </w:p>
    <w:p w14:paraId="0DBCF4E0" w14:textId="236D075A" w:rsidR="00CD4229" w:rsidRPr="0020391A" w:rsidRDefault="00CD4229"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color w:val="000000" w:themeColor="text1"/>
          <w:szCs w:val="24"/>
          <w:lang w:val="en-GB"/>
        </w:rPr>
        <w:t>Initial activity of the studied enzymes in</w:t>
      </w:r>
      <w:r w:rsidR="00FD5CF7" w:rsidRPr="0020391A">
        <w:rPr>
          <w:rFonts w:eastAsia="Times New Roman" w:cs="Times New Roman"/>
          <w:color w:val="000000" w:themeColor="text1"/>
          <w:szCs w:val="24"/>
          <w:lang w:val="en-GB"/>
        </w:rPr>
        <w:t xml:space="preserve"> the</w:t>
      </w:r>
      <w:r w:rsidRPr="0020391A">
        <w:rPr>
          <w:rFonts w:eastAsia="Times New Roman"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w:t>
      </w:r>
      <w:r w:rsidRPr="0020391A">
        <w:rPr>
          <w:rFonts w:eastAsia="Times New Roman" w:cs="Times New Roman"/>
          <w:color w:val="000000" w:themeColor="text1"/>
          <w:szCs w:val="24"/>
          <w:lang w:val="en-GB"/>
        </w:rPr>
        <w:t xml:space="preserve">before homogenization are presented in Table </w:t>
      </w:r>
      <w:r w:rsidR="00A97A9C" w:rsidRPr="0020391A">
        <w:rPr>
          <w:rFonts w:eastAsia="Times New Roman" w:cs="Times New Roman"/>
          <w:color w:val="000000" w:themeColor="text1"/>
          <w:szCs w:val="24"/>
          <w:lang w:val="en-GB"/>
        </w:rPr>
        <w:t>2</w:t>
      </w:r>
      <w:r w:rsidRPr="0020391A">
        <w:rPr>
          <w:rFonts w:eastAsia="Times New Roman" w:cs="Times New Roman"/>
          <w:color w:val="000000" w:themeColor="text1"/>
          <w:szCs w:val="24"/>
          <w:lang w:val="en-GB"/>
        </w:rPr>
        <w:t xml:space="preserve"> and were set to the value</w:t>
      </w:r>
      <w:r w:rsidR="00FD5CF7" w:rsidRPr="0020391A">
        <w:rPr>
          <w:rFonts w:eastAsia="Times New Roman" w:cs="Times New Roman"/>
          <w:color w:val="000000" w:themeColor="text1"/>
          <w:szCs w:val="24"/>
          <w:lang w:val="en-GB"/>
        </w:rPr>
        <w:t xml:space="preserve"> of</w:t>
      </w:r>
      <w:r w:rsidRPr="0020391A">
        <w:rPr>
          <w:rFonts w:eastAsia="Times New Roman" w:cs="Times New Roman"/>
          <w:color w:val="000000" w:themeColor="text1"/>
          <w:szCs w:val="24"/>
          <w:lang w:val="en-GB"/>
        </w:rPr>
        <w:t xml:space="preserve"> 100%. </w:t>
      </w:r>
    </w:p>
    <w:p w14:paraId="250AE568" w14:textId="079DD55D" w:rsidR="00CD4229" w:rsidRPr="0020391A" w:rsidRDefault="00CD4229" w:rsidP="0096491B">
      <w:pPr>
        <w:autoSpaceDE w:val="0"/>
        <w:autoSpaceDN w:val="0"/>
        <w:adjustRightInd w:val="0"/>
        <w:spacing w:before="0" w:after="0"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 xml:space="preserve">Table </w:t>
      </w:r>
      <w:r w:rsidR="00A97A9C" w:rsidRPr="0020391A">
        <w:rPr>
          <w:rFonts w:eastAsia="Times New Roman" w:cs="Times New Roman"/>
          <w:b/>
          <w:color w:val="000000" w:themeColor="text1"/>
          <w:szCs w:val="24"/>
          <w:lang w:val="en-GB"/>
        </w:rPr>
        <w:t>2</w:t>
      </w:r>
      <w:r w:rsidRPr="0020391A">
        <w:rPr>
          <w:rFonts w:eastAsia="Times New Roman" w:cs="Times New Roman"/>
          <w:color w:val="000000" w:themeColor="text1"/>
          <w:szCs w:val="24"/>
          <w:lang w:val="en-GB"/>
        </w:rPr>
        <w:t>: Initial activity of the studied enzymes in</w:t>
      </w:r>
      <w:r w:rsidR="00FD5CF7" w:rsidRPr="0020391A">
        <w:rPr>
          <w:rFonts w:eastAsia="Times New Roman" w:cs="Times New Roman"/>
          <w:color w:val="000000" w:themeColor="text1"/>
          <w:szCs w:val="24"/>
          <w:lang w:val="en-GB"/>
        </w:rPr>
        <w:t xml:space="preserve"> the</w:t>
      </w:r>
      <w:r w:rsidRPr="0020391A">
        <w:rPr>
          <w:rFonts w:eastAsia="Times New Roman"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 suspension before </w:t>
      </w:r>
      <w:r w:rsidRPr="0020391A">
        <w:rPr>
          <w:rFonts w:eastAsia="Times New Roman" w:cs="Times New Roman"/>
          <w:color w:val="000000" w:themeColor="text1"/>
          <w:szCs w:val="24"/>
          <w:lang w:val="en-GB"/>
        </w:rPr>
        <w:t>homogenization and standard deviation of measurements (SD).</w:t>
      </w:r>
    </w:p>
    <w:p w14:paraId="70E31289" w14:textId="75F986C7" w:rsidR="00F834AD" w:rsidRPr="0020391A" w:rsidRDefault="00F834AD" w:rsidP="0096491B">
      <w:pPr>
        <w:autoSpaceDE w:val="0"/>
        <w:autoSpaceDN w:val="0"/>
        <w:adjustRightInd w:val="0"/>
        <w:spacing w:before="0" w:after="0" w:line="360" w:lineRule="auto"/>
        <w:jc w:val="both"/>
        <w:rPr>
          <w:rFonts w:eastAsia="Times New Roman" w:cs="Times New Roman"/>
          <w:color w:val="000000" w:themeColor="text1"/>
          <w:szCs w:val="24"/>
          <w:lang w:val="en-GB"/>
        </w:rPr>
      </w:pPr>
    </w:p>
    <w:tbl>
      <w:tblPr>
        <w:tblStyle w:val="TableGrid"/>
        <w:tblW w:w="5000" w:type="pct"/>
        <w:tblLook w:val="04A0" w:firstRow="1" w:lastRow="0" w:firstColumn="1" w:lastColumn="0" w:noHBand="0" w:noVBand="1"/>
      </w:tblPr>
      <w:tblGrid>
        <w:gridCol w:w="2027"/>
        <w:gridCol w:w="3983"/>
        <w:gridCol w:w="3983"/>
      </w:tblGrid>
      <w:tr w:rsidR="0020391A" w:rsidRPr="0020391A" w14:paraId="0AFAC25B" w14:textId="77777777" w:rsidTr="00690139">
        <w:tc>
          <w:tcPr>
            <w:tcW w:w="1014" w:type="pct"/>
          </w:tcPr>
          <w:p w14:paraId="35ABE8F1" w14:textId="77777777" w:rsidR="004920AE" w:rsidRPr="0020391A" w:rsidRDefault="004920AE" w:rsidP="0096491B">
            <w:pPr>
              <w:spacing w:line="360" w:lineRule="auto"/>
              <w:jc w:val="center"/>
              <w:rPr>
                <w:rFonts w:cs="Times New Roman"/>
                <w:color w:val="000000" w:themeColor="text1"/>
                <w:szCs w:val="24"/>
              </w:rPr>
            </w:pPr>
            <w:bookmarkStart w:id="0" w:name="OLE_LINK1"/>
            <w:r w:rsidRPr="0020391A">
              <w:rPr>
                <w:rFonts w:cs="Times New Roman"/>
                <w:b/>
                <w:color w:val="000000" w:themeColor="text1"/>
                <w:szCs w:val="24"/>
                <w:lang w:val="en-GB"/>
              </w:rPr>
              <w:t>Enzyme</w:t>
            </w:r>
          </w:p>
        </w:tc>
        <w:tc>
          <w:tcPr>
            <w:tcW w:w="1993" w:type="pct"/>
          </w:tcPr>
          <w:p w14:paraId="1F143474" w14:textId="588C7E23" w:rsidR="004920AE" w:rsidRPr="0020391A" w:rsidRDefault="004920AE" w:rsidP="0096491B">
            <w:pPr>
              <w:spacing w:after="120" w:line="360" w:lineRule="auto"/>
              <w:jc w:val="center"/>
              <w:rPr>
                <w:rFonts w:cs="Times New Roman"/>
                <w:b/>
                <w:color w:val="000000" w:themeColor="text1"/>
                <w:szCs w:val="24"/>
              </w:rPr>
            </w:pPr>
            <w:r w:rsidRPr="0020391A">
              <w:rPr>
                <w:rFonts w:cs="Times New Roman"/>
                <w:b/>
                <w:color w:val="000000" w:themeColor="text1"/>
                <w:szCs w:val="24"/>
              </w:rPr>
              <w:t xml:space="preserve">Enzyme activity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c>
          <w:tcPr>
            <w:tcW w:w="1993" w:type="pct"/>
          </w:tcPr>
          <w:p w14:paraId="652D03E1" w14:textId="3984643F"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SD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r>
      <w:tr w:rsidR="0020391A" w:rsidRPr="0020391A" w14:paraId="156CE277" w14:textId="77777777" w:rsidTr="00690139">
        <w:tc>
          <w:tcPr>
            <w:tcW w:w="1014" w:type="pct"/>
          </w:tcPr>
          <w:p w14:paraId="50FEDAF3"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t>β</w:t>
            </w:r>
            <w:r w:rsidRPr="0020391A">
              <w:rPr>
                <w:rFonts w:cs="Times New Roman"/>
                <w:color w:val="000000" w:themeColor="text1"/>
                <w:szCs w:val="24"/>
                <w:lang w:val="sl-SI"/>
              </w:rPr>
              <w:t>-glucosidase</w:t>
            </w:r>
          </w:p>
        </w:tc>
        <w:tc>
          <w:tcPr>
            <w:tcW w:w="1993" w:type="pct"/>
          </w:tcPr>
          <w:p w14:paraId="5C227777"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0.0035</w:t>
            </w:r>
          </w:p>
        </w:tc>
        <w:tc>
          <w:tcPr>
            <w:tcW w:w="1993" w:type="pct"/>
            <w:vAlign w:val="center"/>
          </w:tcPr>
          <w:p w14:paraId="314DEC3E" w14:textId="77777777" w:rsidR="004920AE" w:rsidRPr="0020391A" w:rsidRDefault="004920AE" w:rsidP="0096491B">
            <w:pPr>
              <w:spacing w:before="0" w:after="0" w:line="360" w:lineRule="auto"/>
              <w:jc w:val="center"/>
              <w:rPr>
                <w:rFonts w:cs="Times New Roman"/>
                <w:color w:val="000000" w:themeColor="text1"/>
                <w:szCs w:val="24"/>
              </w:rPr>
            </w:pPr>
            <w:r w:rsidRPr="0020391A">
              <w:rPr>
                <w:rFonts w:cs="Times New Roman"/>
                <w:color w:val="000000" w:themeColor="text1"/>
                <w:szCs w:val="24"/>
              </w:rPr>
              <w:t>± 0.0001</w:t>
            </w:r>
          </w:p>
        </w:tc>
      </w:tr>
      <w:tr w:rsidR="0020391A" w:rsidRPr="0020391A" w14:paraId="183473F5" w14:textId="77777777" w:rsidTr="00690139">
        <w:tc>
          <w:tcPr>
            <w:tcW w:w="1014" w:type="pct"/>
          </w:tcPr>
          <w:p w14:paraId="0D389DD7"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protease</w:t>
            </w:r>
          </w:p>
        </w:tc>
        <w:tc>
          <w:tcPr>
            <w:tcW w:w="1993" w:type="pct"/>
          </w:tcPr>
          <w:p w14:paraId="500BF3D5" w14:textId="06A250BC" w:rsidR="004920AE" w:rsidRPr="0020391A" w:rsidRDefault="004920AE" w:rsidP="0096491B">
            <w:pPr>
              <w:spacing w:line="360" w:lineRule="auto"/>
              <w:jc w:val="center"/>
              <w:rPr>
                <w:rFonts w:cs="Times New Roman"/>
                <w:color w:val="000000" w:themeColor="text1"/>
                <w:szCs w:val="24"/>
                <w:lang w:val="sl-SI"/>
              </w:rPr>
            </w:pPr>
            <w:r w:rsidRPr="0020391A">
              <w:rPr>
                <w:rFonts w:cs="Times New Roman"/>
                <w:color w:val="000000" w:themeColor="text1"/>
                <w:szCs w:val="24"/>
              </w:rPr>
              <w:t>0.0108</w:t>
            </w:r>
            <w:r w:rsidRPr="0020391A">
              <w:rPr>
                <w:rFonts w:cs="Times New Roman"/>
                <w:color w:val="000000" w:themeColor="text1"/>
                <w:szCs w:val="24"/>
                <w:lang w:val="sl-SI"/>
              </w:rPr>
              <w:t xml:space="preserve"> </w:t>
            </w:r>
          </w:p>
        </w:tc>
        <w:tc>
          <w:tcPr>
            <w:tcW w:w="1993" w:type="pct"/>
            <w:vAlign w:val="center"/>
          </w:tcPr>
          <w:p w14:paraId="75960B17"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0.0003</w:t>
            </w:r>
          </w:p>
        </w:tc>
      </w:tr>
      <w:tr w:rsidR="0020391A" w:rsidRPr="0020391A" w14:paraId="359CC975" w14:textId="77777777" w:rsidTr="00690139">
        <w:tc>
          <w:tcPr>
            <w:tcW w:w="1014" w:type="pct"/>
          </w:tcPr>
          <w:p w14:paraId="2F51488F"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cellulase</w:t>
            </w:r>
          </w:p>
        </w:tc>
        <w:tc>
          <w:tcPr>
            <w:tcW w:w="1993" w:type="pct"/>
          </w:tcPr>
          <w:p w14:paraId="5C596586"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0.0350</w:t>
            </w:r>
          </w:p>
        </w:tc>
        <w:tc>
          <w:tcPr>
            <w:tcW w:w="1993" w:type="pct"/>
            <w:vAlign w:val="center"/>
          </w:tcPr>
          <w:p w14:paraId="6C989BC5"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0.0010</w:t>
            </w:r>
          </w:p>
        </w:tc>
      </w:tr>
      <w:tr w:rsidR="004920AE" w:rsidRPr="0020391A" w14:paraId="093A3DD1" w14:textId="77777777" w:rsidTr="00690139">
        <w:tc>
          <w:tcPr>
            <w:tcW w:w="1014" w:type="pct"/>
          </w:tcPr>
          <w:p w14:paraId="5AE94EC4" w14:textId="77777777" w:rsidR="004920AE" w:rsidRPr="0020391A" w:rsidRDefault="004920AE" w:rsidP="0096491B">
            <w:pPr>
              <w:spacing w:line="360" w:lineRule="auto"/>
              <w:rPr>
                <w:rFonts w:cs="Times New Roman"/>
                <w:color w:val="000000" w:themeColor="text1"/>
                <w:szCs w:val="24"/>
              </w:rPr>
            </w:pPr>
            <w:r w:rsidRPr="0020391A">
              <w:rPr>
                <w:rFonts w:cs="Times New Roman"/>
                <w:color w:val="000000" w:themeColor="text1"/>
                <w:szCs w:val="24"/>
                <w:lang w:val="sl-SI"/>
              </w:rPr>
              <w:t>α-amylase</w:t>
            </w:r>
          </w:p>
        </w:tc>
        <w:tc>
          <w:tcPr>
            <w:tcW w:w="1993" w:type="pct"/>
          </w:tcPr>
          <w:p w14:paraId="437F970F"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0.0038</w:t>
            </w:r>
          </w:p>
        </w:tc>
        <w:tc>
          <w:tcPr>
            <w:tcW w:w="1993" w:type="pct"/>
            <w:vAlign w:val="center"/>
          </w:tcPr>
          <w:p w14:paraId="10D2FCD5"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0.0001</w:t>
            </w:r>
          </w:p>
        </w:tc>
      </w:tr>
      <w:bookmarkEnd w:id="0"/>
    </w:tbl>
    <w:p w14:paraId="0242A790" w14:textId="77777777" w:rsidR="00F834AD" w:rsidRPr="0020391A" w:rsidRDefault="00F834AD" w:rsidP="0096491B">
      <w:pPr>
        <w:autoSpaceDE w:val="0"/>
        <w:autoSpaceDN w:val="0"/>
        <w:adjustRightInd w:val="0"/>
        <w:spacing w:before="0" w:after="0" w:line="360" w:lineRule="auto"/>
        <w:jc w:val="both"/>
        <w:rPr>
          <w:rFonts w:eastAsia="Times New Roman" w:cs="Times New Roman"/>
          <w:color w:val="000000" w:themeColor="text1"/>
          <w:szCs w:val="24"/>
          <w:lang w:val="en-GB"/>
        </w:rPr>
      </w:pPr>
    </w:p>
    <w:p w14:paraId="2084F2FF" w14:textId="23C6B002" w:rsidR="00CD4229" w:rsidRPr="0020391A" w:rsidRDefault="00CD4229" w:rsidP="0096491B">
      <w:pPr>
        <w:spacing w:line="360" w:lineRule="auto"/>
        <w:jc w:val="both"/>
        <w:rPr>
          <w:rFonts w:cs="Times New Roman"/>
          <w:color w:val="000000" w:themeColor="text1"/>
          <w:szCs w:val="24"/>
          <w:lang w:val="en-GB"/>
        </w:rPr>
      </w:pPr>
      <w:r w:rsidRPr="0020391A">
        <w:rPr>
          <w:rFonts w:cs="Times New Roman"/>
          <w:i/>
          <w:color w:val="000000" w:themeColor="text1"/>
          <w:szCs w:val="24"/>
          <w:lang w:val="en-GB"/>
        </w:rPr>
        <w:t>β</w:t>
      </w:r>
      <w:r w:rsidRPr="0020391A">
        <w:rPr>
          <w:rFonts w:cs="Times New Roman"/>
          <w:color w:val="000000" w:themeColor="text1"/>
          <w:szCs w:val="24"/>
          <w:lang w:val="en-GB"/>
        </w:rPr>
        <w:t xml:space="preserve">-Glucosidase and cellulase are extracellular enzymes of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The residual activity of </w:t>
      </w:r>
      <w:r w:rsidRPr="0020391A">
        <w:rPr>
          <w:rFonts w:cs="Times New Roman"/>
          <w:i/>
          <w:color w:val="000000" w:themeColor="text1"/>
          <w:szCs w:val="24"/>
          <w:lang w:val="en-GB"/>
        </w:rPr>
        <w:t>β</w:t>
      </w:r>
      <w:r w:rsidRPr="0020391A">
        <w:rPr>
          <w:rFonts w:cs="Times New Roman"/>
          <w:color w:val="000000" w:themeColor="text1"/>
          <w:szCs w:val="24"/>
          <w:lang w:val="en-GB"/>
        </w:rPr>
        <w:t>-glucosidase in</w:t>
      </w:r>
      <w:r w:rsidR="00FD5CF7"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 xml:space="preserve">T. </w:t>
      </w:r>
      <w:r w:rsidR="008B2DA1" w:rsidRPr="0020391A">
        <w:rPr>
          <w:rFonts w:cs="Times New Roman"/>
          <w:i/>
          <w:color w:val="000000" w:themeColor="text1"/>
          <w:szCs w:val="24"/>
          <w:lang w:val="en-GB"/>
        </w:rPr>
        <w:t>s</w:t>
      </w:r>
      <w:r w:rsidRPr="0020391A">
        <w:rPr>
          <w:rFonts w:cs="Times New Roman"/>
          <w:i/>
          <w:color w:val="000000" w:themeColor="text1"/>
          <w:szCs w:val="24"/>
          <w:lang w:val="en-GB"/>
        </w:rPr>
        <w:t>alinum</w:t>
      </w:r>
      <w:r w:rsidRPr="0020391A">
        <w:rPr>
          <w:rFonts w:cs="Times New Roman"/>
          <w:color w:val="000000" w:themeColor="text1"/>
          <w:szCs w:val="24"/>
          <w:lang w:val="en-GB"/>
        </w:rPr>
        <w:t xml:space="preserve"> cell suspension after 10 min of homogenization was detected to be 150% (the enzyme activity was 0.5250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Pr="0020391A">
        <w:rPr>
          <w:rFonts w:cs="Times New Roman"/>
          <w:color w:val="000000" w:themeColor="text1"/>
          <w:szCs w:val="24"/>
          <w:vertAlign w:val="subscript"/>
          <w:lang w:val="en-GB"/>
        </w:rPr>
        <w:t>of cell suspension</w:t>
      </w:r>
      <w:r w:rsidRPr="0020391A">
        <w:rPr>
          <w:rFonts w:cs="Times New Roman"/>
          <w:color w:val="000000" w:themeColor="text1"/>
          <w:szCs w:val="24"/>
          <w:lang w:val="en-GB"/>
        </w:rPr>
        <w:t>)</w:t>
      </w:r>
      <w:r w:rsidR="00FD5CF7" w:rsidRPr="0020391A">
        <w:rPr>
          <w:rFonts w:cs="Times New Roman"/>
          <w:color w:val="000000" w:themeColor="text1"/>
          <w:szCs w:val="24"/>
          <w:lang w:val="en-GB"/>
        </w:rPr>
        <w:t>,</w:t>
      </w:r>
      <w:r w:rsidRPr="0020391A">
        <w:rPr>
          <w:rFonts w:cs="Times New Roman"/>
          <w:color w:val="000000" w:themeColor="text1"/>
          <w:szCs w:val="24"/>
          <w:lang w:val="en-GB"/>
        </w:rPr>
        <w:t xml:space="preserve"> and it remained unchanged </w:t>
      </w:r>
      <w:r w:rsidR="00FD5CF7" w:rsidRPr="0020391A">
        <w:rPr>
          <w:rFonts w:cs="Times New Roman"/>
          <w:color w:val="000000" w:themeColor="text1"/>
          <w:szCs w:val="24"/>
          <w:lang w:val="en-GB"/>
        </w:rPr>
        <w:t>un</w:t>
      </w:r>
      <w:r w:rsidRPr="0020391A">
        <w:rPr>
          <w:rFonts w:cs="Times New Roman"/>
          <w:color w:val="000000" w:themeColor="text1"/>
          <w:szCs w:val="24"/>
          <w:lang w:val="en-GB"/>
        </w:rPr>
        <w:t>til 40 min of homogenization time</w:t>
      </w:r>
      <w:r w:rsidR="00FD5CF7" w:rsidRPr="0020391A">
        <w:rPr>
          <w:rFonts w:cs="Times New Roman"/>
          <w:color w:val="000000" w:themeColor="text1"/>
          <w:szCs w:val="24"/>
          <w:lang w:val="en-GB"/>
        </w:rPr>
        <w:t>,</w:t>
      </w:r>
      <w:r w:rsidRPr="0020391A">
        <w:rPr>
          <w:rFonts w:cs="Times New Roman"/>
          <w:color w:val="000000" w:themeColor="text1"/>
          <w:szCs w:val="24"/>
          <w:lang w:val="en-GB"/>
        </w:rPr>
        <w:t xml:space="preserve"> when </w:t>
      </w:r>
      <w:r w:rsidR="00FD5CF7" w:rsidRPr="0020391A">
        <w:rPr>
          <w:rFonts w:cs="Times New Roman"/>
          <w:color w:val="000000" w:themeColor="text1"/>
          <w:szCs w:val="24"/>
          <w:lang w:val="en-GB"/>
        </w:rPr>
        <w:t>by</w:t>
      </w:r>
      <w:r w:rsidRPr="0020391A">
        <w:rPr>
          <w:rFonts w:cs="Times New Roman"/>
          <w:color w:val="000000" w:themeColor="text1"/>
          <w:szCs w:val="24"/>
          <w:lang w:val="en-GB"/>
        </w:rPr>
        <w:t xml:space="preserve"> prolong</w:t>
      </w:r>
      <w:r w:rsidR="00FD5CF7" w:rsidRPr="0020391A">
        <w:rPr>
          <w:rFonts w:cs="Times New Roman"/>
          <w:color w:val="000000" w:themeColor="text1"/>
          <w:szCs w:val="24"/>
          <w:lang w:val="en-GB"/>
        </w:rPr>
        <w:t>ing the</w:t>
      </w:r>
      <w:r w:rsidRPr="0020391A">
        <w:rPr>
          <w:rFonts w:cs="Times New Roman"/>
          <w:color w:val="000000" w:themeColor="text1"/>
          <w:szCs w:val="24"/>
          <w:lang w:val="en-GB"/>
        </w:rPr>
        <w:t xml:space="preserve"> homogenization time, a decrease in </w:t>
      </w:r>
      <w:r w:rsidRPr="0020391A">
        <w:rPr>
          <w:rFonts w:cs="Times New Roman"/>
          <w:i/>
          <w:color w:val="000000" w:themeColor="text1"/>
          <w:szCs w:val="24"/>
          <w:lang w:val="en-GB"/>
        </w:rPr>
        <w:t>β</w:t>
      </w:r>
      <w:r w:rsidRPr="0020391A">
        <w:rPr>
          <w:rFonts w:cs="Times New Roman"/>
          <w:color w:val="000000" w:themeColor="text1"/>
          <w:szCs w:val="24"/>
          <w:lang w:val="en-GB"/>
        </w:rPr>
        <w:t xml:space="preserve">-glucosidase activity was detected. A similar trend was observed for cellulase. Cellulases </w:t>
      </w:r>
      <w:r w:rsidR="004D297B" w:rsidRPr="0020391A">
        <w:rPr>
          <w:rFonts w:cs="Times New Roman"/>
          <w:color w:val="000000" w:themeColor="text1"/>
          <w:szCs w:val="24"/>
          <w:lang w:val="en-GB"/>
        </w:rPr>
        <w:t>are of</w:t>
      </w:r>
      <w:r w:rsidRPr="0020391A">
        <w:rPr>
          <w:rFonts w:cs="Times New Roman"/>
          <w:color w:val="000000" w:themeColor="text1"/>
          <w:szCs w:val="24"/>
          <w:lang w:val="en-GB"/>
        </w:rPr>
        <w:t xml:space="preserve"> great interest in the field of organic acids and biotechnology industries. They have remarkable applications in areas such as alternate energy, detergent, textile, food,</w:t>
      </w:r>
      <w:r w:rsidR="004D297B"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pharmaceutical industry, nutrition and </w:t>
      </w:r>
      <w:r w:rsidR="004D297B" w:rsidRPr="0020391A">
        <w:rPr>
          <w:rFonts w:cs="Times New Roman"/>
          <w:color w:val="000000" w:themeColor="text1"/>
          <w:szCs w:val="24"/>
          <w:lang w:val="en-GB"/>
        </w:rPr>
        <w:t xml:space="preserve">the </w:t>
      </w:r>
      <w:r w:rsidR="00764719" w:rsidRPr="0020391A">
        <w:rPr>
          <w:rFonts w:cs="Times New Roman"/>
          <w:color w:val="000000" w:themeColor="text1"/>
          <w:szCs w:val="24"/>
          <w:lang w:val="en-GB"/>
        </w:rPr>
        <w:t>agriculture industry</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{"citationID":"a202qoai34p","properties":{"formattedCitation":"\\super 51\\nosupersub{}","plainCitation":"51","noteIndex":0},"citationItems":[{"id":23,"uris":["http://zotero.org/users/4640345/items/62ZR6GDK"],"uri":["http://zotero.org/users/4640345/items/62ZR6GDK"],"itemData":{"id":23,"type":"article-journal","title":"Statistical modeling and optimization of cellulase production by Bacillus licheniformis NCIM 5556 isolated from the hot spring, Maharashtra, India","container-title":"Journal of King Saud University - Science","page":"302-310","volume":"29","issue":"3","source":"ScienceDirect","abstract":"Cellulase shows great interest in the field of organic acids, and biotechnology industries. Cellulase-producing thermophilic bacteria was isolated from West Coast hot spring (Rajapur, Ratnagiri District of Maharashtra (Lat. 16°38′42″N; long. 73°31′53″E) and identified as Bacillus licheniformis. Out of seven variables in the cellulase production medium, four variables such as carboxy methyl cellulose (CMC), calcium chloride, Tween-20, and temperature were screened through Plackett–Burman design and further optimized through response surface methodology (RSM) for higher cellulase production. The optimal conditions were found to be CMC, 19.21g/L, CaCl2·6H2O, 25.06mg/L, Tween-20, 2.96mL/L and temperature 43.35°C. The high cellulase production 42.99IU/mL was achieved in a 7L scale bio fermenter using optimal conditions. A 3 fold increase in cellulase production was achieved by RSM model. These methods have proven suitable to optimize cellulase production by a thermophilic Bacillus.","DOI":"10.1016/j.jksus.2016.08.001","ISSN":"1018-3647","journalAbbreviation":"Journal of King Saud University - Science","author":[{"family":"Shajahan","given":"S."},{"family":"Moorthy","given":"I. Ganesh"},{"family":"Sivakumar","given":"N."},{"family":"Selvakumar","given":"G."}],"issued":{"date-parts":[["2017",7,1]]}}}],"schema":"https://github.com/citation-style-language/schema/raw/master/csl-citation.json"}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51</w:t>
      </w:r>
      <w:r w:rsidR="00E70AE0">
        <w:rPr>
          <w:rFonts w:cs="Times New Roman"/>
          <w:color w:val="000000" w:themeColor="text1"/>
          <w:szCs w:val="24"/>
          <w:lang w:val="en-GB"/>
        </w:rPr>
        <w:fldChar w:fldCharType="end"/>
      </w:r>
      <w:r w:rsidR="008B2DA1"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The reason for a decline in </w:t>
      </w:r>
      <w:r w:rsidR="004D297B" w:rsidRPr="0020391A">
        <w:rPr>
          <w:rFonts w:cs="Times New Roman"/>
          <w:color w:val="000000" w:themeColor="text1"/>
          <w:szCs w:val="24"/>
          <w:lang w:val="en-GB"/>
        </w:rPr>
        <w:t xml:space="preserve">the </w:t>
      </w:r>
      <w:r w:rsidRPr="0020391A">
        <w:rPr>
          <w:rFonts w:cs="Times New Roman"/>
          <w:color w:val="000000" w:themeColor="text1"/>
          <w:szCs w:val="24"/>
          <w:lang w:val="en-GB"/>
        </w:rPr>
        <w:t>residual activit</w:t>
      </w:r>
      <w:r w:rsidR="004D297B" w:rsidRPr="0020391A">
        <w:rPr>
          <w:rFonts w:cs="Times New Roman"/>
          <w:color w:val="000000" w:themeColor="text1"/>
          <w:szCs w:val="24"/>
          <w:lang w:val="en-GB"/>
        </w:rPr>
        <w:t>y</w:t>
      </w:r>
      <w:r w:rsidRPr="0020391A">
        <w:rPr>
          <w:rFonts w:cs="Times New Roman"/>
          <w:color w:val="000000" w:themeColor="text1"/>
          <w:szCs w:val="24"/>
          <w:lang w:val="en-GB"/>
        </w:rPr>
        <w:t xml:space="preserve"> of </w:t>
      </w:r>
      <w:r w:rsidRPr="0020391A">
        <w:rPr>
          <w:rFonts w:cs="Times New Roman"/>
          <w:i/>
          <w:color w:val="000000" w:themeColor="text1"/>
          <w:szCs w:val="24"/>
          <w:lang w:val="en-GB"/>
        </w:rPr>
        <w:t>β</w:t>
      </w:r>
      <w:r w:rsidRPr="0020391A">
        <w:rPr>
          <w:rFonts w:cs="Times New Roman"/>
          <w:color w:val="000000" w:themeColor="text1"/>
          <w:szCs w:val="24"/>
          <w:lang w:val="en-GB"/>
        </w:rPr>
        <w:t>-glucosidase and cellulase after</w:t>
      </w:r>
      <w:r w:rsidR="004D297B" w:rsidRPr="0020391A">
        <w:rPr>
          <w:rFonts w:cs="Times New Roman"/>
          <w:color w:val="000000" w:themeColor="text1"/>
          <w:szCs w:val="24"/>
          <w:lang w:val="en-GB"/>
        </w:rPr>
        <w:t xml:space="preserve"> a</w:t>
      </w:r>
      <w:r w:rsidRPr="0020391A">
        <w:rPr>
          <w:rFonts w:cs="Times New Roman"/>
          <w:color w:val="000000" w:themeColor="text1"/>
          <w:szCs w:val="24"/>
          <w:lang w:val="en-GB"/>
        </w:rPr>
        <w:t xml:space="preserve"> longer homogenization time could </w:t>
      </w:r>
      <w:r w:rsidR="004D297B" w:rsidRPr="0020391A">
        <w:rPr>
          <w:rFonts w:cs="Times New Roman"/>
          <w:color w:val="000000" w:themeColor="text1"/>
          <w:szCs w:val="24"/>
          <w:lang w:val="en-GB"/>
        </w:rPr>
        <w:t>li</w:t>
      </w:r>
      <w:r w:rsidRPr="0020391A">
        <w:rPr>
          <w:rFonts w:cs="Times New Roman"/>
          <w:color w:val="000000" w:themeColor="text1"/>
          <w:szCs w:val="24"/>
          <w:lang w:val="en-GB"/>
        </w:rPr>
        <w:t xml:space="preserve">e in the denaturation of both enzymes as a result of longer exposure to shear forces. </w:t>
      </w:r>
    </w:p>
    <w:p w14:paraId="1F78DBB3" w14:textId="77777777" w:rsidR="00E20ED8" w:rsidRPr="0020391A" w:rsidRDefault="00E20ED8" w:rsidP="0096491B">
      <w:pPr>
        <w:spacing w:line="360" w:lineRule="auto"/>
        <w:jc w:val="both"/>
        <w:rPr>
          <w:rFonts w:cs="Times New Roman"/>
          <w:color w:val="000000" w:themeColor="text1"/>
          <w:szCs w:val="24"/>
          <w:lang w:val="en-GB"/>
        </w:rPr>
      </w:pPr>
    </w:p>
    <w:p w14:paraId="7A913100" w14:textId="549F22AA" w:rsidR="00B317A9" w:rsidRPr="0020391A" w:rsidRDefault="00B317A9" w:rsidP="0096491B">
      <w:pPr>
        <w:pStyle w:val="Heading2"/>
        <w:spacing w:line="360" w:lineRule="auto"/>
        <w:jc w:val="both"/>
        <w:rPr>
          <w:color w:val="000000" w:themeColor="text1"/>
          <w:lang w:val="en-GB"/>
        </w:rPr>
      </w:pPr>
      <w:r w:rsidRPr="0020391A">
        <w:rPr>
          <w:color w:val="000000" w:themeColor="text1"/>
          <w:lang w:val="en-GB"/>
        </w:rPr>
        <w:t xml:space="preserve">Influence of homogenization time on residual activity of </w:t>
      </w:r>
      <w:r w:rsidR="004D297B" w:rsidRPr="0020391A">
        <w:rPr>
          <w:color w:val="000000" w:themeColor="text1"/>
          <w:lang w:val="en-GB"/>
        </w:rPr>
        <w:t>various</w:t>
      </w:r>
      <w:r w:rsidRPr="0020391A">
        <w:rPr>
          <w:color w:val="000000" w:themeColor="text1"/>
          <w:lang w:val="en-GB"/>
        </w:rPr>
        <w:t xml:space="preserve"> enzymes from</w:t>
      </w:r>
      <w:r w:rsidR="004D297B" w:rsidRPr="0020391A">
        <w:rPr>
          <w:color w:val="000000" w:themeColor="text1"/>
          <w:lang w:val="en-GB"/>
        </w:rPr>
        <w:t xml:space="preserve"> the</w:t>
      </w:r>
      <w:r w:rsidRPr="0020391A">
        <w:rPr>
          <w:color w:val="000000" w:themeColor="text1"/>
          <w:lang w:val="en-GB"/>
        </w:rPr>
        <w:t xml:space="preserve"> </w:t>
      </w:r>
      <w:r w:rsidRPr="0020391A">
        <w:rPr>
          <w:i/>
          <w:color w:val="000000" w:themeColor="text1"/>
          <w:lang w:val="en-GB"/>
        </w:rPr>
        <w:t>W.</w:t>
      </w:r>
      <w:r w:rsidRPr="0020391A">
        <w:rPr>
          <w:color w:val="000000" w:themeColor="text1"/>
          <w:lang w:val="en-GB"/>
        </w:rPr>
        <w:t xml:space="preserve"> </w:t>
      </w:r>
      <w:r w:rsidRPr="0020391A">
        <w:rPr>
          <w:i/>
          <w:color w:val="000000" w:themeColor="text1"/>
          <w:lang w:val="en-GB"/>
        </w:rPr>
        <w:t>ichthyophaga</w:t>
      </w:r>
      <w:r w:rsidRPr="0020391A">
        <w:rPr>
          <w:color w:val="000000" w:themeColor="text1"/>
          <w:lang w:val="en-GB"/>
        </w:rPr>
        <w:t xml:space="preserve"> cell suspension </w:t>
      </w:r>
    </w:p>
    <w:p w14:paraId="26D5A581" w14:textId="23E6E76A" w:rsidR="00690C7B" w:rsidRPr="0020391A" w:rsidRDefault="00B317A9" w:rsidP="0096491B">
      <w:pPr>
        <w:spacing w:line="360" w:lineRule="auto"/>
        <w:jc w:val="both"/>
        <w:rPr>
          <w:rFonts w:cs="Times New Roman"/>
          <w:color w:val="000000" w:themeColor="text1"/>
          <w:szCs w:val="24"/>
          <w:lang w:val="en-GB"/>
        </w:rPr>
      </w:pPr>
      <w:r w:rsidRPr="0020391A">
        <w:rPr>
          <w:rFonts w:cs="Times New Roman"/>
          <w:i/>
          <w:color w:val="000000" w:themeColor="text1"/>
          <w:szCs w:val="24"/>
          <w:lang w:val="en-GB"/>
        </w:rPr>
        <w:t>Wallemia</w:t>
      </w:r>
      <w:r w:rsidRPr="0020391A">
        <w:rPr>
          <w:rFonts w:cs="Times New Roman"/>
          <w:color w:val="000000" w:themeColor="text1"/>
          <w:szCs w:val="24"/>
          <w:lang w:val="en-GB"/>
        </w:rPr>
        <w:t xml:space="preserve"> </w:t>
      </w:r>
      <w:r w:rsidR="00910D0A" w:rsidRPr="0020391A">
        <w:rPr>
          <w:rFonts w:cs="Times New Roman"/>
          <w:color w:val="000000" w:themeColor="text1"/>
          <w:szCs w:val="24"/>
          <w:lang w:val="en-GB"/>
        </w:rPr>
        <w:t>belongs to the</w:t>
      </w:r>
      <w:r w:rsidRPr="0020391A">
        <w:rPr>
          <w:rFonts w:cs="Times New Roman"/>
          <w:color w:val="000000" w:themeColor="text1"/>
          <w:szCs w:val="24"/>
          <w:lang w:val="en-GB"/>
        </w:rPr>
        <w:t xml:space="preserve"> cosmopolitan xerophilic fungi </w:t>
      </w:r>
      <w:r w:rsidR="00D747FB" w:rsidRPr="0020391A">
        <w:rPr>
          <w:rFonts w:cs="Times New Roman"/>
          <w:color w:val="000000" w:themeColor="text1"/>
          <w:szCs w:val="24"/>
          <w:lang w:val="en-GB"/>
        </w:rPr>
        <w:t>a</w:t>
      </w:r>
      <w:r w:rsidR="004D297B" w:rsidRPr="0020391A">
        <w:rPr>
          <w:rFonts w:cs="Times New Roman"/>
          <w:color w:val="000000" w:themeColor="text1"/>
          <w:szCs w:val="24"/>
          <w:lang w:val="en-GB"/>
        </w:rPr>
        <w:t>nd</w:t>
      </w:r>
      <w:r w:rsidRPr="0020391A">
        <w:rPr>
          <w:rFonts w:cs="Times New Roman"/>
          <w:color w:val="000000" w:themeColor="text1"/>
          <w:szCs w:val="24"/>
          <w:lang w:val="en-GB"/>
        </w:rPr>
        <w:t xml:space="preserve"> can be found in </w:t>
      </w:r>
      <w:r w:rsidR="00910D0A" w:rsidRPr="0020391A">
        <w:rPr>
          <w:rFonts w:cs="Times New Roman"/>
          <w:color w:val="000000" w:themeColor="text1"/>
          <w:szCs w:val="24"/>
          <w:lang w:val="en-GB"/>
        </w:rPr>
        <w:t>habitat</w:t>
      </w:r>
      <w:r w:rsidR="004D297B" w:rsidRPr="0020391A">
        <w:rPr>
          <w:rFonts w:cs="Times New Roman"/>
          <w:color w:val="000000" w:themeColor="text1"/>
          <w:szCs w:val="24"/>
          <w:lang w:val="en-GB"/>
        </w:rPr>
        <w:t>s</w:t>
      </w:r>
      <w:r w:rsidR="00910D0A" w:rsidRPr="0020391A">
        <w:rPr>
          <w:rFonts w:cs="Times New Roman"/>
          <w:color w:val="000000" w:themeColor="text1"/>
          <w:szCs w:val="24"/>
          <w:lang w:val="en-GB"/>
        </w:rPr>
        <w:t xml:space="preserve"> with</w:t>
      </w:r>
      <w:r w:rsidRPr="0020391A">
        <w:rPr>
          <w:rFonts w:cs="Times New Roman"/>
          <w:color w:val="000000" w:themeColor="text1"/>
          <w:szCs w:val="24"/>
          <w:lang w:val="en-GB"/>
        </w:rPr>
        <w:t xml:space="preserve"> low a</w:t>
      </w:r>
      <w:r w:rsidRPr="0020391A">
        <w:rPr>
          <w:rFonts w:cs="Times New Roman"/>
          <w:color w:val="000000" w:themeColor="text1"/>
          <w:szCs w:val="24"/>
          <w:vertAlign w:val="subscript"/>
          <w:lang w:val="en-GB"/>
        </w:rPr>
        <w:t>w</w:t>
      </w:r>
      <w:r w:rsidRPr="0020391A">
        <w:rPr>
          <w:rFonts w:cs="Times New Roman"/>
          <w:color w:val="000000" w:themeColor="text1"/>
          <w:szCs w:val="24"/>
          <w:lang w:val="en-GB"/>
        </w:rPr>
        <w:t xml:space="preserve"> and high concentr</w:t>
      </w:r>
      <w:r w:rsidR="00764719" w:rsidRPr="0020391A">
        <w:rPr>
          <w:rFonts w:cs="Times New Roman"/>
          <w:color w:val="000000" w:themeColor="text1"/>
          <w:szCs w:val="24"/>
          <w:lang w:val="en-GB"/>
        </w:rPr>
        <w:t>ations of toxic inorganic ions</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{"citationID":"a2nbgtaccuq","properties":{"formattedCitation":"\\super 50\\nosupersub{}","plainCitation":"50","noteIndex":0},"citationItems":[{"id":24,"uris":["http://zotero.org/users/4640345/items/CUEVJHVF"],"uri":["http://zotero.org/users/4640345/items/CUEVJHVF"],"itemData":{"id":24,"type":"article-journal","title":"Taxonomy and phylogeny of the xerophilic genus Wallemia (Wallemiomycetes and Wallemiales, cl. et ord. nov.)","container-title":"Antonie Van Leeuwenhoek International Journal of General and Molecular Microbiology","page":"311-328","volume":"87","issue":"4","source":"Web of Science","abstract":"The genus Wallemia comprises xerophilic species. Based on parenthesome ultrastructure it has been linked to the Filobasidiales (basidiomycetes). Species show a unique type of conidiogenesis, including basauxic development of fertile hyphae, segregation of conidial units more or less basipetally, and disarticulation of conidial units into mostly four arthrospore-like conidia. Wallemia is known from air, soil, dried food (causing spoilage), and salt. It can be isolated from hypersaline water of man-made salterns on different continents. Based on analyses of the nuclear small subunit ribosomal DNA (SSU rDNA) Wallemia has been placed into a highly supported clade together with Ustilaginomycetes and Hymenomycetes (Basidiomycota). Within this clade, it possesses an isolated position distantly related to the Filobasidiales and was characterized by numerous nucleotide substitutions not shared by any other fungus. Tests on xerotolerance indicated that Wallemia presents one of the most xerophilic fungal taxa. Xerotolerance is otherwise rare in the Basidiomycota. To acknowledge its unique morphology, evolution, and xerotolerance, a new basidiomycetous class Wallemiomycetes covering an order Wallemiales, is proposed. Based on differences in conidial size, xerotolerance, and sequence data of the rDNA internal transcribed spacer regions (ITS rDNA), at least three Wallemia species are segregated, identified as Wallemia ichthyophaga, Wallemia sebi, and Torula epizoa var. muriae, for which the combination Wallemia muriae is proposed. The three species are neotypified. Wallemia ichthyophaga differs from W. sebi and W. muriae in numerous nucleotides of the SSU and ITS rDNA. This high variation within Wallemia indicates existence of at least two cryptic genera not distinguishable by morphological characters.","DOI":"10.1007/s10482-004-6783-x","ISSN":"0003-6072","note":"WOS:000229510500005","journalAbbreviation":"Antonie Van Leeuwenhoek","language":"English","author":[{"family":"Zalar","given":"P."},{"family":"Hoog","given":"G. S.","non-dropping-particle":"de"},{"family":"Schroers","given":"H. J."},{"family":"Frank","given":"J. M."},{"family":"Gunde-Cimerman","given":"N."}],"issued":{"date-parts":[["2005",5]]}}}],"schema":"https://github.com/citation-style-language/schema/raw/master/csl-citation.json"}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50</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When a fung</w:t>
      </w:r>
      <w:r w:rsidR="004D297B" w:rsidRPr="0020391A">
        <w:rPr>
          <w:rFonts w:cs="Times New Roman"/>
          <w:color w:val="000000" w:themeColor="text1"/>
          <w:szCs w:val="24"/>
          <w:lang w:val="en-GB"/>
        </w:rPr>
        <w:t>al</w:t>
      </w:r>
      <w:r w:rsidRPr="0020391A">
        <w:rPr>
          <w:rFonts w:cs="Times New Roman"/>
          <w:color w:val="000000" w:themeColor="text1"/>
          <w:szCs w:val="24"/>
          <w:lang w:val="en-GB"/>
        </w:rPr>
        <w:t xml:space="preserve"> cell is exposed to a high salinity environment,</w:t>
      </w:r>
      <w:r w:rsidR="00910D0A" w:rsidRPr="0020391A">
        <w:rPr>
          <w:rFonts w:cs="Times New Roman"/>
          <w:color w:val="000000" w:themeColor="text1"/>
          <w:szCs w:val="24"/>
          <w:lang w:val="en-GB"/>
        </w:rPr>
        <w:t xml:space="preserve"> it</w:t>
      </w:r>
      <w:r w:rsidRPr="0020391A">
        <w:rPr>
          <w:rFonts w:cs="Times New Roman"/>
          <w:color w:val="000000" w:themeColor="text1"/>
          <w:szCs w:val="24"/>
          <w:lang w:val="en-GB"/>
        </w:rPr>
        <w:t xml:space="preserve"> </w:t>
      </w:r>
      <w:r w:rsidR="00C65789" w:rsidRPr="0020391A">
        <w:rPr>
          <w:rFonts w:cs="Times New Roman"/>
          <w:color w:val="000000" w:themeColor="text1"/>
          <w:szCs w:val="24"/>
          <w:lang w:val="en-GB"/>
        </w:rPr>
        <w:t>uses</w:t>
      </w:r>
      <w:r w:rsidR="00910D0A" w:rsidRPr="0020391A">
        <w:rPr>
          <w:rFonts w:cs="Times New Roman"/>
          <w:color w:val="000000" w:themeColor="text1"/>
          <w:szCs w:val="24"/>
          <w:lang w:val="en-GB"/>
        </w:rPr>
        <w:t xml:space="preserve"> common molecular mechanisms a</w:t>
      </w:r>
      <w:r w:rsidR="004D297B" w:rsidRPr="0020391A">
        <w:rPr>
          <w:rFonts w:cs="Times New Roman"/>
          <w:color w:val="000000" w:themeColor="text1"/>
          <w:szCs w:val="24"/>
          <w:lang w:val="en-GB"/>
        </w:rPr>
        <w:t>s well as</w:t>
      </w:r>
      <w:r w:rsidR="00910D0A" w:rsidRPr="0020391A">
        <w:rPr>
          <w:rFonts w:cs="Times New Roman"/>
          <w:color w:val="000000" w:themeColor="text1"/>
          <w:szCs w:val="24"/>
          <w:lang w:val="en-GB"/>
        </w:rPr>
        <w:t xml:space="preserve"> specific molecular mechanisms </w:t>
      </w:r>
      <w:r w:rsidRPr="0020391A">
        <w:rPr>
          <w:rFonts w:cs="Times New Roman"/>
          <w:color w:val="000000" w:themeColor="text1"/>
          <w:szCs w:val="24"/>
          <w:lang w:val="en-GB"/>
        </w:rPr>
        <w:t xml:space="preserve">to react rapidly to the consequent loss of water. In </w:t>
      </w:r>
      <w:r w:rsidRPr="0020391A">
        <w:rPr>
          <w:rFonts w:cs="Times New Roman"/>
          <w:i/>
          <w:color w:val="000000" w:themeColor="text1"/>
          <w:szCs w:val="24"/>
          <w:lang w:val="en-GB"/>
        </w:rPr>
        <w:t>W. ichthyophaga</w:t>
      </w:r>
      <w:r w:rsidRPr="0020391A">
        <w:rPr>
          <w:rFonts w:cs="Times New Roman"/>
          <w:color w:val="000000" w:themeColor="text1"/>
          <w:szCs w:val="24"/>
          <w:lang w:val="en-GB"/>
        </w:rPr>
        <w:t xml:space="preserve"> and</w:t>
      </w:r>
      <w:r w:rsidRPr="0020391A">
        <w:rPr>
          <w:rFonts w:cs="Times New Roman"/>
          <w:i/>
          <w:color w:val="000000" w:themeColor="text1"/>
          <w:szCs w:val="24"/>
          <w:lang w:val="en-GB"/>
        </w:rPr>
        <w:t xml:space="preserve"> H. werneckii</w:t>
      </w:r>
      <w:r w:rsidR="004D297B" w:rsidRPr="0020391A">
        <w:rPr>
          <w:rFonts w:cs="Times New Roman"/>
          <w:color w:val="000000" w:themeColor="text1"/>
          <w:szCs w:val="24"/>
          <w:lang w:val="en-GB"/>
        </w:rPr>
        <w:t xml:space="preserve">, </w:t>
      </w:r>
      <w:r w:rsidRPr="0020391A">
        <w:rPr>
          <w:rFonts w:cs="Times New Roman"/>
          <w:color w:val="000000" w:themeColor="text1"/>
          <w:szCs w:val="24"/>
          <w:lang w:val="en-GB"/>
        </w:rPr>
        <w:t>this is achieve</w:t>
      </w:r>
      <w:r w:rsidR="00764719" w:rsidRPr="0020391A">
        <w:rPr>
          <w:rFonts w:cs="Times New Roman"/>
          <w:color w:val="000000" w:themeColor="text1"/>
          <w:szCs w:val="24"/>
          <w:lang w:val="en-GB"/>
        </w:rPr>
        <w:t>d by the synthesis of glycerol</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{"citationID":"asg9kt7m1g","properties":{"formattedCitation":"\\super 52\\nosupersub{}","plainCitation":"52","noteIndex":0},"citationItems":[{"id":22,"uris":["http://zotero.org/users/4640345/items/LG6J7YHR"],"uri":["http://zotero.org/users/4640345/items/LG6J7YHR"],"itemData":{"id":22,"type":"article-journal","title":"Adaptation to high salt concentrations in halotolerant/halophilic fungi: a molecular perspective","container-title":"Frontiers in Microbiology","page":"199","volume":"5","source":"Web of Science","abstract":"Molecular studies of salt tolerance of eukaryotic microorganisms have until recently been limited to the baker's yeast Saccharomyces cerevisiae and a few other moderately halotolerant yeast. Discovery of the extremely halotolerant and adaptable fungus Hortaea wemeckii and the obligate halophile Wallemia ichthyophaga introduced two new model organisms into studies on the mechanisms of salt tolerance in eukaryotes. H. wemeckii is unique in its adaptability to fluctuations in salt concentrations, as it can grow without NaCl as well as in the presence of up to 5 M NaCl. On the other hand, IN. ichthyophaga requires at least 1.5 M NaCl for growth, but also grows in up to 5 M NaCl. Our studies have revealed the novel and intricate molecular mechanisms used by these fungi to combat high salt concentrations, which differ in many aspects between the extremely halotolerant H. wemeckii and the halophilic W ichthyophaga. Specifically, the high osmolarity glycerol signaling pathway that is important for sensing and responding to increased salt concentrations is here compared between H. wemeckii and W ichthyophaga. In both of these fungi, the key signaling components are conserved, but there are structural and regulation differences between these pathways in H. wemeckii and IN. ichthyophaga. We also address differences that have been revealed from analysis of their newly sequenced genomes. The most striking characteristics associated with H. wemeckii are the large genetic redundancy, the expansion of genes encoding metal cation transporters, and a relatively recent whole genome duplication. In contrast, the genome of W ichthyophaga is very compact, as only 4884 protein-coding genes are predicted, which cover almost three quarters of the sequence. Importantly, there has been a significant increase in their hydrophobins, cell-wall proteins that have multiple cellular functions.","DOI":"10.3389/fmicb.2014.00199","ISSN":"1664-302X","note":"WOS:000335962100001","shortTitle":"Adaptation to high salt concentrations in halotolerant/halophilic fungi","journalAbbreviation":"Front. Microbiol.","language":"English","author":[{"family":"Plemenitas","given":"Ana"},{"family":"Lenassi","given":"Metka"},{"family":"Konte","given":"Tilen"},{"family":"Kejzar","given":"Anja"},{"family":"Zajc","given":"Janja"},{"family":"Gostincar","given":"Cene"},{"family":"Gunde-Cimerman","given":"Nina"}],"issued":{"date-parts":[["2014",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52</w:t>
      </w:r>
      <w:r w:rsidR="00E70AE0">
        <w:rPr>
          <w:rFonts w:cs="Times New Roman"/>
          <w:color w:val="000000" w:themeColor="text1"/>
          <w:szCs w:val="24"/>
          <w:lang w:val="en-GB"/>
        </w:rPr>
        <w:fldChar w:fldCharType="end"/>
      </w:r>
    </w:p>
    <w:p w14:paraId="2F11B813" w14:textId="34F4C125" w:rsidR="00B317A9" w:rsidRPr="0020391A" w:rsidRDefault="004D297B" w:rsidP="0096491B">
      <w:pPr>
        <w:spacing w:line="360" w:lineRule="auto"/>
        <w:jc w:val="both"/>
        <w:rPr>
          <w:rFonts w:cs="Times New Roman"/>
          <w:b/>
          <w:color w:val="000000" w:themeColor="text1"/>
          <w:szCs w:val="24"/>
          <w:lang w:val="en-GB"/>
        </w:rPr>
      </w:pPr>
      <w:r w:rsidRPr="0020391A">
        <w:rPr>
          <w:rFonts w:cs="Times New Roman"/>
          <w:color w:val="000000" w:themeColor="text1"/>
          <w:szCs w:val="24"/>
          <w:lang w:val="en-GB"/>
        </w:rPr>
        <w:lastRenderedPageBreak/>
        <w:t>The</w:t>
      </w:r>
      <w:r w:rsidRPr="0020391A">
        <w:rPr>
          <w:rFonts w:cs="Times New Roman"/>
          <w:i/>
          <w:color w:val="000000" w:themeColor="text1"/>
          <w:szCs w:val="24"/>
          <w:lang w:val="en-GB"/>
        </w:rPr>
        <w:t xml:space="preserve"> </w:t>
      </w:r>
      <w:r w:rsidR="00B317A9" w:rsidRPr="0020391A">
        <w:rPr>
          <w:rFonts w:cs="Times New Roman"/>
          <w:i/>
          <w:color w:val="000000" w:themeColor="text1"/>
          <w:szCs w:val="24"/>
          <w:lang w:val="en-GB"/>
        </w:rPr>
        <w:t>W.</w:t>
      </w:r>
      <w:r w:rsidR="00B317A9" w:rsidRPr="0020391A">
        <w:rPr>
          <w:rFonts w:cs="Times New Roman"/>
          <w:color w:val="000000" w:themeColor="text1"/>
          <w:szCs w:val="24"/>
          <w:lang w:val="en-GB"/>
        </w:rPr>
        <w:t xml:space="preserve"> </w:t>
      </w:r>
      <w:r w:rsidR="00B317A9" w:rsidRPr="0020391A">
        <w:rPr>
          <w:rFonts w:cs="Times New Roman"/>
          <w:i/>
          <w:color w:val="000000" w:themeColor="text1"/>
          <w:szCs w:val="24"/>
          <w:lang w:val="en-GB"/>
        </w:rPr>
        <w:t>ichthyophaga</w:t>
      </w:r>
      <w:r w:rsidR="00B317A9" w:rsidRPr="0020391A">
        <w:rPr>
          <w:rFonts w:cs="Times New Roman"/>
          <w:color w:val="000000" w:themeColor="text1"/>
          <w:szCs w:val="24"/>
          <w:lang w:val="en-GB"/>
        </w:rPr>
        <w:t xml:space="preserve"> cell suspension was homogenized from 10 to 100 min</w:t>
      </w:r>
      <w:r w:rsidRPr="0020391A">
        <w:rPr>
          <w:rFonts w:cs="Times New Roman"/>
          <w:color w:val="000000" w:themeColor="text1"/>
          <w:szCs w:val="24"/>
          <w:lang w:val="en-GB"/>
        </w:rPr>
        <w:t>,</w:t>
      </w:r>
      <w:r w:rsidR="00B317A9" w:rsidRPr="0020391A">
        <w:rPr>
          <w:rFonts w:cs="Times New Roman"/>
          <w:color w:val="000000" w:themeColor="text1"/>
          <w:szCs w:val="24"/>
          <w:lang w:val="en-GB"/>
        </w:rPr>
        <w:t xml:space="preserve"> and the residual activit</w:t>
      </w:r>
      <w:r w:rsidRPr="0020391A">
        <w:rPr>
          <w:rFonts w:cs="Times New Roman"/>
          <w:color w:val="000000" w:themeColor="text1"/>
          <w:szCs w:val="24"/>
          <w:lang w:val="en-GB"/>
        </w:rPr>
        <w:t>y</w:t>
      </w:r>
      <w:r w:rsidR="00B317A9" w:rsidRPr="0020391A">
        <w:rPr>
          <w:rFonts w:cs="Times New Roman"/>
          <w:color w:val="000000" w:themeColor="text1"/>
          <w:szCs w:val="24"/>
          <w:lang w:val="en-GB"/>
        </w:rPr>
        <w:t xml:space="preserve"> of </w:t>
      </w:r>
      <w:r w:rsidR="00B317A9" w:rsidRPr="0020391A">
        <w:rPr>
          <w:rFonts w:cs="Times New Roman"/>
          <w:i/>
          <w:color w:val="000000" w:themeColor="text1"/>
          <w:szCs w:val="24"/>
          <w:lang w:val="en-GB"/>
        </w:rPr>
        <w:t>α</w:t>
      </w:r>
      <w:r w:rsidR="00B317A9" w:rsidRPr="0020391A">
        <w:rPr>
          <w:rFonts w:cs="Times New Roman"/>
          <w:color w:val="000000" w:themeColor="text1"/>
          <w:szCs w:val="24"/>
          <w:lang w:val="en-GB"/>
        </w:rPr>
        <w:t xml:space="preserve">-amylase, </w:t>
      </w:r>
      <w:r w:rsidR="00B317A9" w:rsidRPr="0020391A">
        <w:rPr>
          <w:rFonts w:cs="Times New Roman"/>
          <w:i/>
          <w:color w:val="000000" w:themeColor="text1"/>
          <w:szCs w:val="24"/>
          <w:lang w:val="en-GB"/>
        </w:rPr>
        <w:t>β</w:t>
      </w:r>
      <w:r w:rsidR="00B317A9" w:rsidRPr="0020391A">
        <w:rPr>
          <w:rFonts w:cs="Times New Roman"/>
          <w:color w:val="000000" w:themeColor="text1"/>
          <w:szCs w:val="24"/>
          <w:lang w:val="en-GB"/>
        </w:rPr>
        <w:t xml:space="preserve">-glucosidase, protease and cellulase vs. </w:t>
      </w:r>
      <w:r w:rsidRPr="0020391A">
        <w:rPr>
          <w:rFonts w:cs="Times New Roman"/>
          <w:color w:val="000000" w:themeColor="text1"/>
          <w:szCs w:val="24"/>
          <w:lang w:val="en-GB"/>
        </w:rPr>
        <w:t xml:space="preserve">the </w:t>
      </w:r>
      <w:r w:rsidR="00B317A9" w:rsidRPr="0020391A">
        <w:rPr>
          <w:rFonts w:cs="Times New Roman"/>
          <w:color w:val="000000" w:themeColor="text1"/>
          <w:szCs w:val="24"/>
          <w:lang w:val="en-GB"/>
        </w:rPr>
        <w:t>time of homogenization w</w:t>
      </w:r>
      <w:r w:rsidRPr="0020391A">
        <w:rPr>
          <w:rFonts w:cs="Times New Roman"/>
          <w:color w:val="000000" w:themeColor="text1"/>
          <w:szCs w:val="24"/>
          <w:lang w:val="en-GB"/>
        </w:rPr>
        <w:t>as</w:t>
      </w:r>
      <w:r w:rsidR="00B317A9" w:rsidRPr="0020391A">
        <w:rPr>
          <w:rFonts w:cs="Times New Roman"/>
          <w:color w:val="000000" w:themeColor="text1"/>
          <w:szCs w:val="24"/>
          <w:lang w:val="en-GB"/>
        </w:rPr>
        <w:t xml:space="preserve"> </w:t>
      </w:r>
      <w:r w:rsidR="00FB0D46" w:rsidRPr="0020391A">
        <w:rPr>
          <w:rFonts w:cs="Times New Roman"/>
          <w:color w:val="000000" w:themeColor="text1"/>
          <w:szCs w:val="24"/>
          <w:lang w:val="en-GB"/>
        </w:rPr>
        <w:t xml:space="preserve">studied </w:t>
      </w:r>
      <w:r w:rsidR="00B317A9" w:rsidRPr="0020391A">
        <w:rPr>
          <w:rFonts w:cs="Times New Roman"/>
          <w:color w:val="000000" w:themeColor="text1"/>
          <w:szCs w:val="24"/>
          <w:lang w:val="en-GB"/>
        </w:rPr>
        <w:t xml:space="preserve">(Figure </w:t>
      </w:r>
      <w:r w:rsidR="00E22F3A" w:rsidRPr="0020391A">
        <w:rPr>
          <w:rFonts w:cs="Times New Roman"/>
          <w:color w:val="000000" w:themeColor="text1"/>
          <w:szCs w:val="24"/>
          <w:lang w:val="en-GB"/>
        </w:rPr>
        <w:t>6</w:t>
      </w:r>
      <w:r w:rsidR="00B317A9" w:rsidRPr="0020391A">
        <w:rPr>
          <w:rFonts w:cs="Times New Roman"/>
          <w:color w:val="000000" w:themeColor="text1"/>
          <w:szCs w:val="24"/>
          <w:lang w:val="en-GB"/>
        </w:rPr>
        <w:t xml:space="preserve">). </w:t>
      </w:r>
    </w:p>
    <w:p w14:paraId="55D26306" w14:textId="77777777" w:rsidR="002E50FD" w:rsidRPr="0020391A" w:rsidRDefault="002E50FD" w:rsidP="003859E3">
      <w:pPr>
        <w:spacing w:line="360" w:lineRule="auto"/>
        <w:rPr>
          <w:rFonts w:cs="Times New Roman"/>
          <w:color w:val="000000" w:themeColor="text1"/>
          <w:szCs w:val="24"/>
          <w:lang w:val="en-GB"/>
        </w:rPr>
      </w:pPr>
      <w:r w:rsidRPr="0020391A">
        <w:rPr>
          <w:rFonts w:cs="Times New Roman"/>
          <w:noProof/>
          <w:color w:val="000000" w:themeColor="text1"/>
          <w:szCs w:val="24"/>
          <w:lang w:val="sl-SI" w:eastAsia="sl-SI"/>
        </w:rPr>
        <w:drawing>
          <wp:inline distT="0" distB="0" distL="0" distR="0" wp14:anchorId="0CBEC1E3" wp14:editId="0D20DBD7">
            <wp:extent cx="5760720" cy="3842511"/>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60720" cy="3842511"/>
                    </a:xfrm>
                    <a:prstGeom prst="rect">
                      <a:avLst/>
                    </a:prstGeom>
                    <a:noFill/>
                    <a:ln w="9525">
                      <a:noFill/>
                      <a:miter lim="800000"/>
                      <a:headEnd/>
                      <a:tailEnd/>
                    </a:ln>
                  </pic:spPr>
                </pic:pic>
              </a:graphicData>
            </a:graphic>
          </wp:inline>
        </w:drawing>
      </w:r>
    </w:p>
    <w:p w14:paraId="032DBD2B" w14:textId="77777777"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cs="Times New Roman"/>
          <w:b/>
          <w:color w:val="000000" w:themeColor="text1"/>
          <w:szCs w:val="24"/>
          <w:lang w:val="en-GB"/>
        </w:rPr>
        <w:t>Figure 6:</w:t>
      </w:r>
      <w:r w:rsidRPr="0020391A">
        <w:rPr>
          <w:rFonts w:cs="Times New Roman"/>
          <w:color w:val="000000" w:themeColor="text1"/>
          <w:szCs w:val="24"/>
          <w:lang w:val="en-GB"/>
        </w:rPr>
        <w:t xml:space="preserve"> Residual activity of various enzymes in the </w:t>
      </w:r>
      <w:r w:rsidRPr="0020391A">
        <w:rPr>
          <w:rFonts w:cs="Times New Roman"/>
          <w:i/>
          <w:color w:val="000000" w:themeColor="text1"/>
          <w:szCs w:val="24"/>
          <w:lang w:val="en-GB"/>
        </w:rPr>
        <w:t>W.</w:t>
      </w:r>
      <w:r w:rsidRPr="0020391A">
        <w:rPr>
          <w:rFonts w:cs="Times New Roman"/>
          <w:color w:val="000000" w:themeColor="text1"/>
          <w:szCs w:val="24"/>
          <w:lang w:val="en-GB"/>
        </w:rPr>
        <w:t xml:space="preserve"> </w:t>
      </w:r>
      <w:r w:rsidRPr="0020391A">
        <w:rPr>
          <w:rFonts w:cs="Times New Roman"/>
          <w:i/>
          <w:color w:val="000000" w:themeColor="text1"/>
          <w:szCs w:val="24"/>
          <w:lang w:val="en-GB"/>
        </w:rPr>
        <w:t>ichthyophaga</w:t>
      </w:r>
      <w:r w:rsidRPr="0020391A">
        <w:rPr>
          <w:rFonts w:cs="Times New Roman"/>
          <w:color w:val="000000" w:themeColor="text1"/>
          <w:szCs w:val="24"/>
          <w:lang w:val="en-GB"/>
        </w:rPr>
        <w:t xml:space="preserve"> cell suspension in relation to homogenization time at 35°C and a homogenization speed of 25,000 rpm. Experiments were repeated three times</w:t>
      </w:r>
      <w:r w:rsidRPr="0020391A">
        <w:rPr>
          <w:rFonts w:eastAsia="Times New Roman" w:cs="Times New Roman"/>
          <w:color w:val="000000" w:themeColor="text1"/>
          <w:szCs w:val="24"/>
          <w:lang w:val="en-GB"/>
        </w:rPr>
        <w:t>. Standard deviation for all measurements was less than ± 3%.</w:t>
      </w:r>
    </w:p>
    <w:p w14:paraId="6324F52E" w14:textId="325EE0DF" w:rsidR="00612320" w:rsidRPr="0020391A" w:rsidRDefault="00612320"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color w:val="000000" w:themeColor="text1"/>
          <w:szCs w:val="24"/>
          <w:lang w:val="en-GB"/>
        </w:rPr>
        <w:t xml:space="preserve">Initial activity of the studied enzymes in </w:t>
      </w:r>
      <w:r w:rsidRPr="0020391A">
        <w:rPr>
          <w:rFonts w:cs="Times New Roman"/>
          <w:i/>
          <w:color w:val="000000" w:themeColor="text1"/>
          <w:szCs w:val="24"/>
          <w:lang w:val="en-GB"/>
        </w:rPr>
        <w:t>W.</w:t>
      </w:r>
      <w:r w:rsidRPr="0020391A">
        <w:rPr>
          <w:rFonts w:cs="Times New Roman"/>
          <w:color w:val="000000" w:themeColor="text1"/>
          <w:szCs w:val="24"/>
          <w:lang w:val="en-GB"/>
        </w:rPr>
        <w:t xml:space="preserve"> </w:t>
      </w:r>
      <w:r w:rsidRPr="0020391A">
        <w:rPr>
          <w:rFonts w:cs="Times New Roman"/>
          <w:i/>
          <w:color w:val="000000" w:themeColor="text1"/>
          <w:szCs w:val="24"/>
          <w:lang w:val="en-GB"/>
        </w:rPr>
        <w:t>ichthyophaga</w:t>
      </w:r>
      <w:r w:rsidRPr="0020391A">
        <w:rPr>
          <w:rFonts w:cs="Times New Roman"/>
          <w:color w:val="000000" w:themeColor="text1"/>
          <w:szCs w:val="24"/>
          <w:lang w:val="en-GB"/>
        </w:rPr>
        <w:t xml:space="preserve"> cell suspension </w:t>
      </w:r>
      <w:r w:rsidRPr="0020391A">
        <w:rPr>
          <w:rFonts w:eastAsia="Times New Roman" w:cs="Times New Roman"/>
          <w:color w:val="000000" w:themeColor="text1"/>
          <w:szCs w:val="24"/>
          <w:lang w:val="en-GB"/>
        </w:rPr>
        <w:t xml:space="preserve">before homogenization are presented in Table </w:t>
      </w:r>
      <w:r w:rsidR="00A97A9C" w:rsidRPr="0020391A">
        <w:rPr>
          <w:rFonts w:eastAsia="Times New Roman" w:cs="Times New Roman"/>
          <w:color w:val="000000" w:themeColor="text1"/>
          <w:szCs w:val="24"/>
          <w:lang w:val="en-GB"/>
        </w:rPr>
        <w:t>3</w:t>
      </w:r>
      <w:r w:rsidRPr="0020391A">
        <w:rPr>
          <w:rFonts w:eastAsia="Times New Roman" w:cs="Times New Roman"/>
          <w:color w:val="000000" w:themeColor="text1"/>
          <w:szCs w:val="24"/>
          <w:lang w:val="en-GB"/>
        </w:rPr>
        <w:t xml:space="preserve"> and were set to the value</w:t>
      </w:r>
      <w:r w:rsidR="00310E92" w:rsidRPr="0020391A">
        <w:rPr>
          <w:rFonts w:eastAsia="Times New Roman" w:cs="Times New Roman"/>
          <w:color w:val="000000" w:themeColor="text1"/>
          <w:szCs w:val="24"/>
          <w:lang w:val="en-GB"/>
        </w:rPr>
        <w:t xml:space="preserve"> of</w:t>
      </w:r>
      <w:r w:rsidRPr="0020391A">
        <w:rPr>
          <w:rFonts w:eastAsia="Times New Roman" w:cs="Times New Roman"/>
          <w:color w:val="000000" w:themeColor="text1"/>
          <w:szCs w:val="24"/>
          <w:lang w:val="en-GB"/>
        </w:rPr>
        <w:t xml:space="preserve"> 100%.</w:t>
      </w:r>
    </w:p>
    <w:p w14:paraId="76DC41E5" w14:textId="025AACF5" w:rsidR="00F15A16" w:rsidRPr="0020391A" w:rsidRDefault="00F15A16" w:rsidP="0096491B">
      <w:pPr>
        <w:autoSpaceDE w:val="0"/>
        <w:autoSpaceDN w:val="0"/>
        <w:adjustRightInd w:val="0"/>
        <w:spacing w:before="0" w:after="0"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 xml:space="preserve">Table </w:t>
      </w:r>
      <w:r w:rsidR="00A97A9C" w:rsidRPr="0020391A">
        <w:rPr>
          <w:rFonts w:eastAsia="Times New Roman" w:cs="Times New Roman"/>
          <w:b/>
          <w:color w:val="000000" w:themeColor="text1"/>
          <w:szCs w:val="24"/>
          <w:lang w:val="en-GB"/>
        </w:rPr>
        <w:t>3</w:t>
      </w:r>
      <w:r w:rsidRPr="0020391A">
        <w:rPr>
          <w:rFonts w:eastAsia="Times New Roman" w:cs="Times New Roman"/>
          <w:color w:val="000000" w:themeColor="text1"/>
          <w:szCs w:val="24"/>
          <w:lang w:val="en-GB"/>
        </w:rPr>
        <w:t xml:space="preserve">: </w:t>
      </w:r>
      <w:r w:rsidR="003472AC" w:rsidRPr="0020391A">
        <w:rPr>
          <w:rFonts w:eastAsia="Times New Roman" w:cs="Times New Roman"/>
          <w:color w:val="000000" w:themeColor="text1"/>
          <w:szCs w:val="24"/>
          <w:lang w:val="en-GB"/>
        </w:rPr>
        <w:t>I</w:t>
      </w:r>
      <w:r w:rsidRPr="0020391A">
        <w:rPr>
          <w:rFonts w:eastAsia="Times New Roman" w:cs="Times New Roman"/>
          <w:color w:val="000000" w:themeColor="text1"/>
          <w:szCs w:val="24"/>
          <w:lang w:val="en-GB"/>
        </w:rPr>
        <w:t xml:space="preserve">nitial activity of </w:t>
      </w:r>
      <w:r w:rsidR="00310E92" w:rsidRPr="0020391A">
        <w:rPr>
          <w:rFonts w:eastAsia="Times New Roman" w:cs="Times New Roman"/>
          <w:color w:val="000000" w:themeColor="text1"/>
          <w:szCs w:val="24"/>
          <w:lang w:val="en-GB"/>
        </w:rPr>
        <w:t>various</w:t>
      </w:r>
      <w:r w:rsidRPr="0020391A">
        <w:rPr>
          <w:rFonts w:eastAsia="Times New Roman" w:cs="Times New Roman"/>
          <w:color w:val="000000" w:themeColor="text1"/>
          <w:szCs w:val="24"/>
          <w:lang w:val="en-GB"/>
        </w:rPr>
        <w:t xml:space="preserve"> enzymes in</w:t>
      </w:r>
      <w:r w:rsidR="00310E92" w:rsidRPr="0020391A">
        <w:rPr>
          <w:rFonts w:eastAsia="Times New Roman" w:cs="Times New Roman"/>
          <w:color w:val="000000" w:themeColor="text1"/>
          <w:szCs w:val="24"/>
          <w:lang w:val="en-GB"/>
        </w:rPr>
        <w:t xml:space="preserve"> the</w:t>
      </w:r>
      <w:r w:rsidRPr="0020391A">
        <w:rPr>
          <w:rFonts w:eastAsia="Times New Roman" w:cs="Times New Roman"/>
          <w:color w:val="000000" w:themeColor="text1"/>
          <w:szCs w:val="24"/>
          <w:lang w:val="en-GB"/>
        </w:rPr>
        <w:t xml:space="preserve"> </w:t>
      </w:r>
      <w:r w:rsidRPr="0020391A">
        <w:rPr>
          <w:rFonts w:cs="Times New Roman"/>
          <w:i/>
          <w:color w:val="000000" w:themeColor="text1"/>
          <w:szCs w:val="24"/>
          <w:lang w:val="en-GB"/>
        </w:rPr>
        <w:t>W.</w:t>
      </w:r>
      <w:r w:rsidRPr="0020391A">
        <w:rPr>
          <w:rFonts w:cs="Times New Roman"/>
          <w:color w:val="000000" w:themeColor="text1"/>
          <w:szCs w:val="24"/>
          <w:lang w:val="en-GB"/>
        </w:rPr>
        <w:t xml:space="preserve"> </w:t>
      </w:r>
      <w:r w:rsidRPr="0020391A">
        <w:rPr>
          <w:rFonts w:cs="Times New Roman"/>
          <w:i/>
          <w:color w:val="000000" w:themeColor="text1"/>
          <w:szCs w:val="24"/>
          <w:lang w:val="en-GB"/>
        </w:rPr>
        <w:t>ichthyophaga</w:t>
      </w:r>
      <w:r w:rsidRPr="0020391A">
        <w:rPr>
          <w:rFonts w:cs="Times New Roman"/>
          <w:color w:val="000000" w:themeColor="text1"/>
          <w:szCs w:val="24"/>
          <w:lang w:val="en-GB"/>
        </w:rPr>
        <w:t xml:space="preserve"> cell suspension </w:t>
      </w:r>
      <w:r w:rsidRPr="0020391A">
        <w:rPr>
          <w:rFonts w:eastAsia="Times New Roman" w:cs="Times New Roman"/>
          <w:color w:val="000000" w:themeColor="text1"/>
          <w:szCs w:val="24"/>
          <w:lang w:val="en-GB"/>
        </w:rPr>
        <w:t xml:space="preserve">before </w:t>
      </w:r>
      <w:r w:rsidR="003472AC" w:rsidRPr="0020391A">
        <w:rPr>
          <w:rFonts w:eastAsia="Times New Roman" w:cs="Times New Roman"/>
          <w:color w:val="000000" w:themeColor="text1"/>
          <w:szCs w:val="24"/>
          <w:lang w:val="en-GB"/>
        </w:rPr>
        <w:t>homogenization and standard deviation of measurements (SD).</w:t>
      </w:r>
    </w:p>
    <w:p w14:paraId="7AD8E9AC" w14:textId="77777777" w:rsidR="00F15A16" w:rsidRPr="0020391A" w:rsidRDefault="00F15A16" w:rsidP="0096491B">
      <w:pPr>
        <w:autoSpaceDE w:val="0"/>
        <w:autoSpaceDN w:val="0"/>
        <w:adjustRightInd w:val="0"/>
        <w:spacing w:before="0" w:after="0" w:line="360" w:lineRule="auto"/>
        <w:jc w:val="both"/>
        <w:rPr>
          <w:rFonts w:eastAsia="Times New Roman" w:cs="Times New Roman"/>
          <w:color w:val="000000" w:themeColor="text1"/>
          <w:szCs w:val="24"/>
          <w:lang w:val="en-GB"/>
        </w:rPr>
      </w:pPr>
    </w:p>
    <w:tbl>
      <w:tblPr>
        <w:tblStyle w:val="TableGrid"/>
        <w:tblW w:w="0" w:type="auto"/>
        <w:tblLook w:val="04A0" w:firstRow="1" w:lastRow="0" w:firstColumn="1" w:lastColumn="0" w:noHBand="0" w:noVBand="1"/>
      </w:tblPr>
      <w:tblGrid>
        <w:gridCol w:w="1980"/>
        <w:gridCol w:w="3893"/>
        <w:gridCol w:w="3894"/>
      </w:tblGrid>
      <w:tr w:rsidR="0020391A" w:rsidRPr="0020391A" w14:paraId="2CC260D8" w14:textId="77777777" w:rsidTr="00690139">
        <w:tc>
          <w:tcPr>
            <w:tcW w:w="1980" w:type="dxa"/>
          </w:tcPr>
          <w:p w14:paraId="7099406C" w14:textId="77777777" w:rsidR="004920AE" w:rsidRPr="0020391A" w:rsidRDefault="004920AE" w:rsidP="0096491B">
            <w:pPr>
              <w:spacing w:line="360" w:lineRule="auto"/>
              <w:jc w:val="center"/>
              <w:rPr>
                <w:rFonts w:cs="Times New Roman"/>
                <w:color w:val="000000" w:themeColor="text1"/>
                <w:szCs w:val="24"/>
              </w:rPr>
            </w:pPr>
            <w:bookmarkStart w:id="1" w:name="OLE_LINK2"/>
            <w:r w:rsidRPr="0020391A">
              <w:rPr>
                <w:rFonts w:cs="Times New Roman"/>
                <w:b/>
                <w:color w:val="000000" w:themeColor="text1"/>
                <w:szCs w:val="24"/>
                <w:lang w:val="en-GB"/>
              </w:rPr>
              <w:t>Enzyme</w:t>
            </w:r>
          </w:p>
        </w:tc>
        <w:tc>
          <w:tcPr>
            <w:tcW w:w="3893" w:type="dxa"/>
          </w:tcPr>
          <w:p w14:paraId="42495F7A" w14:textId="1696107F"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Enzyme activity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c>
          <w:tcPr>
            <w:tcW w:w="3894" w:type="dxa"/>
          </w:tcPr>
          <w:p w14:paraId="13E0A90F" w14:textId="71AA5C61"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SD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r>
      <w:tr w:rsidR="0020391A" w:rsidRPr="0020391A" w14:paraId="1D428F2D" w14:textId="77777777" w:rsidTr="00690139">
        <w:tc>
          <w:tcPr>
            <w:tcW w:w="1980" w:type="dxa"/>
          </w:tcPr>
          <w:p w14:paraId="380A0161"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lastRenderedPageBreak/>
              <w:t>β</w:t>
            </w:r>
            <w:r w:rsidRPr="0020391A">
              <w:rPr>
                <w:rFonts w:cs="Times New Roman"/>
                <w:color w:val="000000" w:themeColor="text1"/>
                <w:szCs w:val="24"/>
                <w:lang w:val="sl-SI"/>
              </w:rPr>
              <w:t>-glucosidase</w:t>
            </w:r>
          </w:p>
        </w:tc>
        <w:tc>
          <w:tcPr>
            <w:tcW w:w="3893" w:type="dxa"/>
          </w:tcPr>
          <w:p w14:paraId="72E3C7F1"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0.0279</w:t>
            </w:r>
          </w:p>
        </w:tc>
        <w:tc>
          <w:tcPr>
            <w:tcW w:w="3894" w:type="dxa"/>
            <w:vAlign w:val="center"/>
          </w:tcPr>
          <w:p w14:paraId="277A635C" w14:textId="77777777" w:rsidR="004920AE" w:rsidRPr="0020391A" w:rsidRDefault="004920AE" w:rsidP="0096491B">
            <w:pPr>
              <w:spacing w:before="0" w:after="0" w:line="360" w:lineRule="auto"/>
              <w:jc w:val="center"/>
              <w:rPr>
                <w:rFonts w:cs="Times New Roman"/>
                <w:color w:val="000000" w:themeColor="text1"/>
                <w:szCs w:val="24"/>
              </w:rPr>
            </w:pPr>
            <w:r w:rsidRPr="0020391A">
              <w:rPr>
                <w:rFonts w:cs="Times New Roman"/>
                <w:color w:val="000000" w:themeColor="text1"/>
                <w:szCs w:val="24"/>
              </w:rPr>
              <w:t>± 0.0008</w:t>
            </w:r>
          </w:p>
        </w:tc>
      </w:tr>
      <w:tr w:rsidR="0020391A" w:rsidRPr="0020391A" w14:paraId="2CA8B1CA" w14:textId="77777777" w:rsidTr="00690139">
        <w:tc>
          <w:tcPr>
            <w:tcW w:w="1980" w:type="dxa"/>
          </w:tcPr>
          <w:p w14:paraId="1D7B6128"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protease</w:t>
            </w:r>
          </w:p>
        </w:tc>
        <w:tc>
          <w:tcPr>
            <w:tcW w:w="3893" w:type="dxa"/>
          </w:tcPr>
          <w:p w14:paraId="214AEAAA" w14:textId="4E73D65F" w:rsidR="004920AE" w:rsidRPr="0020391A" w:rsidRDefault="004920AE" w:rsidP="0096491B">
            <w:pPr>
              <w:spacing w:line="360" w:lineRule="auto"/>
              <w:jc w:val="center"/>
              <w:rPr>
                <w:rFonts w:cs="Times New Roman"/>
                <w:color w:val="000000" w:themeColor="text1"/>
                <w:szCs w:val="24"/>
                <w:lang w:val="sl-SI"/>
              </w:rPr>
            </w:pPr>
            <w:r w:rsidRPr="0020391A">
              <w:rPr>
                <w:rFonts w:cs="Times New Roman"/>
                <w:color w:val="000000" w:themeColor="text1"/>
                <w:szCs w:val="24"/>
              </w:rPr>
              <w:t>0.0082</w:t>
            </w:r>
            <w:r w:rsidRPr="0020391A">
              <w:rPr>
                <w:rFonts w:cs="Times New Roman"/>
                <w:color w:val="000000" w:themeColor="text1"/>
                <w:szCs w:val="24"/>
                <w:lang w:val="sl-SI"/>
              </w:rPr>
              <w:t xml:space="preserve"> </w:t>
            </w:r>
          </w:p>
        </w:tc>
        <w:tc>
          <w:tcPr>
            <w:tcW w:w="3894" w:type="dxa"/>
            <w:vAlign w:val="center"/>
          </w:tcPr>
          <w:p w14:paraId="521938E6"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0.0002</w:t>
            </w:r>
          </w:p>
        </w:tc>
      </w:tr>
      <w:tr w:rsidR="0020391A" w:rsidRPr="0020391A" w14:paraId="2FAC767C" w14:textId="77777777" w:rsidTr="00690139">
        <w:tc>
          <w:tcPr>
            <w:tcW w:w="1980" w:type="dxa"/>
          </w:tcPr>
          <w:p w14:paraId="5EB94AE1"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cellulase</w:t>
            </w:r>
          </w:p>
        </w:tc>
        <w:tc>
          <w:tcPr>
            <w:tcW w:w="3893" w:type="dxa"/>
          </w:tcPr>
          <w:p w14:paraId="057A71EF"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1.2200</w:t>
            </w:r>
          </w:p>
        </w:tc>
        <w:tc>
          <w:tcPr>
            <w:tcW w:w="3894" w:type="dxa"/>
            <w:vAlign w:val="center"/>
          </w:tcPr>
          <w:p w14:paraId="45718948"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0.0317</w:t>
            </w:r>
          </w:p>
        </w:tc>
      </w:tr>
      <w:tr w:rsidR="004920AE" w:rsidRPr="0020391A" w14:paraId="1ACC0E4E" w14:textId="77777777" w:rsidTr="00690139">
        <w:tc>
          <w:tcPr>
            <w:tcW w:w="1980" w:type="dxa"/>
          </w:tcPr>
          <w:p w14:paraId="064A3909" w14:textId="77777777" w:rsidR="004920AE" w:rsidRPr="0020391A" w:rsidRDefault="004920AE" w:rsidP="0096491B">
            <w:pPr>
              <w:spacing w:line="360" w:lineRule="auto"/>
              <w:rPr>
                <w:rFonts w:cs="Times New Roman"/>
                <w:color w:val="000000" w:themeColor="text1"/>
                <w:szCs w:val="24"/>
              </w:rPr>
            </w:pPr>
            <w:r w:rsidRPr="0020391A">
              <w:rPr>
                <w:rFonts w:cs="Times New Roman"/>
                <w:color w:val="000000" w:themeColor="text1"/>
                <w:szCs w:val="24"/>
                <w:lang w:val="sl-SI"/>
              </w:rPr>
              <w:t>α-amylase</w:t>
            </w:r>
          </w:p>
        </w:tc>
        <w:tc>
          <w:tcPr>
            <w:tcW w:w="3893" w:type="dxa"/>
          </w:tcPr>
          <w:p w14:paraId="687AB468"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0.0074</w:t>
            </w:r>
          </w:p>
        </w:tc>
        <w:tc>
          <w:tcPr>
            <w:tcW w:w="3894" w:type="dxa"/>
            <w:vAlign w:val="center"/>
          </w:tcPr>
          <w:p w14:paraId="4667E514"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0.0002</w:t>
            </w:r>
          </w:p>
        </w:tc>
      </w:tr>
      <w:bookmarkEnd w:id="1"/>
    </w:tbl>
    <w:p w14:paraId="3473FD18" w14:textId="77777777" w:rsidR="00F15A16" w:rsidRPr="0020391A" w:rsidRDefault="00F15A16" w:rsidP="0096491B">
      <w:pPr>
        <w:spacing w:line="360" w:lineRule="auto"/>
        <w:rPr>
          <w:rFonts w:cs="Times New Roman"/>
          <w:color w:val="000000" w:themeColor="text1"/>
          <w:szCs w:val="24"/>
          <w:lang w:val="en-GB"/>
        </w:rPr>
      </w:pPr>
    </w:p>
    <w:p w14:paraId="3C95454B" w14:textId="5C3BC91D" w:rsidR="00C5329F" w:rsidRPr="0020391A" w:rsidRDefault="00C5329F"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With the increase in homogenization time, the activit</w:t>
      </w:r>
      <w:r w:rsidR="00310E92" w:rsidRPr="0020391A">
        <w:rPr>
          <w:rFonts w:cs="Times New Roman"/>
          <w:color w:val="000000" w:themeColor="text1"/>
          <w:szCs w:val="24"/>
          <w:lang w:val="en-GB"/>
        </w:rPr>
        <w:t>y</w:t>
      </w:r>
      <w:r w:rsidRPr="0020391A">
        <w:rPr>
          <w:rFonts w:cs="Times New Roman"/>
          <w:color w:val="000000" w:themeColor="text1"/>
          <w:szCs w:val="24"/>
          <w:lang w:val="en-GB"/>
        </w:rPr>
        <w:t xml:space="preserve"> of </w:t>
      </w:r>
      <w:r w:rsidR="00310E92"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intracellular enzymes </w:t>
      </w:r>
      <w:r w:rsidRPr="0020391A">
        <w:rPr>
          <w:rFonts w:cs="Times New Roman"/>
          <w:i/>
          <w:color w:val="000000" w:themeColor="text1"/>
          <w:szCs w:val="24"/>
          <w:lang w:val="en-GB"/>
        </w:rPr>
        <w:t>α</w:t>
      </w:r>
      <w:r w:rsidRPr="0020391A">
        <w:rPr>
          <w:rFonts w:cs="Times New Roman"/>
          <w:color w:val="000000" w:themeColor="text1"/>
          <w:szCs w:val="24"/>
          <w:lang w:val="en-GB"/>
        </w:rPr>
        <w:t>-</w:t>
      </w:r>
      <w:r w:rsidR="006F2F79">
        <w:rPr>
          <w:rFonts w:cs="Times New Roman"/>
          <w:color w:val="000000" w:themeColor="text1"/>
          <w:szCs w:val="24"/>
          <w:lang w:val="en-GB"/>
        </w:rPr>
        <w:t>amylase, cellulase and protease</w:t>
      </w:r>
      <w:r w:rsidRPr="0020391A">
        <w:rPr>
          <w:rFonts w:cs="Times New Roman"/>
          <w:color w:val="000000" w:themeColor="text1"/>
          <w:szCs w:val="24"/>
          <w:lang w:val="en-GB"/>
        </w:rPr>
        <w:t xml:space="preserve"> </w:t>
      </w:r>
      <w:r w:rsidR="00310E92" w:rsidRPr="0020391A">
        <w:rPr>
          <w:rFonts w:cs="Times New Roman"/>
          <w:color w:val="000000" w:themeColor="text1"/>
          <w:szCs w:val="24"/>
          <w:lang w:val="en-GB"/>
        </w:rPr>
        <w:t xml:space="preserve">also </w:t>
      </w:r>
      <w:r w:rsidRPr="0020391A">
        <w:rPr>
          <w:rFonts w:cs="Times New Roman"/>
          <w:color w:val="000000" w:themeColor="text1"/>
          <w:szCs w:val="24"/>
          <w:lang w:val="en-GB"/>
        </w:rPr>
        <w:t xml:space="preserve">increased. The highest residual activity of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(610%), which is equivalent to </w:t>
      </w:r>
      <w:r w:rsidR="00310E92" w:rsidRPr="0020391A">
        <w:rPr>
          <w:rFonts w:cs="Times New Roman"/>
          <w:color w:val="000000" w:themeColor="text1"/>
          <w:szCs w:val="24"/>
          <w:lang w:val="en-GB"/>
        </w:rPr>
        <w:t>an</w:t>
      </w:r>
      <w:r w:rsidRPr="0020391A">
        <w:rPr>
          <w:rFonts w:cs="Times New Roman"/>
          <w:color w:val="000000" w:themeColor="text1"/>
          <w:szCs w:val="24"/>
          <w:lang w:val="en-GB"/>
        </w:rPr>
        <w:t xml:space="preserve"> enzyme activity of 4.5140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Pr="0020391A">
        <w:rPr>
          <w:rFonts w:cs="Times New Roman"/>
          <w:color w:val="000000" w:themeColor="text1"/>
          <w:szCs w:val="24"/>
          <w:vertAlign w:val="subscript"/>
          <w:lang w:val="en-GB"/>
        </w:rPr>
        <w:t>of cell suspension</w:t>
      </w:r>
      <w:r w:rsidRPr="0020391A">
        <w:rPr>
          <w:rFonts w:cs="Times New Roman"/>
          <w:color w:val="000000" w:themeColor="text1"/>
          <w:szCs w:val="24"/>
          <w:lang w:val="en-GB"/>
        </w:rPr>
        <w:t>, was detected after 60 min of homogenization</w:t>
      </w:r>
      <w:r w:rsidR="00310E92" w:rsidRPr="0020391A">
        <w:rPr>
          <w:rFonts w:cs="Times New Roman"/>
          <w:color w:val="000000" w:themeColor="text1"/>
          <w:szCs w:val="24"/>
          <w:lang w:val="en-GB"/>
        </w:rPr>
        <w:t>,</w:t>
      </w:r>
      <w:r w:rsidRPr="0020391A">
        <w:rPr>
          <w:rFonts w:cs="Times New Roman"/>
          <w:color w:val="000000" w:themeColor="text1"/>
          <w:szCs w:val="24"/>
          <w:lang w:val="en-GB"/>
        </w:rPr>
        <w:t xml:space="preserve"> and with </w:t>
      </w:r>
      <w:r w:rsidR="00310E92" w:rsidRPr="0020391A">
        <w:rPr>
          <w:rFonts w:cs="Times New Roman"/>
          <w:color w:val="000000" w:themeColor="text1"/>
          <w:szCs w:val="24"/>
          <w:lang w:val="en-GB"/>
        </w:rPr>
        <w:t xml:space="preserve">a </w:t>
      </w:r>
      <w:r w:rsidRPr="0020391A">
        <w:rPr>
          <w:rFonts w:cs="Times New Roman"/>
          <w:color w:val="000000" w:themeColor="text1"/>
          <w:szCs w:val="24"/>
          <w:lang w:val="en-GB"/>
        </w:rPr>
        <w:t xml:space="preserve">further increase in homogenization time, its residual activity decreased. A slight increase in </w:t>
      </w:r>
      <w:r w:rsidR="00310E92" w:rsidRPr="0020391A">
        <w:rPr>
          <w:rFonts w:cs="Times New Roman"/>
          <w:color w:val="000000" w:themeColor="text1"/>
          <w:szCs w:val="24"/>
          <w:lang w:val="en-GB"/>
        </w:rPr>
        <w:t xml:space="preserve">the </w:t>
      </w:r>
      <w:r w:rsidRPr="0020391A">
        <w:rPr>
          <w:rFonts w:cs="Times New Roman"/>
          <w:color w:val="000000" w:themeColor="text1"/>
          <w:szCs w:val="24"/>
          <w:lang w:val="en-GB"/>
        </w:rPr>
        <w:t>activit</w:t>
      </w:r>
      <w:r w:rsidR="00310E92" w:rsidRPr="0020391A">
        <w:rPr>
          <w:rFonts w:cs="Times New Roman"/>
          <w:color w:val="000000" w:themeColor="text1"/>
          <w:szCs w:val="24"/>
          <w:lang w:val="en-GB"/>
        </w:rPr>
        <w:t>y</w:t>
      </w:r>
      <w:r w:rsidRPr="0020391A">
        <w:rPr>
          <w:rFonts w:cs="Times New Roman"/>
          <w:color w:val="000000" w:themeColor="text1"/>
          <w:szCs w:val="24"/>
          <w:lang w:val="en-GB"/>
        </w:rPr>
        <w:t xml:space="preserve"> of protease from 0 to 40 min homogenization time and cellulase from 0 to 20 min was also observed. </w:t>
      </w:r>
      <w:r w:rsidRPr="0020391A">
        <w:rPr>
          <w:rFonts w:cs="Times New Roman"/>
          <w:i/>
          <w:color w:val="000000" w:themeColor="text1"/>
          <w:szCs w:val="24"/>
          <w:lang w:val="en-GB"/>
        </w:rPr>
        <w:t>W.</w:t>
      </w:r>
      <w:r w:rsidRPr="0020391A">
        <w:rPr>
          <w:rFonts w:cs="Times New Roman"/>
          <w:color w:val="000000" w:themeColor="text1"/>
          <w:szCs w:val="24"/>
          <w:lang w:val="en-GB"/>
        </w:rPr>
        <w:t xml:space="preserve"> </w:t>
      </w:r>
      <w:r w:rsidRPr="0020391A">
        <w:rPr>
          <w:rFonts w:cs="Times New Roman"/>
          <w:i/>
          <w:color w:val="000000" w:themeColor="text1"/>
          <w:szCs w:val="24"/>
          <w:lang w:val="en-GB"/>
        </w:rPr>
        <w:t xml:space="preserve">ichthyophaga </w:t>
      </w:r>
      <w:r w:rsidRPr="0020391A">
        <w:rPr>
          <w:rFonts w:cs="Times New Roman"/>
          <w:color w:val="000000" w:themeColor="text1"/>
          <w:szCs w:val="24"/>
          <w:lang w:val="en-GB"/>
        </w:rPr>
        <w:t xml:space="preserve">cells are obviously rich in </w:t>
      </w:r>
      <w:r w:rsidRPr="0020391A">
        <w:rPr>
          <w:rFonts w:cs="Times New Roman"/>
          <w:i/>
          <w:color w:val="000000" w:themeColor="text1"/>
          <w:szCs w:val="24"/>
          <w:lang w:val="en-GB"/>
        </w:rPr>
        <w:t>α</w:t>
      </w:r>
      <w:r w:rsidRPr="0020391A">
        <w:rPr>
          <w:rFonts w:cs="Times New Roman"/>
          <w:color w:val="000000" w:themeColor="text1"/>
          <w:szCs w:val="24"/>
          <w:lang w:val="en-GB"/>
        </w:rPr>
        <w:t>-amylase</w:t>
      </w:r>
      <w:r w:rsidR="00310E92"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00310E92" w:rsidRPr="0020391A">
        <w:rPr>
          <w:rFonts w:cs="Times New Roman"/>
          <w:color w:val="000000" w:themeColor="text1"/>
          <w:szCs w:val="24"/>
          <w:lang w:val="en-GB"/>
        </w:rPr>
        <w:t>while</w:t>
      </w:r>
      <w:r w:rsidRPr="0020391A">
        <w:rPr>
          <w:rFonts w:cs="Times New Roman"/>
          <w:color w:val="000000" w:themeColor="text1"/>
          <w:szCs w:val="24"/>
          <w:lang w:val="en-GB"/>
        </w:rPr>
        <w:t xml:space="preserve"> concentrations of </w:t>
      </w:r>
      <w:r w:rsidR="00310E92"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other enzymes were much lower. An increase in homogenization time up to 100 min caused a rapid decrease in </w:t>
      </w:r>
      <w:r w:rsidR="00310E92" w:rsidRPr="0020391A">
        <w:rPr>
          <w:rFonts w:cs="Times New Roman"/>
          <w:color w:val="000000" w:themeColor="text1"/>
          <w:szCs w:val="24"/>
          <w:lang w:val="en-GB"/>
        </w:rPr>
        <w:t>all enzyme</w:t>
      </w:r>
      <w:r w:rsidRPr="0020391A">
        <w:rPr>
          <w:rFonts w:cs="Times New Roman"/>
          <w:color w:val="000000" w:themeColor="text1"/>
          <w:szCs w:val="24"/>
          <w:lang w:val="en-GB"/>
        </w:rPr>
        <w:t xml:space="preserve"> activit</w:t>
      </w:r>
      <w:r w:rsidR="00310E92" w:rsidRPr="0020391A">
        <w:rPr>
          <w:rFonts w:cs="Times New Roman"/>
          <w:color w:val="000000" w:themeColor="text1"/>
          <w:szCs w:val="24"/>
          <w:lang w:val="en-GB"/>
        </w:rPr>
        <w:t>y</w:t>
      </w:r>
      <w:r w:rsidRPr="0020391A">
        <w:rPr>
          <w:rFonts w:cs="Times New Roman"/>
          <w:color w:val="000000" w:themeColor="text1"/>
          <w:szCs w:val="24"/>
          <w:lang w:val="en-GB"/>
        </w:rPr>
        <w:t xml:space="preserve">. Longer exposure to shear forces resulted in conformation changes </w:t>
      </w:r>
      <w:r w:rsidR="00310E92" w:rsidRPr="0020391A">
        <w:rPr>
          <w:rFonts w:cs="Times New Roman"/>
          <w:color w:val="000000" w:themeColor="text1"/>
          <w:szCs w:val="24"/>
          <w:lang w:val="en-GB"/>
        </w:rPr>
        <w:t>to</w:t>
      </w:r>
      <w:r w:rsidRPr="0020391A">
        <w:rPr>
          <w:rFonts w:cs="Times New Roman"/>
          <w:color w:val="000000" w:themeColor="text1"/>
          <w:szCs w:val="24"/>
          <w:lang w:val="en-GB"/>
        </w:rPr>
        <w:t xml:space="preserve"> the proteins</w:t>
      </w:r>
      <w:r w:rsidR="00310E92" w:rsidRPr="0020391A">
        <w:rPr>
          <w:rFonts w:cs="Times New Roman"/>
          <w:color w:val="000000" w:themeColor="text1"/>
          <w:szCs w:val="24"/>
          <w:lang w:val="en-GB"/>
        </w:rPr>
        <w:t>’</w:t>
      </w:r>
      <w:r w:rsidRPr="0020391A">
        <w:rPr>
          <w:rFonts w:cs="Times New Roman"/>
          <w:color w:val="000000" w:themeColor="text1"/>
          <w:szCs w:val="24"/>
          <w:lang w:val="en-GB"/>
        </w:rPr>
        <w:t xml:space="preserve"> molecular structure, which led to their activity loss.</w:t>
      </w:r>
      <w:r w:rsidR="00D37514" w:rsidRPr="0020391A">
        <w:rPr>
          <w:rFonts w:cs="Times New Roman"/>
          <w:color w:val="000000" w:themeColor="text1"/>
          <w:szCs w:val="24"/>
          <w:lang w:val="en-GB"/>
        </w:rPr>
        <w:t xml:space="preserve"> </w:t>
      </w:r>
    </w:p>
    <w:p w14:paraId="7577C7E5" w14:textId="369D741F" w:rsidR="00B317A9" w:rsidRPr="0020391A" w:rsidRDefault="00B317A9" w:rsidP="0096491B">
      <w:pPr>
        <w:pStyle w:val="Heading2"/>
        <w:spacing w:line="360" w:lineRule="auto"/>
        <w:jc w:val="both"/>
        <w:rPr>
          <w:color w:val="000000" w:themeColor="text1"/>
          <w:lang w:val="en-GB"/>
        </w:rPr>
      </w:pPr>
      <w:r w:rsidRPr="0020391A">
        <w:rPr>
          <w:color w:val="000000" w:themeColor="text1"/>
          <w:lang w:val="en-GB"/>
        </w:rPr>
        <w:t>Influence of homogenization time on residual activit</w:t>
      </w:r>
      <w:r w:rsidR="00310E92" w:rsidRPr="0020391A">
        <w:rPr>
          <w:color w:val="000000" w:themeColor="text1"/>
          <w:lang w:val="en-GB"/>
        </w:rPr>
        <w:t>y</w:t>
      </w:r>
      <w:r w:rsidRPr="0020391A">
        <w:rPr>
          <w:color w:val="000000" w:themeColor="text1"/>
          <w:lang w:val="en-GB"/>
        </w:rPr>
        <w:t xml:space="preserve"> of </w:t>
      </w:r>
      <w:r w:rsidR="00310E92" w:rsidRPr="0020391A">
        <w:rPr>
          <w:color w:val="000000" w:themeColor="text1"/>
          <w:lang w:val="en-GB"/>
        </w:rPr>
        <w:t>various</w:t>
      </w:r>
      <w:r w:rsidRPr="0020391A">
        <w:rPr>
          <w:color w:val="000000" w:themeColor="text1"/>
          <w:lang w:val="en-GB"/>
        </w:rPr>
        <w:t xml:space="preserve"> enzymes from </w:t>
      </w:r>
      <w:r w:rsidR="00310E92" w:rsidRPr="0020391A">
        <w:rPr>
          <w:color w:val="000000" w:themeColor="text1"/>
          <w:lang w:val="en-GB"/>
        </w:rPr>
        <w:t xml:space="preserve">the </w:t>
      </w:r>
      <w:r w:rsidRPr="0020391A">
        <w:rPr>
          <w:i/>
          <w:color w:val="000000" w:themeColor="text1"/>
          <w:lang w:val="en-GB"/>
        </w:rPr>
        <w:t>H. werneckii</w:t>
      </w:r>
      <w:r w:rsidRPr="0020391A">
        <w:rPr>
          <w:color w:val="000000" w:themeColor="text1"/>
          <w:lang w:val="en-GB"/>
        </w:rPr>
        <w:t xml:space="preserve"> cell suspension </w:t>
      </w:r>
    </w:p>
    <w:p w14:paraId="0F3C8578" w14:textId="0544922E" w:rsidR="000756EF" w:rsidRPr="0020391A" w:rsidRDefault="004E4000" w:rsidP="0096491B">
      <w:pPr>
        <w:spacing w:before="0" w:after="0" w:line="360" w:lineRule="auto"/>
        <w:jc w:val="both"/>
        <w:rPr>
          <w:rFonts w:cs="Times New Roman"/>
          <w:color w:val="000000" w:themeColor="text1"/>
          <w:szCs w:val="24"/>
          <w:lang w:val="en-GB"/>
        </w:rPr>
      </w:pPr>
      <w:r w:rsidRPr="0020391A">
        <w:rPr>
          <w:rFonts w:cs="Times New Roman"/>
          <w:color w:val="000000" w:themeColor="text1"/>
          <w:szCs w:val="24"/>
          <w:lang w:val="en-GB"/>
        </w:rPr>
        <w:t>The living environments of</w:t>
      </w:r>
      <w:r w:rsidRPr="0020391A">
        <w:rPr>
          <w:rFonts w:cs="Times New Roman"/>
          <w:i/>
          <w:color w:val="000000" w:themeColor="text1"/>
          <w:szCs w:val="24"/>
          <w:lang w:val="en-GB"/>
        </w:rPr>
        <w:t xml:space="preserve"> </w:t>
      </w:r>
      <w:r w:rsidR="005314BD" w:rsidRPr="0020391A">
        <w:rPr>
          <w:rFonts w:cs="Times New Roman"/>
          <w:i/>
          <w:color w:val="000000" w:themeColor="text1"/>
          <w:szCs w:val="24"/>
          <w:lang w:val="en-GB"/>
        </w:rPr>
        <w:t>H. werneckii</w:t>
      </w:r>
      <w:r w:rsidR="005314BD" w:rsidRPr="0020391A">
        <w:rPr>
          <w:rFonts w:cs="Times New Roman"/>
          <w:color w:val="000000" w:themeColor="text1"/>
          <w:szCs w:val="24"/>
          <w:lang w:val="en-GB"/>
        </w:rPr>
        <w:t xml:space="preserve"> </w:t>
      </w:r>
      <w:r w:rsidR="00910D0A" w:rsidRPr="0020391A">
        <w:rPr>
          <w:rFonts w:cs="Times New Roman"/>
          <w:color w:val="000000" w:themeColor="text1"/>
          <w:szCs w:val="24"/>
          <w:lang w:val="en-GB"/>
        </w:rPr>
        <w:t>are seawater</w:t>
      </w:r>
      <w:r w:rsidRPr="0020391A">
        <w:rPr>
          <w:rFonts w:cs="Times New Roman"/>
          <w:color w:val="000000" w:themeColor="text1"/>
          <w:szCs w:val="24"/>
          <w:lang w:val="en-GB"/>
        </w:rPr>
        <w:t xml:space="preserve"> and </w:t>
      </w:r>
      <w:r w:rsidR="00910D0A" w:rsidRPr="0020391A">
        <w:rPr>
          <w:rFonts w:cs="Times New Roman"/>
          <w:color w:val="000000" w:themeColor="text1"/>
          <w:szCs w:val="24"/>
          <w:lang w:val="en-GB"/>
        </w:rPr>
        <w:t xml:space="preserve">natural or man-made saltpans </w:t>
      </w:r>
      <w:r w:rsidR="005314BD" w:rsidRPr="0020391A">
        <w:rPr>
          <w:rFonts w:cs="Times New Roman"/>
          <w:color w:val="000000" w:themeColor="text1"/>
          <w:szCs w:val="24"/>
          <w:lang w:val="en-GB"/>
        </w:rPr>
        <w:t>with</w:t>
      </w:r>
      <w:r w:rsidR="00007DDD">
        <w:rPr>
          <w:rFonts w:cs="Times New Roman"/>
          <w:color w:val="000000" w:themeColor="text1"/>
          <w:szCs w:val="24"/>
          <w:lang w:val="en-GB"/>
        </w:rPr>
        <w:t xml:space="preserve"> reduced water activity</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{"citationID":"adb3g6ts4a","properties":{"formattedCitation":"\\super 53\\nosupersub{}","plainCitation":"53","noteIndex":0},"citationItems":[{"id":21,"uris":["http://zotero.org/users/4640345/items/BV6W4N6P"],"uri":["http://zotero.org/users/4640345/items/BV6W4N6P"],"itemData":{"id":21,"type":"article-journal","title":"Ecology of halotolerant dothideaceous black yeasts","container-title":"Studies in Mycology","page":"38-48","issue":"43","source":"Web of Science","abstract":"Black yeast strains isolated from saltpans at the Adriatic coast were identified using rDNA restriction analysis and ITS1 sequencing. A selection of species present in hypersaline waters were identified as Hortaea werneckii, Phaeotheca triangularis and Aureobasidium pullulans. Reference strains of these species and of the morphologically similar taxa Hyphospora agavaciensis, Phaeotheca fissurella and Stenella araguata were included in the study. H. werneckii, P. triangularis and A. pullulans were found to be genetically homogeneous when ITS sequences were compared, whereas S. araguata strains were heterogeneous. These results corresponded with diversity of ecological niches. The single strains of the remaining species were confirmed as individual taxa. Salt tolerance of all species was analyzed by comparing nutritional physiological profiles under standard conditions and in 5% additional NaCl. Hortaea werneckii was facultatively halophilic, but Phaeotheca triangularis proved to be obligatorily halophilic, i.e., showing significantly better growth in salted medium. In the light of these results, the clinical picture on humans, tinea nigra, of which Hortaea werneckii and Stenella araguata are established etiological agents, has to be explained by salt tolerance.","ISSN":"0166-0616","note":"WOS:000081335000005","journalAbbreviation":"Stud. Mycol.","language":"English","author":[{"family":"Zalar","given":"P."},{"family":"Hoog","given":"G. S.","non-dropping-particle":"de"},{"family":"Gunde-Cimerman","given":"N."}],"issued":{"date-parts":[["1999",5]]}}}],"schema":"https://github.com/citation-style-language/schema/raw/master/csl-citation.json"}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53</w:t>
      </w:r>
      <w:r w:rsidR="00E70AE0">
        <w:rPr>
          <w:rFonts w:cs="Times New Roman"/>
          <w:color w:val="000000" w:themeColor="text1"/>
          <w:szCs w:val="24"/>
          <w:lang w:val="en-GB"/>
        </w:rPr>
        <w:fldChar w:fldCharType="end"/>
      </w:r>
      <w:r w:rsidR="005314BD" w:rsidRPr="0020391A">
        <w:rPr>
          <w:rFonts w:cs="Times New Roman"/>
          <w:color w:val="000000" w:themeColor="text1"/>
          <w:szCs w:val="24"/>
          <w:lang w:val="en-GB"/>
        </w:rPr>
        <w:t>, but it can</w:t>
      </w:r>
      <w:r w:rsidR="00764719" w:rsidRPr="0020391A">
        <w:rPr>
          <w:rFonts w:cs="Times New Roman"/>
          <w:color w:val="000000" w:themeColor="text1"/>
          <w:szCs w:val="24"/>
          <w:lang w:val="en-GB"/>
        </w:rPr>
        <w:t xml:space="preserve"> also be present in house dust</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{"citationID":"a2ue19nsdl","properties":{"formattedCitation":"\\super 54\\nosupersub{}","plainCitation":"54","noteIndex":0},"citationItems":[{"id":20,"uris":["http://zotero.org/users/4640345/items/J5HHPK2S"],"uri":["http://zotero.org/users/4640345/items/J5HHPK2S"],"itemData":{"id":20,"type":"article-journal","title":"A case of tinea nigra palmaris in Okinawa, Japan","container-title":"Journal of Dermatology","page":"23-29","volume":"33","issue":"1","source":"Web of Science","abstract":"We report a case of tinea nigra on the left palm of a 13-year-old girl. She had noticed a pigmented, asymptomatic macule on the left palm approximately 4-5 years prior to her first visit to our hospital. The color of the lesion tended to change before and after a bath; it became lighter after a bath and darkened some time later. Physical examination revealed that the macule was 4 cm x 5 cm in size, dark brown in color and irregularly shaped. Direct potassium hydroxide (KOH) microscopic examination from skin scrapings revealed branched brown hyphae with light brown septa. A fungal culture on Sabouraud's agar media produced wet, medium brown, yeast-like colonies, the surface of which later became black and shiny. A slide culture disclosed light brown, elliptic or peanut-shaped conidia comprised of one to two ampullaceous cells. Scanning electron microscopic examination of the conidia showed both annellation conidia with lunate bud scars and sympodial conidiogenesis. Using extracted DNA from separately cultured fungi, we performed polymerase chain reaction with the primers specific to Hortaea werneckii. The results showed positive bands. We performed direct sequencing with the DNA segments from the positive bands. The causative fungus in our case was determined to be type C of H. werneckii on the grounds of the base sequences obtained. The final diagnosis of the present case was made as tinea nigra by H. werneckii. We also report a brief survey of all the cases of tinea nigra reported in Japan to date.","DOI":"10.1111/j.1346-8138.2006.00004.x","ISSN":"0385-2407","note":"WOS:000239026900004","journalAbbreviation":"J. Dermatol.","language":"English","author":[{"family":"Uezato","given":"Hiroshi"},{"family":"Gushi","given":"Makiko"},{"family":"Hagiwara","given":"Keisuke"},{"family":"Kayo","given":"Susumu"},{"family":"Hosokawa","given":"Atsushi"},{"family":"Nonaka","given":"Shigeo"}],"issued":{"date-parts":[["2006",1]]}}}],"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54</w:t>
      </w:r>
      <w:r w:rsidR="00E70AE0">
        <w:rPr>
          <w:rFonts w:cs="Times New Roman"/>
          <w:color w:val="000000" w:themeColor="text1"/>
          <w:szCs w:val="24"/>
          <w:lang w:val="en-GB"/>
        </w:rPr>
        <w:fldChar w:fldCharType="end"/>
      </w:r>
      <w:r w:rsidR="00973312" w:rsidRPr="0020391A">
        <w:rPr>
          <w:rFonts w:cs="Times New Roman"/>
          <w:color w:val="000000" w:themeColor="text1"/>
          <w:szCs w:val="24"/>
          <w:lang w:val="en-GB"/>
        </w:rPr>
        <w:t xml:space="preserve"> It is a halophilic species with </w:t>
      </w:r>
      <w:r w:rsidR="00973312" w:rsidRPr="0020391A">
        <w:rPr>
          <w:rStyle w:val="shorttext"/>
          <w:rFonts w:cs="Times New Roman"/>
          <w:color w:val="000000" w:themeColor="text1"/>
          <w:szCs w:val="24"/>
          <w:lang w:val="en"/>
        </w:rPr>
        <w:t xml:space="preserve">the </w:t>
      </w:r>
      <w:r w:rsidRPr="0020391A">
        <w:rPr>
          <w:rStyle w:val="shorttext"/>
          <w:rFonts w:cs="Times New Roman"/>
          <w:color w:val="000000" w:themeColor="text1"/>
          <w:szCs w:val="24"/>
          <w:lang w:val="en"/>
        </w:rPr>
        <w:t>capac</w:t>
      </w:r>
      <w:r w:rsidR="00973312" w:rsidRPr="0020391A">
        <w:rPr>
          <w:rStyle w:val="shorttext"/>
          <w:rFonts w:cs="Times New Roman"/>
          <w:color w:val="000000" w:themeColor="text1"/>
          <w:szCs w:val="24"/>
          <w:lang w:val="en"/>
        </w:rPr>
        <w:t xml:space="preserve">ity </w:t>
      </w:r>
      <w:r w:rsidRPr="0020391A">
        <w:rPr>
          <w:rStyle w:val="shorttext"/>
          <w:rFonts w:cs="Times New Roman"/>
          <w:color w:val="000000" w:themeColor="text1"/>
          <w:szCs w:val="24"/>
          <w:lang w:val="en"/>
        </w:rPr>
        <w:t>to</w:t>
      </w:r>
      <w:r w:rsidR="00973312" w:rsidRPr="0020391A">
        <w:rPr>
          <w:rStyle w:val="shorttext"/>
          <w:rFonts w:cs="Times New Roman"/>
          <w:color w:val="000000" w:themeColor="text1"/>
          <w:szCs w:val="24"/>
          <w:lang w:val="en"/>
        </w:rPr>
        <w:t xml:space="preserve"> surviv</w:t>
      </w:r>
      <w:r w:rsidRPr="0020391A">
        <w:rPr>
          <w:rStyle w:val="shorttext"/>
          <w:rFonts w:cs="Times New Roman"/>
          <w:color w:val="000000" w:themeColor="text1"/>
          <w:szCs w:val="24"/>
          <w:lang w:val="en"/>
        </w:rPr>
        <w:t>e</w:t>
      </w:r>
      <w:r w:rsidR="00973312" w:rsidRPr="0020391A">
        <w:rPr>
          <w:rStyle w:val="shorttext"/>
          <w:rFonts w:cs="Times New Roman"/>
          <w:color w:val="000000" w:themeColor="text1"/>
          <w:szCs w:val="24"/>
          <w:lang w:val="en"/>
        </w:rPr>
        <w:t xml:space="preserve"> in environment</w:t>
      </w:r>
      <w:r w:rsidRPr="0020391A">
        <w:rPr>
          <w:rStyle w:val="shorttext"/>
          <w:rFonts w:cs="Times New Roman"/>
          <w:color w:val="000000" w:themeColor="text1"/>
          <w:szCs w:val="24"/>
          <w:lang w:val="en"/>
        </w:rPr>
        <w:t>s</w:t>
      </w:r>
      <w:r w:rsidR="00973312" w:rsidRPr="0020391A">
        <w:rPr>
          <w:rStyle w:val="shorttext"/>
          <w:rFonts w:cs="Times New Roman"/>
          <w:color w:val="000000" w:themeColor="text1"/>
          <w:szCs w:val="24"/>
          <w:lang w:val="en"/>
        </w:rPr>
        <w:t xml:space="preserve"> with</w:t>
      </w:r>
      <w:r w:rsidR="005314BD" w:rsidRPr="0020391A">
        <w:rPr>
          <w:rFonts w:cs="Times New Roman"/>
          <w:color w:val="000000" w:themeColor="text1"/>
          <w:szCs w:val="24"/>
          <w:lang w:val="en-GB"/>
        </w:rPr>
        <w:t xml:space="preserve"> high salt concentrations (3-30% NaCl). This microorganism </w:t>
      </w:r>
      <w:r w:rsidRPr="0020391A">
        <w:rPr>
          <w:rFonts w:cs="Times New Roman"/>
          <w:color w:val="000000" w:themeColor="text1"/>
          <w:szCs w:val="24"/>
          <w:lang w:val="en-GB"/>
        </w:rPr>
        <w:t>has been</w:t>
      </w:r>
      <w:r w:rsidR="00973312" w:rsidRPr="0020391A">
        <w:rPr>
          <w:rFonts w:cs="Times New Roman"/>
          <w:color w:val="000000" w:themeColor="text1"/>
          <w:szCs w:val="24"/>
          <w:lang w:val="en-GB"/>
        </w:rPr>
        <w:t xml:space="preserve"> used as a</w:t>
      </w:r>
      <w:r w:rsidR="005314BD" w:rsidRPr="0020391A">
        <w:rPr>
          <w:rFonts w:cs="Times New Roman"/>
          <w:color w:val="000000" w:themeColor="text1"/>
          <w:szCs w:val="24"/>
          <w:lang w:val="en-GB"/>
        </w:rPr>
        <w:t xml:space="preserve"> model </w:t>
      </w:r>
      <w:r w:rsidR="00973312" w:rsidRPr="0020391A">
        <w:rPr>
          <w:rFonts w:cs="Times New Roman"/>
          <w:color w:val="000000" w:themeColor="text1"/>
          <w:szCs w:val="24"/>
          <w:lang w:val="en-GB"/>
        </w:rPr>
        <w:t>for</w:t>
      </w:r>
      <w:r w:rsidR="005314BD" w:rsidRPr="0020391A">
        <w:rPr>
          <w:rFonts w:cs="Times New Roman"/>
          <w:color w:val="000000" w:themeColor="text1"/>
          <w:szCs w:val="24"/>
          <w:lang w:val="en-GB"/>
        </w:rPr>
        <w:t xml:space="preserve"> conditions of extremotolerance</w:t>
      </w:r>
      <w:r w:rsidR="00973312" w:rsidRPr="0020391A">
        <w:rPr>
          <w:rFonts w:cs="Times New Roman"/>
          <w:color w:val="000000" w:themeColor="text1"/>
          <w:szCs w:val="24"/>
          <w:lang w:val="en-GB"/>
        </w:rPr>
        <w:t xml:space="preserve"> studies</w:t>
      </w:r>
      <w:r w:rsidR="005314BD" w:rsidRPr="0020391A">
        <w:rPr>
          <w:rFonts w:cs="Times New Roman"/>
          <w:color w:val="000000" w:themeColor="text1"/>
          <w:szCs w:val="24"/>
          <w:lang w:val="en-GB"/>
        </w:rPr>
        <w:t xml:space="preserve"> (e.g. oxidative stress, osmoti</w:t>
      </w:r>
      <w:r w:rsidR="00764719" w:rsidRPr="0020391A">
        <w:rPr>
          <w:rFonts w:cs="Times New Roman"/>
          <w:color w:val="000000" w:themeColor="text1"/>
          <w:szCs w:val="24"/>
          <w:lang w:val="en-GB"/>
        </w:rPr>
        <w:t>c adaptation and melanisation)</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{"citationID":"XxxPKeIv","properties":{"formattedCitation":"\\super 55\\uc0\\u8211{}57\\nosupersub{}","plainCitation":"55–57","noteIndex":0},"citationItems":[{"id":19,"uris":["http://zotero.org/users/4640345/items/P7WY65ZQ"],"uri":["http://zotero.org/users/4640345/items/P7WY65ZQ"],"itemData":{"id":19,"type":"article-journal","title":"Role of oxidative stress in the extremely salt-tolerant yeast Hortaea werneckii","container-title":"Fems Yeast Research","page":"816-822","volume":"6","issue":"5","source":"Web of Science","abstract":"Eukaryotic halotolerant microorganisms are important as model organisms to understand the general mechanisms of resistance to environmental salinity. The ability of the extremely halotolerant black yeast Hortaea werneckii to combat oxidative stress was addressed, using hydrogen peroxide to generate the reactive oxygen species. Increasing environmental salinity was found to have no effect on its high ability to degrade hydrogen peroxide but resulted in a decrease in viability in response to externally added hydrogen peroxide, suggesting that the latter property determines the upper limit of the salt tolerance of H. werneckii. A refinement of the model of adaptation of H. werneckii to high-salinity environments is proposed.","DOI":"10.1111/j.1567-1364.2006.00063.x","ISSN":"1567-1356","note":"WOS:000239004600013","journalAbbreviation":"FEMS Yeast Res.","language":"English","author":[{"family":"Petrovic","given":"Uros"}],"issued":{"date-parts":[["2006",8]]}}},{"id":18,"uris":["http://zotero.org/users/4640345/items/7DLVSJ37"],"uri":["http://zotero.org/users/4640345/items/7DLVSJ37"],"itemData":{"id":18,"type":"article-journal","title":"Osmotic adaptation of the halophilic fungus Hortaea werneckii: role of osmolytes and melanization","container-title":"Microbiology-Sgm","page":"4261-4273","volume":"153","source":"Web of Science","abstract":"This study was intended to determine the osmoadaptation strategy of Hortaea werneckii, an extremely salt-tolerant melanized ascomycetous fungus that can grow at 0-5.1 M NaCl. It has been shown previously that glycerol is the major compatible solute in actively growing H. werneckii. This study showed that the exponentially growing cells also contained erythritol, arabitol and mannitol at optimal growth salinities, but only glycerol and erythritol at maximal salinities. The latter two were both demonstrated to be major compatible solutes in H. werneckii, as their decrease correlated with the severity of hypoosmotic shock. Besides higher amounts of erythritol and lower amounts of glycerol, stationary-phase cells also contained mycosporine-glutaminol-glucoside, which might act as a complementary compatible solute. H. werneckii is constitutively melanized under various salinity conditions. Ultrastructural study showed localization of melanin in the outer parts of the cell wall as a distinct layer at optimal salinity (0.86 M NaCl), whereas cell-wall melanization diminished at higher salinities. The role of melanized cell wall in the effective retention of glycerol is already known, and was also demonstrated in H. werneckii by lower retention of glycerol in cells with blocked melanization compared to melanized cells. However, these non-melanized cells compensated for the lower amounts of glycerol with higher amounts of erythritol and arabitol. We hypothesize that H. werneckii melanization is effective in reducing the permeability of its cell wall to its major compatible solute glycerol, which might be one of the features that helps it tolerate a wider range of salt concentrations than most organisms.","DOI":"10.1099/mic.0.2007/010751-0","ISSN":"1350-0872","note":"WOS:000251931600033","shortTitle":"Osmotic adaptation of the halophilic fungus Hortaea werneckii","journalAbbreviation":"Microbiology-(UK)","language":"English","author":[{"family":"Kogej","given":"Tina"},{"family":"Stein","given":"Marlene"},{"family":"Volkmann","given":"Marc"},{"family":"Gorbushina","given":"Anna A."},{"family":"Galinski","given":"Erwin A."},{"family":"Gunde-Cimerman","given":"Nina"}],"issued":{"date-parts":[["2007",12]]}}},{"id":17,"uris":["http://zotero.org/users/4640345/items/UN2LYYR8"],"uri":["http://zotero.org/users/4640345/items/UN2LYYR8"],"itemData":{"id":17,"type":"article-journal","title":"Tinea nigra by Hortaea werneckii, a report of 22 cases from Mexico","container-title":"Studies in Mycology","page":"77-82","issue":"61","source":"Web of Science","abstract":"Tinea nigra is a superficial mycosis caused by Hortaea werneckii. It is an infrequent asymptomatic infection that affects human palms and soles, and is mostly observed in tropical countries. We evaluate retrospectively twenty-two confirmed cases of tinea nigra from a total of eleven yr (1997-2007) and discuss the epidemiology, clinical features and treatment of this disease. In twelve cases, adults were involved, in 10, children. In nineteen cases the disorder was located on palms of hands and in three on soles of feet. In all cases, the obtained isolates were morphologically identified as Hortaea werneckii and the identification of ten isolates was retrospectively confirmed with the help of sequences of the internal transcribed spacer regions of the ribosomal DNA. The patients received topical treatment with Whitfield ointment, ketoconazole, bifonazole or terbinafine. Treatment with keratolytic agents and topical antifungals was effective.","DOI":"10.3114/sim.2008.61.07","ISSN":"0166-0616","note":"WOS:000262296400008","journalAbbreviation":"Stud. Mycol.","language":"English","author":[{"family":"Bonifaz","given":"A."},{"family":"Badali","given":"H."},{"family":"Hoog","given":"G. S.","non-dropping-particle":"de"},{"family":"Cruz","given":"M."},{"family":"Araiza","given":"J."},{"family":"Cruz","given":"M. A."},{"family":"Fierro","given":"L."},{"family":"Ponce","given":"R. M."}],"issued":{"date-parts":[["2008"]]}}}],"schema":"https://github.com/citation-style-language/schema/raw/master/csl-citation.json"}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55–57</w:t>
      </w:r>
      <w:r w:rsidR="00E70AE0">
        <w:rPr>
          <w:rFonts w:cs="Times New Roman"/>
          <w:color w:val="000000" w:themeColor="text1"/>
          <w:szCs w:val="24"/>
          <w:lang w:val="en-GB"/>
        </w:rPr>
        <w:fldChar w:fldCharType="end"/>
      </w:r>
      <w:r w:rsidR="005314BD" w:rsidRPr="0020391A">
        <w:rPr>
          <w:rFonts w:cs="Times New Roman"/>
          <w:color w:val="000000" w:themeColor="text1"/>
          <w:szCs w:val="24"/>
          <w:lang w:val="en-GB"/>
        </w:rPr>
        <w:t xml:space="preserve"> The influence of homogenization time on residual activit</w:t>
      </w:r>
      <w:r w:rsidRPr="0020391A">
        <w:rPr>
          <w:rFonts w:cs="Times New Roman"/>
          <w:color w:val="000000" w:themeColor="text1"/>
          <w:szCs w:val="24"/>
          <w:lang w:val="en-GB"/>
        </w:rPr>
        <w:t>y</w:t>
      </w:r>
      <w:r w:rsidR="005314BD" w:rsidRPr="0020391A">
        <w:rPr>
          <w:rFonts w:cs="Times New Roman"/>
          <w:color w:val="000000" w:themeColor="text1"/>
          <w:szCs w:val="24"/>
          <w:lang w:val="en-GB"/>
        </w:rPr>
        <w:t xml:space="preserve"> of selected enzymes in</w:t>
      </w:r>
      <w:r w:rsidRPr="0020391A">
        <w:rPr>
          <w:rFonts w:cs="Times New Roman"/>
          <w:color w:val="000000" w:themeColor="text1"/>
          <w:szCs w:val="24"/>
          <w:lang w:val="en-GB"/>
        </w:rPr>
        <w:t xml:space="preserve"> the</w:t>
      </w:r>
      <w:r w:rsidR="005314BD" w:rsidRPr="0020391A">
        <w:rPr>
          <w:rFonts w:cs="Times New Roman"/>
          <w:color w:val="000000" w:themeColor="text1"/>
          <w:szCs w:val="24"/>
          <w:lang w:val="en-GB"/>
        </w:rPr>
        <w:t xml:space="preserve"> </w:t>
      </w:r>
      <w:r w:rsidR="005314BD" w:rsidRPr="0020391A">
        <w:rPr>
          <w:rFonts w:cs="Times New Roman"/>
          <w:i/>
          <w:color w:val="000000" w:themeColor="text1"/>
          <w:szCs w:val="24"/>
          <w:lang w:val="en-GB"/>
        </w:rPr>
        <w:t>H. werneckii</w:t>
      </w:r>
      <w:r w:rsidR="005314BD" w:rsidRPr="0020391A">
        <w:rPr>
          <w:rFonts w:cs="Times New Roman"/>
          <w:color w:val="000000" w:themeColor="text1"/>
          <w:szCs w:val="24"/>
          <w:lang w:val="en-GB"/>
        </w:rPr>
        <w:t xml:space="preserve"> cell suspension was studied (Figure </w:t>
      </w:r>
      <w:r w:rsidR="00E22F3A" w:rsidRPr="0020391A">
        <w:rPr>
          <w:rFonts w:cs="Times New Roman"/>
          <w:color w:val="000000" w:themeColor="text1"/>
          <w:szCs w:val="24"/>
          <w:lang w:val="en-GB"/>
        </w:rPr>
        <w:t>7</w:t>
      </w:r>
      <w:r w:rsidR="005314BD" w:rsidRPr="0020391A">
        <w:rPr>
          <w:rFonts w:cs="Times New Roman"/>
          <w:color w:val="000000" w:themeColor="text1"/>
          <w:szCs w:val="24"/>
          <w:lang w:val="en-GB"/>
        </w:rPr>
        <w:t>)</w:t>
      </w:r>
      <w:r w:rsidR="000756EF" w:rsidRPr="0020391A">
        <w:rPr>
          <w:rFonts w:cs="Times New Roman"/>
          <w:color w:val="000000" w:themeColor="text1"/>
          <w:szCs w:val="24"/>
          <w:lang w:val="en-GB"/>
        </w:rPr>
        <w:t>.</w:t>
      </w:r>
    </w:p>
    <w:p w14:paraId="1FD90804" w14:textId="48A60800" w:rsidR="002450E5" w:rsidRPr="0020391A" w:rsidRDefault="002450E5" w:rsidP="0096491B">
      <w:pPr>
        <w:spacing w:before="0" w:after="0" w:line="360" w:lineRule="auto"/>
        <w:jc w:val="both"/>
        <w:rPr>
          <w:rFonts w:cs="Times New Roman"/>
          <w:color w:val="000000" w:themeColor="text1"/>
          <w:szCs w:val="24"/>
          <w:lang w:val="en-GB"/>
        </w:rPr>
      </w:pPr>
    </w:p>
    <w:p w14:paraId="71A25250" w14:textId="77777777" w:rsidR="002E50FD" w:rsidRPr="0020391A" w:rsidRDefault="002E50FD" w:rsidP="0096491B">
      <w:pPr>
        <w:spacing w:before="0" w:after="0" w:line="360" w:lineRule="auto"/>
        <w:jc w:val="both"/>
        <w:rPr>
          <w:rFonts w:cs="Times New Roman"/>
          <w:color w:val="000000" w:themeColor="text1"/>
          <w:szCs w:val="24"/>
          <w:lang w:val="en-GB"/>
        </w:rPr>
      </w:pPr>
      <w:r w:rsidRPr="0020391A">
        <w:rPr>
          <w:rFonts w:cs="Times New Roman"/>
          <w:noProof/>
          <w:color w:val="000000" w:themeColor="text1"/>
          <w:szCs w:val="24"/>
          <w:lang w:val="sl-SI" w:eastAsia="sl-SI"/>
        </w:rPr>
        <w:lastRenderedPageBreak/>
        <w:drawing>
          <wp:inline distT="0" distB="0" distL="0" distR="0" wp14:anchorId="66844423" wp14:editId="7B36DD56">
            <wp:extent cx="5760720" cy="384138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3841382"/>
                    </a:xfrm>
                    <a:prstGeom prst="rect">
                      <a:avLst/>
                    </a:prstGeom>
                    <a:noFill/>
                    <a:ln w="9525">
                      <a:noFill/>
                      <a:miter lim="800000"/>
                      <a:headEnd/>
                      <a:tailEnd/>
                    </a:ln>
                  </pic:spPr>
                </pic:pic>
              </a:graphicData>
            </a:graphic>
          </wp:inline>
        </w:drawing>
      </w:r>
    </w:p>
    <w:p w14:paraId="7B3CCCA8" w14:textId="77777777"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cs="Times New Roman"/>
          <w:b/>
          <w:color w:val="000000" w:themeColor="text1"/>
          <w:szCs w:val="24"/>
          <w:lang w:val="en-GB"/>
        </w:rPr>
        <w:t>Figure 7:</w:t>
      </w:r>
      <w:r w:rsidRPr="0020391A">
        <w:rPr>
          <w:rFonts w:cs="Times New Roman"/>
          <w:color w:val="000000" w:themeColor="text1"/>
          <w:szCs w:val="24"/>
          <w:lang w:val="en-GB"/>
        </w:rPr>
        <w:t xml:space="preserve"> Residual activity of various enzymes in the </w:t>
      </w:r>
      <w:r w:rsidRPr="0020391A">
        <w:rPr>
          <w:rFonts w:cs="Times New Roman"/>
          <w:i/>
          <w:color w:val="000000" w:themeColor="text1"/>
          <w:szCs w:val="24"/>
          <w:lang w:val="en-GB"/>
        </w:rPr>
        <w:t xml:space="preserve">H. werneckii </w:t>
      </w:r>
      <w:r w:rsidRPr="0020391A">
        <w:rPr>
          <w:rFonts w:cs="Times New Roman"/>
          <w:color w:val="000000" w:themeColor="text1"/>
          <w:szCs w:val="24"/>
          <w:lang w:val="en-GB"/>
        </w:rPr>
        <w:t>cell suspension in relation to homogenization time at 35°C and a homogenization speed of 25,000 rpm. Experiments were repeated three times</w:t>
      </w:r>
      <w:r w:rsidRPr="0020391A">
        <w:rPr>
          <w:rFonts w:eastAsia="Times New Roman" w:cs="Times New Roman"/>
          <w:color w:val="000000" w:themeColor="text1"/>
          <w:szCs w:val="24"/>
          <w:lang w:val="en-GB"/>
        </w:rPr>
        <w:t>.</w:t>
      </w:r>
      <w:r w:rsidRPr="0020391A">
        <w:rPr>
          <w:rFonts w:cs="Times New Roman"/>
          <w:color w:val="000000" w:themeColor="text1"/>
          <w:szCs w:val="24"/>
          <w:lang w:val="en-GB"/>
        </w:rPr>
        <w:t xml:space="preserve"> </w:t>
      </w:r>
      <w:r w:rsidRPr="0020391A">
        <w:rPr>
          <w:rFonts w:eastAsia="Times New Roman" w:cs="Times New Roman"/>
          <w:color w:val="000000" w:themeColor="text1"/>
          <w:szCs w:val="24"/>
          <w:lang w:val="en-GB"/>
        </w:rPr>
        <w:t>Standard deviation for all measurements was less than ± 3%.</w:t>
      </w:r>
    </w:p>
    <w:p w14:paraId="41E78172" w14:textId="526FDD88" w:rsidR="00F15A16" w:rsidRPr="0020391A" w:rsidRDefault="007B373A"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color w:val="000000" w:themeColor="text1"/>
          <w:szCs w:val="24"/>
          <w:lang w:val="en-GB"/>
        </w:rPr>
        <w:t>I</w:t>
      </w:r>
      <w:r w:rsidR="00F15A16" w:rsidRPr="0020391A">
        <w:rPr>
          <w:rFonts w:eastAsia="Times New Roman" w:cs="Times New Roman"/>
          <w:color w:val="000000" w:themeColor="text1"/>
          <w:szCs w:val="24"/>
          <w:lang w:val="en-GB"/>
        </w:rPr>
        <w:t xml:space="preserve">nitial activity of </w:t>
      </w:r>
      <w:r w:rsidRPr="0020391A">
        <w:rPr>
          <w:rFonts w:eastAsia="Times New Roman" w:cs="Times New Roman"/>
          <w:color w:val="000000" w:themeColor="text1"/>
          <w:szCs w:val="24"/>
          <w:lang w:val="en-GB"/>
        </w:rPr>
        <w:t xml:space="preserve">the </w:t>
      </w:r>
      <w:r w:rsidR="00F15A16" w:rsidRPr="0020391A">
        <w:rPr>
          <w:rFonts w:eastAsia="Times New Roman" w:cs="Times New Roman"/>
          <w:color w:val="000000" w:themeColor="text1"/>
          <w:szCs w:val="24"/>
          <w:lang w:val="en-GB"/>
        </w:rPr>
        <w:t>enzymes in</w:t>
      </w:r>
      <w:r w:rsidR="004E4000" w:rsidRPr="0020391A">
        <w:rPr>
          <w:rFonts w:eastAsia="Times New Roman" w:cs="Times New Roman"/>
          <w:color w:val="000000" w:themeColor="text1"/>
          <w:szCs w:val="24"/>
          <w:lang w:val="en-GB"/>
        </w:rPr>
        <w:t xml:space="preserve"> the</w:t>
      </w:r>
      <w:r w:rsidR="00F15A16" w:rsidRPr="0020391A">
        <w:rPr>
          <w:rFonts w:eastAsia="Times New Roman" w:cs="Times New Roman"/>
          <w:color w:val="000000" w:themeColor="text1"/>
          <w:szCs w:val="24"/>
          <w:lang w:val="en-GB"/>
        </w:rPr>
        <w:t xml:space="preserve"> </w:t>
      </w:r>
      <w:r w:rsidR="00F15A16" w:rsidRPr="0020391A">
        <w:rPr>
          <w:rFonts w:cs="Times New Roman"/>
          <w:i/>
          <w:color w:val="000000" w:themeColor="text1"/>
          <w:szCs w:val="24"/>
          <w:lang w:val="en-GB"/>
        </w:rPr>
        <w:t xml:space="preserve">H. werneckii </w:t>
      </w:r>
      <w:r w:rsidR="00F15A16" w:rsidRPr="0020391A">
        <w:rPr>
          <w:rFonts w:cs="Times New Roman"/>
          <w:color w:val="000000" w:themeColor="text1"/>
          <w:szCs w:val="24"/>
          <w:lang w:val="en-GB"/>
        </w:rPr>
        <w:t xml:space="preserve">cell suspension </w:t>
      </w:r>
      <w:r w:rsidR="00F15A16" w:rsidRPr="0020391A">
        <w:rPr>
          <w:rFonts w:eastAsia="Times New Roman" w:cs="Times New Roman"/>
          <w:color w:val="000000" w:themeColor="text1"/>
          <w:szCs w:val="24"/>
          <w:lang w:val="en-GB"/>
        </w:rPr>
        <w:t xml:space="preserve">before </w:t>
      </w:r>
      <w:r w:rsidR="003472AC" w:rsidRPr="0020391A">
        <w:rPr>
          <w:rFonts w:eastAsia="Times New Roman" w:cs="Times New Roman"/>
          <w:color w:val="000000" w:themeColor="text1"/>
          <w:szCs w:val="24"/>
          <w:lang w:val="en-GB"/>
        </w:rPr>
        <w:t>homogenization</w:t>
      </w:r>
      <w:r w:rsidR="00F15A16" w:rsidRPr="0020391A">
        <w:rPr>
          <w:rFonts w:eastAsia="Times New Roman" w:cs="Times New Roman"/>
          <w:color w:val="000000" w:themeColor="text1"/>
          <w:szCs w:val="24"/>
          <w:lang w:val="en-GB"/>
        </w:rPr>
        <w:t xml:space="preserve"> are presented in Table </w:t>
      </w:r>
      <w:r w:rsidR="00A97A9C" w:rsidRPr="0020391A">
        <w:rPr>
          <w:rFonts w:eastAsia="Times New Roman" w:cs="Times New Roman"/>
          <w:color w:val="000000" w:themeColor="text1"/>
          <w:szCs w:val="24"/>
          <w:lang w:val="en-GB"/>
        </w:rPr>
        <w:t>4</w:t>
      </w:r>
      <w:r w:rsidR="00F15A16" w:rsidRPr="0020391A">
        <w:rPr>
          <w:rFonts w:eastAsia="Times New Roman" w:cs="Times New Roman"/>
          <w:color w:val="000000" w:themeColor="text1"/>
          <w:szCs w:val="24"/>
          <w:lang w:val="en-GB"/>
        </w:rPr>
        <w:t xml:space="preserve"> and </w:t>
      </w:r>
      <w:r w:rsidRPr="0020391A">
        <w:rPr>
          <w:rFonts w:eastAsia="Times New Roman" w:cs="Times New Roman"/>
          <w:color w:val="000000" w:themeColor="text1"/>
          <w:szCs w:val="24"/>
          <w:lang w:val="en-GB"/>
        </w:rPr>
        <w:t>were set</w:t>
      </w:r>
      <w:r w:rsidR="00F15A16" w:rsidRPr="0020391A">
        <w:rPr>
          <w:rFonts w:eastAsia="Times New Roman" w:cs="Times New Roman"/>
          <w:color w:val="000000" w:themeColor="text1"/>
          <w:szCs w:val="24"/>
          <w:lang w:val="en-GB"/>
        </w:rPr>
        <w:t xml:space="preserve"> to the </w:t>
      </w:r>
      <w:r w:rsidR="00F20B1E" w:rsidRPr="0020391A">
        <w:rPr>
          <w:rFonts w:eastAsia="Times New Roman" w:cs="Times New Roman"/>
          <w:color w:val="000000" w:themeColor="text1"/>
          <w:szCs w:val="24"/>
          <w:lang w:val="en-GB"/>
        </w:rPr>
        <w:t xml:space="preserve">value </w:t>
      </w:r>
      <w:r w:rsidR="004E4000" w:rsidRPr="0020391A">
        <w:rPr>
          <w:rFonts w:eastAsia="Times New Roman" w:cs="Times New Roman"/>
          <w:color w:val="000000" w:themeColor="text1"/>
          <w:szCs w:val="24"/>
          <w:lang w:val="en-GB"/>
        </w:rPr>
        <w:t xml:space="preserve">of </w:t>
      </w:r>
      <w:r w:rsidR="00F20B1E" w:rsidRPr="0020391A">
        <w:rPr>
          <w:rFonts w:eastAsia="Times New Roman" w:cs="Times New Roman"/>
          <w:color w:val="000000" w:themeColor="text1"/>
          <w:szCs w:val="24"/>
          <w:lang w:val="en-GB"/>
        </w:rPr>
        <w:t>100</w:t>
      </w:r>
      <w:r w:rsidR="00F15A16" w:rsidRPr="0020391A">
        <w:rPr>
          <w:rFonts w:eastAsia="Times New Roman" w:cs="Times New Roman"/>
          <w:color w:val="000000" w:themeColor="text1"/>
          <w:szCs w:val="24"/>
          <w:lang w:val="en-GB"/>
        </w:rPr>
        <w:t>%</w:t>
      </w:r>
      <w:r w:rsidR="00551201" w:rsidRPr="0020391A">
        <w:rPr>
          <w:rFonts w:eastAsia="Times New Roman" w:cs="Times New Roman"/>
          <w:color w:val="000000" w:themeColor="text1"/>
          <w:szCs w:val="24"/>
          <w:lang w:val="en-GB"/>
        </w:rPr>
        <w:t>.</w:t>
      </w:r>
      <w:r w:rsidR="003700FA" w:rsidRPr="0020391A">
        <w:rPr>
          <w:rFonts w:eastAsia="Times New Roman" w:cs="Times New Roman"/>
          <w:color w:val="000000" w:themeColor="text1"/>
          <w:szCs w:val="24"/>
          <w:lang w:val="en-GB"/>
        </w:rPr>
        <w:t xml:space="preserve"> </w:t>
      </w:r>
    </w:p>
    <w:p w14:paraId="695DC881" w14:textId="1B7ED1CE" w:rsidR="00F15A16" w:rsidRPr="0020391A" w:rsidRDefault="00F15A16" w:rsidP="0096491B">
      <w:pPr>
        <w:autoSpaceDE w:val="0"/>
        <w:autoSpaceDN w:val="0"/>
        <w:adjustRightInd w:val="0"/>
        <w:spacing w:before="0" w:after="0"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 xml:space="preserve">Table </w:t>
      </w:r>
      <w:r w:rsidR="00A97A9C" w:rsidRPr="0020391A">
        <w:rPr>
          <w:rFonts w:eastAsia="Times New Roman" w:cs="Times New Roman"/>
          <w:b/>
          <w:color w:val="000000" w:themeColor="text1"/>
          <w:szCs w:val="24"/>
          <w:lang w:val="en-GB"/>
        </w:rPr>
        <w:t>4</w:t>
      </w:r>
      <w:r w:rsidR="003472AC" w:rsidRPr="0020391A">
        <w:rPr>
          <w:rFonts w:eastAsia="Times New Roman" w:cs="Times New Roman"/>
          <w:color w:val="000000" w:themeColor="text1"/>
          <w:szCs w:val="24"/>
          <w:lang w:val="en-GB"/>
        </w:rPr>
        <w:t>: I</w:t>
      </w:r>
      <w:r w:rsidRPr="0020391A">
        <w:rPr>
          <w:rFonts w:eastAsia="Times New Roman" w:cs="Times New Roman"/>
          <w:color w:val="000000" w:themeColor="text1"/>
          <w:szCs w:val="24"/>
          <w:lang w:val="en-GB"/>
        </w:rPr>
        <w:t>nitial activity of</w:t>
      </w:r>
      <w:r w:rsidR="008E210E" w:rsidRPr="0020391A">
        <w:rPr>
          <w:rFonts w:eastAsia="Times New Roman" w:cs="Times New Roman"/>
          <w:color w:val="000000" w:themeColor="text1"/>
          <w:szCs w:val="24"/>
          <w:lang w:val="en-GB"/>
        </w:rPr>
        <w:t xml:space="preserve"> various </w:t>
      </w:r>
      <w:r w:rsidRPr="0020391A">
        <w:rPr>
          <w:rFonts w:eastAsia="Times New Roman" w:cs="Times New Roman"/>
          <w:color w:val="000000" w:themeColor="text1"/>
          <w:szCs w:val="24"/>
          <w:lang w:val="en-GB"/>
        </w:rPr>
        <w:t>enzymes in</w:t>
      </w:r>
      <w:r w:rsidR="004E4000" w:rsidRPr="0020391A">
        <w:rPr>
          <w:rFonts w:eastAsia="Times New Roman" w:cs="Times New Roman"/>
          <w:color w:val="000000" w:themeColor="text1"/>
          <w:szCs w:val="24"/>
          <w:lang w:val="en-GB"/>
        </w:rPr>
        <w:t xml:space="preserve"> the</w:t>
      </w:r>
      <w:r w:rsidRPr="0020391A">
        <w:rPr>
          <w:rFonts w:eastAsia="Times New Roman" w:cs="Times New Roman"/>
          <w:color w:val="000000" w:themeColor="text1"/>
          <w:szCs w:val="24"/>
          <w:lang w:val="en-GB"/>
        </w:rPr>
        <w:t xml:space="preserve"> </w:t>
      </w:r>
      <w:r w:rsidRPr="0020391A">
        <w:rPr>
          <w:rFonts w:cs="Times New Roman"/>
          <w:i/>
          <w:color w:val="000000" w:themeColor="text1"/>
          <w:szCs w:val="24"/>
          <w:lang w:val="en-GB"/>
        </w:rPr>
        <w:t xml:space="preserve">H. werneckii </w:t>
      </w:r>
      <w:r w:rsidRPr="0020391A">
        <w:rPr>
          <w:rFonts w:cs="Times New Roman"/>
          <w:color w:val="000000" w:themeColor="text1"/>
          <w:szCs w:val="24"/>
          <w:lang w:val="en-GB"/>
        </w:rPr>
        <w:t xml:space="preserve">cell suspension </w:t>
      </w:r>
      <w:r w:rsidRPr="0020391A">
        <w:rPr>
          <w:rFonts w:eastAsia="Times New Roman" w:cs="Times New Roman"/>
          <w:color w:val="000000" w:themeColor="text1"/>
          <w:szCs w:val="24"/>
          <w:lang w:val="en-GB"/>
        </w:rPr>
        <w:t xml:space="preserve">before </w:t>
      </w:r>
      <w:r w:rsidR="003472AC" w:rsidRPr="0020391A">
        <w:rPr>
          <w:rFonts w:eastAsia="Times New Roman" w:cs="Times New Roman"/>
          <w:color w:val="000000" w:themeColor="text1"/>
          <w:szCs w:val="24"/>
          <w:lang w:val="en-GB"/>
        </w:rPr>
        <w:t>homogenization and standard deviation of measurements (SD)</w:t>
      </w:r>
      <w:r w:rsidRPr="0020391A">
        <w:rPr>
          <w:rFonts w:eastAsia="Times New Roman" w:cs="Times New Roman"/>
          <w:color w:val="000000" w:themeColor="text1"/>
          <w:szCs w:val="24"/>
          <w:lang w:val="en-GB"/>
        </w:rPr>
        <w:t>.</w:t>
      </w:r>
    </w:p>
    <w:p w14:paraId="4DE1F1C0" w14:textId="77777777" w:rsidR="00F15A16" w:rsidRPr="0020391A" w:rsidRDefault="00F15A16" w:rsidP="0096491B">
      <w:pPr>
        <w:autoSpaceDE w:val="0"/>
        <w:autoSpaceDN w:val="0"/>
        <w:adjustRightInd w:val="0"/>
        <w:spacing w:before="0" w:after="0" w:line="360" w:lineRule="auto"/>
        <w:jc w:val="both"/>
        <w:rPr>
          <w:rFonts w:eastAsia="Times New Roman" w:cs="Times New Roman"/>
          <w:color w:val="000000" w:themeColor="text1"/>
          <w:szCs w:val="24"/>
          <w:lang w:val="en-GB"/>
        </w:rPr>
      </w:pPr>
    </w:p>
    <w:tbl>
      <w:tblPr>
        <w:tblStyle w:val="TableGrid"/>
        <w:tblW w:w="0" w:type="auto"/>
        <w:tblLook w:val="04A0" w:firstRow="1" w:lastRow="0" w:firstColumn="1" w:lastColumn="0" w:noHBand="0" w:noVBand="1"/>
      </w:tblPr>
      <w:tblGrid>
        <w:gridCol w:w="1980"/>
        <w:gridCol w:w="3893"/>
        <w:gridCol w:w="3894"/>
      </w:tblGrid>
      <w:tr w:rsidR="0020391A" w:rsidRPr="0020391A" w14:paraId="4BEA0B8E" w14:textId="77777777" w:rsidTr="00690139">
        <w:tc>
          <w:tcPr>
            <w:tcW w:w="1980" w:type="dxa"/>
          </w:tcPr>
          <w:p w14:paraId="2372260F" w14:textId="77777777" w:rsidR="004920AE" w:rsidRPr="0020391A" w:rsidRDefault="004920AE" w:rsidP="0096491B">
            <w:pPr>
              <w:spacing w:line="360" w:lineRule="auto"/>
              <w:jc w:val="center"/>
              <w:rPr>
                <w:rFonts w:cs="Times New Roman"/>
                <w:color w:val="000000" w:themeColor="text1"/>
                <w:szCs w:val="24"/>
              </w:rPr>
            </w:pPr>
            <w:bookmarkStart w:id="2" w:name="OLE_LINK3"/>
            <w:r w:rsidRPr="0020391A">
              <w:rPr>
                <w:rFonts w:cs="Times New Roman"/>
                <w:b/>
                <w:color w:val="000000" w:themeColor="text1"/>
                <w:szCs w:val="24"/>
                <w:lang w:val="en-GB"/>
              </w:rPr>
              <w:t>Enzyme</w:t>
            </w:r>
          </w:p>
        </w:tc>
        <w:tc>
          <w:tcPr>
            <w:tcW w:w="3893" w:type="dxa"/>
          </w:tcPr>
          <w:p w14:paraId="6D2ACC29" w14:textId="077EE811"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Enzyme activity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c>
          <w:tcPr>
            <w:tcW w:w="3894" w:type="dxa"/>
          </w:tcPr>
          <w:p w14:paraId="1DE7425F" w14:textId="33B12459"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SD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r>
      <w:tr w:rsidR="0020391A" w:rsidRPr="0020391A" w14:paraId="470CE66E" w14:textId="77777777" w:rsidTr="00690139">
        <w:tc>
          <w:tcPr>
            <w:tcW w:w="1980" w:type="dxa"/>
          </w:tcPr>
          <w:p w14:paraId="6CCA26A4"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t>β</w:t>
            </w:r>
            <w:r w:rsidRPr="0020391A">
              <w:rPr>
                <w:rFonts w:cs="Times New Roman"/>
                <w:color w:val="000000" w:themeColor="text1"/>
                <w:szCs w:val="24"/>
                <w:lang w:val="sl-SI"/>
              </w:rPr>
              <w:t>-glucosidase</w:t>
            </w:r>
          </w:p>
        </w:tc>
        <w:tc>
          <w:tcPr>
            <w:tcW w:w="3893" w:type="dxa"/>
          </w:tcPr>
          <w:p w14:paraId="22395C8A"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0.0042</w:t>
            </w:r>
          </w:p>
        </w:tc>
        <w:tc>
          <w:tcPr>
            <w:tcW w:w="3894" w:type="dxa"/>
            <w:vAlign w:val="center"/>
          </w:tcPr>
          <w:p w14:paraId="0D9FD076" w14:textId="77777777" w:rsidR="004920AE" w:rsidRPr="0020391A" w:rsidRDefault="004920AE" w:rsidP="0096491B">
            <w:pPr>
              <w:spacing w:before="0" w:after="0" w:line="360" w:lineRule="auto"/>
              <w:jc w:val="center"/>
              <w:rPr>
                <w:rFonts w:cs="Times New Roman"/>
                <w:color w:val="000000" w:themeColor="text1"/>
                <w:szCs w:val="24"/>
              </w:rPr>
            </w:pPr>
            <w:r w:rsidRPr="0020391A">
              <w:rPr>
                <w:rFonts w:cs="Times New Roman"/>
                <w:color w:val="000000" w:themeColor="text1"/>
                <w:szCs w:val="24"/>
              </w:rPr>
              <w:t>± 0.0001</w:t>
            </w:r>
          </w:p>
        </w:tc>
      </w:tr>
      <w:tr w:rsidR="0020391A" w:rsidRPr="0020391A" w14:paraId="7081CCDE" w14:textId="77777777" w:rsidTr="00690139">
        <w:tc>
          <w:tcPr>
            <w:tcW w:w="1980" w:type="dxa"/>
          </w:tcPr>
          <w:p w14:paraId="54F0E034"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protease</w:t>
            </w:r>
          </w:p>
        </w:tc>
        <w:tc>
          <w:tcPr>
            <w:tcW w:w="3893" w:type="dxa"/>
          </w:tcPr>
          <w:p w14:paraId="37D6075A" w14:textId="7B9FFE3D" w:rsidR="004920AE" w:rsidRPr="0020391A" w:rsidRDefault="004920AE" w:rsidP="0096491B">
            <w:pPr>
              <w:spacing w:line="360" w:lineRule="auto"/>
              <w:jc w:val="center"/>
              <w:rPr>
                <w:rFonts w:cs="Times New Roman"/>
                <w:color w:val="000000" w:themeColor="text1"/>
                <w:szCs w:val="24"/>
                <w:lang w:val="sl-SI"/>
              </w:rPr>
            </w:pPr>
            <w:r w:rsidRPr="0020391A">
              <w:rPr>
                <w:rFonts w:cs="Times New Roman"/>
                <w:color w:val="000000" w:themeColor="text1"/>
                <w:szCs w:val="24"/>
                <w:lang w:val="sl-SI"/>
              </w:rPr>
              <w:t xml:space="preserve">0.0164 </w:t>
            </w:r>
          </w:p>
        </w:tc>
        <w:tc>
          <w:tcPr>
            <w:tcW w:w="3894" w:type="dxa"/>
            <w:vAlign w:val="center"/>
          </w:tcPr>
          <w:p w14:paraId="28E4E715"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0.0004</w:t>
            </w:r>
          </w:p>
        </w:tc>
      </w:tr>
      <w:tr w:rsidR="0020391A" w:rsidRPr="0020391A" w14:paraId="3ED51DCE" w14:textId="77777777" w:rsidTr="00690139">
        <w:tc>
          <w:tcPr>
            <w:tcW w:w="1980" w:type="dxa"/>
          </w:tcPr>
          <w:p w14:paraId="3E9D625A"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lastRenderedPageBreak/>
              <w:t>cellulase</w:t>
            </w:r>
          </w:p>
        </w:tc>
        <w:tc>
          <w:tcPr>
            <w:tcW w:w="3893" w:type="dxa"/>
          </w:tcPr>
          <w:p w14:paraId="36D2DA5B"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0.0320</w:t>
            </w:r>
          </w:p>
        </w:tc>
        <w:tc>
          <w:tcPr>
            <w:tcW w:w="3894" w:type="dxa"/>
            <w:vAlign w:val="center"/>
          </w:tcPr>
          <w:p w14:paraId="520FAFB9"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0.0008</w:t>
            </w:r>
          </w:p>
        </w:tc>
      </w:tr>
      <w:tr w:rsidR="004920AE" w:rsidRPr="0020391A" w14:paraId="3D0AA7E8" w14:textId="77777777" w:rsidTr="00690139">
        <w:tc>
          <w:tcPr>
            <w:tcW w:w="1980" w:type="dxa"/>
          </w:tcPr>
          <w:p w14:paraId="10E53A43" w14:textId="77777777" w:rsidR="004920AE" w:rsidRPr="0020391A" w:rsidRDefault="004920AE" w:rsidP="0096491B">
            <w:pPr>
              <w:spacing w:line="360" w:lineRule="auto"/>
              <w:rPr>
                <w:rFonts w:cs="Times New Roman"/>
                <w:color w:val="000000" w:themeColor="text1"/>
                <w:szCs w:val="24"/>
              </w:rPr>
            </w:pPr>
            <w:r w:rsidRPr="0020391A">
              <w:rPr>
                <w:rFonts w:cs="Times New Roman"/>
                <w:color w:val="000000" w:themeColor="text1"/>
                <w:szCs w:val="24"/>
                <w:lang w:val="sl-SI"/>
              </w:rPr>
              <w:t>α-amylase</w:t>
            </w:r>
          </w:p>
        </w:tc>
        <w:tc>
          <w:tcPr>
            <w:tcW w:w="3893" w:type="dxa"/>
          </w:tcPr>
          <w:p w14:paraId="44F8C853"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eastAsia="sl-SI"/>
              </w:rPr>
              <w:t>0.0029</w:t>
            </w:r>
          </w:p>
        </w:tc>
        <w:tc>
          <w:tcPr>
            <w:tcW w:w="3894" w:type="dxa"/>
            <w:vAlign w:val="center"/>
          </w:tcPr>
          <w:p w14:paraId="1729E388"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0.0001</w:t>
            </w:r>
          </w:p>
        </w:tc>
      </w:tr>
      <w:bookmarkEnd w:id="2"/>
    </w:tbl>
    <w:p w14:paraId="1302FFC5" w14:textId="77777777" w:rsidR="005314BD" w:rsidRPr="0020391A" w:rsidRDefault="005314BD" w:rsidP="0096491B">
      <w:pPr>
        <w:spacing w:line="360" w:lineRule="auto"/>
        <w:rPr>
          <w:rFonts w:cs="Times New Roman"/>
          <w:color w:val="000000" w:themeColor="text1"/>
          <w:szCs w:val="24"/>
          <w:lang w:val="en-GB"/>
        </w:rPr>
      </w:pPr>
    </w:p>
    <w:p w14:paraId="11E60EB9" w14:textId="2B0D507A" w:rsidR="009A702D" w:rsidRPr="0020391A" w:rsidRDefault="004E4000" w:rsidP="0096491B">
      <w:pPr>
        <w:spacing w:before="0" w:after="0" w:line="360" w:lineRule="auto"/>
        <w:jc w:val="both"/>
        <w:rPr>
          <w:rFonts w:cs="Times New Roman"/>
          <w:strike/>
          <w:color w:val="000000" w:themeColor="text1"/>
          <w:szCs w:val="24"/>
          <w:lang w:val="en-GB"/>
        </w:rPr>
      </w:pPr>
      <w:r w:rsidRPr="0020391A">
        <w:rPr>
          <w:rFonts w:cs="Times New Roman"/>
          <w:color w:val="000000" w:themeColor="text1"/>
          <w:szCs w:val="24"/>
          <w:lang w:val="en-GB"/>
        </w:rPr>
        <w:t>An i</w:t>
      </w:r>
      <w:r w:rsidR="005314BD" w:rsidRPr="0020391A">
        <w:rPr>
          <w:rFonts w:cs="Times New Roman"/>
          <w:color w:val="000000" w:themeColor="text1"/>
          <w:szCs w:val="24"/>
          <w:lang w:val="en-GB"/>
        </w:rPr>
        <w:t xml:space="preserve">mmense increase in residual activity of protease </w:t>
      </w:r>
      <w:r w:rsidRPr="0020391A">
        <w:rPr>
          <w:rFonts w:cs="Times New Roman"/>
          <w:color w:val="000000" w:themeColor="text1"/>
          <w:szCs w:val="24"/>
          <w:lang w:val="en-GB"/>
        </w:rPr>
        <w:t xml:space="preserve">was detected </w:t>
      </w:r>
      <w:r w:rsidR="005314BD" w:rsidRPr="0020391A">
        <w:rPr>
          <w:rFonts w:cs="Times New Roman"/>
          <w:color w:val="000000" w:themeColor="text1"/>
          <w:szCs w:val="24"/>
          <w:lang w:val="en-GB"/>
        </w:rPr>
        <w:t xml:space="preserve">in </w:t>
      </w:r>
      <w:r w:rsidRPr="0020391A">
        <w:rPr>
          <w:rFonts w:cs="Times New Roman"/>
          <w:color w:val="000000" w:themeColor="text1"/>
          <w:szCs w:val="24"/>
          <w:lang w:val="en-GB"/>
        </w:rPr>
        <w:t xml:space="preserve">the </w:t>
      </w:r>
      <w:r w:rsidR="005314BD" w:rsidRPr="0020391A">
        <w:rPr>
          <w:rFonts w:cs="Times New Roman"/>
          <w:i/>
          <w:color w:val="000000" w:themeColor="text1"/>
          <w:szCs w:val="24"/>
          <w:lang w:val="en-GB"/>
        </w:rPr>
        <w:t>H. werneckii</w:t>
      </w:r>
      <w:r w:rsidR="005314BD" w:rsidRPr="0020391A">
        <w:rPr>
          <w:rFonts w:cs="Times New Roman"/>
          <w:color w:val="000000" w:themeColor="text1"/>
          <w:szCs w:val="24"/>
          <w:lang w:val="en-GB"/>
        </w:rPr>
        <w:t xml:space="preserve"> cell suspension (800%)</w:t>
      </w:r>
      <w:r w:rsidR="00F20B1E" w:rsidRPr="0020391A">
        <w:rPr>
          <w:rFonts w:cs="Times New Roman"/>
          <w:color w:val="000000" w:themeColor="text1"/>
          <w:szCs w:val="24"/>
          <w:lang w:val="en-GB"/>
        </w:rPr>
        <w:t xml:space="preserve">, which is equivalent to the enzyme activity of 13.1200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00F20B1E" w:rsidRPr="0020391A">
        <w:rPr>
          <w:rFonts w:cs="Times New Roman"/>
          <w:color w:val="000000" w:themeColor="text1"/>
          <w:szCs w:val="24"/>
          <w:vertAlign w:val="subscript"/>
          <w:lang w:val="en-GB"/>
        </w:rPr>
        <w:t>of cell suspension</w:t>
      </w:r>
      <w:r w:rsidR="00F20B1E" w:rsidRPr="0020391A">
        <w:rPr>
          <w:rFonts w:cs="Times New Roman"/>
          <w:color w:val="000000" w:themeColor="text1"/>
          <w:szCs w:val="24"/>
          <w:lang w:val="en-GB"/>
        </w:rPr>
        <w:t xml:space="preserve">, </w:t>
      </w:r>
      <w:r w:rsidR="005314BD" w:rsidRPr="0020391A">
        <w:rPr>
          <w:rFonts w:cs="Times New Roman"/>
          <w:color w:val="000000" w:themeColor="text1"/>
          <w:szCs w:val="24"/>
          <w:lang w:val="en-GB"/>
        </w:rPr>
        <w:t xml:space="preserve">after 60 min of homogenization. </w:t>
      </w:r>
      <w:r w:rsidR="009A702D" w:rsidRPr="0020391A">
        <w:rPr>
          <w:rFonts w:cs="Times New Roman"/>
          <w:color w:val="000000" w:themeColor="text1"/>
          <w:szCs w:val="24"/>
          <w:lang w:val="en-GB"/>
        </w:rPr>
        <w:t>As expected, w</w:t>
      </w:r>
      <w:r w:rsidR="005314BD" w:rsidRPr="0020391A">
        <w:rPr>
          <w:rFonts w:cs="Times New Roman"/>
          <w:color w:val="000000" w:themeColor="text1"/>
          <w:szCs w:val="24"/>
          <w:lang w:val="en-GB"/>
        </w:rPr>
        <w:t xml:space="preserve">ith </w:t>
      </w:r>
      <w:r w:rsidRPr="0020391A">
        <w:rPr>
          <w:rFonts w:cs="Times New Roman"/>
          <w:color w:val="000000" w:themeColor="text1"/>
          <w:szCs w:val="24"/>
          <w:lang w:val="en-GB"/>
        </w:rPr>
        <w:t xml:space="preserve">the </w:t>
      </w:r>
      <w:r w:rsidR="005314BD" w:rsidRPr="0020391A">
        <w:rPr>
          <w:rFonts w:cs="Times New Roman"/>
          <w:color w:val="000000" w:themeColor="text1"/>
          <w:szCs w:val="24"/>
          <w:lang w:val="en-GB"/>
        </w:rPr>
        <w:t xml:space="preserve">increase in homogenization time, </w:t>
      </w:r>
      <w:r w:rsidRPr="0020391A">
        <w:rPr>
          <w:rFonts w:cs="Times New Roman"/>
          <w:color w:val="000000" w:themeColor="text1"/>
          <w:szCs w:val="24"/>
          <w:lang w:val="en-GB"/>
        </w:rPr>
        <w:t xml:space="preserve">the </w:t>
      </w:r>
      <w:r w:rsidR="005314BD" w:rsidRPr="0020391A">
        <w:rPr>
          <w:rFonts w:cs="Times New Roman"/>
          <w:color w:val="000000" w:themeColor="text1"/>
          <w:szCs w:val="24"/>
          <w:lang w:val="en-GB"/>
        </w:rPr>
        <w:t xml:space="preserve">viability of </w:t>
      </w:r>
      <w:r w:rsidR="005314BD" w:rsidRPr="0020391A">
        <w:rPr>
          <w:rFonts w:cs="Times New Roman"/>
          <w:i/>
          <w:color w:val="000000" w:themeColor="text1"/>
          <w:szCs w:val="24"/>
          <w:lang w:val="en-GB"/>
        </w:rPr>
        <w:t xml:space="preserve">H. werneckii </w:t>
      </w:r>
      <w:r w:rsidR="005314BD" w:rsidRPr="0020391A">
        <w:rPr>
          <w:rFonts w:cs="Times New Roman"/>
          <w:color w:val="000000" w:themeColor="text1"/>
          <w:szCs w:val="24"/>
          <w:lang w:val="en-GB"/>
        </w:rPr>
        <w:t>cells decreased</w:t>
      </w:r>
      <w:r w:rsidRPr="0020391A">
        <w:rPr>
          <w:rFonts w:cs="Times New Roman"/>
          <w:color w:val="000000" w:themeColor="text1"/>
          <w:szCs w:val="24"/>
          <w:lang w:val="en-GB"/>
        </w:rPr>
        <w:t>,</w:t>
      </w:r>
      <w:r w:rsidR="005314BD" w:rsidRPr="0020391A">
        <w:rPr>
          <w:rFonts w:cs="Times New Roman"/>
          <w:color w:val="000000" w:themeColor="text1"/>
          <w:szCs w:val="24"/>
          <w:lang w:val="en-GB"/>
        </w:rPr>
        <w:t xml:space="preserve"> and intracellular enzymes were released in</w:t>
      </w:r>
      <w:r w:rsidR="009A702D" w:rsidRPr="0020391A">
        <w:rPr>
          <w:rFonts w:cs="Times New Roman"/>
          <w:color w:val="000000" w:themeColor="text1"/>
          <w:szCs w:val="24"/>
          <w:lang w:val="en-GB"/>
        </w:rPr>
        <w:t xml:space="preserve"> the cell</w:t>
      </w:r>
      <w:r w:rsidR="005314BD" w:rsidRPr="0020391A">
        <w:rPr>
          <w:rFonts w:cs="Times New Roman"/>
          <w:color w:val="000000" w:themeColor="text1"/>
          <w:szCs w:val="24"/>
          <w:lang w:val="en-GB"/>
        </w:rPr>
        <w:t xml:space="preserve"> suspension. Among the selected enzymes</w:t>
      </w:r>
      <w:r w:rsidRPr="0020391A">
        <w:rPr>
          <w:rFonts w:cs="Times New Roman"/>
          <w:color w:val="000000" w:themeColor="text1"/>
          <w:szCs w:val="24"/>
          <w:lang w:val="en-GB"/>
        </w:rPr>
        <w:t>,</w:t>
      </w:r>
      <w:r w:rsidR="005314BD" w:rsidRPr="0020391A">
        <w:rPr>
          <w:rFonts w:cs="Times New Roman"/>
          <w:color w:val="000000" w:themeColor="text1"/>
          <w:szCs w:val="24"/>
          <w:lang w:val="en-GB"/>
        </w:rPr>
        <w:t xml:space="preserve"> </w:t>
      </w:r>
      <w:r w:rsidR="005314BD" w:rsidRPr="0020391A">
        <w:rPr>
          <w:rFonts w:cs="Times New Roman"/>
          <w:i/>
          <w:color w:val="000000" w:themeColor="text1"/>
          <w:szCs w:val="24"/>
          <w:lang w:val="en-GB"/>
        </w:rPr>
        <w:t xml:space="preserve">H. werneckii </w:t>
      </w:r>
      <w:r w:rsidR="005314BD" w:rsidRPr="0020391A">
        <w:rPr>
          <w:rFonts w:cs="Times New Roman"/>
          <w:color w:val="000000" w:themeColor="text1"/>
          <w:szCs w:val="24"/>
          <w:lang w:val="en-GB"/>
        </w:rPr>
        <w:t>cells contain most</w:t>
      </w:r>
      <w:r w:rsidR="009A702D" w:rsidRPr="0020391A">
        <w:rPr>
          <w:rFonts w:cs="Times New Roman"/>
          <w:color w:val="000000" w:themeColor="text1"/>
          <w:szCs w:val="24"/>
          <w:lang w:val="en-GB"/>
        </w:rPr>
        <w:t>ly</w:t>
      </w:r>
      <w:r w:rsidR="005314BD" w:rsidRPr="0020391A">
        <w:rPr>
          <w:rFonts w:cs="Times New Roman"/>
          <w:color w:val="000000" w:themeColor="text1"/>
          <w:szCs w:val="24"/>
          <w:lang w:val="en-GB"/>
        </w:rPr>
        <w:t xml:space="preserve"> protease (intracellular enzyme)</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{"citationID":"a1j30fb98oa","properties":{"formattedCitation":"\\super 50\\nosupersub{}","plainCitation":"50","noteIndex":0},"citationItems":[{"id":24,"uris":["http://zotero.org/users/4640345/items/CUEVJHVF"],"uri":["http://zotero.org/users/4640345/items/CUEVJHVF"],"itemData":{"id":24,"type":"article-journal","title":"Taxonomy and phylogeny of the xerophilic genus Wallemia (Wallemiomycetes and Wallemiales, cl. et ord. nov.)","container-title":"Antonie Van Leeuwenhoek International Journal of General and Molecular Microbiology","page":"311-328","volume":"87","issue":"4","source":"Web of Science","abstract":"The genus Wallemia comprises xerophilic species. Based on parenthesome ultrastructure it has been linked to the Filobasidiales (basidiomycetes). Species show a unique type of conidiogenesis, including basauxic development of fertile hyphae, segregation of conidial units more or less basipetally, and disarticulation of conidial units into mostly four arthrospore-like conidia. Wallemia is known from air, soil, dried food (causing spoilage), and salt. It can be isolated from hypersaline water of man-made salterns on different continents. Based on analyses of the nuclear small subunit ribosomal DNA (SSU rDNA) Wallemia has been placed into a highly supported clade together with Ustilaginomycetes and Hymenomycetes (Basidiomycota). Within this clade, it possesses an isolated position distantly related to the Filobasidiales and was characterized by numerous nucleotide substitutions not shared by any other fungus. Tests on xerotolerance indicated that Wallemia presents one of the most xerophilic fungal taxa. Xerotolerance is otherwise rare in the Basidiomycota. To acknowledge its unique morphology, evolution, and xerotolerance, a new basidiomycetous class Wallemiomycetes covering an order Wallemiales, is proposed. Based on differences in conidial size, xerotolerance, and sequence data of the rDNA internal transcribed spacer regions (ITS rDNA), at least three Wallemia species are segregated, identified as Wallemia ichthyophaga, Wallemia sebi, and Torula epizoa var. muriae, for which the combination Wallemia muriae is proposed. The three species are neotypified. Wallemia ichthyophaga differs from W. sebi and W. muriae in numerous nucleotides of the SSU and ITS rDNA. This high variation within Wallemia indicates existence of at least two cryptic genera not distinguishable by morphological characters.","DOI":"10.1007/s10482-004-6783-x","ISSN":"0003-6072","note":"WOS:000229510500005","journalAbbreviation":"Antonie Van Leeuwenhoek","language":"English","author":[{"family":"Zalar","given":"P."},{"family":"Hoog","given":"G. S.","non-dropping-particle":"de"},{"family":"Schroers","given":"H. J."},{"family":"Frank","given":"J. M."},{"family":"Gunde-Cimerman","given":"N."}],"issued":{"date-parts":[["2005",5]]}}}],"schema":"https://github.com/citation-style-language/schema/raw/master/csl-citation.json"}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50</w:t>
      </w:r>
      <w:r w:rsidR="00E70AE0">
        <w:rPr>
          <w:rFonts w:cs="Times New Roman"/>
          <w:color w:val="000000" w:themeColor="text1"/>
          <w:szCs w:val="24"/>
          <w:lang w:val="en-GB"/>
        </w:rPr>
        <w:fldChar w:fldCharType="end"/>
      </w:r>
      <w:r w:rsidR="005314BD" w:rsidRPr="0020391A">
        <w:rPr>
          <w:rFonts w:cs="Times New Roman"/>
          <w:color w:val="000000" w:themeColor="text1"/>
          <w:szCs w:val="24"/>
          <w:lang w:val="en-GB"/>
        </w:rPr>
        <w:t xml:space="preserve"> </w:t>
      </w:r>
      <w:r w:rsidR="00913FFF" w:rsidRPr="0020391A">
        <w:rPr>
          <w:rFonts w:cs="Times New Roman"/>
          <w:color w:val="000000" w:themeColor="text1"/>
          <w:szCs w:val="24"/>
          <w:lang w:val="en-GB"/>
        </w:rPr>
        <w:t xml:space="preserve">Proteases are </w:t>
      </w:r>
      <w:r w:rsidRPr="0020391A">
        <w:rPr>
          <w:rFonts w:cs="Times New Roman"/>
          <w:color w:val="000000" w:themeColor="text1"/>
          <w:szCs w:val="24"/>
          <w:lang w:val="en-GB"/>
        </w:rPr>
        <w:t>among</w:t>
      </w:r>
      <w:r w:rsidR="00913FFF" w:rsidRPr="0020391A">
        <w:rPr>
          <w:rFonts w:cs="Times New Roman"/>
          <w:color w:val="000000" w:themeColor="text1"/>
          <w:szCs w:val="24"/>
          <w:lang w:val="en-GB"/>
        </w:rPr>
        <w:t xml:space="preserve"> the three largest groups of industrial enzymes and represent about 60% of the total worldwide sale of enzymes, where approximately 40% of sales </w:t>
      </w:r>
      <w:r w:rsidRPr="0020391A">
        <w:rPr>
          <w:rFonts w:cs="Times New Roman"/>
          <w:color w:val="000000" w:themeColor="text1"/>
          <w:szCs w:val="24"/>
          <w:lang w:val="en-GB"/>
        </w:rPr>
        <w:t>comprise</w:t>
      </w:r>
      <w:r w:rsidR="00913FFF" w:rsidRPr="0020391A">
        <w:rPr>
          <w:rFonts w:cs="Times New Roman"/>
          <w:color w:val="000000" w:themeColor="text1"/>
          <w:szCs w:val="24"/>
          <w:lang w:val="en-GB"/>
        </w:rPr>
        <w:t xml:space="preserve"> microbial proteases</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{"citationID":"GjriyPGx","properties":{"formattedCitation":"\\super 58\\nosupersub{}","plainCitation":"58","noteIndex":0},"citationItems":[{"id":16,"uris":["http://zotero.org/users/4640345/items/LRHW4LZU"],"uri":["http://zotero.org/users/4640345/items/LRHW4LZU"],"itemData":{"id":16,"type":"book","title":"Industrial enzymology: the application of enzymes in industry","publisher":"Macmillan","publisher-place":"London","number-of-pages":"582","source":"Gemeinsamer Bibliotheksverbund ISBN","event-place":"London","ISBN":"978-0-333-32354-0","note":"OCLC: 9204077","shortTitle":"Industrial enzymology","language":"eng","editor":[{"family":"Godfrey","given":"Tony"},{"family":"Reichelt","given":"Jon"}],"issued":{"date-parts":[["1983"]]}}}],"schema":"https://github.com/citation-style-language/schema/raw/master/csl-citation.json"}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58</w:t>
      </w:r>
      <w:r w:rsidR="00E70AE0">
        <w:rPr>
          <w:rFonts w:cs="Times New Roman"/>
          <w:color w:val="000000" w:themeColor="text1"/>
          <w:szCs w:val="24"/>
          <w:lang w:val="en-GB"/>
        </w:rPr>
        <w:fldChar w:fldCharType="end"/>
      </w:r>
      <w:r w:rsidR="005314BD" w:rsidRPr="0020391A">
        <w:rPr>
          <w:rFonts w:cs="Times New Roman"/>
          <w:color w:val="000000" w:themeColor="text1"/>
          <w:szCs w:val="24"/>
          <w:lang w:val="en-GB"/>
        </w:rPr>
        <w:t xml:space="preserve"> </w:t>
      </w:r>
    </w:p>
    <w:p w14:paraId="751AD60C" w14:textId="060F6B22" w:rsidR="005314BD" w:rsidRPr="0020391A" w:rsidRDefault="005314BD" w:rsidP="0096491B">
      <w:pPr>
        <w:spacing w:before="0" w:after="0"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A slight increase in </w:t>
      </w:r>
      <w:r w:rsidR="004E4000"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residual activity of </w:t>
      </w:r>
      <w:r w:rsidRPr="0020391A">
        <w:rPr>
          <w:rFonts w:cs="Times New Roman"/>
          <w:i/>
          <w:color w:val="000000" w:themeColor="text1"/>
          <w:szCs w:val="24"/>
          <w:lang w:val="en-GB"/>
        </w:rPr>
        <w:t>α</w:t>
      </w:r>
      <w:r w:rsidRPr="0020391A">
        <w:rPr>
          <w:rFonts w:cs="Times New Roman"/>
          <w:color w:val="000000" w:themeColor="text1"/>
          <w:szCs w:val="24"/>
          <w:lang w:val="en-GB"/>
        </w:rPr>
        <w:t>-amylase in</w:t>
      </w:r>
      <w:r w:rsidR="004E4000"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H. werneckii</w:t>
      </w:r>
      <w:r w:rsidRPr="0020391A">
        <w:rPr>
          <w:rFonts w:cs="Times New Roman"/>
          <w:color w:val="000000" w:themeColor="text1"/>
          <w:szCs w:val="24"/>
          <w:lang w:val="en-GB"/>
        </w:rPr>
        <w:t xml:space="preserve"> cell suspension in </w:t>
      </w:r>
      <w:r w:rsidR="004E4000" w:rsidRPr="0020391A">
        <w:rPr>
          <w:rFonts w:cs="Times New Roman"/>
          <w:color w:val="000000" w:themeColor="text1"/>
          <w:szCs w:val="24"/>
          <w:lang w:val="en-GB"/>
        </w:rPr>
        <w:t>relation to</w:t>
      </w:r>
      <w:r w:rsidRPr="0020391A">
        <w:rPr>
          <w:rFonts w:cs="Times New Roman"/>
          <w:color w:val="000000" w:themeColor="text1"/>
          <w:szCs w:val="24"/>
          <w:lang w:val="en-GB"/>
        </w:rPr>
        <w:t xml:space="preserve"> homogenization time was </w:t>
      </w:r>
      <w:r w:rsidR="004E4000" w:rsidRPr="0020391A">
        <w:rPr>
          <w:rFonts w:cs="Times New Roman"/>
          <w:color w:val="000000" w:themeColor="text1"/>
          <w:szCs w:val="24"/>
          <w:lang w:val="en-GB"/>
        </w:rPr>
        <w:t xml:space="preserve">also </w:t>
      </w:r>
      <w:r w:rsidRPr="0020391A">
        <w:rPr>
          <w:rFonts w:cs="Times New Roman"/>
          <w:color w:val="000000" w:themeColor="text1"/>
          <w:szCs w:val="24"/>
          <w:lang w:val="en-GB"/>
        </w:rPr>
        <w:t xml:space="preserve">detected. The highest residual activity of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was observed after 90 min of homogenization, when </w:t>
      </w:r>
      <w:r w:rsidR="004E4000" w:rsidRPr="0020391A">
        <w:rPr>
          <w:rFonts w:cs="Times New Roman"/>
          <w:color w:val="000000" w:themeColor="text1"/>
          <w:szCs w:val="24"/>
          <w:lang w:val="en-GB"/>
        </w:rPr>
        <w:t>the</w:t>
      </w:r>
      <w:r w:rsidRPr="0020391A">
        <w:rPr>
          <w:rFonts w:cs="Times New Roman"/>
          <w:color w:val="000000" w:themeColor="text1"/>
          <w:szCs w:val="24"/>
          <w:lang w:val="en-GB"/>
        </w:rPr>
        <w:t xml:space="preserve"> viability of</w:t>
      </w:r>
      <w:r w:rsidR="004E4000"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H. werneckii</w:t>
      </w:r>
      <w:r w:rsidRPr="0020391A">
        <w:rPr>
          <w:rFonts w:cs="Times New Roman"/>
          <w:color w:val="000000" w:themeColor="text1"/>
          <w:szCs w:val="24"/>
          <w:lang w:val="en-GB"/>
        </w:rPr>
        <w:t xml:space="preserve"> cell was</w:t>
      </w:r>
      <w:r w:rsidR="004E4000" w:rsidRPr="0020391A">
        <w:rPr>
          <w:rFonts w:cs="Times New Roman"/>
          <w:color w:val="000000" w:themeColor="text1"/>
          <w:szCs w:val="24"/>
          <w:lang w:val="en-GB"/>
        </w:rPr>
        <w:t xml:space="preserve"> also</w:t>
      </w:r>
      <w:r w:rsidRPr="0020391A">
        <w:rPr>
          <w:rFonts w:cs="Times New Roman"/>
          <w:color w:val="000000" w:themeColor="text1"/>
          <w:szCs w:val="24"/>
          <w:lang w:val="en-GB"/>
        </w:rPr>
        <w:t xml:space="preserve"> low (less than 25%, corresponding to the 20·10</w:t>
      </w:r>
      <w:r w:rsidRPr="0020391A">
        <w:rPr>
          <w:rFonts w:cs="Times New Roman"/>
          <w:color w:val="000000" w:themeColor="text1"/>
          <w:szCs w:val="24"/>
          <w:vertAlign w:val="superscript"/>
          <w:lang w:val="en-GB"/>
        </w:rPr>
        <w:t>5</w:t>
      </w:r>
      <w:r w:rsidR="0030385E">
        <w:rPr>
          <w:rFonts w:cs="Times New Roman"/>
          <w:color w:val="000000" w:themeColor="text1"/>
          <w:szCs w:val="24"/>
          <w:lang w:val="en-GB"/>
        </w:rPr>
        <w:t xml:space="preserve"> CFU mL</w:t>
      </w:r>
      <w:r w:rsidR="0030385E">
        <w:rPr>
          <w:rFonts w:cs="Times New Roman"/>
          <w:color w:val="000000" w:themeColor="text1"/>
          <w:szCs w:val="24"/>
          <w:vertAlign w:val="superscript"/>
          <w:lang w:val="en-GB"/>
        </w:rPr>
        <w:t>-1</w:t>
      </w:r>
      <w:r w:rsidRPr="0020391A">
        <w:rPr>
          <w:rFonts w:cs="Times New Roman"/>
          <w:color w:val="000000" w:themeColor="text1"/>
          <w:szCs w:val="24"/>
          <w:lang w:val="en-GB"/>
        </w:rPr>
        <w:t xml:space="preserve">). Since </w:t>
      </w:r>
      <w:r w:rsidRPr="0020391A">
        <w:rPr>
          <w:rFonts w:cs="Times New Roman"/>
          <w:i/>
          <w:color w:val="000000" w:themeColor="text1"/>
          <w:szCs w:val="24"/>
          <w:lang w:val="en-GB"/>
        </w:rPr>
        <w:t>α</w:t>
      </w:r>
      <w:r w:rsidRPr="0020391A">
        <w:rPr>
          <w:rFonts w:cs="Times New Roman"/>
          <w:color w:val="000000" w:themeColor="text1"/>
          <w:szCs w:val="24"/>
          <w:lang w:val="en-GB"/>
        </w:rPr>
        <w:t>-amy</w:t>
      </w:r>
      <w:r w:rsidR="006F2F79">
        <w:rPr>
          <w:rFonts w:cs="Times New Roman"/>
          <w:color w:val="000000" w:themeColor="text1"/>
          <w:szCs w:val="24"/>
          <w:lang w:val="en-GB"/>
        </w:rPr>
        <w:t>lase is an intracellular enzyme</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{"citationID":"a1aju70npfm","properties":{"formattedCitation":"\\super 50\\nosupersub{}","plainCitation":"50","noteIndex":0},"citationItems":[{"id":24,"uris":["http://zotero.org/users/4640345/items/CUEVJHVF"],"uri":["http://zotero.org/users/4640345/items/CUEVJHVF"],"itemData":{"id":24,"type":"article-journal","title":"Taxonomy and phylogeny of the xerophilic genus Wallemia (Wallemiomycetes and Wallemiales, cl. et ord. nov.)","container-title":"Antonie Van Leeuwenhoek International Journal of General and Molecular Microbiology","page":"311-328","volume":"87","issue":"4","source":"Web of Science","abstract":"The genus Wallemia comprises xerophilic species. Based on parenthesome ultrastructure it has been linked to the Filobasidiales (basidiomycetes). Species show a unique type of conidiogenesis, including basauxic development of fertile hyphae, segregation of conidial units more or less basipetally, and disarticulation of conidial units into mostly four arthrospore-like conidia. Wallemia is known from air, soil, dried food (causing spoilage), and salt. It can be isolated from hypersaline water of man-made salterns on different continents. Based on analyses of the nuclear small subunit ribosomal DNA (SSU rDNA) Wallemia has been placed into a highly supported clade together with Ustilaginomycetes and Hymenomycetes (Basidiomycota). Within this clade, it possesses an isolated position distantly related to the Filobasidiales and was characterized by numerous nucleotide substitutions not shared by any other fungus. Tests on xerotolerance indicated that Wallemia presents one of the most xerophilic fungal taxa. Xerotolerance is otherwise rare in the Basidiomycota. To acknowledge its unique morphology, evolution, and xerotolerance, a new basidiomycetous class Wallemiomycetes covering an order Wallemiales, is proposed. Based on differences in conidial size, xerotolerance, and sequence data of the rDNA internal transcribed spacer regions (ITS rDNA), at least three Wallemia species are segregated, identified as Wallemia ichthyophaga, Wallemia sebi, and Torula epizoa var. muriae, for which the combination Wallemia muriae is proposed. The three species are neotypified. Wallemia ichthyophaga differs from W. sebi and W. muriae in numerous nucleotides of the SSU and ITS rDNA. This high variation within Wallemia indicates existence of at least two cryptic genera not distinguishable by morphological characters.","DOI":"10.1007/s10482-004-6783-x","ISSN":"0003-6072","note":"WOS:000229510500005","journalAbbreviation":"Antonie Van Leeuwenhoek","language":"English","author":[{"family":"Zalar","given":"P."},{"family":"Hoog","given":"G. S.","non-dropping-particle":"de"},{"family":"Schroers","given":"H. J."},{"family":"Frank","given":"J. M."},{"family":"Gunde-Cimerman","given":"N."}],"issued":{"date-parts":[["2005",5]]}}}],"schema":"https://github.com/citation-style-language/schema/raw/master/csl-citation.json"}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50</w:t>
      </w:r>
      <w:r w:rsidR="00E70AE0">
        <w:rPr>
          <w:rFonts w:cs="Times New Roman"/>
          <w:color w:val="000000" w:themeColor="text1"/>
          <w:szCs w:val="24"/>
          <w:lang w:val="en-GB"/>
        </w:rPr>
        <w:fldChar w:fldCharType="end"/>
      </w:r>
      <w:r w:rsidRPr="0020391A">
        <w:rPr>
          <w:rFonts w:cs="Times New Roman"/>
          <w:color w:val="000000" w:themeColor="text1"/>
          <w:szCs w:val="24"/>
          <w:lang w:val="en-GB"/>
        </w:rPr>
        <w:t xml:space="preserve">, sufficient destruction of the cell walls was needed to release </w:t>
      </w:r>
      <w:r w:rsidRPr="0020391A">
        <w:rPr>
          <w:rFonts w:cs="Times New Roman"/>
          <w:i/>
          <w:color w:val="000000" w:themeColor="text1"/>
          <w:szCs w:val="24"/>
          <w:lang w:val="en-GB"/>
        </w:rPr>
        <w:t>α</w:t>
      </w:r>
      <w:r w:rsidRPr="0020391A">
        <w:rPr>
          <w:rFonts w:cs="Times New Roman"/>
          <w:color w:val="000000" w:themeColor="text1"/>
          <w:szCs w:val="24"/>
          <w:lang w:val="en-GB"/>
        </w:rPr>
        <w:t>-amylase in the</w:t>
      </w:r>
      <w:r w:rsidR="00B02F0A" w:rsidRPr="0020391A">
        <w:rPr>
          <w:rFonts w:cs="Times New Roman"/>
          <w:color w:val="000000" w:themeColor="text1"/>
          <w:szCs w:val="24"/>
          <w:lang w:val="en-GB"/>
        </w:rPr>
        <w:t xml:space="preserve"> cell</w:t>
      </w:r>
      <w:r w:rsidRPr="0020391A">
        <w:rPr>
          <w:rFonts w:cs="Times New Roman"/>
          <w:color w:val="000000" w:themeColor="text1"/>
          <w:szCs w:val="24"/>
          <w:lang w:val="en-GB"/>
        </w:rPr>
        <w:t xml:space="preserve"> suspension and, consequently, a higher residual activity was reached after 90 min of homogenization. Obviously, enzymes</w:t>
      </w:r>
      <w:r w:rsidR="004E4000" w:rsidRPr="0020391A">
        <w:rPr>
          <w:rFonts w:cs="Times New Roman"/>
          <w:color w:val="000000" w:themeColor="text1"/>
          <w:szCs w:val="24"/>
          <w:lang w:val="en-GB"/>
        </w:rPr>
        <w:t xml:space="preserve"> released</w:t>
      </w:r>
      <w:r w:rsidRPr="0020391A">
        <w:rPr>
          <w:rFonts w:cs="Times New Roman"/>
          <w:color w:val="000000" w:themeColor="text1"/>
          <w:szCs w:val="24"/>
          <w:lang w:val="en-GB"/>
        </w:rPr>
        <w:t xml:space="preserve"> in the suspension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as well as protease) were less resistant to mechanical forces, since </w:t>
      </w:r>
      <w:r w:rsidR="00B02F0A" w:rsidRPr="0020391A">
        <w:rPr>
          <w:rFonts w:cs="Times New Roman"/>
          <w:color w:val="000000" w:themeColor="text1"/>
          <w:szCs w:val="24"/>
          <w:lang w:val="en-GB"/>
        </w:rPr>
        <w:t xml:space="preserve">a </w:t>
      </w:r>
      <w:r w:rsidRPr="0020391A">
        <w:rPr>
          <w:rFonts w:cs="Times New Roman"/>
          <w:color w:val="000000" w:themeColor="text1"/>
          <w:szCs w:val="24"/>
          <w:lang w:val="en-GB"/>
        </w:rPr>
        <w:t>rapid decrease in residual activit</w:t>
      </w:r>
      <w:r w:rsidR="004E4000" w:rsidRPr="0020391A">
        <w:rPr>
          <w:rFonts w:cs="Times New Roman"/>
          <w:color w:val="000000" w:themeColor="text1"/>
          <w:szCs w:val="24"/>
          <w:lang w:val="en-GB"/>
        </w:rPr>
        <w:t>y</w:t>
      </w:r>
      <w:r w:rsidRPr="0020391A">
        <w:rPr>
          <w:rFonts w:cs="Times New Roman"/>
          <w:color w:val="000000" w:themeColor="text1"/>
          <w:szCs w:val="24"/>
          <w:lang w:val="en-GB"/>
        </w:rPr>
        <w:t xml:space="preserve"> w</w:t>
      </w:r>
      <w:r w:rsidR="004E4000" w:rsidRPr="0020391A">
        <w:rPr>
          <w:rFonts w:cs="Times New Roman"/>
          <w:color w:val="000000" w:themeColor="text1"/>
          <w:szCs w:val="24"/>
          <w:lang w:val="en-GB"/>
        </w:rPr>
        <w:t>as</w:t>
      </w:r>
      <w:r w:rsidRPr="0020391A">
        <w:rPr>
          <w:rFonts w:cs="Times New Roman"/>
          <w:color w:val="000000" w:themeColor="text1"/>
          <w:szCs w:val="24"/>
          <w:lang w:val="en-GB"/>
        </w:rPr>
        <w:t xml:space="preserve"> determined </w:t>
      </w:r>
      <w:r w:rsidR="004E4000" w:rsidRPr="0020391A">
        <w:rPr>
          <w:rFonts w:cs="Times New Roman"/>
          <w:color w:val="000000" w:themeColor="text1"/>
          <w:szCs w:val="24"/>
          <w:lang w:val="en-GB"/>
        </w:rPr>
        <w:t>a</w:t>
      </w:r>
      <w:r w:rsidRPr="0020391A">
        <w:rPr>
          <w:rFonts w:cs="Times New Roman"/>
          <w:color w:val="000000" w:themeColor="text1"/>
          <w:szCs w:val="24"/>
          <w:lang w:val="en-GB"/>
        </w:rPr>
        <w:t>fter</w:t>
      </w:r>
      <w:r w:rsidR="004E4000" w:rsidRPr="0020391A">
        <w:rPr>
          <w:rFonts w:cs="Times New Roman"/>
          <w:color w:val="000000" w:themeColor="text1"/>
          <w:szCs w:val="24"/>
          <w:lang w:val="en-GB"/>
        </w:rPr>
        <w:t xml:space="preserve"> only an</w:t>
      </w:r>
      <w:r w:rsidRPr="0020391A">
        <w:rPr>
          <w:rFonts w:cs="Times New Roman"/>
          <w:color w:val="000000" w:themeColor="text1"/>
          <w:szCs w:val="24"/>
          <w:lang w:val="en-GB"/>
        </w:rPr>
        <w:t xml:space="preserve"> additional 10 min of homogenization. The highest residual activit</w:t>
      </w:r>
      <w:r w:rsidR="004E4000" w:rsidRPr="0020391A">
        <w:rPr>
          <w:rFonts w:cs="Times New Roman"/>
          <w:color w:val="000000" w:themeColor="text1"/>
          <w:szCs w:val="24"/>
          <w:lang w:val="en-GB"/>
        </w:rPr>
        <w:t>y</w:t>
      </w:r>
      <w:r w:rsidRPr="0020391A">
        <w:rPr>
          <w:rFonts w:cs="Times New Roman"/>
          <w:color w:val="000000" w:themeColor="text1"/>
          <w:szCs w:val="24"/>
          <w:lang w:val="en-GB"/>
        </w:rPr>
        <w:t xml:space="preserve"> of </w:t>
      </w:r>
      <w:r w:rsidRPr="0020391A">
        <w:rPr>
          <w:rFonts w:cs="Times New Roman"/>
          <w:i/>
          <w:color w:val="000000" w:themeColor="text1"/>
          <w:szCs w:val="24"/>
          <w:lang w:val="en-GB"/>
        </w:rPr>
        <w:t>β</w:t>
      </w:r>
      <w:r w:rsidRPr="0020391A">
        <w:rPr>
          <w:rFonts w:cs="Times New Roman"/>
          <w:color w:val="000000" w:themeColor="text1"/>
          <w:szCs w:val="24"/>
          <w:lang w:val="en-GB"/>
        </w:rPr>
        <w:t>-glucosidase and cellulase w</w:t>
      </w:r>
      <w:r w:rsidR="004E4000" w:rsidRPr="0020391A">
        <w:rPr>
          <w:rFonts w:cs="Times New Roman"/>
          <w:color w:val="000000" w:themeColor="text1"/>
          <w:szCs w:val="24"/>
          <w:lang w:val="en-GB"/>
        </w:rPr>
        <w:t>as</w:t>
      </w:r>
      <w:r w:rsidRPr="0020391A">
        <w:rPr>
          <w:rFonts w:cs="Times New Roman"/>
          <w:color w:val="000000" w:themeColor="text1"/>
          <w:szCs w:val="24"/>
          <w:lang w:val="en-GB"/>
        </w:rPr>
        <w:t xml:space="preserve"> observed after 10 min and 30 min of homogenization, and with </w:t>
      </w:r>
      <w:r w:rsidR="004E4000" w:rsidRPr="0020391A">
        <w:rPr>
          <w:rFonts w:cs="Times New Roman"/>
          <w:color w:val="000000" w:themeColor="text1"/>
          <w:szCs w:val="24"/>
          <w:lang w:val="en-GB"/>
        </w:rPr>
        <w:t xml:space="preserve">an </w:t>
      </w:r>
      <w:r w:rsidRPr="0020391A">
        <w:rPr>
          <w:rFonts w:cs="Times New Roman"/>
          <w:color w:val="000000" w:themeColor="text1"/>
          <w:szCs w:val="24"/>
          <w:lang w:val="en-GB"/>
        </w:rPr>
        <w:t>additional increase in homogenization time</w:t>
      </w:r>
      <w:r w:rsidR="004E4000" w:rsidRPr="0020391A">
        <w:rPr>
          <w:rFonts w:cs="Times New Roman"/>
          <w:color w:val="000000" w:themeColor="text1"/>
          <w:szCs w:val="24"/>
          <w:lang w:val="en-GB"/>
        </w:rPr>
        <w:t>,</w:t>
      </w:r>
      <w:r w:rsidRPr="0020391A">
        <w:rPr>
          <w:rFonts w:cs="Times New Roman"/>
          <w:color w:val="000000" w:themeColor="text1"/>
          <w:szCs w:val="24"/>
          <w:lang w:val="en-GB"/>
        </w:rPr>
        <w:t xml:space="preserve"> a decrease in their residual activit</w:t>
      </w:r>
      <w:r w:rsidR="004E4000" w:rsidRPr="0020391A">
        <w:rPr>
          <w:rFonts w:cs="Times New Roman"/>
          <w:color w:val="000000" w:themeColor="text1"/>
          <w:szCs w:val="24"/>
          <w:lang w:val="en-GB"/>
        </w:rPr>
        <w:t>y</w:t>
      </w:r>
      <w:r w:rsidRPr="0020391A">
        <w:rPr>
          <w:rFonts w:cs="Times New Roman"/>
          <w:color w:val="000000" w:themeColor="text1"/>
          <w:szCs w:val="24"/>
          <w:lang w:val="en-GB"/>
        </w:rPr>
        <w:t xml:space="preserve"> was</w:t>
      </w:r>
      <w:r w:rsidR="004E4000" w:rsidRPr="0020391A">
        <w:rPr>
          <w:rFonts w:cs="Times New Roman"/>
          <w:color w:val="000000" w:themeColor="text1"/>
          <w:szCs w:val="24"/>
          <w:lang w:val="en-GB"/>
        </w:rPr>
        <w:t xml:space="preserve"> also</w:t>
      </w:r>
      <w:r w:rsidRPr="0020391A">
        <w:rPr>
          <w:rFonts w:cs="Times New Roman"/>
          <w:color w:val="000000" w:themeColor="text1"/>
          <w:szCs w:val="24"/>
          <w:lang w:val="en-GB"/>
        </w:rPr>
        <w:t xml:space="preserve"> determined.</w:t>
      </w:r>
    </w:p>
    <w:p w14:paraId="21926E04" w14:textId="77777777" w:rsidR="005314BD" w:rsidRPr="0020391A" w:rsidRDefault="005314BD" w:rsidP="0096491B">
      <w:pPr>
        <w:spacing w:after="0" w:line="360" w:lineRule="auto"/>
        <w:jc w:val="both"/>
        <w:rPr>
          <w:rFonts w:cs="Times New Roman"/>
          <w:color w:val="000000" w:themeColor="text1"/>
          <w:szCs w:val="24"/>
          <w:lang w:val="en-GB"/>
        </w:rPr>
      </w:pPr>
    </w:p>
    <w:p w14:paraId="09935969" w14:textId="0FA06E28" w:rsidR="009E4F78" w:rsidRPr="0020391A" w:rsidRDefault="009E4F78" w:rsidP="0096491B">
      <w:pPr>
        <w:pStyle w:val="Heading2"/>
        <w:spacing w:line="360" w:lineRule="auto"/>
        <w:rPr>
          <w:color w:val="000000" w:themeColor="text1"/>
          <w:lang w:val="en-GB"/>
        </w:rPr>
      </w:pPr>
      <w:r w:rsidRPr="0020391A">
        <w:rPr>
          <w:color w:val="000000" w:themeColor="text1"/>
          <w:lang w:val="en-GB"/>
        </w:rPr>
        <w:t xml:space="preserve">Influence of homogenization time on residual activity of </w:t>
      </w:r>
      <w:r w:rsidR="006009E3" w:rsidRPr="0020391A">
        <w:rPr>
          <w:color w:val="000000" w:themeColor="text1"/>
          <w:lang w:val="en-GB"/>
        </w:rPr>
        <w:t>various</w:t>
      </w:r>
      <w:r w:rsidRPr="0020391A">
        <w:rPr>
          <w:color w:val="000000" w:themeColor="text1"/>
          <w:lang w:val="en-GB"/>
        </w:rPr>
        <w:t xml:space="preserve"> enzymes from </w:t>
      </w:r>
      <w:r w:rsidR="006009E3" w:rsidRPr="0020391A">
        <w:rPr>
          <w:color w:val="000000" w:themeColor="text1"/>
          <w:lang w:val="en-GB"/>
        </w:rPr>
        <w:t xml:space="preserve">the </w:t>
      </w:r>
      <w:r w:rsidRPr="0020391A">
        <w:rPr>
          <w:i/>
          <w:color w:val="000000" w:themeColor="text1"/>
          <w:lang w:val="en-GB"/>
        </w:rPr>
        <w:t>P. triangularis</w:t>
      </w:r>
      <w:r w:rsidRPr="0020391A">
        <w:rPr>
          <w:color w:val="000000" w:themeColor="text1"/>
          <w:lang w:val="en-GB"/>
        </w:rPr>
        <w:t xml:space="preserve"> cell suspension </w:t>
      </w:r>
    </w:p>
    <w:p w14:paraId="74D9CF55" w14:textId="1CA4DBFC" w:rsidR="009E4F78" w:rsidRPr="0020391A" w:rsidRDefault="009E4F78" w:rsidP="0096491B">
      <w:pPr>
        <w:spacing w:line="360" w:lineRule="auto"/>
        <w:jc w:val="both"/>
        <w:rPr>
          <w:rFonts w:cs="Times New Roman"/>
          <w:color w:val="000000" w:themeColor="text1"/>
          <w:szCs w:val="24"/>
          <w:lang w:val="en-GB"/>
        </w:rPr>
      </w:pPr>
      <w:r w:rsidRPr="0020391A">
        <w:rPr>
          <w:rFonts w:cs="Times New Roman"/>
          <w:i/>
          <w:color w:val="000000" w:themeColor="text1"/>
          <w:szCs w:val="24"/>
          <w:lang w:val="en-GB"/>
        </w:rPr>
        <w:t xml:space="preserve">P. triangularis </w:t>
      </w:r>
      <w:r w:rsidRPr="0020391A">
        <w:rPr>
          <w:rFonts w:cs="Times New Roman"/>
          <w:color w:val="000000" w:themeColor="text1"/>
          <w:szCs w:val="24"/>
          <w:lang w:val="en-GB"/>
        </w:rPr>
        <w:t>is</w:t>
      </w:r>
      <w:r w:rsidR="00FB0D46" w:rsidRPr="0020391A">
        <w:rPr>
          <w:rFonts w:cs="Times New Roman"/>
          <w:color w:val="000000" w:themeColor="text1"/>
          <w:szCs w:val="24"/>
          <w:lang w:val="en-GB"/>
        </w:rPr>
        <w:t xml:space="preserve"> an</w:t>
      </w:r>
      <w:r w:rsidRPr="0020391A">
        <w:rPr>
          <w:rFonts w:cs="Times New Roman"/>
          <w:i/>
          <w:color w:val="000000" w:themeColor="text1"/>
          <w:szCs w:val="24"/>
          <w:lang w:val="en-GB"/>
        </w:rPr>
        <w:t xml:space="preserve"> </w:t>
      </w:r>
      <w:r w:rsidRPr="0020391A">
        <w:rPr>
          <w:rFonts w:cs="Times New Roman"/>
          <w:color w:val="000000" w:themeColor="text1"/>
          <w:szCs w:val="24"/>
          <w:lang w:val="en-GB"/>
        </w:rPr>
        <w:t xml:space="preserve">obligate halophile meristematic black yeast </w:t>
      </w:r>
      <w:r w:rsidR="006009E3" w:rsidRPr="0020391A">
        <w:rPr>
          <w:rFonts w:cs="Times New Roman"/>
          <w:color w:val="000000" w:themeColor="text1"/>
          <w:szCs w:val="24"/>
          <w:lang w:val="en-GB"/>
        </w:rPr>
        <w:t>that can</w:t>
      </w:r>
      <w:r w:rsidRPr="0020391A">
        <w:rPr>
          <w:rFonts w:cs="Times New Roman"/>
          <w:color w:val="000000" w:themeColor="text1"/>
          <w:szCs w:val="24"/>
          <w:lang w:val="en-GB"/>
        </w:rPr>
        <w:t xml:space="preserve"> liv</w:t>
      </w:r>
      <w:r w:rsidR="006009E3" w:rsidRPr="0020391A">
        <w:rPr>
          <w:rFonts w:cs="Times New Roman"/>
          <w:color w:val="000000" w:themeColor="text1"/>
          <w:szCs w:val="24"/>
          <w:lang w:val="en-GB"/>
        </w:rPr>
        <w:t>e</w:t>
      </w:r>
      <w:r w:rsidRPr="0020391A">
        <w:rPr>
          <w:rFonts w:cs="Times New Roman"/>
          <w:color w:val="000000" w:themeColor="text1"/>
          <w:szCs w:val="24"/>
          <w:lang w:val="en-GB"/>
        </w:rPr>
        <w:t xml:space="preserve"> </w:t>
      </w:r>
      <w:r w:rsidR="006009E3" w:rsidRPr="0020391A">
        <w:rPr>
          <w:rFonts w:cs="Times New Roman"/>
          <w:color w:val="000000" w:themeColor="text1"/>
          <w:szCs w:val="24"/>
          <w:lang w:val="en-GB"/>
        </w:rPr>
        <w:t>in</w:t>
      </w:r>
      <w:r w:rsidRPr="0020391A">
        <w:rPr>
          <w:rFonts w:cs="Times New Roman"/>
          <w:color w:val="000000" w:themeColor="text1"/>
          <w:szCs w:val="24"/>
          <w:lang w:val="en-GB"/>
        </w:rPr>
        <w:t xml:space="preserve"> humidifier</w:t>
      </w:r>
      <w:r w:rsidR="006009E3" w:rsidRPr="0020391A">
        <w:rPr>
          <w:rFonts w:cs="Times New Roman"/>
          <w:color w:val="000000" w:themeColor="text1"/>
          <w:szCs w:val="24"/>
          <w:lang w:val="en-GB"/>
        </w:rPr>
        <w:t>s</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{"citationID":"kUqvOGYf","properties":{"formattedCitation":"\\super 59\\nosupersub{}","plainCitation":"59","noteIndex":0},"citationItems":[{"id":14,"uris":["http://zotero.org/users/4640345/items/CVXT99VI"],"uri":["http://zotero.org/users/4640345/items/CVXT99VI"],"itemData":{"id":14,"type":"article-journal","title":"Phaeotheca triangularis, a new meristematic black yeast from a humidifier","container-title":"Antonie van Leeuwenhoek","page":"289-295","volume":"71","issue":"3","source":"link.springer.com","abstract":"Two strains of a new species of meristematic fungi, described as Phaeotheca triangularis, were isolated from moisteners of air-conditioning systems. The species is believed to be related to dothideaceous black yeasts. Its morphology, ultrastructure and nutritional physiology are reported.","DOI":"10.1023/A:1000156820793","ISSN":"0003-6072, 1572-9699","journalAbbreviation":"Antonie Van Leeuwenhoek","language":"en","author":[{"family":"Hoog","given":"G. S.","dropping-particle":"de"},{"family":"Beguin","given":"H."},{"family":"Vegte","given":"W. H. Batenburg-van","dropping-particle":"de"}],"issued":{"date-parts":[["1997",3,1]]}}}],"schema":"https://github.com/citation-style-language/schema/raw/master/csl-citation.json"}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59</w:t>
      </w:r>
      <w:r w:rsidR="00E70AE0">
        <w:rPr>
          <w:rFonts w:cs="Times New Roman"/>
          <w:color w:val="000000" w:themeColor="text1"/>
          <w:szCs w:val="24"/>
          <w:lang w:val="en-GB"/>
        </w:rPr>
        <w:fldChar w:fldCharType="end"/>
      </w:r>
      <w:r w:rsidR="0089013D">
        <w:rPr>
          <w:rFonts w:cs="Times New Roman"/>
          <w:color w:val="000000" w:themeColor="text1"/>
          <w:szCs w:val="24"/>
          <w:lang w:val="en-GB"/>
        </w:rPr>
        <w:t xml:space="preserve"> </w:t>
      </w:r>
      <w:r w:rsidR="00D3161E" w:rsidRPr="0020391A">
        <w:rPr>
          <w:rFonts w:cs="Times New Roman"/>
          <w:color w:val="000000" w:themeColor="text1"/>
          <w:szCs w:val="24"/>
          <w:lang w:val="en-GB"/>
        </w:rPr>
        <w:t>Meristematic growth of</w:t>
      </w:r>
      <w:r w:rsidR="006009E3" w:rsidRPr="0020391A">
        <w:rPr>
          <w:rFonts w:cs="Times New Roman"/>
          <w:color w:val="000000" w:themeColor="text1"/>
          <w:szCs w:val="24"/>
          <w:lang w:val="en-GB"/>
        </w:rPr>
        <w:t xml:space="preserve"> the</w:t>
      </w:r>
      <w:r w:rsidR="00D3161E" w:rsidRPr="0020391A">
        <w:rPr>
          <w:rFonts w:cs="Times New Roman"/>
          <w:color w:val="000000" w:themeColor="text1"/>
          <w:szCs w:val="24"/>
          <w:lang w:val="en-GB"/>
        </w:rPr>
        <w:t xml:space="preserve"> </w:t>
      </w:r>
      <w:r w:rsidR="00D3161E" w:rsidRPr="0020391A">
        <w:rPr>
          <w:rFonts w:cs="Times New Roman"/>
          <w:i/>
          <w:color w:val="000000" w:themeColor="text1"/>
          <w:szCs w:val="24"/>
          <w:lang w:val="en-GB"/>
        </w:rPr>
        <w:t xml:space="preserve">P. triangularis </w:t>
      </w:r>
      <w:r w:rsidR="00D3161E" w:rsidRPr="0020391A">
        <w:rPr>
          <w:rFonts w:cs="Times New Roman"/>
          <w:color w:val="000000" w:themeColor="text1"/>
          <w:szCs w:val="24"/>
          <w:lang w:val="en-GB"/>
        </w:rPr>
        <w:t>cell</w:t>
      </w:r>
      <w:r w:rsidR="00D3161E" w:rsidRPr="0020391A">
        <w:rPr>
          <w:rFonts w:cs="Times New Roman"/>
          <w:i/>
          <w:color w:val="000000" w:themeColor="text1"/>
          <w:szCs w:val="24"/>
          <w:lang w:val="en-GB"/>
        </w:rPr>
        <w:t xml:space="preserve"> </w:t>
      </w:r>
      <w:r w:rsidR="00D3161E" w:rsidRPr="0020391A">
        <w:rPr>
          <w:rFonts w:cs="Times New Roman"/>
          <w:color w:val="000000" w:themeColor="text1"/>
          <w:szCs w:val="24"/>
          <w:lang w:val="en-GB"/>
        </w:rPr>
        <w:t xml:space="preserve">is </w:t>
      </w:r>
      <w:r w:rsidRPr="0020391A">
        <w:rPr>
          <w:rFonts w:cs="Times New Roman"/>
          <w:color w:val="000000" w:themeColor="text1"/>
          <w:szCs w:val="24"/>
          <w:lang w:val="en-GB"/>
        </w:rPr>
        <w:t>slow</w:t>
      </w:r>
      <w:r w:rsidR="006009E3" w:rsidRPr="0020391A">
        <w:rPr>
          <w:rFonts w:cs="Times New Roman"/>
          <w:color w:val="000000" w:themeColor="text1"/>
          <w:szCs w:val="24"/>
          <w:lang w:val="en-GB"/>
        </w:rPr>
        <w:t>,</w:t>
      </w:r>
      <w:r w:rsidR="00D3161E" w:rsidRPr="0020391A">
        <w:rPr>
          <w:rFonts w:cs="Times New Roman"/>
          <w:color w:val="000000" w:themeColor="text1"/>
          <w:szCs w:val="24"/>
          <w:lang w:val="en-GB"/>
        </w:rPr>
        <w:t xml:space="preserve"> and it possess</w:t>
      </w:r>
      <w:r w:rsidR="006009E3" w:rsidRPr="0020391A">
        <w:rPr>
          <w:rFonts w:cs="Times New Roman"/>
          <w:color w:val="000000" w:themeColor="text1"/>
          <w:szCs w:val="24"/>
          <w:lang w:val="en-GB"/>
        </w:rPr>
        <w:t>es</w:t>
      </w:r>
      <w:r w:rsidR="00D3161E" w:rsidRPr="0020391A">
        <w:rPr>
          <w:rFonts w:cs="Times New Roman"/>
          <w:color w:val="000000" w:themeColor="text1"/>
          <w:szCs w:val="24"/>
          <w:lang w:val="en-GB"/>
        </w:rPr>
        <w:t xml:space="preserve"> </w:t>
      </w:r>
      <w:r w:rsidRPr="0020391A">
        <w:rPr>
          <w:rFonts w:cs="Times New Roman"/>
          <w:color w:val="000000" w:themeColor="text1"/>
          <w:szCs w:val="24"/>
          <w:lang w:val="en-GB"/>
        </w:rPr>
        <w:t>very thic</w:t>
      </w:r>
      <w:r w:rsidR="00764719" w:rsidRPr="0020391A">
        <w:rPr>
          <w:rFonts w:cs="Times New Roman"/>
          <w:color w:val="000000" w:themeColor="text1"/>
          <w:szCs w:val="24"/>
          <w:lang w:val="en-GB"/>
        </w:rPr>
        <w:t>k, darkly pigmented cell walls</w:t>
      </w:r>
      <w:r w:rsidR="00007DDD">
        <w:rPr>
          <w:rFonts w:cs="Times New Roman"/>
          <w:color w:val="000000" w:themeColor="text1"/>
          <w:szCs w:val="24"/>
          <w:lang w:val="en-GB"/>
        </w:rPr>
        <w:t>.</w:t>
      </w:r>
      <w:r w:rsidR="00E70AE0">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{"citationID":"a2ee0r52mnh","properties":{"formattedCitation":"\\super 30\\nosupersub{}","plainCitation":"30","noteIndex":0},"citationItems":[{"id":44,"uris":["http://zotero.org/users/4640345/items/IYAEIPVN"],"uri":["http://zotero.org/users/4640345/items/IYAEIPVN"],"itemData":{"id":44,"type":"article-journal","title":"Evidence for 1,8-dihydroxynaphthalene melanin in three halophilic black yeasts grown under saline and non-saline conditions","container-title":"Fems Microbiology Letters","page":"203-209","volume":"232","issue":"2","source":"Web of Science","abstract":"The ascomycetous black yeasts Hortaea werneckii, Phaeotheca triangularis, and Trimmatostroma salinum are halophilic fungi that inhabit hypersaline water of solar salterns. They are characterized by slow, meristematic growth and very thick, darkly pigmented cell walls. The dark pigment, generally thought to be melanin, is consistently present in their cell walls when they grow under saline and non-saline conditions. We used the inhibitor tricyclazole to test the fungi in this study for the presence of 1,8-dihydroxynaphthalene (DHN)-melanin biosynthesis, since fungal melanins reportedly are derived either from DHN, tyrosine via 3,4-dihydroxyphenylalanine, gamma-glutaminyl-3,4-dihydroxybenzene, or catechol. Tricyclazole-treated cultures of the fungi were reddish-brown in color and contained typical intermediates of the DHN-melanin pathway, as demonstrated by high-performance liquid chromatography. This investigation showed that the three fungi synthesized DHN-melanin under saline and non-saline growth conditions. (C) 2004 Federation of European Microbiological Societies. Published by Elsevier B.V. All rights reserved.","DOI":"10.1016/S0378-1097(04)00073-4","ISSN":"0378-1097","note":"WOS:000220456600012","journalAbbreviation":"FEMS Microbiol. Lett.","language":"English","author":[{"family":"Kogej","given":"T."},{"family":"Wheeler","given":"M. H."},{"family":"Rizner","given":"T. L."},{"family":"Gunde-Cimerman","given":"N."}],"issued":{"date-parts":[["2004",3,19]]}}}],"schema":"https://github.com/citation-style-language/schema/raw/master/csl-citation.json"} </w:instrText>
      </w:r>
      <w:r w:rsidR="00E70AE0">
        <w:rPr>
          <w:rFonts w:cs="Times New Roman"/>
          <w:color w:val="000000" w:themeColor="text1"/>
          <w:szCs w:val="24"/>
          <w:lang w:val="en-GB"/>
        </w:rPr>
        <w:fldChar w:fldCharType="separate"/>
      </w:r>
      <w:r w:rsidR="00200B57" w:rsidRPr="00200B57">
        <w:rPr>
          <w:rFonts w:cs="Times New Roman"/>
          <w:szCs w:val="24"/>
          <w:vertAlign w:val="superscript"/>
        </w:rPr>
        <w:t>30</w:t>
      </w:r>
      <w:r w:rsidR="00E70AE0">
        <w:rPr>
          <w:rFonts w:cs="Times New Roman"/>
          <w:color w:val="000000" w:themeColor="text1"/>
          <w:szCs w:val="24"/>
          <w:lang w:val="en-GB"/>
        </w:rPr>
        <w:fldChar w:fldCharType="end"/>
      </w:r>
      <w:r w:rsidR="00E70AE0">
        <w:rPr>
          <w:rFonts w:cs="Times New Roman"/>
          <w:color w:val="000000" w:themeColor="text1"/>
          <w:szCs w:val="24"/>
          <w:lang w:val="en-GB"/>
        </w:rPr>
        <w:t xml:space="preserve"> </w:t>
      </w:r>
      <w:r w:rsidR="006009E3" w:rsidRPr="0020391A">
        <w:rPr>
          <w:rFonts w:cs="Times New Roman"/>
          <w:color w:val="000000" w:themeColor="text1"/>
          <w:szCs w:val="24"/>
          <w:lang w:val="en-GB"/>
        </w:rPr>
        <w:t>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cell suspension was treated with </w:t>
      </w:r>
      <w:r w:rsidR="006009E3" w:rsidRPr="0020391A">
        <w:rPr>
          <w:rFonts w:cs="Times New Roman"/>
          <w:color w:val="000000" w:themeColor="text1"/>
          <w:szCs w:val="24"/>
          <w:lang w:val="en-GB"/>
        </w:rPr>
        <w:t xml:space="preserve">a </w:t>
      </w:r>
      <w:r w:rsidRPr="0020391A">
        <w:rPr>
          <w:rFonts w:cs="Times New Roman"/>
          <w:color w:val="000000" w:themeColor="text1"/>
          <w:szCs w:val="24"/>
          <w:lang w:val="en-GB"/>
        </w:rPr>
        <w:t>rotor-stator homogenizer to disintegrate the halophilic fungus cells. Residual activit</w:t>
      </w:r>
      <w:r w:rsidR="006009E3" w:rsidRPr="0020391A">
        <w:rPr>
          <w:rFonts w:cs="Times New Roman"/>
          <w:color w:val="000000" w:themeColor="text1"/>
          <w:szCs w:val="24"/>
          <w:lang w:val="en-GB"/>
        </w:rPr>
        <w:t>y</w:t>
      </w:r>
      <w:r w:rsidRPr="0020391A">
        <w:rPr>
          <w:rFonts w:cs="Times New Roman"/>
          <w:color w:val="000000" w:themeColor="text1"/>
          <w:szCs w:val="24"/>
          <w:lang w:val="en-GB"/>
        </w:rPr>
        <w:t xml:space="preserve"> of </w:t>
      </w:r>
      <w:r w:rsidR="006009E3" w:rsidRPr="0020391A">
        <w:rPr>
          <w:rFonts w:cs="Times New Roman"/>
          <w:color w:val="000000" w:themeColor="text1"/>
          <w:szCs w:val="24"/>
          <w:lang w:val="en-GB"/>
        </w:rPr>
        <w:t>various</w:t>
      </w:r>
      <w:r w:rsidRPr="0020391A">
        <w:rPr>
          <w:rFonts w:cs="Times New Roman"/>
          <w:color w:val="000000" w:themeColor="text1"/>
          <w:szCs w:val="24"/>
          <w:lang w:val="en-GB"/>
        </w:rPr>
        <w:t xml:space="preserve"> enzymes from </w:t>
      </w:r>
      <w:r w:rsidRPr="0020391A">
        <w:rPr>
          <w:rFonts w:cs="Times New Roman"/>
          <w:i/>
          <w:color w:val="000000" w:themeColor="text1"/>
          <w:szCs w:val="24"/>
          <w:lang w:val="en-GB"/>
        </w:rPr>
        <w:t xml:space="preserve">P. triangularis </w:t>
      </w:r>
      <w:r w:rsidR="006009E3" w:rsidRPr="0020391A">
        <w:rPr>
          <w:rFonts w:cs="Times New Roman"/>
          <w:color w:val="000000" w:themeColor="text1"/>
          <w:szCs w:val="24"/>
          <w:lang w:val="en-GB"/>
        </w:rPr>
        <w:t>was studied</w:t>
      </w:r>
      <w:r w:rsidR="006009E3" w:rsidRPr="0020391A">
        <w:rPr>
          <w:rFonts w:cs="Times New Roman"/>
          <w:i/>
          <w:color w:val="000000" w:themeColor="text1"/>
          <w:szCs w:val="24"/>
          <w:lang w:val="en-GB"/>
        </w:rPr>
        <w:t xml:space="preserve"> </w:t>
      </w:r>
      <w:r w:rsidRPr="0020391A">
        <w:rPr>
          <w:rFonts w:cs="Times New Roman"/>
          <w:color w:val="000000" w:themeColor="text1"/>
          <w:szCs w:val="24"/>
          <w:lang w:val="en-GB"/>
        </w:rPr>
        <w:t xml:space="preserve">in </w:t>
      </w:r>
      <w:r w:rsidR="006009E3" w:rsidRPr="0020391A">
        <w:rPr>
          <w:rFonts w:cs="Times New Roman"/>
          <w:color w:val="000000" w:themeColor="text1"/>
          <w:szCs w:val="24"/>
          <w:lang w:val="en-GB"/>
        </w:rPr>
        <w:t>relation to</w:t>
      </w:r>
      <w:r w:rsidRPr="0020391A">
        <w:rPr>
          <w:rFonts w:cs="Times New Roman"/>
          <w:color w:val="000000" w:themeColor="text1"/>
          <w:szCs w:val="24"/>
          <w:lang w:val="en-GB"/>
        </w:rPr>
        <w:t xml:space="preserve"> homogenization time</w:t>
      </w:r>
      <w:r w:rsidR="00FB0D46"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(Figure </w:t>
      </w:r>
      <w:r w:rsidR="00E22F3A" w:rsidRPr="0020391A">
        <w:rPr>
          <w:rFonts w:cs="Times New Roman"/>
          <w:color w:val="000000" w:themeColor="text1"/>
          <w:szCs w:val="24"/>
          <w:lang w:val="en-GB"/>
        </w:rPr>
        <w:t>8</w:t>
      </w:r>
      <w:r w:rsidRPr="0020391A">
        <w:rPr>
          <w:rFonts w:cs="Times New Roman"/>
          <w:color w:val="000000" w:themeColor="text1"/>
          <w:szCs w:val="24"/>
          <w:lang w:val="en-GB"/>
        </w:rPr>
        <w:t xml:space="preserve">). </w:t>
      </w:r>
    </w:p>
    <w:p w14:paraId="6F9F9ABF" w14:textId="77777777" w:rsidR="002E50FD" w:rsidRPr="0020391A" w:rsidRDefault="002E50FD" w:rsidP="0096491B">
      <w:pPr>
        <w:spacing w:line="360" w:lineRule="auto"/>
        <w:rPr>
          <w:rFonts w:cs="Times New Roman"/>
          <w:color w:val="000000" w:themeColor="text1"/>
          <w:szCs w:val="24"/>
          <w:lang w:val="en-GB"/>
        </w:rPr>
      </w:pPr>
      <w:r w:rsidRPr="0020391A">
        <w:rPr>
          <w:rFonts w:cs="Times New Roman"/>
          <w:noProof/>
          <w:color w:val="000000" w:themeColor="text1"/>
          <w:szCs w:val="24"/>
          <w:lang w:val="sl-SI" w:eastAsia="sl-SI"/>
        </w:rPr>
        <w:lastRenderedPageBreak/>
        <w:drawing>
          <wp:inline distT="0" distB="0" distL="0" distR="0" wp14:anchorId="059642EA" wp14:editId="7091BFE8">
            <wp:extent cx="5760720" cy="384138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0720" cy="3841382"/>
                    </a:xfrm>
                    <a:prstGeom prst="rect">
                      <a:avLst/>
                    </a:prstGeom>
                    <a:noFill/>
                    <a:ln w="9525">
                      <a:noFill/>
                      <a:miter lim="800000"/>
                      <a:headEnd/>
                      <a:tailEnd/>
                    </a:ln>
                  </pic:spPr>
                </pic:pic>
              </a:graphicData>
            </a:graphic>
          </wp:inline>
        </w:drawing>
      </w:r>
    </w:p>
    <w:p w14:paraId="59008FB7" w14:textId="77777777" w:rsidR="002E50FD" w:rsidRPr="0020391A" w:rsidRDefault="002E50FD"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cs="Times New Roman"/>
          <w:b/>
          <w:color w:val="000000" w:themeColor="text1"/>
          <w:szCs w:val="24"/>
          <w:lang w:val="en-GB"/>
        </w:rPr>
        <w:t>Figure 8:</w:t>
      </w:r>
      <w:r w:rsidRPr="0020391A">
        <w:rPr>
          <w:rFonts w:cs="Times New Roman"/>
          <w:color w:val="000000" w:themeColor="text1"/>
          <w:szCs w:val="24"/>
          <w:lang w:val="en-GB"/>
        </w:rPr>
        <w:t xml:space="preserve"> Residual activity of various enzymes in the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cell suspension in relation to homogenization time at 35°C and a homogenization speed of 25,000 rpm. Experiments were repeated three times</w:t>
      </w:r>
      <w:r w:rsidRPr="0020391A">
        <w:rPr>
          <w:rFonts w:eastAsia="Times New Roman" w:cs="Times New Roman"/>
          <w:color w:val="000000" w:themeColor="text1"/>
          <w:szCs w:val="24"/>
          <w:lang w:val="en-GB"/>
        </w:rPr>
        <w:t>. Standard deviation for all measurements was less than ± 3%.</w:t>
      </w:r>
    </w:p>
    <w:p w14:paraId="11B8852B" w14:textId="605C3EEE" w:rsidR="005C7E7A" w:rsidRPr="0020391A" w:rsidRDefault="00FB0D46" w:rsidP="0096491B">
      <w:pPr>
        <w:autoSpaceDE w:val="0"/>
        <w:autoSpaceDN w:val="0"/>
        <w:adjustRightInd w:val="0"/>
        <w:spacing w:line="360" w:lineRule="auto"/>
        <w:jc w:val="both"/>
        <w:rPr>
          <w:rFonts w:eastAsia="Times New Roman" w:cs="Times New Roman"/>
          <w:color w:val="000000" w:themeColor="text1"/>
          <w:szCs w:val="24"/>
          <w:lang w:val="en-GB"/>
        </w:rPr>
      </w:pPr>
      <w:r w:rsidRPr="0020391A">
        <w:rPr>
          <w:rFonts w:eastAsia="Times New Roman" w:cs="Times New Roman"/>
          <w:color w:val="000000" w:themeColor="text1"/>
          <w:szCs w:val="24"/>
          <w:lang w:val="en-GB"/>
        </w:rPr>
        <w:t>I</w:t>
      </w:r>
      <w:r w:rsidR="005C7E7A" w:rsidRPr="0020391A">
        <w:rPr>
          <w:rFonts w:eastAsia="Times New Roman" w:cs="Times New Roman"/>
          <w:color w:val="000000" w:themeColor="text1"/>
          <w:szCs w:val="24"/>
          <w:lang w:val="en-GB"/>
        </w:rPr>
        <w:t xml:space="preserve">nitial activity of </w:t>
      </w:r>
      <w:r w:rsidRPr="0020391A">
        <w:rPr>
          <w:rFonts w:eastAsia="Times New Roman" w:cs="Times New Roman"/>
          <w:color w:val="000000" w:themeColor="text1"/>
          <w:szCs w:val="24"/>
          <w:lang w:val="en-GB"/>
        </w:rPr>
        <w:t xml:space="preserve">the </w:t>
      </w:r>
      <w:r w:rsidR="005C7E7A" w:rsidRPr="0020391A">
        <w:rPr>
          <w:rFonts w:eastAsia="Times New Roman" w:cs="Times New Roman"/>
          <w:color w:val="000000" w:themeColor="text1"/>
          <w:szCs w:val="24"/>
          <w:lang w:val="en-GB"/>
        </w:rPr>
        <w:t>enzymes in</w:t>
      </w:r>
      <w:r w:rsidR="006009E3" w:rsidRPr="0020391A">
        <w:rPr>
          <w:rFonts w:eastAsia="Times New Roman" w:cs="Times New Roman"/>
          <w:color w:val="000000" w:themeColor="text1"/>
          <w:szCs w:val="24"/>
          <w:lang w:val="en-GB"/>
        </w:rPr>
        <w:t xml:space="preserve"> the</w:t>
      </w:r>
      <w:r w:rsidR="005C7E7A" w:rsidRPr="0020391A">
        <w:rPr>
          <w:rFonts w:eastAsia="Times New Roman" w:cs="Times New Roman"/>
          <w:color w:val="000000" w:themeColor="text1"/>
          <w:szCs w:val="24"/>
          <w:lang w:val="en-GB"/>
        </w:rPr>
        <w:t xml:space="preserve"> </w:t>
      </w:r>
      <w:r w:rsidR="005C7E7A" w:rsidRPr="0020391A">
        <w:rPr>
          <w:rFonts w:cs="Times New Roman"/>
          <w:i/>
          <w:color w:val="000000" w:themeColor="text1"/>
          <w:szCs w:val="24"/>
          <w:lang w:val="en-GB"/>
        </w:rPr>
        <w:t>P. triangularis</w:t>
      </w:r>
      <w:r w:rsidR="005C7E7A" w:rsidRPr="0020391A">
        <w:rPr>
          <w:rFonts w:cs="Times New Roman"/>
          <w:color w:val="000000" w:themeColor="text1"/>
          <w:szCs w:val="24"/>
          <w:lang w:val="en-GB"/>
        </w:rPr>
        <w:t xml:space="preserve"> cell suspension </w:t>
      </w:r>
      <w:r w:rsidR="005C7E7A" w:rsidRPr="0020391A">
        <w:rPr>
          <w:rFonts w:eastAsia="Times New Roman" w:cs="Times New Roman"/>
          <w:color w:val="000000" w:themeColor="text1"/>
          <w:szCs w:val="24"/>
          <w:lang w:val="en-GB"/>
        </w:rPr>
        <w:t xml:space="preserve">before </w:t>
      </w:r>
      <w:r w:rsidR="003472AC" w:rsidRPr="0020391A">
        <w:rPr>
          <w:rFonts w:eastAsia="Times New Roman" w:cs="Times New Roman"/>
          <w:color w:val="000000" w:themeColor="text1"/>
          <w:szCs w:val="24"/>
          <w:lang w:val="en-GB"/>
        </w:rPr>
        <w:t xml:space="preserve">homogenization </w:t>
      </w:r>
      <w:r w:rsidR="006009E3" w:rsidRPr="0020391A">
        <w:rPr>
          <w:rFonts w:eastAsia="Times New Roman" w:cs="Times New Roman"/>
          <w:color w:val="000000" w:themeColor="text1"/>
          <w:szCs w:val="24"/>
          <w:lang w:val="en-GB"/>
        </w:rPr>
        <w:t>is</w:t>
      </w:r>
      <w:r w:rsidR="005C7E7A" w:rsidRPr="0020391A">
        <w:rPr>
          <w:rFonts w:eastAsia="Times New Roman" w:cs="Times New Roman"/>
          <w:color w:val="000000" w:themeColor="text1"/>
          <w:szCs w:val="24"/>
          <w:lang w:val="en-GB"/>
        </w:rPr>
        <w:t xml:space="preserve"> presented in Table </w:t>
      </w:r>
      <w:r w:rsidR="00A97A9C" w:rsidRPr="0020391A">
        <w:rPr>
          <w:rFonts w:eastAsia="Times New Roman" w:cs="Times New Roman"/>
          <w:color w:val="000000" w:themeColor="text1"/>
          <w:szCs w:val="24"/>
          <w:lang w:val="en-GB"/>
        </w:rPr>
        <w:t>5</w:t>
      </w:r>
      <w:r w:rsidR="005C7E7A" w:rsidRPr="0020391A">
        <w:rPr>
          <w:rFonts w:eastAsia="Times New Roman" w:cs="Times New Roman"/>
          <w:color w:val="000000" w:themeColor="text1"/>
          <w:szCs w:val="24"/>
          <w:lang w:val="en-GB"/>
        </w:rPr>
        <w:t xml:space="preserve"> and </w:t>
      </w:r>
      <w:r w:rsidRPr="0020391A">
        <w:rPr>
          <w:rFonts w:eastAsia="Times New Roman" w:cs="Times New Roman"/>
          <w:color w:val="000000" w:themeColor="text1"/>
          <w:szCs w:val="24"/>
          <w:lang w:val="en-GB"/>
        </w:rPr>
        <w:t>w</w:t>
      </w:r>
      <w:r w:rsidR="006009E3" w:rsidRPr="0020391A">
        <w:rPr>
          <w:rFonts w:eastAsia="Times New Roman" w:cs="Times New Roman"/>
          <w:color w:val="000000" w:themeColor="text1"/>
          <w:szCs w:val="24"/>
          <w:lang w:val="en-GB"/>
        </w:rPr>
        <w:t>as</w:t>
      </w:r>
      <w:r w:rsidRPr="0020391A">
        <w:rPr>
          <w:rFonts w:eastAsia="Times New Roman" w:cs="Times New Roman"/>
          <w:color w:val="000000" w:themeColor="text1"/>
          <w:szCs w:val="24"/>
          <w:lang w:val="en-GB"/>
        </w:rPr>
        <w:t xml:space="preserve"> set</w:t>
      </w:r>
      <w:r w:rsidR="005C7E7A" w:rsidRPr="0020391A">
        <w:rPr>
          <w:rFonts w:eastAsia="Times New Roman" w:cs="Times New Roman"/>
          <w:color w:val="000000" w:themeColor="text1"/>
          <w:szCs w:val="24"/>
          <w:lang w:val="en-GB"/>
        </w:rPr>
        <w:t xml:space="preserve"> to the </w:t>
      </w:r>
      <w:r w:rsidR="00F20B1E" w:rsidRPr="0020391A">
        <w:rPr>
          <w:rFonts w:eastAsia="Times New Roman" w:cs="Times New Roman"/>
          <w:color w:val="000000" w:themeColor="text1"/>
          <w:szCs w:val="24"/>
          <w:lang w:val="en-GB"/>
        </w:rPr>
        <w:t>value</w:t>
      </w:r>
      <w:r w:rsidR="006009E3" w:rsidRPr="0020391A">
        <w:rPr>
          <w:rFonts w:eastAsia="Times New Roman" w:cs="Times New Roman"/>
          <w:color w:val="000000" w:themeColor="text1"/>
          <w:szCs w:val="24"/>
          <w:lang w:val="en-GB"/>
        </w:rPr>
        <w:t xml:space="preserve"> of</w:t>
      </w:r>
      <w:r w:rsidR="00F20B1E" w:rsidRPr="0020391A">
        <w:rPr>
          <w:rFonts w:eastAsia="Times New Roman" w:cs="Times New Roman"/>
          <w:color w:val="000000" w:themeColor="text1"/>
          <w:szCs w:val="24"/>
          <w:lang w:val="en-GB"/>
        </w:rPr>
        <w:t xml:space="preserve"> 100</w:t>
      </w:r>
      <w:r w:rsidR="005C7E7A" w:rsidRPr="0020391A">
        <w:rPr>
          <w:rFonts w:eastAsia="Times New Roman" w:cs="Times New Roman"/>
          <w:color w:val="000000" w:themeColor="text1"/>
          <w:szCs w:val="24"/>
          <w:lang w:val="en-GB"/>
        </w:rPr>
        <w:t>%</w:t>
      </w:r>
      <w:r w:rsidR="003700FA" w:rsidRPr="0020391A">
        <w:rPr>
          <w:rFonts w:eastAsia="Times New Roman" w:cs="Times New Roman"/>
          <w:color w:val="000000" w:themeColor="text1"/>
          <w:szCs w:val="24"/>
          <w:lang w:val="en-GB"/>
        </w:rPr>
        <w:t xml:space="preserve">. </w:t>
      </w:r>
    </w:p>
    <w:p w14:paraId="6ED97006" w14:textId="38BA95AB" w:rsidR="005C7E7A" w:rsidRPr="0020391A" w:rsidRDefault="005C7E7A" w:rsidP="0096491B">
      <w:pPr>
        <w:autoSpaceDE w:val="0"/>
        <w:autoSpaceDN w:val="0"/>
        <w:adjustRightInd w:val="0"/>
        <w:spacing w:before="0" w:after="0" w:line="360" w:lineRule="auto"/>
        <w:jc w:val="both"/>
        <w:rPr>
          <w:rFonts w:eastAsia="Times New Roman" w:cs="Times New Roman"/>
          <w:color w:val="000000" w:themeColor="text1"/>
          <w:szCs w:val="24"/>
          <w:lang w:val="en-GB"/>
        </w:rPr>
      </w:pPr>
      <w:r w:rsidRPr="0020391A">
        <w:rPr>
          <w:rFonts w:eastAsia="Times New Roman" w:cs="Times New Roman"/>
          <w:b/>
          <w:color w:val="000000" w:themeColor="text1"/>
          <w:szCs w:val="24"/>
          <w:lang w:val="en-GB"/>
        </w:rPr>
        <w:t xml:space="preserve">Table </w:t>
      </w:r>
      <w:r w:rsidR="00A97A9C" w:rsidRPr="0020391A">
        <w:rPr>
          <w:rFonts w:eastAsia="Times New Roman" w:cs="Times New Roman"/>
          <w:b/>
          <w:color w:val="000000" w:themeColor="text1"/>
          <w:szCs w:val="24"/>
          <w:lang w:val="en-GB"/>
        </w:rPr>
        <w:t>5</w:t>
      </w:r>
      <w:r w:rsidR="003472AC" w:rsidRPr="0020391A">
        <w:rPr>
          <w:rFonts w:eastAsia="Times New Roman" w:cs="Times New Roman"/>
          <w:color w:val="000000" w:themeColor="text1"/>
          <w:szCs w:val="24"/>
          <w:lang w:val="en-GB"/>
        </w:rPr>
        <w:t>: I</w:t>
      </w:r>
      <w:r w:rsidRPr="0020391A">
        <w:rPr>
          <w:rFonts w:eastAsia="Times New Roman" w:cs="Times New Roman"/>
          <w:color w:val="000000" w:themeColor="text1"/>
          <w:szCs w:val="24"/>
          <w:lang w:val="en-GB"/>
        </w:rPr>
        <w:t xml:space="preserve">nitial activity of </w:t>
      </w:r>
      <w:r w:rsidR="006009E3" w:rsidRPr="0020391A">
        <w:rPr>
          <w:rFonts w:eastAsia="Times New Roman" w:cs="Times New Roman"/>
          <w:color w:val="000000" w:themeColor="text1"/>
          <w:szCs w:val="24"/>
          <w:lang w:val="en-GB"/>
        </w:rPr>
        <w:t>various</w:t>
      </w:r>
      <w:r w:rsidRPr="0020391A">
        <w:rPr>
          <w:rFonts w:eastAsia="Times New Roman" w:cs="Times New Roman"/>
          <w:color w:val="000000" w:themeColor="text1"/>
          <w:szCs w:val="24"/>
          <w:lang w:val="en-GB"/>
        </w:rPr>
        <w:t xml:space="preserve"> enzymes in</w:t>
      </w:r>
      <w:r w:rsidR="006009E3" w:rsidRPr="0020391A">
        <w:rPr>
          <w:rFonts w:eastAsia="Times New Roman" w:cs="Times New Roman"/>
          <w:color w:val="000000" w:themeColor="text1"/>
          <w:szCs w:val="24"/>
          <w:lang w:val="en-GB"/>
        </w:rPr>
        <w:t xml:space="preserve"> the</w:t>
      </w:r>
      <w:r w:rsidRPr="0020391A">
        <w:rPr>
          <w:rFonts w:eastAsia="Times New Roman" w:cs="Times New Roman"/>
          <w:color w:val="000000" w:themeColor="text1"/>
          <w:szCs w:val="24"/>
          <w:lang w:val="en-GB"/>
        </w:rPr>
        <w:t xml:space="preserve">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cell suspension </w:t>
      </w:r>
      <w:r w:rsidRPr="0020391A">
        <w:rPr>
          <w:rFonts w:eastAsia="Times New Roman" w:cs="Times New Roman"/>
          <w:color w:val="000000" w:themeColor="text1"/>
          <w:szCs w:val="24"/>
          <w:lang w:val="en-GB"/>
        </w:rPr>
        <w:t xml:space="preserve">before </w:t>
      </w:r>
      <w:r w:rsidR="003472AC" w:rsidRPr="0020391A">
        <w:rPr>
          <w:rFonts w:eastAsia="Times New Roman" w:cs="Times New Roman"/>
          <w:color w:val="000000" w:themeColor="text1"/>
          <w:szCs w:val="24"/>
          <w:lang w:val="en-GB"/>
        </w:rPr>
        <w:t>homogenization and standard deviation of measurements (SD)</w:t>
      </w:r>
      <w:r w:rsidRPr="0020391A">
        <w:rPr>
          <w:rFonts w:eastAsia="Times New Roman" w:cs="Times New Roman"/>
          <w:color w:val="000000" w:themeColor="text1"/>
          <w:szCs w:val="24"/>
          <w:lang w:val="en-GB"/>
        </w:rPr>
        <w:t>.</w:t>
      </w:r>
    </w:p>
    <w:p w14:paraId="26AB993B" w14:textId="77777777" w:rsidR="005C7E7A" w:rsidRPr="0020391A" w:rsidRDefault="005C7E7A" w:rsidP="0096491B">
      <w:pPr>
        <w:autoSpaceDE w:val="0"/>
        <w:autoSpaceDN w:val="0"/>
        <w:adjustRightInd w:val="0"/>
        <w:spacing w:before="0" w:after="0" w:line="360" w:lineRule="auto"/>
        <w:jc w:val="both"/>
        <w:rPr>
          <w:rFonts w:eastAsia="Times New Roman" w:cs="Times New Roman"/>
          <w:color w:val="000000" w:themeColor="text1"/>
          <w:szCs w:val="24"/>
          <w:lang w:val="en-GB"/>
        </w:rPr>
      </w:pPr>
    </w:p>
    <w:tbl>
      <w:tblPr>
        <w:tblStyle w:val="TableGrid"/>
        <w:tblW w:w="0" w:type="auto"/>
        <w:tblLook w:val="04A0" w:firstRow="1" w:lastRow="0" w:firstColumn="1" w:lastColumn="0" w:noHBand="0" w:noVBand="1"/>
      </w:tblPr>
      <w:tblGrid>
        <w:gridCol w:w="2547"/>
        <w:gridCol w:w="4168"/>
        <w:gridCol w:w="3052"/>
      </w:tblGrid>
      <w:tr w:rsidR="0020391A" w:rsidRPr="0020391A" w14:paraId="6A0B3DAE" w14:textId="77777777" w:rsidTr="00690139">
        <w:tc>
          <w:tcPr>
            <w:tcW w:w="2547" w:type="dxa"/>
          </w:tcPr>
          <w:p w14:paraId="02935023" w14:textId="77777777" w:rsidR="004920AE" w:rsidRPr="0020391A" w:rsidRDefault="004920AE" w:rsidP="0096491B">
            <w:pPr>
              <w:spacing w:line="360" w:lineRule="auto"/>
              <w:jc w:val="center"/>
              <w:rPr>
                <w:rFonts w:cs="Times New Roman"/>
                <w:color w:val="000000" w:themeColor="text1"/>
                <w:szCs w:val="24"/>
              </w:rPr>
            </w:pPr>
            <w:bookmarkStart w:id="3" w:name="OLE_LINK4"/>
            <w:r w:rsidRPr="0020391A">
              <w:rPr>
                <w:rFonts w:cs="Times New Roman"/>
                <w:b/>
                <w:color w:val="000000" w:themeColor="text1"/>
                <w:szCs w:val="24"/>
                <w:lang w:val="en-GB"/>
              </w:rPr>
              <w:t>Enzyme</w:t>
            </w:r>
          </w:p>
        </w:tc>
        <w:tc>
          <w:tcPr>
            <w:tcW w:w="4168" w:type="dxa"/>
          </w:tcPr>
          <w:p w14:paraId="68760B8E" w14:textId="725C84B9"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Enzyme activity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c>
          <w:tcPr>
            <w:tcW w:w="3052" w:type="dxa"/>
          </w:tcPr>
          <w:p w14:paraId="13A63350" w14:textId="07D73C71" w:rsidR="004920AE" w:rsidRPr="0020391A" w:rsidRDefault="004920AE" w:rsidP="0096491B">
            <w:pPr>
              <w:spacing w:line="360" w:lineRule="auto"/>
              <w:jc w:val="center"/>
              <w:rPr>
                <w:rFonts w:cs="Times New Roman"/>
                <w:b/>
                <w:color w:val="000000" w:themeColor="text1"/>
                <w:szCs w:val="24"/>
              </w:rPr>
            </w:pPr>
            <w:r w:rsidRPr="0020391A">
              <w:rPr>
                <w:rFonts w:cs="Times New Roman"/>
                <w:b/>
                <w:color w:val="000000" w:themeColor="text1"/>
                <w:szCs w:val="24"/>
              </w:rPr>
              <w:t xml:space="preserve">SD </w:t>
            </w:r>
            <w:r w:rsidRPr="0020391A">
              <w:rPr>
                <w:rFonts w:cs="Times New Roman"/>
                <w:color w:val="000000" w:themeColor="text1"/>
                <w:szCs w:val="24"/>
              </w:rPr>
              <w:t>(</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Pr="0020391A">
              <w:rPr>
                <w:rFonts w:cs="Times New Roman"/>
                <w:color w:val="000000" w:themeColor="text1"/>
                <w:szCs w:val="24"/>
                <w:vertAlign w:val="subscript"/>
              </w:rPr>
              <w:t>of cell suspension</w:t>
            </w:r>
            <w:r w:rsidRPr="0020391A">
              <w:rPr>
                <w:rFonts w:cs="Times New Roman"/>
                <w:color w:val="000000" w:themeColor="text1"/>
                <w:szCs w:val="24"/>
              </w:rPr>
              <w:t>)</w:t>
            </w:r>
          </w:p>
        </w:tc>
      </w:tr>
      <w:tr w:rsidR="0020391A" w:rsidRPr="0020391A" w14:paraId="7C9A289E" w14:textId="77777777" w:rsidTr="00690139">
        <w:tc>
          <w:tcPr>
            <w:tcW w:w="2547" w:type="dxa"/>
          </w:tcPr>
          <w:p w14:paraId="4C4A3033" w14:textId="77777777" w:rsidR="004920AE" w:rsidRPr="0020391A" w:rsidRDefault="004920AE" w:rsidP="0096491B">
            <w:pPr>
              <w:spacing w:line="360" w:lineRule="auto"/>
              <w:rPr>
                <w:rFonts w:cs="Times New Roman"/>
                <w:color w:val="000000" w:themeColor="text1"/>
                <w:szCs w:val="24"/>
              </w:rPr>
            </w:pPr>
            <w:r w:rsidRPr="0020391A">
              <w:rPr>
                <w:rFonts w:cs="Times New Roman"/>
                <w:i/>
                <w:color w:val="000000" w:themeColor="text1"/>
                <w:szCs w:val="24"/>
                <w:lang w:val="sl-SI"/>
              </w:rPr>
              <w:t>β</w:t>
            </w:r>
            <w:r w:rsidRPr="0020391A">
              <w:rPr>
                <w:rFonts w:cs="Times New Roman"/>
                <w:color w:val="000000" w:themeColor="text1"/>
                <w:szCs w:val="24"/>
                <w:lang w:val="sl-SI"/>
              </w:rPr>
              <w:t>-glucosidase</w:t>
            </w:r>
          </w:p>
        </w:tc>
        <w:tc>
          <w:tcPr>
            <w:tcW w:w="4168" w:type="dxa"/>
          </w:tcPr>
          <w:p w14:paraId="5527F542" w14:textId="77777777" w:rsidR="004920AE" w:rsidRPr="0020391A" w:rsidRDefault="004920AE" w:rsidP="0096491B">
            <w:pPr>
              <w:spacing w:line="360" w:lineRule="auto"/>
              <w:jc w:val="center"/>
              <w:rPr>
                <w:rFonts w:cs="Times New Roman"/>
                <w:color w:val="000000" w:themeColor="text1"/>
                <w:szCs w:val="24"/>
                <w:lang w:val="sl-SI"/>
              </w:rPr>
            </w:pPr>
            <w:r w:rsidRPr="0020391A">
              <w:rPr>
                <w:rFonts w:cs="Times New Roman"/>
                <w:color w:val="000000" w:themeColor="text1"/>
                <w:szCs w:val="24"/>
                <w:lang w:val="sl-SI"/>
              </w:rPr>
              <w:t>0.0040</w:t>
            </w:r>
          </w:p>
        </w:tc>
        <w:tc>
          <w:tcPr>
            <w:tcW w:w="3052" w:type="dxa"/>
            <w:vAlign w:val="center"/>
          </w:tcPr>
          <w:p w14:paraId="78F8D1EB" w14:textId="77777777" w:rsidR="004920AE" w:rsidRPr="0020391A" w:rsidRDefault="004920AE" w:rsidP="0096491B">
            <w:pPr>
              <w:spacing w:before="0" w:after="0" w:line="360" w:lineRule="auto"/>
              <w:jc w:val="center"/>
              <w:rPr>
                <w:rFonts w:cs="Times New Roman"/>
                <w:color w:val="000000" w:themeColor="text1"/>
                <w:szCs w:val="24"/>
              </w:rPr>
            </w:pPr>
            <w:r w:rsidRPr="0020391A">
              <w:rPr>
                <w:rFonts w:cs="Times New Roman"/>
                <w:color w:val="000000" w:themeColor="text1"/>
                <w:szCs w:val="24"/>
              </w:rPr>
              <w:t>± 0.0001</w:t>
            </w:r>
          </w:p>
        </w:tc>
      </w:tr>
      <w:tr w:rsidR="0020391A" w:rsidRPr="0020391A" w14:paraId="5A4377BA" w14:textId="77777777" w:rsidTr="00690139">
        <w:tc>
          <w:tcPr>
            <w:tcW w:w="2547" w:type="dxa"/>
          </w:tcPr>
          <w:p w14:paraId="4115262A"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t>protease</w:t>
            </w:r>
          </w:p>
        </w:tc>
        <w:tc>
          <w:tcPr>
            <w:tcW w:w="4168" w:type="dxa"/>
          </w:tcPr>
          <w:p w14:paraId="63660155" w14:textId="1A286FFF" w:rsidR="004920AE" w:rsidRPr="0020391A" w:rsidRDefault="004920AE" w:rsidP="0096491B">
            <w:pPr>
              <w:spacing w:line="360" w:lineRule="auto"/>
              <w:jc w:val="center"/>
              <w:rPr>
                <w:rFonts w:cs="Times New Roman"/>
                <w:color w:val="000000" w:themeColor="text1"/>
                <w:szCs w:val="24"/>
                <w:lang w:val="sl-SI"/>
              </w:rPr>
            </w:pPr>
            <w:r w:rsidRPr="0020391A">
              <w:rPr>
                <w:rFonts w:cs="Times New Roman"/>
                <w:color w:val="000000" w:themeColor="text1"/>
                <w:szCs w:val="24"/>
                <w:lang w:val="sl-SI"/>
              </w:rPr>
              <w:t xml:space="preserve">0.0648 </w:t>
            </w:r>
          </w:p>
        </w:tc>
        <w:tc>
          <w:tcPr>
            <w:tcW w:w="3052" w:type="dxa"/>
            <w:vAlign w:val="center"/>
          </w:tcPr>
          <w:p w14:paraId="5B4DFF2E"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0.0019</w:t>
            </w:r>
          </w:p>
        </w:tc>
      </w:tr>
      <w:tr w:rsidR="0020391A" w:rsidRPr="0020391A" w14:paraId="47AFB309" w14:textId="77777777" w:rsidTr="00690139">
        <w:tc>
          <w:tcPr>
            <w:tcW w:w="2547" w:type="dxa"/>
          </w:tcPr>
          <w:p w14:paraId="6955099D" w14:textId="77777777" w:rsidR="004920AE" w:rsidRPr="0020391A" w:rsidRDefault="004920AE" w:rsidP="0096491B">
            <w:pPr>
              <w:spacing w:line="360" w:lineRule="auto"/>
              <w:rPr>
                <w:rFonts w:cs="Times New Roman"/>
                <w:color w:val="000000" w:themeColor="text1"/>
                <w:szCs w:val="24"/>
                <w:lang w:val="sl-SI"/>
              </w:rPr>
            </w:pPr>
            <w:r w:rsidRPr="0020391A">
              <w:rPr>
                <w:rFonts w:cs="Times New Roman"/>
                <w:color w:val="000000" w:themeColor="text1"/>
                <w:szCs w:val="24"/>
                <w:lang w:val="sl-SI"/>
              </w:rPr>
              <w:lastRenderedPageBreak/>
              <w:t>cellulase</w:t>
            </w:r>
          </w:p>
        </w:tc>
        <w:tc>
          <w:tcPr>
            <w:tcW w:w="4168" w:type="dxa"/>
          </w:tcPr>
          <w:p w14:paraId="7E5EAD37"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0.0237</w:t>
            </w:r>
          </w:p>
        </w:tc>
        <w:tc>
          <w:tcPr>
            <w:tcW w:w="3052" w:type="dxa"/>
            <w:vAlign w:val="center"/>
          </w:tcPr>
          <w:p w14:paraId="11280760"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0.0007</w:t>
            </w:r>
          </w:p>
        </w:tc>
      </w:tr>
      <w:tr w:rsidR="004920AE" w:rsidRPr="0020391A" w14:paraId="3528CA42" w14:textId="77777777" w:rsidTr="00690139">
        <w:tc>
          <w:tcPr>
            <w:tcW w:w="2547" w:type="dxa"/>
          </w:tcPr>
          <w:p w14:paraId="3A742CD9" w14:textId="77777777" w:rsidR="004920AE" w:rsidRPr="0020391A" w:rsidRDefault="004920AE" w:rsidP="0096491B">
            <w:pPr>
              <w:spacing w:line="360" w:lineRule="auto"/>
              <w:rPr>
                <w:rFonts w:cs="Times New Roman"/>
                <w:color w:val="000000" w:themeColor="text1"/>
                <w:szCs w:val="24"/>
              </w:rPr>
            </w:pPr>
            <w:r w:rsidRPr="0020391A">
              <w:rPr>
                <w:rFonts w:cs="Times New Roman"/>
                <w:color w:val="000000" w:themeColor="text1"/>
                <w:szCs w:val="24"/>
                <w:lang w:val="sl-SI"/>
              </w:rPr>
              <w:t>α-amylase</w:t>
            </w:r>
          </w:p>
        </w:tc>
        <w:tc>
          <w:tcPr>
            <w:tcW w:w="4168" w:type="dxa"/>
          </w:tcPr>
          <w:p w14:paraId="15E94CBD"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lang w:val="sl-SI"/>
              </w:rPr>
              <w:t>0.0064</w:t>
            </w:r>
          </w:p>
        </w:tc>
        <w:tc>
          <w:tcPr>
            <w:tcW w:w="3052" w:type="dxa"/>
            <w:vAlign w:val="center"/>
          </w:tcPr>
          <w:p w14:paraId="3231A236" w14:textId="77777777" w:rsidR="004920AE" w:rsidRPr="0020391A" w:rsidRDefault="004920AE" w:rsidP="0096491B">
            <w:pPr>
              <w:spacing w:line="360" w:lineRule="auto"/>
              <w:jc w:val="center"/>
              <w:rPr>
                <w:rFonts w:cs="Times New Roman"/>
                <w:color w:val="000000" w:themeColor="text1"/>
                <w:szCs w:val="24"/>
              </w:rPr>
            </w:pPr>
            <w:r w:rsidRPr="0020391A">
              <w:rPr>
                <w:rFonts w:cs="Times New Roman"/>
                <w:color w:val="000000" w:themeColor="text1"/>
                <w:szCs w:val="24"/>
              </w:rPr>
              <w:t>± 0.0002</w:t>
            </w:r>
          </w:p>
        </w:tc>
      </w:tr>
      <w:bookmarkEnd w:id="3"/>
    </w:tbl>
    <w:p w14:paraId="372FD5BC" w14:textId="77777777" w:rsidR="005C7E7A" w:rsidRPr="0020391A" w:rsidRDefault="005C7E7A" w:rsidP="0096491B">
      <w:pPr>
        <w:spacing w:line="360" w:lineRule="auto"/>
        <w:rPr>
          <w:rFonts w:cs="Times New Roman"/>
          <w:color w:val="000000" w:themeColor="text1"/>
          <w:szCs w:val="24"/>
          <w:lang w:val="en-GB"/>
        </w:rPr>
      </w:pPr>
    </w:p>
    <w:p w14:paraId="1FE5F8CD" w14:textId="118DD3FB" w:rsidR="009E4F78" w:rsidRPr="0020391A" w:rsidRDefault="009E4F78"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As can be seen from Figure 10, the highest residual activity was detected for </w:t>
      </w:r>
      <w:r w:rsidRPr="0020391A">
        <w:rPr>
          <w:rFonts w:cs="Times New Roman"/>
          <w:i/>
          <w:color w:val="000000" w:themeColor="text1"/>
          <w:szCs w:val="24"/>
          <w:lang w:val="en-GB"/>
        </w:rPr>
        <w:t>β</w:t>
      </w:r>
      <w:r w:rsidRPr="0020391A">
        <w:rPr>
          <w:rFonts w:cs="Times New Roman"/>
          <w:color w:val="000000" w:themeColor="text1"/>
          <w:szCs w:val="24"/>
          <w:lang w:val="en-GB"/>
        </w:rPr>
        <w:t xml:space="preserve">-glucosidase. </w:t>
      </w:r>
      <w:r w:rsidR="006009E3" w:rsidRPr="0020391A">
        <w:rPr>
          <w:rFonts w:cs="Times New Roman"/>
          <w:color w:val="000000" w:themeColor="text1"/>
          <w:szCs w:val="24"/>
          <w:lang w:val="en-GB"/>
        </w:rPr>
        <w:t>By</w:t>
      </w:r>
      <w:r w:rsidRPr="0020391A">
        <w:rPr>
          <w:rFonts w:cs="Times New Roman"/>
          <w:color w:val="000000" w:themeColor="text1"/>
          <w:szCs w:val="24"/>
          <w:lang w:val="en-GB"/>
        </w:rPr>
        <w:t xml:space="preserve"> prolong</w:t>
      </w:r>
      <w:r w:rsidR="006009E3" w:rsidRPr="0020391A">
        <w:rPr>
          <w:rFonts w:cs="Times New Roman"/>
          <w:color w:val="000000" w:themeColor="text1"/>
          <w:szCs w:val="24"/>
          <w:lang w:val="en-GB"/>
        </w:rPr>
        <w:t>ing the</w:t>
      </w:r>
      <w:r w:rsidRPr="0020391A">
        <w:rPr>
          <w:rFonts w:cs="Times New Roman"/>
          <w:color w:val="000000" w:themeColor="text1"/>
          <w:szCs w:val="24"/>
          <w:lang w:val="en-GB"/>
        </w:rPr>
        <w:t xml:space="preserve"> homogenization time from 10 min to 60 min, a</w:t>
      </w:r>
      <w:r w:rsidR="00136CC3" w:rsidRPr="0020391A">
        <w:rPr>
          <w:rFonts w:cs="Times New Roman"/>
          <w:color w:val="000000" w:themeColor="text1"/>
          <w:szCs w:val="24"/>
          <w:lang w:val="en-GB"/>
        </w:rPr>
        <w:t>n</w:t>
      </w:r>
      <w:r w:rsidRPr="0020391A">
        <w:rPr>
          <w:rFonts w:cs="Times New Roman"/>
          <w:color w:val="000000" w:themeColor="text1"/>
          <w:szCs w:val="24"/>
          <w:lang w:val="en-GB"/>
        </w:rPr>
        <w:t xml:space="preserve"> increase in </w:t>
      </w:r>
      <w:r w:rsidRPr="0020391A">
        <w:rPr>
          <w:rFonts w:cs="Times New Roman"/>
          <w:i/>
          <w:color w:val="000000" w:themeColor="text1"/>
          <w:szCs w:val="24"/>
          <w:lang w:val="en-GB"/>
        </w:rPr>
        <w:t>β</w:t>
      </w:r>
      <w:r w:rsidRPr="0020391A">
        <w:rPr>
          <w:rFonts w:cs="Times New Roman"/>
          <w:color w:val="000000" w:themeColor="text1"/>
          <w:szCs w:val="24"/>
          <w:lang w:val="en-GB"/>
        </w:rPr>
        <w:t>-glucosidase residual activity was observed</w:t>
      </w:r>
      <w:r w:rsidR="006009E3" w:rsidRPr="0020391A">
        <w:rPr>
          <w:rFonts w:cs="Times New Roman"/>
          <w:color w:val="000000" w:themeColor="text1"/>
          <w:szCs w:val="24"/>
          <w:lang w:val="en-GB"/>
        </w:rPr>
        <w:t>,</w:t>
      </w:r>
      <w:r w:rsidR="00136CC3" w:rsidRPr="0020391A">
        <w:rPr>
          <w:rFonts w:cs="Times New Roman"/>
          <w:color w:val="000000" w:themeColor="text1"/>
          <w:szCs w:val="24"/>
          <w:lang w:val="en-GB"/>
        </w:rPr>
        <w:t xml:space="preserve"> while</w:t>
      </w:r>
      <w:r w:rsidRPr="0020391A">
        <w:rPr>
          <w:rFonts w:cs="Times New Roman"/>
          <w:color w:val="000000" w:themeColor="text1"/>
          <w:szCs w:val="24"/>
          <w:lang w:val="en-GB"/>
        </w:rPr>
        <w:t xml:space="preserve"> </w:t>
      </w:r>
      <w:r w:rsidR="00136CC3" w:rsidRPr="0020391A">
        <w:rPr>
          <w:rFonts w:cs="Times New Roman"/>
          <w:color w:val="000000" w:themeColor="text1"/>
          <w:szCs w:val="24"/>
          <w:lang w:val="en-GB"/>
        </w:rPr>
        <w:t xml:space="preserve">additional prolongation of </w:t>
      </w:r>
      <w:r w:rsidR="006009E3" w:rsidRPr="0020391A">
        <w:rPr>
          <w:rFonts w:cs="Times New Roman"/>
          <w:color w:val="000000" w:themeColor="text1"/>
          <w:szCs w:val="24"/>
          <w:lang w:val="en-GB"/>
        </w:rPr>
        <w:t xml:space="preserve">the </w:t>
      </w:r>
      <w:r w:rsidRPr="0020391A">
        <w:rPr>
          <w:rFonts w:cs="Times New Roman"/>
          <w:color w:val="000000" w:themeColor="text1"/>
          <w:szCs w:val="24"/>
          <w:lang w:val="en-GB"/>
        </w:rPr>
        <w:t>homogenization</w:t>
      </w:r>
      <w:r w:rsidR="006009E3" w:rsidRPr="0020391A">
        <w:rPr>
          <w:rFonts w:cs="Times New Roman"/>
          <w:color w:val="000000" w:themeColor="text1"/>
          <w:szCs w:val="24"/>
          <w:lang w:val="en-GB"/>
        </w:rPr>
        <w:t xml:space="preserve"> yielded</w:t>
      </w:r>
      <w:r w:rsidRPr="0020391A">
        <w:rPr>
          <w:rFonts w:cs="Times New Roman"/>
          <w:color w:val="000000" w:themeColor="text1"/>
          <w:szCs w:val="24"/>
          <w:lang w:val="en-GB"/>
        </w:rPr>
        <w:t xml:space="preserve"> </w:t>
      </w:r>
      <w:r w:rsidR="00136CC3" w:rsidRPr="0020391A">
        <w:rPr>
          <w:rFonts w:cs="Times New Roman"/>
          <w:color w:val="000000" w:themeColor="text1"/>
          <w:szCs w:val="24"/>
          <w:lang w:val="en-GB"/>
        </w:rPr>
        <w:t>a</w:t>
      </w:r>
      <w:r w:rsidRPr="0020391A">
        <w:rPr>
          <w:rFonts w:cs="Times New Roman"/>
          <w:color w:val="000000" w:themeColor="text1"/>
          <w:szCs w:val="24"/>
          <w:lang w:val="en-GB"/>
        </w:rPr>
        <w:t xml:space="preserve"> decrease in its residual activity. Many bacteria, yeasts and filamentous fungi can produce </w:t>
      </w:r>
      <w:r w:rsidRPr="0020391A">
        <w:rPr>
          <w:rFonts w:cs="Times New Roman"/>
          <w:i/>
          <w:color w:val="000000" w:themeColor="text1"/>
          <w:szCs w:val="24"/>
          <w:lang w:val="en-GB"/>
        </w:rPr>
        <w:t>β</w:t>
      </w:r>
      <w:r w:rsidR="00007DDD">
        <w:rPr>
          <w:rFonts w:cs="Times New Roman"/>
          <w:color w:val="000000" w:themeColor="text1"/>
          <w:szCs w:val="24"/>
          <w:lang w:val="en-GB"/>
        </w:rPr>
        <w:t>-glucosidas</w:t>
      </w:r>
      <w:r w:rsidR="00764719" w:rsidRPr="0020391A">
        <w:rPr>
          <w:rFonts w:cs="Times New Roman"/>
          <w:color w:val="000000" w:themeColor="text1"/>
          <w:szCs w:val="24"/>
          <w:lang w:val="en-GB"/>
        </w:rPr>
        <w:t xml:space="preserve"> </w:t>
      </w:r>
      <w:r w:rsidR="0089013D">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{"citationID":"as964pn70v","properties":{"formattedCitation":"\\super 60\\nosupersub{}","plainCitation":"60","noteIndex":0},"citationItems":[{"id":13,"uris":["http://zotero.org/users/4640345/items/MV4VYZWW"],"uri":["http://zotero.org/users/4640345/items/MV4VYZWW"],"itemData":{"id":13,"type":"article-journal","title":"Production of β-glucosidase from wheat bran and glycerol by Aspergillus niger in stirred tank and rotating fibrous bed bioreactors","container-title":"Process Biochemistry","page":"1331-1337","volume":"51","issue":"10","source":"ScienceDirect","abstract":"Aspergillus niger NRRL 3112 can produce considerable amounts of β-1,4-glucosidase (BGL) when grown on wheat bran and glycerol as co-substrates. BGL production was first investigated in a stirred-tank bioreactor (STR) at 450rpm and 2 vvm. About 5.4U/mL BGL was obtained using spore suspension as inoculum, whereas a higher production of 9.3U/mL was obtained using precultured cell pellets. The production of BGL in batch, fed-batch and repeated batch modes in a rotating fibrous bed bioreactor (RFBB) was then studied and compared to the STR. The highest BGL productivity of 1.78U/mL/day was obtained in the RFBB operated at a repeated batch mode, which was slightly higher than that (1.65U/mL/day) obtained in the STR with preformed cell pellets and about 1.75-fold of that (1.02U/mL/day) for the free-cell fermentation in STR inoculated with spores. This work demonstrated that the RFBB could provide an efficient process for β-glucosidase production from low-cost wheat bran and glycerol.","DOI":"10.1016/j.procbio.2016.07.004","ISSN":"1359-5113","journalAbbreviation":"Process Biochemistry","author":[{"family":"Abdella","given":"Asmaa"},{"family":"Mazeed","given":"Tarek El-Sayed"},{"family":"El-Baz","given":"Ashraf F."},{"family":"Yang","given":"Shang-Tian"}],"issued":{"date-parts":[["2016",10,1]]}}}],"schema":"https://github.com/citation-style-language/schema/raw/master/csl-citation.json"} </w:instrText>
      </w:r>
      <w:r w:rsidR="0089013D">
        <w:rPr>
          <w:rFonts w:cs="Times New Roman"/>
          <w:color w:val="000000" w:themeColor="text1"/>
          <w:szCs w:val="24"/>
          <w:lang w:val="en-GB"/>
        </w:rPr>
        <w:fldChar w:fldCharType="separate"/>
      </w:r>
      <w:r w:rsidR="00200B57" w:rsidRPr="00200B57">
        <w:rPr>
          <w:rFonts w:cs="Times New Roman"/>
          <w:szCs w:val="24"/>
          <w:vertAlign w:val="superscript"/>
        </w:rPr>
        <w:t>60</w:t>
      </w:r>
      <w:r w:rsidR="0089013D">
        <w:rPr>
          <w:rFonts w:cs="Times New Roman"/>
          <w:color w:val="000000" w:themeColor="text1"/>
          <w:szCs w:val="24"/>
          <w:lang w:val="en-GB"/>
        </w:rPr>
        <w:fldChar w:fldCharType="end"/>
      </w:r>
      <w:r w:rsidR="006009E3" w:rsidRPr="0020391A">
        <w:rPr>
          <w:rFonts w:cs="Times New Roman"/>
          <w:color w:val="000000" w:themeColor="text1"/>
          <w:szCs w:val="24"/>
          <w:lang w:val="en-GB"/>
        </w:rPr>
        <w:t>,</w:t>
      </w:r>
      <w:r w:rsidRPr="0020391A">
        <w:rPr>
          <w:rFonts w:cs="Times New Roman"/>
          <w:color w:val="000000" w:themeColor="text1"/>
          <w:szCs w:val="24"/>
          <w:lang w:val="en-GB"/>
        </w:rPr>
        <w:t xml:space="preserve"> which is an essential component of the cellulose complex</w:t>
      </w:r>
      <w:r w:rsidR="006009E3" w:rsidRPr="0020391A">
        <w:rPr>
          <w:rFonts w:cs="Times New Roman"/>
          <w:color w:val="000000" w:themeColor="text1"/>
          <w:szCs w:val="24"/>
          <w:lang w:val="en-GB"/>
        </w:rPr>
        <w:t>,</w:t>
      </w:r>
      <w:r w:rsidRPr="0020391A">
        <w:rPr>
          <w:rFonts w:cs="Times New Roman"/>
          <w:color w:val="000000" w:themeColor="text1"/>
          <w:szCs w:val="24"/>
          <w:lang w:val="en-GB"/>
        </w:rPr>
        <w:t xml:space="preserve"> </w:t>
      </w:r>
      <w:r w:rsidR="006009E3" w:rsidRPr="0020391A">
        <w:rPr>
          <w:rFonts w:cs="Times New Roman"/>
          <w:color w:val="000000" w:themeColor="text1"/>
          <w:szCs w:val="24"/>
          <w:lang w:val="en-GB"/>
        </w:rPr>
        <w:t>since</w:t>
      </w:r>
      <w:r w:rsidRPr="0020391A">
        <w:rPr>
          <w:rFonts w:cs="Times New Roman"/>
          <w:color w:val="000000" w:themeColor="text1"/>
          <w:szCs w:val="24"/>
          <w:lang w:val="en-GB"/>
        </w:rPr>
        <w:t xml:space="preserve"> it relieves the glucanases from product inhibition by hydrolysing cellobiose to glucose and thus is crucial for rapid and efficient</w:t>
      </w:r>
      <w:r w:rsidR="00764719" w:rsidRPr="0020391A">
        <w:rPr>
          <w:rFonts w:cs="Times New Roman"/>
          <w:color w:val="000000" w:themeColor="text1"/>
          <w:szCs w:val="24"/>
          <w:lang w:val="en-GB"/>
        </w:rPr>
        <w:t xml:space="preserve"> saccharification of cellulose</w:t>
      </w:r>
      <w:r w:rsidR="00007DDD">
        <w:rPr>
          <w:rFonts w:cs="Times New Roman"/>
          <w:color w:val="000000" w:themeColor="text1"/>
          <w:szCs w:val="24"/>
          <w:lang w:val="en-GB"/>
        </w:rPr>
        <w:t>.</w:t>
      </w:r>
      <w:r w:rsidR="0089013D">
        <w:rPr>
          <w:rFonts w:cs="Times New Roman"/>
          <w:color w:val="000000" w:themeColor="text1"/>
          <w:szCs w:val="24"/>
          <w:lang w:val="en-GB"/>
        </w:rPr>
        <w:fldChar w:fldCharType="begin"/>
      </w:r>
      <w:r w:rsidR="00200B57">
        <w:rPr>
          <w:rFonts w:cs="Times New Roman"/>
          <w:color w:val="000000" w:themeColor="text1"/>
          <w:szCs w:val="24"/>
          <w:lang w:val="en-GB"/>
        </w:rPr>
        <w:instrText xml:space="preserve"> ADDIN ZOTERO_ITEM CSL_CITATION {"citationID":"a10ultdv7jb","properties":{"formattedCitation":"\\super 61\\nosupersub{}","plainCitation":"61","noteIndex":0},"citationItems":[{"id":11,"uris":["http://zotero.org/users/4640345/items/JZV5J8BP"],"uri":["http://zotero.org/users/4640345/items/JZV5J8BP"],"itemData":{"id":11,"type":"article-journal","title":"Secretory expression, characterization and docking study of glucose-tolerant β-glucosidase from B. subtilis","container-title":"International Journal of Biological Macromolecules","page":"425-433","volume":"85","source":"PubMed","abstract":"The thermostable, glucose tolerant β-glucosidase gene (bgl) of Glycoside hydrolase family 1, isolated from Bacillus subtilis, was cloned and overexpressed in Escherichia coli. The bgl has open reading frame of 1,407 bp, encoding 469 amino acids with predicted molecular weight of 53 kDa. The recombinant protein (BGL) was purified 10.76 fold to homogeneity with specific activity of 54.04U/mg and recovery of 38.67%. The purified BGL was optimally active at pH 6.0 and temperature 60°C. The enzyme retained more than 85% of maximum activity after 1h preincubation at 60°C. The kinetic analysis indicated that BGL has highest catalytic efficiency (Kcat/Km) against p-nitrophenyl-β-d-xylopyranoside (654.58 mM(-1)s(-1)) followed by p-nitrophenyl-β-d-glucopyranoside (292.53 mM(-1)s(-1)) and p-nitrophenyl-β-d-galactopyranoside (61.17 mM(-1)s(-1)). The Ki value for glucose and δ-gluconolactone was determined to be 1.9 mM and 0.018 mM, respectively. The BGL exhibited high tolerance against detergents and organic solvents. The homology modeling revealed that protein has 19 α-helices and 4 β-sheets and adopted (α/β)8 TIM barrel structure. Substrate docking and LigPlot analysis depicted the amino acids of active site involved in hydrogen bonding and hydrophobic interactions with substrates. The efficient BGL secretion with exploration of structural and functional relationship offer vistas for large scale production and various industrial applications.","DOI":"10.1016/j.ijbiomac.2016.01.001","ISSN":"1879-0003","note":"PMID: 26772920","journalAbbreviation":"Int. J. Biol. Macromol.","language":"eng","author":[{"family":"Chamoli","given":"Shivangi"},{"family":"Kumar","given":"Piyush"},{"family":"Navani","given":"Naveen Kumar"},{"family":"Verma","given":"Ashok Kumar"}],"issued":{"date-parts":[["2016",4]]}}}],"schema":"https://github.com/citation-style-language/schema/raw/master/csl-citation.json"} </w:instrText>
      </w:r>
      <w:r w:rsidR="0089013D">
        <w:rPr>
          <w:rFonts w:cs="Times New Roman"/>
          <w:color w:val="000000" w:themeColor="text1"/>
          <w:szCs w:val="24"/>
          <w:lang w:val="en-GB"/>
        </w:rPr>
        <w:fldChar w:fldCharType="separate"/>
      </w:r>
      <w:r w:rsidR="00200B57" w:rsidRPr="00200B57">
        <w:rPr>
          <w:rFonts w:cs="Times New Roman"/>
          <w:szCs w:val="24"/>
          <w:vertAlign w:val="superscript"/>
        </w:rPr>
        <w:t>61</w:t>
      </w:r>
      <w:r w:rsidR="0089013D">
        <w:rPr>
          <w:rFonts w:cs="Times New Roman"/>
          <w:color w:val="000000" w:themeColor="text1"/>
          <w:szCs w:val="24"/>
          <w:lang w:val="en-GB"/>
        </w:rPr>
        <w:fldChar w:fldCharType="end"/>
      </w:r>
    </w:p>
    <w:p w14:paraId="5486A42B" w14:textId="2581C135" w:rsidR="009E4F78" w:rsidRPr="0020391A" w:rsidRDefault="009E4F78"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High residual activity of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which is an intracellular enzyme of </w:t>
      </w:r>
      <w:r w:rsidRPr="0020391A">
        <w:rPr>
          <w:rFonts w:cs="Times New Roman"/>
          <w:i/>
          <w:color w:val="000000" w:themeColor="text1"/>
          <w:szCs w:val="24"/>
          <w:lang w:val="en-GB"/>
        </w:rPr>
        <w:t>P. triangularis</w:t>
      </w:r>
      <w:r w:rsidRPr="0020391A">
        <w:rPr>
          <w:rFonts w:cs="Times New Roman"/>
          <w:color w:val="000000" w:themeColor="text1"/>
          <w:szCs w:val="24"/>
          <w:lang w:val="en-GB"/>
        </w:rPr>
        <w:t>, after</w:t>
      </w:r>
      <w:r w:rsidR="006009E3" w:rsidRPr="0020391A">
        <w:rPr>
          <w:rFonts w:cs="Times New Roman"/>
          <w:color w:val="000000" w:themeColor="text1"/>
          <w:szCs w:val="24"/>
          <w:lang w:val="en-GB"/>
        </w:rPr>
        <w:t xml:space="preserve"> only a</w:t>
      </w:r>
      <w:r w:rsidRPr="0020391A">
        <w:rPr>
          <w:rFonts w:cs="Times New Roman"/>
          <w:color w:val="000000" w:themeColor="text1"/>
          <w:szCs w:val="24"/>
          <w:lang w:val="en-GB"/>
        </w:rPr>
        <w:t xml:space="preserve"> short time of homogenization indicates that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has low resistance to mechanical forces (D-value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was 31.7 min). The cell walls were damaged</w:t>
      </w:r>
      <w:r w:rsidR="006009E3" w:rsidRPr="0020391A">
        <w:rPr>
          <w:rFonts w:cs="Times New Roman"/>
          <w:color w:val="000000" w:themeColor="text1"/>
          <w:szCs w:val="24"/>
          <w:lang w:val="en-GB"/>
        </w:rPr>
        <w:t>, result</w:t>
      </w:r>
      <w:r w:rsidR="00A57609" w:rsidRPr="0020391A">
        <w:rPr>
          <w:rFonts w:cs="Times New Roman"/>
          <w:color w:val="000000" w:themeColor="text1"/>
          <w:szCs w:val="24"/>
          <w:lang w:val="en-GB"/>
        </w:rPr>
        <w:t xml:space="preserve">ing </w:t>
      </w:r>
      <w:r w:rsidR="006009E3" w:rsidRPr="0020391A">
        <w:rPr>
          <w:rFonts w:cs="Times New Roman"/>
          <w:color w:val="000000" w:themeColor="text1"/>
          <w:szCs w:val="24"/>
          <w:lang w:val="en-GB"/>
        </w:rPr>
        <w:t>in</w:t>
      </w:r>
      <w:r w:rsidRPr="0020391A">
        <w:rPr>
          <w:rFonts w:cs="Times New Roman"/>
          <w:color w:val="000000" w:themeColor="text1"/>
          <w:szCs w:val="24"/>
          <w:lang w:val="en-GB"/>
        </w:rPr>
        <w:t xml:space="preserve"> the release of intracellular enzyme</w:t>
      </w:r>
      <w:r w:rsidR="00A57609" w:rsidRPr="0020391A">
        <w:rPr>
          <w:rFonts w:cs="Times New Roman"/>
          <w:color w:val="000000" w:themeColor="text1"/>
          <w:szCs w:val="24"/>
          <w:lang w:val="en-GB"/>
        </w:rPr>
        <w:t>s</w:t>
      </w:r>
      <w:r w:rsidRPr="0020391A">
        <w:rPr>
          <w:rFonts w:cs="Times New Roman"/>
          <w:color w:val="000000" w:themeColor="text1"/>
          <w:szCs w:val="24"/>
          <w:lang w:val="en-GB"/>
        </w:rPr>
        <w:t xml:space="preserve"> in</w:t>
      </w:r>
      <w:r w:rsidR="00A57609" w:rsidRPr="0020391A">
        <w:rPr>
          <w:rFonts w:cs="Times New Roman"/>
          <w:color w:val="000000" w:themeColor="text1"/>
          <w:szCs w:val="24"/>
          <w:lang w:val="en-GB"/>
        </w:rPr>
        <w:t>to</w:t>
      </w:r>
      <w:r w:rsidRPr="0020391A">
        <w:rPr>
          <w:rFonts w:cs="Times New Roman"/>
          <w:color w:val="000000" w:themeColor="text1"/>
          <w:szCs w:val="24"/>
          <w:lang w:val="en-GB"/>
        </w:rPr>
        <w:t xml:space="preserve"> </w:t>
      </w:r>
      <w:r w:rsidR="00A57609" w:rsidRPr="0020391A">
        <w:rPr>
          <w:rFonts w:cs="Times New Roman"/>
          <w:color w:val="000000" w:themeColor="text1"/>
          <w:szCs w:val="24"/>
          <w:lang w:val="en-GB"/>
        </w:rPr>
        <w:t xml:space="preserve">the </w:t>
      </w:r>
      <w:r w:rsidRPr="0020391A">
        <w:rPr>
          <w:rFonts w:cs="Times New Roman"/>
          <w:color w:val="000000" w:themeColor="text1"/>
          <w:szCs w:val="24"/>
          <w:lang w:val="en-GB"/>
        </w:rPr>
        <w:t>cell suspension</w:t>
      </w:r>
      <w:r w:rsidR="00A57609" w:rsidRPr="0020391A">
        <w:rPr>
          <w:rFonts w:cs="Times New Roman"/>
          <w:color w:val="000000" w:themeColor="text1"/>
          <w:szCs w:val="24"/>
          <w:lang w:val="en-GB"/>
        </w:rPr>
        <w:t>.</w:t>
      </w:r>
      <w:r w:rsidR="00696783" w:rsidRPr="0020391A">
        <w:rPr>
          <w:rFonts w:cs="Times New Roman"/>
          <w:color w:val="000000" w:themeColor="text1"/>
          <w:szCs w:val="24"/>
          <w:lang w:val="en-GB"/>
        </w:rPr>
        <w:t xml:space="preserve"> </w:t>
      </w:r>
      <w:r w:rsidRPr="0020391A">
        <w:rPr>
          <w:rFonts w:cs="Times New Roman"/>
          <w:color w:val="000000" w:themeColor="text1"/>
          <w:szCs w:val="24"/>
          <w:lang w:val="en-GB"/>
        </w:rPr>
        <w:t xml:space="preserve">The influence of mechanical forces on </w:t>
      </w:r>
      <w:r w:rsidR="006009E3"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released enzymes in the suspension was high, since with an increase in homogenization time, a rapid decrease in </w:t>
      </w:r>
      <w:r w:rsidR="00080B04" w:rsidRPr="0020391A">
        <w:rPr>
          <w:rFonts w:cs="Times New Roman"/>
          <w:color w:val="000000" w:themeColor="text1"/>
          <w:szCs w:val="24"/>
          <w:lang w:val="en-GB"/>
        </w:rPr>
        <w:t xml:space="preserve">their </w:t>
      </w:r>
      <w:r w:rsidRPr="0020391A">
        <w:rPr>
          <w:rFonts w:cs="Times New Roman"/>
          <w:color w:val="000000" w:themeColor="text1"/>
          <w:szCs w:val="24"/>
          <w:lang w:val="en-GB"/>
        </w:rPr>
        <w:t>residual activity was detected</w:t>
      </w:r>
      <w:r w:rsidR="006009E3" w:rsidRPr="0020391A">
        <w:rPr>
          <w:rFonts w:cs="Times New Roman"/>
          <w:color w:val="000000" w:themeColor="text1"/>
          <w:szCs w:val="24"/>
          <w:lang w:val="en-GB"/>
        </w:rPr>
        <w:t>,</w:t>
      </w:r>
      <w:r w:rsidR="00080B04" w:rsidRPr="0020391A">
        <w:rPr>
          <w:rFonts w:cs="Times New Roman"/>
          <w:color w:val="000000" w:themeColor="text1"/>
          <w:szCs w:val="24"/>
          <w:lang w:val="en-GB"/>
        </w:rPr>
        <w:t xml:space="preserve"> except for cellulose</w:t>
      </w:r>
      <w:r w:rsidR="006009E3" w:rsidRPr="0020391A">
        <w:rPr>
          <w:rFonts w:cs="Times New Roman"/>
          <w:color w:val="000000" w:themeColor="text1"/>
          <w:szCs w:val="24"/>
          <w:lang w:val="en-GB"/>
        </w:rPr>
        <w:t>,</w:t>
      </w:r>
      <w:r w:rsidR="00080B04" w:rsidRPr="0020391A">
        <w:rPr>
          <w:rFonts w:cs="Times New Roman"/>
          <w:color w:val="000000" w:themeColor="text1"/>
          <w:szCs w:val="24"/>
          <w:lang w:val="en-GB"/>
        </w:rPr>
        <w:t xml:space="preserve"> where a</w:t>
      </w:r>
      <w:r w:rsidR="006009E3" w:rsidRPr="0020391A">
        <w:rPr>
          <w:rFonts w:cs="Times New Roman"/>
          <w:color w:val="000000" w:themeColor="text1"/>
          <w:szCs w:val="24"/>
          <w:lang w:val="en-GB"/>
        </w:rPr>
        <w:t xml:space="preserve"> </w:t>
      </w:r>
      <w:r w:rsidR="00080B04" w:rsidRPr="0020391A">
        <w:rPr>
          <w:rFonts w:cs="Times New Roman"/>
          <w:color w:val="000000" w:themeColor="text1"/>
          <w:szCs w:val="24"/>
          <w:lang w:val="en-GB"/>
        </w:rPr>
        <w:t xml:space="preserve">slight </w:t>
      </w:r>
      <w:r w:rsidRPr="0020391A">
        <w:rPr>
          <w:rFonts w:cs="Times New Roman"/>
          <w:color w:val="000000" w:themeColor="text1"/>
          <w:szCs w:val="24"/>
          <w:lang w:val="en-GB"/>
        </w:rPr>
        <w:t>increase in</w:t>
      </w:r>
      <w:r w:rsidR="00080B04" w:rsidRPr="0020391A">
        <w:rPr>
          <w:rFonts w:cs="Times New Roman"/>
          <w:color w:val="000000" w:themeColor="text1"/>
          <w:szCs w:val="24"/>
          <w:lang w:val="en-GB"/>
        </w:rPr>
        <w:t xml:space="preserve"> its</w:t>
      </w:r>
      <w:r w:rsidRPr="0020391A">
        <w:rPr>
          <w:rFonts w:cs="Times New Roman"/>
          <w:color w:val="000000" w:themeColor="text1"/>
          <w:szCs w:val="24"/>
          <w:lang w:val="en-GB"/>
        </w:rPr>
        <w:t xml:space="preserve"> residual activity with increase in homogenization time was observed. No significant increase</w:t>
      </w:r>
      <w:r w:rsidR="006009E3" w:rsidRPr="0020391A">
        <w:rPr>
          <w:rFonts w:cs="Times New Roman"/>
          <w:color w:val="000000" w:themeColor="text1"/>
          <w:szCs w:val="24"/>
          <w:lang w:val="en-GB"/>
        </w:rPr>
        <w:t xml:space="preserve"> was detected</w:t>
      </w:r>
      <w:r w:rsidRPr="0020391A">
        <w:rPr>
          <w:rFonts w:cs="Times New Roman"/>
          <w:color w:val="000000" w:themeColor="text1"/>
          <w:szCs w:val="24"/>
          <w:lang w:val="en-GB"/>
        </w:rPr>
        <w:t xml:space="preserve"> in</w:t>
      </w:r>
      <w:r w:rsidR="00080B04"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residual activity for protease (an extracellular enzyme) after 60 min of homogenization. </w:t>
      </w:r>
    </w:p>
    <w:p w14:paraId="4C54DB57" w14:textId="77777777" w:rsidR="009E4F78" w:rsidRPr="0020391A" w:rsidRDefault="00080B04"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Too long </w:t>
      </w:r>
      <w:r w:rsidR="009E4F78" w:rsidRPr="0020391A">
        <w:rPr>
          <w:rFonts w:cs="Times New Roman"/>
          <w:color w:val="000000" w:themeColor="text1"/>
          <w:szCs w:val="24"/>
          <w:lang w:val="en-GB"/>
        </w:rPr>
        <w:t>exposure of enzyme</w:t>
      </w:r>
      <w:r w:rsidRPr="0020391A">
        <w:rPr>
          <w:rFonts w:cs="Times New Roman"/>
          <w:color w:val="000000" w:themeColor="text1"/>
          <w:szCs w:val="24"/>
          <w:lang w:val="en-GB"/>
        </w:rPr>
        <w:t>s</w:t>
      </w:r>
      <w:r w:rsidR="009E4F78" w:rsidRPr="0020391A">
        <w:rPr>
          <w:rFonts w:cs="Times New Roman"/>
          <w:color w:val="000000" w:themeColor="text1"/>
          <w:szCs w:val="24"/>
          <w:lang w:val="en-GB"/>
        </w:rPr>
        <w:t xml:space="preserve"> in the</w:t>
      </w:r>
      <w:r w:rsidRPr="0020391A">
        <w:rPr>
          <w:rFonts w:cs="Times New Roman"/>
          <w:color w:val="000000" w:themeColor="text1"/>
          <w:szCs w:val="24"/>
          <w:lang w:val="en-GB"/>
        </w:rPr>
        <w:t xml:space="preserve"> cell</w:t>
      </w:r>
      <w:r w:rsidR="009E4F78" w:rsidRPr="0020391A">
        <w:rPr>
          <w:rFonts w:cs="Times New Roman"/>
          <w:color w:val="000000" w:themeColor="text1"/>
          <w:szCs w:val="24"/>
          <w:lang w:val="en-GB"/>
        </w:rPr>
        <w:t xml:space="preserve"> suspension to mechanical force may result in enzyme inactivation.</w:t>
      </w:r>
      <w:r w:rsidR="00D37514" w:rsidRPr="0020391A">
        <w:rPr>
          <w:rFonts w:cs="Times New Roman"/>
          <w:color w:val="000000" w:themeColor="text1"/>
          <w:szCs w:val="24"/>
          <w:lang w:val="en-GB"/>
        </w:rPr>
        <w:t xml:space="preserve"> </w:t>
      </w:r>
    </w:p>
    <w:p w14:paraId="6E6F6AA6" w14:textId="77777777" w:rsidR="007D50C4" w:rsidRPr="0020391A" w:rsidRDefault="007D50C4" w:rsidP="0096491B">
      <w:pPr>
        <w:spacing w:line="360" w:lineRule="auto"/>
        <w:jc w:val="both"/>
        <w:rPr>
          <w:rStyle w:val="hps"/>
          <w:rFonts w:cs="Times New Roman"/>
          <w:color w:val="000000" w:themeColor="text1"/>
          <w:szCs w:val="24"/>
        </w:rPr>
      </w:pPr>
    </w:p>
    <w:p w14:paraId="435B5E89" w14:textId="77777777" w:rsidR="000C7E2A" w:rsidRPr="0020391A" w:rsidRDefault="00517907" w:rsidP="0096491B">
      <w:pPr>
        <w:pStyle w:val="Heading1"/>
        <w:spacing w:line="360" w:lineRule="auto"/>
        <w:rPr>
          <w:color w:val="000000" w:themeColor="text1"/>
        </w:rPr>
      </w:pPr>
      <w:r w:rsidRPr="0020391A">
        <w:rPr>
          <w:color w:val="000000" w:themeColor="text1"/>
        </w:rPr>
        <w:t>Conclusion</w:t>
      </w:r>
    </w:p>
    <w:p w14:paraId="668F510D" w14:textId="4500E224" w:rsidR="007A3BF3" w:rsidRPr="0020391A" w:rsidRDefault="009E4F78" w:rsidP="0096491B">
      <w:pPr>
        <w:spacing w:line="360" w:lineRule="auto"/>
        <w:jc w:val="both"/>
        <w:rPr>
          <w:rFonts w:cs="Times New Roman"/>
          <w:b/>
          <w:bCs/>
          <w:color w:val="000000" w:themeColor="text1"/>
          <w:szCs w:val="24"/>
        </w:rPr>
      </w:pPr>
      <w:r w:rsidRPr="0020391A">
        <w:rPr>
          <w:rFonts w:cs="Times New Roman"/>
          <w:color w:val="000000" w:themeColor="text1"/>
          <w:szCs w:val="24"/>
          <w:lang w:val="en-GB"/>
        </w:rPr>
        <w:t xml:space="preserve">The influence of </w:t>
      </w:r>
      <w:r w:rsidR="00E76422" w:rsidRPr="0020391A">
        <w:rPr>
          <w:rFonts w:cs="Times New Roman"/>
          <w:color w:val="000000" w:themeColor="text1"/>
          <w:szCs w:val="24"/>
          <w:lang w:val="en-GB"/>
        </w:rPr>
        <w:t xml:space="preserve">a </w:t>
      </w:r>
      <w:r w:rsidRPr="0020391A">
        <w:rPr>
          <w:rFonts w:cs="Times New Roman"/>
          <w:color w:val="000000" w:themeColor="text1"/>
          <w:szCs w:val="24"/>
          <w:lang w:val="en-GB"/>
        </w:rPr>
        <w:t>mechanical cell-disruption method (us</w:t>
      </w:r>
      <w:r w:rsidR="002A6DC3" w:rsidRPr="0020391A">
        <w:rPr>
          <w:rFonts w:cs="Times New Roman"/>
          <w:color w:val="000000" w:themeColor="text1"/>
          <w:szCs w:val="24"/>
          <w:lang w:val="en-GB"/>
        </w:rPr>
        <w:t>e</w:t>
      </w:r>
      <w:r w:rsidRPr="0020391A">
        <w:rPr>
          <w:rFonts w:cs="Times New Roman"/>
          <w:color w:val="000000" w:themeColor="text1"/>
          <w:szCs w:val="24"/>
          <w:lang w:val="en-GB"/>
        </w:rPr>
        <w:t xml:space="preserve"> of </w:t>
      </w:r>
      <w:r w:rsidR="00E76422" w:rsidRPr="0020391A">
        <w:rPr>
          <w:rFonts w:cs="Times New Roman"/>
          <w:color w:val="000000" w:themeColor="text1"/>
          <w:szCs w:val="24"/>
          <w:lang w:val="en-GB"/>
        </w:rPr>
        <w:t xml:space="preserve">a </w:t>
      </w:r>
      <w:r w:rsidRPr="0020391A">
        <w:rPr>
          <w:rFonts w:cs="Times New Roman"/>
          <w:color w:val="000000" w:themeColor="text1"/>
          <w:szCs w:val="24"/>
          <w:lang w:val="en-GB"/>
        </w:rPr>
        <w:t>rotor-stator homogenizer) on</w:t>
      </w:r>
      <w:r w:rsidR="00E76422"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viability of </w:t>
      </w:r>
      <w:r w:rsidR="00E76422" w:rsidRPr="0020391A">
        <w:rPr>
          <w:rFonts w:cs="Times New Roman"/>
          <w:color w:val="000000" w:themeColor="text1"/>
          <w:szCs w:val="24"/>
          <w:lang w:val="en-GB"/>
        </w:rPr>
        <w:t xml:space="preserve">the </w:t>
      </w:r>
      <w:r w:rsidRPr="0020391A">
        <w:rPr>
          <w:rFonts w:cs="Times New Roman"/>
          <w:color w:val="000000" w:themeColor="text1"/>
          <w:szCs w:val="24"/>
          <w:lang w:val="en-GB"/>
        </w:rPr>
        <w:t xml:space="preserve">halophilic fungi </w:t>
      </w:r>
      <w:r w:rsidRPr="0020391A">
        <w:rPr>
          <w:rFonts w:cs="Times New Roman"/>
          <w:i/>
          <w:color w:val="000000" w:themeColor="text1"/>
          <w:szCs w:val="24"/>
          <w:lang w:val="en-GB"/>
        </w:rPr>
        <w:t xml:space="preserve">T. </w:t>
      </w:r>
      <w:r w:rsidR="001213A5" w:rsidRPr="0020391A">
        <w:rPr>
          <w:rFonts w:cs="Times New Roman"/>
          <w:i/>
          <w:color w:val="000000" w:themeColor="text1"/>
          <w:szCs w:val="24"/>
          <w:lang w:val="en-GB"/>
        </w:rPr>
        <w:t>s</w:t>
      </w:r>
      <w:r w:rsidRPr="0020391A">
        <w:rPr>
          <w:rFonts w:cs="Times New Roman"/>
          <w:i/>
          <w:color w:val="000000" w:themeColor="text1"/>
          <w:szCs w:val="24"/>
          <w:lang w:val="en-GB"/>
        </w:rPr>
        <w:t>alinum,</w:t>
      </w:r>
      <w:r w:rsidRPr="0020391A">
        <w:rPr>
          <w:rFonts w:cs="Times New Roman"/>
          <w:color w:val="000000" w:themeColor="text1"/>
          <w:szCs w:val="24"/>
          <w:lang w:val="en-GB"/>
        </w:rPr>
        <w:t xml:space="preserve"> </w:t>
      </w:r>
      <w:r w:rsidRPr="0020391A">
        <w:rPr>
          <w:rFonts w:cs="Times New Roman"/>
          <w:i/>
          <w:color w:val="000000" w:themeColor="text1"/>
          <w:szCs w:val="24"/>
          <w:lang w:val="en-GB"/>
        </w:rPr>
        <w:t>W. ichthyophaga</w:t>
      </w:r>
      <w:r w:rsidRPr="0020391A">
        <w:rPr>
          <w:rFonts w:cs="Times New Roman"/>
          <w:color w:val="000000" w:themeColor="text1"/>
          <w:szCs w:val="24"/>
          <w:lang w:val="en-GB"/>
        </w:rPr>
        <w:t xml:space="preserve">, </w:t>
      </w:r>
      <w:r w:rsidRPr="0020391A">
        <w:rPr>
          <w:rFonts w:cs="Times New Roman"/>
          <w:i/>
          <w:color w:val="000000" w:themeColor="text1"/>
          <w:szCs w:val="24"/>
          <w:lang w:val="en-GB"/>
        </w:rPr>
        <w:t>H. werneckii</w:t>
      </w:r>
      <w:r w:rsidRPr="0020391A">
        <w:rPr>
          <w:rFonts w:cs="Times New Roman"/>
          <w:color w:val="000000" w:themeColor="text1"/>
          <w:szCs w:val="24"/>
          <w:lang w:val="en-GB"/>
        </w:rPr>
        <w:t xml:space="preserve"> and </w:t>
      </w:r>
      <w:r w:rsidRPr="0020391A">
        <w:rPr>
          <w:rFonts w:cs="Times New Roman"/>
          <w:i/>
          <w:color w:val="000000" w:themeColor="text1"/>
          <w:szCs w:val="24"/>
          <w:lang w:val="en-GB"/>
        </w:rPr>
        <w:t>P. triangularis</w:t>
      </w:r>
      <w:r w:rsidRPr="0020391A">
        <w:rPr>
          <w:rFonts w:cs="Times New Roman"/>
          <w:color w:val="000000" w:themeColor="text1"/>
          <w:szCs w:val="24"/>
          <w:lang w:val="en-GB"/>
        </w:rPr>
        <w:t xml:space="preserve"> and residual activit</w:t>
      </w:r>
      <w:r w:rsidR="00E76422" w:rsidRPr="0020391A">
        <w:rPr>
          <w:rFonts w:cs="Times New Roman"/>
          <w:color w:val="000000" w:themeColor="text1"/>
          <w:szCs w:val="24"/>
          <w:lang w:val="en-GB"/>
        </w:rPr>
        <w:t>y</w:t>
      </w:r>
      <w:r w:rsidRPr="0020391A">
        <w:rPr>
          <w:rFonts w:cs="Times New Roman"/>
          <w:color w:val="000000" w:themeColor="text1"/>
          <w:szCs w:val="24"/>
          <w:lang w:val="en-GB"/>
        </w:rPr>
        <w:t xml:space="preserve"> of selected enzymes </w:t>
      </w:r>
      <w:r w:rsidR="00122820" w:rsidRPr="0020391A">
        <w:rPr>
          <w:rFonts w:cs="Times New Roman"/>
          <w:color w:val="000000" w:themeColor="text1"/>
          <w:szCs w:val="24"/>
          <w:lang w:val="en-GB"/>
        </w:rPr>
        <w:t>w</w:t>
      </w:r>
      <w:r w:rsidR="00E76422" w:rsidRPr="0020391A">
        <w:rPr>
          <w:rFonts w:cs="Times New Roman"/>
          <w:color w:val="000000" w:themeColor="text1"/>
          <w:szCs w:val="24"/>
          <w:lang w:val="en-GB"/>
        </w:rPr>
        <w:t>ere</w:t>
      </w:r>
      <w:r w:rsidR="00122820" w:rsidRPr="0020391A">
        <w:rPr>
          <w:rFonts w:cs="Times New Roman"/>
          <w:color w:val="000000" w:themeColor="text1"/>
          <w:szCs w:val="24"/>
          <w:lang w:val="en-GB"/>
        </w:rPr>
        <w:t xml:space="preserve"> studied</w:t>
      </w:r>
      <w:r w:rsidRPr="0020391A">
        <w:rPr>
          <w:rFonts w:cs="Times New Roman"/>
          <w:color w:val="000000" w:themeColor="text1"/>
          <w:szCs w:val="24"/>
          <w:lang w:val="en-GB"/>
        </w:rPr>
        <w:t xml:space="preserve">. The </w:t>
      </w:r>
      <w:r w:rsidR="0003208D" w:rsidRPr="0020391A">
        <w:rPr>
          <w:rFonts w:cs="Times New Roman"/>
          <w:color w:val="000000" w:themeColor="text1"/>
          <w:szCs w:val="24"/>
          <w:lang w:val="en-GB"/>
        </w:rPr>
        <w:t xml:space="preserve">homogenization </w:t>
      </w:r>
      <w:r w:rsidRPr="0020391A">
        <w:rPr>
          <w:rFonts w:cs="Times New Roman"/>
          <w:color w:val="000000" w:themeColor="text1"/>
          <w:szCs w:val="24"/>
          <w:lang w:val="en-GB"/>
        </w:rPr>
        <w:t xml:space="preserve">method was successfully used for </w:t>
      </w:r>
      <w:r w:rsidR="0003208D" w:rsidRPr="0020391A">
        <w:rPr>
          <w:rFonts w:cs="Times New Roman"/>
          <w:color w:val="000000" w:themeColor="text1"/>
          <w:szCs w:val="24"/>
          <w:lang w:val="en-GB"/>
        </w:rPr>
        <w:t xml:space="preserve">the </w:t>
      </w:r>
      <w:r w:rsidRPr="0020391A">
        <w:rPr>
          <w:rFonts w:cs="Times New Roman"/>
          <w:color w:val="000000" w:themeColor="text1"/>
          <w:szCs w:val="24"/>
          <w:lang w:val="en-GB"/>
        </w:rPr>
        <w:t>destruction of selected halophilic fung</w:t>
      </w:r>
      <w:r w:rsidR="004E29B3">
        <w:rPr>
          <w:rFonts w:cs="Times New Roman"/>
          <w:color w:val="000000" w:themeColor="text1"/>
          <w:szCs w:val="24"/>
          <w:lang w:val="en-GB"/>
        </w:rPr>
        <w:t>i</w:t>
      </w:r>
      <w:r w:rsidRPr="0020391A">
        <w:rPr>
          <w:rFonts w:cs="Times New Roman"/>
          <w:color w:val="000000" w:themeColor="text1"/>
          <w:szCs w:val="24"/>
          <w:lang w:val="en-GB"/>
        </w:rPr>
        <w:t xml:space="preserve"> cell walls. The </w:t>
      </w:r>
      <w:r w:rsidR="00E76422" w:rsidRPr="0020391A">
        <w:rPr>
          <w:rFonts w:cs="Times New Roman"/>
          <w:color w:val="000000" w:themeColor="text1"/>
          <w:szCs w:val="24"/>
          <w:lang w:val="en-GB"/>
        </w:rPr>
        <w:t>great</w:t>
      </w:r>
      <w:r w:rsidRPr="0020391A">
        <w:rPr>
          <w:rFonts w:cs="Times New Roman"/>
          <w:color w:val="000000" w:themeColor="text1"/>
          <w:szCs w:val="24"/>
          <w:lang w:val="en-GB"/>
        </w:rPr>
        <w:t>est resistance to mechanical forces was observed for</w:t>
      </w:r>
      <w:r w:rsidR="00E76422" w:rsidRPr="0020391A">
        <w:rPr>
          <w:rFonts w:cs="Times New Roman"/>
          <w:color w:val="000000" w:themeColor="text1"/>
          <w:szCs w:val="24"/>
          <w:lang w:val="en-GB"/>
        </w:rPr>
        <w:t xml:space="preserve"> the</w:t>
      </w:r>
      <w:r w:rsidRPr="0020391A">
        <w:rPr>
          <w:rFonts w:cs="Times New Roman"/>
          <w:i/>
          <w:color w:val="000000" w:themeColor="text1"/>
          <w:szCs w:val="24"/>
          <w:lang w:val="en-GB"/>
        </w:rPr>
        <w:t xml:space="preserve"> H. werneckii </w:t>
      </w:r>
      <w:r w:rsidRPr="0020391A">
        <w:rPr>
          <w:rFonts w:cs="Times New Roman"/>
          <w:color w:val="000000" w:themeColor="text1"/>
          <w:szCs w:val="24"/>
          <w:lang w:val="en-GB"/>
        </w:rPr>
        <w:t>cells</w:t>
      </w:r>
      <w:r w:rsidRPr="0020391A">
        <w:rPr>
          <w:rFonts w:cs="Times New Roman"/>
          <w:i/>
          <w:color w:val="000000" w:themeColor="text1"/>
          <w:szCs w:val="24"/>
          <w:lang w:val="en-GB"/>
        </w:rPr>
        <w:t xml:space="preserve"> </w:t>
      </w:r>
      <w:r w:rsidRPr="0020391A">
        <w:rPr>
          <w:rFonts w:cs="Times New Roman"/>
          <w:color w:val="000000" w:themeColor="text1"/>
          <w:szCs w:val="24"/>
          <w:lang w:val="en-GB"/>
        </w:rPr>
        <w:t>(D-value = 115</w:t>
      </w:r>
      <w:r w:rsidR="000862F1" w:rsidRPr="0020391A">
        <w:rPr>
          <w:rFonts w:cs="Times New Roman"/>
          <w:color w:val="000000" w:themeColor="text1"/>
          <w:szCs w:val="24"/>
          <w:lang w:val="en-GB"/>
        </w:rPr>
        <w:t>.0</w:t>
      </w:r>
      <w:r w:rsidRPr="0020391A">
        <w:rPr>
          <w:rFonts w:cs="Times New Roman"/>
          <w:color w:val="000000" w:themeColor="text1"/>
          <w:szCs w:val="24"/>
          <w:lang w:val="en-GB"/>
        </w:rPr>
        <w:t xml:space="preserve"> min)</w:t>
      </w:r>
      <w:r w:rsidR="00E76422" w:rsidRPr="0020391A">
        <w:rPr>
          <w:rFonts w:cs="Times New Roman"/>
          <w:color w:val="000000" w:themeColor="text1"/>
          <w:szCs w:val="24"/>
          <w:lang w:val="en-GB"/>
        </w:rPr>
        <w:t>,</w:t>
      </w:r>
      <w:r w:rsidRPr="0020391A">
        <w:rPr>
          <w:rFonts w:cs="Times New Roman"/>
          <w:color w:val="000000" w:themeColor="text1"/>
          <w:szCs w:val="24"/>
          <w:lang w:val="en-GB"/>
        </w:rPr>
        <w:t xml:space="preserve"> while the least resistant were</w:t>
      </w:r>
      <w:r w:rsidR="00E76422" w:rsidRPr="0020391A">
        <w:rPr>
          <w:rFonts w:cs="Times New Roman"/>
          <w:color w:val="000000" w:themeColor="text1"/>
          <w:szCs w:val="24"/>
          <w:lang w:val="en-GB"/>
        </w:rPr>
        <w:t xml:space="preserve"> </w:t>
      </w:r>
      <w:r w:rsidR="00E76422" w:rsidRPr="0020391A">
        <w:rPr>
          <w:rFonts w:cs="Times New Roman"/>
          <w:color w:val="000000" w:themeColor="text1"/>
          <w:szCs w:val="24"/>
          <w:lang w:val="en-GB"/>
        </w:rPr>
        <w:lastRenderedPageBreak/>
        <w:t>the</w:t>
      </w:r>
      <w:r w:rsidRPr="0020391A">
        <w:rPr>
          <w:rFonts w:cs="Times New Roman"/>
          <w:color w:val="000000" w:themeColor="text1"/>
          <w:szCs w:val="24"/>
          <w:lang w:val="en-GB"/>
        </w:rPr>
        <w:t xml:space="preserve"> </w:t>
      </w:r>
      <w:r w:rsidRPr="0020391A">
        <w:rPr>
          <w:rFonts w:cs="Times New Roman"/>
          <w:i/>
          <w:color w:val="000000" w:themeColor="text1"/>
          <w:szCs w:val="24"/>
          <w:lang w:val="en-GB"/>
        </w:rPr>
        <w:t>T. salinum</w:t>
      </w:r>
      <w:r w:rsidRPr="0020391A">
        <w:rPr>
          <w:rFonts w:cs="Times New Roman"/>
          <w:color w:val="000000" w:themeColor="text1"/>
          <w:szCs w:val="24"/>
          <w:lang w:val="en-GB"/>
        </w:rPr>
        <w:t xml:space="preserve"> cells (D-value = 17</w:t>
      </w:r>
      <w:r w:rsidR="000862F1" w:rsidRPr="0020391A">
        <w:rPr>
          <w:rFonts w:cs="Times New Roman"/>
          <w:color w:val="000000" w:themeColor="text1"/>
          <w:szCs w:val="24"/>
          <w:lang w:val="en-GB"/>
        </w:rPr>
        <w:t>.0</w:t>
      </w:r>
      <w:r w:rsidRPr="0020391A">
        <w:rPr>
          <w:rFonts w:cs="Times New Roman"/>
          <w:color w:val="000000" w:themeColor="text1"/>
          <w:szCs w:val="24"/>
          <w:lang w:val="en-GB"/>
        </w:rPr>
        <w:t xml:space="preserve"> min). Due to</w:t>
      </w:r>
      <w:r w:rsidR="00305E6A" w:rsidRPr="0020391A">
        <w:rPr>
          <w:rFonts w:cs="Times New Roman"/>
          <w:color w:val="000000" w:themeColor="text1"/>
          <w:szCs w:val="24"/>
          <w:lang w:val="en-GB"/>
        </w:rPr>
        <w:t xml:space="preserve"> the</w:t>
      </w:r>
      <w:r w:rsidRPr="0020391A">
        <w:rPr>
          <w:rFonts w:cs="Times New Roman"/>
          <w:color w:val="000000" w:themeColor="text1"/>
          <w:szCs w:val="24"/>
          <w:lang w:val="en-GB"/>
        </w:rPr>
        <w:t xml:space="preserve"> damage of cell walls, </w:t>
      </w:r>
      <w:r w:rsidR="00E76422" w:rsidRPr="0020391A">
        <w:rPr>
          <w:rFonts w:cs="Times New Roman"/>
          <w:color w:val="000000" w:themeColor="text1"/>
          <w:szCs w:val="24"/>
          <w:lang w:val="en-GB"/>
        </w:rPr>
        <w:t xml:space="preserve">the </w:t>
      </w:r>
      <w:r w:rsidRPr="0020391A">
        <w:rPr>
          <w:rFonts w:cs="Times New Roman"/>
          <w:color w:val="000000" w:themeColor="text1"/>
          <w:szCs w:val="24"/>
          <w:lang w:val="en-GB"/>
        </w:rPr>
        <w:t>residual concentration of proteins and residual activit</w:t>
      </w:r>
      <w:r w:rsidR="00E76422" w:rsidRPr="0020391A">
        <w:rPr>
          <w:rFonts w:cs="Times New Roman"/>
          <w:color w:val="000000" w:themeColor="text1"/>
          <w:szCs w:val="24"/>
          <w:lang w:val="en-GB"/>
        </w:rPr>
        <w:t>y</w:t>
      </w:r>
      <w:r w:rsidRPr="0020391A">
        <w:rPr>
          <w:rFonts w:cs="Times New Roman"/>
          <w:color w:val="000000" w:themeColor="text1"/>
          <w:szCs w:val="24"/>
          <w:lang w:val="en-GB"/>
        </w:rPr>
        <w:t xml:space="preserve"> of </w:t>
      </w:r>
      <w:r w:rsidR="00E76422" w:rsidRPr="0020391A">
        <w:rPr>
          <w:rFonts w:cs="Times New Roman"/>
          <w:color w:val="000000" w:themeColor="text1"/>
          <w:szCs w:val="24"/>
          <w:lang w:val="en-GB"/>
        </w:rPr>
        <w:t xml:space="preserve">the </w:t>
      </w:r>
      <w:r w:rsidRPr="0020391A">
        <w:rPr>
          <w:rFonts w:cs="Times New Roman"/>
          <w:color w:val="000000" w:themeColor="text1"/>
          <w:szCs w:val="24"/>
          <w:lang w:val="en-GB"/>
        </w:rPr>
        <w:t>intracellular enzymes from extremophilic fungi were increased.</w:t>
      </w:r>
      <w:r w:rsidR="007A3BF3" w:rsidRPr="0020391A">
        <w:rPr>
          <w:rFonts w:cs="Times New Roman"/>
          <w:b/>
          <w:bCs/>
          <w:color w:val="000000" w:themeColor="text1"/>
          <w:szCs w:val="24"/>
        </w:rPr>
        <w:t xml:space="preserve"> </w:t>
      </w:r>
    </w:p>
    <w:p w14:paraId="0B5066D1" w14:textId="4DD3EEE6" w:rsidR="007A3BF3" w:rsidRPr="0020391A" w:rsidRDefault="007A3BF3" w:rsidP="0096491B">
      <w:pPr>
        <w:spacing w:line="360" w:lineRule="auto"/>
        <w:jc w:val="both"/>
        <w:rPr>
          <w:rFonts w:cs="Times New Roman"/>
          <w:color w:val="000000" w:themeColor="text1"/>
          <w:szCs w:val="24"/>
        </w:rPr>
      </w:pPr>
      <w:r w:rsidRPr="0020391A">
        <w:rPr>
          <w:rFonts w:cs="Times New Roman"/>
          <w:color w:val="000000" w:themeColor="text1"/>
          <w:szCs w:val="24"/>
        </w:rPr>
        <w:t>McMillan</w:t>
      </w:r>
      <w:r w:rsidR="00D37514" w:rsidRPr="0020391A">
        <w:rPr>
          <w:rFonts w:cs="Times New Roman"/>
          <w:color w:val="000000" w:themeColor="text1"/>
          <w:szCs w:val="24"/>
        </w:rPr>
        <w:t xml:space="preserve"> </w:t>
      </w:r>
      <w:r w:rsidRPr="0020391A">
        <w:rPr>
          <w:rFonts w:cs="Times New Roman"/>
          <w:color w:val="000000" w:themeColor="text1"/>
          <w:szCs w:val="24"/>
        </w:rPr>
        <w:t>et al.</w:t>
      </w:r>
      <w:r w:rsidR="0014429D">
        <w:rPr>
          <w:rFonts w:cs="Times New Roman"/>
          <w:color w:val="000000" w:themeColor="text1"/>
          <w:szCs w:val="24"/>
        </w:rPr>
        <w:fldChar w:fldCharType="begin"/>
      </w:r>
      <w:r w:rsidR="00200B57">
        <w:rPr>
          <w:rFonts w:cs="Times New Roman"/>
          <w:color w:val="000000" w:themeColor="text1"/>
          <w:szCs w:val="24"/>
        </w:rPr>
        <w:instrText xml:space="preserve"> ADDIN ZOTERO_ITEM CSL_CITATION {"citationID":"a1qf2kgoi1c","properties":{"formattedCitation":"\\super 11\\nosupersub{}","plainCitation":"11","noteIndex":0},"citationItems":[{"id":61,"uris":["http://zotero.org/users/4640345/items/4ZJ6BXX2"],"uri":["http://zotero.org/users/4640345/items/4ZJ6BXX2"],"itemData":{"id":61,"type":"article-journal","title":"Evaluation and comparison of algal cell disruption methods: Microwave, waterbath, blender, ultrasonic and laser treatment","container-title":"Applied Energy","page":"128-134","volume":"103","source":"Web of Science","abstract":"Third generation biodiesel production from microalgae currently necessitates many stages, some of which are complex and energy consuming, cell disruption is such an example. Microalgal strains which are prime candidates for oil extraction normally possess a robust cell wall which prevents the release of intracellular products, and breaking them can be energy intensive. This study investigated several laboratory scale methods (solid and liquid shear, thermolysis, and microwave and laser treatments) to disrupt Nannochloropsis oculata cells with a view to monitor the treatment efficiency and induced damage traits. Bright field microscopy analysis was used to quantify the reduction of intact cells as a function of time, whilst measuring the treatment's cumulative energy requirements. A figure of merit was defined to assess the relative energy consumption, taking into consideration the percentage disruption, energy consumed and the volume fraction utilised of the system. The greatest disruption was achieved with laser treatment, with a mean value of 96.53 +/- 0.92% (standard error of the mean, n = 30; 16.0 MJ/L of laser power, scaled to per litre); microwave treatment 94.92 +/- 1.38% (74.6 MJ/L); mechanical solid shear yielded cell disruption of 92.95 +/- 0.97% (540 MJ/L); thermolysis 87.72 +/- 1.82% (20.1 MJ/L); liquid shear ultrasonication was least effective with a mean disruption of 67.66 +/- 1.97% (132 MJ/L). (C) 2012 Elsevier Ltd. All rights reserved.","DOI":"10.1016/j.apenergy.2012.09.020","ISSN":"0306-2619","note":"WOS:000314669500013","shortTitle":"Evaluation and comparison of algal cell disruption methods","journalAbbreviation":"Appl. Energy","language":"English","author":[{"family":"McMillan","given":"Jonathan R."},{"family":"Watson","given":"Ian A."},{"family":"Ali","given":"Mehmood"},{"family":"Jaafar","given":"Weaam"}],"issued":{"date-parts":[["2013",3]]}}}],"schema":"https://github.com/citation-style-language/schema/raw/master/csl-citation.json"} </w:instrText>
      </w:r>
      <w:r w:rsidR="0014429D">
        <w:rPr>
          <w:rFonts w:cs="Times New Roman"/>
          <w:color w:val="000000" w:themeColor="text1"/>
          <w:szCs w:val="24"/>
        </w:rPr>
        <w:fldChar w:fldCharType="separate"/>
      </w:r>
      <w:r w:rsidR="00200B57" w:rsidRPr="00200B57">
        <w:rPr>
          <w:rFonts w:cs="Times New Roman"/>
          <w:szCs w:val="24"/>
          <w:vertAlign w:val="superscript"/>
        </w:rPr>
        <w:t>11</w:t>
      </w:r>
      <w:r w:rsidR="0014429D">
        <w:rPr>
          <w:rFonts w:cs="Times New Roman"/>
          <w:color w:val="000000" w:themeColor="text1"/>
          <w:szCs w:val="24"/>
        </w:rPr>
        <w:fldChar w:fldCharType="end"/>
      </w:r>
      <w:r w:rsidR="0014429D">
        <w:rPr>
          <w:rFonts w:cs="Times New Roman"/>
          <w:color w:val="000000" w:themeColor="text1"/>
          <w:szCs w:val="24"/>
        </w:rPr>
        <w:t xml:space="preserve"> </w:t>
      </w:r>
      <w:r w:rsidRPr="0020391A">
        <w:rPr>
          <w:rFonts w:cs="Times New Roman"/>
          <w:color w:val="000000" w:themeColor="text1"/>
          <w:szCs w:val="24"/>
        </w:rPr>
        <w:t>reported about 92.95% efficiency of algae cell disruption using mechanical solid shear, while ultrasonication was less effici</w:t>
      </w:r>
      <w:r w:rsidR="00E76422" w:rsidRPr="0020391A">
        <w:rPr>
          <w:rFonts w:cs="Times New Roman"/>
          <w:color w:val="000000" w:themeColor="text1"/>
          <w:szCs w:val="24"/>
        </w:rPr>
        <w:t>ent</w:t>
      </w:r>
      <w:r w:rsidRPr="0020391A">
        <w:rPr>
          <w:rFonts w:cs="Times New Roman"/>
          <w:color w:val="000000" w:themeColor="text1"/>
          <w:szCs w:val="24"/>
        </w:rPr>
        <w:t>.</w:t>
      </w:r>
    </w:p>
    <w:p w14:paraId="64BEB27A" w14:textId="7207446C" w:rsidR="002A6DC3" w:rsidRPr="0020391A" w:rsidRDefault="002A6DC3" w:rsidP="0096491B">
      <w:pPr>
        <w:spacing w:line="360" w:lineRule="auto"/>
        <w:jc w:val="both"/>
        <w:rPr>
          <w:rFonts w:cs="Times New Roman"/>
          <w:color w:val="000000" w:themeColor="text1"/>
          <w:szCs w:val="24"/>
        </w:rPr>
      </w:pPr>
      <w:r w:rsidRPr="0020391A">
        <w:rPr>
          <w:rFonts w:cs="Times New Roman"/>
          <w:color w:val="000000" w:themeColor="text1"/>
          <w:szCs w:val="24"/>
        </w:rPr>
        <w:t>Recovery of intracellular enzymes using homogenization is a challenging problem because the released enzymes can be inactivated in the homogenizer.</w:t>
      </w:r>
      <w:r w:rsidR="00A7609B" w:rsidRPr="0020391A">
        <w:rPr>
          <w:rFonts w:cs="Times New Roman"/>
          <w:color w:val="000000" w:themeColor="text1"/>
          <w:szCs w:val="24"/>
        </w:rPr>
        <w:t xml:space="preserve"> </w:t>
      </w:r>
      <w:r w:rsidRPr="0020391A">
        <w:rPr>
          <w:rFonts w:cs="Times New Roman"/>
          <w:color w:val="000000" w:themeColor="text1"/>
          <w:szCs w:val="24"/>
        </w:rPr>
        <w:t>Another challenge is to keep the activity of extracellular enzymes unchanged during the homogenization method</w:t>
      </w:r>
      <w:r w:rsidR="00E76422" w:rsidRPr="0020391A">
        <w:rPr>
          <w:rFonts w:cs="Times New Roman"/>
          <w:color w:val="000000" w:themeColor="text1"/>
          <w:szCs w:val="24"/>
        </w:rPr>
        <w:t xml:space="preserve">, while </w:t>
      </w:r>
      <w:r w:rsidR="00305E6A" w:rsidRPr="0020391A">
        <w:rPr>
          <w:rFonts w:cs="Times New Roman"/>
          <w:color w:val="000000" w:themeColor="text1"/>
          <w:szCs w:val="24"/>
        </w:rPr>
        <w:t>at the same time</w:t>
      </w:r>
      <w:r w:rsidRPr="0020391A">
        <w:rPr>
          <w:rFonts w:cs="Times New Roman"/>
          <w:color w:val="000000" w:themeColor="text1"/>
          <w:szCs w:val="24"/>
        </w:rPr>
        <w:t xml:space="preserve"> obtain</w:t>
      </w:r>
      <w:r w:rsidR="00E76422" w:rsidRPr="0020391A">
        <w:rPr>
          <w:rFonts w:cs="Times New Roman"/>
          <w:color w:val="000000" w:themeColor="text1"/>
          <w:szCs w:val="24"/>
        </w:rPr>
        <w:t>ing</w:t>
      </w:r>
      <w:r w:rsidRPr="0020391A">
        <w:rPr>
          <w:rFonts w:cs="Times New Roman"/>
          <w:color w:val="000000" w:themeColor="text1"/>
          <w:szCs w:val="24"/>
        </w:rPr>
        <w:t xml:space="preserve"> </w:t>
      </w:r>
      <w:r w:rsidR="00E76422" w:rsidRPr="0020391A">
        <w:rPr>
          <w:rFonts w:cs="Times New Roman"/>
          <w:color w:val="000000" w:themeColor="text1"/>
          <w:szCs w:val="24"/>
        </w:rPr>
        <w:t>a</w:t>
      </w:r>
      <w:r w:rsidRPr="0020391A">
        <w:rPr>
          <w:rFonts w:cs="Times New Roman"/>
          <w:color w:val="000000" w:themeColor="text1"/>
          <w:szCs w:val="24"/>
        </w:rPr>
        <w:t xml:space="preserve"> high level of active intracellular enzymes.</w:t>
      </w:r>
    </w:p>
    <w:p w14:paraId="4B1E12AE" w14:textId="1676B881" w:rsidR="009E4F78" w:rsidRPr="0020391A" w:rsidRDefault="009E4F78" w:rsidP="0096491B">
      <w:pPr>
        <w:spacing w:line="360" w:lineRule="auto"/>
        <w:jc w:val="both"/>
        <w:rPr>
          <w:rFonts w:cs="Times New Roman"/>
          <w:bCs/>
          <w:color w:val="000000" w:themeColor="text1"/>
          <w:szCs w:val="24"/>
          <w:lang w:val="en-GB"/>
        </w:rPr>
      </w:pPr>
      <w:r w:rsidRPr="0020391A">
        <w:rPr>
          <w:rFonts w:cs="Times New Roman"/>
          <w:bCs/>
          <w:color w:val="000000" w:themeColor="text1"/>
          <w:szCs w:val="24"/>
          <w:lang w:val="en-GB"/>
        </w:rPr>
        <w:t xml:space="preserve">The highest residual activity </w:t>
      </w:r>
      <w:r w:rsidR="00F85C16" w:rsidRPr="0020391A">
        <w:rPr>
          <w:rFonts w:cs="Times New Roman"/>
          <w:bCs/>
          <w:color w:val="000000" w:themeColor="text1"/>
          <w:szCs w:val="24"/>
          <w:lang w:val="en-GB"/>
        </w:rPr>
        <w:t xml:space="preserve">among the </w:t>
      </w:r>
      <w:r w:rsidRPr="0020391A">
        <w:rPr>
          <w:rFonts w:cs="Times New Roman"/>
          <w:bCs/>
          <w:color w:val="000000" w:themeColor="text1"/>
          <w:szCs w:val="24"/>
          <w:lang w:val="en-GB"/>
        </w:rPr>
        <w:t xml:space="preserve">selected enzymes was </w:t>
      </w:r>
      <w:r w:rsidR="00F85C16" w:rsidRPr="0020391A">
        <w:rPr>
          <w:rFonts w:cs="Times New Roman"/>
          <w:bCs/>
          <w:color w:val="000000" w:themeColor="text1"/>
          <w:szCs w:val="24"/>
          <w:lang w:val="en-GB"/>
        </w:rPr>
        <w:t xml:space="preserve">detected </w:t>
      </w:r>
      <w:r w:rsidRPr="0020391A">
        <w:rPr>
          <w:rFonts w:cs="Times New Roman"/>
          <w:bCs/>
          <w:color w:val="000000" w:themeColor="text1"/>
          <w:szCs w:val="24"/>
          <w:lang w:val="en-GB"/>
        </w:rPr>
        <w:t>for protease in</w:t>
      </w:r>
      <w:r w:rsidR="00E76422" w:rsidRPr="0020391A">
        <w:rPr>
          <w:rFonts w:cs="Times New Roman"/>
          <w:bCs/>
          <w:color w:val="000000" w:themeColor="text1"/>
          <w:szCs w:val="24"/>
          <w:lang w:val="en-GB"/>
        </w:rPr>
        <w:t xml:space="preserve"> the</w:t>
      </w:r>
      <w:r w:rsidRPr="0020391A">
        <w:rPr>
          <w:rFonts w:cs="Times New Roman"/>
          <w:bCs/>
          <w:color w:val="000000" w:themeColor="text1"/>
          <w:szCs w:val="24"/>
          <w:lang w:val="en-GB"/>
        </w:rPr>
        <w:t xml:space="preserve"> </w:t>
      </w:r>
      <w:r w:rsidRPr="0020391A">
        <w:rPr>
          <w:rFonts w:cs="Times New Roman"/>
          <w:bCs/>
          <w:i/>
          <w:color w:val="000000" w:themeColor="text1"/>
          <w:szCs w:val="24"/>
          <w:lang w:val="en-GB"/>
        </w:rPr>
        <w:t>H. werneckii</w:t>
      </w:r>
      <w:r w:rsidRPr="0020391A">
        <w:rPr>
          <w:rFonts w:cs="Times New Roman"/>
          <w:bCs/>
          <w:color w:val="000000" w:themeColor="text1"/>
          <w:szCs w:val="24"/>
          <w:lang w:val="en-GB"/>
        </w:rPr>
        <w:t xml:space="preserve"> cell suspension (800%)</w:t>
      </w:r>
      <w:r w:rsidR="00E76422" w:rsidRPr="0020391A">
        <w:rPr>
          <w:rFonts w:cs="Times New Roman"/>
          <w:bCs/>
          <w:color w:val="000000" w:themeColor="text1"/>
          <w:szCs w:val="24"/>
          <w:lang w:val="en-GB"/>
        </w:rPr>
        <w:t>,</w:t>
      </w:r>
      <w:r w:rsidR="00F20B1E" w:rsidRPr="0020391A">
        <w:rPr>
          <w:rFonts w:cs="Times New Roman"/>
          <w:color w:val="000000" w:themeColor="text1"/>
          <w:szCs w:val="24"/>
          <w:lang w:val="en-GB"/>
        </w:rPr>
        <w:t xml:space="preserve"> </w:t>
      </w:r>
      <w:r w:rsidR="00AF383D" w:rsidRPr="0020391A">
        <w:rPr>
          <w:rFonts w:cs="Times New Roman"/>
          <w:color w:val="000000" w:themeColor="text1"/>
          <w:szCs w:val="24"/>
          <w:lang w:val="en-GB"/>
        </w:rPr>
        <w:t>with</w:t>
      </w:r>
      <w:r w:rsidR="00F20B1E" w:rsidRPr="0020391A">
        <w:rPr>
          <w:rFonts w:cs="Times New Roman"/>
          <w:color w:val="000000" w:themeColor="text1"/>
          <w:szCs w:val="24"/>
          <w:lang w:val="en-GB"/>
        </w:rPr>
        <w:t xml:space="preserve"> 13.1200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00F20B1E" w:rsidRPr="0020391A">
        <w:rPr>
          <w:rFonts w:cs="Times New Roman"/>
          <w:color w:val="000000" w:themeColor="text1"/>
          <w:szCs w:val="24"/>
          <w:vertAlign w:val="subscript"/>
          <w:lang w:val="en-GB"/>
        </w:rPr>
        <w:t>of cell suspension</w:t>
      </w:r>
      <w:r w:rsidR="00F20B1E" w:rsidRPr="0020391A">
        <w:rPr>
          <w:rFonts w:cs="Times New Roman"/>
          <w:color w:val="000000" w:themeColor="text1"/>
          <w:szCs w:val="24"/>
          <w:lang w:val="en-GB"/>
        </w:rPr>
        <w:t>,</w:t>
      </w:r>
      <w:r w:rsidRPr="0020391A">
        <w:rPr>
          <w:rFonts w:cs="Times New Roman"/>
          <w:bCs/>
          <w:color w:val="000000" w:themeColor="text1"/>
          <w:szCs w:val="24"/>
          <w:lang w:val="en-GB"/>
        </w:rPr>
        <w:t xml:space="preserve"> after 60 min of homogenisation time (Figure </w:t>
      </w:r>
      <w:r w:rsidR="00E22F3A" w:rsidRPr="0020391A">
        <w:rPr>
          <w:rFonts w:cs="Times New Roman"/>
          <w:bCs/>
          <w:color w:val="000000" w:themeColor="text1"/>
          <w:szCs w:val="24"/>
          <w:lang w:val="en-GB"/>
        </w:rPr>
        <w:t>9</w:t>
      </w:r>
      <w:r w:rsidR="003700FA" w:rsidRPr="0020391A">
        <w:rPr>
          <w:rFonts w:cs="Times New Roman"/>
          <w:bCs/>
          <w:color w:val="000000" w:themeColor="text1"/>
          <w:szCs w:val="24"/>
          <w:lang w:val="en-GB"/>
        </w:rPr>
        <w:t xml:space="preserve">). </w:t>
      </w:r>
    </w:p>
    <w:p w14:paraId="18A6DF88" w14:textId="77777777" w:rsidR="002E50FD" w:rsidRPr="0020391A" w:rsidRDefault="002E50FD" w:rsidP="003859E3">
      <w:pPr>
        <w:spacing w:line="360" w:lineRule="auto"/>
        <w:rPr>
          <w:rFonts w:cs="Times New Roman"/>
          <w:bCs/>
          <w:color w:val="000000" w:themeColor="text1"/>
          <w:szCs w:val="24"/>
          <w:lang w:val="en-GB"/>
        </w:rPr>
      </w:pPr>
      <w:r w:rsidRPr="0020391A">
        <w:rPr>
          <w:rFonts w:cs="Times New Roman"/>
          <w:bCs/>
          <w:noProof/>
          <w:color w:val="000000" w:themeColor="text1"/>
          <w:szCs w:val="24"/>
          <w:lang w:val="sl-SI" w:eastAsia="sl-SI"/>
        </w:rPr>
        <w:drawing>
          <wp:inline distT="0" distB="0" distL="0" distR="0" wp14:anchorId="512E841B" wp14:editId="008ED4A2">
            <wp:extent cx="5760720" cy="4023819"/>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60720" cy="4023819"/>
                    </a:xfrm>
                    <a:prstGeom prst="rect">
                      <a:avLst/>
                    </a:prstGeom>
                    <a:noFill/>
                    <a:ln w="9525">
                      <a:noFill/>
                      <a:miter lim="800000"/>
                      <a:headEnd/>
                      <a:tailEnd/>
                    </a:ln>
                  </pic:spPr>
                </pic:pic>
              </a:graphicData>
            </a:graphic>
          </wp:inline>
        </w:drawing>
      </w:r>
    </w:p>
    <w:p w14:paraId="54DA2E49" w14:textId="7FA99538" w:rsidR="002E50FD" w:rsidRPr="0020391A" w:rsidRDefault="002E50FD" w:rsidP="0096491B">
      <w:pPr>
        <w:spacing w:line="360" w:lineRule="auto"/>
        <w:jc w:val="both"/>
        <w:rPr>
          <w:rFonts w:cs="Times New Roman"/>
          <w:color w:val="000000" w:themeColor="text1"/>
          <w:szCs w:val="24"/>
          <w:lang w:val="en-GB"/>
        </w:rPr>
      </w:pPr>
      <w:r w:rsidRPr="0020391A">
        <w:rPr>
          <w:rFonts w:cs="Times New Roman"/>
          <w:b/>
          <w:color w:val="000000" w:themeColor="text1"/>
          <w:szCs w:val="24"/>
          <w:lang w:val="en-GB"/>
        </w:rPr>
        <w:lastRenderedPageBreak/>
        <w:t>Figure 9:</w:t>
      </w:r>
      <w:r w:rsidRPr="0020391A">
        <w:rPr>
          <w:rFonts w:cs="Times New Roman"/>
          <w:color w:val="000000" w:themeColor="text1"/>
          <w:szCs w:val="24"/>
          <w:lang w:val="en-GB"/>
        </w:rPr>
        <w:t xml:space="preserve"> The highest residual activity of </w:t>
      </w:r>
      <w:r w:rsidRPr="0020391A">
        <w:rPr>
          <w:rFonts w:cs="Times New Roman"/>
          <w:i/>
          <w:color w:val="000000" w:themeColor="text1"/>
          <w:szCs w:val="24"/>
          <w:lang w:val="en-GB"/>
        </w:rPr>
        <w:t>α</w:t>
      </w:r>
      <w:r w:rsidRPr="0020391A">
        <w:rPr>
          <w:rFonts w:cs="Times New Roman"/>
          <w:color w:val="000000" w:themeColor="text1"/>
          <w:szCs w:val="24"/>
          <w:lang w:val="en-GB"/>
        </w:rPr>
        <w:t xml:space="preserve">-amylase, </w:t>
      </w:r>
      <w:r w:rsidRPr="0020391A">
        <w:rPr>
          <w:rFonts w:cs="Times New Roman"/>
          <w:i/>
          <w:color w:val="000000" w:themeColor="text1"/>
          <w:szCs w:val="24"/>
          <w:lang w:val="en-GB"/>
        </w:rPr>
        <w:t>β</w:t>
      </w:r>
      <w:r w:rsidRPr="0020391A">
        <w:rPr>
          <w:rFonts w:cs="Times New Roman"/>
          <w:color w:val="000000" w:themeColor="text1"/>
          <w:szCs w:val="24"/>
          <w:lang w:val="en-GB"/>
        </w:rPr>
        <w:t xml:space="preserve">-glucosidase, cellulase and </w:t>
      </w:r>
      <w:r w:rsidRPr="0020391A">
        <w:rPr>
          <w:rFonts w:cs="Times New Roman"/>
          <w:bCs/>
          <w:color w:val="000000" w:themeColor="text1"/>
          <w:szCs w:val="24"/>
          <w:lang w:val="en-GB"/>
        </w:rPr>
        <w:t>protease</w:t>
      </w:r>
      <w:r w:rsidRPr="0020391A">
        <w:rPr>
          <w:rFonts w:cs="Times New Roman"/>
          <w:color w:val="000000" w:themeColor="text1"/>
          <w:szCs w:val="24"/>
          <w:lang w:val="en-GB"/>
        </w:rPr>
        <w:t xml:space="preserve"> obtained in various halophilic fung</w:t>
      </w:r>
      <w:r w:rsidR="004E29B3">
        <w:rPr>
          <w:rFonts w:cs="Times New Roman"/>
          <w:color w:val="000000" w:themeColor="text1"/>
          <w:szCs w:val="24"/>
          <w:lang w:val="en-GB"/>
        </w:rPr>
        <w:t>i</w:t>
      </w:r>
      <w:r w:rsidRPr="0020391A">
        <w:rPr>
          <w:rFonts w:cs="Times New Roman"/>
          <w:color w:val="000000" w:themeColor="text1"/>
          <w:szCs w:val="24"/>
          <w:lang w:val="en-GB"/>
        </w:rPr>
        <w:t xml:space="preserve"> cell suspensions vs. optimal homogenization time. </w:t>
      </w:r>
    </w:p>
    <w:p w14:paraId="2E281769" w14:textId="6386B699" w:rsidR="002F4CDE" w:rsidRPr="0020391A" w:rsidRDefault="00E76422" w:rsidP="0096491B">
      <w:pPr>
        <w:spacing w:line="360" w:lineRule="auto"/>
        <w:jc w:val="both"/>
        <w:rPr>
          <w:rFonts w:cs="Times New Roman"/>
          <w:color w:val="000000" w:themeColor="text1"/>
          <w:szCs w:val="24"/>
          <w:lang w:val="en-GB"/>
        </w:rPr>
      </w:pPr>
      <w:r w:rsidRPr="0020391A">
        <w:rPr>
          <w:rFonts w:cs="Times New Roman"/>
          <w:bCs/>
          <w:color w:val="000000" w:themeColor="text1"/>
          <w:szCs w:val="24"/>
          <w:lang w:val="en-GB"/>
        </w:rPr>
        <w:t>Furthermore</w:t>
      </w:r>
      <w:r w:rsidR="009E4F78" w:rsidRPr="0020391A">
        <w:rPr>
          <w:rFonts w:cs="Times New Roman"/>
          <w:bCs/>
          <w:color w:val="000000" w:themeColor="text1"/>
          <w:szCs w:val="24"/>
          <w:lang w:val="en-GB"/>
        </w:rPr>
        <w:t xml:space="preserve">, the highest residual activity of </w:t>
      </w:r>
      <w:r w:rsidR="009E4F78" w:rsidRPr="0020391A">
        <w:rPr>
          <w:rFonts w:cs="Times New Roman"/>
          <w:i/>
          <w:color w:val="000000" w:themeColor="text1"/>
          <w:szCs w:val="24"/>
          <w:lang w:val="en-GB"/>
        </w:rPr>
        <w:t>β</w:t>
      </w:r>
      <w:r w:rsidR="009E4F78" w:rsidRPr="0020391A">
        <w:rPr>
          <w:rFonts w:cs="Times New Roman"/>
          <w:color w:val="000000" w:themeColor="text1"/>
          <w:szCs w:val="24"/>
          <w:lang w:val="en-GB"/>
        </w:rPr>
        <w:t>-glucosidase in</w:t>
      </w:r>
      <w:r w:rsidR="00CD3650" w:rsidRPr="0020391A">
        <w:rPr>
          <w:rFonts w:cs="Times New Roman"/>
          <w:color w:val="000000" w:themeColor="text1"/>
          <w:szCs w:val="24"/>
          <w:lang w:val="en-GB"/>
        </w:rPr>
        <w:t xml:space="preserve"> the</w:t>
      </w:r>
      <w:r w:rsidR="009E4F78" w:rsidRPr="0020391A">
        <w:rPr>
          <w:rFonts w:cs="Times New Roman"/>
          <w:color w:val="000000" w:themeColor="text1"/>
          <w:szCs w:val="24"/>
          <w:lang w:val="en-GB"/>
        </w:rPr>
        <w:t xml:space="preserve"> </w:t>
      </w:r>
      <w:r w:rsidR="009E4F78" w:rsidRPr="0020391A">
        <w:rPr>
          <w:rFonts w:cs="Times New Roman"/>
          <w:i/>
          <w:color w:val="000000" w:themeColor="text1"/>
          <w:szCs w:val="24"/>
          <w:lang w:val="en-GB"/>
        </w:rPr>
        <w:t>P. triangularis</w:t>
      </w:r>
      <w:r w:rsidR="00F20B1E" w:rsidRPr="0020391A">
        <w:rPr>
          <w:rFonts w:cs="Times New Roman"/>
          <w:color w:val="000000" w:themeColor="text1"/>
          <w:szCs w:val="24"/>
          <w:lang w:val="en-GB"/>
        </w:rPr>
        <w:t xml:space="preserve"> cell suspension (509%) of 2.0360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00F20B1E" w:rsidRPr="0020391A">
        <w:rPr>
          <w:rFonts w:cs="Times New Roman"/>
          <w:color w:val="000000" w:themeColor="text1"/>
          <w:szCs w:val="24"/>
          <w:vertAlign w:val="subscript"/>
          <w:lang w:val="en-GB"/>
        </w:rPr>
        <w:t>of cell suspension</w:t>
      </w:r>
      <w:r w:rsidR="00F20B1E" w:rsidRPr="0020391A">
        <w:rPr>
          <w:rFonts w:cs="Times New Roman"/>
          <w:color w:val="000000" w:themeColor="text1"/>
          <w:szCs w:val="24"/>
          <w:lang w:val="en-GB"/>
        </w:rPr>
        <w:t>,</w:t>
      </w:r>
      <w:r w:rsidR="00F20B1E" w:rsidRPr="0020391A">
        <w:rPr>
          <w:rFonts w:cs="Times New Roman"/>
          <w:bCs/>
          <w:color w:val="000000" w:themeColor="text1"/>
          <w:szCs w:val="24"/>
          <w:lang w:val="en-GB"/>
        </w:rPr>
        <w:t xml:space="preserve"> </w:t>
      </w:r>
      <w:r w:rsidR="009E4F78" w:rsidRPr="0020391A">
        <w:rPr>
          <w:rFonts w:cs="Times New Roman"/>
          <w:color w:val="000000" w:themeColor="text1"/>
          <w:szCs w:val="24"/>
          <w:lang w:val="en-GB"/>
        </w:rPr>
        <w:t xml:space="preserve">and </w:t>
      </w:r>
      <w:r w:rsidR="009E4F78" w:rsidRPr="0020391A">
        <w:rPr>
          <w:rFonts w:cs="Times New Roman"/>
          <w:i/>
          <w:color w:val="000000" w:themeColor="text1"/>
          <w:szCs w:val="24"/>
          <w:lang w:val="en-GB"/>
        </w:rPr>
        <w:t>α</w:t>
      </w:r>
      <w:r w:rsidR="009E4F78" w:rsidRPr="0020391A">
        <w:rPr>
          <w:rFonts w:cs="Times New Roman"/>
          <w:color w:val="000000" w:themeColor="text1"/>
          <w:szCs w:val="24"/>
          <w:lang w:val="en-GB"/>
        </w:rPr>
        <w:t xml:space="preserve">-amylase in </w:t>
      </w:r>
      <w:r w:rsidR="009E4F78" w:rsidRPr="0020391A">
        <w:rPr>
          <w:rFonts w:cs="Times New Roman"/>
          <w:i/>
          <w:color w:val="000000" w:themeColor="text1"/>
          <w:szCs w:val="24"/>
          <w:lang w:val="en-GB"/>
        </w:rPr>
        <w:t>W. ichthyophaga</w:t>
      </w:r>
      <w:r w:rsidR="009E4F78" w:rsidRPr="0020391A">
        <w:rPr>
          <w:rFonts w:cs="Times New Roman"/>
          <w:color w:val="000000" w:themeColor="text1"/>
          <w:szCs w:val="24"/>
          <w:lang w:val="en-GB"/>
        </w:rPr>
        <w:t xml:space="preserve"> cell suspension (610%)</w:t>
      </w:r>
      <w:r w:rsidR="00F20B1E" w:rsidRPr="0020391A">
        <w:rPr>
          <w:rFonts w:cs="Times New Roman"/>
          <w:color w:val="000000" w:themeColor="text1"/>
          <w:szCs w:val="24"/>
          <w:lang w:val="en-GB"/>
        </w:rPr>
        <w:t xml:space="preserve"> of 4.5140 </w:t>
      </w:r>
      <w:r w:rsidR="0030385E">
        <w:rPr>
          <w:rFonts w:cs="Times New Roman"/>
          <w:color w:val="000000" w:themeColor="text1"/>
          <w:szCs w:val="24"/>
          <w:lang w:val="en-GB"/>
        </w:rPr>
        <w:t xml:space="preserve">U </w:t>
      </w:r>
      <w:r w:rsidR="0030385E" w:rsidRPr="0020391A">
        <w:rPr>
          <w:rFonts w:cs="Times New Roman"/>
          <w:color w:val="000000" w:themeColor="text1"/>
          <w:szCs w:val="24"/>
          <w:lang w:val="en-GB"/>
        </w:rPr>
        <w:t>mL</w:t>
      </w:r>
      <w:r w:rsidR="0030385E">
        <w:rPr>
          <w:rFonts w:cs="Times New Roman"/>
          <w:color w:val="000000" w:themeColor="text1"/>
          <w:szCs w:val="24"/>
          <w:vertAlign w:val="superscript"/>
          <w:lang w:val="en-GB"/>
        </w:rPr>
        <w:t>-1</w:t>
      </w:r>
      <w:r w:rsidR="0030385E" w:rsidRPr="0020391A">
        <w:rPr>
          <w:rFonts w:cs="Times New Roman"/>
          <w:color w:val="000000" w:themeColor="text1"/>
          <w:szCs w:val="24"/>
          <w:lang w:val="en-GB"/>
        </w:rPr>
        <w:t xml:space="preserve"> </w:t>
      </w:r>
      <w:r w:rsidR="00F20B1E" w:rsidRPr="0020391A">
        <w:rPr>
          <w:rFonts w:cs="Times New Roman"/>
          <w:color w:val="000000" w:themeColor="text1"/>
          <w:szCs w:val="24"/>
          <w:vertAlign w:val="subscript"/>
          <w:lang w:val="en-GB"/>
        </w:rPr>
        <w:t>of cell suspension</w:t>
      </w:r>
      <w:r w:rsidR="00F20B1E" w:rsidRPr="0020391A">
        <w:rPr>
          <w:rFonts w:cs="Times New Roman"/>
          <w:color w:val="000000" w:themeColor="text1"/>
          <w:szCs w:val="24"/>
          <w:lang w:val="en-GB"/>
        </w:rPr>
        <w:t>,</w:t>
      </w:r>
      <w:r w:rsidR="009E4F78" w:rsidRPr="0020391A">
        <w:rPr>
          <w:rFonts w:cs="Times New Roman"/>
          <w:color w:val="000000" w:themeColor="text1"/>
          <w:szCs w:val="24"/>
          <w:lang w:val="en-GB"/>
        </w:rPr>
        <w:t xml:space="preserve"> w</w:t>
      </w:r>
      <w:r w:rsidR="00DB5B33" w:rsidRPr="0020391A">
        <w:rPr>
          <w:rFonts w:cs="Times New Roman"/>
          <w:color w:val="000000" w:themeColor="text1"/>
          <w:szCs w:val="24"/>
          <w:lang w:val="en-GB"/>
        </w:rPr>
        <w:t>as</w:t>
      </w:r>
      <w:r w:rsidR="009E4F78" w:rsidRPr="0020391A">
        <w:rPr>
          <w:rFonts w:cs="Times New Roman"/>
          <w:color w:val="000000" w:themeColor="text1"/>
          <w:szCs w:val="24"/>
          <w:lang w:val="en-GB"/>
        </w:rPr>
        <w:t xml:space="preserve"> also detected after 60 min of cell suspension treatment with </w:t>
      </w:r>
      <w:r w:rsidR="00DB5B33" w:rsidRPr="0020391A">
        <w:rPr>
          <w:rFonts w:cs="Times New Roman"/>
          <w:color w:val="000000" w:themeColor="text1"/>
          <w:szCs w:val="24"/>
          <w:lang w:val="en-GB"/>
        </w:rPr>
        <w:t xml:space="preserve">the </w:t>
      </w:r>
      <w:r w:rsidR="009E4F78" w:rsidRPr="0020391A">
        <w:rPr>
          <w:rFonts w:cs="Times New Roman"/>
          <w:color w:val="000000" w:themeColor="text1"/>
          <w:szCs w:val="24"/>
          <w:lang w:val="en-GB"/>
        </w:rPr>
        <w:t xml:space="preserve">rotor-stator homogenizer. </w:t>
      </w:r>
      <w:r w:rsidR="009E4F78" w:rsidRPr="0020391A">
        <w:rPr>
          <w:rFonts w:cs="Times New Roman"/>
          <w:i/>
          <w:color w:val="000000" w:themeColor="text1"/>
          <w:szCs w:val="24"/>
          <w:lang w:val="en-GB"/>
        </w:rPr>
        <w:t>T. salinum</w:t>
      </w:r>
      <w:r w:rsidR="009E4F78" w:rsidRPr="0020391A">
        <w:rPr>
          <w:rFonts w:cs="Times New Roman"/>
          <w:color w:val="000000" w:themeColor="text1"/>
          <w:szCs w:val="24"/>
          <w:lang w:val="en-GB"/>
        </w:rPr>
        <w:t xml:space="preserve"> cells are rich </w:t>
      </w:r>
      <w:r w:rsidR="00DB5B33" w:rsidRPr="0020391A">
        <w:rPr>
          <w:rFonts w:cs="Times New Roman"/>
          <w:color w:val="000000" w:themeColor="text1"/>
          <w:szCs w:val="24"/>
          <w:lang w:val="en-GB"/>
        </w:rPr>
        <w:t>i</w:t>
      </w:r>
      <w:r w:rsidR="009E4F78" w:rsidRPr="0020391A">
        <w:rPr>
          <w:rFonts w:cs="Times New Roman"/>
          <w:color w:val="000000" w:themeColor="text1"/>
          <w:szCs w:val="24"/>
          <w:lang w:val="en-GB"/>
        </w:rPr>
        <w:t xml:space="preserve">n cellulase, since after 20 min of homogenization, the highest residual activity of </w:t>
      </w:r>
      <w:r w:rsidR="00DB5B33" w:rsidRPr="0020391A">
        <w:rPr>
          <w:rFonts w:cs="Times New Roman"/>
          <w:color w:val="000000" w:themeColor="text1"/>
          <w:szCs w:val="24"/>
          <w:lang w:val="en-GB"/>
        </w:rPr>
        <w:t>cellulose among the tested halophilic fungi was detected</w:t>
      </w:r>
      <w:r w:rsidR="009E4F78" w:rsidRPr="0020391A">
        <w:rPr>
          <w:rFonts w:cs="Times New Roman"/>
          <w:color w:val="000000" w:themeColor="text1"/>
          <w:szCs w:val="24"/>
          <w:lang w:val="en-GB"/>
        </w:rPr>
        <w:t xml:space="preserve"> in the </w:t>
      </w:r>
      <w:r w:rsidR="009E4F78" w:rsidRPr="0020391A">
        <w:rPr>
          <w:rFonts w:cs="Times New Roman"/>
          <w:i/>
          <w:color w:val="000000" w:themeColor="text1"/>
          <w:szCs w:val="24"/>
          <w:lang w:val="en-GB"/>
        </w:rPr>
        <w:t>T. salinum</w:t>
      </w:r>
      <w:r w:rsidR="009E4F78" w:rsidRPr="0020391A">
        <w:rPr>
          <w:rFonts w:cs="Times New Roman"/>
          <w:color w:val="000000" w:themeColor="text1"/>
          <w:szCs w:val="24"/>
          <w:lang w:val="en-GB"/>
        </w:rPr>
        <w:t xml:space="preserve"> cell suspension. </w:t>
      </w:r>
    </w:p>
    <w:p w14:paraId="34602601" w14:textId="56C4FBD3" w:rsidR="002F4CDE" w:rsidRPr="0020391A" w:rsidRDefault="002F4CDE" w:rsidP="0096491B">
      <w:pPr>
        <w:spacing w:line="360" w:lineRule="auto"/>
        <w:jc w:val="both"/>
        <w:rPr>
          <w:rFonts w:cs="Times New Roman"/>
          <w:color w:val="000000" w:themeColor="text1"/>
          <w:szCs w:val="24"/>
          <w:lang w:val="en-GB"/>
        </w:rPr>
      </w:pPr>
      <w:r w:rsidRPr="0020391A">
        <w:rPr>
          <w:rFonts w:cs="Times New Roman"/>
          <w:color w:val="000000" w:themeColor="text1"/>
          <w:szCs w:val="24"/>
          <w:lang w:val="en-GB"/>
        </w:rPr>
        <w:t xml:space="preserve">The level of proteins released under variable conditions and </w:t>
      </w:r>
      <w:r w:rsidR="00DB5B33" w:rsidRPr="0020391A">
        <w:rPr>
          <w:rFonts w:cs="Times New Roman"/>
          <w:color w:val="000000" w:themeColor="text1"/>
          <w:szCs w:val="24"/>
          <w:lang w:val="en-GB"/>
        </w:rPr>
        <w:t>with these specific</w:t>
      </w:r>
      <w:r w:rsidRPr="0020391A">
        <w:rPr>
          <w:rFonts w:cs="Times New Roman"/>
          <w:color w:val="000000" w:themeColor="text1"/>
          <w:szCs w:val="24"/>
          <w:lang w:val="en-GB"/>
        </w:rPr>
        <w:t xml:space="preserve"> disruption method is </w:t>
      </w:r>
      <w:r w:rsidR="002E4433" w:rsidRPr="0020391A">
        <w:rPr>
          <w:rFonts w:cs="Times New Roman"/>
          <w:color w:val="000000" w:themeColor="text1"/>
          <w:szCs w:val="24"/>
          <w:lang w:val="en-GB"/>
        </w:rPr>
        <w:t xml:space="preserve">usually </w:t>
      </w:r>
      <w:r w:rsidRPr="0020391A">
        <w:rPr>
          <w:rFonts w:cs="Times New Roman"/>
          <w:color w:val="000000" w:themeColor="text1"/>
          <w:szCs w:val="24"/>
          <w:lang w:val="en-GB"/>
        </w:rPr>
        <w:t xml:space="preserve">higher in the case of yeast cells than fungi. Different strengths and structures of the fungal cell walls, which comprise glycoproteins and polysaccharides, mainly glucan and chitin, are </w:t>
      </w:r>
      <w:r w:rsidR="002E4433" w:rsidRPr="0020391A">
        <w:rPr>
          <w:rFonts w:cs="Times New Roman"/>
          <w:color w:val="000000" w:themeColor="text1"/>
          <w:szCs w:val="24"/>
          <w:lang w:val="en-GB"/>
        </w:rPr>
        <w:t xml:space="preserve">the reason for </w:t>
      </w:r>
      <w:r w:rsidR="00DB5B33" w:rsidRPr="0020391A">
        <w:rPr>
          <w:rFonts w:cs="Times New Roman"/>
          <w:color w:val="000000" w:themeColor="text1"/>
          <w:szCs w:val="24"/>
          <w:lang w:val="en-GB"/>
        </w:rPr>
        <w:t xml:space="preserve">the </w:t>
      </w:r>
      <w:r w:rsidR="002E4433" w:rsidRPr="0020391A">
        <w:rPr>
          <w:rFonts w:cs="Times New Roman"/>
          <w:color w:val="000000" w:themeColor="text1"/>
          <w:szCs w:val="24"/>
          <w:lang w:val="en-GB"/>
        </w:rPr>
        <w:t>lower level</w:t>
      </w:r>
      <w:r w:rsidR="00DB5B33" w:rsidRPr="0020391A">
        <w:rPr>
          <w:rFonts w:cs="Times New Roman"/>
          <w:color w:val="000000" w:themeColor="text1"/>
          <w:szCs w:val="24"/>
          <w:lang w:val="en-GB"/>
        </w:rPr>
        <w:t>s</w:t>
      </w:r>
      <w:r w:rsidR="002E4433" w:rsidRPr="0020391A">
        <w:rPr>
          <w:rFonts w:cs="Times New Roman"/>
          <w:color w:val="000000" w:themeColor="text1"/>
          <w:szCs w:val="24"/>
          <w:lang w:val="en-GB"/>
        </w:rPr>
        <w:t xml:space="preserve"> of protein</w:t>
      </w:r>
      <w:r w:rsidR="00DB5B33" w:rsidRPr="0020391A">
        <w:rPr>
          <w:rFonts w:cs="Times New Roman"/>
          <w:color w:val="000000" w:themeColor="text1"/>
          <w:szCs w:val="24"/>
          <w:lang w:val="en-GB"/>
        </w:rPr>
        <w:t xml:space="preserve"> released</w:t>
      </w:r>
      <w:r w:rsidR="002E4433" w:rsidRPr="0020391A">
        <w:rPr>
          <w:rFonts w:cs="Times New Roman"/>
          <w:color w:val="000000" w:themeColor="text1"/>
          <w:szCs w:val="24"/>
          <w:lang w:val="en-GB"/>
        </w:rPr>
        <w:t xml:space="preserve"> from fungi</w:t>
      </w:r>
      <w:r w:rsidR="00CE0C94" w:rsidRPr="0020391A">
        <w:rPr>
          <w:rFonts w:cs="Times New Roman"/>
          <w:color w:val="000000" w:themeColor="text1"/>
          <w:szCs w:val="24"/>
          <w:lang w:val="en-GB"/>
        </w:rPr>
        <w:t xml:space="preserve"> in comparison </w:t>
      </w:r>
      <w:r w:rsidR="00DB5B33" w:rsidRPr="0020391A">
        <w:rPr>
          <w:rFonts w:cs="Times New Roman"/>
          <w:color w:val="000000" w:themeColor="text1"/>
          <w:szCs w:val="24"/>
          <w:lang w:val="en-GB"/>
        </w:rPr>
        <w:t>to those from</w:t>
      </w:r>
      <w:r w:rsidR="00CE0C94" w:rsidRPr="0020391A">
        <w:rPr>
          <w:rFonts w:cs="Times New Roman"/>
          <w:color w:val="000000" w:themeColor="text1"/>
          <w:szCs w:val="24"/>
          <w:lang w:val="en-GB"/>
        </w:rPr>
        <w:t xml:space="preserve"> yeast</w:t>
      </w:r>
      <w:r w:rsidR="002E4433" w:rsidRPr="0020391A">
        <w:rPr>
          <w:rFonts w:cs="Times New Roman"/>
          <w:color w:val="000000" w:themeColor="text1"/>
          <w:szCs w:val="24"/>
          <w:lang w:val="en-GB"/>
        </w:rPr>
        <w:t xml:space="preserve">. </w:t>
      </w:r>
    </w:p>
    <w:p w14:paraId="16328BC1" w14:textId="250E6BD9" w:rsidR="00DD69AC" w:rsidRPr="0020391A" w:rsidRDefault="00E27F21" w:rsidP="0096491B">
      <w:pPr>
        <w:spacing w:line="360" w:lineRule="auto"/>
        <w:jc w:val="both"/>
        <w:rPr>
          <w:rStyle w:val="shorttext"/>
          <w:rFonts w:cs="Times New Roman"/>
          <w:color w:val="000000" w:themeColor="text1"/>
          <w:szCs w:val="24"/>
          <w:lang w:val="en"/>
        </w:rPr>
      </w:pPr>
      <w:r w:rsidRPr="0020391A">
        <w:rPr>
          <w:rFonts w:cs="Times New Roman"/>
          <w:color w:val="000000" w:themeColor="text1"/>
          <w:szCs w:val="24"/>
          <w:lang w:val="en-GB"/>
        </w:rPr>
        <w:t>Due to</w:t>
      </w:r>
      <w:r w:rsidR="008E2A63" w:rsidRPr="0020391A">
        <w:rPr>
          <w:rFonts w:cs="Times New Roman"/>
          <w:color w:val="000000" w:themeColor="text1"/>
          <w:szCs w:val="24"/>
          <w:lang w:val="en-GB"/>
        </w:rPr>
        <w:t xml:space="preserve"> </w:t>
      </w:r>
      <w:r w:rsidR="00AF383D" w:rsidRPr="0020391A">
        <w:rPr>
          <w:rFonts w:cs="Times New Roman"/>
          <w:color w:val="000000" w:themeColor="text1"/>
          <w:szCs w:val="24"/>
          <w:lang w:val="en-GB"/>
        </w:rPr>
        <w:t xml:space="preserve">the </w:t>
      </w:r>
      <w:r w:rsidR="008E2A63" w:rsidRPr="0020391A">
        <w:rPr>
          <w:rStyle w:val="shorttext"/>
          <w:rFonts w:cs="Times New Roman"/>
          <w:color w:val="000000" w:themeColor="text1"/>
          <w:szCs w:val="24"/>
          <w:lang w:val="en"/>
        </w:rPr>
        <w:t xml:space="preserve">diversity of environmental sources of isolation and the </w:t>
      </w:r>
      <w:r w:rsidR="00DB5B33" w:rsidRPr="0020391A">
        <w:rPr>
          <w:rStyle w:val="shorttext"/>
          <w:rFonts w:cs="Times New Roman"/>
          <w:color w:val="000000" w:themeColor="text1"/>
          <w:szCs w:val="24"/>
          <w:lang w:val="en"/>
        </w:rPr>
        <w:t xml:space="preserve">cultivation </w:t>
      </w:r>
      <w:r w:rsidR="008E2A63" w:rsidRPr="0020391A">
        <w:rPr>
          <w:rStyle w:val="shorttext"/>
          <w:rFonts w:cs="Times New Roman"/>
          <w:color w:val="000000" w:themeColor="text1"/>
          <w:szCs w:val="24"/>
          <w:lang w:val="en"/>
        </w:rPr>
        <w:t xml:space="preserve">conditions </w:t>
      </w:r>
      <w:r w:rsidR="00DB5B33" w:rsidRPr="0020391A">
        <w:rPr>
          <w:rStyle w:val="shorttext"/>
          <w:rFonts w:cs="Times New Roman"/>
          <w:color w:val="000000" w:themeColor="text1"/>
          <w:szCs w:val="24"/>
          <w:lang w:val="en"/>
        </w:rPr>
        <w:t>for these</w:t>
      </w:r>
      <w:r w:rsidR="008E2A63" w:rsidRPr="0020391A">
        <w:rPr>
          <w:rStyle w:val="shorttext"/>
          <w:rFonts w:cs="Times New Roman"/>
          <w:color w:val="000000" w:themeColor="text1"/>
          <w:szCs w:val="24"/>
          <w:lang w:val="en"/>
        </w:rPr>
        <w:t xml:space="preserve"> individual halophilic fungi, the content of individual enzymes may var</w:t>
      </w:r>
      <w:r w:rsidR="001C58DB" w:rsidRPr="0020391A">
        <w:rPr>
          <w:rStyle w:val="shorttext"/>
          <w:rFonts w:cs="Times New Roman"/>
          <w:color w:val="000000" w:themeColor="text1"/>
          <w:szCs w:val="24"/>
          <w:lang w:val="en"/>
        </w:rPr>
        <w:t>y</w:t>
      </w:r>
      <w:r w:rsidR="008E2A63" w:rsidRPr="0020391A">
        <w:rPr>
          <w:rStyle w:val="shorttext"/>
          <w:rFonts w:cs="Times New Roman"/>
          <w:color w:val="000000" w:themeColor="text1"/>
          <w:szCs w:val="24"/>
          <w:lang w:val="en"/>
        </w:rPr>
        <w:t>. Therefore, the</w:t>
      </w:r>
      <w:r w:rsidR="00AF383D" w:rsidRPr="0020391A">
        <w:rPr>
          <w:rStyle w:val="shorttext"/>
          <w:rFonts w:cs="Times New Roman"/>
          <w:color w:val="000000" w:themeColor="text1"/>
          <w:szCs w:val="24"/>
          <w:lang w:val="en"/>
        </w:rPr>
        <w:t xml:space="preserve"> results of our study</w:t>
      </w:r>
      <w:r w:rsidR="008E2A63" w:rsidRPr="0020391A">
        <w:rPr>
          <w:rStyle w:val="shorttext"/>
          <w:rFonts w:cs="Times New Roman"/>
          <w:color w:val="000000" w:themeColor="text1"/>
          <w:szCs w:val="24"/>
          <w:lang w:val="en"/>
        </w:rPr>
        <w:t xml:space="preserve"> </w:t>
      </w:r>
      <w:r w:rsidR="00274CA8" w:rsidRPr="0020391A">
        <w:rPr>
          <w:rStyle w:val="shorttext"/>
          <w:rFonts w:cs="Times New Roman"/>
          <w:color w:val="000000" w:themeColor="text1"/>
          <w:szCs w:val="24"/>
          <w:lang w:val="en"/>
        </w:rPr>
        <w:t xml:space="preserve">did </w:t>
      </w:r>
      <w:r w:rsidR="00AF383D" w:rsidRPr="0020391A">
        <w:rPr>
          <w:rStyle w:val="shorttext"/>
          <w:rFonts w:cs="Times New Roman"/>
          <w:color w:val="000000" w:themeColor="text1"/>
          <w:szCs w:val="24"/>
          <w:lang w:val="en"/>
        </w:rPr>
        <w:t>not turn out as</w:t>
      </w:r>
      <w:r w:rsidR="008E2A63" w:rsidRPr="0020391A">
        <w:rPr>
          <w:rStyle w:val="shorttext"/>
          <w:rFonts w:cs="Times New Roman"/>
          <w:color w:val="000000" w:themeColor="text1"/>
          <w:szCs w:val="24"/>
          <w:lang w:val="en"/>
        </w:rPr>
        <w:t xml:space="preserve"> </w:t>
      </w:r>
      <w:r w:rsidR="005D1A61" w:rsidRPr="0020391A">
        <w:rPr>
          <w:rStyle w:val="shorttext"/>
          <w:rFonts w:cs="Times New Roman"/>
          <w:color w:val="000000" w:themeColor="text1"/>
          <w:szCs w:val="24"/>
          <w:lang w:val="en"/>
        </w:rPr>
        <w:t xml:space="preserve">expected. </w:t>
      </w:r>
      <w:r w:rsidR="00DB5B33" w:rsidRPr="0020391A">
        <w:rPr>
          <w:rStyle w:val="shorttext"/>
          <w:rFonts w:cs="Times New Roman"/>
          <w:color w:val="000000" w:themeColor="text1"/>
          <w:szCs w:val="24"/>
          <w:lang w:val="en"/>
        </w:rPr>
        <w:t>Moreover</w:t>
      </w:r>
      <w:r w:rsidR="00123394" w:rsidRPr="0020391A">
        <w:rPr>
          <w:rStyle w:val="shorttext"/>
          <w:rFonts w:cs="Times New Roman"/>
          <w:color w:val="000000" w:themeColor="text1"/>
          <w:szCs w:val="24"/>
          <w:lang w:val="en"/>
        </w:rPr>
        <w:t>, no</w:t>
      </w:r>
      <w:r w:rsidR="005D1A61" w:rsidRPr="0020391A">
        <w:rPr>
          <w:rStyle w:val="shorttext"/>
          <w:rFonts w:cs="Times New Roman"/>
          <w:color w:val="000000" w:themeColor="text1"/>
          <w:szCs w:val="24"/>
          <w:lang w:val="en"/>
        </w:rPr>
        <w:t xml:space="preserve"> standard trend of enzyme release from</w:t>
      </w:r>
      <w:r w:rsidR="00AF383D" w:rsidRPr="0020391A">
        <w:rPr>
          <w:rStyle w:val="shorttext"/>
          <w:rFonts w:cs="Times New Roman"/>
          <w:color w:val="000000" w:themeColor="text1"/>
          <w:szCs w:val="24"/>
          <w:lang w:val="en"/>
        </w:rPr>
        <w:t xml:space="preserve"> the</w:t>
      </w:r>
      <w:r w:rsidR="005D1A61" w:rsidRPr="0020391A">
        <w:rPr>
          <w:rStyle w:val="shorttext"/>
          <w:rFonts w:cs="Times New Roman"/>
          <w:color w:val="000000" w:themeColor="text1"/>
          <w:szCs w:val="24"/>
          <w:lang w:val="en"/>
        </w:rPr>
        <w:t xml:space="preserve"> cells that would apply to all </w:t>
      </w:r>
      <w:r w:rsidR="00AF383D" w:rsidRPr="0020391A">
        <w:rPr>
          <w:rStyle w:val="shorttext"/>
          <w:rFonts w:cs="Times New Roman"/>
          <w:color w:val="000000" w:themeColor="text1"/>
          <w:szCs w:val="24"/>
          <w:lang w:val="en"/>
        </w:rPr>
        <w:t xml:space="preserve">microbial cells </w:t>
      </w:r>
      <w:r w:rsidR="00123394" w:rsidRPr="0020391A">
        <w:rPr>
          <w:rStyle w:val="shorttext"/>
          <w:rFonts w:cs="Times New Roman"/>
          <w:color w:val="000000" w:themeColor="text1"/>
          <w:szCs w:val="24"/>
          <w:lang w:val="en"/>
        </w:rPr>
        <w:t>could be determined</w:t>
      </w:r>
      <w:r w:rsidR="005D1A61" w:rsidRPr="0020391A">
        <w:rPr>
          <w:rStyle w:val="shorttext"/>
          <w:rFonts w:cs="Times New Roman"/>
          <w:color w:val="000000" w:themeColor="text1"/>
          <w:szCs w:val="24"/>
          <w:lang w:val="en"/>
        </w:rPr>
        <w:t xml:space="preserve">. </w:t>
      </w:r>
    </w:p>
    <w:p w14:paraId="415818AA" w14:textId="03476E29" w:rsidR="0099044F" w:rsidRPr="0020391A" w:rsidRDefault="0099044F" w:rsidP="0096491B">
      <w:pPr>
        <w:spacing w:line="360" w:lineRule="auto"/>
        <w:jc w:val="both"/>
        <w:rPr>
          <w:rStyle w:val="shorttext"/>
          <w:rFonts w:cs="Times New Roman"/>
          <w:color w:val="000000" w:themeColor="text1"/>
          <w:szCs w:val="24"/>
          <w:lang w:val="en"/>
        </w:rPr>
      </w:pPr>
      <w:r w:rsidRPr="0020391A">
        <w:rPr>
          <w:rStyle w:val="shorttext"/>
          <w:rFonts w:cs="Times New Roman"/>
          <w:color w:val="000000" w:themeColor="text1"/>
          <w:szCs w:val="24"/>
          <w:lang w:val="en"/>
        </w:rPr>
        <w:t xml:space="preserve">The appropriate time of exposure of the biological material to certain forces causing </w:t>
      </w:r>
      <w:r w:rsidR="00BB7B01" w:rsidRPr="0020391A">
        <w:rPr>
          <w:rStyle w:val="shorttext"/>
          <w:rFonts w:cs="Times New Roman"/>
          <w:color w:val="000000" w:themeColor="text1"/>
          <w:szCs w:val="24"/>
          <w:lang w:val="en"/>
        </w:rPr>
        <w:t xml:space="preserve">cell </w:t>
      </w:r>
      <w:r w:rsidRPr="0020391A">
        <w:rPr>
          <w:rStyle w:val="shorttext"/>
          <w:rFonts w:cs="Times New Roman"/>
          <w:color w:val="000000" w:themeColor="text1"/>
          <w:szCs w:val="24"/>
          <w:lang w:val="en"/>
        </w:rPr>
        <w:t>lysis is a critical parameter</w:t>
      </w:r>
      <w:r w:rsidR="00BB7B01" w:rsidRPr="0020391A">
        <w:rPr>
          <w:rStyle w:val="shorttext"/>
          <w:rFonts w:cs="Times New Roman"/>
          <w:color w:val="000000" w:themeColor="text1"/>
          <w:szCs w:val="24"/>
          <w:lang w:val="en"/>
        </w:rPr>
        <w:t xml:space="preserve"> that</w:t>
      </w:r>
      <w:r w:rsidRPr="0020391A">
        <w:rPr>
          <w:rStyle w:val="shorttext"/>
          <w:rFonts w:cs="Times New Roman"/>
          <w:color w:val="000000" w:themeColor="text1"/>
          <w:szCs w:val="24"/>
          <w:lang w:val="en"/>
        </w:rPr>
        <w:t xml:space="preserve"> could influence the activity of the intracellular compounds. Klimek-Ochab et al. </w:t>
      </w:r>
      <w:r w:rsidR="0014429D">
        <w:rPr>
          <w:rStyle w:val="shorttext"/>
          <w:rFonts w:cs="Times New Roman"/>
          <w:color w:val="000000" w:themeColor="text1"/>
          <w:szCs w:val="24"/>
          <w:lang w:val="en"/>
        </w:rPr>
        <w:fldChar w:fldCharType="begin"/>
      </w:r>
      <w:r w:rsidR="00200B57">
        <w:rPr>
          <w:rStyle w:val="shorttext"/>
          <w:rFonts w:cs="Times New Roman"/>
          <w:color w:val="000000" w:themeColor="text1"/>
          <w:szCs w:val="24"/>
          <w:lang w:val="en"/>
        </w:rPr>
        <w:instrText xml:space="preserve"> ADDIN ZOTERO_ITEM CSL_CITATION {"citationID":"a29o897l4p0","properties":{"formattedCitation":"\\super 5\\nosupersub{}","plainCitation":"5","noteIndex":0},"citationItems":[{"id":67,"uris":["http://zotero.org/users/4640345/items/B9XJA7EE"],"uri":["http://zotero.org/users/4640345/items/B9XJA7EE"],"itemData":{"id":67,"type":"article-journal","title":"Comparative study of fungal cell disruption—scope and limitations of the methods","container-title":"Folia Microbiologica","page":"469-475","volume":"56","issue":"5","source":"PubMed Central","abstract":"Simple and effective protocols of cell wall disruption were elaborated for tested fungal strains: Penicillium citrinum, Aspergillus fumigatus, Rhodotorula gracilis. Several techniques of cell wall disintegration were studied, including ultrasound disintegration, homogenization in bead mill, application of chemicals of various types, and osmotic shock. The release of proteins from fungal cells and the activity of a cytosolic enzyme, glucose-6-phosphate dehydrogenase, in the crude extracts were assayed to determine and compare the efficacy of each method. The presented studies allowed adjusting the particular method to a particular strain. The mechanical methods of disintegration appeared to be the most effective for the disintegration of yeast, R. gracilis, and filamentous fungi, A. fumigatus and P. citrinum. Ultrasonication and bead milling led to obtaining fungal cell-free extracts containing high concentrations of soluble proteins and active glucose-6-phosphate dehydrogenase systems.","DOI":"10.1007/s12223-011-0069-2","ISSN":"0015-5632","note":"PMID: 21901292\nPMCID: PMC3189342","journalAbbreviation":"Folia Microbiol (Praha)","author":[{"family":"Klimek-Ochab","given":"Magdalena"},{"family":"Brzezińska-Rodak","given":"Małgorzata"},{"family":"Żymańczyk-Duda","given":"Ewa"},{"family":"Lejczak","given":"Barbara"},{"family":"Kafarski","given":"Paweł"}],"issued":{"date-parts":[["2011",9]]}}}],"schema":"https://github.com/citation-style-language/schema/raw/master/csl-citation.json"} </w:instrText>
      </w:r>
      <w:r w:rsidR="0014429D">
        <w:rPr>
          <w:rStyle w:val="shorttext"/>
          <w:rFonts w:cs="Times New Roman"/>
          <w:color w:val="000000" w:themeColor="text1"/>
          <w:szCs w:val="24"/>
          <w:lang w:val="en"/>
        </w:rPr>
        <w:fldChar w:fldCharType="separate"/>
      </w:r>
      <w:r w:rsidR="00200B57" w:rsidRPr="00200B57">
        <w:rPr>
          <w:rFonts w:cs="Times New Roman"/>
          <w:szCs w:val="24"/>
          <w:vertAlign w:val="superscript"/>
        </w:rPr>
        <w:t>5</w:t>
      </w:r>
      <w:r w:rsidR="0014429D">
        <w:rPr>
          <w:rStyle w:val="shorttext"/>
          <w:rFonts w:cs="Times New Roman"/>
          <w:color w:val="000000" w:themeColor="text1"/>
          <w:szCs w:val="24"/>
          <w:lang w:val="en"/>
        </w:rPr>
        <w:fldChar w:fldCharType="end"/>
      </w:r>
      <w:r w:rsidR="0014429D">
        <w:rPr>
          <w:rStyle w:val="shorttext"/>
          <w:rFonts w:cs="Times New Roman"/>
          <w:color w:val="000000" w:themeColor="text1"/>
          <w:szCs w:val="24"/>
          <w:lang w:val="en"/>
        </w:rPr>
        <w:t xml:space="preserve"> </w:t>
      </w:r>
      <w:r w:rsidRPr="0020391A">
        <w:rPr>
          <w:rStyle w:val="shorttext"/>
          <w:rFonts w:cs="Times New Roman"/>
          <w:color w:val="000000" w:themeColor="text1"/>
          <w:szCs w:val="24"/>
          <w:lang w:val="en"/>
        </w:rPr>
        <w:t xml:space="preserve">reported that the prolongation of sonication cycles from 11 to 30s admittedly resulted in </w:t>
      </w:r>
      <w:r w:rsidR="00BB7B01" w:rsidRPr="0020391A">
        <w:rPr>
          <w:rStyle w:val="shorttext"/>
          <w:rFonts w:cs="Times New Roman"/>
          <w:color w:val="000000" w:themeColor="text1"/>
          <w:szCs w:val="24"/>
          <w:lang w:val="en"/>
        </w:rPr>
        <w:t>a</w:t>
      </w:r>
      <w:r w:rsidRPr="0020391A">
        <w:rPr>
          <w:rStyle w:val="shorttext"/>
          <w:rFonts w:cs="Times New Roman"/>
          <w:color w:val="000000" w:themeColor="text1"/>
          <w:szCs w:val="24"/>
          <w:lang w:val="en"/>
        </w:rPr>
        <w:t xml:space="preserve"> decrease </w:t>
      </w:r>
      <w:r w:rsidR="00BB7B01" w:rsidRPr="0020391A">
        <w:rPr>
          <w:rStyle w:val="shorttext"/>
          <w:rFonts w:cs="Times New Roman"/>
          <w:color w:val="000000" w:themeColor="text1"/>
          <w:szCs w:val="24"/>
          <w:lang w:val="en"/>
        </w:rPr>
        <w:t>in</w:t>
      </w:r>
      <w:r w:rsidRPr="0020391A">
        <w:rPr>
          <w:rStyle w:val="shorttext"/>
          <w:rFonts w:cs="Times New Roman"/>
          <w:color w:val="000000" w:themeColor="text1"/>
          <w:szCs w:val="24"/>
          <w:lang w:val="en"/>
        </w:rPr>
        <w:t xml:space="preserve"> the amount of proteins </w:t>
      </w:r>
      <w:r w:rsidR="00BB7B01" w:rsidRPr="0020391A">
        <w:rPr>
          <w:rStyle w:val="shorttext"/>
          <w:rFonts w:cs="Times New Roman"/>
          <w:color w:val="000000" w:themeColor="text1"/>
          <w:szCs w:val="24"/>
          <w:lang w:val="en"/>
        </w:rPr>
        <w:t xml:space="preserve">released </w:t>
      </w:r>
      <w:r w:rsidRPr="0020391A">
        <w:rPr>
          <w:rStyle w:val="shorttext"/>
          <w:rFonts w:cs="Times New Roman"/>
          <w:color w:val="000000" w:themeColor="text1"/>
          <w:szCs w:val="24"/>
          <w:lang w:val="en"/>
        </w:rPr>
        <w:t xml:space="preserve">from </w:t>
      </w:r>
      <w:r w:rsidRPr="0020391A">
        <w:rPr>
          <w:rStyle w:val="shorttext"/>
          <w:rFonts w:cs="Times New Roman"/>
          <w:i/>
          <w:color w:val="000000" w:themeColor="text1"/>
          <w:szCs w:val="24"/>
          <w:lang w:val="en"/>
        </w:rPr>
        <w:t>P. citrinum</w:t>
      </w:r>
      <w:r w:rsidRPr="0020391A">
        <w:rPr>
          <w:rStyle w:val="shorttext"/>
          <w:rFonts w:cs="Times New Roman"/>
          <w:color w:val="000000" w:themeColor="text1"/>
          <w:szCs w:val="24"/>
          <w:lang w:val="en"/>
        </w:rPr>
        <w:t>, but allowed a higher level of specific activity of G6P dehydrogenase.</w:t>
      </w:r>
      <w:r w:rsidR="008E07A7" w:rsidRPr="0020391A">
        <w:rPr>
          <w:rStyle w:val="shorttext"/>
          <w:rFonts w:cs="Times New Roman"/>
          <w:color w:val="000000" w:themeColor="text1"/>
          <w:szCs w:val="24"/>
          <w:lang w:val="en"/>
        </w:rPr>
        <w:t xml:space="preserve"> </w:t>
      </w:r>
      <w:r w:rsidR="00BB7B01" w:rsidRPr="0020391A">
        <w:rPr>
          <w:rStyle w:val="shorttext"/>
          <w:rFonts w:cs="Times New Roman"/>
          <w:color w:val="000000" w:themeColor="text1"/>
          <w:szCs w:val="24"/>
          <w:lang w:val="en"/>
        </w:rPr>
        <w:t>In contrast</w:t>
      </w:r>
      <w:r w:rsidR="008E07A7" w:rsidRPr="0020391A">
        <w:rPr>
          <w:rStyle w:val="shorttext"/>
          <w:rFonts w:cs="Times New Roman"/>
          <w:color w:val="000000" w:themeColor="text1"/>
          <w:szCs w:val="24"/>
          <w:lang w:val="en"/>
        </w:rPr>
        <w:t xml:space="preserve">, for the </w:t>
      </w:r>
      <w:r w:rsidR="008E07A7" w:rsidRPr="0020391A">
        <w:rPr>
          <w:rStyle w:val="shorttext"/>
          <w:rFonts w:cs="Times New Roman"/>
          <w:i/>
          <w:color w:val="000000" w:themeColor="text1"/>
          <w:szCs w:val="24"/>
          <w:lang w:val="en"/>
        </w:rPr>
        <w:t>A. fumigatus</w:t>
      </w:r>
      <w:r w:rsidR="008E07A7" w:rsidRPr="0020391A">
        <w:rPr>
          <w:rStyle w:val="shorttext"/>
          <w:rFonts w:cs="Times New Roman"/>
          <w:color w:val="000000" w:themeColor="text1"/>
          <w:szCs w:val="24"/>
          <w:lang w:val="en"/>
        </w:rPr>
        <w:t xml:space="preserve"> cells, the short period of sonication enable</w:t>
      </w:r>
      <w:r w:rsidR="002F4CDE" w:rsidRPr="0020391A">
        <w:rPr>
          <w:rStyle w:val="shorttext"/>
          <w:rFonts w:cs="Times New Roman"/>
          <w:color w:val="000000" w:themeColor="text1"/>
          <w:szCs w:val="24"/>
          <w:lang w:val="en"/>
        </w:rPr>
        <w:t>s</w:t>
      </w:r>
      <w:r w:rsidR="008E07A7" w:rsidRPr="0020391A">
        <w:rPr>
          <w:rStyle w:val="shorttext"/>
          <w:rFonts w:cs="Times New Roman"/>
          <w:color w:val="000000" w:themeColor="text1"/>
          <w:szCs w:val="24"/>
          <w:lang w:val="en"/>
        </w:rPr>
        <w:t xml:space="preserve"> </w:t>
      </w:r>
      <w:r w:rsidR="002F4CDE" w:rsidRPr="0020391A">
        <w:rPr>
          <w:rStyle w:val="shorttext"/>
          <w:rFonts w:cs="Times New Roman"/>
          <w:color w:val="000000" w:themeColor="text1"/>
          <w:szCs w:val="24"/>
          <w:lang w:val="en"/>
        </w:rPr>
        <w:t xml:space="preserve">the release of </w:t>
      </w:r>
      <w:r w:rsidR="00BB7B01" w:rsidRPr="0020391A">
        <w:rPr>
          <w:rStyle w:val="shorttext"/>
          <w:rFonts w:cs="Times New Roman"/>
          <w:color w:val="000000" w:themeColor="text1"/>
          <w:szCs w:val="24"/>
          <w:lang w:val="en"/>
        </w:rPr>
        <w:t xml:space="preserve">a </w:t>
      </w:r>
      <w:r w:rsidR="002F4CDE" w:rsidRPr="0020391A">
        <w:rPr>
          <w:rStyle w:val="shorttext"/>
          <w:rFonts w:cs="Times New Roman"/>
          <w:color w:val="000000" w:themeColor="text1"/>
          <w:szCs w:val="24"/>
          <w:lang w:val="en"/>
        </w:rPr>
        <w:t>high</w:t>
      </w:r>
      <w:r w:rsidR="008E07A7" w:rsidRPr="0020391A">
        <w:rPr>
          <w:rStyle w:val="shorttext"/>
          <w:rFonts w:cs="Times New Roman"/>
          <w:color w:val="000000" w:themeColor="text1"/>
          <w:szCs w:val="24"/>
          <w:lang w:val="en"/>
        </w:rPr>
        <w:t xml:space="preserve"> </w:t>
      </w:r>
      <w:r w:rsidR="00BB7B01" w:rsidRPr="0020391A">
        <w:rPr>
          <w:rStyle w:val="shorttext"/>
          <w:rFonts w:cs="Times New Roman"/>
          <w:color w:val="000000" w:themeColor="text1"/>
          <w:szCs w:val="24"/>
          <w:lang w:val="en"/>
        </w:rPr>
        <w:t xml:space="preserve">amount of </w:t>
      </w:r>
      <w:r w:rsidR="002F4CDE" w:rsidRPr="0020391A">
        <w:rPr>
          <w:rStyle w:val="shorttext"/>
          <w:rFonts w:cs="Times New Roman"/>
          <w:color w:val="000000" w:themeColor="text1"/>
          <w:szCs w:val="24"/>
          <w:lang w:val="en"/>
        </w:rPr>
        <w:t>protein</w:t>
      </w:r>
      <w:r w:rsidR="00BB7B01" w:rsidRPr="0020391A">
        <w:rPr>
          <w:rStyle w:val="shorttext"/>
          <w:rFonts w:cs="Times New Roman"/>
          <w:color w:val="000000" w:themeColor="text1"/>
          <w:szCs w:val="24"/>
          <w:lang w:val="en"/>
        </w:rPr>
        <w:t>,</w:t>
      </w:r>
      <w:r w:rsidR="002F4CDE" w:rsidRPr="0020391A">
        <w:rPr>
          <w:rStyle w:val="shorttext"/>
          <w:rFonts w:cs="Times New Roman"/>
          <w:color w:val="000000" w:themeColor="text1"/>
          <w:szCs w:val="24"/>
          <w:lang w:val="en"/>
        </w:rPr>
        <w:t xml:space="preserve"> </w:t>
      </w:r>
      <w:r w:rsidR="008E07A7" w:rsidRPr="0020391A">
        <w:rPr>
          <w:rStyle w:val="shorttext"/>
          <w:rFonts w:cs="Times New Roman"/>
          <w:color w:val="000000" w:themeColor="text1"/>
          <w:szCs w:val="24"/>
          <w:lang w:val="en"/>
        </w:rPr>
        <w:t>and a high specific activity of G6P dehydrogenase</w:t>
      </w:r>
      <w:r w:rsidR="002F4CDE" w:rsidRPr="0020391A">
        <w:rPr>
          <w:rStyle w:val="shorttext"/>
          <w:rFonts w:cs="Times New Roman"/>
          <w:color w:val="000000" w:themeColor="text1"/>
          <w:szCs w:val="24"/>
          <w:lang w:val="en"/>
        </w:rPr>
        <w:t xml:space="preserve"> was detected</w:t>
      </w:r>
      <w:r w:rsidR="008E07A7" w:rsidRPr="0020391A">
        <w:rPr>
          <w:rStyle w:val="shorttext"/>
          <w:rFonts w:cs="Times New Roman"/>
          <w:color w:val="000000" w:themeColor="text1"/>
          <w:szCs w:val="24"/>
          <w:lang w:val="en"/>
        </w:rPr>
        <w:t>.</w:t>
      </w:r>
      <w:r w:rsidR="00D37514" w:rsidRPr="0020391A">
        <w:rPr>
          <w:rStyle w:val="shorttext"/>
          <w:rFonts w:cs="Times New Roman"/>
          <w:color w:val="000000" w:themeColor="text1"/>
          <w:szCs w:val="24"/>
          <w:lang w:val="en"/>
        </w:rPr>
        <w:t xml:space="preserve"> </w:t>
      </w:r>
    </w:p>
    <w:p w14:paraId="2C282B2E" w14:textId="3E2B27EA" w:rsidR="00DD69AC" w:rsidRPr="0020391A" w:rsidRDefault="00DD69AC" w:rsidP="0096491B">
      <w:pPr>
        <w:spacing w:line="360" w:lineRule="auto"/>
        <w:jc w:val="both"/>
        <w:rPr>
          <w:rStyle w:val="shorttext"/>
          <w:rFonts w:cs="Times New Roman"/>
          <w:color w:val="000000" w:themeColor="text1"/>
          <w:szCs w:val="24"/>
          <w:lang w:val="en"/>
        </w:rPr>
      </w:pPr>
      <w:r w:rsidRPr="0020391A">
        <w:rPr>
          <w:rStyle w:val="shorttext"/>
          <w:rFonts w:cs="Times New Roman"/>
          <w:color w:val="000000" w:themeColor="text1"/>
          <w:szCs w:val="24"/>
          <w:lang w:val="en"/>
        </w:rPr>
        <w:t xml:space="preserve">Table </w:t>
      </w:r>
      <w:r w:rsidR="00A97A9C" w:rsidRPr="0020391A">
        <w:rPr>
          <w:rStyle w:val="shorttext"/>
          <w:rFonts w:cs="Times New Roman"/>
          <w:color w:val="000000" w:themeColor="text1"/>
          <w:szCs w:val="24"/>
          <w:lang w:val="en"/>
        </w:rPr>
        <w:t xml:space="preserve">6 </w:t>
      </w:r>
      <w:r w:rsidR="00BB7B01" w:rsidRPr="0020391A">
        <w:rPr>
          <w:rStyle w:val="shorttext"/>
          <w:rFonts w:cs="Times New Roman"/>
          <w:color w:val="000000" w:themeColor="text1"/>
          <w:szCs w:val="24"/>
          <w:lang w:val="en"/>
        </w:rPr>
        <w:t xml:space="preserve">shows </w:t>
      </w:r>
      <w:r w:rsidRPr="0020391A">
        <w:rPr>
          <w:rStyle w:val="shorttext"/>
          <w:rFonts w:cs="Times New Roman"/>
          <w:color w:val="000000" w:themeColor="text1"/>
          <w:szCs w:val="24"/>
          <w:lang w:val="en"/>
        </w:rPr>
        <w:t>the highest residual activit</w:t>
      </w:r>
      <w:r w:rsidR="00BB7B01" w:rsidRPr="0020391A">
        <w:rPr>
          <w:rStyle w:val="shorttext"/>
          <w:rFonts w:cs="Times New Roman"/>
          <w:color w:val="000000" w:themeColor="text1"/>
          <w:szCs w:val="24"/>
          <w:lang w:val="en"/>
        </w:rPr>
        <w:t>y</w:t>
      </w:r>
      <w:r w:rsidR="00D93148" w:rsidRPr="0020391A">
        <w:rPr>
          <w:rStyle w:val="shorttext"/>
          <w:rFonts w:cs="Times New Roman"/>
          <w:color w:val="000000" w:themeColor="text1"/>
          <w:szCs w:val="24"/>
          <w:lang w:val="en"/>
        </w:rPr>
        <w:t xml:space="preserve"> of</w:t>
      </w:r>
      <w:r w:rsidR="00BB7B01" w:rsidRPr="0020391A">
        <w:rPr>
          <w:rStyle w:val="shorttext"/>
          <w:rFonts w:cs="Times New Roman"/>
          <w:color w:val="000000" w:themeColor="text1"/>
          <w:szCs w:val="24"/>
          <w:lang w:val="en"/>
        </w:rPr>
        <w:t xml:space="preserve"> the</w:t>
      </w:r>
      <w:r w:rsidRPr="0020391A">
        <w:rPr>
          <w:rStyle w:val="shorttext"/>
          <w:rFonts w:cs="Times New Roman"/>
          <w:color w:val="000000" w:themeColor="text1"/>
          <w:szCs w:val="24"/>
          <w:lang w:val="en"/>
        </w:rPr>
        <w:t xml:space="preserve"> enzyme</w:t>
      </w:r>
      <w:r w:rsidR="001474ED" w:rsidRPr="0020391A">
        <w:rPr>
          <w:rStyle w:val="shorttext"/>
          <w:rFonts w:cs="Times New Roman"/>
          <w:color w:val="000000" w:themeColor="text1"/>
          <w:szCs w:val="24"/>
          <w:lang w:val="en"/>
        </w:rPr>
        <w:t>s</w:t>
      </w:r>
      <w:r w:rsidRPr="0020391A">
        <w:rPr>
          <w:rStyle w:val="shorttext"/>
          <w:rFonts w:cs="Times New Roman"/>
          <w:color w:val="000000" w:themeColor="text1"/>
          <w:szCs w:val="24"/>
          <w:lang w:val="en"/>
        </w:rPr>
        <w:t xml:space="preserve"> related to viability of </w:t>
      </w:r>
      <w:r w:rsidR="00BB7B01" w:rsidRPr="0020391A">
        <w:rPr>
          <w:rStyle w:val="shorttext"/>
          <w:rFonts w:cs="Times New Roman"/>
          <w:color w:val="000000" w:themeColor="text1"/>
          <w:szCs w:val="24"/>
          <w:lang w:val="en"/>
        </w:rPr>
        <w:t xml:space="preserve">the </w:t>
      </w:r>
      <w:r w:rsidRPr="0020391A">
        <w:rPr>
          <w:rStyle w:val="shorttext"/>
          <w:rFonts w:cs="Times New Roman"/>
          <w:color w:val="000000" w:themeColor="text1"/>
          <w:szCs w:val="24"/>
          <w:lang w:val="en"/>
        </w:rPr>
        <w:t xml:space="preserve">halophilic fungi and residual protein concentration obtained in </w:t>
      </w:r>
      <w:r w:rsidR="00D93148" w:rsidRPr="0020391A">
        <w:rPr>
          <w:rStyle w:val="shorttext"/>
          <w:rFonts w:cs="Times New Roman"/>
          <w:color w:val="000000" w:themeColor="text1"/>
          <w:szCs w:val="24"/>
          <w:lang w:val="en"/>
        </w:rPr>
        <w:t xml:space="preserve">the </w:t>
      </w:r>
      <w:r w:rsidRPr="0020391A">
        <w:rPr>
          <w:rStyle w:val="shorttext"/>
          <w:rFonts w:cs="Times New Roman"/>
          <w:color w:val="000000" w:themeColor="text1"/>
          <w:szCs w:val="24"/>
          <w:lang w:val="en"/>
        </w:rPr>
        <w:t>cell suspensions.</w:t>
      </w:r>
    </w:p>
    <w:p w14:paraId="71515EF7" w14:textId="7C2420DB" w:rsidR="00DD69AC" w:rsidRPr="0020391A" w:rsidRDefault="00DD69AC" w:rsidP="0096491B">
      <w:pPr>
        <w:spacing w:after="120" w:line="360" w:lineRule="auto"/>
        <w:jc w:val="both"/>
        <w:rPr>
          <w:rStyle w:val="shorttext"/>
          <w:rFonts w:eastAsia="Times New Roman" w:cs="Times New Roman"/>
          <w:color w:val="000000" w:themeColor="text1"/>
          <w:szCs w:val="24"/>
          <w:lang w:eastAsia="sl-SI"/>
        </w:rPr>
      </w:pPr>
      <w:r w:rsidRPr="0020391A">
        <w:rPr>
          <w:rFonts w:eastAsia="Times New Roman" w:cs="Times New Roman"/>
          <w:b/>
          <w:color w:val="000000" w:themeColor="text1"/>
          <w:szCs w:val="24"/>
          <w:lang w:eastAsia="sl-SI"/>
        </w:rPr>
        <w:t xml:space="preserve">Table </w:t>
      </w:r>
      <w:r w:rsidR="00A97A9C" w:rsidRPr="0020391A">
        <w:rPr>
          <w:rFonts w:eastAsia="Times New Roman" w:cs="Times New Roman"/>
          <w:b/>
          <w:color w:val="000000" w:themeColor="text1"/>
          <w:szCs w:val="24"/>
          <w:lang w:eastAsia="sl-SI"/>
        </w:rPr>
        <w:t>6</w:t>
      </w:r>
      <w:r w:rsidRPr="0020391A">
        <w:rPr>
          <w:rFonts w:eastAsia="Times New Roman" w:cs="Times New Roman"/>
          <w:b/>
          <w:color w:val="000000" w:themeColor="text1"/>
          <w:szCs w:val="24"/>
          <w:lang w:eastAsia="sl-SI"/>
        </w:rPr>
        <w:t>:</w:t>
      </w:r>
      <w:r w:rsidRPr="0020391A">
        <w:rPr>
          <w:rFonts w:eastAsia="Times New Roman" w:cs="Times New Roman"/>
          <w:color w:val="000000" w:themeColor="text1"/>
          <w:szCs w:val="24"/>
          <w:lang w:eastAsia="sl-SI"/>
        </w:rPr>
        <w:t xml:space="preserve"> Correlation between </w:t>
      </w:r>
      <w:r w:rsidR="005F44E9" w:rsidRPr="0020391A">
        <w:rPr>
          <w:rFonts w:eastAsia="Times New Roman" w:cs="Times New Roman"/>
          <w:color w:val="000000" w:themeColor="text1"/>
          <w:szCs w:val="24"/>
          <w:lang w:eastAsia="sl-SI"/>
        </w:rPr>
        <w:t xml:space="preserve">the </w:t>
      </w:r>
      <w:r w:rsidRPr="0020391A">
        <w:rPr>
          <w:rFonts w:eastAsia="Times New Roman" w:cs="Times New Roman"/>
          <w:color w:val="000000" w:themeColor="text1"/>
          <w:szCs w:val="24"/>
          <w:lang w:eastAsia="sl-SI"/>
        </w:rPr>
        <w:t xml:space="preserve">viability of halophilic fungi, residual protein concentration and residual enzyme activity for selected enzymes (α-amylase, </w:t>
      </w:r>
      <w:r w:rsidRPr="0020391A">
        <w:rPr>
          <w:rFonts w:eastAsia="Times New Roman" w:cs="Times New Roman"/>
          <w:i/>
          <w:iCs/>
          <w:color w:val="000000" w:themeColor="text1"/>
          <w:szCs w:val="24"/>
          <w:lang w:eastAsia="sl-SI"/>
        </w:rPr>
        <w:t>β</w:t>
      </w:r>
      <w:r w:rsidRPr="0020391A">
        <w:rPr>
          <w:rFonts w:eastAsia="Times New Roman" w:cs="Times New Roman"/>
          <w:color w:val="000000" w:themeColor="text1"/>
          <w:szCs w:val="24"/>
          <w:lang w:eastAsia="sl-SI"/>
        </w:rPr>
        <w:t>-glucosidase, cellulase and protease) in</w:t>
      </w:r>
      <w:r w:rsidR="00D93148" w:rsidRPr="0020391A">
        <w:rPr>
          <w:rFonts w:eastAsia="Times New Roman" w:cs="Times New Roman"/>
          <w:color w:val="000000" w:themeColor="text1"/>
          <w:szCs w:val="24"/>
          <w:lang w:eastAsia="sl-SI"/>
        </w:rPr>
        <w:t xml:space="preserve"> the</w:t>
      </w:r>
      <w:r w:rsidRPr="0020391A">
        <w:rPr>
          <w:rFonts w:eastAsia="Times New Roman" w:cs="Times New Roman"/>
          <w:color w:val="000000" w:themeColor="text1"/>
          <w:szCs w:val="24"/>
          <w:lang w:eastAsia="sl-SI"/>
        </w:rPr>
        <w:t xml:space="preserve"> halophilic fung</w:t>
      </w:r>
      <w:r w:rsidR="004E29B3">
        <w:rPr>
          <w:rFonts w:eastAsia="Times New Roman" w:cs="Times New Roman"/>
          <w:color w:val="000000" w:themeColor="text1"/>
          <w:szCs w:val="24"/>
          <w:lang w:eastAsia="sl-SI"/>
        </w:rPr>
        <w:t>i</w:t>
      </w:r>
      <w:r w:rsidRPr="0020391A">
        <w:rPr>
          <w:rFonts w:eastAsia="Times New Roman" w:cs="Times New Roman"/>
          <w:color w:val="000000" w:themeColor="text1"/>
          <w:szCs w:val="24"/>
          <w:lang w:eastAsia="sl-SI"/>
        </w:rPr>
        <w:t xml:space="preserve"> cell suspensions. </w:t>
      </w:r>
    </w:p>
    <w:p w14:paraId="59B51327" w14:textId="31EF4587" w:rsidR="00DD69AC" w:rsidRPr="0020391A" w:rsidRDefault="00311172" w:rsidP="0096491B">
      <w:pPr>
        <w:spacing w:line="360" w:lineRule="auto"/>
        <w:jc w:val="both"/>
        <w:rPr>
          <w:rStyle w:val="shorttext"/>
          <w:rFonts w:cs="Times New Roman"/>
          <w:color w:val="000000" w:themeColor="text1"/>
          <w:szCs w:val="24"/>
          <w:lang w:val="en"/>
        </w:rPr>
      </w:pPr>
      <w:r w:rsidRPr="0020391A">
        <w:rPr>
          <w:rStyle w:val="shorttext"/>
          <w:noProof/>
          <w:color w:val="000000" w:themeColor="text1"/>
          <w:lang w:val="sl-SI" w:eastAsia="sl-SI"/>
        </w:rPr>
        <w:lastRenderedPageBreak/>
        <w:drawing>
          <wp:inline distT="0" distB="0" distL="0" distR="0" wp14:anchorId="001EAB63" wp14:editId="2AC9B1F7">
            <wp:extent cx="6208395" cy="217893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8395" cy="2178938"/>
                    </a:xfrm>
                    <a:prstGeom prst="rect">
                      <a:avLst/>
                    </a:prstGeom>
                    <a:noFill/>
                    <a:ln>
                      <a:noFill/>
                    </a:ln>
                  </pic:spPr>
                </pic:pic>
              </a:graphicData>
            </a:graphic>
          </wp:inline>
        </w:drawing>
      </w:r>
    </w:p>
    <w:p w14:paraId="12ACAEE4" w14:textId="6375D28F" w:rsidR="007E0909" w:rsidRPr="0020391A" w:rsidRDefault="007E0909" w:rsidP="0096491B">
      <w:pPr>
        <w:spacing w:line="360" w:lineRule="auto"/>
        <w:rPr>
          <w:rFonts w:eastAsia="Times New Roman" w:cs="Times New Roman"/>
          <w:color w:val="000000" w:themeColor="text1"/>
          <w:szCs w:val="24"/>
          <w:lang w:eastAsia="sl-SI"/>
        </w:rPr>
      </w:pPr>
      <w:r w:rsidRPr="0020391A">
        <w:rPr>
          <w:rFonts w:eastAsia="Times New Roman" w:cs="Times New Roman"/>
          <w:color w:val="000000" w:themeColor="text1"/>
          <w:szCs w:val="24"/>
          <w:lang w:eastAsia="sl-SI"/>
        </w:rPr>
        <w:t xml:space="preserve">Legend: RPC (%) - </w:t>
      </w:r>
      <w:r w:rsidR="00F7376E" w:rsidRPr="0020391A">
        <w:rPr>
          <w:rFonts w:eastAsia="Times New Roman" w:cs="Times New Roman"/>
          <w:color w:val="000000" w:themeColor="text1"/>
          <w:szCs w:val="24"/>
          <w:lang w:eastAsia="sl-SI"/>
        </w:rPr>
        <w:t>R</w:t>
      </w:r>
      <w:r w:rsidRPr="0020391A">
        <w:rPr>
          <w:rFonts w:eastAsia="Times New Roman" w:cs="Times New Roman"/>
          <w:color w:val="000000" w:themeColor="text1"/>
          <w:szCs w:val="24"/>
          <w:lang w:eastAsia="sl-SI"/>
        </w:rPr>
        <w:t xml:space="preserve">esidual protein concentration (%); VHP (%) - </w:t>
      </w:r>
      <w:r w:rsidR="00F7376E" w:rsidRPr="0020391A">
        <w:rPr>
          <w:rFonts w:eastAsia="Times New Roman" w:cs="Times New Roman"/>
          <w:color w:val="000000" w:themeColor="text1"/>
          <w:szCs w:val="24"/>
          <w:lang w:eastAsia="sl-SI"/>
        </w:rPr>
        <w:t>V</w:t>
      </w:r>
      <w:r w:rsidRPr="0020391A">
        <w:rPr>
          <w:rFonts w:eastAsia="Times New Roman" w:cs="Times New Roman"/>
          <w:color w:val="000000" w:themeColor="text1"/>
          <w:szCs w:val="24"/>
          <w:lang w:eastAsia="sl-SI"/>
        </w:rPr>
        <w:t>iability of h</w:t>
      </w:r>
      <w:r w:rsidR="00F7376E" w:rsidRPr="0020391A">
        <w:rPr>
          <w:rFonts w:eastAsia="Times New Roman" w:cs="Times New Roman"/>
          <w:color w:val="000000" w:themeColor="text1"/>
          <w:szCs w:val="24"/>
          <w:lang w:eastAsia="sl-SI"/>
        </w:rPr>
        <w:t>alophilic fungi (%); REA (%) - R</w:t>
      </w:r>
      <w:r w:rsidRPr="0020391A">
        <w:rPr>
          <w:rFonts w:eastAsia="Times New Roman" w:cs="Times New Roman"/>
          <w:color w:val="000000" w:themeColor="text1"/>
          <w:szCs w:val="24"/>
          <w:lang w:eastAsia="sl-SI"/>
        </w:rPr>
        <w:t>esidual enzyme activity (%). Red color – intracellular enzyme; Blue color – extracellular enzyme</w:t>
      </w:r>
    </w:p>
    <w:p w14:paraId="23D1DD31" w14:textId="159D4EFF" w:rsidR="00CE0C94" w:rsidRPr="0020391A" w:rsidRDefault="00954471" w:rsidP="0096491B">
      <w:pPr>
        <w:spacing w:line="360" w:lineRule="auto"/>
        <w:jc w:val="both"/>
        <w:rPr>
          <w:rFonts w:cs="Times New Roman"/>
          <w:color w:val="000000" w:themeColor="text1"/>
          <w:szCs w:val="24"/>
          <w:lang w:val="en"/>
        </w:rPr>
      </w:pPr>
      <w:r w:rsidRPr="0020391A">
        <w:rPr>
          <w:rFonts w:eastAsia="Times New Roman" w:cs="Times New Roman"/>
          <w:color w:val="000000" w:themeColor="text1"/>
          <w:szCs w:val="24"/>
          <w:lang w:eastAsia="sl-SI"/>
        </w:rPr>
        <w:t>While</w:t>
      </w:r>
      <w:r w:rsidR="005F44E9" w:rsidRPr="0020391A">
        <w:rPr>
          <w:rFonts w:eastAsia="Times New Roman" w:cs="Times New Roman"/>
          <w:color w:val="000000" w:themeColor="text1"/>
          <w:szCs w:val="24"/>
          <w:lang w:eastAsia="sl-SI"/>
        </w:rPr>
        <w:t xml:space="preserve"> the</w:t>
      </w:r>
      <w:r w:rsidRPr="0020391A">
        <w:rPr>
          <w:rFonts w:eastAsia="Times New Roman" w:cs="Times New Roman"/>
          <w:color w:val="000000" w:themeColor="text1"/>
          <w:szCs w:val="24"/>
          <w:lang w:eastAsia="sl-SI"/>
        </w:rPr>
        <w:t xml:space="preserve"> α-amylase in </w:t>
      </w:r>
      <w:r w:rsidR="005F44E9" w:rsidRPr="0020391A">
        <w:rPr>
          <w:rFonts w:eastAsia="Times New Roman" w:cs="Times New Roman"/>
          <w:color w:val="000000" w:themeColor="text1"/>
          <w:szCs w:val="24"/>
          <w:lang w:eastAsia="sl-SI"/>
        </w:rPr>
        <w:t>these</w:t>
      </w:r>
      <w:r w:rsidRPr="0020391A">
        <w:rPr>
          <w:rFonts w:eastAsia="Times New Roman" w:cs="Times New Roman"/>
          <w:color w:val="000000" w:themeColor="text1"/>
          <w:szCs w:val="24"/>
          <w:lang w:eastAsia="sl-SI"/>
        </w:rPr>
        <w:t xml:space="preserve"> </w:t>
      </w:r>
      <w:r w:rsidR="005339ED" w:rsidRPr="0020391A">
        <w:rPr>
          <w:rFonts w:eastAsia="Times New Roman" w:cs="Times New Roman"/>
          <w:color w:val="000000" w:themeColor="text1"/>
          <w:szCs w:val="24"/>
          <w:lang w:eastAsia="sl-SI"/>
        </w:rPr>
        <w:t xml:space="preserve">four </w:t>
      </w:r>
      <w:r w:rsidRPr="0020391A">
        <w:rPr>
          <w:rFonts w:eastAsia="Times New Roman" w:cs="Times New Roman"/>
          <w:color w:val="000000" w:themeColor="text1"/>
          <w:szCs w:val="24"/>
          <w:lang w:eastAsia="sl-SI"/>
        </w:rPr>
        <w:t>halophilic fungi</w:t>
      </w:r>
      <w:r w:rsidR="005F44E9" w:rsidRPr="0020391A">
        <w:rPr>
          <w:rFonts w:eastAsia="Times New Roman" w:cs="Times New Roman"/>
          <w:color w:val="000000" w:themeColor="text1"/>
          <w:szCs w:val="24"/>
          <w:lang w:eastAsia="sl-SI"/>
        </w:rPr>
        <w:t xml:space="preserve"> is</w:t>
      </w:r>
      <w:r w:rsidRPr="0020391A">
        <w:rPr>
          <w:rFonts w:eastAsia="Times New Roman" w:cs="Times New Roman"/>
          <w:color w:val="000000" w:themeColor="text1"/>
          <w:szCs w:val="24"/>
          <w:lang w:eastAsia="sl-SI"/>
        </w:rPr>
        <w:t xml:space="preserve"> an intracellular enzyme</w:t>
      </w:r>
      <w:r w:rsidR="005F44E9" w:rsidRPr="0020391A">
        <w:rPr>
          <w:rFonts w:eastAsia="Times New Roman" w:cs="Times New Roman"/>
          <w:color w:val="000000" w:themeColor="text1"/>
          <w:szCs w:val="24"/>
          <w:lang w:eastAsia="sl-SI"/>
        </w:rPr>
        <w:t>,</w:t>
      </w:r>
      <w:r w:rsidRPr="0020391A">
        <w:rPr>
          <w:rFonts w:eastAsia="Times New Roman" w:cs="Times New Roman"/>
          <w:color w:val="000000" w:themeColor="text1"/>
          <w:szCs w:val="24"/>
          <w:lang w:eastAsia="sl-SI"/>
        </w:rPr>
        <w:t xml:space="preserve"> </w:t>
      </w:r>
      <w:r w:rsidR="005F44E9" w:rsidRPr="0020391A">
        <w:rPr>
          <w:rFonts w:eastAsia="Times New Roman" w:cs="Times New Roman"/>
          <w:color w:val="000000" w:themeColor="text1"/>
          <w:szCs w:val="24"/>
          <w:lang w:eastAsia="sl-SI"/>
        </w:rPr>
        <w:t>whose</w:t>
      </w:r>
      <w:r w:rsidRPr="0020391A">
        <w:rPr>
          <w:rFonts w:eastAsia="Times New Roman" w:cs="Times New Roman"/>
          <w:color w:val="000000" w:themeColor="text1"/>
          <w:szCs w:val="24"/>
          <w:lang w:eastAsia="sl-SI"/>
        </w:rPr>
        <w:t xml:space="preserve"> residual activity increased after exposure to mechanical forces</w:t>
      </w:r>
      <w:r w:rsidR="00A86CCE" w:rsidRPr="0020391A">
        <w:rPr>
          <w:rFonts w:eastAsia="Times New Roman" w:cs="Times New Roman"/>
          <w:color w:val="000000" w:themeColor="text1"/>
          <w:szCs w:val="24"/>
          <w:lang w:eastAsia="sl-SI"/>
        </w:rPr>
        <w:t>,</w:t>
      </w:r>
      <w:r w:rsidR="00954E9B" w:rsidRPr="0020391A">
        <w:rPr>
          <w:rFonts w:eastAsia="Times New Roman" w:cs="Times New Roman"/>
          <w:color w:val="000000" w:themeColor="text1"/>
          <w:szCs w:val="24"/>
          <w:lang w:eastAsia="sl-SI"/>
        </w:rPr>
        <w:t xml:space="preserve"> regardless of the treated fungi</w:t>
      </w:r>
      <w:r w:rsidRPr="0020391A">
        <w:rPr>
          <w:rFonts w:eastAsia="Times New Roman" w:cs="Times New Roman"/>
          <w:color w:val="000000" w:themeColor="text1"/>
          <w:szCs w:val="24"/>
          <w:lang w:eastAsia="sl-SI"/>
        </w:rPr>
        <w:t xml:space="preserve">, </w:t>
      </w:r>
      <w:r w:rsidRPr="0020391A">
        <w:rPr>
          <w:rFonts w:eastAsia="Times New Roman" w:cs="Times New Roman"/>
          <w:i/>
          <w:iCs/>
          <w:color w:val="000000" w:themeColor="text1"/>
          <w:szCs w:val="24"/>
          <w:lang w:eastAsia="sl-SI"/>
        </w:rPr>
        <w:t>β</w:t>
      </w:r>
      <w:r w:rsidRPr="0020391A">
        <w:rPr>
          <w:rFonts w:eastAsia="Times New Roman" w:cs="Times New Roman"/>
          <w:color w:val="000000" w:themeColor="text1"/>
          <w:szCs w:val="24"/>
          <w:lang w:eastAsia="sl-SI"/>
        </w:rPr>
        <w:t>-glucosidase belongs to the group of extracellular enzymes</w:t>
      </w:r>
      <w:r w:rsidR="005F44E9" w:rsidRPr="0020391A">
        <w:rPr>
          <w:rFonts w:eastAsia="Times New Roman" w:cs="Times New Roman"/>
          <w:color w:val="000000" w:themeColor="text1"/>
          <w:szCs w:val="24"/>
          <w:lang w:eastAsia="sl-SI"/>
        </w:rPr>
        <w:t xml:space="preserve"> not exhibiting the</w:t>
      </w:r>
      <w:r w:rsidR="00954E9B" w:rsidRPr="0020391A">
        <w:rPr>
          <w:rFonts w:eastAsia="Times New Roman" w:cs="Times New Roman"/>
          <w:color w:val="000000" w:themeColor="text1"/>
          <w:szCs w:val="24"/>
          <w:lang w:eastAsia="sl-SI"/>
        </w:rPr>
        <w:t xml:space="preserve"> </w:t>
      </w:r>
      <w:r w:rsidR="00561891" w:rsidRPr="0020391A">
        <w:rPr>
          <w:rFonts w:eastAsia="Times New Roman" w:cs="Times New Roman"/>
          <w:color w:val="000000" w:themeColor="text1"/>
          <w:szCs w:val="24"/>
          <w:lang w:eastAsia="sl-SI"/>
        </w:rPr>
        <w:t xml:space="preserve">expected </w:t>
      </w:r>
      <w:r w:rsidR="00954E9B" w:rsidRPr="0020391A">
        <w:rPr>
          <w:rFonts w:eastAsia="Times New Roman" w:cs="Times New Roman"/>
          <w:color w:val="000000" w:themeColor="text1"/>
          <w:szCs w:val="24"/>
          <w:lang w:eastAsia="sl-SI"/>
        </w:rPr>
        <w:t>significant increase in its residual activity</w:t>
      </w:r>
      <w:r w:rsidR="00882AAD" w:rsidRPr="0020391A">
        <w:rPr>
          <w:rFonts w:eastAsia="Times New Roman" w:cs="Times New Roman"/>
          <w:color w:val="000000" w:themeColor="text1"/>
          <w:szCs w:val="24"/>
          <w:lang w:eastAsia="sl-SI"/>
        </w:rPr>
        <w:t xml:space="preserve"> after homogenization</w:t>
      </w:r>
      <w:r w:rsidRPr="0020391A">
        <w:rPr>
          <w:rFonts w:eastAsia="Times New Roman" w:cs="Times New Roman"/>
          <w:color w:val="000000" w:themeColor="text1"/>
          <w:szCs w:val="24"/>
          <w:lang w:eastAsia="sl-SI"/>
        </w:rPr>
        <w:t xml:space="preserve">. </w:t>
      </w:r>
      <w:r w:rsidR="00954E9B" w:rsidRPr="0020391A">
        <w:rPr>
          <w:rFonts w:eastAsia="Times New Roman" w:cs="Times New Roman"/>
          <w:color w:val="000000" w:themeColor="text1"/>
          <w:szCs w:val="24"/>
          <w:lang w:eastAsia="sl-SI"/>
        </w:rPr>
        <w:t xml:space="preserve">Nevertheless, its residual activity </w:t>
      </w:r>
      <w:r w:rsidR="00345A8A" w:rsidRPr="0020391A">
        <w:rPr>
          <w:rFonts w:eastAsia="Times New Roman" w:cs="Times New Roman"/>
          <w:color w:val="000000" w:themeColor="text1"/>
          <w:szCs w:val="24"/>
          <w:lang w:eastAsia="sl-SI"/>
        </w:rPr>
        <w:t>significant</w:t>
      </w:r>
      <w:r w:rsidR="005F44E9" w:rsidRPr="0020391A">
        <w:rPr>
          <w:rFonts w:eastAsia="Times New Roman" w:cs="Times New Roman"/>
          <w:color w:val="000000" w:themeColor="text1"/>
          <w:szCs w:val="24"/>
          <w:lang w:eastAsia="sl-SI"/>
        </w:rPr>
        <w:t>ly</w:t>
      </w:r>
      <w:r w:rsidR="00345A8A" w:rsidRPr="0020391A">
        <w:rPr>
          <w:rFonts w:eastAsia="Times New Roman" w:cs="Times New Roman"/>
          <w:color w:val="000000" w:themeColor="text1"/>
          <w:szCs w:val="24"/>
          <w:lang w:eastAsia="sl-SI"/>
        </w:rPr>
        <w:t xml:space="preserve"> </w:t>
      </w:r>
      <w:r w:rsidR="00954E9B" w:rsidRPr="0020391A">
        <w:rPr>
          <w:rFonts w:eastAsia="Times New Roman" w:cs="Times New Roman"/>
          <w:color w:val="000000" w:themeColor="text1"/>
          <w:szCs w:val="24"/>
          <w:lang w:eastAsia="sl-SI"/>
        </w:rPr>
        <w:t xml:space="preserve">increased when </w:t>
      </w:r>
      <w:r w:rsidR="00345A8A" w:rsidRPr="0020391A">
        <w:rPr>
          <w:rFonts w:eastAsia="Times New Roman" w:cs="Times New Roman"/>
          <w:color w:val="000000" w:themeColor="text1"/>
          <w:szCs w:val="24"/>
          <w:lang w:eastAsia="sl-SI"/>
        </w:rPr>
        <w:t xml:space="preserve">the </w:t>
      </w:r>
      <w:r w:rsidR="00954E9B" w:rsidRPr="0020391A">
        <w:rPr>
          <w:rFonts w:eastAsia="Times New Roman" w:cs="Times New Roman"/>
          <w:color w:val="000000" w:themeColor="text1"/>
          <w:szCs w:val="24"/>
          <w:lang w:eastAsia="sl-SI"/>
        </w:rPr>
        <w:t xml:space="preserve">cells from </w:t>
      </w:r>
      <w:r w:rsidR="00954E9B" w:rsidRPr="0020391A">
        <w:rPr>
          <w:rFonts w:cs="Times New Roman"/>
          <w:i/>
          <w:color w:val="000000" w:themeColor="text1"/>
          <w:szCs w:val="24"/>
          <w:lang w:val="en-GB"/>
        </w:rPr>
        <w:t>P. triangularis</w:t>
      </w:r>
      <w:r w:rsidR="00954E9B" w:rsidRPr="0020391A">
        <w:rPr>
          <w:rFonts w:cs="Times New Roman"/>
          <w:color w:val="000000" w:themeColor="text1"/>
          <w:szCs w:val="24"/>
          <w:lang w:val="en-GB"/>
        </w:rPr>
        <w:t xml:space="preserve"> were </w:t>
      </w:r>
      <w:r w:rsidR="00345A8A" w:rsidRPr="0020391A">
        <w:rPr>
          <w:rFonts w:cs="Times New Roman"/>
          <w:color w:val="000000" w:themeColor="text1"/>
          <w:szCs w:val="24"/>
          <w:lang w:val="en-GB"/>
        </w:rPr>
        <w:t xml:space="preserve">disrupted </w:t>
      </w:r>
      <w:r w:rsidR="00954E9B" w:rsidRPr="0020391A">
        <w:rPr>
          <w:rFonts w:cs="Times New Roman"/>
          <w:color w:val="000000" w:themeColor="text1"/>
          <w:szCs w:val="24"/>
          <w:lang w:val="en-GB"/>
        </w:rPr>
        <w:t xml:space="preserve">by </w:t>
      </w:r>
      <w:r w:rsidR="005F44E9" w:rsidRPr="0020391A">
        <w:rPr>
          <w:rFonts w:cs="Times New Roman"/>
          <w:color w:val="000000" w:themeColor="text1"/>
          <w:szCs w:val="24"/>
          <w:lang w:val="en-GB"/>
        </w:rPr>
        <w:t xml:space="preserve">the </w:t>
      </w:r>
      <w:r w:rsidR="00954E9B" w:rsidRPr="0020391A">
        <w:rPr>
          <w:rFonts w:cs="Times New Roman"/>
          <w:color w:val="000000" w:themeColor="text1"/>
          <w:szCs w:val="24"/>
          <w:lang w:val="en-GB"/>
        </w:rPr>
        <w:t>homogenization method</w:t>
      </w:r>
      <w:r w:rsidR="003E3BEF" w:rsidRPr="0020391A">
        <w:rPr>
          <w:rFonts w:cs="Times New Roman"/>
          <w:color w:val="000000" w:themeColor="text1"/>
          <w:szCs w:val="24"/>
          <w:lang w:val="en-GB"/>
        </w:rPr>
        <w:t>. Most likely</w:t>
      </w:r>
      <w:r w:rsidR="005F44E9" w:rsidRPr="0020391A">
        <w:rPr>
          <w:rFonts w:cs="Times New Roman"/>
          <w:color w:val="000000" w:themeColor="text1"/>
          <w:szCs w:val="24"/>
          <w:lang w:val="en-GB"/>
        </w:rPr>
        <w:t>, the</w:t>
      </w:r>
      <w:r w:rsidR="003E3BEF" w:rsidRPr="0020391A">
        <w:rPr>
          <w:rFonts w:cs="Times New Roman"/>
          <w:color w:val="000000" w:themeColor="text1"/>
          <w:szCs w:val="24"/>
          <w:lang w:val="en-GB"/>
        </w:rPr>
        <w:t xml:space="preserve"> </w:t>
      </w:r>
      <w:r w:rsidR="003E3BEF" w:rsidRPr="0020391A">
        <w:rPr>
          <w:rFonts w:eastAsia="Times New Roman" w:cs="Times New Roman"/>
          <w:i/>
          <w:iCs/>
          <w:color w:val="000000" w:themeColor="text1"/>
          <w:szCs w:val="24"/>
          <w:lang w:eastAsia="sl-SI"/>
        </w:rPr>
        <w:t>β</w:t>
      </w:r>
      <w:r w:rsidR="003E3BEF" w:rsidRPr="0020391A">
        <w:rPr>
          <w:rFonts w:eastAsia="Times New Roman" w:cs="Times New Roman"/>
          <w:color w:val="000000" w:themeColor="text1"/>
          <w:szCs w:val="24"/>
          <w:lang w:eastAsia="sl-SI"/>
        </w:rPr>
        <w:t xml:space="preserve">-glucosidase </w:t>
      </w:r>
      <w:r w:rsidR="003E3BEF" w:rsidRPr="0020391A">
        <w:rPr>
          <w:rFonts w:cs="Times New Roman"/>
          <w:color w:val="000000" w:themeColor="text1"/>
          <w:szCs w:val="24"/>
          <w:lang w:val="en-GB"/>
        </w:rPr>
        <w:t>in this fungus is located on the inner edge of the cell wall</w:t>
      </w:r>
      <w:r w:rsidR="005F44E9" w:rsidRPr="0020391A">
        <w:rPr>
          <w:rFonts w:cs="Times New Roman"/>
          <w:color w:val="000000" w:themeColor="text1"/>
          <w:szCs w:val="24"/>
          <w:lang w:val="en-GB"/>
        </w:rPr>
        <w:t>,</w:t>
      </w:r>
      <w:r w:rsidR="003E3BEF" w:rsidRPr="0020391A">
        <w:rPr>
          <w:rFonts w:cs="Times New Roman"/>
          <w:color w:val="000000" w:themeColor="text1"/>
          <w:szCs w:val="24"/>
          <w:lang w:val="en-GB"/>
        </w:rPr>
        <w:t xml:space="preserve"> and only after exposure to shear forces is released from the cell wall</w:t>
      </w:r>
      <w:r w:rsidR="002F4CDE" w:rsidRPr="0020391A">
        <w:rPr>
          <w:rFonts w:cs="Times New Roman"/>
          <w:color w:val="000000" w:themeColor="text1"/>
          <w:szCs w:val="24"/>
          <w:lang w:val="en-GB"/>
        </w:rPr>
        <w:t>,</w:t>
      </w:r>
      <w:r w:rsidR="003E3BEF" w:rsidRPr="0020391A">
        <w:rPr>
          <w:rFonts w:cs="Times New Roman"/>
          <w:color w:val="000000" w:themeColor="text1"/>
          <w:szCs w:val="24"/>
          <w:lang w:val="en-GB"/>
        </w:rPr>
        <w:t xml:space="preserve"> </w:t>
      </w:r>
      <w:r w:rsidR="003E3BEF" w:rsidRPr="0020391A">
        <w:rPr>
          <w:rStyle w:val="shorttext"/>
          <w:rFonts w:cs="Times New Roman"/>
          <w:color w:val="000000" w:themeColor="text1"/>
          <w:szCs w:val="24"/>
          <w:lang w:val="en"/>
        </w:rPr>
        <w:t xml:space="preserve">which is reflected in the increase </w:t>
      </w:r>
      <w:r w:rsidR="005F44E9" w:rsidRPr="0020391A">
        <w:rPr>
          <w:rStyle w:val="shorttext"/>
          <w:rFonts w:cs="Times New Roman"/>
          <w:color w:val="000000" w:themeColor="text1"/>
          <w:szCs w:val="24"/>
          <w:lang w:val="en"/>
        </w:rPr>
        <w:t>in</w:t>
      </w:r>
      <w:r w:rsidR="00345A8A" w:rsidRPr="0020391A">
        <w:rPr>
          <w:rStyle w:val="shorttext"/>
          <w:rFonts w:cs="Times New Roman"/>
          <w:color w:val="000000" w:themeColor="text1"/>
          <w:szCs w:val="24"/>
          <w:lang w:val="en"/>
        </w:rPr>
        <w:t xml:space="preserve"> </w:t>
      </w:r>
      <w:r w:rsidR="003E3BEF" w:rsidRPr="0020391A">
        <w:rPr>
          <w:rStyle w:val="shorttext"/>
          <w:rFonts w:cs="Times New Roman"/>
          <w:color w:val="000000" w:themeColor="text1"/>
          <w:szCs w:val="24"/>
          <w:lang w:val="en"/>
        </w:rPr>
        <w:t xml:space="preserve">its residual activity. </w:t>
      </w:r>
      <w:r w:rsidR="00882AAD" w:rsidRPr="0020391A">
        <w:rPr>
          <w:rStyle w:val="shorttext"/>
          <w:rFonts w:cs="Times New Roman"/>
          <w:color w:val="000000" w:themeColor="text1"/>
          <w:szCs w:val="24"/>
          <w:lang w:val="en"/>
        </w:rPr>
        <w:t xml:space="preserve">Consequently, no </w:t>
      </w:r>
      <w:r w:rsidR="00882AAD" w:rsidRPr="0020391A">
        <w:rPr>
          <w:rFonts w:cs="Times New Roman"/>
          <w:color w:val="000000" w:themeColor="text1"/>
          <w:szCs w:val="24"/>
          <w:lang w:val="en"/>
        </w:rPr>
        <w:t>uniform estimate of the content and activity of each enzyme</w:t>
      </w:r>
      <w:r w:rsidR="00882AAD" w:rsidRPr="0020391A">
        <w:rPr>
          <w:rFonts w:eastAsia="Times New Roman" w:cs="Times New Roman"/>
          <w:color w:val="000000" w:themeColor="text1"/>
          <w:szCs w:val="24"/>
          <w:lang w:val="en-GB" w:eastAsia="sl-SI"/>
        </w:rPr>
        <w:t xml:space="preserve"> c</w:t>
      </w:r>
      <w:r w:rsidR="005F44E9" w:rsidRPr="0020391A">
        <w:rPr>
          <w:rFonts w:eastAsia="Times New Roman" w:cs="Times New Roman"/>
          <w:color w:val="000000" w:themeColor="text1"/>
          <w:szCs w:val="24"/>
          <w:lang w:val="en-GB" w:eastAsia="sl-SI"/>
        </w:rPr>
        <w:t>an</w:t>
      </w:r>
      <w:r w:rsidR="00882AAD" w:rsidRPr="0020391A">
        <w:rPr>
          <w:rFonts w:eastAsia="Times New Roman" w:cs="Times New Roman"/>
          <w:color w:val="000000" w:themeColor="text1"/>
          <w:szCs w:val="24"/>
          <w:lang w:val="en-GB" w:eastAsia="sl-SI"/>
        </w:rPr>
        <w:t xml:space="preserve"> be given</w:t>
      </w:r>
      <w:r w:rsidR="005F44E9" w:rsidRPr="0020391A">
        <w:rPr>
          <w:rFonts w:eastAsia="Times New Roman" w:cs="Times New Roman"/>
          <w:color w:val="000000" w:themeColor="text1"/>
          <w:szCs w:val="24"/>
          <w:lang w:val="en-GB" w:eastAsia="sl-SI"/>
        </w:rPr>
        <w:t>,</w:t>
      </w:r>
      <w:r w:rsidR="00882AAD" w:rsidRPr="0020391A">
        <w:rPr>
          <w:rFonts w:eastAsia="Times New Roman" w:cs="Times New Roman"/>
          <w:color w:val="000000" w:themeColor="text1"/>
          <w:szCs w:val="24"/>
          <w:lang w:val="en-GB" w:eastAsia="sl-SI"/>
        </w:rPr>
        <w:t xml:space="preserve"> and results </w:t>
      </w:r>
      <w:r w:rsidR="005F44E9" w:rsidRPr="0020391A">
        <w:rPr>
          <w:rFonts w:eastAsia="Times New Roman" w:cs="Times New Roman"/>
          <w:color w:val="000000" w:themeColor="text1"/>
          <w:szCs w:val="24"/>
          <w:lang w:val="en-GB" w:eastAsia="sl-SI"/>
        </w:rPr>
        <w:t xml:space="preserve">thus </w:t>
      </w:r>
      <w:r w:rsidR="00561891" w:rsidRPr="0020391A">
        <w:rPr>
          <w:rFonts w:eastAsia="Times New Roman" w:cs="Times New Roman"/>
          <w:color w:val="000000" w:themeColor="text1"/>
          <w:szCs w:val="24"/>
          <w:lang w:val="en-GB" w:eastAsia="sl-SI"/>
        </w:rPr>
        <w:t>did not turn out as mostly</w:t>
      </w:r>
      <w:r w:rsidR="00882AAD" w:rsidRPr="0020391A">
        <w:rPr>
          <w:rStyle w:val="shorttext"/>
          <w:rFonts w:cs="Times New Roman"/>
          <w:color w:val="000000" w:themeColor="text1"/>
          <w:szCs w:val="24"/>
          <w:lang w:val="en"/>
        </w:rPr>
        <w:t xml:space="preserve"> expected</w:t>
      </w:r>
      <w:r w:rsidR="00F74C7A" w:rsidRPr="0020391A">
        <w:rPr>
          <w:rStyle w:val="shorttext"/>
          <w:rFonts w:cs="Times New Roman"/>
          <w:color w:val="000000" w:themeColor="text1"/>
          <w:szCs w:val="24"/>
          <w:lang w:val="en"/>
        </w:rPr>
        <w:t xml:space="preserve">. </w:t>
      </w:r>
    </w:p>
    <w:p w14:paraId="6BF89C75" w14:textId="15B352CB" w:rsidR="004D1DEC" w:rsidRPr="0020391A" w:rsidRDefault="00D3161E" w:rsidP="0096491B">
      <w:pPr>
        <w:spacing w:line="360" w:lineRule="auto"/>
        <w:jc w:val="both"/>
        <w:rPr>
          <w:rFonts w:eastAsia="Times New Roman" w:cs="Times New Roman"/>
          <w:color w:val="000000" w:themeColor="text1"/>
          <w:szCs w:val="24"/>
          <w:lang w:val="en-GB" w:eastAsia="sl-SI"/>
        </w:rPr>
      </w:pPr>
      <w:r w:rsidRPr="0020391A">
        <w:rPr>
          <w:rFonts w:eastAsia="Times New Roman" w:cs="Times New Roman"/>
          <w:color w:val="000000" w:themeColor="text1"/>
          <w:szCs w:val="24"/>
          <w:lang w:val="en-GB" w:eastAsia="sl-SI"/>
        </w:rPr>
        <w:t>An essential first step in the enzyme extract</w:t>
      </w:r>
      <w:r w:rsidR="00C91D08" w:rsidRPr="0020391A">
        <w:rPr>
          <w:rFonts w:eastAsia="Times New Roman" w:cs="Times New Roman"/>
          <w:color w:val="000000" w:themeColor="text1"/>
          <w:szCs w:val="24"/>
          <w:lang w:val="en-GB" w:eastAsia="sl-SI"/>
        </w:rPr>
        <w:t xml:space="preserve">ion process from </w:t>
      </w:r>
      <w:r w:rsidR="00B11FF6" w:rsidRPr="0020391A">
        <w:rPr>
          <w:rFonts w:eastAsia="Times New Roman" w:cs="Times New Roman"/>
          <w:color w:val="000000" w:themeColor="text1"/>
          <w:szCs w:val="24"/>
          <w:lang w:val="en-GB" w:eastAsia="sl-SI"/>
        </w:rPr>
        <w:t xml:space="preserve">a </w:t>
      </w:r>
      <w:r w:rsidR="00C91D08" w:rsidRPr="0020391A">
        <w:rPr>
          <w:rFonts w:eastAsia="Times New Roman" w:cs="Times New Roman"/>
          <w:color w:val="000000" w:themeColor="text1"/>
          <w:szCs w:val="24"/>
          <w:lang w:val="en-GB" w:eastAsia="sl-SI"/>
        </w:rPr>
        <w:t>microbial cell</w:t>
      </w:r>
      <w:r w:rsidRPr="0020391A">
        <w:rPr>
          <w:rFonts w:eastAsia="Times New Roman" w:cs="Times New Roman"/>
          <w:color w:val="000000" w:themeColor="text1"/>
          <w:szCs w:val="24"/>
          <w:lang w:val="en-GB" w:eastAsia="sl-SI"/>
        </w:rPr>
        <w:t xml:space="preserve"> </w:t>
      </w:r>
      <w:r w:rsidR="005F44E9" w:rsidRPr="0020391A">
        <w:rPr>
          <w:rFonts w:eastAsia="Times New Roman" w:cs="Times New Roman"/>
          <w:color w:val="000000" w:themeColor="text1"/>
          <w:szCs w:val="24"/>
          <w:lang w:val="en-GB" w:eastAsia="sl-SI"/>
        </w:rPr>
        <w:t>is</w:t>
      </w:r>
      <w:r w:rsidRPr="0020391A">
        <w:rPr>
          <w:rFonts w:eastAsia="Times New Roman" w:cs="Times New Roman"/>
          <w:color w:val="000000" w:themeColor="text1"/>
          <w:szCs w:val="24"/>
          <w:lang w:val="en-GB" w:eastAsia="sl-SI"/>
        </w:rPr>
        <w:t xml:space="preserve"> its</w:t>
      </w:r>
      <w:r w:rsidR="009E4F78" w:rsidRPr="0020391A">
        <w:rPr>
          <w:rFonts w:eastAsia="Times New Roman" w:cs="Times New Roman"/>
          <w:color w:val="000000" w:themeColor="text1"/>
          <w:szCs w:val="24"/>
          <w:lang w:val="en-GB" w:eastAsia="sl-SI"/>
        </w:rPr>
        <w:t xml:space="preserve"> rupture.</w:t>
      </w:r>
      <w:r w:rsidR="00C91D08" w:rsidRPr="0020391A">
        <w:rPr>
          <w:rFonts w:eastAsia="Times New Roman" w:cs="Times New Roman"/>
          <w:color w:val="000000" w:themeColor="text1"/>
          <w:szCs w:val="24"/>
          <w:lang w:val="en-GB" w:eastAsia="sl-SI"/>
        </w:rPr>
        <w:t xml:space="preserve"> H</w:t>
      </w:r>
      <w:r w:rsidR="009E4F78" w:rsidRPr="0020391A">
        <w:rPr>
          <w:rFonts w:eastAsia="Times New Roman" w:cs="Times New Roman"/>
          <w:color w:val="000000" w:themeColor="text1"/>
          <w:szCs w:val="24"/>
          <w:lang w:val="en-GB" w:eastAsia="sl-SI"/>
        </w:rPr>
        <w:t>omogenization</w:t>
      </w:r>
      <w:r w:rsidR="00C91D08" w:rsidRPr="0020391A">
        <w:rPr>
          <w:rFonts w:eastAsia="Times New Roman" w:cs="Times New Roman"/>
          <w:color w:val="000000" w:themeColor="text1"/>
          <w:szCs w:val="24"/>
          <w:lang w:val="en-GB" w:eastAsia="sl-SI"/>
        </w:rPr>
        <w:t xml:space="preserve"> is </w:t>
      </w:r>
      <w:r w:rsidR="005F44E9" w:rsidRPr="0020391A">
        <w:rPr>
          <w:rFonts w:eastAsia="Times New Roman" w:cs="Times New Roman"/>
          <w:color w:val="000000" w:themeColor="text1"/>
          <w:szCs w:val="24"/>
          <w:lang w:val="en-GB" w:eastAsia="sl-SI"/>
        </w:rPr>
        <w:t>an</w:t>
      </w:r>
      <w:r w:rsidR="00C91D08" w:rsidRPr="0020391A">
        <w:rPr>
          <w:rFonts w:eastAsia="Times New Roman" w:cs="Times New Roman"/>
          <w:color w:val="000000" w:themeColor="text1"/>
          <w:szCs w:val="24"/>
          <w:lang w:val="en-GB" w:eastAsia="sl-SI"/>
        </w:rPr>
        <w:t xml:space="preserve"> important and </w:t>
      </w:r>
      <w:r w:rsidR="00C91D08" w:rsidRPr="0020391A">
        <w:rPr>
          <w:rStyle w:val="shorttext"/>
          <w:rFonts w:cs="Times New Roman"/>
          <w:color w:val="000000" w:themeColor="text1"/>
          <w:szCs w:val="24"/>
          <w:lang w:val="en"/>
        </w:rPr>
        <w:t>widespread</w:t>
      </w:r>
      <w:r w:rsidR="00C91D08" w:rsidRPr="0020391A">
        <w:rPr>
          <w:rFonts w:eastAsia="Times New Roman" w:cs="Times New Roman"/>
          <w:color w:val="000000" w:themeColor="text1"/>
          <w:szCs w:val="24"/>
          <w:lang w:val="en-GB" w:eastAsia="sl-SI"/>
        </w:rPr>
        <w:t xml:space="preserve"> method for</w:t>
      </w:r>
      <w:r w:rsidR="009E4F78" w:rsidRPr="0020391A">
        <w:rPr>
          <w:rFonts w:eastAsia="Times New Roman" w:cs="Times New Roman"/>
          <w:color w:val="000000" w:themeColor="text1"/>
          <w:szCs w:val="24"/>
          <w:lang w:val="en-GB" w:eastAsia="sl-SI"/>
        </w:rPr>
        <w:t xml:space="preserve"> </w:t>
      </w:r>
      <w:r w:rsidR="00C91D08" w:rsidRPr="0020391A">
        <w:rPr>
          <w:rFonts w:eastAsia="Times New Roman" w:cs="Times New Roman"/>
          <w:color w:val="000000" w:themeColor="text1"/>
          <w:szCs w:val="24"/>
          <w:lang w:val="en-GB" w:eastAsia="sl-SI"/>
        </w:rPr>
        <w:t xml:space="preserve">acquiring </w:t>
      </w:r>
      <w:r w:rsidR="009E4F78" w:rsidRPr="0020391A">
        <w:rPr>
          <w:rFonts w:eastAsia="Times New Roman" w:cs="Times New Roman"/>
          <w:color w:val="000000" w:themeColor="text1"/>
          <w:szCs w:val="24"/>
          <w:lang w:val="en-GB" w:eastAsia="sl-SI"/>
        </w:rPr>
        <w:t>intracellular enzymes and organelles</w:t>
      </w:r>
      <w:r w:rsidR="00C91D08" w:rsidRPr="0020391A">
        <w:rPr>
          <w:rFonts w:eastAsia="Times New Roman" w:cs="Times New Roman"/>
          <w:color w:val="000000" w:themeColor="text1"/>
          <w:szCs w:val="24"/>
          <w:lang w:val="en-GB" w:eastAsia="sl-SI"/>
        </w:rPr>
        <w:t xml:space="preserve"> from microbial, </w:t>
      </w:r>
      <w:r w:rsidR="00C91D08" w:rsidRPr="0020391A">
        <w:rPr>
          <w:rFonts w:cs="Times New Roman"/>
          <w:color w:val="000000" w:themeColor="text1"/>
          <w:szCs w:val="24"/>
          <w:lang w:val="en-GB"/>
        </w:rPr>
        <w:t>plant and animal sources</w:t>
      </w:r>
      <w:r w:rsidR="009E4F78" w:rsidRPr="0020391A">
        <w:rPr>
          <w:rFonts w:eastAsia="Times New Roman" w:cs="Times New Roman"/>
          <w:color w:val="000000" w:themeColor="text1"/>
          <w:szCs w:val="24"/>
          <w:lang w:val="en-GB" w:eastAsia="sl-SI"/>
        </w:rPr>
        <w:t xml:space="preserve">. It enables extraction of intracellular substances without </w:t>
      </w:r>
      <w:r w:rsidR="00D25527" w:rsidRPr="0020391A">
        <w:rPr>
          <w:rFonts w:eastAsia="Times New Roman" w:cs="Times New Roman"/>
          <w:color w:val="000000" w:themeColor="text1"/>
          <w:szCs w:val="24"/>
          <w:lang w:val="en-GB" w:eastAsia="sl-SI"/>
        </w:rPr>
        <w:t xml:space="preserve">the </w:t>
      </w:r>
      <w:r w:rsidR="00C91D08" w:rsidRPr="0020391A">
        <w:rPr>
          <w:rFonts w:eastAsia="Times New Roman" w:cs="Times New Roman"/>
          <w:color w:val="000000" w:themeColor="text1"/>
          <w:szCs w:val="24"/>
          <w:lang w:val="en-GB" w:eastAsia="sl-SI"/>
        </w:rPr>
        <w:t>presence of</w:t>
      </w:r>
      <w:r w:rsidR="009E4F78" w:rsidRPr="0020391A">
        <w:rPr>
          <w:rFonts w:eastAsia="Times New Roman" w:cs="Times New Roman"/>
          <w:color w:val="000000" w:themeColor="text1"/>
          <w:szCs w:val="24"/>
          <w:lang w:val="en-GB" w:eastAsia="sl-SI"/>
        </w:rPr>
        <w:t xml:space="preserve"> solvents or other chemicals to </w:t>
      </w:r>
      <w:r w:rsidR="00C91D08" w:rsidRPr="0020391A">
        <w:rPr>
          <w:rFonts w:eastAsia="Times New Roman" w:cs="Times New Roman"/>
          <w:color w:val="000000" w:themeColor="text1"/>
          <w:szCs w:val="24"/>
          <w:lang w:val="en-GB" w:eastAsia="sl-SI"/>
        </w:rPr>
        <w:t>break down the cell wall</w:t>
      </w:r>
      <w:r w:rsidR="009E4F78" w:rsidRPr="0020391A">
        <w:rPr>
          <w:rFonts w:eastAsia="Times New Roman" w:cs="Times New Roman"/>
          <w:color w:val="000000" w:themeColor="text1"/>
          <w:szCs w:val="24"/>
          <w:lang w:val="en-GB" w:eastAsia="sl-SI"/>
        </w:rPr>
        <w:t>.</w:t>
      </w:r>
      <w:r w:rsidR="00B04AA3" w:rsidRPr="0020391A">
        <w:rPr>
          <w:rFonts w:eastAsia="Times New Roman" w:cs="Times New Roman"/>
          <w:color w:val="000000" w:themeColor="text1"/>
          <w:szCs w:val="24"/>
          <w:lang w:val="en-GB" w:eastAsia="sl-SI"/>
        </w:rPr>
        <w:t xml:space="preserve"> </w:t>
      </w:r>
    </w:p>
    <w:p w14:paraId="5D82B3A3" w14:textId="0F391274" w:rsidR="001323BC" w:rsidRDefault="004D1DEC" w:rsidP="0096491B">
      <w:pPr>
        <w:spacing w:line="360" w:lineRule="auto"/>
        <w:jc w:val="both"/>
        <w:rPr>
          <w:rFonts w:eastAsia="Times New Roman" w:cs="Times New Roman"/>
          <w:color w:val="000000" w:themeColor="text1"/>
          <w:szCs w:val="24"/>
          <w:lang w:val="en-GB" w:eastAsia="sl-SI"/>
        </w:rPr>
      </w:pPr>
      <w:r w:rsidRPr="0020391A">
        <w:rPr>
          <w:rFonts w:cs="Times New Roman"/>
          <w:color w:val="000000" w:themeColor="text1"/>
          <w:szCs w:val="24"/>
          <w:lang w:val="en"/>
        </w:rPr>
        <w:t>Although</w:t>
      </w:r>
      <w:r w:rsidR="005F44E9" w:rsidRPr="0020391A">
        <w:rPr>
          <w:rFonts w:cs="Times New Roman"/>
          <w:color w:val="000000" w:themeColor="text1"/>
          <w:szCs w:val="24"/>
          <w:lang w:val="en"/>
        </w:rPr>
        <w:t xml:space="preserve"> </w:t>
      </w:r>
      <w:r w:rsidRPr="0020391A">
        <w:rPr>
          <w:rFonts w:cs="Times New Roman"/>
          <w:color w:val="000000" w:themeColor="text1"/>
          <w:szCs w:val="24"/>
          <w:lang w:val="en"/>
        </w:rPr>
        <w:t>some studies of cell wall d</w:t>
      </w:r>
      <w:r w:rsidR="005F44E9" w:rsidRPr="0020391A">
        <w:rPr>
          <w:rFonts w:cs="Times New Roman"/>
          <w:color w:val="000000" w:themeColor="text1"/>
          <w:szCs w:val="24"/>
          <w:lang w:val="en"/>
        </w:rPr>
        <w:t>i</w:t>
      </w:r>
      <w:r w:rsidRPr="0020391A">
        <w:rPr>
          <w:rFonts w:cs="Times New Roman"/>
          <w:color w:val="000000" w:themeColor="text1"/>
          <w:szCs w:val="24"/>
          <w:lang w:val="en"/>
        </w:rPr>
        <w:t>sintegration and extraction of intracellular components pr</w:t>
      </w:r>
      <w:r w:rsidR="005F44E9" w:rsidRPr="0020391A">
        <w:rPr>
          <w:rFonts w:cs="Times New Roman"/>
          <w:color w:val="000000" w:themeColor="text1"/>
          <w:szCs w:val="24"/>
          <w:lang w:val="en"/>
        </w:rPr>
        <w:t>ivileg</w:t>
      </w:r>
      <w:r w:rsidRPr="0020391A">
        <w:rPr>
          <w:rFonts w:cs="Times New Roman"/>
          <w:color w:val="000000" w:themeColor="text1"/>
          <w:szCs w:val="24"/>
          <w:lang w:val="en"/>
        </w:rPr>
        <w:t>e the use of non-mechanical methods</w:t>
      </w:r>
      <w:r w:rsidR="003A4E1E" w:rsidRPr="0020391A">
        <w:rPr>
          <w:rFonts w:cs="Times New Roman"/>
          <w:color w:val="000000" w:themeColor="text1"/>
          <w:szCs w:val="24"/>
          <w:lang w:val="en"/>
        </w:rPr>
        <w:t xml:space="preserve"> and advise the use of a homogenizer for fung</w:t>
      </w:r>
      <w:r w:rsidR="005F44E9" w:rsidRPr="0020391A">
        <w:rPr>
          <w:rFonts w:cs="Times New Roman"/>
          <w:color w:val="000000" w:themeColor="text1"/>
          <w:szCs w:val="24"/>
          <w:lang w:val="en"/>
        </w:rPr>
        <w:t>us</w:t>
      </w:r>
      <w:r w:rsidR="003A4E1E" w:rsidRPr="0020391A">
        <w:rPr>
          <w:rFonts w:cs="Times New Roman"/>
          <w:color w:val="000000" w:themeColor="text1"/>
          <w:szCs w:val="24"/>
          <w:lang w:val="en"/>
        </w:rPr>
        <w:t xml:space="preserve"> cell disruption</w:t>
      </w:r>
      <w:r w:rsidRPr="0020391A">
        <w:rPr>
          <w:rFonts w:cs="Times New Roman"/>
          <w:color w:val="000000" w:themeColor="text1"/>
          <w:szCs w:val="24"/>
          <w:lang w:val="en"/>
        </w:rPr>
        <w:t>, it has been demonstrated that even using mechanical methods such as homogeni</w:t>
      </w:r>
      <w:r w:rsidR="002C3667">
        <w:rPr>
          <w:rFonts w:cs="Times New Roman"/>
          <w:color w:val="000000" w:themeColor="text1"/>
          <w:szCs w:val="24"/>
          <w:lang w:val="en"/>
        </w:rPr>
        <w:t>z</w:t>
      </w:r>
      <w:r w:rsidRPr="0020391A">
        <w:rPr>
          <w:rFonts w:cs="Times New Roman"/>
          <w:color w:val="000000" w:themeColor="text1"/>
          <w:szCs w:val="24"/>
          <w:lang w:val="en"/>
        </w:rPr>
        <w:t>ation, many intracellular enzymes from the halophilic fungal cells can be released while their activity is maintained.</w:t>
      </w:r>
      <w:r w:rsidRPr="0020391A">
        <w:rPr>
          <w:rFonts w:eastAsia="Times New Roman" w:cs="Times New Roman"/>
          <w:color w:val="000000" w:themeColor="text1"/>
          <w:szCs w:val="24"/>
          <w:lang w:val="en-GB" w:eastAsia="sl-SI"/>
        </w:rPr>
        <w:t xml:space="preserve"> </w:t>
      </w:r>
    </w:p>
    <w:p w14:paraId="068B5579" w14:textId="4EE42ABA" w:rsidR="001323BC" w:rsidRPr="004A5478" w:rsidRDefault="001323BC" w:rsidP="0096491B">
      <w:pPr>
        <w:spacing w:line="360" w:lineRule="auto"/>
        <w:jc w:val="both"/>
        <w:rPr>
          <w:rFonts w:eastAsia="Times New Roman" w:cs="Times New Roman"/>
          <w:szCs w:val="24"/>
          <w:lang w:val="en-GB" w:eastAsia="x-none"/>
        </w:rPr>
      </w:pPr>
      <w:r w:rsidRPr="004A5478">
        <w:rPr>
          <w:rFonts w:eastAsia="Times New Roman" w:cs="Times New Roman"/>
          <w:szCs w:val="24"/>
          <w:lang w:val="en-GB" w:eastAsia="x-none"/>
        </w:rPr>
        <w:lastRenderedPageBreak/>
        <w:t xml:space="preserve">Extremophiles such as </w:t>
      </w:r>
      <w:r w:rsidRPr="004A5478">
        <w:rPr>
          <w:rFonts w:eastAsia="Times New Roman" w:cs="Times New Roman"/>
          <w:i/>
          <w:szCs w:val="24"/>
          <w:lang w:val="en-GB" w:eastAsia="x-none"/>
        </w:rPr>
        <w:t>T. salinum</w:t>
      </w:r>
      <w:r w:rsidRPr="004A5478">
        <w:rPr>
          <w:rFonts w:eastAsia="Times New Roman" w:cs="Times New Roman"/>
          <w:szCs w:val="24"/>
          <w:lang w:val="en-GB" w:eastAsia="x-none"/>
        </w:rPr>
        <w:t xml:space="preserve">, </w:t>
      </w:r>
      <w:r w:rsidRPr="004A5478">
        <w:rPr>
          <w:rFonts w:eastAsia="Times New Roman" w:cs="Times New Roman"/>
          <w:i/>
          <w:szCs w:val="24"/>
          <w:lang w:val="en-GB" w:eastAsia="x-none"/>
        </w:rPr>
        <w:t xml:space="preserve">W. ichthyophaga, H. werneckii </w:t>
      </w:r>
      <w:r w:rsidRPr="004A5478">
        <w:rPr>
          <w:rFonts w:eastAsia="Times New Roman" w:cs="Times New Roman"/>
          <w:szCs w:val="24"/>
          <w:lang w:val="en-GB" w:eastAsia="x-none"/>
        </w:rPr>
        <w:t>and</w:t>
      </w:r>
      <w:r w:rsidRPr="004A5478">
        <w:rPr>
          <w:rFonts w:eastAsia="Times New Roman" w:cs="Times New Roman"/>
          <w:i/>
          <w:szCs w:val="24"/>
          <w:lang w:val="en-GB" w:eastAsia="x-none"/>
        </w:rPr>
        <w:t xml:space="preserve"> P. triangularis</w:t>
      </w:r>
      <w:r w:rsidRPr="004A5478">
        <w:rPr>
          <w:rFonts w:eastAsia="Times New Roman" w:cs="Times New Roman"/>
          <w:szCs w:val="24"/>
          <w:lang w:val="en-GB" w:eastAsia="x-none"/>
        </w:rPr>
        <w:t xml:space="preserve"> present a source of chemically diverse and often nov</w:t>
      </w:r>
      <w:r w:rsidR="00A2038C">
        <w:rPr>
          <w:rFonts w:eastAsia="Times New Roman" w:cs="Times New Roman"/>
          <w:szCs w:val="24"/>
          <w:lang w:val="en-GB" w:eastAsia="x-none"/>
        </w:rPr>
        <w:t>el metabolites and proteins (e.</w:t>
      </w:r>
      <w:r w:rsidRPr="004A5478">
        <w:rPr>
          <w:rFonts w:eastAsia="Times New Roman" w:cs="Times New Roman"/>
          <w:szCs w:val="24"/>
          <w:lang w:val="en-GB" w:eastAsia="x-none"/>
        </w:rPr>
        <w:t xml:space="preserve">g. enzymes such as protease, α-amylase, </w:t>
      </w:r>
      <w:r w:rsidRPr="004A5478">
        <w:rPr>
          <w:rFonts w:eastAsia="Times New Roman" w:cs="Times New Roman"/>
          <w:i/>
          <w:szCs w:val="24"/>
          <w:lang w:val="en-GB" w:eastAsia="x-none"/>
        </w:rPr>
        <w:t>β</w:t>
      </w:r>
      <w:r w:rsidRPr="004A5478">
        <w:rPr>
          <w:rFonts w:eastAsia="Times New Roman" w:cs="Times New Roman"/>
          <w:szCs w:val="24"/>
          <w:lang w:val="en-GB" w:eastAsia="x-none"/>
        </w:rPr>
        <w:t>-glucosidase and cellulase) which are interesting for food and pharmaceutical industry</w:t>
      </w:r>
      <w:r w:rsidR="002C3667">
        <w:rPr>
          <w:rFonts w:eastAsia="Times New Roman" w:cs="Times New Roman"/>
          <w:szCs w:val="24"/>
          <w:lang w:val="en-GB" w:eastAsia="x-none"/>
        </w:rPr>
        <w:t xml:space="preserve"> </w:t>
      </w:r>
      <w:r w:rsidR="002C3667" w:rsidRPr="00D37964">
        <w:rPr>
          <w:rFonts w:eastAsia="Times New Roman" w:cs="Times New Roman"/>
          <w:szCs w:val="24"/>
          <w:lang w:val="en-GB" w:eastAsia="x-none"/>
        </w:rPr>
        <w:t xml:space="preserve">and </w:t>
      </w:r>
      <w:r w:rsidR="002C3667" w:rsidRPr="00D37964">
        <w:rPr>
          <w:rStyle w:val="collabsible-text"/>
        </w:rPr>
        <w:t>offer new catalytic alternatives for industrial applications and represent the basis for the development of environmentally friendly, efficient, sustainable and cleaner industrial technologies.</w:t>
      </w:r>
      <w:r w:rsidRPr="004A5478">
        <w:rPr>
          <w:rFonts w:eastAsia="Times New Roman" w:cs="Times New Roman"/>
          <w:szCs w:val="24"/>
          <w:lang w:val="en-GB" w:eastAsia="x-none"/>
        </w:rPr>
        <w:t>.</w:t>
      </w:r>
    </w:p>
    <w:p w14:paraId="671DF184" w14:textId="68CCF8CA" w:rsidR="009E4F78" w:rsidRPr="009D42E2" w:rsidRDefault="00B04AA3" w:rsidP="0096491B">
      <w:pPr>
        <w:spacing w:line="360" w:lineRule="auto"/>
        <w:jc w:val="both"/>
        <w:rPr>
          <w:rFonts w:eastAsia="Times New Roman" w:cs="Times New Roman"/>
          <w:color w:val="000000" w:themeColor="text1"/>
          <w:szCs w:val="24"/>
          <w:lang w:val="en-GB" w:eastAsia="sl-SI"/>
        </w:rPr>
      </w:pPr>
      <w:r w:rsidRPr="004A5478">
        <w:rPr>
          <w:rFonts w:eastAsia="Times New Roman" w:cs="Times New Roman"/>
          <w:szCs w:val="24"/>
          <w:lang w:val="en-GB" w:eastAsia="sl-SI"/>
        </w:rPr>
        <w:t>The</w:t>
      </w:r>
      <w:r w:rsidR="001323BC" w:rsidRPr="004A5478">
        <w:rPr>
          <w:rFonts w:eastAsia="Times New Roman" w:cs="Times New Roman"/>
          <w:szCs w:val="24"/>
          <w:lang w:val="en-GB" w:eastAsia="sl-SI"/>
        </w:rPr>
        <w:t>refore,</w:t>
      </w:r>
      <w:r w:rsidRPr="004A5478">
        <w:rPr>
          <w:rFonts w:eastAsia="Times New Roman" w:cs="Times New Roman"/>
          <w:szCs w:val="24"/>
          <w:lang w:val="en-GB" w:eastAsia="sl-SI"/>
        </w:rPr>
        <w:t xml:space="preserve"> </w:t>
      </w:r>
      <w:r w:rsidR="001323BC" w:rsidRPr="004A5478">
        <w:rPr>
          <w:rFonts w:eastAsia="Times New Roman" w:cs="Times New Roman"/>
          <w:szCs w:val="24"/>
          <w:lang w:val="en-GB" w:eastAsia="sl-SI"/>
        </w:rPr>
        <w:t xml:space="preserve">obtained </w:t>
      </w:r>
      <w:r w:rsidRPr="004A5478">
        <w:rPr>
          <w:rFonts w:eastAsia="Times New Roman" w:cs="Times New Roman"/>
          <w:szCs w:val="24"/>
          <w:lang w:val="en-GB" w:eastAsia="sl-SI"/>
        </w:rPr>
        <w:t xml:space="preserve">results </w:t>
      </w:r>
      <w:r w:rsidR="001323BC" w:rsidRPr="004A5478">
        <w:rPr>
          <w:rFonts w:eastAsia="Times New Roman" w:cs="Times New Roman"/>
          <w:szCs w:val="24"/>
          <w:lang w:val="en-GB" w:eastAsia="sl-SI"/>
        </w:rPr>
        <w:t>represent significant new findings</w:t>
      </w:r>
      <w:r w:rsidR="00E738A1">
        <w:rPr>
          <w:rFonts w:eastAsia="Times New Roman" w:cs="Times New Roman"/>
          <w:szCs w:val="24"/>
          <w:lang w:val="en-GB" w:eastAsia="sl-SI"/>
        </w:rPr>
        <w:t>,</w:t>
      </w:r>
      <w:r w:rsidR="001323BC" w:rsidRPr="004A5478">
        <w:rPr>
          <w:rFonts w:eastAsia="Times New Roman" w:cs="Times New Roman"/>
          <w:szCs w:val="24"/>
          <w:lang w:val="en-GB" w:eastAsia="sl-SI"/>
        </w:rPr>
        <w:t xml:space="preserve"> which are of broad biotechnological importance</w:t>
      </w:r>
      <w:r w:rsidRPr="004A5478">
        <w:rPr>
          <w:rFonts w:eastAsia="Times New Roman" w:cs="Times New Roman"/>
          <w:szCs w:val="24"/>
          <w:lang w:val="en-GB" w:eastAsia="sl-SI"/>
        </w:rPr>
        <w:t xml:space="preserve"> </w:t>
      </w:r>
      <w:r w:rsidR="001323BC" w:rsidRPr="004A5478">
        <w:rPr>
          <w:rFonts w:eastAsia="Times New Roman" w:cs="Times New Roman"/>
          <w:szCs w:val="24"/>
          <w:lang w:val="en-GB" w:eastAsia="sl-SI"/>
        </w:rPr>
        <w:t xml:space="preserve">and are especially </w:t>
      </w:r>
      <w:r w:rsidRPr="004A5478">
        <w:rPr>
          <w:rFonts w:eastAsia="Times New Roman" w:cs="Times New Roman"/>
          <w:szCs w:val="24"/>
          <w:lang w:val="en-GB" w:eastAsia="sl-SI"/>
        </w:rPr>
        <w:t xml:space="preserve">interesting </w:t>
      </w:r>
      <w:r w:rsidR="001323BC" w:rsidRPr="004A5478">
        <w:rPr>
          <w:rFonts w:eastAsia="Times New Roman" w:cs="Times New Roman"/>
          <w:szCs w:val="24"/>
          <w:lang w:val="en-GB" w:eastAsia="sl-SI"/>
        </w:rPr>
        <w:t xml:space="preserve">for industrial application </w:t>
      </w:r>
      <w:r w:rsidRPr="004A5478">
        <w:rPr>
          <w:rFonts w:eastAsia="Times New Roman" w:cs="Times New Roman"/>
          <w:szCs w:val="24"/>
          <w:lang w:val="en-GB" w:eastAsia="sl-SI"/>
        </w:rPr>
        <w:t xml:space="preserve">and useful </w:t>
      </w:r>
      <w:r w:rsidR="001323BC" w:rsidRPr="004A5478">
        <w:rPr>
          <w:rFonts w:eastAsia="Times New Roman" w:cs="Times New Roman"/>
          <w:szCs w:val="24"/>
          <w:lang w:val="en-GB" w:eastAsia="sl-SI"/>
        </w:rPr>
        <w:t xml:space="preserve">also </w:t>
      </w:r>
      <w:r w:rsidRPr="004A5478">
        <w:rPr>
          <w:rFonts w:eastAsia="Times New Roman" w:cs="Times New Roman"/>
          <w:szCs w:val="24"/>
          <w:lang w:val="en-GB" w:eastAsia="sl-SI"/>
        </w:rPr>
        <w:t xml:space="preserve">for a wider scientific sphere working </w:t>
      </w:r>
      <w:r w:rsidR="008E2A63" w:rsidRPr="004A5478">
        <w:rPr>
          <w:rFonts w:eastAsia="Times New Roman" w:cs="Times New Roman"/>
          <w:szCs w:val="24"/>
          <w:lang w:val="en-GB" w:eastAsia="sl-SI"/>
        </w:rPr>
        <w:t xml:space="preserve">in biotechnology </w:t>
      </w:r>
      <w:r w:rsidRPr="004A5478">
        <w:rPr>
          <w:rFonts w:eastAsia="Times New Roman" w:cs="Times New Roman"/>
          <w:szCs w:val="24"/>
          <w:lang w:val="en-GB" w:eastAsia="sl-SI"/>
        </w:rPr>
        <w:t>on protein purific</w:t>
      </w:r>
      <w:bookmarkStart w:id="4" w:name="_GoBack"/>
      <w:bookmarkEnd w:id="4"/>
      <w:r w:rsidRPr="004A5478">
        <w:rPr>
          <w:rFonts w:eastAsia="Times New Roman" w:cs="Times New Roman"/>
          <w:szCs w:val="24"/>
          <w:lang w:val="en-GB" w:eastAsia="sl-SI"/>
        </w:rPr>
        <w:t xml:space="preserve">ation. </w:t>
      </w:r>
      <w:r w:rsidR="002C3667" w:rsidRPr="009D42E2">
        <w:rPr>
          <w:rStyle w:val="collabsible-text"/>
          <w:color w:val="000000" w:themeColor="text1"/>
        </w:rPr>
        <w:t>Based on the obtained results, studied halophilic fungi contain industrial important enzymes with high catalytic activity which can be released f</w:t>
      </w:r>
      <w:r w:rsidR="00AE4BF6">
        <w:rPr>
          <w:rStyle w:val="collabsible-text"/>
          <w:color w:val="000000" w:themeColor="text1"/>
        </w:rPr>
        <w:t>rom</w:t>
      </w:r>
      <w:r w:rsidR="002C3667" w:rsidRPr="009D42E2">
        <w:rPr>
          <w:rStyle w:val="collabsible-text"/>
          <w:color w:val="000000" w:themeColor="text1"/>
        </w:rPr>
        <w:t xml:space="preserve"> the cells with a cheap and simple method and are suitable for different industrial applications as batch or continuous operations e.g. reduction of mixed wastes, leading in reduction of environmental impacts.</w:t>
      </w:r>
    </w:p>
    <w:p w14:paraId="188E2A1E" w14:textId="77777777" w:rsidR="00A432D7" w:rsidRDefault="00A432D7" w:rsidP="0096491B">
      <w:pPr>
        <w:pStyle w:val="Heading1"/>
        <w:numPr>
          <w:ilvl w:val="0"/>
          <w:numId w:val="0"/>
        </w:numPr>
        <w:spacing w:line="360" w:lineRule="auto"/>
        <w:rPr>
          <w:color w:val="000000" w:themeColor="text1"/>
        </w:rPr>
      </w:pPr>
    </w:p>
    <w:p w14:paraId="7EC353D4" w14:textId="03D18955" w:rsidR="00690139" w:rsidRPr="0020391A" w:rsidRDefault="00690139" w:rsidP="0096491B">
      <w:pPr>
        <w:pStyle w:val="Heading1"/>
        <w:numPr>
          <w:ilvl w:val="0"/>
          <w:numId w:val="0"/>
        </w:numPr>
        <w:spacing w:line="360" w:lineRule="auto"/>
        <w:rPr>
          <w:color w:val="000000" w:themeColor="text1"/>
        </w:rPr>
      </w:pPr>
      <w:r w:rsidRPr="0020391A">
        <w:rPr>
          <w:color w:val="000000" w:themeColor="text1"/>
        </w:rPr>
        <w:t>Acknowledgments</w:t>
      </w:r>
    </w:p>
    <w:p w14:paraId="694E2016" w14:textId="16946207" w:rsidR="00690139" w:rsidRPr="0020391A" w:rsidRDefault="00690139" w:rsidP="0096491B">
      <w:pPr>
        <w:autoSpaceDE w:val="0"/>
        <w:autoSpaceDN w:val="0"/>
        <w:adjustRightInd w:val="0"/>
        <w:spacing w:line="360" w:lineRule="auto"/>
        <w:rPr>
          <w:rStyle w:val="hps"/>
          <w:rFonts w:cs="Times New Roman"/>
          <w:color w:val="000000" w:themeColor="text1"/>
          <w:szCs w:val="24"/>
          <w:lang w:val="en-GB"/>
        </w:rPr>
      </w:pPr>
      <w:r w:rsidRPr="0020391A">
        <w:rPr>
          <w:rStyle w:val="hps"/>
          <w:rFonts w:cs="Times New Roman"/>
          <w:color w:val="000000" w:themeColor="text1"/>
          <w:szCs w:val="24"/>
          <w:lang w:val="en-GB"/>
        </w:rPr>
        <w:t xml:space="preserve">The authors acknowledge the financial support of the Slovenian Research Agency (research core funding No. </w:t>
      </w:r>
      <w:r w:rsidRPr="0020391A">
        <w:rPr>
          <w:rFonts w:cs="Times New Roman"/>
          <w:color w:val="000000" w:themeColor="text1"/>
          <w:szCs w:val="24"/>
          <w:lang w:val="en-GB"/>
        </w:rPr>
        <w:t>P2-0046</w:t>
      </w:r>
      <w:r w:rsidRPr="0020391A">
        <w:rPr>
          <w:rStyle w:val="hps"/>
          <w:rFonts w:cs="Times New Roman"/>
          <w:color w:val="000000" w:themeColor="text1"/>
          <w:szCs w:val="24"/>
          <w:lang w:val="en-GB"/>
        </w:rPr>
        <w:t xml:space="preserve"> - “</w:t>
      </w:r>
      <w:r w:rsidRPr="0020391A">
        <w:rPr>
          <w:rFonts w:cs="Times New Roman"/>
          <w:color w:val="000000" w:themeColor="text1"/>
          <w:szCs w:val="24"/>
          <w:lang w:val="en-GB"/>
        </w:rPr>
        <w:t>Separation Processes and Product Design</w:t>
      </w:r>
      <w:r w:rsidRPr="0020391A">
        <w:rPr>
          <w:rStyle w:val="hps"/>
          <w:rFonts w:cs="Times New Roman"/>
          <w:color w:val="000000" w:themeColor="text1"/>
          <w:szCs w:val="24"/>
          <w:lang w:val="en-GB"/>
        </w:rPr>
        <w:t>”). Special thanks goes to</w:t>
      </w:r>
      <w:r w:rsidRPr="0020391A">
        <w:rPr>
          <w:rStyle w:val="shorttext"/>
          <w:rFonts w:cs="Times New Roman"/>
          <w:color w:val="000000" w:themeColor="text1"/>
          <w:szCs w:val="24"/>
          <w:lang w:val="en-GB"/>
        </w:rPr>
        <w:t xml:space="preserve"> Prof. Dr. </w:t>
      </w:r>
      <w:r w:rsidRPr="0020391A">
        <w:rPr>
          <w:rStyle w:val="hps"/>
          <w:rFonts w:cs="Times New Roman"/>
          <w:color w:val="000000" w:themeColor="text1"/>
          <w:szCs w:val="24"/>
          <w:lang w:val="en-GB"/>
        </w:rPr>
        <w:t>Nina Gunde-Cimerman, University of Ljubljana, Biotechnical Faculty, Slovenia for the</w:t>
      </w:r>
      <w:r w:rsidRPr="0020391A">
        <w:rPr>
          <w:rStyle w:val="shorttext"/>
          <w:rFonts w:cs="Times New Roman"/>
          <w:color w:val="000000" w:themeColor="text1"/>
          <w:szCs w:val="24"/>
          <w:lang w:val="en-GB"/>
        </w:rPr>
        <w:t xml:space="preserve"> </w:t>
      </w:r>
      <w:r w:rsidRPr="0020391A">
        <w:rPr>
          <w:rStyle w:val="hps"/>
          <w:rFonts w:cs="Times New Roman"/>
          <w:color w:val="000000" w:themeColor="text1"/>
          <w:szCs w:val="24"/>
          <w:lang w:val="en-GB"/>
        </w:rPr>
        <w:t>donation of</w:t>
      </w:r>
      <w:r w:rsidRPr="0020391A">
        <w:rPr>
          <w:rStyle w:val="shorttext"/>
          <w:rFonts w:cs="Times New Roman"/>
          <w:color w:val="000000" w:themeColor="text1"/>
          <w:szCs w:val="24"/>
          <w:lang w:val="en-GB"/>
        </w:rPr>
        <w:t xml:space="preserve"> </w:t>
      </w:r>
      <w:r w:rsidRPr="0020391A">
        <w:rPr>
          <w:rStyle w:val="hps"/>
          <w:rFonts w:cs="Times New Roman"/>
          <w:color w:val="000000" w:themeColor="text1"/>
          <w:szCs w:val="24"/>
          <w:lang w:val="en-GB"/>
        </w:rPr>
        <w:t>halophilic fungi. The authors would like to thank Kaja Grobelnik, Laura Kolednik, Jadranka Švigelj and Marko Kresnik for technical support.</w:t>
      </w:r>
    </w:p>
    <w:p w14:paraId="55816F5F" w14:textId="77777777" w:rsidR="00690139" w:rsidRPr="0020391A" w:rsidRDefault="00690139" w:rsidP="0096491B">
      <w:pPr>
        <w:autoSpaceDE w:val="0"/>
        <w:autoSpaceDN w:val="0"/>
        <w:adjustRightInd w:val="0"/>
        <w:spacing w:line="360" w:lineRule="auto"/>
        <w:rPr>
          <w:rFonts w:cs="Times New Roman"/>
          <w:color w:val="000000" w:themeColor="text1"/>
          <w:szCs w:val="24"/>
          <w:lang w:val="en-GB"/>
        </w:rPr>
      </w:pPr>
    </w:p>
    <w:p w14:paraId="114796CF" w14:textId="2EE5803A" w:rsidR="009E4F78" w:rsidRDefault="009E4F78" w:rsidP="0096491B">
      <w:pPr>
        <w:pStyle w:val="Heading1"/>
        <w:numPr>
          <w:ilvl w:val="0"/>
          <w:numId w:val="0"/>
        </w:numPr>
        <w:spacing w:line="360" w:lineRule="auto"/>
        <w:ind w:left="567" w:hanging="567"/>
        <w:rPr>
          <w:color w:val="000000" w:themeColor="text1"/>
          <w:lang w:val="en-GB"/>
        </w:rPr>
      </w:pPr>
      <w:r w:rsidRPr="0020391A">
        <w:rPr>
          <w:color w:val="000000" w:themeColor="text1"/>
          <w:lang w:val="en-GB"/>
        </w:rPr>
        <w:t>References</w:t>
      </w:r>
    </w:p>
    <w:p w14:paraId="5D1A5036" w14:textId="77777777" w:rsidR="00A2038C" w:rsidRDefault="00A2038C" w:rsidP="00A2038C">
      <w:pPr>
        <w:pStyle w:val="Bibliography"/>
        <w:spacing w:line="360" w:lineRule="auto"/>
      </w:pPr>
      <w:r>
        <w:rPr>
          <w:lang w:val="en-GB"/>
        </w:rPr>
        <w:fldChar w:fldCharType="begin"/>
      </w:r>
      <w:r>
        <w:rPr>
          <w:lang w:val="en-GB"/>
        </w:rPr>
        <w:instrText xml:space="preserve"> ADDIN ZOTERO_BIBL {"uncited":[],"omitted":[],"custom":[]} CSL_BIBLIOGRAPHY </w:instrText>
      </w:r>
      <w:r>
        <w:rPr>
          <w:lang w:val="en-GB"/>
        </w:rPr>
        <w:fldChar w:fldCharType="separate"/>
      </w:r>
      <w:r>
        <w:t>1.</w:t>
      </w:r>
      <w:r>
        <w:tab/>
        <w:t xml:space="preserve">R. C. Kuhad, A. Singh, K. K. Tripathi, R. K. Saxena, K. E. Eriksson, </w:t>
      </w:r>
      <w:r>
        <w:rPr>
          <w:i/>
          <w:iCs/>
        </w:rPr>
        <w:t>Nutr. Rev.</w:t>
      </w:r>
      <w:r>
        <w:t xml:space="preserve"> </w:t>
      </w:r>
      <w:r w:rsidRPr="00200B57">
        <w:rPr>
          <w:b/>
        </w:rPr>
        <w:t>1997</w:t>
      </w:r>
      <w:r>
        <w:t xml:space="preserve">, </w:t>
      </w:r>
      <w:r w:rsidRPr="00200B57">
        <w:rPr>
          <w:bCs/>
          <w:i/>
        </w:rPr>
        <w:t>55</w:t>
      </w:r>
      <w:r>
        <w:t>, 65–75.</w:t>
      </w:r>
    </w:p>
    <w:p w14:paraId="55841F47" w14:textId="77777777" w:rsidR="00A2038C" w:rsidRDefault="00A2038C" w:rsidP="00A2038C">
      <w:pPr>
        <w:pStyle w:val="Bibliography"/>
        <w:spacing w:line="360" w:lineRule="auto"/>
      </w:pPr>
      <w:r>
        <w:t>2.</w:t>
      </w:r>
      <w:r>
        <w:tab/>
        <w:t xml:space="preserve">Y. Chisti, M. Mooyoung, </w:t>
      </w:r>
      <w:r>
        <w:rPr>
          <w:i/>
          <w:iCs/>
        </w:rPr>
        <w:t>Enzyme Microb. Technol.</w:t>
      </w:r>
      <w:r>
        <w:t xml:space="preserve"> </w:t>
      </w:r>
      <w:r w:rsidRPr="00200B57">
        <w:rPr>
          <w:b/>
        </w:rPr>
        <w:t>1986</w:t>
      </w:r>
      <w:r>
        <w:t xml:space="preserve">, </w:t>
      </w:r>
      <w:r w:rsidRPr="00200B57">
        <w:rPr>
          <w:bCs/>
          <w:i/>
        </w:rPr>
        <w:t>8</w:t>
      </w:r>
      <w:r>
        <w:t>, 194–204.</w:t>
      </w:r>
    </w:p>
    <w:p w14:paraId="48B0C3B4" w14:textId="59C482EB" w:rsidR="00A2038C" w:rsidRDefault="00A2038C" w:rsidP="00A2038C">
      <w:pPr>
        <w:pStyle w:val="Bibliography"/>
        <w:spacing w:line="360" w:lineRule="auto"/>
      </w:pPr>
      <w:r>
        <w:t>3.</w:t>
      </w:r>
      <w:r>
        <w:tab/>
        <w:t xml:space="preserve">S. Goldberg, </w:t>
      </w:r>
      <w:r>
        <w:rPr>
          <w:i/>
          <w:iCs/>
        </w:rPr>
        <w:t>Methods Mol. Biol.</w:t>
      </w:r>
      <w:r w:rsidRPr="004B2813">
        <w:rPr>
          <w:iCs/>
        </w:rPr>
        <w:t xml:space="preserve"> Clifton NJ</w:t>
      </w:r>
      <w:r>
        <w:t xml:space="preserve">, 2008, </w:t>
      </w:r>
      <w:r>
        <w:rPr>
          <w:b/>
          <w:bCs/>
        </w:rPr>
        <w:t>424</w:t>
      </w:r>
      <w:r>
        <w:t>, 3–22.</w:t>
      </w:r>
    </w:p>
    <w:p w14:paraId="4050B339" w14:textId="590760D0" w:rsidR="00A2038C" w:rsidRDefault="00A2038C" w:rsidP="00A2038C">
      <w:pPr>
        <w:pStyle w:val="Bibliography"/>
        <w:spacing w:line="360" w:lineRule="auto"/>
      </w:pPr>
      <w:r>
        <w:t>4.</w:t>
      </w:r>
      <w:r>
        <w:tab/>
      </w:r>
      <w:r w:rsidR="00A6711E">
        <w:t xml:space="preserve">In: </w:t>
      </w:r>
      <w:r>
        <w:t>M. C. Flickinger</w:t>
      </w:r>
      <w:r w:rsidR="00A6711E">
        <w:t xml:space="preserve"> (Ed.):</w:t>
      </w:r>
      <w:r>
        <w:t xml:space="preserve"> </w:t>
      </w:r>
      <w:r w:rsidRPr="00200B57">
        <w:rPr>
          <w:iCs/>
        </w:rPr>
        <w:t>Downstream industrial biotechnology recovery and purification</w:t>
      </w:r>
      <w:r w:rsidRPr="00200B57">
        <w:t>,</w:t>
      </w:r>
      <w:r>
        <w:t xml:space="preserve"> John Wiley &amp; Sons Inc., Hoboken, N.J., </w:t>
      </w:r>
      <w:r w:rsidRPr="00200B57">
        <w:rPr>
          <w:b/>
        </w:rPr>
        <w:t>2013</w:t>
      </w:r>
      <w:r>
        <w:t>.</w:t>
      </w:r>
    </w:p>
    <w:p w14:paraId="72F85B95" w14:textId="77777777" w:rsidR="00A2038C" w:rsidRDefault="00A2038C" w:rsidP="00A2038C">
      <w:pPr>
        <w:pStyle w:val="Bibliography"/>
        <w:spacing w:line="360" w:lineRule="auto"/>
      </w:pPr>
      <w:r>
        <w:lastRenderedPageBreak/>
        <w:t>5.</w:t>
      </w:r>
      <w:r>
        <w:tab/>
        <w:t xml:space="preserve">M. Klimek-Ochab, M. Brzezińska-Rodak, E. Żymańczyk-Duda, B. Lejczak, P. Kafarski, </w:t>
      </w:r>
      <w:r>
        <w:rPr>
          <w:i/>
          <w:iCs/>
        </w:rPr>
        <w:t>Folia Microbiol. (Praha)</w:t>
      </w:r>
      <w:r>
        <w:t xml:space="preserve"> </w:t>
      </w:r>
      <w:r w:rsidRPr="00200B57">
        <w:rPr>
          <w:b/>
        </w:rPr>
        <w:t>2011</w:t>
      </w:r>
      <w:r>
        <w:t xml:space="preserve">, </w:t>
      </w:r>
      <w:r w:rsidRPr="00200B57">
        <w:rPr>
          <w:bCs/>
          <w:i/>
        </w:rPr>
        <w:t>56</w:t>
      </w:r>
      <w:r>
        <w:t>, 469–475.</w:t>
      </w:r>
    </w:p>
    <w:p w14:paraId="3CDE6714" w14:textId="77777777" w:rsidR="00A2038C" w:rsidRDefault="00A2038C" w:rsidP="00A2038C">
      <w:pPr>
        <w:pStyle w:val="Bibliography"/>
        <w:spacing w:line="360" w:lineRule="auto"/>
      </w:pPr>
      <w:r>
        <w:t>6.</w:t>
      </w:r>
      <w:r>
        <w:tab/>
        <w:t xml:space="preserve">D. Liu, X.-A. Zeng, D.-W. Sun, Z. Han, </w:t>
      </w:r>
      <w:r>
        <w:rPr>
          <w:i/>
          <w:iCs/>
        </w:rPr>
        <w:t>Innov. Food Sci. Emerg. Technol.</w:t>
      </w:r>
      <w:r>
        <w:t xml:space="preserve"> </w:t>
      </w:r>
      <w:r w:rsidRPr="00200B57">
        <w:rPr>
          <w:b/>
        </w:rPr>
        <w:t>2013</w:t>
      </w:r>
      <w:r>
        <w:t xml:space="preserve">, </w:t>
      </w:r>
      <w:r w:rsidRPr="00200B57">
        <w:rPr>
          <w:bCs/>
          <w:i/>
        </w:rPr>
        <w:t>18</w:t>
      </w:r>
      <w:r>
        <w:t>, 132–137.</w:t>
      </w:r>
    </w:p>
    <w:p w14:paraId="3B253F29" w14:textId="77777777" w:rsidR="00A2038C" w:rsidRDefault="00A2038C" w:rsidP="00A2038C">
      <w:pPr>
        <w:pStyle w:val="Bibliography"/>
        <w:spacing w:line="360" w:lineRule="auto"/>
      </w:pPr>
      <w:r>
        <w:t>7.</w:t>
      </w:r>
      <w:r>
        <w:tab/>
        <w:t xml:space="preserve">L. E. N. Ekpeni, K. Y. Benyounis, F. F. Nkem-Ekpeni, J. Stokes, A. G. Olabi, </w:t>
      </w:r>
      <w:r>
        <w:rPr>
          <w:i/>
          <w:iCs/>
        </w:rPr>
        <w:t>Energy</w:t>
      </w:r>
      <w:r>
        <w:t xml:space="preserve"> </w:t>
      </w:r>
      <w:r w:rsidRPr="00200B57">
        <w:rPr>
          <w:b/>
        </w:rPr>
        <w:t>2015</w:t>
      </w:r>
      <w:r>
        <w:t xml:space="preserve">, </w:t>
      </w:r>
      <w:r w:rsidRPr="00200B57">
        <w:rPr>
          <w:bCs/>
          <w:i/>
        </w:rPr>
        <w:t>81</w:t>
      </w:r>
      <w:r>
        <w:t>, 74–83.</w:t>
      </w:r>
    </w:p>
    <w:p w14:paraId="1EF4DA05" w14:textId="77777777" w:rsidR="00A2038C" w:rsidRDefault="00A2038C" w:rsidP="00A2038C">
      <w:pPr>
        <w:pStyle w:val="Bibliography"/>
        <w:spacing w:line="360" w:lineRule="auto"/>
      </w:pPr>
      <w:r>
        <w:t>8.</w:t>
      </w:r>
      <w:r>
        <w:tab/>
        <w:t xml:space="preserve">M. Sudar, D. Valinger, Z. Findrik, D. Vasic-Racki, Z. Kurtanjek, </w:t>
      </w:r>
      <w:r>
        <w:rPr>
          <w:i/>
          <w:iCs/>
        </w:rPr>
        <w:t>Appl. Biochem. Biotechnol.</w:t>
      </w:r>
      <w:r>
        <w:t xml:space="preserve"> </w:t>
      </w:r>
      <w:r w:rsidRPr="00200B57">
        <w:rPr>
          <w:b/>
        </w:rPr>
        <w:t>2013</w:t>
      </w:r>
      <w:r>
        <w:t xml:space="preserve">, </w:t>
      </w:r>
      <w:r w:rsidRPr="00200B57">
        <w:rPr>
          <w:bCs/>
          <w:i/>
        </w:rPr>
        <w:t>169</w:t>
      </w:r>
      <w:r>
        <w:t>, 1039–1055.</w:t>
      </w:r>
    </w:p>
    <w:p w14:paraId="325CA84A" w14:textId="77777777" w:rsidR="00A2038C" w:rsidRDefault="00A2038C" w:rsidP="00A2038C">
      <w:pPr>
        <w:pStyle w:val="Bibliography"/>
        <w:spacing w:line="360" w:lineRule="auto"/>
      </w:pPr>
      <w:r>
        <w:t>9.</w:t>
      </w:r>
      <w:r>
        <w:tab/>
        <w:t xml:space="preserve">J. Geciova, D. Bury, P. Jelen, </w:t>
      </w:r>
      <w:r>
        <w:rPr>
          <w:i/>
          <w:iCs/>
        </w:rPr>
        <w:t>Int. Dairy J.</w:t>
      </w:r>
      <w:r>
        <w:t xml:space="preserve"> </w:t>
      </w:r>
      <w:r w:rsidRPr="00200B57">
        <w:rPr>
          <w:b/>
        </w:rPr>
        <w:t>2002</w:t>
      </w:r>
      <w:r>
        <w:t xml:space="preserve">, </w:t>
      </w:r>
      <w:r w:rsidRPr="00200B57">
        <w:rPr>
          <w:bCs/>
          <w:i/>
        </w:rPr>
        <w:t>12</w:t>
      </w:r>
      <w:r>
        <w:t>, 541–553.</w:t>
      </w:r>
    </w:p>
    <w:p w14:paraId="27B0FABF" w14:textId="77777777" w:rsidR="00A2038C" w:rsidRDefault="00A2038C" w:rsidP="00A2038C">
      <w:pPr>
        <w:pStyle w:val="Bibliography"/>
        <w:spacing w:line="360" w:lineRule="auto"/>
      </w:pPr>
      <w:r>
        <w:t xml:space="preserve">10. R. Halim, R. Harun, M. K. Danquah, P. A. Webley, </w:t>
      </w:r>
      <w:r>
        <w:rPr>
          <w:i/>
          <w:iCs/>
        </w:rPr>
        <w:t>Appl. Energy</w:t>
      </w:r>
      <w:r>
        <w:t xml:space="preserve"> </w:t>
      </w:r>
      <w:r w:rsidRPr="00200B57">
        <w:rPr>
          <w:b/>
        </w:rPr>
        <w:t>2012</w:t>
      </w:r>
      <w:r>
        <w:t xml:space="preserve">, </w:t>
      </w:r>
      <w:r w:rsidRPr="00200B57">
        <w:rPr>
          <w:bCs/>
          <w:i/>
        </w:rPr>
        <w:t>91</w:t>
      </w:r>
      <w:r>
        <w:t>, 116–121.</w:t>
      </w:r>
    </w:p>
    <w:p w14:paraId="4B903F63" w14:textId="77777777" w:rsidR="00A2038C" w:rsidRDefault="00A2038C" w:rsidP="00A2038C">
      <w:pPr>
        <w:pStyle w:val="Bibliography"/>
        <w:spacing w:line="360" w:lineRule="auto"/>
      </w:pPr>
      <w:r>
        <w:t xml:space="preserve">11. J. R. McMillan, I. A. Watson, M. Ali, W. Jaafar, </w:t>
      </w:r>
      <w:r>
        <w:rPr>
          <w:i/>
          <w:iCs/>
        </w:rPr>
        <w:t>Appl. Energy</w:t>
      </w:r>
      <w:r>
        <w:t xml:space="preserve"> </w:t>
      </w:r>
      <w:r w:rsidRPr="004B2813">
        <w:rPr>
          <w:b/>
        </w:rPr>
        <w:t>2013</w:t>
      </w:r>
      <w:r>
        <w:t xml:space="preserve">, </w:t>
      </w:r>
      <w:r w:rsidRPr="004B2813">
        <w:rPr>
          <w:bCs/>
          <w:i/>
        </w:rPr>
        <w:t>103</w:t>
      </w:r>
      <w:r>
        <w:t>, 128–134.</w:t>
      </w:r>
    </w:p>
    <w:p w14:paraId="77DC962C" w14:textId="77777777" w:rsidR="00A2038C" w:rsidRDefault="00A2038C" w:rsidP="00A2038C">
      <w:pPr>
        <w:pStyle w:val="Bibliography"/>
        <w:spacing w:line="360" w:lineRule="auto"/>
      </w:pPr>
      <w:r>
        <w:t xml:space="preserve">12. J. R. Kar, R. S. Singhal, </w:t>
      </w:r>
      <w:r>
        <w:rPr>
          <w:i/>
          <w:iCs/>
        </w:rPr>
        <w:t>Biotechnol. Rep.</w:t>
      </w:r>
      <w:r>
        <w:t xml:space="preserve"> </w:t>
      </w:r>
      <w:r w:rsidRPr="004B2813">
        <w:rPr>
          <w:b/>
        </w:rPr>
        <w:t>2015</w:t>
      </w:r>
      <w:r>
        <w:t xml:space="preserve">, </w:t>
      </w:r>
      <w:r w:rsidRPr="004B2813">
        <w:rPr>
          <w:bCs/>
          <w:i/>
        </w:rPr>
        <w:t>5</w:t>
      </w:r>
      <w:r>
        <w:t>, 89–97.</w:t>
      </w:r>
    </w:p>
    <w:p w14:paraId="647A14B0" w14:textId="77777777" w:rsidR="00A2038C" w:rsidRDefault="00A2038C" w:rsidP="00A2038C">
      <w:pPr>
        <w:pStyle w:val="Bibliography"/>
        <w:spacing w:line="360" w:lineRule="auto"/>
      </w:pPr>
      <w:r>
        <w:t>13</w:t>
      </w:r>
      <w:r>
        <w:tab/>
        <w:t xml:space="preserve">. B. Ozbek, K. O. Ulgen, </w:t>
      </w:r>
      <w:r>
        <w:rPr>
          <w:i/>
          <w:iCs/>
        </w:rPr>
        <w:t>Process Biochem.</w:t>
      </w:r>
      <w:r>
        <w:t xml:space="preserve"> </w:t>
      </w:r>
      <w:r w:rsidRPr="004B2813">
        <w:rPr>
          <w:b/>
        </w:rPr>
        <w:t>2000</w:t>
      </w:r>
      <w:r>
        <w:t xml:space="preserve">, </w:t>
      </w:r>
      <w:r w:rsidRPr="004B2813">
        <w:rPr>
          <w:bCs/>
          <w:i/>
        </w:rPr>
        <w:t>35</w:t>
      </w:r>
      <w:r>
        <w:t>, 1037–1043.</w:t>
      </w:r>
    </w:p>
    <w:p w14:paraId="3A7883C5" w14:textId="77777777" w:rsidR="00A2038C" w:rsidRDefault="00A2038C" w:rsidP="00A2038C">
      <w:pPr>
        <w:pStyle w:val="Bibliography"/>
        <w:spacing w:line="360" w:lineRule="auto"/>
      </w:pPr>
      <w:r>
        <w:t xml:space="preserve">14. A. Middelberg, </w:t>
      </w:r>
      <w:r>
        <w:rPr>
          <w:i/>
          <w:iCs/>
        </w:rPr>
        <w:t>Biotechnol. Adv.</w:t>
      </w:r>
      <w:r>
        <w:t xml:space="preserve"> </w:t>
      </w:r>
      <w:r w:rsidRPr="004B2813">
        <w:rPr>
          <w:b/>
        </w:rPr>
        <w:t>1995</w:t>
      </w:r>
      <w:r>
        <w:t xml:space="preserve">, </w:t>
      </w:r>
      <w:r w:rsidRPr="004B2813">
        <w:rPr>
          <w:bCs/>
          <w:i/>
        </w:rPr>
        <w:t>13</w:t>
      </w:r>
      <w:r>
        <w:t>, 491–551.</w:t>
      </w:r>
    </w:p>
    <w:p w14:paraId="3C64029F" w14:textId="77777777" w:rsidR="00A2038C" w:rsidRDefault="00A2038C" w:rsidP="00A2038C">
      <w:pPr>
        <w:pStyle w:val="Bibliography"/>
        <w:spacing w:line="360" w:lineRule="auto"/>
      </w:pPr>
      <w:r>
        <w:t xml:space="preserve">15. C. R. Thomas, J. D. Stenson, Z. Zhang, in: S. Muller, T. Bley (Eds.): </w:t>
      </w:r>
      <w:r w:rsidRPr="00C20CA8">
        <w:rPr>
          <w:iCs/>
        </w:rPr>
        <w:t>High Resolution Microbial Single Cell Analytic</w:t>
      </w:r>
      <w:r>
        <w:rPr>
          <w:i/>
          <w:iCs/>
        </w:rPr>
        <w:t>s</w:t>
      </w:r>
      <w:r>
        <w:t xml:space="preserve">, Springer-Verlag Berlin, Berlin, </w:t>
      </w:r>
      <w:r w:rsidRPr="00C20CA8">
        <w:rPr>
          <w:b/>
        </w:rPr>
        <w:t>2011</w:t>
      </w:r>
      <w:r>
        <w:t>, vol. 124, pp. 83–98.</w:t>
      </w:r>
    </w:p>
    <w:p w14:paraId="63C5505F" w14:textId="77777777" w:rsidR="00A2038C" w:rsidRDefault="00A2038C" w:rsidP="00A2038C">
      <w:pPr>
        <w:pStyle w:val="Bibliography"/>
        <w:spacing w:line="360" w:lineRule="auto"/>
      </w:pPr>
      <w:r>
        <w:t xml:space="preserve">16. D. Liu, L. Ding, J. Sun, N. Boussetta, E. Vorobiev, </w:t>
      </w:r>
      <w:r>
        <w:rPr>
          <w:i/>
          <w:iCs/>
        </w:rPr>
        <w:t>Innov. Food Sci. Emerg. Technol.</w:t>
      </w:r>
      <w:r>
        <w:t xml:space="preserve"> </w:t>
      </w:r>
      <w:r w:rsidRPr="00C20CA8">
        <w:rPr>
          <w:b/>
        </w:rPr>
        <w:t>2016</w:t>
      </w:r>
      <w:r>
        <w:t xml:space="preserve">, </w:t>
      </w:r>
      <w:r w:rsidRPr="00C20CA8">
        <w:rPr>
          <w:bCs/>
          <w:i/>
        </w:rPr>
        <w:t>36</w:t>
      </w:r>
      <w:r>
        <w:t>, 181–192.</w:t>
      </w:r>
    </w:p>
    <w:p w14:paraId="23A938B6" w14:textId="77777777" w:rsidR="00A2038C" w:rsidRDefault="00A2038C" w:rsidP="00A2038C">
      <w:pPr>
        <w:pStyle w:val="Bibliography"/>
        <w:spacing w:line="360" w:lineRule="auto"/>
      </w:pPr>
      <w:r>
        <w:t xml:space="preserve">17. P. Dhankhar, </w:t>
      </w:r>
      <w:r>
        <w:rPr>
          <w:i/>
          <w:iCs/>
        </w:rPr>
        <w:t>IOSR J. Eng.</w:t>
      </w:r>
      <w:r>
        <w:t xml:space="preserve"> </w:t>
      </w:r>
      <w:r w:rsidRPr="00C20CA8">
        <w:rPr>
          <w:b/>
        </w:rPr>
        <w:t>2014</w:t>
      </w:r>
      <w:r>
        <w:t xml:space="preserve">, </w:t>
      </w:r>
      <w:r w:rsidRPr="00C20CA8">
        <w:rPr>
          <w:bCs/>
          <w:i/>
        </w:rPr>
        <w:t>4</w:t>
      </w:r>
      <w:r>
        <w:t>, 01–08.</w:t>
      </w:r>
    </w:p>
    <w:p w14:paraId="2DF15CAF" w14:textId="77777777" w:rsidR="00A2038C" w:rsidRDefault="00A2038C" w:rsidP="00A2038C">
      <w:pPr>
        <w:pStyle w:val="Bibliography"/>
        <w:spacing w:line="360" w:lineRule="auto"/>
      </w:pPr>
      <w:r>
        <w:t xml:space="preserve">18. C. Gostinčar, M. Grube, S. De Hoog, P. Zalar, N. Gunde-Cimerman, </w:t>
      </w:r>
      <w:r>
        <w:rPr>
          <w:i/>
          <w:iCs/>
        </w:rPr>
        <w:t>FEMS Microbiol. Ecol.</w:t>
      </w:r>
      <w:r>
        <w:t xml:space="preserve"> </w:t>
      </w:r>
      <w:r w:rsidRPr="00C20CA8">
        <w:rPr>
          <w:b/>
        </w:rPr>
        <w:t>2009</w:t>
      </w:r>
      <w:r>
        <w:t xml:space="preserve">, </w:t>
      </w:r>
      <w:r w:rsidRPr="00C20CA8">
        <w:rPr>
          <w:bCs/>
          <w:i/>
        </w:rPr>
        <w:t>71</w:t>
      </w:r>
      <w:r>
        <w:t>, 2–11.</w:t>
      </w:r>
    </w:p>
    <w:p w14:paraId="1F7D72C1" w14:textId="77777777" w:rsidR="00A2038C" w:rsidRDefault="00A2038C" w:rsidP="00A2038C">
      <w:pPr>
        <w:pStyle w:val="Bibliography"/>
        <w:spacing w:line="360" w:lineRule="auto"/>
      </w:pPr>
      <w:r>
        <w:t xml:space="preserve">19. B. Xi, K. J. Wise, J. A. Stuart, R. R. Birge, in: V. Renugopalakrishnan, R. V. Lewis (Eds.):  </w:t>
      </w:r>
      <w:r w:rsidRPr="00C20CA8">
        <w:rPr>
          <w:iCs/>
        </w:rPr>
        <w:t>Bionanotechnology</w:t>
      </w:r>
      <w:r w:rsidRPr="00C20CA8">
        <w:t>,</w:t>
      </w:r>
      <w:r>
        <w:t xml:space="preserve"> Springer, Dordrecht, </w:t>
      </w:r>
      <w:r w:rsidRPr="00C20CA8">
        <w:rPr>
          <w:b/>
        </w:rPr>
        <w:t>2006</w:t>
      </w:r>
      <w:r>
        <w:t>, pp. 39–59.</w:t>
      </w:r>
    </w:p>
    <w:p w14:paraId="2AA80D0A" w14:textId="77777777" w:rsidR="00A2038C" w:rsidRDefault="00A2038C" w:rsidP="00A2038C">
      <w:pPr>
        <w:pStyle w:val="Bibliography"/>
        <w:spacing w:line="360" w:lineRule="auto"/>
      </w:pPr>
      <w:r>
        <w:t xml:space="preserve">20. R. Margesin, F. Schinner, </w:t>
      </w:r>
      <w:r>
        <w:rPr>
          <w:i/>
          <w:iCs/>
        </w:rPr>
        <w:t>Extrem. Life Extreme Cond.</w:t>
      </w:r>
      <w:r>
        <w:t xml:space="preserve"> </w:t>
      </w:r>
      <w:r w:rsidRPr="00C20CA8">
        <w:rPr>
          <w:b/>
        </w:rPr>
        <w:t>2001</w:t>
      </w:r>
      <w:r>
        <w:t xml:space="preserve">, </w:t>
      </w:r>
      <w:r w:rsidRPr="00A2038C">
        <w:rPr>
          <w:bCs/>
          <w:i/>
        </w:rPr>
        <w:t>5</w:t>
      </w:r>
      <w:r>
        <w:t>, 73–83.</w:t>
      </w:r>
    </w:p>
    <w:p w14:paraId="0C08F195" w14:textId="77777777" w:rsidR="00A2038C" w:rsidRDefault="00A2038C" w:rsidP="00A2038C">
      <w:pPr>
        <w:pStyle w:val="Bibliography"/>
        <w:spacing w:line="360" w:lineRule="auto"/>
      </w:pPr>
      <w:r>
        <w:t xml:space="preserve">21. M. Lenassi, J. Zajc, C. Gostincar, A. Gorjan, N. Gunde-Cimerman, A. Plemenitas, </w:t>
      </w:r>
      <w:r>
        <w:rPr>
          <w:i/>
          <w:iCs/>
        </w:rPr>
        <w:t>Fungal Biol.</w:t>
      </w:r>
      <w:r>
        <w:t xml:space="preserve"> </w:t>
      </w:r>
      <w:r w:rsidRPr="00C20CA8">
        <w:rPr>
          <w:b/>
        </w:rPr>
        <w:t>2011</w:t>
      </w:r>
      <w:r>
        <w:t xml:space="preserve">, </w:t>
      </w:r>
      <w:r w:rsidRPr="00C20CA8">
        <w:rPr>
          <w:bCs/>
          <w:i/>
        </w:rPr>
        <w:t>115</w:t>
      </w:r>
      <w:r>
        <w:t>, 959–970.</w:t>
      </w:r>
    </w:p>
    <w:p w14:paraId="4E289667" w14:textId="77777777" w:rsidR="00A2038C" w:rsidRDefault="00A2038C" w:rsidP="00A2038C">
      <w:pPr>
        <w:pStyle w:val="Bibliography"/>
        <w:spacing w:line="360" w:lineRule="auto"/>
      </w:pPr>
      <w:r>
        <w:t xml:space="preserve">22. S. Jancic, P. Zalar, D. Kocev, H.-J. Schroers, S. Dzeroski, N. Gunde-Cimerman, </w:t>
      </w:r>
      <w:r>
        <w:rPr>
          <w:i/>
          <w:iCs/>
        </w:rPr>
        <w:t>Fungal Divers.</w:t>
      </w:r>
      <w:r>
        <w:t xml:space="preserve"> </w:t>
      </w:r>
      <w:r w:rsidRPr="00A2038C">
        <w:rPr>
          <w:b/>
        </w:rPr>
        <w:t>2016</w:t>
      </w:r>
      <w:r>
        <w:t xml:space="preserve">, </w:t>
      </w:r>
      <w:r w:rsidRPr="00A2038C">
        <w:rPr>
          <w:bCs/>
          <w:i/>
        </w:rPr>
        <w:t>76</w:t>
      </w:r>
      <w:r>
        <w:t>, 97–118.</w:t>
      </w:r>
    </w:p>
    <w:p w14:paraId="061ECCE1" w14:textId="77777777" w:rsidR="00A2038C" w:rsidRDefault="00A2038C" w:rsidP="00A2038C">
      <w:pPr>
        <w:pStyle w:val="Bibliography"/>
        <w:spacing w:line="360" w:lineRule="auto"/>
      </w:pPr>
      <w:r>
        <w:lastRenderedPageBreak/>
        <w:t xml:space="preserve">23. N. Gunde-Cimerman, J. Ramos, A. Plemenitas, </w:t>
      </w:r>
      <w:r>
        <w:rPr>
          <w:i/>
          <w:iCs/>
        </w:rPr>
        <w:t>Mycol. Res.</w:t>
      </w:r>
      <w:r>
        <w:t xml:space="preserve"> </w:t>
      </w:r>
      <w:r w:rsidRPr="002D48A2">
        <w:rPr>
          <w:b/>
        </w:rPr>
        <w:t>2009</w:t>
      </w:r>
      <w:r>
        <w:t xml:space="preserve">, </w:t>
      </w:r>
      <w:r w:rsidRPr="002D48A2">
        <w:rPr>
          <w:bCs/>
          <w:i/>
        </w:rPr>
        <w:t>113</w:t>
      </w:r>
      <w:r>
        <w:t>, 1231–1241.</w:t>
      </w:r>
    </w:p>
    <w:p w14:paraId="66A696F2" w14:textId="77777777" w:rsidR="00A2038C" w:rsidRDefault="00A2038C" w:rsidP="00A2038C">
      <w:pPr>
        <w:pStyle w:val="Bibliography"/>
        <w:spacing w:line="360" w:lineRule="auto"/>
      </w:pPr>
      <w:r>
        <w:t xml:space="preserve">24. M. Kralj Kuncic, J. Zajc, D. Drobne, Z. Pipan Tkalec, N. Gunde-Cimerman, </w:t>
      </w:r>
      <w:r>
        <w:rPr>
          <w:i/>
          <w:iCs/>
        </w:rPr>
        <w:t>Fungal Biol.</w:t>
      </w:r>
      <w:r>
        <w:t xml:space="preserve"> </w:t>
      </w:r>
      <w:r w:rsidRPr="002D48A2">
        <w:rPr>
          <w:b/>
        </w:rPr>
        <w:t>2013</w:t>
      </w:r>
      <w:r>
        <w:t xml:space="preserve">, </w:t>
      </w:r>
      <w:r w:rsidRPr="002D48A2">
        <w:rPr>
          <w:bCs/>
          <w:i/>
        </w:rPr>
        <w:t>117</w:t>
      </w:r>
      <w:r>
        <w:t>, 466–478.</w:t>
      </w:r>
    </w:p>
    <w:p w14:paraId="1FF9BF7F" w14:textId="77777777" w:rsidR="00A2038C" w:rsidRDefault="00A2038C" w:rsidP="00A2038C">
      <w:pPr>
        <w:pStyle w:val="Bibliography"/>
        <w:spacing w:line="360" w:lineRule="auto"/>
      </w:pPr>
      <w:r>
        <w:t xml:space="preserve">25. P. Zalar, G. S. de Hoog, N. Gunde-Cimerman, </w:t>
      </w:r>
      <w:r>
        <w:rPr>
          <w:i/>
          <w:iCs/>
        </w:rPr>
        <w:t>Stud. Mycol.</w:t>
      </w:r>
      <w:r>
        <w:t xml:space="preserve"> </w:t>
      </w:r>
      <w:r w:rsidRPr="002D48A2">
        <w:rPr>
          <w:b/>
        </w:rPr>
        <w:t>1999</w:t>
      </w:r>
      <w:r>
        <w:t>, 57–62.</w:t>
      </w:r>
    </w:p>
    <w:p w14:paraId="4B342F19" w14:textId="77777777" w:rsidR="00A2038C" w:rsidRDefault="00A2038C" w:rsidP="00A2038C">
      <w:pPr>
        <w:pStyle w:val="Bibliography"/>
        <w:spacing w:line="360" w:lineRule="auto"/>
      </w:pPr>
      <w:r>
        <w:t xml:space="preserve">26. T. Kogej, A. A. Gorbushina, N. Gunde-Cimerman, </w:t>
      </w:r>
      <w:r>
        <w:rPr>
          <w:i/>
          <w:iCs/>
        </w:rPr>
        <w:t>Mycol. Res.</w:t>
      </w:r>
      <w:r>
        <w:t xml:space="preserve"> </w:t>
      </w:r>
      <w:r w:rsidRPr="002D48A2">
        <w:rPr>
          <w:b/>
        </w:rPr>
        <w:t>2006</w:t>
      </w:r>
      <w:r>
        <w:t>,</w:t>
      </w:r>
      <w:r w:rsidRPr="002D48A2">
        <w:rPr>
          <w:i/>
        </w:rPr>
        <w:t xml:space="preserve"> </w:t>
      </w:r>
      <w:r w:rsidRPr="002D48A2">
        <w:rPr>
          <w:bCs/>
          <w:i/>
        </w:rPr>
        <w:t>110</w:t>
      </w:r>
      <w:r>
        <w:t>, 713–724.</w:t>
      </w:r>
    </w:p>
    <w:p w14:paraId="2BFFA242" w14:textId="77777777" w:rsidR="00A2038C" w:rsidRDefault="00A2038C" w:rsidP="00A2038C">
      <w:pPr>
        <w:pStyle w:val="Bibliography"/>
        <w:spacing w:line="360" w:lineRule="auto"/>
      </w:pPr>
      <w:r>
        <w:t xml:space="preserve">27. M. Turk, A. Plemenitas, N. Gunde-Cimerman, </w:t>
      </w:r>
      <w:r>
        <w:rPr>
          <w:i/>
          <w:iCs/>
        </w:rPr>
        <w:t>Fungal Biol.</w:t>
      </w:r>
      <w:r>
        <w:t xml:space="preserve"> </w:t>
      </w:r>
      <w:r w:rsidRPr="002D48A2">
        <w:rPr>
          <w:b/>
        </w:rPr>
        <w:t>2011</w:t>
      </w:r>
      <w:r>
        <w:t xml:space="preserve">, </w:t>
      </w:r>
      <w:r w:rsidRPr="002D48A2">
        <w:rPr>
          <w:bCs/>
          <w:i/>
        </w:rPr>
        <w:t>115</w:t>
      </w:r>
      <w:r>
        <w:t>, 950–958.</w:t>
      </w:r>
    </w:p>
    <w:p w14:paraId="09007F18" w14:textId="77777777" w:rsidR="00A2038C" w:rsidRDefault="00A2038C" w:rsidP="00A2038C">
      <w:pPr>
        <w:pStyle w:val="Bibliography"/>
        <w:spacing w:line="360" w:lineRule="auto"/>
      </w:pPr>
      <w:r>
        <w:t xml:space="preserve">28. K. Sterflinger, D. Tesei, K. Zakharova, </w:t>
      </w:r>
      <w:r>
        <w:rPr>
          <w:i/>
          <w:iCs/>
        </w:rPr>
        <w:t>Fungal Ecol.</w:t>
      </w:r>
      <w:r w:rsidRPr="002D48A2">
        <w:rPr>
          <w:b/>
        </w:rPr>
        <w:t xml:space="preserve"> 2012</w:t>
      </w:r>
      <w:r>
        <w:t xml:space="preserve">, </w:t>
      </w:r>
      <w:r w:rsidRPr="002D48A2">
        <w:rPr>
          <w:bCs/>
          <w:i/>
        </w:rPr>
        <w:t>5</w:t>
      </w:r>
      <w:r>
        <w:t>, 453–462.</w:t>
      </w:r>
    </w:p>
    <w:p w14:paraId="73186946" w14:textId="77777777" w:rsidR="00A2038C" w:rsidRDefault="00A2038C" w:rsidP="00A2038C">
      <w:pPr>
        <w:pStyle w:val="Bibliography"/>
        <w:spacing w:line="360" w:lineRule="auto"/>
      </w:pPr>
      <w:r>
        <w:t xml:space="preserve">29. M. J. Najafzadeh, V. A. Vicente, J. Sun, J. F. Meis, G. S. De Hoog, </w:t>
      </w:r>
      <w:r>
        <w:rPr>
          <w:i/>
          <w:iCs/>
        </w:rPr>
        <w:t>Fungal Biol.</w:t>
      </w:r>
      <w:r>
        <w:t xml:space="preserve"> </w:t>
      </w:r>
      <w:r w:rsidRPr="002D48A2">
        <w:rPr>
          <w:b/>
        </w:rPr>
        <w:t>2011</w:t>
      </w:r>
      <w:r>
        <w:t xml:space="preserve">, </w:t>
      </w:r>
      <w:r w:rsidRPr="002D48A2">
        <w:rPr>
          <w:bCs/>
          <w:i/>
        </w:rPr>
        <w:t>115</w:t>
      </w:r>
      <w:r>
        <w:t>, 1066–1076.</w:t>
      </w:r>
    </w:p>
    <w:p w14:paraId="0A8B8D0E" w14:textId="77777777" w:rsidR="00A2038C" w:rsidRDefault="00A2038C" w:rsidP="00A2038C">
      <w:pPr>
        <w:pStyle w:val="Bibliography"/>
        <w:spacing w:line="360" w:lineRule="auto"/>
      </w:pPr>
      <w:r>
        <w:t xml:space="preserve">30. T. Kogej, M. H. Wheeler, T. L. Rizner, N. Gunde-Cimerman, </w:t>
      </w:r>
      <w:r>
        <w:rPr>
          <w:i/>
          <w:iCs/>
        </w:rPr>
        <w:t>Fems Microbiol. Lett.</w:t>
      </w:r>
      <w:r>
        <w:t xml:space="preserve"> </w:t>
      </w:r>
      <w:r w:rsidRPr="002D48A2">
        <w:rPr>
          <w:b/>
        </w:rPr>
        <w:t>2004</w:t>
      </w:r>
      <w:r>
        <w:t xml:space="preserve">, </w:t>
      </w:r>
      <w:r w:rsidRPr="002D48A2">
        <w:rPr>
          <w:bCs/>
          <w:i/>
        </w:rPr>
        <w:t>232</w:t>
      </w:r>
      <w:r>
        <w:t>, 203–209.</w:t>
      </w:r>
    </w:p>
    <w:p w14:paraId="26AF17D9" w14:textId="77777777" w:rsidR="00A2038C" w:rsidRDefault="00A2038C" w:rsidP="00A2038C">
      <w:pPr>
        <w:pStyle w:val="Bibliography"/>
        <w:spacing w:line="360" w:lineRule="auto"/>
      </w:pPr>
      <w:r>
        <w:t xml:space="preserve">31. A. Carlson, M. Signs, L. Liermann, R. Boor, K. Jem, </w:t>
      </w:r>
      <w:r>
        <w:rPr>
          <w:i/>
          <w:iCs/>
        </w:rPr>
        <w:t>Biotechnol. Bioeng.</w:t>
      </w:r>
      <w:r>
        <w:t xml:space="preserve"> </w:t>
      </w:r>
      <w:r w:rsidRPr="002D48A2">
        <w:rPr>
          <w:b/>
        </w:rPr>
        <w:t>1995</w:t>
      </w:r>
      <w:r>
        <w:t xml:space="preserve">, </w:t>
      </w:r>
      <w:r w:rsidRPr="002D48A2">
        <w:rPr>
          <w:bCs/>
          <w:i/>
        </w:rPr>
        <w:t>48</w:t>
      </w:r>
      <w:r>
        <w:t>, 303–315.</w:t>
      </w:r>
    </w:p>
    <w:p w14:paraId="2632976E" w14:textId="77777777" w:rsidR="00A2038C" w:rsidRDefault="00A2038C" w:rsidP="00A2038C">
      <w:pPr>
        <w:pStyle w:val="Bibliography"/>
        <w:spacing w:line="360" w:lineRule="auto"/>
      </w:pPr>
      <w:r>
        <w:t xml:space="preserve">32. M. Bradford, </w:t>
      </w:r>
      <w:r>
        <w:rPr>
          <w:i/>
          <w:iCs/>
        </w:rPr>
        <w:t>Anal. Biochem.</w:t>
      </w:r>
      <w:r>
        <w:t xml:space="preserve"> </w:t>
      </w:r>
      <w:r w:rsidRPr="002D48A2">
        <w:rPr>
          <w:b/>
        </w:rPr>
        <w:t>1976</w:t>
      </w:r>
      <w:r>
        <w:t xml:space="preserve">, </w:t>
      </w:r>
      <w:r w:rsidRPr="002D48A2">
        <w:rPr>
          <w:bCs/>
          <w:i/>
        </w:rPr>
        <w:t>72</w:t>
      </w:r>
      <w:r>
        <w:t>, 248–254.</w:t>
      </w:r>
    </w:p>
    <w:p w14:paraId="7DE82841" w14:textId="77777777" w:rsidR="00A2038C" w:rsidRDefault="00A2038C" w:rsidP="00A2038C">
      <w:pPr>
        <w:pStyle w:val="Bibliography"/>
        <w:spacing w:line="360" w:lineRule="auto"/>
      </w:pPr>
      <w:r>
        <w:t xml:space="preserve">33. C. V. Sapan, R. L. Lundblad, N. C. Price, </w:t>
      </w:r>
      <w:r>
        <w:rPr>
          <w:i/>
          <w:iCs/>
        </w:rPr>
        <w:t>Biotechnol. Appl. Biochem.</w:t>
      </w:r>
      <w:r>
        <w:t xml:space="preserve"> </w:t>
      </w:r>
      <w:r w:rsidRPr="002D48A2">
        <w:rPr>
          <w:b/>
        </w:rPr>
        <w:t>1999</w:t>
      </w:r>
      <w:r>
        <w:t xml:space="preserve">, </w:t>
      </w:r>
      <w:r w:rsidRPr="002D48A2">
        <w:rPr>
          <w:bCs/>
          <w:i/>
        </w:rPr>
        <w:t>29</w:t>
      </w:r>
      <w:r>
        <w:t>, 99–108.</w:t>
      </w:r>
    </w:p>
    <w:p w14:paraId="4E5D48E3" w14:textId="77777777" w:rsidR="00A2038C" w:rsidRDefault="00A2038C" w:rsidP="00A2038C">
      <w:pPr>
        <w:pStyle w:val="Bibliography"/>
        <w:spacing w:line="360" w:lineRule="auto"/>
      </w:pPr>
      <w:r>
        <w:t xml:space="preserve">34. P. Nicolas, V. L. Lassalle, M. L. Ferreira, </w:t>
      </w:r>
      <w:r>
        <w:rPr>
          <w:i/>
          <w:iCs/>
        </w:rPr>
        <w:t>Enzyme Microb. Technol.</w:t>
      </w:r>
      <w:r>
        <w:t xml:space="preserve"> </w:t>
      </w:r>
      <w:r w:rsidRPr="002D48A2">
        <w:rPr>
          <w:b/>
        </w:rPr>
        <w:t>2017</w:t>
      </w:r>
      <w:r>
        <w:t xml:space="preserve">, </w:t>
      </w:r>
      <w:r w:rsidRPr="002D48A2">
        <w:rPr>
          <w:bCs/>
          <w:i/>
        </w:rPr>
        <w:t>97</w:t>
      </w:r>
      <w:r>
        <w:t>, 97–103.</w:t>
      </w:r>
    </w:p>
    <w:p w14:paraId="6BC20F4B" w14:textId="77777777" w:rsidR="00A2038C" w:rsidRDefault="00A2038C" w:rsidP="00A2038C">
      <w:pPr>
        <w:pStyle w:val="Bibliography"/>
        <w:spacing w:line="360" w:lineRule="auto"/>
      </w:pPr>
      <w:r>
        <w:t xml:space="preserve">35. M. A. Redmile-Gordon, E. Armenise, R. P. White, P. R. Hirsch, K. W. T. Goulding, </w:t>
      </w:r>
      <w:r>
        <w:rPr>
          <w:i/>
          <w:iCs/>
        </w:rPr>
        <w:t>Soil Biol. Biochem.</w:t>
      </w:r>
      <w:r>
        <w:t xml:space="preserve"> </w:t>
      </w:r>
      <w:r w:rsidRPr="002D48A2">
        <w:rPr>
          <w:b/>
        </w:rPr>
        <w:t>2013</w:t>
      </w:r>
      <w:r>
        <w:t xml:space="preserve">, </w:t>
      </w:r>
      <w:r w:rsidRPr="002D48A2">
        <w:rPr>
          <w:bCs/>
          <w:i/>
        </w:rPr>
        <w:t>67</w:t>
      </w:r>
      <w:r>
        <w:t>, 166–173.</w:t>
      </w:r>
    </w:p>
    <w:p w14:paraId="0ED1A07E" w14:textId="77777777" w:rsidR="00A2038C" w:rsidRDefault="00A2038C" w:rsidP="00A2038C">
      <w:pPr>
        <w:pStyle w:val="Bibliography"/>
        <w:spacing w:line="360" w:lineRule="auto"/>
      </w:pPr>
      <w:r>
        <w:t xml:space="preserve">36. M. Čolnik, M. Primožič, Ž. Knez, M. Leitgeb, </w:t>
      </w:r>
      <w:r>
        <w:rPr>
          <w:i/>
          <w:iCs/>
        </w:rPr>
        <w:t>Front. Bioeng. Biotechnol.</w:t>
      </w:r>
      <w:r w:rsidRPr="002D48A2">
        <w:rPr>
          <w:b/>
        </w:rPr>
        <w:t xml:space="preserve"> 2016</w:t>
      </w:r>
      <w:r>
        <w:t xml:space="preserve">, </w:t>
      </w:r>
      <w:r w:rsidRPr="002D48A2">
        <w:rPr>
          <w:bCs/>
          <w:i/>
        </w:rPr>
        <w:t>4</w:t>
      </w:r>
      <w:r>
        <w:t>, 33.</w:t>
      </w:r>
    </w:p>
    <w:p w14:paraId="1B06B926" w14:textId="77777777" w:rsidR="00A2038C" w:rsidRDefault="00A2038C" w:rsidP="00A2038C">
      <w:pPr>
        <w:pStyle w:val="Bibliography"/>
        <w:spacing w:line="360" w:lineRule="auto"/>
      </w:pPr>
      <w:r>
        <w:t xml:space="preserve">37. P. Manas and R. Pagan, </w:t>
      </w:r>
      <w:r>
        <w:rPr>
          <w:i/>
          <w:iCs/>
        </w:rPr>
        <w:t>J. Appl. Microbiol.</w:t>
      </w:r>
      <w:r>
        <w:t xml:space="preserve"> </w:t>
      </w:r>
      <w:r w:rsidRPr="002D48A2">
        <w:rPr>
          <w:b/>
        </w:rPr>
        <w:t>2005</w:t>
      </w:r>
      <w:r>
        <w:t xml:space="preserve">, </w:t>
      </w:r>
      <w:r w:rsidRPr="002D48A2">
        <w:rPr>
          <w:bCs/>
          <w:i/>
        </w:rPr>
        <w:t>98</w:t>
      </w:r>
      <w:r>
        <w:t>, 1387–1399.</w:t>
      </w:r>
    </w:p>
    <w:p w14:paraId="6BF9A332" w14:textId="77777777" w:rsidR="00A2038C" w:rsidRDefault="00A2038C" w:rsidP="00A2038C">
      <w:pPr>
        <w:pStyle w:val="Bibliography"/>
        <w:spacing w:line="360" w:lineRule="auto"/>
      </w:pPr>
      <w:r>
        <w:t xml:space="preserve">38. A. Firon, G. Lesage, H. Bussey, </w:t>
      </w:r>
      <w:r>
        <w:rPr>
          <w:i/>
          <w:iCs/>
        </w:rPr>
        <w:t>Curr. Opin. Microbiol.</w:t>
      </w:r>
      <w:r>
        <w:t xml:space="preserve"> </w:t>
      </w:r>
      <w:r w:rsidRPr="002D48A2">
        <w:rPr>
          <w:b/>
        </w:rPr>
        <w:t>2004</w:t>
      </w:r>
      <w:r>
        <w:t>,</w:t>
      </w:r>
      <w:r w:rsidRPr="002D48A2">
        <w:rPr>
          <w:i/>
        </w:rPr>
        <w:t xml:space="preserve"> </w:t>
      </w:r>
      <w:r w:rsidRPr="002D48A2">
        <w:rPr>
          <w:bCs/>
          <w:i/>
        </w:rPr>
        <w:t>7</w:t>
      </w:r>
      <w:r>
        <w:t>, 617–623.</w:t>
      </w:r>
    </w:p>
    <w:p w14:paraId="62F69E70" w14:textId="77777777" w:rsidR="00A2038C" w:rsidRDefault="00A2038C" w:rsidP="00A2038C">
      <w:pPr>
        <w:pStyle w:val="Bibliography"/>
        <w:spacing w:line="360" w:lineRule="auto"/>
      </w:pPr>
      <w:r>
        <w:t xml:space="preserve">39. F. M. Klis, A. Boorsma, P. W. J. De Groot, </w:t>
      </w:r>
      <w:r>
        <w:rPr>
          <w:i/>
          <w:iCs/>
        </w:rPr>
        <w:t>Yeast</w:t>
      </w:r>
      <w:r>
        <w:t xml:space="preserve"> </w:t>
      </w:r>
      <w:r w:rsidRPr="002D48A2">
        <w:rPr>
          <w:b/>
        </w:rPr>
        <w:t>2006</w:t>
      </w:r>
      <w:r>
        <w:t xml:space="preserve">, </w:t>
      </w:r>
      <w:r w:rsidRPr="002D48A2">
        <w:rPr>
          <w:bCs/>
          <w:i/>
        </w:rPr>
        <w:t>23</w:t>
      </w:r>
      <w:r>
        <w:t>, 185–202.</w:t>
      </w:r>
    </w:p>
    <w:p w14:paraId="2A291078" w14:textId="77777777" w:rsidR="00A2038C" w:rsidRDefault="00A2038C" w:rsidP="00A2038C">
      <w:pPr>
        <w:pStyle w:val="Bibliography"/>
        <w:spacing w:line="360" w:lineRule="auto"/>
      </w:pPr>
      <w:r>
        <w:t xml:space="preserve">40. M. Leitgeb, M. Čolnik, M. Primožič, P. Zalar, N. G. Cimerman, Ž. Knez, </w:t>
      </w:r>
      <w:r>
        <w:rPr>
          <w:i/>
          <w:iCs/>
        </w:rPr>
        <w:t>J. Supercrit. Fluids</w:t>
      </w:r>
      <w:r>
        <w:t xml:space="preserve"> </w:t>
      </w:r>
      <w:r w:rsidRPr="002D48A2">
        <w:rPr>
          <w:b/>
        </w:rPr>
        <w:t>2013</w:t>
      </w:r>
      <w:r>
        <w:t xml:space="preserve">, </w:t>
      </w:r>
      <w:r w:rsidRPr="002D48A2">
        <w:rPr>
          <w:bCs/>
          <w:i/>
        </w:rPr>
        <w:t>78</w:t>
      </w:r>
      <w:r>
        <w:t>, 143–148.</w:t>
      </w:r>
    </w:p>
    <w:p w14:paraId="0469A703" w14:textId="77777777" w:rsidR="00A2038C" w:rsidRDefault="00A2038C" w:rsidP="00A2038C">
      <w:pPr>
        <w:pStyle w:val="Bibliography"/>
        <w:spacing w:line="360" w:lineRule="auto"/>
      </w:pPr>
      <w:r>
        <w:t xml:space="preserve">41. M. K. Kuncic, T. Kogej, D. Drobne, N. Gunde-Cimerman, </w:t>
      </w:r>
      <w:r>
        <w:rPr>
          <w:i/>
          <w:iCs/>
        </w:rPr>
        <w:t>Appl. Environ. Microbiol.</w:t>
      </w:r>
      <w:r>
        <w:t xml:space="preserve"> </w:t>
      </w:r>
      <w:r w:rsidRPr="002D48A2">
        <w:rPr>
          <w:b/>
        </w:rPr>
        <w:t>2010</w:t>
      </w:r>
      <w:r>
        <w:t xml:space="preserve">, </w:t>
      </w:r>
      <w:r w:rsidRPr="002D48A2">
        <w:rPr>
          <w:bCs/>
          <w:i/>
        </w:rPr>
        <w:t>76</w:t>
      </w:r>
      <w:r>
        <w:t>, 329–337.</w:t>
      </w:r>
    </w:p>
    <w:p w14:paraId="6438C247" w14:textId="77777777" w:rsidR="00A2038C" w:rsidRDefault="00A2038C" w:rsidP="00A2038C">
      <w:pPr>
        <w:pStyle w:val="Bibliography"/>
        <w:spacing w:line="360" w:lineRule="auto"/>
      </w:pPr>
      <w:r>
        <w:t xml:space="preserve">42. J. D. Nosanchuk, R. E. Stark and A. Casadevall, </w:t>
      </w:r>
      <w:r>
        <w:rPr>
          <w:i/>
          <w:iCs/>
        </w:rPr>
        <w:t>Front. Microbiol.</w:t>
      </w:r>
      <w:r>
        <w:t xml:space="preserve"> </w:t>
      </w:r>
      <w:r w:rsidRPr="002D48A2">
        <w:rPr>
          <w:b/>
        </w:rPr>
        <w:t>2015</w:t>
      </w:r>
      <w:r>
        <w:t xml:space="preserve">, 6. </w:t>
      </w:r>
    </w:p>
    <w:p w14:paraId="708213BA" w14:textId="77777777" w:rsidR="00A2038C" w:rsidRDefault="00A2038C" w:rsidP="00A2038C">
      <w:pPr>
        <w:pStyle w:val="Bibliography"/>
        <w:spacing w:line="360" w:lineRule="auto"/>
      </w:pPr>
      <w:r>
        <w:t xml:space="preserve">43. S. M. Bowman, S. J. Free, </w:t>
      </w:r>
      <w:r>
        <w:rPr>
          <w:i/>
          <w:iCs/>
        </w:rPr>
        <w:t>Bioessays</w:t>
      </w:r>
      <w:r>
        <w:t xml:space="preserve"> </w:t>
      </w:r>
      <w:r w:rsidRPr="002D48A2">
        <w:rPr>
          <w:b/>
        </w:rPr>
        <w:t>2006</w:t>
      </w:r>
      <w:r>
        <w:t xml:space="preserve">, </w:t>
      </w:r>
      <w:r w:rsidRPr="002D48A2">
        <w:rPr>
          <w:bCs/>
          <w:i/>
        </w:rPr>
        <w:t>28</w:t>
      </w:r>
      <w:r>
        <w:t>, 799–808.</w:t>
      </w:r>
    </w:p>
    <w:p w14:paraId="493BC307" w14:textId="77777777" w:rsidR="00A2038C" w:rsidRDefault="00A2038C" w:rsidP="00A2038C">
      <w:pPr>
        <w:pStyle w:val="Bibliography"/>
        <w:spacing w:line="360" w:lineRule="auto"/>
      </w:pPr>
      <w:r>
        <w:lastRenderedPageBreak/>
        <w:t xml:space="preserve">44. R. Hassan, A. Husin, S. Sulong, S. Yusoff, M. F. Johan, B. H. Yahaya, C. Ang, S. Ghazali, S. K. Cheong, </w:t>
      </w:r>
      <w:r>
        <w:rPr>
          <w:i/>
          <w:iCs/>
        </w:rPr>
        <w:t>Malays. J. Pathol.</w:t>
      </w:r>
      <w:r>
        <w:t xml:space="preserve"> </w:t>
      </w:r>
      <w:r w:rsidRPr="002D48A2">
        <w:rPr>
          <w:b/>
        </w:rPr>
        <w:t>2015</w:t>
      </w:r>
      <w:r>
        <w:t xml:space="preserve">, </w:t>
      </w:r>
      <w:r w:rsidRPr="002D48A2">
        <w:rPr>
          <w:bCs/>
          <w:i/>
        </w:rPr>
        <w:t>37</w:t>
      </w:r>
      <w:r>
        <w:t>, 165–173.</w:t>
      </w:r>
    </w:p>
    <w:p w14:paraId="14B5B225" w14:textId="77777777" w:rsidR="00A2038C" w:rsidRDefault="00A2038C" w:rsidP="00A2038C">
      <w:pPr>
        <w:pStyle w:val="Bibliography"/>
        <w:spacing w:line="360" w:lineRule="auto"/>
      </w:pPr>
      <w:r>
        <w:t xml:space="preserve">45. R. Visvanathan, C. Jayathilake, R. Liyanage, </w:t>
      </w:r>
      <w:r>
        <w:rPr>
          <w:i/>
          <w:iCs/>
        </w:rPr>
        <w:t>Food Chem.</w:t>
      </w:r>
      <w:r>
        <w:t xml:space="preserve"> </w:t>
      </w:r>
      <w:r w:rsidRPr="002D48A2">
        <w:rPr>
          <w:b/>
        </w:rPr>
        <w:t>2016</w:t>
      </w:r>
      <w:r>
        <w:t xml:space="preserve">, </w:t>
      </w:r>
      <w:r w:rsidRPr="002D48A2">
        <w:rPr>
          <w:bCs/>
          <w:i/>
        </w:rPr>
        <w:t>211</w:t>
      </w:r>
      <w:r>
        <w:t>, 853–859.</w:t>
      </w:r>
    </w:p>
    <w:p w14:paraId="197FFDAD" w14:textId="77777777" w:rsidR="00A2038C" w:rsidRDefault="00A2038C" w:rsidP="00A2038C">
      <w:pPr>
        <w:pStyle w:val="Bibliography"/>
        <w:spacing w:line="360" w:lineRule="auto"/>
      </w:pPr>
      <w:r>
        <w:t xml:space="preserve">46. Y. J. Yoo, J. Hong, R. T. Hatch, </w:t>
      </w:r>
      <w:r>
        <w:rPr>
          <w:i/>
          <w:iCs/>
        </w:rPr>
        <w:t>Biotechnol. Bioeng.</w:t>
      </w:r>
      <w:r>
        <w:t xml:space="preserve"> </w:t>
      </w:r>
      <w:r w:rsidRPr="002D48A2">
        <w:rPr>
          <w:b/>
        </w:rPr>
        <w:t>1987</w:t>
      </w:r>
      <w:r>
        <w:t xml:space="preserve">, </w:t>
      </w:r>
      <w:r w:rsidRPr="002D48A2">
        <w:rPr>
          <w:bCs/>
          <w:i/>
        </w:rPr>
        <w:t>30</w:t>
      </w:r>
      <w:r>
        <w:t>, 147–151.</w:t>
      </w:r>
    </w:p>
    <w:p w14:paraId="5E338D38" w14:textId="77777777" w:rsidR="00A2038C" w:rsidRDefault="00A2038C" w:rsidP="00A2038C">
      <w:pPr>
        <w:pStyle w:val="Bibliography"/>
        <w:spacing w:line="360" w:lineRule="auto"/>
      </w:pPr>
      <w:r>
        <w:t xml:space="preserve">47. A. Sundarram, T. P. K. Murthy, </w:t>
      </w:r>
      <w:r>
        <w:rPr>
          <w:i/>
          <w:iCs/>
        </w:rPr>
        <w:t>J. Appl. Environ. Microbiol.</w:t>
      </w:r>
      <w:r>
        <w:t xml:space="preserve"> </w:t>
      </w:r>
      <w:r w:rsidRPr="002D48A2">
        <w:rPr>
          <w:b/>
        </w:rPr>
        <w:t>2014</w:t>
      </w:r>
      <w:r>
        <w:t xml:space="preserve">, </w:t>
      </w:r>
      <w:r w:rsidRPr="002D48A2">
        <w:rPr>
          <w:bCs/>
          <w:i/>
        </w:rPr>
        <w:t>2</w:t>
      </w:r>
      <w:r>
        <w:t>, 166–175.</w:t>
      </w:r>
    </w:p>
    <w:p w14:paraId="7ABD8019" w14:textId="77777777" w:rsidR="00A2038C" w:rsidRDefault="00A2038C" w:rsidP="00A2038C">
      <w:pPr>
        <w:pStyle w:val="Bibliography"/>
        <w:spacing w:line="360" w:lineRule="auto"/>
      </w:pPr>
      <w:r>
        <w:t xml:space="preserve">48. S. Afrisham, A. Badoei-Dalfard, A. Namaki-Shoushtari, Z. Karami, </w:t>
      </w:r>
      <w:r>
        <w:rPr>
          <w:i/>
          <w:iCs/>
        </w:rPr>
        <w:t>J. Mol. Catal. B Enzym.</w:t>
      </w:r>
      <w:r>
        <w:t xml:space="preserve"> </w:t>
      </w:r>
      <w:r w:rsidRPr="002D48A2">
        <w:rPr>
          <w:b/>
        </w:rPr>
        <w:t>2016</w:t>
      </w:r>
      <w:r>
        <w:t xml:space="preserve">, </w:t>
      </w:r>
      <w:r w:rsidRPr="002D48A2">
        <w:rPr>
          <w:bCs/>
          <w:i/>
        </w:rPr>
        <w:t>132</w:t>
      </w:r>
      <w:r>
        <w:t>, 98–106.</w:t>
      </w:r>
    </w:p>
    <w:p w14:paraId="52E8285B" w14:textId="77777777" w:rsidR="00A2038C" w:rsidRDefault="00A2038C" w:rsidP="00A2038C">
      <w:pPr>
        <w:pStyle w:val="Bibliography"/>
        <w:spacing w:line="360" w:lineRule="auto"/>
      </w:pPr>
      <w:r>
        <w:t xml:space="preserve">49. P. M. de Souza, P. de Oliveira Magalhães, </w:t>
      </w:r>
      <w:r>
        <w:rPr>
          <w:i/>
          <w:iCs/>
        </w:rPr>
        <w:t>Braz. J. Microbiol.</w:t>
      </w:r>
      <w:r>
        <w:t xml:space="preserve"> </w:t>
      </w:r>
      <w:r w:rsidRPr="002D48A2">
        <w:rPr>
          <w:b/>
        </w:rPr>
        <w:t>2010</w:t>
      </w:r>
      <w:r>
        <w:t xml:space="preserve">, </w:t>
      </w:r>
      <w:r w:rsidRPr="002D48A2">
        <w:rPr>
          <w:bCs/>
          <w:i/>
        </w:rPr>
        <w:t>41</w:t>
      </w:r>
      <w:r>
        <w:t>, 850–861.</w:t>
      </w:r>
    </w:p>
    <w:p w14:paraId="2F610CD7" w14:textId="77777777" w:rsidR="00A2038C" w:rsidRDefault="00A2038C" w:rsidP="00A2038C">
      <w:pPr>
        <w:pStyle w:val="Bibliography"/>
        <w:spacing w:line="360" w:lineRule="auto"/>
      </w:pPr>
      <w:r>
        <w:t xml:space="preserve">50. P. Zalar, G. S. de Hoog, H. J. Schroers, J. M. Frank, N. Gunde-Cimerman, </w:t>
      </w:r>
      <w:r>
        <w:rPr>
          <w:i/>
          <w:iCs/>
        </w:rPr>
        <w:t>Antonie Van Leeuwenhoek Int. J. Gen. Mol. Microbiol.</w:t>
      </w:r>
      <w:r>
        <w:t xml:space="preserve"> </w:t>
      </w:r>
      <w:r w:rsidRPr="00D4458F">
        <w:rPr>
          <w:b/>
        </w:rPr>
        <w:t>2005</w:t>
      </w:r>
      <w:r>
        <w:t xml:space="preserve">, </w:t>
      </w:r>
      <w:r w:rsidRPr="00D4458F">
        <w:rPr>
          <w:bCs/>
          <w:i/>
        </w:rPr>
        <w:t>87</w:t>
      </w:r>
      <w:r>
        <w:t>, 311–328.</w:t>
      </w:r>
    </w:p>
    <w:p w14:paraId="39366F85" w14:textId="77777777" w:rsidR="00A2038C" w:rsidRDefault="00A2038C" w:rsidP="00A2038C">
      <w:pPr>
        <w:pStyle w:val="Bibliography"/>
        <w:spacing w:line="360" w:lineRule="auto"/>
      </w:pPr>
      <w:r>
        <w:t xml:space="preserve">51. S. Shajahan, I. G. Moorthy, N. Sivakumar, G. Selvakumar, </w:t>
      </w:r>
      <w:r>
        <w:rPr>
          <w:i/>
          <w:iCs/>
        </w:rPr>
        <w:t>J. King Saud Univ. - Sci.</w:t>
      </w:r>
      <w:r>
        <w:t xml:space="preserve"> </w:t>
      </w:r>
      <w:r w:rsidRPr="00D4458F">
        <w:rPr>
          <w:b/>
        </w:rPr>
        <w:t>2017</w:t>
      </w:r>
      <w:r>
        <w:t xml:space="preserve">, </w:t>
      </w:r>
      <w:r w:rsidRPr="00D4458F">
        <w:rPr>
          <w:bCs/>
          <w:i/>
        </w:rPr>
        <w:t>29</w:t>
      </w:r>
      <w:r>
        <w:t>, 302–310.</w:t>
      </w:r>
    </w:p>
    <w:p w14:paraId="78610BDE" w14:textId="77777777" w:rsidR="00A2038C" w:rsidRDefault="00A2038C" w:rsidP="00A2038C">
      <w:pPr>
        <w:pStyle w:val="Bibliography"/>
        <w:spacing w:line="360" w:lineRule="auto"/>
      </w:pPr>
      <w:r>
        <w:t xml:space="preserve">52. A. Plemenitas, M. Lenassi, T. Konte, A. Kejzar, J. Zajc, C. Gostincar, N. Gunde-Cimerman, </w:t>
      </w:r>
      <w:r>
        <w:rPr>
          <w:i/>
          <w:iCs/>
        </w:rPr>
        <w:t>Front. Microbiol.</w:t>
      </w:r>
      <w:r>
        <w:t xml:space="preserve"> </w:t>
      </w:r>
      <w:r w:rsidRPr="00D4458F">
        <w:rPr>
          <w:b/>
        </w:rPr>
        <w:t>2014</w:t>
      </w:r>
      <w:r>
        <w:t xml:space="preserve">, </w:t>
      </w:r>
      <w:r w:rsidRPr="00D4458F">
        <w:rPr>
          <w:bCs/>
          <w:i/>
        </w:rPr>
        <w:t>5</w:t>
      </w:r>
      <w:r>
        <w:t>, 199.</w:t>
      </w:r>
    </w:p>
    <w:p w14:paraId="3E113996" w14:textId="77777777" w:rsidR="00A2038C" w:rsidRDefault="00A2038C" w:rsidP="00A2038C">
      <w:pPr>
        <w:pStyle w:val="Bibliography"/>
        <w:spacing w:line="360" w:lineRule="auto"/>
      </w:pPr>
      <w:r>
        <w:t xml:space="preserve">53. P. Zalar, G. S. de Hoog, N. Gunde-Cimerman, </w:t>
      </w:r>
      <w:r>
        <w:rPr>
          <w:i/>
          <w:iCs/>
        </w:rPr>
        <w:t>Stud. Mycol.</w:t>
      </w:r>
      <w:r>
        <w:t xml:space="preserve"> </w:t>
      </w:r>
      <w:r w:rsidRPr="00D4458F">
        <w:rPr>
          <w:b/>
        </w:rPr>
        <w:t>1999</w:t>
      </w:r>
      <w:r>
        <w:t>, 38–48.</w:t>
      </w:r>
    </w:p>
    <w:p w14:paraId="35DB05BC" w14:textId="77777777" w:rsidR="00A2038C" w:rsidRDefault="00A2038C" w:rsidP="00A2038C">
      <w:pPr>
        <w:pStyle w:val="Bibliography"/>
        <w:spacing w:line="360" w:lineRule="auto"/>
      </w:pPr>
      <w:r>
        <w:t xml:space="preserve">54. H. Uezato, M. Gushi, K. Hagiwara, S. Kayo, A. Hosokawa, S. Nonaka, </w:t>
      </w:r>
      <w:r>
        <w:rPr>
          <w:i/>
          <w:iCs/>
        </w:rPr>
        <w:t>J. Dermatol.</w:t>
      </w:r>
      <w:r>
        <w:t xml:space="preserve"> </w:t>
      </w:r>
      <w:r w:rsidRPr="00D4458F">
        <w:rPr>
          <w:b/>
        </w:rPr>
        <w:t>2006</w:t>
      </w:r>
      <w:r>
        <w:t xml:space="preserve">, </w:t>
      </w:r>
      <w:r w:rsidRPr="00D4458F">
        <w:rPr>
          <w:bCs/>
          <w:i/>
        </w:rPr>
        <w:t>33</w:t>
      </w:r>
      <w:r>
        <w:t>, 23–29.</w:t>
      </w:r>
    </w:p>
    <w:p w14:paraId="2E77D9C3" w14:textId="77777777" w:rsidR="00A2038C" w:rsidRDefault="00A2038C" w:rsidP="00A2038C">
      <w:pPr>
        <w:pStyle w:val="Bibliography"/>
        <w:spacing w:line="360" w:lineRule="auto"/>
      </w:pPr>
      <w:r>
        <w:t xml:space="preserve">55. U. Petrovic, </w:t>
      </w:r>
      <w:r>
        <w:rPr>
          <w:i/>
          <w:iCs/>
        </w:rPr>
        <w:t>Fems Yeast Res.</w:t>
      </w:r>
      <w:r>
        <w:t xml:space="preserve"> </w:t>
      </w:r>
      <w:r w:rsidRPr="00D4458F">
        <w:rPr>
          <w:b/>
        </w:rPr>
        <w:t>2006</w:t>
      </w:r>
      <w:r>
        <w:t xml:space="preserve">, </w:t>
      </w:r>
      <w:r w:rsidRPr="00D4458F">
        <w:rPr>
          <w:bCs/>
          <w:i/>
        </w:rPr>
        <w:t>6</w:t>
      </w:r>
      <w:r>
        <w:t>, 816–822.</w:t>
      </w:r>
    </w:p>
    <w:p w14:paraId="46E9C6DC" w14:textId="77777777" w:rsidR="00A2038C" w:rsidRDefault="00A2038C" w:rsidP="00A2038C">
      <w:pPr>
        <w:pStyle w:val="Bibliography"/>
        <w:spacing w:line="360" w:lineRule="auto"/>
      </w:pPr>
      <w:r>
        <w:t>56</w:t>
      </w:r>
      <w:r>
        <w:tab/>
        <w:t xml:space="preserve">. T. Kogej, M. Stein, M. Volkmann, A. A. Gorbushina, E. A. Galinski, N. Gunde-Cimerman, </w:t>
      </w:r>
      <w:r>
        <w:rPr>
          <w:i/>
          <w:iCs/>
        </w:rPr>
        <w:t>Microbiol.-Sgm</w:t>
      </w:r>
      <w:r>
        <w:t xml:space="preserve"> </w:t>
      </w:r>
      <w:r w:rsidRPr="00D4458F">
        <w:rPr>
          <w:b/>
        </w:rPr>
        <w:t>2007</w:t>
      </w:r>
      <w:r>
        <w:t xml:space="preserve">, </w:t>
      </w:r>
      <w:r w:rsidRPr="00D4458F">
        <w:rPr>
          <w:bCs/>
          <w:i/>
        </w:rPr>
        <w:t>153</w:t>
      </w:r>
      <w:r>
        <w:t>, 4261–4273.</w:t>
      </w:r>
    </w:p>
    <w:p w14:paraId="117EC888" w14:textId="77777777" w:rsidR="00A2038C" w:rsidRDefault="00A2038C" w:rsidP="00A2038C">
      <w:pPr>
        <w:pStyle w:val="Bibliography"/>
        <w:spacing w:line="360" w:lineRule="auto"/>
      </w:pPr>
      <w:r>
        <w:t xml:space="preserve">57. A. Bonifaz, H. Badali, G. S. de Hoog, M. Cruz, J. Araiza, M. A. Cruz, L. Fierro, R. M. Ponce, </w:t>
      </w:r>
      <w:r>
        <w:rPr>
          <w:i/>
          <w:iCs/>
        </w:rPr>
        <w:t>Stud. Mycol.</w:t>
      </w:r>
      <w:r>
        <w:t xml:space="preserve"> </w:t>
      </w:r>
      <w:r w:rsidRPr="00D4458F">
        <w:rPr>
          <w:b/>
        </w:rPr>
        <w:t>2008</w:t>
      </w:r>
      <w:r>
        <w:t>, 77–82.</w:t>
      </w:r>
    </w:p>
    <w:p w14:paraId="47DFBE61" w14:textId="77777777" w:rsidR="00A2038C" w:rsidRDefault="00A2038C" w:rsidP="00A2038C">
      <w:pPr>
        <w:pStyle w:val="Bibliography"/>
        <w:spacing w:line="360" w:lineRule="auto"/>
      </w:pPr>
      <w:r>
        <w:t>58</w:t>
      </w:r>
      <w:r>
        <w:tab/>
        <w:t xml:space="preserve">. In: T. Godfrey, J. Reichelt (Eds.): </w:t>
      </w:r>
      <w:r w:rsidRPr="00D4458F">
        <w:rPr>
          <w:iCs/>
        </w:rPr>
        <w:t>Industrial enzymology: the application of enzymes in industry</w:t>
      </w:r>
      <w:r w:rsidRPr="00D4458F">
        <w:t>,</w:t>
      </w:r>
      <w:r>
        <w:t xml:space="preserve"> Macmillan, London, </w:t>
      </w:r>
      <w:r w:rsidRPr="00D4458F">
        <w:rPr>
          <w:b/>
        </w:rPr>
        <w:t>1983</w:t>
      </w:r>
      <w:r>
        <w:t>.</w:t>
      </w:r>
    </w:p>
    <w:p w14:paraId="6D97792F" w14:textId="77777777" w:rsidR="00A2038C" w:rsidRDefault="00A2038C" w:rsidP="00A2038C">
      <w:pPr>
        <w:pStyle w:val="Bibliography"/>
        <w:spacing w:line="360" w:lineRule="auto"/>
      </w:pPr>
      <w:r>
        <w:t xml:space="preserve">59. G. S. de Hoog, H. Beguin, W. H. B. de Vegte, </w:t>
      </w:r>
      <w:r>
        <w:rPr>
          <w:i/>
          <w:iCs/>
        </w:rPr>
        <w:t>Antonie Van Leeuwenhoek</w:t>
      </w:r>
      <w:r>
        <w:t xml:space="preserve"> </w:t>
      </w:r>
      <w:r w:rsidRPr="00D4458F">
        <w:rPr>
          <w:b/>
        </w:rPr>
        <w:t>1997</w:t>
      </w:r>
      <w:r>
        <w:t xml:space="preserve">, </w:t>
      </w:r>
      <w:r w:rsidRPr="00D4458F">
        <w:rPr>
          <w:bCs/>
          <w:i/>
        </w:rPr>
        <w:t>71</w:t>
      </w:r>
      <w:r>
        <w:t>, 289–295.</w:t>
      </w:r>
    </w:p>
    <w:p w14:paraId="6710FA21" w14:textId="77777777" w:rsidR="00A2038C" w:rsidRDefault="00A2038C" w:rsidP="00A2038C">
      <w:pPr>
        <w:pStyle w:val="Bibliography"/>
        <w:spacing w:line="360" w:lineRule="auto"/>
      </w:pPr>
      <w:r>
        <w:t xml:space="preserve">60. A. Abdella, T. E.-S. Mazeed, A. F. El-Baz, S.-T. Yang, </w:t>
      </w:r>
      <w:r>
        <w:rPr>
          <w:i/>
          <w:iCs/>
        </w:rPr>
        <w:t>Process Biochem.</w:t>
      </w:r>
      <w:r>
        <w:t xml:space="preserve"> </w:t>
      </w:r>
      <w:r w:rsidRPr="00D4458F">
        <w:rPr>
          <w:b/>
        </w:rPr>
        <w:t>2016</w:t>
      </w:r>
      <w:r>
        <w:t xml:space="preserve">, </w:t>
      </w:r>
      <w:r w:rsidRPr="00D4458F">
        <w:rPr>
          <w:bCs/>
          <w:i/>
        </w:rPr>
        <w:t>51</w:t>
      </w:r>
      <w:r>
        <w:t>, 1331–1337.</w:t>
      </w:r>
    </w:p>
    <w:p w14:paraId="1158C026" w14:textId="77777777" w:rsidR="00A2038C" w:rsidRDefault="00A2038C" w:rsidP="00A2038C">
      <w:pPr>
        <w:pStyle w:val="Bibliography"/>
        <w:spacing w:line="360" w:lineRule="auto"/>
      </w:pPr>
      <w:r>
        <w:t xml:space="preserve">61. S. Chamoli, P. Kumar, N. K. Navani, A. K. Verma, </w:t>
      </w:r>
      <w:r>
        <w:rPr>
          <w:i/>
          <w:iCs/>
        </w:rPr>
        <w:t>Int. J. Biol. Macromol.</w:t>
      </w:r>
      <w:r>
        <w:t xml:space="preserve"> </w:t>
      </w:r>
      <w:r w:rsidRPr="00D4458F">
        <w:rPr>
          <w:b/>
        </w:rPr>
        <w:t>2016</w:t>
      </w:r>
      <w:r>
        <w:t xml:space="preserve">, </w:t>
      </w:r>
      <w:r w:rsidRPr="00D4458F">
        <w:rPr>
          <w:bCs/>
          <w:i/>
        </w:rPr>
        <w:t>85</w:t>
      </w:r>
      <w:r>
        <w:t>, 425–433.</w:t>
      </w:r>
    </w:p>
    <w:p w14:paraId="14D02476" w14:textId="77777777" w:rsidR="00A2038C" w:rsidRPr="0096491B" w:rsidRDefault="00A2038C" w:rsidP="00A2038C">
      <w:pPr>
        <w:spacing w:line="360" w:lineRule="auto"/>
        <w:rPr>
          <w:lang w:val="en-GB"/>
        </w:rPr>
        <w:sectPr w:rsidR="00A2038C" w:rsidRPr="0096491B" w:rsidSect="00A2038C">
          <w:headerReference w:type="even" r:id="rId19"/>
          <w:footerReference w:type="even" r:id="rId20"/>
          <w:footerReference w:type="default" r:id="rId21"/>
          <w:headerReference w:type="first" r:id="rId22"/>
          <w:type w:val="continuous"/>
          <w:pgSz w:w="12240" w:h="15840"/>
          <w:pgMar w:top="1138" w:right="1282" w:bottom="1138" w:left="1181" w:header="283" w:footer="510" w:gutter="0"/>
          <w:lnNumType w:countBy="1" w:restart="continuous"/>
          <w:cols w:space="720"/>
          <w:titlePg/>
          <w:docGrid w:linePitch="360"/>
        </w:sectPr>
      </w:pPr>
      <w:r>
        <w:rPr>
          <w:lang w:val="en-GB"/>
        </w:rPr>
        <w:fldChar w:fldCharType="end"/>
      </w:r>
    </w:p>
    <w:p w14:paraId="37C2657E" w14:textId="1ABED262" w:rsidR="00B97149" w:rsidRPr="0020391A" w:rsidRDefault="00B97149" w:rsidP="0096491B">
      <w:pPr>
        <w:spacing w:line="360" w:lineRule="auto"/>
        <w:rPr>
          <w:rFonts w:cs="Times New Roman"/>
          <w:bCs/>
          <w:iCs/>
          <w:color w:val="000000" w:themeColor="text1"/>
          <w:szCs w:val="24"/>
        </w:rPr>
      </w:pPr>
    </w:p>
    <w:sectPr w:rsidR="00B97149" w:rsidRPr="0020391A" w:rsidSect="00A2038C">
      <w:headerReference w:type="even" r:id="rId23"/>
      <w:footerReference w:type="even" r:id="rId24"/>
      <w:footerReference w:type="default" r:id="rId25"/>
      <w:headerReference w:type="first" r:id="rId26"/>
      <w:type w:val="continuous"/>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FEF39" w14:textId="77777777" w:rsidR="00E812C3" w:rsidRDefault="00E812C3" w:rsidP="00117666">
      <w:pPr>
        <w:spacing w:after="0"/>
      </w:pPr>
      <w:r>
        <w:separator/>
      </w:r>
    </w:p>
  </w:endnote>
  <w:endnote w:type="continuationSeparator" w:id="0">
    <w:p w14:paraId="04149C06" w14:textId="77777777" w:rsidR="00E812C3" w:rsidRDefault="00E812C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6D6AC" w14:textId="77777777" w:rsidR="00A2038C" w:rsidRPr="00577C4C" w:rsidRDefault="00A2038C">
    <w:pPr>
      <w:pStyle w:val="Footer"/>
      <w:rPr>
        <w:color w:val="C00000"/>
        <w:szCs w:val="24"/>
      </w:rPr>
    </w:pPr>
    <w:r>
      <w:rPr>
        <w:noProof/>
        <w:lang w:val="sl-SI" w:eastAsia="sl-SI"/>
      </w:rPr>
      <mc:AlternateContent>
        <mc:Choice Requires="wps">
          <w:drawing>
            <wp:anchor distT="0" distB="0" distL="114300" distR="114300" simplePos="0" relativeHeight="251668480" behindDoc="0" locked="0" layoutInCell="1" allowOverlap="1" wp14:anchorId="2AB47D65" wp14:editId="693B6813">
              <wp:simplePos x="0" y="0"/>
              <wp:positionH relativeFrom="margin">
                <wp:align>right</wp:align>
              </wp:positionH>
              <wp:positionV relativeFrom="bottomMargin">
                <wp:align>top</wp:align>
              </wp:positionV>
              <wp:extent cx="1508760" cy="3346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10136E41" w14:textId="07343A7C" w:rsidR="00A2038C" w:rsidRPr="00577C4C" w:rsidRDefault="00A2038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38A1" w:rsidRPr="00E738A1">
                            <w:rPr>
                              <w:noProof/>
                              <w:color w:val="000000" w:themeColor="text1"/>
                              <w:sz w:val="22"/>
                              <w:szCs w:val="40"/>
                            </w:rPr>
                            <w:t>26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AB47D65" id="_x0000_t202" coordsize="21600,21600" o:spt="202" path="m,l,21600r21600,l21600,xe">
              <v:stroke joinstyle="miter"/>
              <v:path gradientshapeok="t" o:connecttype="rect"/>
            </v:shapetype>
            <v:shape id="Text Box 6" o:spid="_x0000_s1026" type="#_x0000_t202" style="position:absolute;margin-left:67.6pt;margin-top:0;width:118.8pt;height:26.35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o4OwIAAHgEAAAOAAAAZHJzL2Uyb0RvYy54bWysVEtv2zAMvg/YfxB0X+w82xlxiqxFhgFB&#10;WyAZelZkOTYmiZqkxM5+/SjZeaDbadhFJsVPfH2k5w+tkuQorKtB53Q4SCkRmkNR631Ov29Xn+4p&#10;cZ7pgknQIqcn4ejD4uOHeWMyMYIKZCEsQSfaZY3JaeW9yZLE8Uoo5gZghEZjCVYxj6rdJ4VlDXpX&#10;Mhml6SxpwBbGAhfO4e1TZ6SL6L8sBfcvZemEJzKnmJuPp43nLpzJYs6yvWWmqnmfBvuHLBSrNQa9&#10;uHpinpGDrf9wpWpuwUHpBxxUAmVZcxFrwGqG6btqNhUzItaCzXHm0ib3/9zy5+OrJXWR0xklmimk&#10;aCtaT75AS2ahO41xGYI2BmG+xWtkOVbqzBr4D4eQ5AbTPXCIDt1oS6vCF+sk+BAJOF2aHqLw4G2a&#10;3t/N0MTRNh5PZpNpiJtcXxvr/FcBigQhpxZJjRmw49r5DnqGhGAaVrWUeM8yqUmDlY2naXxwsaBz&#10;qQNAxBHp3YQyusyD5Ntdi06CuIPihOVb6MbHGb6qMZU1c/6VWZwXzB53wL/gUUrAkNBLlFRgf/3t&#10;PuCRRrRS0uD85dT9PDArKJHfNBL8eTiZhIGNymR6N0LF3lp2txZ9UI+AIz7EbTM8igHv5VksLag3&#10;XJVliIompjnGzqk/i4++2wpcNS6WywjCETXMr/XG8DProdHb9o1Z07PhkcdnOE8qy96R0mFDq51Z&#10;HjxSExm7drUfHxzvyHm/imF/bvWIuv4wFr8BAAD//wMAUEsDBBQABgAIAAAAIQCWkYZA3QAAAAQB&#10;AAAPAAAAZHJzL2Rvd25yZXYueG1sTI9PSwMxEMXvgt8hjOCl2Kwr/cN2s0UEKQgWWgX1Nt1Md1eT&#10;ybJJ2/jtG73oZeDxHu/9plxGa8SRBt85VnA7zkAQ10533Ch4fXm8mYPwAVmjcUwKvsnDsrq8KLHQ&#10;7sQbOm5DI1IJ+wIVtCH0hZS+bsmiH7ueOHl7N1gMSQ6N1AOeUrk1Ms+yqbTYcVposaeHluqv7cEq&#10;mE8wPo0+8cP47G0dR+8rzc8rpa6v4v0CRKAY/sLwg5/QoUpMO3dg7YVRkB4Jvzd5+d1sCmKnYJLP&#10;QFal/A9fnQEAAP//AwBQSwECLQAUAAYACAAAACEAtoM4kv4AAADhAQAAEwAAAAAAAAAAAAAAAAAA&#10;AAAAW0NvbnRlbnRfVHlwZXNdLnhtbFBLAQItABQABgAIAAAAIQA4/SH/1gAAAJQBAAALAAAAAAAA&#10;AAAAAAAAAC8BAABfcmVscy8ucmVsc1BLAQItABQABgAIAAAAIQCfrzo4OwIAAHgEAAAOAAAAAAAA&#10;AAAAAAAAAC4CAABkcnMvZTJvRG9jLnhtbFBLAQItABQABgAIAAAAIQCWkYZA3QAAAAQBAAAPAAAA&#10;AAAAAAAAAAAAAJUEAABkcnMvZG93bnJldi54bWxQSwUGAAAAAAQABADzAAAAnwUAAAAA&#10;" filled="f" stroked="f" strokeweight=".5pt">
              <v:path arrowok="t"/>
              <v:textbox style="mso-fit-shape-to-text:t">
                <w:txbxContent>
                  <w:p w14:paraId="10136E41" w14:textId="07343A7C" w:rsidR="00A2038C" w:rsidRPr="00577C4C" w:rsidRDefault="00A2038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38A1" w:rsidRPr="00E738A1">
                      <w:rPr>
                        <w:noProof/>
                        <w:color w:val="000000" w:themeColor="text1"/>
                        <w:sz w:val="22"/>
                        <w:szCs w:val="40"/>
                      </w:rPr>
                      <w:t>26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BAB4" w14:textId="77777777" w:rsidR="00A2038C" w:rsidRPr="00577C4C" w:rsidRDefault="00A2038C">
    <w:pPr>
      <w:pStyle w:val="Footer"/>
      <w:rPr>
        <w:b/>
        <w:sz w:val="20"/>
        <w:szCs w:val="24"/>
      </w:rPr>
    </w:pPr>
    <w:r>
      <w:rPr>
        <w:noProof/>
        <w:lang w:val="sl-SI" w:eastAsia="sl-SI"/>
      </w:rPr>
      <mc:AlternateContent>
        <mc:Choice Requires="wps">
          <w:drawing>
            <wp:anchor distT="0" distB="0" distL="114300" distR="114300" simplePos="0" relativeHeight="251667456" behindDoc="0" locked="0" layoutInCell="1" allowOverlap="1" wp14:anchorId="27149FAF" wp14:editId="5D3EBCF0">
              <wp:simplePos x="0" y="0"/>
              <wp:positionH relativeFrom="margin">
                <wp:align>right</wp:align>
              </wp:positionH>
              <wp:positionV relativeFrom="bottomMargin">
                <wp:align>top</wp:align>
              </wp:positionV>
              <wp:extent cx="1508760" cy="3346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516EC3C6" w14:textId="3D6C4C46" w:rsidR="00A2038C" w:rsidRPr="00577C4C" w:rsidRDefault="00A2038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38A1" w:rsidRPr="00E738A1">
                            <w:rPr>
                              <w:noProof/>
                              <w:color w:val="000000" w:themeColor="text1"/>
                              <w:sz w:val="22"/>
                              <w:szCs w:val="40"/>
                            </w:rPr>
                            <w:t>27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149FAF" id="_x0000_t202" coordsize="21600,21600" o:spt="202" path="m,l,21600r21600,l21600,xe">
              <v:stroke joinstyle="miter"/>
              <v:path gradientshapeok="t" o:connecttype="rect"/>
            </v:shapetype>
            <v:shape id="Text Box 8" o:spid="_x0000_s1027" type="#_x0000_t202" style="position:absolute;margin-left:67.6pt;margin-top:0;width:118.8pt;height:26.35pt;z-index:25166745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JkPwIAAH8EAAAOAAAAZHJzL2Uyb0RvYy54bWysVE2P2yAQvVfqf0DcGzufm1pxVumuUlWK&#10;dldKqj0TjGOrwFAgsdNf3wE72WjbU9ULBuYxH+/NeHHfKklOwroadE6Hg5QSoTkUtT7k9Ptu/WlO&#10;ifNMF0yCFjk9C0fvlx8/LBqTiRFUIAthCTrRLmtMTivvTZYkjldCMTcAIzQaS7CKeTzaQ1JY1qB3&#10;JZNRms6SBmxhLHDhHN4+dka6jP7LUnD/XJZOeCJzirn5uNq47sOaLBcsO1hmqpr3abB/yEKxWmPQ&#10;q6tH5hk52voPV6rmFhyUfsBBJVCWNRexBqxmmL6rZlsxI2ItSI4zV5rc/3PLn04vltRFTlEozRRK&#10;tBOtJ1+gJfPATmNchqCtQZhv8RpVjpU6swH+wyEkucF0DxyiAxttaVX4Yp0EH6IA5yvpIQoP3qbp&#10;/G6GJo628Xgym0xD3OTttbHOfxWgSNjk1KKoMQN22jjfQS+QEEzDupYS71kmNWlyOhtP0/jgakHn&#10;UgeAiC3SuwlldJmHnW/3bSRmeKFhD8UZWbDQdZEzfF1jRhvm/Auz2DZYBI6Cf8allICRod9RUoH9&#10;9bf7gEc10UpJg22YU/fzyKygRH7TqPPn4WQS+jYeJtO7ER7srWV/a9FH9QDY6UMcOsPjNuC9vGxL&#10;C+oVJ2YVoqKJaY6xc+ov2wffDQdOHBerVQRhpxrmN3pr+EX8wPeufWXW9KJ4lPMJLg3LsnfadNjA&#10;uDOro0eFonCB547Vvouwy6P0/USGMbo9R9Tbf2P5GwAA//8DAFBLAwQUAAYACAAAACEAlpGGQN0A&#10;AAAEAQAADwAAAGRycy9kb3ducmV2LnhtbEyPT0sDMRDF74LfIYzgpdisK/3DdrNFBCkIFloF9Tbd&#10;THdXk8mySdv47Ru96GXg8R7v/aZcRmvEkQbfOVZwO85AENdOd9woeH15vJmD8AFZo3FMCr7Jw7K6&#10;vCix0O7EGzpuQyNSCfsCFbQh9IWUvm7Joh+7njh5ezdYDEkOjdQDnlK5NTLPsqm02HFaaLGnh5bq&#10;r+3BKphPMD6NPvHD+OxtHUfvK83PK6Wur+L9AkSgGP7C8IOf0KFKTDt3YO2FUZAeCb83efndbApi&#10;p2CSz0BWpfwPX50BAAD//wMAUEsBAi0AFAAGAAgAAAAhALaDOJL+AAAA4QEAABMAAAAAAAAAAAAA&#10;AAAAAAAAAFtDb250ZW50X1R5cGVzXS54bWxQSwECLQAUAAYACAAAACEAOP0h/9YAAACUAQAACwAA&#10;AAAAAAAAAAAAAAAvAQAAX3JlbHMvLnJlbHNQSwECLQAUAAYACAAAACEAS53iZD8CAAB/BAAADgAA&#10;AAAAAAAAAAAAAAAuAgAAZHJzL2Uyb0RvYy54bWxQSwECLQAUAAYACAAAACEAlpGGQN0AAAAEAQAA&#10;DwAAAAAAAAAAAAAAAACZBAAAZHJzL2Rvd25yZXYueG1sUEsFBgAAAAAEAAQA8wAAAKMFAAAAAA==&#10;" filled="f" stroked="f" strokeweight=".5pt">
              <v:path arrowok="t"/>
              <v:textbox style="mso-fit-shape-to-text:t">
                <w:txbxContent>
                  <w:p w14:paraId="516EC3C6" w14:textId="3D6C4C46" w:rsidR="00A2038C" w:rsidRPr="00577C4C" w:rsidRDefault="00A2038C">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738A1" w:rsidRPr="00E738A1">
                      <w:rPr>
                        <w:noProof/>
                        <w:color w:val="000000" w:themeColor="text1"/>
                        <w:sz w:val="22"/>
                        <w:szCs w:val="40"/>
                      </w:rPr>
                      <w:t>27</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C54E" w14:textId="28219547" w:rsidR="003859E3" w:rsidRPr="00577C4C" w:rsidRDefault="003859E3">
    <w:pPr>
      <w:pStyle w:val="Footer"/>
      <w:rPr>
        <w:color w:val="C00000"/>
        <w:szCs w:val="24"/>
      </w:rPr>
    </w:pPr>
    <w:r>
      <w:rPr>
        <w:noProof/>
        <w:lang w:val="sl-SI" w:eastAsia="sl-SI"/>
      </w:rPr>
      <mc:AlternateContent>
        <mc:Choice Requires="wps">
          <w:drawing>
            <wp:anchor distT="0" distB="0" distL="114300" distR="114300" simplePos="0" relativeHeight="251665408" behindDoc="0" locked="0" layoutInCell="1" allowOverlap="1" wp14:anchorId="1DCDC53F" wp14:editId="2B688BFA">
              <wp:simplePos x="0" y="0"/>
              <wp:positionH relativeFrom="margin">
                <wp:align>right</wp:align>
              </wp:positionH>
              <wp:positionV relativeFrom="bottomMargin">
                <wp:align>top</wp:align>
              </wp:positionV>
              <wp:extent cx="1508760" cy="3346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3795E218" w14:textId="43AE5358" w:rsidR="003859E3" w:rsidRPr="00577C4C" w:rsidRDefault="003859E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038C" w:rsidRPr="00A2038C">
                            <w:rPr>
                              <w:noProof/>
                              <w:color w:val="000000" w:themeColor="text1"/>
                              <w:sz w:val="22"/>
                              <w:szCs w:val="40"/>
                            </w:rPr>
                            <w:t>28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CDC53F" id="_x0000_t202" coordsize="21600,21600" o:spt="202" path="m,l,21600r21600,l21600,xe">
              <v:stroke joinstyle="miter"/>
              <v:path gradientshapeok="t" o:connecttype="rect"/>
            </v:shapetype>
            <v:shape id="Text Box 1" o:spid="_x0000_s1028" type="#_x0000_t202" style="position:absolute;margin-left:67.6pt;margin-top:0;width:118.8pt;height:26.3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IKPgIAAH8EAAAOAAAAZHJzL2Uyb0RvYy54bWysVF1v2yAUfZ+0/4B4X+x8trPiVFmrTJOi&#10;tlIy9ZlgHFsDLgMSu/v1u2A7jbo9TXvBwD3cj3Pu9fKuVZKchXU16JyORyklQnMoan3M6ff95tMt&#10;Jc4zXTAJWuT0VTh6t/r4YdmYTEygAlkIS9CJdlljclp5b7IkcbwSirkRGKHRWIJVzOPRHpPCsga9&#10;K5lM0nSRNGALY4EL5/D2oTPSVfRfloL7p7J0whOZU8zNx9XG9RDWZLVk2dEyU9W8T4P9QxaK1RqD&#10;Xlw9MM/IydZ/uFI1t+Cg9CMOKoGyrLmINWA14/RdNbuKGRFrQXKcudDk/p9b/nh+tqQuUDtKNFMo&#10;0V60nnyBlowDO41xGYJ2BmG+xeuADJU6swX+wyEkucJ0DxyiA6YtrQpfrJPgQxTg9UJ6iMKDt3l6&#10;e7NAE0fbdDpbzOYhbvL22ljnvwpQJGxyalHUmAE7b53voAMkBNOwqaXEe5ZJTZqcLqbzND64WNC5&#10;1AEgYov0bkIZXeZh59tDG4mZDDQcoHhFFix0XeQM39SY0ZY5/8wstg0WgaPgn3ApJWBk6HeUVGB/&#10;/e0+4FFNtFLSYBvm1P08MSsokd806vx5PJuFvo2H2fxmggd7bTlcW/RJ3QN2OmqJ2cVtwHs5bEsL&#10;6gUnZh2ioolpjrFz6oftve+GAyeOi/U6grBTDfNbvTN8ED/wvW9fmDW9KB7lfIShYVn2TpsOGxh3&#10;Zn3yqFAULvDcsdp3EXZ5lL6fyDBG1+eIevtvrH4DAAD//wMAUEsDBBQABgAIAAAAIQCWkYZA3QAA&#10;AAQBAAAPAAAAZHJzL2Rvd25yZXYueG1sTI9PSwMxEMXvgt8hjOCl2Kwr/cN2s0UEKQgWWgX1Nt1M&#10;d1eTybJJ2/jtG73oZeDxHu/9plxGa8SRBt85VnA7zkAQ10533Ch4fXm8mYPwAVmjcUwKvsnDsrq8&#10;KLHQ7sQbOm5DI1IJ+wIVtCH0hZS+bsmiH7ueOHl7N1gMSQ6N1AOeUrk1Ms+yqbTYcVposaeHluqv&#10;7cEqmE8wPo0+8cP47G0dR+8rzc8rpa6v4v0CRKAY/sLwg5/QoUpMO3dg7YVRkB4Jvzd5+d1sCmKn&#10;YJLPQFal/A9fnQEAAP//AwBQSwECLQAUAAYACAAAACEAtoM4kv4AAADhAQAAEwAAAAAAAAAAAAAA&#10;AAAAAAAAW0NvbnRlbnRfVHlwZXNdLnhtbFBLAQItABQABgAIAAAAIQA4/SH/1gAAAJQBAAALAAAA&#10;AAAAAAAAAAAAAC8BAABfcmVscy8ucmVsc1BLAQItABQABgAIAAAAIQCQNiIKPgIAAH8EAAAOAAAA&#10;AAAAAAAAAAAAAC4CAABkcnMvZTJvRG9jLnhtbFBLAQItABQABgAIAAAAIQCWkYZA3QAAAAQBAAAP&#10;AAAAAAAAAAAAAAAAAJgEAABkcnMvZG93bnJldi54bWxQSwUGAAAAAAQABADzAAAAogUAAAAA&#10;" filled="f" stroked="f" strokeweight=".5pt">
              <v:path arrowok="t"/>
              <v:textbox style="mso-fit-shape-to-text:t">
                <w:txbxContent>
                  <w:p w14:paraId="3795E218" w14:textId="43AE5358" w:rsidR="003859E3" w:rsidRPr="00577C4C" w:rsidRDefault="003859E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038C" w:rsidRPr="00A2038C">
                      <w:rPr>
                        <w:noProof/>
                        <w:color w:val="000000" w:themeColor="text1"/>
                        <w:sz w:val="22"/>
                        <w:szCs w:val="40"/>
                      </w:rPr>
                      <w:t>28</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B1E7" w14:textId="77777777" w:rsidR="003859E3" w:rsidRPr="00577C4C" w:rsidRDefault="003859E3">
    <w:pPr>
      <w:pStyle w:val="Footer"/>
      <w:rPr>
        <w:b/>
        <w:sz w:val="20"/>
        <w:szCs w:val="24"/>
      </w:rPr>
    </w:pPr>
    <w:r>
      <w:rPr>
        <w:noProof/>
        <w:lang w:val="sl-SI" w:eastAsia="sl-SI"/>
      </w:rPr>
      <mc:AlternateContent>
        <mc:Choice Requires="wps">
          <w:drawing>
            <wp:anchor distT="0" distB="0" distL="114300" distR="114300" simplePos="0" relativeHeight="251646976" behindDoc="0" locked="0" layoutInCell="1" allowOverlap="1" wp14:anchorId="07536467" wp14:editId="253F679C">
              <wp:simplePos x="0" y="0"/>
              <wp:positionH relativeFrom="margin">
                <wp:align>right</wp:align>
              </wp:positionH>
              <wp:positionV relativeFrom="bottomMargin">
                <wp:align>top</wp:align>
              </wp:positionV>
              <wp:extent cx="1508760" cy="3346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4645"/>
                      </a:xfrm>
                      <a:prstGeom prst="rect">
                        <a:avLst/>
                      </a:prstGeom>
                      <a:noFill/>
                      <a:ln w="6350">
                        <a:noFill/>
                      </a:ln>
                      <a:effectLst/>
                    </wps:spPr>
                    <wps:txbx>
                      <w:txbxContent>
                        <w:p w14:paraId="4CD7CCE1" w14:textId="45772735" w:rsidR="003859E3" w:rsidRPr="00577C4C" w:rsidRDefault="003859E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038C" w:rsidRPr="00A2038C">
                            <w:rPr>
                              <w:noProof/>
                              <w:color w:val="000000" w:themeColor="text1"/>
                              <w:sz w:val="22"/>
                              <w:szCs w:val="40"/>
                            </w:rPr>
                            <w:t>29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7536467" id="_x0000_t202" coordsize="21600,21600" o:spt="202" path="m,l,21600r21600,l21600,xe">
              <v:stroke joinstyle="miter"/>
              <v:path gradientshapeok="t" o:connecttype="rect"/>
            </v:shapetype>
            <v:shape id="Text Box 56" o:spid="_x0000_s1029" type="#_x0000_t202" style="position:absolute;margin-left:67.6pt;margin-top:0;width:118.8pt;height:26.3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THQQIAAIEEAAAOAAAAZHJzL2Uyb0RvYy54bWysVF1v2yAUfZ+0/4B4X+x8trPiVFmrTJOi&#10;tlIy9ZlgHFsDLgMSu/v1u2A7jbo9TXvBwD3cj3Pu9fKuVZKchXU16JyORyklQnMoan3M6ff95tMt&#10;Jc4zXTAJWuT0VTh6t/r4YdmYTEygAlkIS9CJdlljclp5b7IkcbwSirkRGKHRWIJVzOPRHpPCsga9&#10;K5lM0nSRNGALY4EL5/D2oTPSVfRfloL7p7J0whOZU8zNx9XG9RDWZLVk2dEyU9W8T4P9QxaK1RqD&#10;Xlw9MM/IydZ/uFI1t+Cg9CMOKoGyrLmINWA14/RdNbuKGRFrQXKcudDk/p9b/nh+tqQucjpfUKKZ&#10;Qo32ovXkC7QEr5CfxrgMYTuDQN/iPeoca3VmC/yHQ0hyhekeOEQHPtrSqvDFSgk+RAleL7SHMDx4&#10;m6e3Nws0cbRNp7PFbB7iJm+vjXX+qwBFwianFmWNGbDz1vkOOkBCMA2bWkq8Z5nUpMnpYjpP44OL&#10;BZ1LHQAiNknvJpTRZR52vj20kZrpQMMBildkwULXR87wTY0ZbZnzz8xi42AROAz+CZdSAkaGfkdJ&#10;BfbX3+4DHvVEKyUNNmJO3c8Ts4IS+U2j0p/Hs1no3HiYzW8meLDXlsO1RZ/UPWCvj3HsDI/bgPdy&#10;2JYW1AvOzDpERRPTHGPn1A/be9+NB84cF+t1BGGvGua3emf4IH7ge9++MGt6UTzK+QhDy7LsnTYd&#10;NjDuzPrkUaEoXOC5Y7XvIuzzKH0/k2GQrs8R9fbnWP0GAAD//wMAUEsDBBQABgAIAAAAIQCWkYZA&#10;3QAAAAQBAAAPAAAAZHJzL2Rvd25yZXYueG1sTI9PSwMxEMXvgt8hjOCl2Kwr/cN2s0UEKQgWWgX1&#10;Nt1Md1eTybJJ2/jtG73oZeDxHu/9plxGa8SRBt85VnA7zkAQ10533Ch4fXm8mYPwAVmjcUwKvsnD&#10;srq8KLHQ7sQbOm5DI1IJ+wIVtCH0hZS+bsmiH7ueOHl7N1gMSQ6N1AOeUrk1Ms+yqbTYcVposaeH&#10;luqv7cEqmE8wPo0+8cP47G0dR+8rzc8rpa6v4v0CRKAY/sLwg5/QoUpMO3dg7YVRkB4Jvzd5+d1s&#10;CmKnYJLPQFal/A9fnQEAAP//AwBQSwECLQAUAAYACAAAACEAtoM4kv4AAADhAQAAEwAAAAAAAAAA&#10;AAAAAAAAAAAAW0NvbnRlbnRfVHlwZXNdLnhtbFBLAQItABQABgAIAAAAIQA4/SH/1gAAAJQBAAAL&#10;AAAAAAAAAAAAAAAAAC8BAABfcmVscy8ucmVsc1BLAQItABQABgAIAAAAIQBvSsTHQQIAAIEEAAAO&#10;AAAAAAAAAAAAAAAAAC4CAABkcnMvZTJvRG9jLnhtbFBLAQItABQABgAIAAAAIQCWkYZA3QAAAAQB&#10;AAAPAAAAAAAAAAAAAAAAAJsEAABkcnMvZG93bnJldi54bWxQSwUGAAAAAAQABADzAAAApQUAAAAA&#10;" filled="f" stroked="f" strokeweight=".5pt">
              <v:path arrowok="t"/>
              <v:textbox style="mso-fit-shape-to-text:t">
                <w:txbxContent>
                  <w:p w14:paraId="4CD7CCE1" w14:textId="45772735" w:rsidR="003859E3" w:rsidRPr="00577C4C" w:rsidRDefault="003859E3">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038C" w:rsidRPr="00A2038C">
                      <w:rPr>
                        <w:noProof/>
                        <w:color w:val="000000" w:themeColor="text1"/>
                        <w:sz w:val="22"/>
                        <w:szCs w:val="40"/>
                      </w:rPr>
                      <w:t>29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E61A" w14:textId="77777777" w:rsidR="00E812C3" w:rsidRDefault="00E812C3" w:rsidP="00117666">
      <w:pPr>
        <w:spacing w:after="0"/>
      </w:pPr>
      <w:r>
        <w:separator/>
      </w:r>
    </w:p>
  </w:footnote>
  <w:footnote w:type="continuationSeparator" w:id="0">
    <w:p w14:paraId="65085CC2" w14:textId="77777777" w:rsidR="00E812C3" w:rsidRDefault="00E812C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A78B0" w14:textId="77777777" w:rsidR="00A2038C" w:rsidRPr="00A53000" w:rsidRDefault="00A2038C" w:rsidP="00474711">
    <w:pPr>
      <w:pStyle w:val="Header"/>
      <w:jc w:val="right"/>
    </w:pPr>
  </w:p>
  <w:p w14:paraId="46F4EA94" w14:textId="77777777" w:rsidR="00A2038C" w:rsidRPr="007E3148" w:rsidRDefault="00A2038C" w:rsidP="00A53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2DB1" w14:textId="77777777" w:rsidR="00A2038C" w:rsidRDefault="00A2038C" w:rsidP="00A5300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78DDE" w14:textId="71DC92DC" w:rsidR="003859E3" w:rsidRPr="00A53000" w:rsidRDefault="003859E3" w:rsidP="00474711">
    <w:pPr>
      <w:pStyle w:val="Header"/>
      <w:jc w:val="right"/>
    </w:pPr>
  </w:p>
  <w:p w14:paraId="609A7F5A" w14:textId="77777777" w:rsidR="003859E3" w:rsidRPr="007E3148" w:rsidRDefault="003859E3" w:rsidP="00A53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C2DE1" w14:textId="7AEFC171" w:rsidR="003859E3" w:rsidRDefault="003859E3"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86418"/>
    <w:multiLevelType w:val="hybridMultilevel"/>
    <w:tmpl w:val="F58EF1C0"/>
    <w:lvl w:ilvl="0" w:tplc="B798CC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6A8CCEA"/>
    <w:numStyleLink w:val="Headings"/>
  </w:abstractNum>
  <w:abstractNum w:abstractNumId="7" w15:restartNumberingAfterBreak="0">
    <w:nsid w:val="307B1344"/>
    <w:multiLevelType w:val="hybridMultilevel"/>
    <w:tmpl w:val="549EB5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C6F29"/>
    <w:multiLevelType w:val="multilevel"/>
    <w:tmpl w:val="C6A8CCEA"/>
    <w:numStyleLink w:val="Headings"/>
  </w:abstractNum>
  <w:abstractNum w:abstractNumId="19"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8"/>
  </w:num>
  <w:num w:numId="9">
    <w:abstractNumId w:val="11"/>
  </w:num>
  <w:num w:numId="10">
    <w:abstractNumId w:val="9"/>
  </w:num>
  <w:num w:numId="11">
    <w:abstractNumId w:val="3"/>
  </w:num>
  <w:num w:numId="12">
    <w:abstractNumId w:val="19"/>
  </w:num>
  <w:num w:numId="13">
    <w:abstractNumId w:val="14"/>
  </w:num>
  <w:num w:numId="14">
    <w:abstractNumId w:val="5"/>
  </w:num>
  <w:num w:numId="15">
    <w:abstractNumId w:val="13"/>
  </w:num>
  <w:num w:numId="16">
    <w:abstractNumId w:val="16"/>
  </w:num>
  <w:num w:numId="17">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4"/>
  </w:num>
  <w:num w:numId="22">
    <w:abstractNumId w:val="4"/>
    <w:lvlOverride w:ilvl="0">
      <w:startOverride w:val="1"/>
      <w:lvl w:ilvl="0">
        <w:start w:val="1"/>
        <w:numFmt w:val="decimal"/>
        <w:pStyle w:val="Heading1"/>
        <w:lvlText w:val="%1"/>
        <w:lvlJc w:val="left"/>
        <w:pPr>
          <w:tabs>
            <w:tab w:val="num" w:pos="567"/>
          </w:tabs>
          <w:ind w:left="567" w:hanging="567"/>
        </w:pPr>
        <w:rPr>
          <w:rFonts w:hint="default"/>
        </w:rPr>
      </w:lvl>
    </w:lvlOverride>
    <w:lvlOverride w:ilvl="1">
      <w:startOverride w:val="1"/>
      <w:lvl w:ilvl="1">
        <w:start w:val="1"/>
        <w:numFmt w:val="decimal"/>
        <w:pStyle w:val="Heading2"/>
        <w:lvlText w:val="%1.%2"/>
        <w:lvlJc w:val="left"/>
        <w:pPr>
          <w:tabs>
            <w:tab w:val="num" w:pos="567"/>
          </w:tabs>
          <w:ind w:left="567" w:hanging="567"/>
        </w:pPr>
        <w:rPr>
          <w:rFonts w:hint="default"/>
        </w:rPr>
      </w:lvl>
    </w:lvlOverride>
    <w:lvlOverride w:ilvl="2">
      <w:startOverride w:val="1"/>
      <w:lvl w:ilvl="2">
        <w:start w:val="1"/>
        <w:numFmt w:val="decimal"/>
        <w:pStyle w:val="Heading3"/>
        <w:lvlText w:val="%1.%2.%3"/>
        <w:lvlJc w:val="left"/>
        <w:pPr>
          <w:tabs>
            <w:tab w:val="num" w:pos="567"/>
          </w:tabs>
          <w:ind w:left="567" w:hanging="567"/>
        </w:pPr>
        <w:rPr>
          <w:rFonts w:hint="default"/>
        </w:rPr>
      </w:lvl>
    </w:lvlOverride>
    <w:lvlOverride w:ilvl="3">
      <w:startOverride w:val="1"/>
      <w:lvl w:ilvl="3">
        <w:start w:val="1"/>
        <w:numFmt w:val="decimal"/>
        <w:pStyle w:val="Heading4"/>
        <w:lvlText w:val="%1.%2.%3.%4"/>
        <w:lvlJc w:val="left"/>
        <w:pPr>
          <w:tabs>
            <w:tab w:val="num" w:pos="567"/>
          </w:tabs>
          <w:ind w:left="567" w:hanging="567"/>
        </w:pPr>
        <w:rPr>
          <w:rFonts w:hint="default"/>
        </w:rPr>
      </w:lvl>
    </w:lvlOverride>
    <w:lvlOverride w:ilvl="4">
      <w:startOverride w:val="1"/>
      <w:lvl w:ilvl="4">
        <w:start w:val="1"/>
        <w:numFmt w:val="decimal"/>
        <w:pStyle w:val="Heading5"/>
        <w:lvlText w:val="%1.%2.%3.%4.%5"/>
        <w:lvlJc w:val="left"/>
        <w:pPr>
          <w:tabs>
            <w:tab w:val="num" w:pos="567"/>
          </w:tabs>
          <w:ind w:left="567" w:hanging="567"/>
        </w:pPr>
        <w:rPr>
          <w:rFonts w:hint="default"/>
        </w:rPr>
      </w:lvl>
    </w:lvlOverride>
    <w:lvlOverride w:ilvl="5">
      <w:startOverride w:val="1"/>
      <w:lvl w:ilvl="5">
        <w:start w:val="1"/>
        <w:numFmt w:val="lowerRoman"/>
        <w:lvlText w:val="%6."/>
        <w:lvlJc w:val="righ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right"/>
        <w:pPr>
          <w:tabs>
            <w:tab w:val="num" w:pos="567"/>
          </w:tabs>
          <w:ind w:left="567" w:hanging="567"/>
        </w:pPr>
        <w:rPr>
          <w:rFonts w:hint="default"/>
        </w:rPr>
      </w:lvl>
    </w:lvlOverride>
  </w:num>
  <w:num w:numId="23">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7D3"/>
    <w:rsid w:val="00006EF3"/>
    <w:rsid w:val="00007DDD"/>
    <w:rsid w:val="00015432"/>
    <w:rsid w:val="00020C8D"/>
    <w:rsid w:val="00024CD4"/>
    <w:rsid w:val="000262AB"/>
    <w:rsid w:val="000273F5"/>
    <w:rsid w:val="00031D99"/>
    <w:rsid w:val="0003208D"/>
    <w:rsid w:val="00034304"/>
    <w:rsid w:val="00035434"/>
    <w:rsid w:val="00036551"/>
    <w:rsid w:val="0004015C"/>
    <w:rsid w:val="00040815"/>
    <w:rsid w:val="00045678"/>
    <w:rsid w:val="000458E4"/>
    <w:rsid w:val="00052F1E"/>
    <w:rsid w:val="000603CD"/>
    <w:rsid w:val="00060A91"/>
    <w:rsid w:val="00063D84"/>
    <w:rsid w:val="00065B59"/>
    <w:rsid w:val="0006636D"/>
    <w:rsid w:val="00071EDC"/>
    <w:rsid w:val="000720A4"/>
    <w:rsid w:val="000756EF"/>
    <w:rsid w:val="00077D53"/>
    <w:rsid w:val="00080B04"/>
    <w:rsid w:val="00081394"/>
    <w:rsid w:val="00084001"/>
    <w:rsid w:val="000862F1"/>
    <w:rsid w:val="0009176C"/>
    <w:rsid w:val="00094C6B"/>
    <w:rsid w:val="00097685"/>
    <w:rsid w:val="000977EC"/>
    <w:rsid w:val="000A12E2"/>
    <w:rsid w:val="000B03B6"/>
    <w:rsid w:val="000B0D66"/>
    <w:rsid w:val="000B2672"/>
    <w:rsid w:val="000B34BD"/>
    <w:rsid w:val="000B3A9B"/>
    <w:rsid w:val="000B5659"/>
    <w:rsid w:val="000C3BEE"/>
    <w:rsid w:val="000C7414"/>
    <w:rsid w:val="000C7E2A"/>
    <w:rsid w:val="000D2A74"/>
    <w:rsid w:val="000D4C2D"/>
    <w:rsid w:val="000E0BD3"/>
    <w:rsid w:val="000E720F"/>
    <w:rsid w:val="000F0C69"/>
    <w:rsid w:val="000F1E64"/>
    <w:rsid w:val="000F4788"/>
    <w:rsid w:val="000F497A"/>
    <w:rsid w:val="000F4CFB"/>
    <w:rsid w:val="00112E80"/>
    <w:rsid w:val="001153E4"/>
    <w:rsid w:val="00117666"/>
    <w:rsid w:val="00120126"/>
    <w:rsid w:val="00120755"/>
    <w:rsid w:val="001213A5"/>
    <w:rsid w:val="001223A7"/>
    <w:rsid w:val="00122820"/>
    <w:rsid w:val="00123394"/>
    <w:rsid w:val="001323BC"/>
    <w:rsid w:val="00134256"/>
    <w:rsid w:val="0013500C"/>
    <w:rsid w:val="00136CC3"/>
    <w:rsid w:val="0014429D"/>
    <w:rsid w:val="00144FFB"/>
    <w:rsid w:val="00147395"/>
    <w:rsid w:val="001474ED"/>
    <w:rsid w:val="00147D27"/>
    <w:rsid w:val="00154346"/>
    <w:rsid w:val="001552C9"/>
    <w:rsid w:val="001615F4"/>
    <w:rsid w:val="0017062F"/>
    <w:rsid w:val="0017765A"/>
    <w:rsid w:val="00177D84"/>
    <w:rsid w:val="001849B5"/>
    <w:rsid w:val="0019042B"/>
    <w:rsid w:val="001964EF"/>
    <w:rsid w:val="001A5ACB"/>
    <w:rsid w:val="001A5CCF"/>
    <w:rsid w:val="001B1A2C"/>
    <w:rsid w:val="001B48A7"/>
    <w:rsid w:val="001C3EAE"/>
    <w:rsid w:val="001C58DB"/>
    <w:rsid w:val="001D5C23"/>
    <w:rsid w:val="001D7F80"/>
    <w:rsid w:val="001E08C6"/>
    <w:rsid w:val="001E4EA1"/>
    <w:rsid w:val="001E6858"/>
    <w:rsid w:val="001F1295"/>
    <w:rsid w:val="001F1C91"/>
    <w:rsid w:val="001F23C6"/>
    <w:rsid w:val="001F4C07"/>
    <w:rsid w:val="00200B57"/>
    <w:rsid w:val="00201F95"/>
    <w:rsid w:val="00202807"/>
    <w:rsid w:val="002033B2"/>
    <w:rsid w:val="0020391A"/>
    <w:rsid w:val="00204101"/>
    <w:rsid w:val="00205D3A"/>
    <w:rsid w:val="0020611C"/>
    <w:rsid w:val="002155C8"/>
    <w:rsid w:val="00220AEA"/>
    <w:rsid w:val="00226954"/>
    <w:rsid w:val="002278EE"/>
    <w:rsid w:val="00230CA2"/>
    <w:rsid w:val="00231FCD"/>
    <w:rsid w:val="002430C8"/>
    <w:rsid w:val="002450E5"/>
    <w:rsid w:val="00256A12"/>
    <w:rsid w:val="00262658"/>
    <w:rsid w:val="002629A3"/>
    <w:rsid w:val="00265660"/>
    <w:rsid w:val="00267D18"/>
    <w:rsid w:val="002716F2"/>
    <w:rsid w:val="002743A0"/>
    <w:rsid w:val="00274CA8"/>
    <w:rsid w:val="00285818"/>
    <w:rsid w:val="002868E2"/>
    <w:rsid w:val="002869C3"/>
    <w:rsid w:val="00292F22"/>
    <w:rsid w:val="002936E4"/>
    <w:rsid w:val="002948C4"/>
    <w:rsid w:val="002949B5"/>
    <w:rsid w:val="00296B88"/>
    <w:rsid w:val="002A006B"/>
    <w:rsid w:val="002A10D6"/>
    <w:rsid w:val="002A6B10"/>
    <w:rsid w:val="002A6DC3"/>
    <w:rsid w:val="002B15EF"/>
    <w:rsid w:val="002B25A3"/>
    <w:rsid w:val="002B451D"/>
    <w:rsid w:val="002B5FE5"/>
    <w:rsid w:val="002B6BE8"/>
    <w:rsid w:val="002B7445"/>
    <w:rsid w:val="002C3667"/>
    <w:rsid w:val="002C3BA7"/>
    <w:rsid w:val="002C596A"/>
    <w:rsid w:val="002C74CA"/>
    <w:rsid w:val="002D01AF"/>
    <w:rsid w:val="002D3DBC"/>
    <w:rsid w:val="002D48A2"/>
    <w:rsid w:val="002D5DC5"/>
    <w:rsid w:val="002E1085"/>
    <w:rsid w:val="002E4433"/>
    <w:rsid w:val="002E50FD"/>
    <w:rsid w:val="002F4CDE"/>
    <w:rsid w:val="002F744D"/>
    <w:rsid w:val="0030033D"/>
    <w:rsid w:val="003036B7"/>
    <w:rsid w:val="0030385E"/>
    <w:rsid w:val="00303DE6"/>
    <w:rsid w:val="00304C5D"/>
    <w:rsid w:val="00305E6A"/>
    <w:rsid w:val="003063A9"/>
    <w:rsid w:val="003073D4"/>
    <w:rsid w:val="00310124"/>
    <w:rsid w:val="00310E92"/>
    <w:rsid w:val="00311172"/>
    <w:rsid w:val="003160F0"/>
    <w:rsid w:val="0032060E"/>
    <w:rsid w:val="00321780"/>
    <w:rsid w:val="00323AD9"/>
    <w:rsid w:val="00327370"/>
    <w:rsid w:val="003301E2"/>
    <w:rsid w:val="003344FF"/>
    <w:rsid w:val="00334967"/>
    <w:rsid w:val="00336992"/>
    <w:rsid w:val="00342657"/>
    <w:rsid w:val="00342E3A"/>
    <w:rsid w:val="00343D9C"/>
    <w:rsid w:val="00345A8A"/>
    <w:rsid w:val="003472AC"/>
    <w:rsid w:val="003544FB"/>
    <w:rsid w:val="00354A38"/>
    <w:rsid w:val="00356D18"/>
    <w:rsid w:val="003603EC"/>
    <w:rsid w:val="0036071A"/>
    <w:rsid w:val="003657FD"/>
    <w:rsid w:val="00365D63"/>
    <w:rsid w:val="0036793B"/>
    <w:rsid w:val="003700FA"/>
    <w:rsid w:val="00371241"/>
    <w:rsid w:val="00371B9E"/>
    <w:rsid w:val="00372682"/>
    <w:rsid w:val="003740F4"/>
    <w:rsid w:val="00376CC5"/>
    <w:rsid w:val="00377821"/>
    <w:rsid w:val="003851C0"/>
    <w:rsid w:val="00385586"/>
    <w:rsid w:val="003859E3"/>
    <w:rsid w:val="00387150"/>
    <w:rsid w:val="00391DD7"/>
    <w:rsid w:val="0039379B"/>
    <w:rsid w:val="00395FFB"/>
    <w:rsid w:val="0039693B"/>
    <w:rsid w:val="003970E8"/>
    <w:rsid w:val="00397DBD"/>
    <w:rsid w:val="003A1361"/>
    <w:rsid w:val="003A4E1E"/>
    <w:rsid w:val="003B56B4"/>
    <w:rsid w:val="003B5C56"/>
    <w:rsid w:val="003C5342"/>
    <w:rsid w:val="003D1BEE"/>
    <w:rsid w:val="003D1D42"/>
    <w:rsid w:val="003D2F2D"/>
    <w:rsid w:val="003E3BEF"/>
    <w:rsid w:val="003E5B06"/>
    <w:rsid w:val="003F1325"/>
    <w:rsid w:val="003F4E43"/>
    <w:rsid w:val="003F7B47"/>
    <w:rsid w:val="00401590"/>
    <w:rsid w:val="00401866"/>
    <w:rsid w:val="00403B05"/>
    <w:rsid w:val="004209C9"/>
    <w:rsid w:val="00422B4C"/>
    <w:rsid w:val="0042697D"/>
    <w:rsid w:val="004425B1"/>
    <w:rsid w:val="0044266A"/>
    <w:rsid w:val="004447A6"/>
    <w:rsid w:val="00445646"/>
    <w:rsid w:val="00445F92"/>
    <w:rsid w:val="004460E8"/>
    <w:rsid w:val="00463E3D"/>
    <w:rsid w:val="004645AE"/>
    <w:rsid w:val="00465321"/>
    <w:rsid w:val="00474711"/>
    <w:rsid w:val="00480632"/>
    <w:rsid w:val="00480ED6"/>
    <w:rsid w:val="00481A38"/>
    <w:rsid w:val="00483D9D"/>
    <w:rsid w:val="004920AE"/>
    <w:rsid w:val="004932DC"/>
    <w:rsid w:val="004A01EE"/>
    <w:rsid w:val="004A04B8"/>
    <w:rsid w:val="004A07CF"/>
    <w:rsid w:val="004A0BBC"/>
    <w:rsid w:val="004A4376"/>
    <w:rsid w:val="004A4B49"/>
    <w:rsid w:val="004A5478"/>
    <w:rsid w:val="004B2641"/>
    <w:rsid w:val="004B2813"/>
    <w:rsid w:val="004C27BE"/>
    <w:rsid w:val="004C3700"/>
    <w:rsid w:val="004D1DEC"/>
    <w:rsid w:val="004D297B"/>
    <w:rsid w:val="004D360E"/>
    <w:rsid w:val="004D3E33"/>
    <w:rsid w:val="004D6DA1"/>
    <w:rsid w:val="004E05CF"/>
    <w:rsid w:val="004E29B3"/>
    <w:rsid w:val="004E4000"/>
    <w:rsid w:val="004E5BA6"/>
    <w:rsid w:val="004E6F99"/>
    <w:rsid w:val="004F4DBC"/>
    <w:rsid w:val="004F5300"/>
    <w:rsid w:val="00506971"/>
    <w:rsid w:val="00510CD5"/>
    <w:rsid w:val="005151F9"/>
    <w:rsid w:val="00517907"/>
    <w:rsid w:val="005250F2"/>
    <w:rsid w:val="00527D02"/>
    <w:rsid w:val="005314BD"/>
    <w:rsid w:val="005339ED"/>
    <w:rsid w:val="00535EC0"/>
    <w:rsid w:val="00540EF6"/>
    <w:rsid w:val="00542EE7"/>
    <w:rsid w:val="00550C99"/>
    <w:rsid w:val="00551201"/>
    <w:rsid w:val="005612BA"/>
    <w:rsid w:val="00561891"/>
    <w:rsid w:val="00561E9C"/>
    <w:rsid w:val="00570666"/>
    <w:rsid w:val="00576A47"/>
    <w:rsid w:val="0058181E"/>
    <w:rsid w:val="00582310"/>
    <w:rsid w:val="00591EE8"/>
    <w:rsid w:val="005A051D"/>
    <w:rsid w:val="005A1D84"/>
    <w:rsid w:val="005A5021"/>
    <w:rsid w:val="005A541D"/>
    <w:rsid w:val="005A5FE4"/>
    <w:rsid w:val="005A70EA"/>
    <w:rsid w:val="005B006A"/>
    <w:rsid w:val="005B6115"/>
    <w:rsid w:val="005C25F2"/>
    <w:rsid w:val="005C3963"/>
    <w:rsid w:val="005C7E7A"/>
    <w:rsid w:val="005D1840"/>
    <w:rsid w:val="005D1A61"/>
    <w:rsid w:val="005D35E4"/>
    <w:rsid w:val="005D6CEB"/>
    <w:rsid w:val="005D7910"/>
    <w:rsid w:val="005E47AE"/>
    <w:rsid w:val="005E6AF6"/>
    <w:rsid w:val="005F021E"/>
    <w:rsid w:val="005F0F4C"/>
    <w:rsid w:val="005F44E9"/>
    <w:rsid w:val="0060005D"/>
    <w:rsid w:val="006008ED"/>
    <w:rsid w:val="006009E3"/>
    <w:rsid w:val="006029B9"/>
    <w:rsid w:val="00604693"/>
    <w:rsid w:val="00612320"/>
    <w:rsid w:val="0061365E"/>
    <w:rsid w:val="0062154F"/>
    <w:rsid w:val="0062303F"/>
    <w:rsid w:val="006257AE"/>
    <w:rsid w:val="00625AFE"/>
    <w:rsid w:val="00631A8C"/>
    <w:rsid w:val="00636F63"/>
    <w:rsid w:val="0063776F"/>
    <w:rsid w:val="00647875"/>
    <w:rsid w:val="00651CA2"/>
    <w:rsid w:val="00653D60"/>
    <w:rsid w:val="006565C5"/>
    <w:rsid w:val="00660D05"/>
    <w:rsid w:val="00671D9A"/>
    <w:rsid w:val="00673952"/>
    <w:rsid w:val="00680005"/>
    <w:rsid w:val="006825FA"/>
    <w:rsid w:val="00686C9D"/>
    <w:rsid w:val="00690139"/>
    <w:rsid w:val="00690C7B"/>
    <w:rsid w:val="00696783"/>
    <w:rsid w:val="00696913"/>
    <w:rsid w:val="006A3918"/>
    <w:rsid w:val="006B2D5B"/>
    <w:rsid w:val="006B3634"/>
    <w:rsid w:val="006B7D14"/>
    <w:rsid w:val="006C7E36"/>
    <w:rsid w:val="006D5B93"/>
    <w:rsid w:val="006D5F13"/>
    <w:rsid w:val="006E0D19"/>
    <w:rsid w:val="006E1A2C"/>
    <w:rsid w:val="006E3BCF"/>
    <w:rsid w:val="006E6C0B"/>
    <w:rsid w:val="006F1A39"/>
    <w:rsid w:val="006F2F79"/>
    <w:rsid w:val="006F38FA"/>
    <w:rsid w:val="006F52D3"/>
    <w:rsid w:val="006F5B73"/>
    <w:rsid w:val="00703940"/>
    <w:rsid w:val="007233C9"/>
    <w:rsid w:val="00725A7D"/>
    <w:rsid w:val="007260C0"/>
    <w:rsid w:val="0073085C"/>
    <w:rsid w:val="007312D5"/>
    <w:rsid w:val="00731FE9"/>
    <w:rsid w:val="00735138"/>
    <w:rsid w:val="007407BE"/>
    <w:rsid w:val="00744A30"/>
    <w:rsid w:val="00745252"/>
    <w:rsid w:val="00746505"/>
    <w:rsid w:val="0075772F"/>
    <w:rsid w:val="00761E8D"/>
    <w:rsid w:val="0076272D"/>
    <w:rsid w:val="00764719"/>
    <w:rsid w:val="00765BFA"/>
    <w:rsid w:val="00767B78"/>
    <w:rsid w:val="00773C37"/>
    <w:rsid w:val="007768C1"/>
    <w:rsid w:val="007810FA"/>
    <w:rsid w:val="007825BB"/>
    <w:rsid w:val="00782983"/>
    <w:rsid w:val="00785113"/>
    <w:rsid w:val="007859C6"/>
    <w:rsid w:val="007859D5"/>
    <w:rsid w:val="007867D0"/>
    <w:rsid w:val="00790BB3"/>
    <w:rsid w:val="00792043"/>
    <w:rsid w:val="00795031"/>
    <w:rsid w:val="00795E3C"/>
    <w:rsid w:val="00795F4B"/>
    <w:rsid w:val="00797EDD"/>
    <w:rsid w:val="007A3BF3"/>
    <w:rsid w:val="007A4B66"/>
    <w:rsid w:val="007B0322"/>
    <w:rsid w:val="007B3289"/>
    <w:rsid w:val="007B373A"/>
    <w:rsid w:val="007B45C7"/>
    <w:rsid w:val="007B6847"/>
    <w:rsid w:val="007C0E3F"/>
    <w:rsid w:val="007C1557"/>
    <w:rsid w:val="007C206C"/>
    <w:rsid w:val="007C2DD1"/>
    <w:rsid w:val="007C3C15"/>
    <w:rsid w:val="007C3C1A"/>
    <w:rsid w:val="007C4158"/>
    <w:rsid w:val="007C5729"/>
    <w:rsid w:val="007C6DC8"/>
    <w:rsid w:val="007C7A45"/>
    <w:rsid w:val="007D22D4"/>
    <w:rsid w:val="007D27DD"/>
    <w:rsid w:val="007D3969"/>
    <w:rsid w:val="007D39E2"/>
    <w:rsid w:val="007D50C4"/>
    <w:rsid w:val="007E0909"/>
    <w:rsid w:val="007E6B2F"/>
    <w:rsid w:val="007E7FEC"/>
    <w:rsid w:val="007F175D"/>
    <w:rsid w:val="007F5867"/>
    <w:rsid w:val="00805D2B"/>
    <w:rsid w:val="0080658D"/>
    <w:rsid w:val="008111E4"/>
    <w:rsid w:val="008114B5"/>
    <w:rsid w:val="0081301C"/>
    <w:rsid w:val="008171E4"/>
    <w:rsid w:val="00817DD6"/>
    <w:rsid w:val="008249C9"/>
    <w:rsid w:val="008345E8"/>
    <w:rsid w:val="00836255"/>
    <w:rsid w:val="00837952"/>
    <w:rsid w:val="00837FE9"/>
    <w:rsid w:val="00841526"/>
    <w:rsid w:val="0084363F"/>
    <w:rsid w:val="00856579"/>
    <w:rsid w:val="008629A9"/>
    <w:rsid w:val="00863154"/>
    <w:rsid w:val="00866197"/>
    <w:rsid w:val="008675DC"/>
    <w:rsid w:val="008742A4"/>
    <w:rsid w:val="00882AAD"/>
    <w:rsid w:val="00886027"/>
    <w:rsid w:val="008875F2"/>
    <w:rsid w:val="0089013D"/>
    <w:rsid w:val="00893C19"/>
    <w:rsid w:val="008A4489"/>
    <w:rsid w:val="008A7470"/>
    <w:rsid w:val="008B2DA1"/>
    <w:rsid w:val="008B51DE"/>
    <w:rsid w:val="008B74F1"/>
    <w:rsid w:val="008C2950"/>
    <w:rsid w:val="008C367C"/>
    <w:rsid w:val="008C66BC"/>
    <w:rsid w:val="008D090A"/>
    <w:rsid w:val="008D1FBE"/>
    <w:rsid w:val="008D235F"/>
    <w:rsid w:val="008D40C3"/>
    <w:rsid w:val="008D6C8D"/>
    <w:rsid w:val="008E07A7"/>
    <w:rsid w:val="008E0C3C"/>
    <w:rsid w:val="008E210E"/>
    <w:rsid w:val="008E29B7"/>
    <w:rsid w:val="008E2A63"/>
    <w:rsid w:val="008E2B54"/>
    <w:rsid w:val="008E4404"/>
    <w:rsid w:val="008E4AE9"/>
    <w:rsid w:val="008E58C7"/>
    <w:rsid w:val="008E7C06"/>
    <w:rsid w:val="008F5021"/>
    <w:rsid w:val="00903C25"/>
    <w:rsid w:val="00910D0A"/>
    <w:rsid w:val="00913FFF"/>
    <w:rsid w:val="009147A7"/>
    <w:rsid w:val="00923556"/>
    <w:rsid w:val="00931286"/>
    <w:rsid w:val="00935447"/>
    <w:rsid w:val="00940B94"/>
    <w:rsid w:val="00941ACA"/>
    <w:rsid w:val="00941ED8"/>
    <w:rsid w:val="0094315D"/>
    <w:rsid w:val="00943573"/>
    <w:rsid w:val="009436C7"/>
    <w:rsid w:val="00946972"/>
    <w:rsid w:val="00950057"/>
    <w:rsid w:val="009506D7"/>
    <w:rsid w:val="00952044"/>
    <w:rsid w:val="00953FBF"/>
    <w:rsid w:val="00954471"/>
    <w:rsid w:val="00954E9B"/>
    <w:rsid w:val="0096486C"/>
    <w:rsid w:val="0096491B"/>
    <w:rsid w:val="00971581"/>
    <w:rsid w:val="00971B61"/>
    <w:rsid w:val="00973312"/>
    <w:rsid w:val="0098080A"/>
    <w:rsid w:val="009808E5"/>
    <w:rsid w:val="00980C31"/>
    <w:rsid w:val="009827C7"/>
    <w:rsid w:val="009901D9"/>
    <w:rsid w:val="0099044F"/>
    <w:rsid w:val="00993291"/>
    <w:rsid w:val="009955FF"/>
    <w:rsid w:val="009A1A22"/>
    <w:rsid w:val="009A2119"/>
    <w:rsid w:val="009A3637"/>
    <w:rsid w:val="009A702D"/>
    <w:rsid w:val="009A77B3"/>
    <w:rsid w:val="009B2896"/>
    <w:rsid w:val="009D026B"/>
    <w:rsid w:val="009D0AD1"/>
    <w:rsid w:val="009D259D"/>
    <w:rsid w:val="009D42E2"/>
    <w:rsid w:val="009D6C1E"/>
    <w:rsid w:val="009D6EAC"/>
    <w:rsid w:val="009E4F78"/>
    <w:rsid w:val="009E5A87"/>
    <w:rsid w:val="009E7792"/>
    <w:rsid w:val="009F1C49"/>
    <w:rsid w:val="00A03333"/>
    <w:rsid w:val="00A10A8B"/>
    <w:rsid w:val="00A1333D"/>
    <w:rsid w:val="00A175C6"/>
    <w:rsid w:val="00A2038C"/>
    <w:rsid w:val="00A240E8"/>
    <w:rsid w:val="00A323C3"/>
    <w:rsid w:val="00A42DC3"/>
    <w:rsid w:val="00A432D7"/>
    <w:rsid w:val="00A45030"/>
    <w:rsid w:val="00A467D3"/>
    <w:rsid w:val="00A50D9D"/>
    <w:rsid w:val="00A5258A"/>
    <w:rsid w:val="00A53000"/>
    <w:rsid w:val="00A545C6"/>
    <w:rsid w:val="00A56FFF"/>
    <w:rsid w:val="00A57609"/>
    <w:rsid w:val="00A63CBA"/>
    <w:rsid w:val="00A6711E"/>
    <w:rsid w:val="00A749D4"/>
    <w:rsid w:val="00A75F87"/>
    <w:rsid w:val="00A7609B"/>
    <w:rsid w:val="00A80D87"/>
    <w:rsid w:val="00A8478E"/>
    <w:rsid w:val="00A8480B"/>
    <w:rsid w:val="00A86CCE"/>
    <w:rsid w:val="00A8729E"/>
    <w:rsid w:val="00A95D8B"/>
    <w:rsid w:val="00A979B8"/>
    <w:rsid w:val="00A97A9C"/>
    <w:rsid w:val="00AA0294"/>
    <w:rsid w:val="00AA09F8"/>
    <w:rsid w:val="00AA3964"/>
    <w:rsid w:val="00AB142C"/>
    <w:rsid w:val="00AB33EC"/>
    <w:rsid w:val="00AB62A2"/>
    <w:rsid w:val="00AC0270"/>
    <w:rsid w:val="00AC3EA3"/>
    <w:rsid w:val="00AC792D"/>
    <w:rsid w:val="00AD6E00"/>
    <w:rsid w:val="00AE4BF6"/>
    <w:rsid w:val="00AE545C"/>
    <w:rsid w:val="00AF0458"/>
    <w:rsid w:val="00AF295B"/>
    <w:rsid w:val="00AF383D"/>
    <w:rsid w:val="00B02286"/>
    <w:rsid w:val="00B02B5B"/>
    <w:rsid w:val="00B02F0A"/>
    <w:rsid w:val="00B03FD8"/>
    <w:rsid w:val="00B04114"/>
    <w:rsid w:val="00B04AA3"/>
    <w:rsid w:val="00B11FF6"/>
    <w:rsid w:val="00B16D44"/>
    <w:rsid w:val="00B200F8"/>
    <w:rsid w:val="00B210C8"/>
    <w:rsid w:val="00B2195C"/>
    <w:rsid w:val="00B317A9"/>
    <w:rsid w:val="00B35156"/>
    <w:rsid w:val="00B36D18"/>
    <w:rsid w:val="00B51090"/>
    <w:rsid w:val="00B555CA"/>
    <w:rsid w:val="00B616B2"/>
    <w:rsid w:val="00B61F1A"/>
    <w:rsid w:val="00B62751"/>
    <w:rsid w:val="00B6337B"/>
    <w:rsid w:val="00B63666"/>
    <w:rsid w:val="00B657B8"/>
    <w:rsid w:val="00B710FA"/>
    <w:rsid w:val="00B716DD"/>
    <w:rsid w:val="00B72C86"/>
    <w:rsid w:val="00B75C46"/>
    <w:rsid w:val="00B835C8"/>
    <w:rsid w:val="00B84920"/>
    <w:rsid w:val="00B8556A"/>
    <w:rsid w:val="00B86E34"/>
    <w:rsid w:val="00B97149"/>
    <w:rsid w:val="00BA0349"/>
    <w:rsid w:val="00BB5853"/>
    <w:rsid w:val="00BB741A"/>
    <w:rsid w:val="00BB7715"/>
    <w:rsid w:val="00BB7B01"/>
    <w:rsid w:val="00BC1012"/>
    <w:rsid w:val="00BC3D57"/>
    <w:rsid w:val="00BC65A2"/>
    <w:rsid w:val="00BE2612"/>
    <w:rsid w:val="00BE3D5A"/>
    <w:rsid w:val="00BF1FC0"/>
    <w:rsid w:val="00BF3097"/>
    <w:rsid w:val="00BF5CD8"/>
    <w:rsid w:val="00C012A3"/>
    <w:rsid w:val="00C05ABC"/>
    <w:rsid w:val="00C1441A"/>
    <w:rsid w:val="00C179DF"/>
    <w:rsid w:val="00C20CA8"/>
    <w:rsid w:val="00C37930"/>
    <w:rsid w:val="00C42CAD"/>
    <w:rsid w:val="00C434D7"/>
    <w:rsid w:val="00C46F58"/>
    <w:rsid w:val="00C517A3"/>
    <w:rsid w:val="00C52A7B"/>
    <w:rsid w:val="00C5329F"/>
    <w:rsid w:val="00C53F0A"/>
    <w:rsid w:val="00C56057"/>
    <w:rsid w:val="00C6324C"/>
    <w:rsid w:val="00C65789"/>
    <w:rsid w:val="00C6580A"/>
    <w:rsid w:val="00C679AA"/>
    <w:rsid w:val="00C70AFF"/>
    <w:rsid w:val="00C71A7B"/>
    <w:rsid w:val="00C724CF"/>
    <w:rsid w:val="00C73CCC"/>
    <w:rsid w:val="00C75972"/>
    <w:rsid w:val="00C75BC8"/>
    <w:rsid w:val="00C76804"/>
    <w:rsid w:val="00C81BDF"/>
    <w:rsid w:val="00C82792"/>
    <w:rsid w:val="00C832EE"/>
    <w:rsid w:val="00C871D6"/>
    <w:rsid w:val="00C91D08"/>
    <w:rsid w:val="00C9267F"/>
    <w:rsid w:val="00C948FD"/>
    <w:rsid w:val="00CB3EF0"/>
    <w:rsid w:val="00CB43D5"/>
    <w:rsid w:val="00CC1057"/>
    <w:rsid w:val="00CC1287"/>
    <w:rsid w:val="00CC132C"/>
    <w:rsid w:val="00CC5DE8"/>
    <w:rsid w:val="00CC739B"/>
    <w:rsid w:val="00CC76F9"/>
    <w:rsid w:val="00CD066B"/>
    <w:rsid w:val="00CD081A"/>
    <w:rsid w:val="00CD3650"/>
    <w:rsid w:val="00CD4229"/>
    <w:rsid w:val="00CD46E2"/>
    <w:rsid w:val="00CD55DC"/>
    <w:rsid w:val="00CD5C9F"/>
    <w:rsid w:val="00CE025A"/>
    <w:rsid w:val="00CE0595"/>
    <w:rsid w:val="00CE0C94"/>
    <w:rsid w:val="00CE4F0F"/>
    <w:rsid w:val="00CF2B0D"/>
    <w:rsid w:val="00CF4CF8"/>
    <w:rsid w:val="00D00D0B"/>
    <w:rsid w:val="00D02329"/>
    <w:rsid w:val="00D035A9"/>
    <w:rsid w:val="00D04B69"/>
    <w:rsid w:val="00D06146"/>
    <w:rsid w:val="00D071F8"/>
    <w:rsid w:val="00D25527"/>
    <w:rsid w:val="00D2611F"/>
    <w:rsid w:val="00D2776F"/>
    <w:rsid w:val="00D30FB1"/>
    <w:rsid w:val="00D3161E"/>
    <w:rsid w:val="00D32A70"/>
    <w:rsid w:val="00D34BF8"/>
    <w:rsid w:val="00D37514"/>
    <w:rsid w:val="00D40291"/>
    <w:rsid w:val="00D408C5"/>
    <w:rsid w:val="00D409A8"/>
    <w:rsid w:val="00D42337"/>
    <w:rsid w:val="00D4458F"/>
    <w:rsid w:val="00D44E9E"/>
    <w:rsid w:val="00D53115"/>
    <w:rsid w:val="00D537D3"/>
    <w:rsid w:val="00D537FA"/>
    <w:rsid w:val="00D555FC"/>
    <w:rsid w:val="00D61090"/>
    <w:rsid w:val="00D636BA"/>
    <w:rsid w:val="00D64234"/>
    <w:rsid w:val="00D66663"/>
    <w:rsid w:val="00D70F0A"/>
    <w:rsid w:val="00D727F1"/>
    <w:rsid w:val="00D7340D"/>
    <w:rsid w:val="00D747FB"/>
    <w:rsid w:val="00D75F5A"/>
    <w:rsid w:val="00D80A06"/>
    <w:rsid w:val="00D80D99"/>
    <w:rsid w:val="00D827F5"/>
    <w:rsid w:val="00D83EFC"/>
    <w:rsid w:val="00D87A0B"/>
    <w:rsid w:val="00D93148"/>
    <w:rsid w:val="00D9503C"/>
    <w:rsid w:val="00D9538B"/>
    <w:rsid w:val="00D97050"/>
    <w:rsid w:val="00DA249C"/>
    <w:rsid w:val="00DA51F8"/>
    <w:rsid w:val="00DB0FBE"/>
    <w:rsid w:val="00DB30F1"/>
    <w:rsid w:val="00DB41D8"/>
    <w:rsid w:val="00DB5B33"/>
    <w:rsid w:val="00DC0D51"/>
    <w:rsid w:val="00DC7500"/>
    <w:rsid w:val="00DC7A4C"/>
    <w:rsid w:val="00DD5CFD"/>
    <w:rsid w:val="00DD69AC"/>
    <w:rsid w:val="00DD6F52"/>
    <w:rsid w:val="00DD73EF"/>
    <w:rsid w:val="00DE23E8"/>
    <w:rsid w:val="00DE46D0"/>
    <w:rsid w:val="00DE5873"/>
    <w:rsid w:val="00DE6732"/>
    <w:rsid w:val="00DF1271"/>
    <w:rsid w:val="00DF2804"/>
    <w:rsid w:val="00DF7D34"/>
    <w:rsid w:val="00E0128B"/>
    <w:rsid w:val="00E02C02"/>
    <w:rsid w:val="00E034E5"/>
    <w:rsid w:val="00E05337"/>
    <w:rsid w:val="00E1207E"/>
    <w:rsid w:val="00E148F1"/>
    <w:rsid w:val="00E161D4"/>
    <w:rsid w:val="00E16335"/>
    <w:rsid w:val="00E171B7"/>
    <w:rsid w:val="00E20ED8"/>
    <w:rsid w:val="00E22F3A"/>
    <w:rsid w:val="00E25C2C"/>
    <w:rsid w:val="00E26D1C"/>
    <w:rsid w:val="00E27F21"/>
    <w:rsid w:val="00E317A2"/>
    <w:rsid w:val="00E31A49"/>
    <w:rsid w:val="00E336FD"/>
    <w:rsid w:val="00E46DF2"/>
    <w:rsid w:val="00E47317"/>
    <w:rsid w:val="00E51B93"/>
    <w:rsid w:val="00E530E5"/>
    <w:rsid w:val="00E55CF7"/>
    <w:rsid w:val="00E60576"/>
    <w:rsid w:val="00E64E17"/>
    <w:rsid w:val="00E67A7C"/>
    <w:rsid w:val="00E70AE0"/>
    <w:rsid w:val="00E71E6A"/>
    <w:rsid w:val="00E738A1"/>
    <w:rsid w:val="00E74C2F"/>
    <w:rsid w:val="00E75017"/>
    <w:rsid w:val="00E76422"/>
    <w:rsid w:val="00E812C3"/>
    <w:rsid w:val="00E8711C"/>
    <w:rsid w:val="00E93688"/>
    <w:rsid w:val="00E96275"/>
    <w:rsid w:val="00E96895"/>
    <w:rsid w:val="00EA3D3C"/>
    <w:rsid w:val="00EA46D7"/>
    <w:rsid w:val="00EB51FC"/>
    <w:rsid w:val="00EC0F9E"/>
    <w:rsid w:val="00EC41D0"/>
    <w:rsid w:val="00EC6D28"/>
    <w:rsid w:val="00EC6F8C"/>
    <w:rsid w:val="00EC7CC3"/>
    <w:rsid w:val="00ED2F45"/>
    <w:rsid w:val="00ED528C"/>
    <w:rsid w:val="00EE044F"/>
    <w:rsid w:val="00EE468C"/>
    <w:rsid w:val="00EF58E7"/>
    <w:rsid w:val="00EF6D25"/>
    <w:rsid w:val="00F020F8"/>
    <w:rsid w:val="00F06CCC"/>
    <w:rsid w:val="00F10698"/>
    <w:rsid w:val="00F15A16"/>
    <w:rsid w:val="00F20B1E"/>
    <w:rsid w:val="00F37356"/>
    <w:rsid w:val="00F42008"/>
    <w:rsid w:val="00F421AD"/>
    <w:rsid w:val="00F4255A"/>
    <w:rsid w:val="00F43263"/>
    <w:rsid w:val="00F46494"/>
    <w:rsid w:val="00F5128B"/>
    <w:rsid w:val="00F558AB"/>
    <w:rsid w:val="00F60967"/>
    <w:rsid w:val="00F615CF"/>
    <w:rsid w:val="00F61D89"/>
    <w:rsid w:val="00F664F9"/>
    <w:rsid w:val="00F7376E"/>
    <w:rsid w:val="00F74C7A"/>
    <w:rsid w:val="00F775BC"/>
    <w:rsid w:val="00F821DC"/>
    <w:rsid w:val="00F834AD"/>
    <w:rsid w:val="00F85C16"/>
    <w:rsid w:val="00F86ABB"/>
    <w:rsid w:val="00F86CDC"/>
    <w:rsid w:val="00F90C0A"/>
    <w:rsid w:val="00F95530"/>
    <w:rsid w:val="00FA7258"/>
    <w:rsid w:val="00FB0D46"/>
    <w:rsid w:val="00FB27E4"/>
    <w:rsid w:val="00FB494A"/>
    <w:rsid w:val="00FB4FC1"/>
    <w:rsid w:val="00FB5F8E"/>
    <w:rsid w:val="00FB7E76"/>
    <w:rsid w:val="00FC060F"/>
    <w:rsid w:val="00FD0636"/>
    <w:rsid w:val="00FD2613"/>
    <w:rsid w:val="00FD2645"/>
    <w:rsid w:val="00FD5CF7"/>
    <w:rsid w:val="00FD7648"/>
    <w:rsid w:val="00FE4DC9"/>
    <w:rsid w:val="00FF2BFD"/>
    <w:rsid w:val="709036D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4355131"/>
  <w15:docId w15:val="{F815AB51-1E5F-4058-AEDB-F3276F47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hps">
    <w:name w:val="hps"/>
    <w:basedOn w:val="DefaultParagraphFont"/>
    <w:rsid w:val="00837952"/>
  </w:style>
  <w:style w:type="character" w:customStyle="1" w:styleId="nep">
    <w:name w:val="nep"/>
    <w:basedOn w:val="DefaultParagraphFont"/>
    <w:rsid w:val="00837952"/>
  </w:style>
  <w:style w:type="character" w:customStyle="1" w:styleId="longtext">
    <w:name w:val="long_text"/>
    <w:rsid w:val="00837952"/>
    <w:rPr>
      <w:rFonts w:cs="Times New Roman"/>
    </w:rPr>
  </w:style>
  <w:style w:type="table" w:customStyle="1" w:styleId="Tabelamrea1">
    <w:name w:val="Tabela – mreža1"/>
    <w:basedOn w:val="TableNormal"/>
    <w:next w:val="TableGrid"/>
    <w:uiPriority w:val="59"/>
    <w:rsid w:val="009A77B3"/>
    <w:pPr>
      <w:spacing w:after="0" w:line="240" w:lineRule="auto"/>
    </w:pPr>
    <w:rPr>
      <w:rFonts w:asciiTheme="minorHAnsi" w:hAnsiTheme="minorHAnsi"/>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658D"/>
  </w:style>
  <w:style w:type="character" w:customStyle="1" w:styleId="shorttext">
    <w:name w:val="short_text"/>
    <w:basedOn w:val="DefaultParagraphFont"/>
    <w:rsid w:val="004E05CF"/>
  </w:style>
  <w:style w:type="character" w:customStyle="1" w:styleId="mixed-citation">
    <w:name w:val="mixed-citation"/>
    <w:basedOn w:val="DefaultParagraphFont"/>
    <w:rsid w:val="009E4F78"/>
  </w:style>
  <w:style w:type="character" w:customStyle="1" w:styleId="ref-journal">
    <w:name w:val="ref-journal"/>
    <w:basedOn w:val="DefaultParagraphFont"/>
    <w:rsid w:val="009E4F78"/>
  </w:style>
  <w:style w:type="character" w:customStyle="1" w:styleId="ref-vol">
    <w:name w:val="ref-vol"/>
    <w:basedOn w:val="DefaultParagraphFont"/>
    <w:rsid w:val="009E4F78"/>
  </w:style>
  <w:style w:type="character" w:customStyle="1" w:styleId="citation">
    <w:name w:val="citation"/>
    <w:basedOn w:val="DefaultParagraphFont"/>
    <w:rsid w:val="009E4F78"/>
  </w:style>
  <w:style w:type="character" w:customStyle="1" w:styleId="ref-title">
    <w:name w:val="ref-title"/>
    <w:basedOn w:val="DefaultParagraphFont"/>
    <w:rsid w:val="009E4F78"/>
  </w:style>
  <w:style w:type="character" w:customStyle="1" w:styleId="st">
    <w:name w:val="st"/>
    <w:basedOn w:val="DefaultParagraphFont"/>
    <w:rsid w:val="00036551"/>
  </w:style>
  <w:style w:type="character" w:customStyle="1" w:styleId="article-headermeta-info-data">
    <w:name w:val="article-header__meta-info-data"/>
    <w:basedOn w:val="DefaultParagraphFont"/>
    <w:rsid w:val="00AF295B"/>
  </w:style>
  <w:style w:type="character" w:customStyle="1" w:styleId="keyword">
    <w:name w:val="keyword"/>
    <w:basedOn w:val="DefaultParagraphFont"/>
    <w:rsid w:val="002A6B10"/>
  </w:style>
  <w:style w:type="character" w:customStyle="1" w:styleId="page-numbers-info">
    <w:name w:val="page-numbers-info"/>
    <w:basedOn w:val="DefaultParagraphFont"/>
    <w:rsid w:val="001A5ACB"/>
  </w:style>
  <w:style w:type="character" w:styleId="PlaceholderText">
    <w:name w:val="Placeholder Text"/>
    <w:basedOn w:val="DefaultParagraphFont"/>
    <w:uiPriority w:val="99"/>
    <w:semiHidden/>
    <w:rsid w:val="009B2896"/>
    <w:rPr>
      <w:color w:val="808080"/>
    </w:rPr>
  </w:style>
  <w:style w:type="paragraph" w:styleId="Bibliography">
    <w:name w:val="Bibliography"/>
    <w:basedOn w:val="Normal"/>
    <w:next w:val="Normal"/>
    <w:uiPriority w:val="37"/>
    <w:unhideWhenUsed/>
    <w:rsid w:val="0014429D"/>
    <w:pPr>
      <w:tabs>
        <w:tab w:val="left" w:pos="264"/>
      </w:tabs>
      <w:spacing w:after="0"/>
      <w:ind w:left="264" w:hanging="264"/>
    </w:pPr>
  </w:style>
  <w:style w:type="paragraph" w:styleId="BodyText2">
    <w:name w:val="Body Text 2"/>
    <w:basedOn w:val="Normal"/>
    <w:link w:val="BodyText2Char"/>
    <w:rsid w:val="006008ED"/>
    <w:pPr>
      <w:spacing w:before="0" w:after="120" w:line="480" w:lineRule="auto"/>
    </w:pPr>
    <w:rPr>
      <w:rFonts w:eastAsia="Times New Roman" w:cs="Times New Roman"/>
      <w:szCs w:val="24"/>
      <w:lang w:val="en-GB" w:eastAsia="x-none"/>
    </w:rPr>
  </w:style>
  <w:style w:type="character" w:customStyle="1" w:styleId="BodyText2Char">
    <w:name w:val="Body Text 2 Char"/>
    <w:basedOn w:val="DefaultParagraphFont"/>
    <w:link w:val="BodyText2"/>
    <w:rsid w:val="006008ED"/>
    <w:rPr>
      <w:rFonts w:ascii="Times New Roman" w:eastAsia="Times New Roman" w:hAnsi="Times New Roman" w:cs="Times New Roman"/>
      <w:sz w:val="24"/>
      <w:szCs w:val="24"/>
      <w:lang w:val="en-GB" w:eastAsia="x-none"/>
    </w:rPr>
  </w:style>
  <w:style w:type="character" w:customStyle="1" w:styleId="m6014489128886402593gmail-st">
    <w:name w:val="m_6014489128886402593gmail-st"/>
    <w:basedOn w:val="DefaultParagraphFont"/>
    <w:rsid w:val="000B5659"/>
  </w:style>
  <w:style w:type="character" w:customStyle="1" w:styleId="collabsible-text">
    <w:name w:val="collabsible-text"/>
    <w:basedOn w:val="DefaultParagraphFont"/>
    <w:rsid w:val="002C3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4075385">
      <w:bodyDiv w:val="1"/>
      <w:marLeft w:val="0"/>
      <w:marRight w:val="0"/>
      <w:marTop w:val="0"/>
      <w:marBottom w:val="0"/>
      <w:divBdr>
        <w:top w:val="none" w:sz="0" w:space="0" w:color="auto"/>
        <w:left w:val="none" w:sz="0" w:space="0" w:color="auto"/>
        <w:bottom w:val="none" w:sz="0" w:space="0" w:color="auto"/>
        <w:right w:val="none" w:sz="0" w:space="0" w:color="auto"/>
      </w:divBdr>
    </w:div>
    <w:div w:id="272983972">
      <w:bodyDiv w:val="1"/>
      <w:marLeft w:val="0"/>
      <w:marRight w:val="0"/>
      <w:marTop w:val="0"/>
      <w:marBottom w:val="0"/>
      <w:divBdr>
        <w:top w:val="none" w:sz="0" w:space="0" w:color="auto"/>
        <w:left w:val="none" w:sz="0" w:space="0" w:color="auto"/>
        <w:bottom w:val="none" w:sz="0" w:space="0" w:color="auto"/>
        <w:right w:val="none" w:sz="0" w:space="0" w:color="auto"/>
      </w:divBdr>
      <w:divsChild>
        <w:div w:id="1349062370">
          <w:marLeft w:val="0"/>
          <w:marRight w:val="0"/>
          <w:marTop w:val="0"/>
          <w:marBottom w:val="0"/>
          <w:divBdr>
            <w:top w:val="none" w:sz="0" w:space="0" w:color="auto"/>
            <w:left w:val="none" w:sz="0" w:space="0" w:color="auto"/>
            <w:bottom w:val="none" w:sz="0" w:space="0" w:color="auto"/>
            <w:right w:val="none" w:sz="0" w:space="0" w:color="auto"/>
          </w:divBdr>
        </w:div>
        <w:div w:id="1421560320">
          <w:marLeft w:val="0"/>
          <w:marRight w:val="0"/>
          <w:marTop w:val="0"/>
          <w:marBottom w:val="0"/>
          <w:divBdr>
            <w:top w:val="none" w:sz="0" w:space="0" w:color="auto"/>
            <w:left w:val="none" w:sz="0" w:space="0" w:color="auto"/>
            <w:bottom w:val="none" w:sz="0" w:space="0" w:color="auto"/>
            <w:right w:val="none" w:sz="0" w:space="0" w:color="auto"/>
          </w:divBdr>
          <w:divsChild>
            <w:div w:id="1381323040">
              <w:marLeft w:val="0"/>
              <w:marRight w:val="0"/>
              <w:marTop w:val="0"/>
              <w:marBottom w:val="0"/>
              <w:divBdr>
                <w:top w:val="none" w:sz="0" w:space="0" w:color="auto"/>
                <w:left w:val="none" w:sz="0" w:space="0" w:color="auto"/>
                <w:bottom w:val="none" w:sz="0" w:space="0" w:color="auto"/>
                <w:right w:val="none" w:sz="0" w:space="0" w:color="auto"/>
              </w:divBdr>
              <w:divsChild>
                <w:div w:id="448085679">
                  <w:marLeft w:val="0"/>
                  <w:marRight w:val="0"/>
                  <w:marTop w:val="0"/>
                  <w:marBottom w:val="0"/>
                  <w:divBdr>
                    <w:top w:val="none" w:sz="0" w:space="0" w:color="auto"/>
                    <w:left w:val="none" w:sz="0" w:space="0" w:color="auto"/>
                    <w:bottom w:val="none" w:sz="0" w:space="0" w:color="auto"/>
                    <w:right w:val="none" w:sz="0" w:space="0" w:color="auto"/>
                  </w:divBdr>
                  <w:divsChild>
                    <w:div w:id="1982080116">
                      <w:marLeft w:val="0"/>
                      <w:marRight w:val="0"/>
                      <w:marTop w:val="0"/>
                      <w:marBottom w:val="0"/>
                      <w:divBdr>
                        <w:top w:val="none" w:sz="0" w:space="0" w:color="auto"/>
                        <w:left w:val="none" w:sz="0" w:space="0" w:color="auto"/>
                        <w:bottom w:val="none" w:sz="0" w:space="0" w:color="auto"/>
                        <w:right w:val="none" w:sz="0" w:space="0" w:color="auto"/>
                      </w:divBdr>
                      <w:divsChild>
                        <w:div w:id="18882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7068">
          <w:marLeft w:val="0"/>
          <w:marRight w:val="0"/>
          <w:marTop w:val="0"/>
          <w:marBottom w:val="0"/>
          <w:divBdr>
            <w:top w:val="none" w:sz="0" w:space="0" w:color="auto"/>
            <w:left w:val="none" w:sz="0" w:space="0" w:color="auto"/>
            <w:bottom w:val="none" w:sz="0" w:space="0" w:color="auto"/>
            <w:right w:val="none" w:sz="0" w:space="0" w:color="auto"/>
          </w:divBdr>
          <w:divsChild>
            <w:div w:id="847714974">
              <w:marLeft w:val="0"/>
              <w:marRight w:val="0"/>
              <w:marTop w:val="0"/>
              <w:marBottom w:val="0"/>
              <w:divBdr>
                <w:top w:val="none" w:sz="0" w:space="0" w:color="auto"/>
                <w:left w:val="none" w:sz="0" w:space="0" w:color="auto"/>
                <w:bottom w:val="none" w:sz="0" w:space="0" w:color="auto"/>
                <w:right w:val="none" w:sz="0" w:space="0" w:color="auto"/>
              </w:divBdr>
              <w:divsChild>
                <w:div w:id="817578991">
                  <w:marLeft w:val="0"/>
                  <w:marRight w:val="0"/>
                  <w:marTop w:val="0"/>
                  <w:marBottom w:val="0"/>
                  <w:divBdr>
                    <w:top w:val="none" w:sz="0" w:space="0" w:color="auto"/>
                    <w:left w:val="none" w:sz="0" w:space="0" w:color="auto"/>
                    <w:bottom w:val="none" w:sz="0" w:space="0" w:color="auto"/>
                    <w:right w:val="none" w:sz="0" w:space="0" w:color="auto"/>
                  </w:divBdr>
                  <w:divsChild>
                    <w:div w:id="59795361">
                      <w:marLeft w:val="0"/>
                      <w:marRight w:val="0"/>
                      <w:marTop w:val="0"/>
                      <w:marBottom w:val="0"/>
                      <w:divBdr>
                        <w:top w:val="none" w:sz="0" w:space="0" w:color="auto"/>
                        <w:left w:val="none" w:sz="0" w:space="0" w:color="auto"/>
                        <w:bottom w:val="none" w:sz="0" w:space="0" w:color="auto"/>
                        <w:right w:val="none" w:sz="0" w:space="0" w:color="auto"/>
                      </w:divBdr>
                      <w:divsChild>
                        <w:div w:id="8341766">
                          <w:marLeft w:val="0"/>
                          <w:marRight w:val="0"/>
                          <w:marTop w:val="0"/>
                          <w:marBottom w:val="0"/>
                          <w:divBdr>
                            <w:top w:val="none" w:sz="0" w:space="0" w:color="auto"/>
                            <w:left w:val="none" w:sz="0" w:space="0" w:color="auto"/>
                            <w:bottom w:val="none" w:sz="0" w:space="0" w:color="auto"/>
                            <w:right w:val="none" w:sz="0" w:space="0" w:color="auto"/>
                          </w:divBdr>
                          <w:divsChild>
                            <w:div w:id="20520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48389048">
      <w:bodyDiv w:val="1"/>
      <w:marLeft w:val="0"/>
      <w:marRight w:val="0"/>
      <w:marTop w:val="0"/>
      <w:marBottom w:val="0"/>
      <w:divBdr>
        <w:top w:val="none" w:sz="0" w:space="0" w:color="auto"/>
        <w:left w:val="none" w:sz="0" w:space="0" w:color="auto"/>
        <w:bottom w:val="none" w:sz="0" w:space="0" w:color="auto"/>
        <w:right w:val="none" w:sz="0" w:space="0" w:color="auto"/>
      </w:divBdr>
      <w:divsChild>
        <w:div w:id="664623542">
          <w:marLeft w:val="0"/>
          <w:marRight w:val="0"/>
          <w:marTop w:val="0"/>
          <w:marBottom w:val="0"/>
          <w:divBdr>
            <w:top w:val="none" w:sz="0" w:space="0" w:color="auto"/>
            <w:left w:val="none" w:sz="0" w:space="0" w:color="auto"/>
            <w:bottom w:val="none" w:sz="0" w:space="0" w:color="auto"/>
            <w:right w:val="none" w:sz="0" w:space="0" w:color="auto"/>
          </w:divBdr>
          <w:divsChild>
            <w:div w:id="13113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293554125">
      <w:bodyDiv w:val="1"/>
      <w:marLeft w:val="0"/>
      <w:marRight w:val="0"/>
      <w:marTop w:val="0"/>
      <w:marBottom w:val="0"/>
      <w:divBdr>
        <w:top w:val="none" w:sz="0" w:space="0" w:color="auto"/>
        <w:left w:val="none" w:sz="0" w:space="0" w:color="auto"/>
        <w:bottom w:val="none" w:sz="0" w:space="0" w:color="auto"/>
        <w:right w:val="none" w:sz="0" w:space="0" w:color="auto"/>
      </w:divBdr>
      <w:divsChild>
        <w:div w:id="743257594">
          <w:marLeft w:val="0"/>
          <w:marRight w:val="0"/>
          <w:marTop w:val="0"/>
          <w:marBottom w:val="0"/>
          <w:divBdr>
            <w:top w:val="none" w:sz="0" w:space="0" w:color="auto"/>
            <w:left w:val="none" w:sz="0" w:space="0" w:color="auto"/>
            <w:bottom w:val="none" w:sz="0" w:space="0" w:color="auto"/>
            <w:right w:val="none" w:sz="0" w:space="0" w:color="auto"/>
          </w:divBdr>
        </w:div>
        <w:div w:id="1553925728">
          <w:marLeft w:val="0"/>
          <w:marRight w:val="0"/>
          <w:marTop w:val="0"/>
          <w:marBottom w:val="0"/>
          <w:divBdr>
            <w:top w:val="none" w:sz="0" w:space="0" w:color="auto"/>
            <w:left w:val="none" w:sz="0" w:space="0" w:color="auto"/>
            <w:bottom w:val="none" w:sz="0" w:space="0" w:color="auto"/>
            <w:right w:val="none" w:sz="0" w:space="0" w:color="auto"/>
          </w:divBdr>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ja.leitgeb@um.si"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ja.colnik\AppData\Local\Temp\Temp1_Frontiers_Word_Templates.zip\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C68853F-209D-4C76-9ADC-0269E94A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18</TotalTime>
  <Pages>31</Pages>
  <Words>32259</Words>
  <Characters>183877</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U</Company>
  <LinksUpToDate>false</LinksUpToDate>
  <CharactersWithSpaces>215705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Čolnik</dc:creator>
  <cp:lastModifiedBy>Mateja Primožič</cp:lastModifiedBy>
  <cp:revision>6</cp:revision>
  <cp:lastPrinted>2018-10-19T08:18:00Z</cp:lastPrinted>
  <dcterms:created xsi:type="dcterms:W3CDTF">2018-10-18T21:13:00Z</dcterms:created>
  <dcterms:modified xsi:type="dcterms:W3CDTF">2018-10-19T08:20:00Z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id="2ELuBfhW"/&gt;&lt;style id="http://www.zotero.org/styles/biomaterials-science"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