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FB" w:rsidRDefault="008539FB" w:rsidP="008539FB">
      <w:pPr>
        <w:autoSpaceDE w:val="0"/>
        <w:autoSpaceDN w:val="0"/>
        <w:adjustRightInd w:val="0"/>
        <w:spacing w:line="480" w:lineRule="auto"/>
      </w:pPr>
    </w:p>
    <w:p w:rsidR="00A55A47" w:rsidRPr="008539FB" w:rsidRDefault="00C34ECC" w:rsidP="00C34ECC">
      <w:pPr>
        <w:autoSpaceDE w:val="0"/>
        <w:autoSpaceDN w:val="0"/>
        <w:adjustRightInd w:val="0"/>
        <w:spacing w:line="480" w:lineRule="auto"/>
      </w:pPr>
      <w:r>
        <w:t xml:space="preserve">In this study, pristine silica </w:t>
      </w:r>
      <w:proofErr w:type="spellStart"/>
      <w:r>
        <w:t>aerogel</w:t>
      </w:r>
      <w:proofErr w:type="spellEnd"/>
      <w:r>
        <w:t xml:space="preserve"> </w:t>
      </w:r>
      <w:proofErr w:type="spellStart"/>
      <w:r>
        <w:t>nanoparticles</w:t>
      </w:r>
      <w:proofErr w:type="spellEnd"/>
      <w:r>
        <w:t xml:space="preserve"> were modified by HMDS as a surface modifier agent and hydrophobic silica </w:t>
      </w:r>
      <w:proofErr w:type="spellStart"/>
      <w:r>
        <w:t>aerogel</w:t>
      </w:r>
      <w:proofErr w:type="spellEnd"/>
      <w:r>
        <w:t xml:space="preserve"> </w:t>
      </w:r>
      <w:proofErr w:type="spellStart"/>
      <w:r>
        <w:t>nanoparticles</w:t>
      </w:r>
      <w:proofErr w:type="spellEnd"/>
      <w:r>
        <w:t xml:space="preserve"> were obtained. Abundant advantages of SR&amp;NI ATRP were employed to synthesize well-defined poly (styrene-co-methyl </w:t>
      </w:r>
      <w:proofErr w:type="spellStart"/>
      <w:r>
        <w:t>methacrylate</w:t>
      </w:r>
      <w:proofErr w:type="spellEnd"/>
      <w:r>
        <w:t xml:space="preserve">) </w:t>
      </w:r>
      <w:proofErr w:type="spellStart"/>
      <w:r>
        <w:t>nanocomposites</w:t>
      </w:r>
      <w:proofErr w:type="spellEnd"/>
      <w:r>
        <w:t>. Effect of HMDS-modified</w:t>
      </w:r>
      <w:r w:rsidRPr="00C34ECC">
        <w:t xml:space="preserve"> </w:t>
      </w:r>
      <w:r>
        <w:t xml:space="preserve">silica </w:t>
      </w:r>
      <w:proofErr w:type="spellStart"/>
      <w:r>
        <w:t>aerogel</w:t>
      </w:r>
      <w:proofErr w:type="spellEnd"/>
      <w:r>
        <w:t xml:space="preserve"> </w:t>
      </w:r>
      <w:proofErr w:type="spellStart"/>
      <w:r>
        <w:t>nanoparticles</w:t>
      </w:r>
      <w:proofErr w:type="spellEnd"/>
      <w:r>
        <w:t xml:space="preserve"> on the kinetics parameters of SR&amp;NI ATRP (conversion, molecular weight, and PDI values) and thermal properties of the products are discussed in detail.</w:t>
      </w:r>
    </w:p>
    <w:sectPr w:rsidR="00A55A47" w:rsidRPr="008539FB" w:rsidSect="00A55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8539FB"/>
    <w:rsid w:val="0018201F"/>
    <w:rsid w:val="00470992"/>
    <w:rsid w:val="004F2EC3"/>
    <w:rsid w:val="00573B3D"/>
    <w:rsid w:val="007A04A6"/>
    <w:rsid w:val="007B04A0"/>
    <w:rsid w:val="008539FB"/>
    <w:rsid w:val="00A55A47"/>
    <w:rsid w:val="00B22E60"/>
    <w:rsid w:val="00C34ECC"/>
    <w:rsid w:val="00E6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FB"/>
    <w:pPr>
      <w:spacing w:before="120" w:after="12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39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2018-03-03T11:16:00Z</dcterms:created>
  <dcterms:modified xsi:type="dcterms:W3CDTF">2018-08-28T13:49:00Z</dcterms:modified>
</cp:coreProperties>
</file>