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06F" w:rsidRPr="006F214B" w:rsidRDefault="002E02D1" w:rsidP="008F5016">
      <w:pPr>
        <w:pStyle w:val="ACTATitle"/>
        <w:spacing w:line="360" w:lineRule="auto"/>
        <w:rPr>
          <w:rFonts w:cs="Times New Roman"/>
          <w:sz w:val="28"/>
          <w:szCs w:val="28"/>
        </w:rPr>
      </w:pPr>
      <w:r>
        <w:rPr>
          <w:rFonts w:cs="Times New Roman"/>
          <w:sz w:val="28"/>
          <w:szCs w:val="28"/>
        </w:rPr>
        <w:fldChar w:fldCharType="begin"/>
      </w:r>
      <w:r>
        <w:rPr>
          <w:rFonts w:cs="Times New Roman"/>
          <w:sz w:val="28"/>
          <w:szCs w:val="28"/>
        </w:rPr>
        <w:instrText xml:space="preserve"> MACROBUTTON MTEditEquationSection2 </w:instrText>
      </w:r>
      <w:r w:rsidRPr="002E02D1">
        <w:rPr>
          <w:rStyle w:val="MTEquationSection"/>
        </w:rPr>
        <w:instrText>Equation Chapter 1 Section 1</w:instrText>
      </w:r>
      <w:r>
        <w:rPr>
          <w:rFonts w:cs="Times New Roman"/>
          <w:sz w:val="28"/>
          <w:szCs w:val="28"/>
        </w:rPr>
        <w:fldChar w:fldCharType="begin"/>
      </w:r>
      <w:r>
        <w:rPr>
          <w:rFonts w:cs="Times New Roman"/>
          <w:sz w:val="28"/>
          <w:szCs w:val="28"/>
        </w:rPr>
        <w:instrText xml:space="preserve"> SEQ MTEqn \r \h \* MERGEFORMAT </w:instrText>
      </w:r>
      <w:r>
        <w:rPr>
          <w:rFonts w:cs="Times New Roman"/>
          <w:sz w:val="28"/>
          <w:szCs w:val="28"/>
        </w:rPr>
        <w:fldChar w:fldCharType="end"/>
      </w:r>
      <w:r>
        <w:rPr>
          <w:rFonts w:cs="Times New Roman"/>
          <w:sz w:val="28"/>
          <w:szCs w:val="28"/>
        </w:rPr>
        <w:fldChar w:fldCharType="begin"/>
      </w:r>
      <w:r>
        <w:rPr>
          <w:rFonts w:cs="Times New Roman"/>
          <w:sz w:val="28"/>
          <w:szCs w:val="28"/>
        </w:rPr>
        <w:instrText xml:space="preserve"> SEQ MTSec \r 1 \h \* MERGEFORMAT </w:instrText>
      </w:r>
      <w:r>
        <w:rPr>
          <w:rFonts w:cs="Times New Roman"/>
          <w:sz w:val="28"/>
          <w:szCs w:val="28"/>
        </w:rPr>
        <w:fldChar w:fldCharType="end"/>
      </w:r>
      <w:r>
        <w:rPr>
          <w:rFonts w:cs="Times New Roman"/>
          <w:sz w:val="28"/>
          <w:szCs w:val="28"/>
        </w:rPr>
        <w:fldChar w:fldCharType="begin"/>
      </w:r>
      <w:r>
        <w:rPr>
          <w:rFonts w:cs="Times New Roman"/>
          <w:sz w:val="28"/>
          <w:szCs w:val="28"/>
        </w:rPr>
        <w:instrText xml:space="preserve"> SEQ MTChap \r 1 \h \* MERGEFORMAT </w:instrText>
      </w:r>
      <w:r>
        <w:rPr>
          <w:rFonts w:cs="Times New Roman"/>
          <w:sz w:val="28"/>
          <w:szCs w:val="28"/>
        </w:rPr>
        <w:fldChar w:fldCharType="end"/>
      </w:r>
      <w:r>
        <w:rPr>
          <w:rFonts w:cs="Times New Roman"/>
          <w:sz w:val="28"/>
          <w:szCs w:val="28"/>
        </w:rPr>
        <w:fldChar w:fldCharType="end"/>
      </w:r>
      <w:r w:rsidR="008A37D5" w:rsidRPr="006F214B">
        <w:rPr>
          <w:rFonts w:cs="Times New Roman"/>
          <w:sz w:val="28"/>
          <w:szCs w:val="28"/>
        </w:rPr>
        <w:t>Oscil</w:t>
      </w:r>
      <w:r w:rsidR="00015ED8" w:rsidRPr="006F214B">
        <w:rPr>
          <w:rFonts w:cs="Times New Roman"/>
          <w:sz w:val="28"/>
          <w:szCs w:val="28"/>
        </w:rPr>
        <w:t>lations during flow boiling in</w:t>
      </w:r>
      <w:r w:rsidR="008A37D5" w:rsidRPr="006F214B">
        <w:rPr>
          <w:rFonts w:cs="Times New Roman"/>
          <w:sz w:val="28"/>
          <w:szCs w:val="28"/>
        </w:rPr>
        <w:t xml:space="preserve"> single </w:t>
      </w:r>
      <w:proofErr w:type="spellStart"/>
      <w:r w:rsidR="008A37D5" w:rsidRPr="006F214B">
        <w:rPr>
          <w:rFonts w:cs="Times New Roman"/>
          <w:sz w:val="28"/>
          <w:szCs w:val="28"/>
        </w:rPr>
        <w:t>microchannels</w:t>
      </w:r>
      <w:proofErr w:type="spellEnd"/>
    </w:p>
    <w:p w:rsidR="008A37D5" w:rsidRPr="00A16D2C" w:rsidRDefault="008A37D5" w:rsidP="008F5016">
      <w:pPr>
        <w:spacing w:line="360" w:lineRule="auto"/>
        <w:rPr>
          <w:rFonts w:ascii="Calibri" w:hAnsi="Calibri" w:cs="Calibri"/>
          <w:b/>
          <w:bCs/>
        </w:rPr>
      </w:pPr>
    </w:p>
    <w:p w:rsidR="0063006F" w:rsidRPr="00A16D2C" w:rsidRDefault="0063006F" w:rsidP="008F5016">
      <w:pPr>
        <w:spacing w:line="360" w:lineRule="auto"/>
        <w:rPr>
          <w:rFonts w:ascii="Calibri" w:hAnsi="Calibri" w:cs="Calibri"/>
          <w:b/>
          <w:bCs/>
        </w:rPr>
        <w:sectPr w:rsidR="0063006F" w:rsidRPr="00A16D2C" w:rsidSect="00ED5A86">
          <w:footerReference w:type="default" r:id="rId9"/>
          <w:pgSz w:w="12240" w:h="15840"/>
          <w:pgMar w:top="1440" w:right="1797" w:bottom="1440" w:left="1797" w:header="720" w:footer="720" w:gutter="0"/>
          <w:lnNumType w:countBy="5" w:restart="continuous"/>
          <w:cols w:space="720"/>
          <w:docGrid w:linePitch="360"/>
        </w:sectPr>
      </w:pPr>
    </w:p>
    <w:p w:rsidR="008F5016" w:rsidRPr="008F5016" w:rsidRDefault="008A37D5" w:rsidP="008F5016">
      <w:pPr>
        <w:spacing w:line="360" w:lineRule="auto"/>
        <w:rPr>
          <w:b/>
          <w:vertAlign w:val="superscript"/>
        </w:rPr>
      </w:pPr>
      <w:r w:rsidRPr="008F5016">
        <w:rPr>
          <w:b/>
          <w:sz w:val="22"/>
          <w:szCs w:val="22"/>
        </w:rPr>
        <w:lastRenderedPageBreak/>
        <w:t>Anže Sitar</w:t>
      </w:r>
      <w:r w:rsidR="008F5016" w:rsidRPr="008F5016">
        <w:rPr>
          <w:b/>
          <w:sz w:val="22"/>
          <w:szCs w:val="22"/>
          <w:vertAlign w:val="superscript"/>
        </w:rPr>
        <w:t>1</w:t>
      </w:r>
      <w:r w:rsidR="008F5016">
        <w:rPr>
          <w:b/>
          <w:sz w:val="22"/>
          <w:szCs w:val="22"/>
          <w:vertAlign w:val="superscript"/>
        </w:rPr>
        <w:t>,*</w:t>
      </w:r>
      <w:r w:rsidR="008F5016" w:rsidRPr="008F5016">
        <w:rPr>
          <w:b/>
          <w:sz w:val="22"/>
          <w:szCs w:val="22"/>
        </w:rPr>
        <w:t xml:space="preserve">, </w:t>
      </w:r>
      <w:r w:rsidR="008F5016" w:rsidRPr="008F5016">
        <w:rPr>
          <w:b/>
        </w:rPr>
        <w:t>Andrej Lebar</w:t>
      </w:r>
      <w:r w:rsidR="008F5016" w:rsidRPr="008F5016">
        <w:rPr>
          <w:b/>
          <w:vertAlign w:val="superscript"/>
        </w:rPr>
        <w:t>1</w:t>
      </w:r>
      <w:proofErr w:type="gramStart"/>
      <w:r w:rsidR="008F5016" w:rsidRPr="008F5016">
        <w:rPr>
          <w:b/>
          <w:vertAlign w:val="superscript"/>
        </w:rPr>
        <w:t>,2</w:t>
      </w:r>
      <w:proofErr w:type="gramEnd"/>
      <w:r w:rsidR="008F5016" w:rsidRPr="008F5016">
        <w:rPr>
          <w:b/>
        </w:rPr>
        <w:t>, Michele Crivellari</w:t>
      </w:r>
      <w:r w:rsidR="008F5016" w:rsidRPr="008F5016">
        <w:rPr>
          <w:b/>
          <w:vertAlign w:val="superscript"/>
        </w:rPr>
        <w:t>3</w:t>
      </w:r>
      <w:r w:rsidR="008F5016" w:rsidRPr="008F5016">
        <w:rPr>
          <w:b/>
        </w:rPr>
        <w:t xml:space="preserve">, </w:t>
      </w:r>
      <w:proofErr w:type="spellStart"/>
      <w:r w:rsidR="008F5016" w:rsidRPr="008F5016">
        <w:rPr>
          <w:b/>
        </w:rPr>
        <w:t>Alvise</w:t>
      </w:r>
      <w:proofErr w:type="spellEnd"/>
      <w:r w:rsidR="008F5016" w:rsidRPr="008F5016">
        <w:rPr>
          <w:b/>
        </w:rPr>
        <w:t xml:space="preserve"> Bagolini</w:t>
      </w:r>
      <w:r w:rsidR="008F5016" w:rsidRPr="008F5016">
        <w:rPr>
          <w:b/>
          <w:vertAlign w:val="superscript"/>
        </w:rPr>
        <w:t>3</w:t>
      </w:r>
      <w:r w:rsidR="008F5016" w:rsidRPr="008F5016">
        <w:rPr>
          <w:b/>
        </w:rPr>
        <w:t xml:space="preserve">, </w:t>
      </w:r>
      <w:proofErr w:type="spellStart"/>
      <w:r w:rsidR="008F5016" w:rsidRPr="008F5016">
        <w:rPr>
          <w:b/>
        </w:rPr>
        <w:t>Iztok</w:t>
      </w:r>
      <w:proofErr w:type="spellEnd"/>
      <w:r w:rsidR="008F5016" w:rsidRPr="008F5016">
        <w:rPr>
          <w:b/>
        </w:rPr>
        <w:t xml:space="preserve"> Golobič</w:t>
      </w:r>
      <w:r w:rsidR="008F5016" w:rsidRPr="008F5016">
        <w:rPr>
          <w:b/>
          <w:vertAlign w:val="superscript"/>
        </w:rPr>
        <w:t>1</w:t>
      </w:r>
    </w:p>
    <w:p w:rsidR="008F5016" w:rsidRPr="008F5016" w:rsidRDefault="008F5016" w:rsidP="008F5016">
      <w:pPr>
        <w:spacing w:line="360" w:lineRule="auto"/>
      </w:pPr>
    </w:p>
    <w:p w:rsidR="00247E68" w:rsidRPr="008F5016" w:rsidRDefault="008F5016" w:rsidP="008F5016">
      <w:pPr>
        <w:spacing w:line="360" w:lineRule="auto"/>
        <w:rPr>
          <w:sz w:val="20"/>
          <w:szCs w:val="20"/>
        </w:rPr>
      </w:pPr>
      <w:proofErr w:type="gramStart"/>
      <w:r>
        <w:rPr>
          <w:sz w:val="20"/>
          <w:szCs w:val="20"/>
          <w:vertAlign w:val="superscript"/>
        </w:rPr>
        <w:t>1</w:t>
      </w:r>
      <w:r w:rsidR="008A37D5" w:rsidRPr="008F5016">
        <w:rPr>
          <w:sz w:val="20"/>
          <w:szCs w:val="20"/>
        </w:rPr>
        <w:t xml:space="preserve">University of Ljubljana, Faculty of Mechanical Engineering, </w:t>
      </w:r>
      <w:proofErr w:type="spellStart"/>
      <w:r w:rsidR="008A37D5" w:rsidRPr="008F5016">
        <w:rPr>
          <w:sz w:val="20"/>
          <w:szCs w:val="20"/>
        </w:rPr>
        <w:t>Aškerčeva</w:t>
      </w:r>
      <w:proofErr w:type="spellEnd"/>
      <w:r w:rsidR="008A37D5" w:rsidRPr="008F5016">
        <w:rPr>
          <w:sz w:val="20"/>
          <w:szCs w:val="20"/>
        </w:rPr>
        <w:t xml:space="preserve"> 6, 1000 Ljubljana, Slovenia.</w:t>
      </w:r>
      <w:proofErr w:type="gramEnd"/>
    </w:p>
    <w:p w:rsidR="008F5016" w:rsidRPr="008F5016" w:rsidRDefault="008F5016" w:rsidP="008F5016">
      <w:pPr>
        <w:spacing w:line="360" w:lineRule="auto"/>
        <w:rPr>
          <w:sz w:val="20"/>
          <w:szCs w:val="20"/>
        </w:rPr>
      </w:pPr>
      <w:proofErr w:type="gramStart"/>
      <w:r>
        <w:rPr>
          <w:sz w:val="20"/>
          <w:szCs w:val="20"/>
          <w:vertAlign w:val="superscript"/>
        </w:rPr>
        <w:t>2</w:t>
      </w:r>
      <w:r w:rsidRPr="008F5016">
        <w:rPr>
          <w:sz w:val="20"/>
          <w:szCs w:val="20"/>
        </w:rPr>
        <w:t xml:space="preserve"> University of Ljubljana, Faculty of Health Sciences, </w:t>
      </w:r>
      <w:proofErr w:type="spellStart"/>
      <w:r w:rsidRPr="008F5016">
        <w:rPr>
          <w:sz w:val="20"/>
          <w:szCs w:val="20"/>
        </w:rPr>
        <w:t>Zdravstvena</w:t>
      </w:r>
      <w:proofErr w:type="spellEnd"/>
      <w:r w:rsidRPr="008F5016">
        <w:rPr>
          <w:sz w:val="20"/>
          <w:szCs w:val="20"/>
        </w:rPr>
        <w:t xml:space="preserve"> pot 5, 1000 Ljubljana, Slovenia.</w:t>
      </w:r>
      <w:proofErr w:type="gramEnd"/>
    </w:p>
    <w:p w:rsidR="008F5016" w:rsidRPr="008F5016" w:rsidRDefault="008F5016" w:rsidP="008F5016">
      <w:pPr>
        <w:spacing w:line="360" w:lineRule="auto"/>
        <w:rPr>
          <w:sz w:val="20"/>
          <w:szCs w:val="20"/>
        </w:rPr>
      </w:pPr>
      <w:proofErr w:type="gramStart"/>
      <w:r>
        <w:rPr>
          <w:sz w:val="20"/>
          <w:szCs w:val="20"/>
          <w:vertAlign w:val="superscript"/>
        </w:rPr>
        <w:t>3</w:t>
      </w:r>
      <w:r w:rsidRPr="008F5016">
        <w:rPr>
          <w:sz w:val="20"/>
          <w:szCs w:val="20"/>
        </w:rPr>
        <w:t xml:space="preserve"> Fondazione Bruno Kessler, Center for Materials and Microsystems, Via </w:t>
      </w:r>
      <w:proofErr w:type="spellStart"/>
      <w:r w:rsidRPr="008F5016">
        <w:rPr>
          <w:sz w:val="20"/>
          <w:szCs w:val="20"/>
        </w:rPr>
        <w:t>Sommarive</w:t>
      </w:r>
      <w:proofErr w:type="spellEnd"/>
      <w:r w:rsidRPr="008F5016">
        <w:rPr>
          <w:sz w:val="20"/>
          <w:szCs w:val="20"/>
        </w:rPr>
        <w:t xml:space="preserve"> 18, I - 38123 </w:t>
      </w:r>
      <w:proofErr w:type="spellStart"/>
      <w:r w:rsidRPr="008F5016">
        <w:rPr>
          <w:sz w:val="20"/>
          <w:szCs w:val="20"/>
        </w:rPr>
        <w:t>Povo</w:t>
      </w:r>
      <w:proofErr w:type="spellEnd"/>
      <w:r w:rsidRPr="008F5016">
        <w:rPr>
          <w:sz w:val="20"/>
          <w:szCs w:val="20"/>
        </w:rPr>
        <w:t>, Trento, Italy.</w:t>
      </w:r>
      <w:proofErr w:type="gramEnd"/>
    </w:p>
    <w:p w:rsidR="008F5016" w:rsidRPr="00AF75BA" w:rsidRDefault="008F5016" w:rsidP="008F5016">
      <w:pPr>
        <w:spacing w:line="360" w:lineRule="auto"/>
        <w:rPr>
          <w:sz w:val="20"/>
          <w:szCs w:val="20"/>
        </w:rPr>
      </w:pPr>
    </w:p>
    <w:p w:rsidR="008F5016" w:rsidRPr="00AF75BA" w:rsidRDefault="008F5016" w:rsidP="00864831">
      <w:pPr>
        <w:pStyle w:val="ACTAtekst"/>
      </w:pPr>
      <w:r w:rsidRPr="00AF75BA">
        <w:t>*</w:t>
      </w:r>
      <w:r w:rsidR="00C85077" w:rsidRPr="00AF75BA">
        <w:t>Corresponding author</w:t>
      </w:r>
    </w:p>
    <w:p w:rsidR="008F5016" w:rsidRPr="00AF75BA" w:rsidRDefault="008F5016" w:rsidP="00864831">
      <w:pPr>
        <w:pStyle w:val="ACTAtekst"/>
      </w:pPr>
      <w:r w:rsidRPr="00AF75BA">
        <w:t>anze.sitar@fs.uni-lj.si</w:t>
      </w:r>
    </w:p>
    <w:p w:rsidR="00C85077" w:rsidRPr="00AF75BA" w:rsidRDefault="008F5016" w:rsidP="00864831">
      <w:pPr>
        <w:pStyle w:val="ACTAtekst"/>
      </w:pPr>
      <w:proofErr w:type="gramStart"/>
      <w:r w:rsidRPr="00AF75BA">
        <w:t>phone</w:t>
      </w:r>
      <w:proofErr w:type="gramEnd"/>
      <w:r w:rsidRPr="00AF75BA">
        <w:t xml:space="preserve">: </w:t>
      </w:r>
      <w:r w:rsidR="00C85077" w:rsidRPr="00AF75BA">
        <w:t xml:space="preserve"> +386 1 4771 309</w:t>
      </w:r>
    </w:p>
    <w:p w:rsidR="00247E68" w:rsidRDefault="00247E68" w:rsidP="008F5016">
      <w:pPr>
        <w:pStyle w:val="ACTANaslov1"/>
      </w:pPr>
    </w:p>
    <w:p w:rsidR="00A95A1E" w:rsidRPr="002E438A" w:rsidRDefault="0063006F" w:rsidP="002E438A">
      <w:pPr>
        <w:pStyle w:val="ACTANaslov1"/>
      </w:pPr>
      <w:r w:rsidRPr="00A16D2C">
        <w:t>A</w:t>
      </w:r>
      <w:r w:rsidR="00A14B43">
        <w:t>bstract</w:t>
      </w:r>
    </w:p>
    <w:p w:rsidR="00F855FE" w:rsidRDefault="00A14B43" w:rsidP="00864831">
      <w:pPr>
        <w:pStyle w:val="ACTAtekst"/>
      </w:pPr>
      <w:r w:rsidRPr="00A14B43">
        <w:t>Flow boiling of degassed double-distilled water in a single 50 × 50 </w:t>
      </w:r>
      <w:proofErr w:type="spellStart"/>
      <w:r w:rsidRPr="00A14B43">
        <w:t>μm</w:t>
      </w:r>
      <w:proofErr w:type="spellEnd"/>
      <w:r w:rsidRPr="00A14B43">
        <w:t xml:space="preserve"> and 100 × 50 </w:t>
      </w:r>
      <w:proofErr w:type="spellStart"/>
      <w:r w:rsidRPr="00A14B43">
        <w:t>μm</w:t>
      </w:r>
      <w:proofErr w:type="spellEnd"/>
      <w:r w:rsidRPr="00A14B43">
        <w:t xml:space="preserve"> microchannel was investigated on the basis of experimental measurements and high-speed visualization. </w:t>
      </w:r>
      <w:r w:rsidR="002666CB">
        <w:t>T</w:t>
      </w:r>
      <w:r w:rsidRPr="00A14B43">
        <w:t xml:space="preserve">he visualized events during boiling were analyzed in terms of the bubble frequencies and boiling front oscillations in </w:t>
      </w:r>
      <w:proofErr w:type="spellStart"/>
      <w:r w:rsidRPr="00A14B43">
        <w:t>microchannels</w:t>
      </w:r>
      <w:proofErr w:type="spellEnd"/>
      <w:r w:rsidRPr="00A14B43">
        <w:t>. A digital image sequence analysis algorithm was composed to determine the time dependence of bubble and meniscus locations. The results show</w:t>
      </w:r>
      <w:r w:rsidR="00034FC7">
        <w:t xml:space="preserve"> (</w:t>
      </w:r>
      <w:proofErr w:type="spellStart"/>
      <w:r w:rsidR="00034FC7">
        <w:t>i</w:t>
      </w:r>
      <w:proofErr w:type="spellEnd"/>
      <w:r w:rsidR="00034FC7">
        <w:t xml:space="preserve">) </w:t>
      </w:r>
      <w:r w:rsidR="006A4CDE">
        <w:t>the</w:t>
      </w:r>
      <w:r w:rsidR="002912A3">
        <w:t xml:space="preserve"> dynamic characteristics</w:t>
      </w:r>
      <w:r w:rsidR="00034FC7">
        <w:t xml:space="preserve"> of boiling in </w:t>
      </w:r>
      <w:proofErr w:type="spellStart"/>
      <w:r w:rsidR="00034FC7">
        <w:t>microchannels</w:t>
      </w:r>
      <w:proofErr w:type="spellEnd"/>
      <w:r w:rsidR="00034FC7">
        <w:t>, (ii)</w:t>
      </w:r>
      <w:r w:rsidRPr="00A14B43">
        <w:t xml:space="preserve"> the increase of fundamental oscillation frequencies with increasing heat flux and temperature of the micr</w:t>
      </w:r>
      <w:r w:rsidR="00034FC7">
        <w:t>ochannel bottom, (iii) t</w:t>
      </w:r>
      <w:r w:rsidRPr="00A14B43">
        <w:t xml:space="preserve">he amplitudes of the flow boiling oscillations are inversely proportional to the fundamental frequencies. </w:t>
      </w:r>
      <w:r w:rsidR="00F855FE">
        <w:t xml:space="preserve">The </w:t>
      </w:r>
      <w:r w:rsidR="006A4CDE">
        <w:t>outcomes of the study are importan</w:t>
      </w:r>
      <w:r w:rsidR="006C5C98">
        <w:t>t</w:t>
      </w:r>
      <w:r w:rsidR="006A4CDE">
        <w:t xml:space="preserve"> as the oscillations during boiling in single </w:t>
      </w:r>
      <w:proofErr w:type="spellStart"/>
      <w:r w:rsidR="006A4CDE">
        <w:t>microchannels</w:t>
      </w:r>
      <w:proofErr w:type="spellEnd"/>
      <w:r w:rsidR="006A4CDE">
        <w:t xml:space="preserve"> are experimentally confirmed to be predictable in terms </w:t>
      </w:r>
      <w:r w:rsidR="006C5C98">
        <w:t>of oscillation frequencies and amplitudes trends and dependencies. T</w:t>
      </w:r>
      <w:r w:rsidR="002912A3">
        <w:t>his knowledge is especially significant at</w:t>
      </w:r>
      <w:r w:rsidR="006C5C98">
        <w:t xml:space="preserve"> </w:t>
      </w:r>
      <w:r w:rsidR="002912A3">
        <w:t>constructing</w:t>
      </w:r>
      <w:r w:rsidR="006C5C98">
        <w:t xml:space="preserve"> efficient two-phase micro heat exchangers, micro mixers or micro reactors, as the cross section and the length of the channel become exceedingly important design parameters in micro devices with boiling.   </w:t>
      </w:r>
      <w:r w:rsidR="006A4CDE">
        <w:t xml:space="preserve">  </w:t>
      </w:r>
      <w:r w:rsidR="00F855FE">
        <w:t xml:space="preserve"> </w:t>
      </w:r>
    </w:p>
    <w:p w:rsidR="004B6B9B" w:rsidRDefault="004B6B9B" w:rsidP="00247E68">
      <w:pPr>
        <w:pStyle w:val="ACTANaslov1"/>
        <w:rPr>
          <w:rStyle w:val="ACTAtekstZnak"/>
        </w:rPr>
      </w:pPr>
    </w:p>
    <w:p w:rsidR="00C85077" w:rsidRPr="00247E68" w:rsidRDefault="00C85077" w:rsidP="00247E68">
      <w:pPr>
        <w:pStyle w:val="ACTANaslov1"/>
        <w:rPr>
          <w:rStyle w:val="ACTAtekstZnak"/>
        </w:rPr>
      </w:pPr>
      <w:r w:rsidRPr="00247E68">
        <w:rPr>
          <w:rStyle w:val="ACTAtekstZnak"/>
        </w:rPr>
        <w:t xml:space="preserve">Keywords: </w:t>
      </w:r>
    </w:p>
    <w:p w:rsidR="00C85077" w:rsidRDefault="00C85077" w:rsidP="00864831">
      <w:pPr>
        <w:pStyle w:val="ACTAtekst"/>
        <w:rPr>
          <w:rStyle w:val="ACTAtekstZnak"/>
        </w:rPr>
      </w:pPr>
      <w:proofErr w:type="spellStart"/>
      <w:proofErr w:type="gramStart"/>
      <w:r w:rsidRPr="00C85077">
        <w:rPr>
          <w:rStyle w:val="ACTAtekstZnak"/>
        </w:rPr>
        <w:t>microchannels</w:t>
      </w:r>
      <w:proofErr w:type="spellEnd"/>
      <w:proofErr w:type="gramEnd"/>
      <w:r w:rsidRPr="00C85077">
        <w:rPr>
          <w:rStyle w:val="ACTAtekstZnak"/>
        </w:rPr>
        <w:t>; flow boiling; oscillations; visualization</w:t>
      </w:r>
      <w:r>
        <w:rPr>
          <w:rStyle w:val="ACTAtekstZnak"/>
        </w:rPr>
        <w:t>;</w:t>
      </w:r>
      <w:r w:rsidRPr="00C85077">
        <w:rPr>
          <w:rStyle w:val="ACTAtekstZnak"/>
        </w:rPr>
        <w:t xml:space="preserve"> fundamental frequencies</w:t>
      </w:r>
      <w:r>
        <w:rPr>
          <w:rStyle w:val="ACTAtekstZnak"/>
        </w:rPr>
        <w:t>.</w:t>
      </w:r>
    </w:p>
    <w:p w:rsidR="00A14B43" w:rsidRPr="00A16D2C" w:rsidRDefault="00A14B43" w:rsidP="00864831">
      <w:pPr>
        <w:pStyle w:val="ACTAtekst"/>
        <w:sectPr w:rsidR="00A14B43" w:rsidRPr="00A16D2C" w:rsidSect="002912A3">
          <w:type w:val="continuous"/>
          <w:pgSz w:w="12240" w:h="15840"/>
          <w:pgMar w:top="1417" w:right="1417" w:bottom="1417" w:left="1417" w:header="720" w:footer="720" w:gutter="0"/>
          <w:lnNumType w:countBy="5" w:restart="continuous"/>
          <w:cols w:space="720"/>
          <w:docGrid w:linePitch="360"/>
        </w:sectPr>
      </w:pPr>
    </w:p>
    <w:p w:rsidR="0063006F" w:rsidRPr="00A16D2C" w:rsidRDefault="00A14B43" w:rsidP="003D06CC">
      <w:pPr>
        <w:pStyle w:val="ACTANaslov1"/>
      </w:pPr>
      <w:r>
        <w:lastRenderedPageBreak/>
        <w:t xml:space="preserve">1. </w:t>
      </w:r>
      <w:r w:rsidR="0063006F" w:rsidRPr="00A16D2C">
        <w:t>I</w:t>
      </w:r>
      <w:r>
        <w:t>ntroduction</w:t>
      </w:r>
    </w:p>
    <w:p w:rsidR="00A14B43" w:rsidRPr="00A14B43" w:rsidRDefault="00A14B43" w:rsidP="00864831">
      <w:pPr>
        <w:pStyle w:val="ACTAtekst"/>
        <w:rPr>
          <w:rStyle w:val="ACTAtekstZnak"/>
        </w:rPr>
      </w:pPr>
      <w:r w:rsidRPr="00A14B43">
        <w:rPr>
          <w:rStyle w:val="ACTAtekstZnak"/>
        </w:rPr>
        <w:t xml:space="preserve">Flow boiling in </w:t>
      </w:r>
      <w:proofErr w:type="spellStart"/>
      <w:r w:rsidRPr="00A14B43">
        <w:rPr>
          <w:rStyle w:val="ACTAtekstZnak"/>
        </w:rPr>
        <w:t>microchannels</w:t>
      </w:r>
      <w:proofErr w:type="spellEnd"/>
      <w:r w:rsidRPr="00A14B43">
        <w:rPr>
          <w:rStyle w:val="ACTAtekstZnak"/>
        </w:rPr>
        <w:t xml:space="preserve"> has the potential for achieving higher heat transfer coefficients compared to the single-phase liquid flow. However, boiling in </w:t>
      </w:r>
      <w:proofErr w:type="spellStart"/>
      <w:r w:rsidRPr="00A14B43">
        <w:rPr>
          <w:rStyle w:val="ACTAtekstZnak"/>
        </w:rPr>
        <w:t>microchannels</w:t>
      </w:r>
      <w:proofErr w:type="spellEnd"/>
      <w:r w:rsidRPr="00A14B43">
        <w:rPr>
          <w:rStyle w:val="ACTAtekstZnak"/>
        </w:rPr>
        <w:t xml:space="preserve"> is hindered by instabilities and early </w:t>
      </w:r>
      <w:proofErr w:type="spellStart"/>
      <w:r w:rsidRPr="00A14B43">
        <w:rPr>
          <w:rStyle w:val="ACTAtekstZnak"/>
        </w:rPr>
        <w:t>dryouts</w:t>
      </w:r>
      <w:proofErr w:type="spellEnd"/>
      <w:r w:rsidRPr="00A14B43">
        <w:rPr>
          <w:rStyle w:val="ACTAtekstZnak"/>
        </w:rPr>
        <w:t xml:space="preserve">, which prevent wide implementation and overall heat transfer enhancement as presented by </w:t>
      </w:r>
      <w:proofErr w:type="spellStart"/>
      <w:r w:rsidRPr="00A14B43">
        <w:rPr>
          <w:rStyle w:val="ACTAtekstZnak"/>
        </w:rPr>
        <w:t>Kandlikar</w:t>
      </w:r>
      <w:proofErr w:type="spellEnd"/>
      <w:r w:rsidRPr="00A14B43">
        <w:rPr>
          <w:rStyle w:val="ACTAtekstZnak"/>
        </w:rPr>
        <w:t xml:space="preserve"> et al.</w:t>
      </w:r>
      <w:hyperlink w:anchor="_ENREF_1" w:tooltip="Kandlikar, 2013 #1557" w:history="1">
        <w:r w:rsidR="00365452">
          <w:rPr>
            <w:rStyle w:val="ACTAtekstZnak"/>
          </w:rPr>
          <w:fldChar w:fldCharType="begin"/>
        </w:r>
        <w:r w:rsidR="00365452">
          <w:rPr>
            <w:rStyle w:val="ACTAtekstZnak"/>
          </w:rPr>
          <w:instrText xml:space="preserve"> ADDIN EN.CITE &lt;EndNote&gt;&lt;Cite&gt;&lt;Author&gt;Kandlikar&lt;/Author&gt;&lt;Year&gt;2013&lt;/Year&gt;&lt;RecNum&gt;1557&lt;/RecNum&gt;&lt;DisplayText&gt;&lt;style face="superscript"&gt;1&lt;/style&gt;&lt;/DisplayText&gt;&lt;record&gt;&lt;rec-number&gt;1557&lt;/rec-number&gt;&lt;foreign-keys&gt;&lt;key app="EN" db-id="50wxdpzd9vd5r7e9t5b595djrfpttrxw9avp"&gt;1557&lt;/key&gt;&lt;/foreign-keys&gt;&lt;ref-type name="Journal Article"&gt;17&lt;/ref-type&gt;&lt;contributors&gt;&lt;authors&gt;&lt;author&gt;Kandlikar, Satish G.&lt;/author&gt;&lt;author&gt;Colin, Stéphane&lt;/author&gt;&lt;author&gt;Peles, Yoav&lt;/author&gt;&lt;author&gt;Garimella, Srinivas&lt;/author&gt;&lt;author&gt;Pease, R. Fabian&lt;/author&gt;&lt;author&gt;Brandner, Juergen J.&lt;/author&gt;&lt;author&gt;Tuckerman, David B.&lt;/author&gt;&lt;/authors&gt;&lt;/contributors&gt;&lt;titles&gt;&lt;title&gt;Heat Transfer in Microchannels—2012 Status and Research Needs&lt;/title&gt;&lt;secondary-title&gt;Journal of Heat Transfer&lt;/secondary-title&gt;&lt;/titles&gt;&lt;periodical&gt;&lt;full-title&gt;Journal of Heat Transfer&lt;/full-title&gt;&lt;abbr-1&gt;J. Heat Transfer&lt;/abbr-1&gt;&lt;/periodical&gt;&lt;pages&gt;&lt;style face="normal" font="default" size="100%"&gt;091001-&lt;/style&gt;&lt;style face="normal" font="default" charset="238" size="100%"&gt;0910&lt;/style&gt;&lt;style face="normal" font="default" size="100%"&gt;18&lt;/style&gt;&lt;/pages&gt;&lt;volume&gt;135&lt;/volume&gt;&lt;number&gt;9&lt;/number&gt;&lt;dates&gt;&lt;year&gt;2013&lt;/year&gt;&lt;/dates&gt;&lt;publisher&gt;ASME&lt;/publisher&gt;&lt;isbn&gt;0022-1481&lt;/isbn&gt;&lt;urls&gt;&lt;related-urls&gt;&lt;url&gt;http://dx.doi.org/10.1115/1.4024354&lt;/url&gt;&lt;/related-urls&gt;&lt;/urls&gt;&lt;electronic-resource-num&gt;10.1115/1.4024354&lt;/electronic-resource-num&gt;&lt;/record&gt;&lt;/Cite&gt;&lt;/EndNote&gt;</w:instrText>
        </w:r>
        <w:r w:rsidR="00365452">
          <w:rPr>
            <w:rStyle w:val="ACTAtekstZnak"/>
          </w:rPr>
          <w:fldChar w:fldCharType="separate"/>
        </w:r>
        <w:r w:rsidR="00365452" w:rsidRPr="00291EC1">
          <w:rPr>
            <w:rStyle w:val="ACTAtekstZnak"/>
            <w:noProof/>
            <w:vertAlign w:val="superscript"/>
          </w:rPr>
          <w:t>1</w:t>
        </w:r>
        <w:r w:rsidR="00365452">
          <w:rPr>
            <w:rStyle w:val="ACTAtekstZnak"/>
          </w:rPr>
          <w:fldChar w:fldCharType="end"/>
        </w:r>
      </w:hyperlink>
      <w:r w:rsidRPr="00A14B43">
        <w:rPr>
          <w:rStyle w:val="ACTAtekstZnak"/>
        </w:rPr>
        <w:t xml:space="preserve">. Moreover, the incipience of boiling in </w:t>
      </w:r>
      <w:proofErr w:type="spellStart"/>
      <w:r w:rsidRPr="00A14B43">
        <w:rPr>
          <w:rStyle w:val="ACTAtekstZnak"/>
        </w:rPr>
        <w:t>microchannels</w:t>
      </w:r>
      <w:proofErr w:type="spellEnd"/>
      <w:r w:rsidRPr="00A14B43">
        <w:rPr>
          <w:rStyle w:val="ACTAtekstZnak"/>
        </w:rPr>
        <w:t xml:space="preserve"> requires high excess temperature difference between the channel wall and the bulk fluid as shown by </w:t>
      </w:r>
      <w:proofErr w:type="spellStart"/>
      <w:r w:rsidRPr="00A14B43">
        <w:rPr>
          <w:rStyle w:val="ACTAtekstZnak"/>
        </w:rPr>
        <w:t>Ghiaasiaan</w:t>
      </w:r>
      <w:proofErr w:type="spellEnd"/>
      <w:r w:rsidRPr="00A14B43">
        <w:rPr>
          <w:rStyle w:val="ACTAtekstZnak"/>
        </w:rPr>
        <w:t xml:space="preserve"> and </w:t>
      </w:r>
      <w:proofErr w:type="spellStart"/>
      <w:r w:rsidRPr="00A14B43">
        <w:rPr>
          <w:rStyle w:val="ACTAtekstZnak"/>
        </w:rPr>
        <w:t>Chedester</w:t>
      </w:r>
      <w:proofErr w:type="spellEnd"/>
      <w:r w:rsidR="00365452">
        <w:rPr>
          <w:rStyle w:val="ACTAtekstZnak"/>
        </w:rPr>
        <w:fldChar w:fldCharType="begin"/>
      </w:r>
      <w:r w:rsidR="00365452">
        <w:rPr>
          <w:rStyle w:val="ACTAtekstZnak"/>
        </w:rPr>
        <w:instrText xml:space="preserve"> HYPERLINK \l "_ENREF_2" \o "Ghiaasiaan, 2002 #1632" </w:instrText>
      </w:r>
      <w:r w:rsidR="00365452">
        <w:rPr>
          <w:rStyle w:val="ACTAtekstZnak"/>
        </w:rPr>
        <w:fldChar w:fldCharType="separate"/>
      </w:r>
      <w:r w:rsidR="00365452" w:rsidRPr="00A14B43">
        <w:rPr>
          <w:rStyle w:val="ACTAtekstZnak"/>
        </w:rPr>
        <w:fldChar w:fldCharType="begin"/>
      </w:r>
      <w:r w:rsidR="00365452">
        <w:rPr>
          <w:rStyle w:val="ACTAtekstZnak"/>
        </w:rPr>
        <w:instrText xml:space="preserve"> ADDIN EN.CITE &lt;EndNote&gt;&lt;Cite&gt;&lt;Author&gt;Ghiaasiaan&lt;/Author&gt;&lt;Year&gt;2002&lt;/Year&gt;&lt;RecNum&gt;1632&lt;/RecNum&gt;&lt;DisplayText&gt;&lt;style face="superscript"&gt;2&lt;/style&gt;&lt;/DisplayText&gt;&lt;record&gt;&lt;rec-number&gt;1632&lt;/rec-number&gt;&lt;foreign-keys&gt;&lt;key app="EN" db-id="50wxdpzd9vd5r7e9t5b595djrfpttrxw9avp"&gt;1632&lt;/key&gt;&lt;/foreign-keys&gt;&lt;ref-type name="Journal Article"&gt;17&lt;/ref-type&gt;&lt;contributors&gt;&lt;authors&gt;&lt;author&gt;Ghiaasiaan, S. M.&lt;/author&gt;&lt;author&gt;Chedester, R. C.&lt;/author&gt;&lt;/authors&gt;&lt;/contributors&gt;&lt;titles&gt;&lt;title&gt;Boiling incipience in microchannels&lt;/title&gt;&lt;secondary-title&gt;International Journal of Heat and Mass Transfer&lt;/secondary-title&gt;&lt;/titles&gt;&lt;periodical&gt;&lt;full-title&gt;International Journal of Heat and Mass Transfer&lt;/full-title&gt;&lt;abbr-1&gt;Int. J. Heat Mass Transfer&lt;/abbr-1&gt;&lt;/periodical&gt;&lt;pages&gt;4599-4606&lt;/pages&gt;&lt;volume&gt;45&lt;/volume&gt;&lt;number&gt;23&lt;/number&gt;&lt;keywords&gt;&lt;keyword&gt;Microchannels&lt;/keyword&gt;&lt;keyword&gt;Onset of nucleate boiling&lt;/keyword&gt;&lt;keyword&gt;Subcooled boiling&lt;/keyword&gt;&lt;keyword&gt;Thermocapillary&lt;/keyword&gt;&lt;keyword&gt;Turbulence&lt;/keyword&gt;&lt;/keywords&gt;&lt;dates&gt;&lt;year&gt;2002&lt;/year&gt;&lt;pub-dates&gt;&lt;date&gt;11//&lt;/date&gt;&lt;/pub-dates&gt;&lt;/dates&gt;&lt;isbn&gt;0017-9310&lt;/isbn&gt;&lt;urls&gt;&lt;related-urls&gt;&lt;url&gt;http://www.sciencedirect.com/science/article/pii/S0017931002001679&lt;/url&gt;&lt;/related-urls&gt;&lt;/urls&gt;&lt;electronic-resource-num&gt;http://dx.doi.org/10.1016/S0017-9310(02)00167-9&lt;/electronic-resource-num&gt;&lt;/record&gt;&lt;/Cite&gt;&lt;/EndNote&gt;</w:instrText>
      </w:r>
      <w:r w:rsidR="00365452" w:rsidRPr="00A14B43">
        <w:rPr>
          <w:rStyle w:val="ACTAtekstZnak"/>
        </w:rPr>
        <w:fldChar w:fldCharType="separate"/>
      </w:r>
      <w:r w:rsidR="00365452" w:rsidRPr="006E43C4">
        <w:rPr>
          <w:rStyle w:val="ACTAtekstZnak"/>
          <w:noProof/>
          <w:vertAlign w:val="superscript"/>
        </w:rPr>
        <w:t>2</w:t>
      </w:r>
      <w:r w:rsidR="00365452" w:rsidRPr="00A14B43">
        <w:rPr>
          <w:rStyle w:val="ACTAtekstZnak"/>
        </w:rPr>
        <w:fldChar w:fldCharType="end"/>
      </w:r>
      <w:r w:rsidR="00365452">
        <w:rPr>
          <w:rStyle w:val="ACTAtekstZnak"/>
        </w:rPr>
        <w:fldChar w:fldCharType="end"/>
      </w:r>
      <w:r w:rsidRPr="00A14B43">
        <w:rPr>
          <w:rStyle w:val="ACTAtekstZnak"/>
        </w:rPr>
        <w:t xml:space="preserve"> and </w:t>
      </w:r>
      <w:r w:rsidR="00612132">
        <w:rPr>
          <w:rStyle w:val="ACTAtekstZnak"/>
        </w:rPr>
        <w:t xml:space="preserve">also </w:t>
      </w:r>
      <w:proofErr w:type="spellStart"/>
      <w:r w:rsidRPr="00A14B43">
        <w:rPr>
          <w:rStyle w:val="ACTAtekstZnak"/>
        </w:rPr>
        <w:t>Kandlikar</w:t>
      </w:r>
      <w:proofErr w:type="spellEnd"/>
      <w:r w:rsidR="00365452">
        <w:rPr>
          <w:rStyle w:val="ACTAtekstZnak"/>
        </w:rPr>
        <w:fldChar w:fldCharType="begin"/>
      </w:r>
      <w:r w:rsidR="00365452">
        <w:rPr>
          <w:rStyle w:val="ACTAtekstZnak"/>
        </w:rPr>
        <w:instrText xml:space="preserve"> HYPERLINK \l "_ENREF_3" \o "Kandlikar, 2010 #13" </w:instrText>
      </w:r>
      <w:r w:rsidR="00365452">
        <w:rPr>
          <w:rStyle w:val="ACTAtekstZnak"/>
        </w:rPr>
        <w:fldChar w:fldCharType="separate"/>
      </w:r>
      <w:r w:rsidR="00365452" w:rsidRPr="00A14B43">
        <w:rPr>
          <w:rStyle w:val="ACTAtekstZnak"/>
        </w:rPr>
        <w:fldChar w:fldCharType="begin"/>
      </w:r>
      <w:r w:rsidR="00365452">
        <w:rPr>
          <w:rStyle w:val="ACTAtekstZnak"/>
        </w:rPr>
        <w:instrText xml:space="preserve"> ADDIN EN.CITE &lt;EndNote&gt;&lt;Cite&gt;&lt;Author&gt;Kandlikar&lt;/Author&gt;&lt;Year&gt;2010&lt;/Year&gt;&lt;RecNum&gt;13&lt;/RecNum&gt;&lt;DisplayText&gt;&lt;style face="superscript"&gt;3&lt;/style&gt;&lt;/DisplayText&gt;&lt;record&gt;&lt;rec-number&gt;13&lt;/rec-number&gt;&lt;foreign-keys&gt;&lt;key app="EN" db-id="09df5xtpb0f05sewftnpp55aatfr5r50t000"&gt;13&lt;/key&gt;&lt;/foreign-keys&gt;&lt;ref-type name="Journal Article"&gt;17&lt;/ref-type&gt;&lt;contributors&gt;&lt;authors&gt;&lt;author&gt;&lt;style face="normal" font="default" charset="238" size="100%"&gt;S.G. &lt;/style&gt;&lt;style face="normal" font="default" size="100%"&gt;Kandlikar&lt;/style&gt;&lt;/author&gt;&lt;/authors&gt;&lt;/contributors&gt;&lt;titles&gt;&lt;title&gt;&lt;style face="normal" font="default" size="100%"&gt;Similarities and &lt;/style&gt;&lt;style face="normal" font="default" charset="238" size="100%"&gt;d&lt;/style&gt;&lt;style face="normal" font="default" size="100%"&gt;ifferences &lt;/style&gt;&lt;style face="normal" font="default" charset="238" size="100%"&gt;b&lt;/style&gt;&lt;style face="normal" font="default" size="100%"&gt;etween &lt;/style&gt;&lt;style face="normal" font="default" charset="238" size="100%"&gt;f&lt;/style&gt;&lt;style face="normal" font="default" size="100%"&gt;low &lt;/style&gt;&lt;style face="normal" font="default" charset="238" size="100%"&gt;b&lt;/style&gt;&lt;style face="normal" font="default" size="100%"&gt;oiling in &lt;/style&gt;&lt;style face="normal" font="default" charset="238" size="100%"&gt;m&lt;/style&gt;&lt;style face="normal" font="default" size="100%"&gt;icrochannels and &lt;/style&gt;&lt;style face="normal" font="default" charset="238" size="100%"&gt;p&lt;/style&gt;&lt;style face="normal" font="default" size="100%"&gt;ool &lt;/style&gt;&lt;style face="normal" font="default" charset="238" size="100%"&gt;b&lt;/style&gt;&lt;style face="normal" font="default" size="100%"&gt;oiling&lt;/style&gt;&lt;/title&gt;&lt;secondary-title&gt;Heat Transfer Engineering&lt;/secondary-title&gt;&lt;/titles&gt;&lt;periodical&gt;&lt;full-title&gt;Heat Transfer Engineering&lt;/full-title&gt;&lt;/periodical&gt;&lt;pages&gt;159-167&lt;/pages&gt;&lt;volume&gt;&lt;style face="normal" font="default" charset="238" size="100%"&gt;31&lt;/style&gt;&lt;/volume&gt;&lt;number&gt;&lt;style face="normal" font="default" charset="238" size="100%"&gt;3&lt;/style&gt;&lt;/number&gt;&lt;dates&gt;&lt;year&gt;2010&lt;/year&gt;&lt;/dates&gt;&lt;urls&gt;&lt;/urls&gt;&lt;/record&gt;&lt;/Cite&gt;&lt;/EndNote&gt;</w:instrText>
      </w:r>
      <w:r w:rsidR="00365452" w:rsidRPr="00A14B43">
        <w:rPr>
          <w:rStyle w:val="ACTAtekstZnak"/>
        </w:rPr>
        <w:fldChar w:fldCharType="separate"/>
      </w:r>
      <w:r w:rsidR="00365452" w:rsidRPr="006E43C4">
        <w:rPr>
          <w:rStyle w:val="ACTAtekstZnak"/>
          <w:noProof/>
          <w:vertAlign w:val="superscript"/>
        </w:rPr>
        <w:t>3</w:t>
      </w:r>
      <w:r w:rsidR="00365452" w:rsidRPr="00A14B43">
        <w:rPr>
          <w:rStyle w:val="ACTAtekstZnak"/>
        </w:rPr>
        <w:fldChar w:fldCharType="end"/>
      </w:r>
      <w:r w:rsidR="00365452">
        <w:rPr>
          <w:rStyle w:val="ACTAtekstZnak"/>
        </w:rPr>
        <w:fldChar w:fldCharType="end"/>
      </w:r>
      <w:r w:rsidRPr="00A14B43">
        <w:rPr>
          <w:rStyle w:val="ACTAtekstZnak"/>
        </w:rPr>
        <w:t>. Accordingly, at the onset of nucleate boiling (ONB) the emerging bubble grows very rapidly due to the</w:t>
      </w:r>
      <w:r w:rsidR="00612132">
        <w:rPr>
          <w:rStyle w:val="ACTAtekstZnak"/>
        </w:rPr>
        <w:t xml:space="preserve"> highly superheated liquid which</w:t>
      </w:r>
      <w:r w:rsidRPr="00A14B43">
        <w:rPr>
          <w:rStyle w:val="ACTAtekstZnak"/>
        </w:rPr>
        <w:t xml:space="preserve"> was confirmed by </w:t>
      </w:r>
      <w:proofErr w:type="spellStart"/>
      <w:r w:rsidRPr="00A14B43">
        <w:rPr>
          <w:rStyle w:val="ACTAtekstZnak"/>
        </w:rPr>
        <w:t>Edel</w:t>
      </w:r>
      <w:proofErr w:type="spellEnd"/>
      <w:r w:rsidRPr="00A14B43">
        <w:rPr>
          <w:rStyle w:val="ACTAtekstZnak"/>
        </w:rPr>
        <w:t xml:space="preserve"> and Mukherjee</w:t>
      </w:r>
      <w:hyperlink w:anchor="_ENREF_4" w:tooltip="Edel, 2011 #1633" w:history="1">
        <w:r w:rsidR="00365452" w:rsidRPr="00A14B43">
          <w:rPr>
            <w:rStyle w:val="ACTAtekstZnak"/>
          </w:rPr>
          <w:fldChar w:fldCharType="begin"/>
        </w:r>
        <w:r w:rsidR="00365452">
          <w:rPr>
            <w:rStyle w:val="ACTAtekstZnak"/>
          </w:rPr>
          <w:instrText xml:space="preserve"> ADDIN EN.CITE &lt;EndNote&gt;&lt;Cite&gt;&lt;Author&gt;Edel&lt;/Author&gt;&lt;Year&gt;2011&lt;/Year&gt;&lt;RecNum&gt;1633&lt;/RecNum&gt;&lt;DisplayText&gt;&lt;style face="superscript"&gt;4&lt;/style&gt;&lt;/DisplayText&gt;&lt;record&gt;&lt;rec-number&gt;1633&lt;/rec-number&gt;&lt;foreign-keys&gt;&lt;key app="EN" db-id="50wxdpzd9vd5r7e9t5b595djrfpttrxw9avp"&gt;1633&lt;/key&gt;&lt;/foreign-keys&gt;&lt;ref-type name="Journal Article"&gt;17&lt;/ref-type&gt;&lt;contributors&gt;&lt;authors&gt;&lt;author&gt;Edel, Zachary J.&lt;/author&gt;&lt;author&gt;Mukherjee, Abhijit&lt;/author&gt;&lt;/authors&gt;&lt;/contributors&gt;&lt;titles&gt;&lt;title&gt;Experimental investigation of vapor bubble growth during flow boiling in a microchannel&lt;/title&gt;&lt;secondary-title&gt;International Journal of Multiphase Flow&lt;/secondary-title&gt;&lt;alt-title&gt;&lt;style face="normal" font="default" size="100%"&gt;Int&lt;/style&gt;&lt;style face="normal" font="default" charset="238" size="100%"&gt;.&lt;/style&gt;&lt;style face="normal" font="default" size="100%"&gt; J&lt;/style&gt;&lt;style face="normal" font="default" charset="238" size="100%"&gt;.&lt;/style&gt;&lt;style face="normal" font="default" size="100%"&gt; Multiphase Flow&lt;/style&gt;&lt;/alt-title&gt;&lt;/titles&gt;&lt;periodical&gt;&lt;full-title&gt;International Journal of Multiphase Flow&lt;/full-title&gt;&lt;abbr-1&gt;Int. J. Multiphase Flow&lt;/abbr-1&gt;&lt;/periodical&gt;&lt;alt-periodical&gt;&lt;full-title&gt;International Journal of Multiphase Flow&lt;/full-title&gt;&lt;abbr-1&gt;Int. J. Multiphase Flow&lt;/abbr-1&gt;&lt;/alt-periodical&gt;&lt;pages&gt;1257-1265&lt;/pages&gt;&lt;volume&gt;37&lt;/volume&gt;&lt;number&gt;10&lt;/number&gt;&lt;keywords&gt;&lt;keyword&gt;Flow boiling&lt;/keyword&gt;&lt;keyword&gt;Microchannel&lt;/keyword&gt;&lt;keyword&gt;Flow regime transition&lt;/keyword&gt;&lt;keyword&gt;Onset of Bubble Elongation (OBE)&lt;/keyword&gt;&lt;keyword&gt;Instability&lt;/keyword&gt;&lt;keyword&gt;Bubble growth&lt;/keyword&gt;&lt;/keywords&gt;&lt;dates&gt;&lt;year&gt;2011&lt;/year&gt;&lt;pub-dates&gt;&lt;date&gt;12//&lt;/date&gt;&lt;/pub-dates&gt;&lt;/dates&gt;&lt;isbn&gt;0301-9322&lt;/isbn&gt;&lt;urls&gt;&lt;related-urls&gt;&lt;url&gt;http://www.sciencedirect.com/science/article/pii/S0301932211001662&lt;/url&gt;&lt;/related-urls&gt;&lt;/urls&gt;&lt;electronic-resource-num&gt;http://dx.doi.org/10.1016/j.ijmultiphaseflow.2011.07.007&lt;/electronic-resource-num&gt;&lt;/record&gt;&lt;/Cite&gt;&lt;/EndNote&gt;</w:instrText>
        </w:r>
        <w:r w:rsidR="00365452" w:rsidRPr="00A14B43">
          <w:rPr>
            <w:rStyle w:val="ACTAtekstZnak"/>
          </w:rPr>
          <w:fldChar w:fldCharType="separate"/>
        </w:r>
        <w:r w:rsidR="00365452" w:rsidRPr="006E43C4">
          <w:rPr>
            <w:rStyle w:val="ACTAtekstZnak"/>
            <w:noProof/>
            <w:vertAlign w:val="superscript"/>
          </w:rPr>
          <w:t>4</w:t>
        </w:r>
        <w:r w:rsidR="00365452" w:rsidRPr="00A14B43">
          <w:rPr>
            <w:rStyle w:val="ACTAtekstZnak"/>
          </w:rPr>
          <w:fldChar w:fldCharType="end"/>
        </w:r>
      </w:hyperlink>
      <w:r w:rsidRPr="00A14B43">
        <w:rPr>
          <w:rStyle w:val="ACTAtekstZnak"/>
        </w:rPr>
        <w:t>. As the vapor bubble fills up the cross section of the microchannel it encounters all the heated walls, which occurs shortly after nucleation due to the small hydraulic diameters. The additional heated surface accelerates the bubble growth, which results in a highly instable flow with oscillations. The fluctuations of the working fluid during boiling present a severe challenge, especially when the vapor backflow becomes distinctive and hinders the forward flow of fresh liquid as shown by Barber et al.</w:t>
      </w:r>
      <w:hyperlink w:anchor="_ENREF_5" w:tooltip="Barber, 2011 #1634" w:history="1">
        <w:r w:rsidR="00365452" w:rsidRPr="00A14B43">
          <w:rPr>
            <w:rStyle w:val="ACTAtekstZnak"/>
          </w:rPr>
          <w:fldChar w:fldCharType="begin"/>
        </w:r>
        <w:r w:rsidR="00365452">
          <w:rPr>
            <w:rStyle w:val="ACTAtekstZnak"/>
          </w:rPr>
          <w:instrText xml:space="preserve"> ADDIN EN.CITE &lt;EndNote&gt;&lt;Cite&gt;&lt;Author&gt;Barber&lt;/Author&gt;&lt;Year&gt;2011&lt;/Year&gt;&lt;RecNum&gt;1634&lt;/RecNum&gt;&lt;DisplayText&gt;&lt;style face="superscript"&gt;5&lt;/style&gt;&lt;/DisplayText&gt;&lt;record&gt;&lt;rec-number&gt;1634&lt;/rec-number&gt;&lt;foreign-keys&gt;&lt;key app="EN" db-id="50wxdpzd9vd5r7e9t5b595djrfpttrxw9avp"&gt;1634&lt;/key&gt;&lt;/foreign-keys&gt;&lt;ref-type name="Journal Article"&gt;17&lt;/ref-type&gt;&lt;contributors&gt;&lt;authors&gt;&lt;author&gt;Barber, Jacqueline&lt;/author&gt;&lt;author&gt;Brutin, D.&lt;/author&gt;&lt;author&gt;Sefiane, K.&lt;/author&gt;&lt;author&gt;Gardarein, J. L.&lt;/author&gt;&lt;author&gt;Tadrist, L.&lt;/author&gt;&lt;/authors&gt;&lt;/contributors&gt;&lt;titles&gt;&lt;title&gt;Unsteady-state fluctuations analysis during bubble growth in a “rectangular” microchannel&lt;/title&gt;&lt;secondary-title&gt;International Journal of Heat and Mass Transfer&lt;/secondary-title&gt;&lt;/titles&gt;&lt;periodical&gt;&lt;full-title&gt;International Journal of Heat and Mass Transfer&lt;/full-title&gt;&lt;abbr-1&gt;Int. J. Heat Mass Transfer&lt;/abbr-1&gt;&lt;/periodical&gt;&lt;pages&gt;4784-4795&lt;/pages&gt;&lt;volume&gt;54&lt;/volume&gt;&lt;number&gt;23–24&lt;/number&gt;&lt;keywords&gt;&lt;keyword&gt;Flow boiling instabilities&lt;/keyword&gt;&lt;keyword&gt;Experimental&lt;/keyword&gt;&lt;keyword&gt;Microchannel&lt;/keyword&gt;&lt;keyword&gt;Pressure fluctuations&lt;/keyword&gt;&lt;keyword&gt;Infrared measurements&lt;/keyword&gt;&lt;/keywords&gt;&lt;dates&gt;&lt;year&gt;2011&lt;/year&gt;&lt;pub-dates&gt;&lt;date&gt;11//&lt;/date&gt;&lt;/pub-dates&gt;&lt;/dates&gt;&lt;isbn&gt;0017-9310&lt;/isbn&gt;&lt;urls&gt;&lt;related-urls&gt;&lt;url&gt;http://www.sciencedirect.com/science/article/pii/S0017931011003486&lt;/url&gt;&lt;/related-urls&gt;&lt;/urls&gt;&lt;electronic-resource-num&gt;http://dx.doi.org/10.1016/j.ijheatmasstransfer.2011.06.026&lt;/electronic-resource-num&gt;&lt;/record&gt;&lt;/Cite&gt;&lt;/EndNote&gt;</w:instrText>
        </w:r>
        <w:r w:rsidR="00365452" w:rsidRPr="00A14B43">
          <w:rPr>
            <w:rStyle w:val="ACTAtekstZnak"/>
          </w:rPr>
          <w:fldChar w:fldCharType="separate"/>
        </w:r>
        <w:r w:rsidR="00365452" w:rsidRPr="006E43C4">
          <w:rPr>
            <w:rStyle w:val="ACTAtekstZnak"/>
            <w:noProof/>
            <w:vertAlign w:val="superscript"/>
          </w:rPr>
          <w:t>5</w:t>
        </w:r>
        <w:r w:rsidR="00365452" w:rsidRPr="00A14B43">
          <w:rPr>
            <w:rStyle w:val="ACTAtekstZnak"/>
          </w:rPr>
          <w:fldChar w:fldCharType="end"/>
        </w:r>
      </w:hyperlink>
      <w:r w:rsidRPr="00A14B43">
        <w:rPr>
          <w:rStyle w:val="ACTAtekstZnak"/>
        </w:rPr>
        <w:t xml:space="preserve">. If the vapor backflow reaches the inlet manifold, it obstructs the liquid flow to all the channels connected to the manifold. It is therefore crucial to prevent pronounced vapor backflows in </w:t>
      </w:r>
      <w:proofErr w:type="spellStart"/>
      <w:r w:rsidRPr="00A14B43">
        <w:rPr>
          <w:rStyle w:val="ACTAtekstZnak"/>
        </w:rPr>
        <w:t>microchannels</w:t>
      </w:r>
      <w:proofErr w:type="spellEnd"/>
      <w:r w:rsidRPr="00A14B43">
        <w:rPr>
          <w:rStyle w:val="ACTAtekstZnak"/>
        </w:rPr>
        <w:t xml:space="preserve"> during flow boiling.</w:t>
      </w:r>
    </w:p>
    <w:p w:rsidR="002666CB" w:rsidRDefault="00A14B43" w:rsidP="00864831">
      <w:pPr>
        <w:pStyle w:val="ACTAtekst"/>
        <w:rPr>
          <w:rStyle w:val="ACTAtekstZnak"/>
        </w:rPr>
      </w:pPr>
      <w:r w:rsidRPr="00A14B43">
        <w:rPr>
          <w:rStyle w:val="ACTAtekstZnak"/>
        </w:rPr>
        <w:t xml:space="preserve">One of the possible solutions for flow stabilization during boiling is the incorporation of inlet restrictors between the inlet manifold and the </w:t>
      </w:r>
      <w:proofErr w:type="spellStart"/>
      <w:r w:rsidRPr="00A14B43">
        <w:rPr>
          <w:rStyle w:val="ACTAtekstZnak"/>
        </w:rPr>
        <w:t>microchannels</w:t>
      </w:r>
      <w:proofErr w:type="spellEnd"/>
      <w:r w:rsidRPr="00A14B43">
        <w:rPr>
          <w:rStyle w:val="ACTAtekstZnak"/>
        </w:rPr>
        <w:t xml:space="preserve"> (</w:t>
      </w:r>
      <w:proofErr w:type="spellStart"/>
      <w:r w:rsidRPr="00A14B43">
        <w:rPr>
          <w:rStyle w:val="ACTAtekstZnak"/>
        </w:rPr>
        <w:t>Kandlikar</w:t>
      </w:r>
      <w:proofErr w:type="spellEnd"/>
      <w:r w:rsidRPr="00A14B43">
        <w:rPr>
          <w:rStyle w:val="ACTAtekstZnak"/>
        </w:rPr>
        <w:t xml:space="preserve"> et al.</w:t>
      </w:r>
      <w:hyperlink w:anchor="_ENREF_6" w:tooltip="Kandlikar, 2005 #1631" w:history="1">
        <w:r w:rsidR="00365452">
          <w:rPr>
            <w:rStyle w:val="ACTAtekstZnak"/>
          </w:rPr>
          <w:fldChar w:fldCharType="begin"/>
        </w:r>
        <w:r w:rsidR="00365452">
          <w:rPr>
            <w:rStyle w:val="ACTAtekstZnak"/>
          </w:rPr>
          <w:instrText xml:space="preserve"> ADDIN EN.CITE &lt;EndNote&gt;&lt;Cite&gt;&lt;Author&gt;Kandlikar&lt;/Author&gt;&lt;Year&gt;2005&lt;/Year&gt;&lt;RecNum&gt;1631&lt;/RecNum&gt;&lt;DisplayText&gt;&lt;style face="superscript"&gt;6&lt;/style&gt;&lt;/DisplayText&gt;&lt;record&gt;&lt;rec-number&gt;1631&lt;/rec-number&gt;&lt;foreign-keys&gt;&lt;key app="EN" db-id="50wxdpzd9vd5r7e9t5b595djrfpttrxw9avp"&gt;1631&lt;/key&gt;&lt;/foreign-keys&gt;&lt;ref-type name="Conference Paper"&gt;47&lt;/ref-type&gt;&lt;contributors&gt;&lt;authors&gt;&lt;author&gt;Kandlikar, Satish G.&lt;/author&gt;&lt;author&gt;Willistein, Daniel A.&lt;/author&gt;&lt;author&gt;Borrelli, John&lt;/author&gt;&lt;/authors&gt;&lt;/contributors&gt;&lt;titles&gt;&lt;title&gt;Experimental Evaluation of Pressure Drop Elements and Fabricated Nucleation Sites for Stabilizing Flow Boiling in Minichannels and Microchannels&lt;/title&gt;&lt;/titles&gt;&lt;pages&gt;115-124&lt;/pages&gt;&lt;number&gt;41855b&lt;/number&gt;&lt;dates&gt;&lt;year&gt;2005&lt;/year&gt;&lt;/dates&gt;&lt;urls&gt;&lt;related-urls&gt;&lt;url&gt;http://dx.doi.org/10.1115/ICMM2005-75197&lt;/url&gt;&lt;/related-urls&gt;&lt;/urls&gt;&lt;custom1&gt;ASME 3rd International Conference on Microchannels and Minichannels, Part B cont’d&lt;/custom1&gt;&lt;electronic-resource-num&gt;10.1115/ICMM2005-75197&lt;/electronic-resource-num&gt;&lt;/record&gt;&lt;/Cite&gt;&lt;/EndNote&gt;</w:instrText>
        </w:r>
        <w:r w:rsidR="00365452">
          <w:rPr>
            <w:rStyle w:val="ACTAtekstZnak"/>
          </w:rPr>
          <w:fldChar w:fldCharType="separate"/>
        </w:r>
        <w:r w:rsidR="00365452" w:rsidRPr="00F32732">
          <w:rPr>
            <w:rStyle w:val="ACTAtekstZnak"/>
            <w:noProof/>
            <w:vertAlign w:val="superscript"/>
          </w:rPr>
          <w:t>6</w:t>
        </w:r>
        <w:r w:rsidR="00365452">
          <w:rPr>
            <w:rStyle w:val="ACTAtekstZnak"/>
          </w:rPr>
          <w:fldChar w:fldCharType="end"/>
        </w:r>
      </w:hyperlink>
      <w:r w:rsidRPr="00A14B43">
        <w:rPr>
          <w:rStyle w:val="ACTAtekstZnak"/>
        </w:rPr>
        <w:t xml:space="preserve">, </w:t>
      </w:r>
      <w:proofErr w:type="spellStart"/>
      <w:r w:rsidRPr="00A14B43">
        <w:rPr>
          <w:rStyle w:val="ACTAtekstZnak"/>
        </w:rPr>
        <w:t>Kuo</w:t>
      </w:r>
      <w:proofErr w:type="spellEnd"/>
      <w:r w:rsidRPr="00A14B43">
        <w:rPr>
          <w:rStyle w:val="ACTAtekstZnak"/>
        </w:rPr>
        <w:t xml:space="preserve"> and </w:t>
      </w:r>
      <w:proofErr w:type="spellStart"/>
      <w:r w:rsidRPr="00A14B43">
        <w:rPr>
          <w:rStyle w:val="ACTAtekstZnak"/>
        </w:rPr>
        <w:t>Peles</w:t>
      </w:r>
      <w:proofErr w:type="spellEnd"/>
      <w:r w:rsidR="00365452">
        <w:rPr>
          <w:rStyle w:val="ACTAtekstZnak"/>
        </w:rPr>
        <w:fldChar w:fldCharType="begin"/>
      </w:r>
      <w:r w:rsidR="00365452">
        <w:rPr>
          <w:rStyle w:val="ACTAtekstZnak"/>
        </w:rPr>
        <w:instrText xml:space="preserve"> HYPERLINK \l "_ENREF_7" \o "Kuo, 2007 #1559" </w:instrText>
      </w:r>
      <w:r w:rsidR="00365452">
        <w:rPr>
          <w:rStyle w:val="ACTAtekstZnak"/>
        </w:rPr>
        <w:fldChar w:fldCharType="separate"/>
      </w:r>
      <w:r w:rsidR="00365452" w:rsidRPr="00A14B43">
        <w:rPr>
          <w:rStyle w:val="ACTAtekstZnak"/>
        </w:rPr>
        <w:fldChar w:fldCharType="begin"/>
      </w:r>
      <w:r w:rsidR="00365452">
        <w:rPr>
          <w:rStyle w:val="ACTAtekstZnak"/>
        </w:rPr>
        <w:instrText xml:space="preserve"> ADDIN EN.CITE &lt;EndNote&gt;&lt;Cite&gt;&lt;Author&gt;Kuo&lt;/Author&gt;&lt;Year&gt;2007&lt;/Year&gt;&lt;RecNum&gt;1559&lt;/RecNum&gt;&lt;DisplayText&gt;&lt;style face="superscript"&gt;7&lt;/style&gt;&lt;/DisplayText&gt;&lt;record&gt;&lt;rec-number&gt;1559&lt;/rec-number&gt;&lt;foreign-keys&gt;&lt;key app="EN" db-id="50wxdpzd9vd5r7e9t5b595djrfpttrxw9avp"&gt;1559&lt;/key&gt;&lt;/foreign-keys&gt;&lt;ref-type name="Journal Article"&gt;17&lt;/ref-type&gt;&lt;contributors&gt;&lt;authors&gt;&lt;author&gt;Kuo, C. J.&lt;/author&gt;&lt;author&gt;Peles, Y.&lt;/author&gt;&lt;/authors&gt;&lt;/contributors&gt;&lt;titles&gt;&lt;title&gt;Local measurement of flow boiling in structured surface microchannels&lt;/title&gt;&lt;secondary-title&gt;International Journal of Heat and Mass Transfer&lt;/secondary-title&gt;&lt;/titles&gt;&lt;periodical&gt;&lt;full-title&gt;International Journal of Heat and Mass Transfer&lt;/full-title&gt;&lt;abbr-1&gt;Int. J. Heat Mass Transfer&lt;/abbr-1&gt;&lt;/periodical&gt;&lt;pages&gt;4513-4526&lt;/pages&gt;&lt;volume&gt;50&lt;/volume&gt;&lt;number&gt;23–24&lt;/number&gt;&lt;keywords&gt;&lt;keyword&gt;Enhanced heat transfer&lt;/keyword&gt;&lt;keyword&gt;Boiling&lt;/keyword&gt;&lt;keyword&gt;Microchannel&lt;/keyword&gt;&lt;keyword&gt;CHF&lt;/keyword&gt;&lt;/keywords&gt;&lt;dates&gt;&lt;year&gt;2007&lt;/year&gt;&lt;pub-dates&gt;&lt;date&gt;11//&lt;/date&gt;&lt;/pub-dates&gt;&lt;/dates&gt;&lt;isbn&gt;0017-9310&lt;/isbn&gt;&lt;urls&gt;&lt;related-urls&gt;&lt;url&gt;http://www.sciencedirect.com/science/article/pii/S0017931007002979&lt;/url&gt;&lt;/related-urls&gt;&lt;/urls&gt;&lt;electronic-resource-num&gt;http://dx.doi.org/10.1016/j.ijheatmasstransfer.2007.03.047&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7</w:t>
      </w:r>
      <w:r w:rsidR="00365452" w:rsidRPr="00A14B43">
        <w:rPr>
          <w:rStyle w:val="ACTAtekstZnak"/>
        </w:rPr>
        <w:fldChar w:fldCharType="end"/>
      </w:r>
      <w:r w:rsidR="00365452">
        <w:rPr>
          <w:rStyle w:val="ACTAtekstZnak"/>
        </w:rPr>
        <w:fldChar w:fldCharType="end"/>
      </w:r>
      <w:r w:rsidRPr="00A14B43">
        <w:rPr>
          <w:rStyle w:val="ACTAtekstZnak"/>
        </w:rPr>
        <w:t>, Wang et al.</w:t>
      </w:r>
      <w:hyperlink w:anchor="_ENREF_8" w:tooltip="Wang, 2008 #1560" w:history="1">
        <w:r w:rsidR="00365452" w:rsidRPr="00A14B43">
          <w:rPr>
            <w:rStyle w:val="ACTAtekstZnak"/>
          </w:rPr>
          <w:fldChar w:fldCharType="begin"/>
        </w:r>
        <w:r w:rsidR="00365452">
          <w:rPr>
            <w:rStyle w:val="ACTAtekstZnak"/>
          </w:rPr>
          <w:instrText xml:space="preserve"> ADDIN EN.CITE &lt;EndNote&gt;&lt;Cite&gt;&lt;Author&gt;Wang&lt;/Author&gt;&lt;Year&gt;2008&lt;/Year&gt;&lt;RecNum&gt;1560&lt;/RecNum&gt;&lt;DisplayText&gt;&lt;style face="superscript"&gt;8&lt;/style&gt;&lt;/DisplayText&gt;&lt;record&gt;&lt;rec-number&gt;1560&lt;/rec-number&gt;&lt;foreign-keys&gt;&lt;key app="EN" db-id="50wxdpzd9vd5r7e9t5b595djrfpttrxw9avp"&gt;1560&lt;/key&gt;&lt;/foreign-keys&gt;&lt;ref-type name="Journal Article"&gt;17&lt;/ref-type&gt;&lt;contributors&gt;&lt;authors&gt;&lt;author&gt;Wang, Guodong&lt;/author&gt;&lt;author&gt;Cheng, Ping&lt;/author&gt;&lt;author&gt;Bergles, A. E.&lt;/author&gt;&lt;/authors&gt;&lt;/contributors&gt;&lt;titles&gt;&lt;title&gt;Effects of inlet/outlet configurations on flow boiling instability in parallel microchannels&lt;/title&gt;&lt;secondary-title&gt;International Journal of Heat and Mass Transfer&lt;/secondary-title&gt;&lt;/titles&gt;&lt;periodical&gt;&lt;full-title&gt;International Journal of Heat and Mass Transfer&lt;/full-title&gt;&lt;abbr-1&gt;Int. J. Heat Mass Transfer&lt;/abbr-1&gt;&lt;/periodical&gt;&lt;pages&gt;2267-2281&lt;/pages&gt;&lt;volume&gt;51&lt;/volume&gt;&lt;number&gt;9–10&lt;/number&gt;&lt;keywords&gt;&lt;keyword&gt;Boiling instability&lt;/keyword&gt;&lt;keyword&gt;Microchannels&lt;/keyword&gt;&lt;keyword&gt;Reversed flow&lt;/keyword&gt;&lt;keyword&gt;Inlet restriction&lt;/keyword&gt;&lt;/keywords&gt;&lt;dates&gt;&lt;year&gt;2008&lt;/year&gt;&lt;pub-dates&gt;&lt;date&gt;5//&lt;/date&gt;&lt;/pub-dates&gt;&lt;/dates&gt;&lt;isbn&gt;0017-9310&lt;/isbn&gt;&lt;urls&gt;&lt;related-urls&gt;&lt;url&gt;http://www.sciencedirect.com/science/article/pii/S0017931007005509&lt;/url&gt;&lt;/related-urls&gt;&lt;/urls&gt;&lt;electronic-resource-num&gt;http://dx.doi.org/10.1016/j.ijheatmasstransfer.2007.08.027&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8</w:t>
        </w:r>
        <w:r w:rsidR="00365452" w:rsidRPr="00A14B43">
          <w:rPr>
            <w:rStyle w:val="ACTAtekstZnak"/>
          </w:rPr>
          <w:fldChar w:fldCharType="end"/>
        </w:r>
      </w:hyperlink>
      <w:r w:rsidRPr="00A14B43">
        <w:rPr>
          <w:rStyle w:val="ACTAtekstZnak"/>
        </w:rPr>
        <w:t>, Sitar et al.</w:t>
      </w:r>
      <w:hyperlink w:anchor="_ENREF_9" w:tooltip="Sitar, 2012 #1564" w:history="1">
        <w:r w:rsidR="00365452" w:rsidRPr="00A14B43">
          <w:rPr>
            <w:rStyle w:val="ACTAtekstZnak"/>
          </w:rPr>
          <w:fldChar w:fldCharType="begin"/>
        </w:r>
        <w:r w:rsidR="00365452">
          <w:rPr>
            <w:rStyle w:val="ACTAtekstZnak"/>
          </w:rPr>
          <w:instrText xml:space="preserve"> ADDIN EN.CITE &lt;EndNote&gt;&lt;Cite&gt;&lt;Author&gt;Sitar&lt;/Author&gt;&lt;Year&gt;2012&lt;/Year&gt;&lt;RecNum&gt;1564&lt;/RecNum&gt;&lt;DisplayText&gt;&lt;style face="superscript"&gt;9&lt;/style&gt;&lt;/DisplayText&gt;&lt;record&gt;&lt;rec-number&gt;1564&lt;/rec-number&gt;&lt;foreign-keys&gt;&lt;key app="EN" db-id="50wxdpzd9vd5r7e9t5b595djrfpttrxw9avp"&gt;1564&lt;/key&gt;&lt;/foreign-keys&gt;&lt;ref-type name="Journal Article"&gt;17&lt;/ref-type&gt;&lt;contributors&gt;&lt;authors&gt;&lt;author&gt;Sitar, Anze&lt;/author&gt;&lt;author&gt;Sedmak, Ivan&lt;/author&gt;&lt;author&gt;Golobic, Iztok&lt;/author&gt;&lt;/authors&gt;&lt;/contributors&gt;&lt;titles&gt;&lt;title&gt;Boiling of water and FC-72 in microchannels enhanced with novel features&lt;/title&gt;&lt;secondary-title&gt;International Journal of Heat and Mass Transfer&lt;/secondary-title&gt;&lt;/titles&gt;&lt;periodical&gt;&lt;full-title&gt;International Journal of Heat and Mass Transfer&lt;/full-title&gt;&lt;abbr-1&gt;Int. J. Heat Mass Transfer&lt;/abbr-1&gt;&lt;/periodical&gt;&lt;pages&gt;6446-6457&lt;/pages&gt;&lt;volume&gt;55&lt;/volume&gt;&lt;number&gt;23–24&lt;/number&gt;&lt;keywords&gt;&lt;keyword&gt;Microchannels&lt;/keyword&gt;&lt;keyword&gt;Flow restrictors&lt;/keyword&gt;&lt;keyword&gt;Artificial cavities&lt;/keyword&gt;&lt;keyword&gt;Visualization&lt;/keyword&gt;&lt;keyword&gt;Bubble growth&lt;/keyword&gt;&lt;/keywords&gt;&lt;dates&gt;&lt;year&gt;2012&lt;/year&gt;&lt;pub-dates&gt;&lt;date&gt;11//&lt;/date&gt;&lt;/pub-dates&gt;&lt;/dates&gt;&lt;isbn&gt;0017-9310&lt;/isbn&gt;&lt;urls&gt;&lt;related-urls&gt;&lt;url&gt;http://www.sciencedirect.com/science/article/pii/S0017931012004681&lt;/url&gt;&lt;/related-urls&gt;&lt;/urls&gt;&lt;electronic-resource-num&gt;http://dx.doi.org/10.1016/j.ijheatmasstransfer.2012.06.040&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9</w:t>
        </w:r>
        <w:r w:rsidR="00365452" w:rsidRPr="00A14B43">
          <w:rPr>
            <w:rStyle w:val="ACTAtekstZnak"/>
          </w:rPr>
          <w:fldChar w:fldCharType="end"/>
        </w:r>
      </w:hyperlink>
      <w:r w:rsidRPr="00A14B43">
        <w:rPr>
          <w:rStyle w:val="ACTAtekstZnak"/>
        </w:rPr>
        <w:t xml:space="preserve"> and </w:t>
      </w:r>
      <w:proofErr w:type="spellStart"/>
      <w:r w:rsidRPr="00A14B43">
        <w:rPr>
          <w:rStyle w:val="ACTAtekstZnak"/>
        </w:rPr>
        <w:t>Szczukiewicz</w:t>
      </w:r>
      <w:proofErr w:type="spellEnd"/>
      <w:r w:rsidRPr="00A14B43">
        <w:rPr>
          <w:rStyle w:val="ACTAtekstZnak"/>
        </w:rPr>
        <w:t> et al.</w:t>
      </w:r>
      <w:hyperlink w:anchor="_ENREF_10" w:tooltip="Szczukiewicz, 2013 #1608" w:history="1">
        <w:r w:rsidR="00365452" w:rsidRPr="00A14B43">
          <w:rPr>
            <w:rStyle w:val="ACTAtekstZnak"/>
          </w:rPr>
          <w:fldChar w:fldCharType="begin"/>
        </w:r>
        <w:r w:rsidR="00365452">
          <w:rPr>
            <w:rStyle w:val="ACTAtekstZnak"/>
          </w:rPr>
          <w:instrText xml:space="preserve"> ADDIN EN.CITE &lt;EndNote&gt;&lt;Cite&gt;&lt;Author&gt;Szczukiewicz&lt;/Author&gt;&lt;Year&gt;2013&lt;/Year&gt;&lt;RecNum&gt;1608&lt;/RecNum&gt;&lt;DisplayText&gt;&lt;style face="superscript"&gt;10&lt;/style&gt;&lt;/DisplayText&gt;&lt;record&gt;&lt;rec-number&gt;1608&lt;/rec-number&gt;&lt;foreign-keys&gt;&lt;key app="EN" db-id="50wxdpzd9vd5r7e9t5b595djrfpttrxw9avp"&gt;1608&lt;/key&gt;&lt;/foreign-keys&gt;&lt;ref-type name="Journal Article"&gt;17&lt;/ref-type&gt;&lt;contributors&gt;&lt;authors&gt;&lt;author&gt;Szczukiewicz, Sylwia&lt;/author&gt;&lt;author&gt;Borhani, Navid&lt;/author&gt;&lt;author&gt;Thome, John Richard&lt;/author&gt;&lt;/authors&gt;&lt;/contributors&gt;&lt;titles&gt;&lt;title&gt;Two-phase flow operational maps for multi-microchannel evaporators&lt;/title&gt;&lt;secondary-title&gt;International Journal of Heat and Fluid Flow&lt;/secondary-title&gt;&lt;/titles&gt;&lt;periodical&gt;&lt;full-title&gt;International Journal of Heat and Fluid Flow&lt;/full-title&gt;&lt;abbr-1&gt;Int. J. Heat Fluid Fl.&lt;/abbr-1&gt;&lt;/periodical&gt;&lt;pages&gt;176-189&lt;/pages&gt;&lt;volume&gt;42&lt;/volume&gt;&lt;number&gt;Supplement C&lt;/number&gt;&lt;keywords&gt;&lt;keyword&gt;Two-phase refrigerant flow&lt;/keyword&gt;&lt;keyword&gt;Silicon multi-microchannel evaporator&lt;/keyword&gt;&lt;keyword&gt;Infra-red thermography&lt;/keyword&gt;&lt;keyword&gt;Flow visualization&lt;/keyword&gt;&lt;keyword&gt;Operating regime&lt;/keyword&gt;&lt;keyword&gt;Operational map&lt;/keyword&gt;&lt;/keywords&gt;&lt;dates&gt;&lt;year&gt;2013&lt;/year&gt;&lt;pub-dates&gt;&lt;date&gt;2013/08/01/&lt;/date&gt;&lt;/pub-dates&gt;&lt;/dates&gt;&lt;isbn&gt;0142-727X&lt;/isbn&gt;&lt;urls&gt;&lt;related-urls&gt;&lt;url&gt;http://www.sciencedirect.com/science/article/pii/S0142727X13000635&lt;/url&gt;&lt;/related-urls&gt;&lt;/urls&gt;&lt;electronic-resource-num&gt;https://doi.org/10.1016/j.ijheatfluidflow.2013.03.006&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10</w:t>
        </w:r>
        <w:r w:rsidR="00365452" w:rsidRPr="00A14B43">
          <w:rPr>
            <w:rStyle w:val="ACTAtekstZnak"/>
          </w:rPr>
          <w:fldChar w:fldCharType="end"/>
        </w:r>
      </w:hyperlink>
      <w:r w:rsidRPr="00A14B43">
        <w:rPr>
          <w:rStyle w:val="ACTAtekstZnak"/>
        </w:rPr>
        <w:t>), which provide higher upstream pressure drop, promote the downstream flow of the vapor bubble and suppress the vapor backflow.</w:t>
      </w:r>
    </w:p>
    <w:p w:rsidR="00A14B43" w:rsidRPr="00A14B43" w:rsidRDefault="00A14B43" w:rsidP="00864831">
      <w:pPr>
        <w:pStyle w:val="ACTAtekst"/>
        <w:rPr>
          <w:rStyle w:val="ACTAtekstZnak"/>
        </w:rPr>
      </w:pPr>
      <w:r w:rsidRPr="00A14B43">
        <w:rPr>
          <w:rStyle w:val="ACTAtekstZnak"/>
        </w:rPr>
        <w:t xml:space="preserve">Another approach to reduce flow instabilities is to fabricate potential nucleation sites. This precaution measure lowers the fluid superheat required for ONB and therefore also slows down the vapor bubble growth, which induces less explicit vapor backflows. Nucleation sites can be easily etched in silicon, though recent advances in micro-engineering allow similar feature geometries to be machined in a wider range of materials as it was demonstrated by </w:t>
      </w:r>
      <w:proofErr w:type="spellStart"/>
      <w:r w:rsidRPr="00A14B43">
        <w:rPr>
          <w:rStyle w:val="ACTAtekstZnak"/>
        </w:rPr>
        <w:t>Kandlikar</w:t>
      </w:r>
      <w:proofErr w:type="spellEnd"/>
      <w:r w:rsidR="00365452">
        <w:rPr>
          <w:rStyle w:val="ACTAtekstZnak"/>
        </w:rPr>
        <w:fldChar w:fldCharType="begin"/>
      </w:r>
      <w:r w:rsidR="00365452">
        <w:rPr>
          <w:rStyle w:val="ACTAtekstZnak"/>
        </w:rPr>
        <w:instrText xml:space="preserve"> HYPERLINK \l "_ENREF_11" \o "Kandlikar, 2013 #1635" </w:instrText>
      </w:r>
      <w:r w:rsidR="00365452">
        <w:rPr>
          <w:rStyle w:val="ACTAtekstZnak"/>
        </w:rPr>
        <w:fldChar w:fldCharType="separate"/>
      </w:r>
      <w:r w:rsidR="00365452" w:rsidRPr="00A14B43">
        <w:rPr>
          <w:rStyle w:val="ACTAtekstZnak"/>
        </w:rPr>
        <w:fldChar w:fldCharType="begin"/>
      </w:r>
      <w:r w:rsidR="00365452">
        <w:rPr>
          <w:rStyle w:val="ACTAtekstZnak"/>
        </w:rPr>
        <w:instrText xml:space="preserve"> ADDIN EN.CITE &lt;EndNote&gt;&lt;Cite&gt;&lt;Author&gt;Kandlikar&lt;/Author&gt;&lt;Year&gt;2013&lt;/Year&gt;&lt;RecNum&gt;1635&lt;/RecNum&gt;&lt;DisplayText&gt;&lt;style face="superscript"&gt;11&lt;/style&gt;&lt;/DisplayText&gt;&lt;record&gt;&lt;rec-number&gt;1635&lt;/rec-number&gt;&lt;foreign-keys&gt;&lt;key app="EN" db-id="50wxdpzd9vd5r7e9t5b595djrfpttrxw9avp"&gt;1635&lt;/key&gt;&lt;/foreign-keys&gt;&lt;ref-type name="Journal Article"&gt;17&lt;/ref-type&gt;&lt;contributors&gt;&lt;authors&gt;&lt;author&gt;&lt;style face="normal" font="default" charset="238" size="100%"&gt;S.G. &lt;/style&gt;&lt;style face="normal" font="default" size="100%"&gt;Kandlikar&lt;/style&gt;&lt;/author&gt;&lt;/authors&gt;&lt;/contributors&gt;&lt;titles&gt;&lt;title&gt;Controlling bubble motion over heated surface through evaporation momentum force to enhance pool boiling heat transfer&lt;/title&gt;&lt;secondary-title&gt;Applied Physics Letters&lt;/secondary-title&gt;&lt;/titles&gt;&lt;periodical&gt;&lt;full-title&gt;Applied Physics Letters&lt;/full-title&gt;&lt;/periodical&gt;&lt;pages&gt;051611-1–051611-5&lt;/pages&gt;&lt;volume&gt;&lt;style face="normal" font="default" charset="238" size="100%"&gt;102&lt;/style&gt;&lt;/volume&gt;&lt;dates&gt;&lt;year&gt;&lt;style face="normal" font="default" charset="238" size="100%"&gt;2013&lt;/style&gt;&lt;/year&gt;&lt;/dates&gt;&lt;urls&gt;&lt;/urls&gt;&lt;/record&gt;&lt;/Cite&gt;&lt;/EndNote&gt;</w:instrText>
      </w:r>
      <w:r w:rsidR="00365452" w:rsidRPr="00A14B43">
        <w:rPr>
          <w:rStyle w:val="ACTAtekstZnak"/>
        </w:rPr>
        <w:fldChar w:fldCharType="separate"/>
      </w:r>
      <w:r w:rsidR="00365452" w:rsidRPr="00F32732">
        <w:rPr>
          <w:rStyle w:val="ACTAtekstZnak"/>
          <w:noProof/>
          <w:vertAlign w:val="superscript"/>
        </w:rPr>
        <w:t>11</w:t>
      </w:r>
      <w:r w:rsidR="00365452" w:rsidRPr="00A14B43">
        <w:rPr>
          <w:rStyle w:val="ACTAtekstZnak"/>
        </w:rPr>
        <w:fldChar w:fldCharType="end"/>
      </w:r>
      <w:r w:rsidR="00365452">
        <w:rPr>
          <w:rStyle w:val="ACTAtekstZnak"/>
        </w:rPr>
        <w:fldChar w:fldCharType="end"/>
      </w:r>
      <w:r w:rsidRPr="00A14B43">
        <w:rPr>
          <w:rStyle w:val="ACTAtekstZnak"/>
        </w:rPr>
        <w:t>, Liu et al.</w:t>
      </w:r>
      <w:hyperlink w:anchor="_ENREF_12" w:tooltip="Liu, 2010 #1636" w:history="1">
        <w:r w:rsidR="00365452" w:rsidRPr="00A14B43">
          <w:rPr>
            <w:rStyle w:val="ACTAtekstZnak"/>
          </w:rPr>
          <w:fldChar w:fldCharType="begin"/>
        </w:r>
        <w:r w:rsidR="00365452">
          <w:rPr>
            <w:rStyle w:val="ACTAtekstZnak"/>
          </w:rPr>
          <w:instrText xml:space="preserve"> ADDIN EN.CITE &lt;EndNote&gt;&lt;Cite&gt;&lt;Author&gt;Liu&lt;/Author&gt;&lt;Year&gt;2010&lt;/Year&gt;&lt;RecNum&gt;1636&lt;/RecNum&gt;&lt;DisplayText&gt;&lt;style face="superscript"&gt;12&lt;/style&gt;&lt;/DisplayText&gt;&lt;record&gt;&lt;rec-number&gt;1636&lt;/rec-number&gt;&lt;foreign-keys&gt;&lt;key app="EN" db-id="50wxdpzd9vd5r7e9t5b595djrfpttrxw9avp"&gt;1636&lt;/key&gt;&lt;/foreign-keys&gt;&lt;ref-type name="Journal Article"&gt;17&lt;/ref-type&gt;&lt;contributors&gt;&lt;authors&gt;&lt;author&gt;Liu, Kun&lt;/author&gt;&lt;author&gt;Lauwers, Bert&lt;/author&gt;&lt;author&gt;Reynaerts, Dominiek&lt;/author&gt;&lt;/authors&gt;&lt;/contributors&gt;&lt;titles&gt;&lt;title&gt;Process capabilities of Micro-EDM and its applications&lt;/title&gt;&lt;secondary-title&gt;The International Journal of Advanced Manufacturing Technology&lt;/secondary-title&gt;&lt;alt-title&gt;Int J Adv Manuf Technol&lt;/alt-title&gt;&lt;/titles&gt;&lt;periodical&gt;&lt;full-title&gt;The International Journal of Advanced Manufacturing Technology&lt;/full-title&gt;&lt;abbr-1&gt;Int J Adv Manuf Technol&lt;/abbr-1&gt;&lt;/periodical&gt;&lt;alt-periodical&gt;&lt;full-title&gt;The International Journal of Advanced Manufacturing Technology&lt;/full-title&gt;&lt;abbr-1&gt;Int J Adv Manuf Technol&lt;/abbr-1&gt;&lt;/alt-periodical&gt;&lt;pages&gt;11-19&lt;/pages&gt;&lt;volume&gt;47&lt;/volume&gt;&lt;number&gt;1-4&lt;/number&gt;&lt;keywords&gt;&lt;keyword&gt;Micro-EDM&lt;/keyword&gt;&lt;keyword&gt;Ceramic composite&lt;/keyword&gt;&lt;keyword&gt;3D EDM milling&lt;/keyword&gt;&lt;/keywords&gt;&lt;dates&gt;&lt;year&gt;2010&lt;/year&gt;&lt;pub-dates&gt;&lt;date&gt;2010/03/01&lt;/date&gt;&lt;/pub-dates&gt;&lt;/dates&gt;&lt;publisher&gt;Springer-Verlag&lt;/publisher&gt;&lt;isbn&gt;0268-3768&lt;/isbn&gt;&lt;urls&gt;&lt;related-urls&gt;&lt;url&gt;http://dx.doi.org/10.1007/s00170-009-2056-1&lt;/url&gt;&lt;/related-urls&gt;&lt;/urls&gt;&lt;electronic-resource-num&gt;10.1007/s00170-009-2056-1&lt;/electronic-resource-num&gt;&lt;language&gt;English&lt;/language&gt;&lt;/record&gt;&lt;/Cite&gt;&lt;/EndNote&gt;</w:instrText>
        </w:r>
        <w:r w:rsidR="00365452" w:rsidRPr="00A14B43">
          <w:rPr>
            <w:rStyle w:val="ACTAtekstZnak"/>
          </w:rPr>
          <w:fldChar w:fldCharType="separate"/>
        </w:r>
        <w:r w:rsidR="00365452" w:rsidRPr="00F32732">
          <w:rPr>
            <w:rStyle w:val="ACTAtekstZnak"/>
            <w:noProof/>
            <w:vertAlign w:val="superscript"/>
          </w:rPr>
          <w:t>12</w:t>
        </w:r>
        <w:r w:rsidR="00365452" w:rsidRPr="00A14B43">
          <w:rPr>
            <w:rStyle w:val="ACTAtekstZnak"/>
          </w:rPr>
          <w:fldChar w:fldCharType="end"/>
        </w:r>
      </w:hyperlink>
      <w:r w:rsidRPr="00A14B43">
        <w:rPr>
          <w:rStyle w:val="ACTAtekstZnak"/>
        </w:rPr>
        <w:t>, Sabotin et al.</w:t>
      </w:r>
      <w:hyperlink w:anchor="_ENREF_13" w:tooltip="Sabotin, 2013 #1637" w:history="1">
        <w:r w:rsidR="00365452" w:rsidRPr="00A14B43">
          <w:rPr>
            <w:rStyle w:val="ACTAtekstZnak"/>
          </w:rPr>
          <w:fldChar w:fldCharType="begin"/>
        </w:r>
        <w:r w:rsidR="00365452">
          <w:rPr>
            <w:rStyle w:val="ACTAtekstZnak"/>
          </w:rPr>
          <w:instrText xml:space="preserve"> ADDIN EN.CITE &lt;EndNote&gt;&lt;Cite&gt;&lt;Author&gt;Sabotin&lt;/Author&gt;&lt;Year&gt;2013&lt;/Year&gt;&lt;RecNum&gt;1637&lt;/RecNum&gt;&lt;DisplayText&gt;&lt;style face="superscript"&gt;13&lt;/style&gt;&lt;/DisplayText&gt;&lt;record&gt;&lt;rec-number&gt;1637&lt;/rec-number&gt;&lt;foreign-keys&gt;&lt;key app="EN" db-id="50wxdpzd9vd5r7e9t5b595djrfpttrxw9avp"&gt;1637&lt;/key&gt;&lt;/foreign-keys&gt;&lt;ref-type name="Journal Article"&gt;17&lt;/ref-type&gt;&lt;contributors&gt;&lt;authors&gt;&lt;author&gt;Sabotin, Izidor&lt;/author&gt;&lt;author&gt;Tristo, Gianluca&lt;/author&gt;&lt;author&gt;Junkar, Mihael&lt;/author&gt;&lt;author&gt;Valentinčič, Joško&lt;/author&gt;&lt;/authors&gt;&lt;/contributors&gt;&lt;titles&gt;&lt;title&gt;Two-step design protocol for patterned groove micromixers&lt;/title&gt;&lt;secondary-title&gt;Chemical Engineering Research and Design&lt;/secondary-title&gt;&lt;/titles&gt;&lt;periodical&gt;&lt;full-title&gt;Chemical Engineering Research and Design&lt;/full-title&gt;&lt;/periodical&gt;&lt;pages&gt;778-788&lt;/pages&gt;&lt;volume&gt;91&lt;/volume&gt;&lt;number&gt;5&lt;/number&gt;&lt;keywords&gt;&lt;keyword&gt;Micromixer&lt;/keyword&gt;&lt;keyword&gt;Design&lt;/keyword&gt;&lt;keyword&gt;Microreactor technology&lt;/keyword&gt;&lt;keyword&gt;Microfluidics&lt;/keyword&gt;&lt;keyword&gt;FEM simulations&lt;/keyword&gt;&lt;keyword&gt;Micro EDM milling&lt;/keyword&gt;&lt;/keywords&gt;&lt;dates&gt;&lt;year&gt;2013&lt;/year&gt;&lt;pub-dates&gt;&lt;date&gt;5//&lt;/date&gt;&lt;/pub-dates&gt;&lt;/dates&gt;&lt;isbn&gt;0263-8762&lt;/isbn&gt;&lt;urls&gt;&lt;related-urls&gt;&lt;url&gt;http://www.sciencedirect.com/science/article/pii/S0263876212003899&lt;/url&gt;&lt;/related-urls&gt;&lt;/urls&gt;&lt;electronic-resource-num&gt;http://dx.doi.org/10.1016/j.cherd.2012.09.013&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13</w:t>
        </w:r>
        <w:r w:rsidR="00365452" w:rsidRPr="00A14B43">
          <w:rPr>
            <w:rStyle w:val="ACTAtekstZnak"/>
          </w:rPr>
          <w:fldChar w:fldCharType="end"/>
        </w:r>
      </w:hyperlink>
      <w:r w:rsidRPr="00A14B43">
        <w:rPr>
          <w:rStyle w:val="ACTAtekstZnak"/>
        </w:rPr>
        <w:t xml:space="preserve"> and </w:t>
      </w:r>
      <w:proofErr w:type="spellStart"/>
      <w:r w:rsidRPr="00A14B43">
        <w:rPr>
          <w:rStyle w:val="ACTAtekstZnak"/>
        </w:rPr>
        <w:t>Balasubramanian</w:t>
      </w:r>
      <w:proofErr w:type="spellEnd"/>
      <w:r w:rsidRPr="00A14B43">
        <w:rPr>
          <w:rStyle w:val="ACTAtekstZnak"/>
        </w:rPr>
        <w:t> et al.</w:t>
      </w:r>
      <w:hyperlink w:anchor="_ENREF_14" w:tooltip="Balasubramanian, 2013 #1638" w:history="1">
        <w:r w:rsidR="00365452" w:rsidRPr="00A14B43">
          <w:rPr>
            <w:rStyle w:val="ACTAtekstZnak"/>
          </w:rPr>
          <w:fldChar w:fldCharType="begin"/>
        </w:r>
        <w:r w:rsidR="00365452">
          <w:rPr>
            <w:rStyle w:val="ACTAtekstZnak"/>
          </w:rPr>
          <w:instrText xml:space="preserve"> ADDIN EN.CITE &lt;EndNote&gt;&lt;Cite&gt;&lt;Author&gt;Balasubramanian&lt;/Author&gt;&lt;Year&gt;2013&lt;/Year&gt;&lt;RecNum&gt;1638&lt;/RecNum&gt;&lt;DisplayText&gt;&lt;style face="superscript"&gt;14&lt;/style&gt;&lt;/DisplayText&gt;&lt;record&gt;&lt;rec-number&gt;1638&lt;/rec-number&gt;&lt;foreign-keys&gt;&lt;key app="EN" db-id="50wxdpzd9vd5r7e9t5b595djrfpttrxw9avp"&gt;1638&lt;/key&gt;&lt;/foreign-keys&gt;&lt;ref-type name="Journal Article"&gt;17&lt;/ref-type&gt;&lt;contributors&gt;&lt;authors&gt;&lt;author&gt;Balasubramanian, K.&lt;/author&gt;&lt;author&gt;Lee, P. S.&lt;/author&gt;&lt;author&gt;Teo, C. J.&lt;/author&gt;&lt;author&gt;Chou, S. K.&lt;/author&gt;&lt;/authors&gt;&lt;/contributors&gt;&lt;titles&gt;&lt;title&gt;Flow boiling heat transfer and pressure drop in stepped fin microchannels&lt;/title&gt;&lt;secondary-title&gt;International Journal of Heat and Mass Transfer&lt;/secondary-title&gt;&lt;/titles&gt;&lt;periodical&gt;&lt;full-title&gt;International Journal of Heat and Mass Transfer&lt;/full-title&gt;&lt;abbr-1&gt;Int. J. Heat Mass Transfer&lt;/abbr-1&gt;&lt;/periodical&gt;&lt;pages&gt;234-252&lt;/pages&gt;&lt;volume&gt;67&lt;/volume&gt;&lt;number&gt;0&lt;/number&gt;&lt;keywords&gt;&lt;keyword&gt;Stepped fin microchannel&lt;/keyword&gt;&lt;keyword&gt;Flow boiling&lt;/keyword&gt;&lt;keyword&gt;Two-phase pressure drop&lt;/keyword&gt;&lt;keyword&gt;Heat transfer characteristic&lt;/keyword&gt;&lt;keyword&gt;Instability&lt;/keyword&gt;&lt;keyword&gt;High speed visualization&lt;/keyword&gt;&lt;/keywords&gt;&lt;dates&gt;&lt;year&gt;2013&lt;/year&gt;&lt;pub-dates&gt;&lt;date&gt;12//&lt;/date&gt;&lt;/pub-dates&gt;&lt;/dates&gt;&lt;isbn&gt;0017-9310&lt;/isbn&gt;&lt;urls&gt;&lt;related-urls&gt;&lt;url&gt;http://www.sciencedirect.com/science/article/pii/S0017931013006844&lt;/url&gt;&lt;/related-urls&gt;&lt;/urls&gt;&lt;electronic-resource-num&gt;http://dx.doi.org/10.1016/j.ijheatmasstransfer.2013.08.023&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14</w:t>
        </w:r>
        <w:r w:rsidR="00365452" w:rsidRPr="00A14B43">
          <w:rPr>
            <w:rStyle w:val="ACTAtekstZnak"/>
          </w:rPr>
          <w:fldChar w:fldCharType="end"/>
        </w:r>
      </w:hyperlink>
      <w:r w:rsidRPr="00A14B43">
        <w:rPr>
          <w:rStyle w:val="ACTAtekstZnak"/>
        </w:rPr>
        <w:t xml:space="preserve">. The dimensioning of the potential nucleation cavities should consider the nucleation criteria, which were </w:t>
      </w:r>
      <w:r w:rsidR="007C6D3B">
        <w:rPr>
          <w:rStyle w:val="ACTAtekstZnak"/>
        </w:rPr>
        <w:t xml:space="preserve">initially </w:t>
      </w:r>
      <w:r w:rsidRPr="00A14B43">
        <w:rPr>
          <w:rStyle w:val="ACTAtekstZnak"/>
        </w:rPr>
        <w:t>modeled by Hsu</w:t>
      </w:r>
      <w:hyperlink w:anchor="_ENREF_15" w:tooltip="Hsu, 1962 #1639" w:history="1">
        <w:r w:rsidR="00365452" w:rsidRPr="00A14B43">
          <w:rPr>
            <w:rStyle w:val="ACTAtekstZnak"/>
          </w:rPr>
          <w:fldChar w:fldCharType="begin"/>
        </w:r>
        <w:r w:rsidR="00365452">
          <w:rPr>
            <w:rStyle w:val="ACTAtekstZnak"/>
          </w:rPr>
          <w:instrText xml:space="preserve"> ADDIN EN.CITE &lt;EndNote&gt;&lt;Cite&gt;&lt;Author&gt;Hsu&lt;/Author&gt;&lt;Year&gt;1962&lt;/Year&gt;&lt;RecNum&gt;1639&lt;/RecNum&gt;&lt;DisplayText&gt;&lt;style face="superscript"&gt;15&lt;/style&gt;&lt;/DisplayText&gt;&lt;record&gt;&lt;rec-number&gt;1639&lt;/rec-number&gt;&lt;foreign-keys&gt;&lt;key app="EN" db-id="50wxdpzd9vd5r7e9t5b595djrfpttrxw9avp"&gt;1639&lt;/key&gt;&lt;/foreign-keys&gt;&lt;ref-type name="Journal Article"&gt;17&lt;/ref-type&gt;&lt;contributors&gt;&lt;authors&gt;&lt;author&gt;&lt;style face="normal" font="default" size="100%"&gt;Y.Y.&lt;/style&gt;&lt;style face="normal" font="default" charset="238" size="100%"&gt; &lt;/style&gt;&lt;style face="normal" font="default" size="100%"&gt;Hsu&lt;/style&gt;&lt;/author&gt;&lt;/authors&gt;&lt;/contributors&gt;&lt;titles&gt;&lt;title&gt;On the size range of active nucleation cavities on a heating surface&lt;/title&gt;&lt;secondary-title&gt;Journal of Heat Transfer&lt;/secondary-title&gt;&lt;/titles&gt;&lt;periodical&gt;&lt;full-title&gt;Journal of Heat Transfer&lt;/full-title&gt;&lt;abbr-1&gt;J. Heat Transfer&lt;/abbr-1&gt;&lt;/periodical&gt;&lt;pages&gt;&lt;style face="normal" font="default" charset="238" size="100%"&gt;207-216&lt;/style&gt;&lt;/pages&gt;&lt;volume&gt;&lt;style face="normal" font="default" charset="238" size="100%"&gt;84&lt;/style&gt;&lt;/volume&gt;&lt;dates&gt;&lt;year&gt;&lt;style face="normal" font="default" charset="238" size="100%"&gt;1962&lt;/style&gt;&lt;/year&gt;&lt;/dates&gt;&lt;urls&gt;&lt;/urls&gt;&lt;/record&gt;&lt;/Cite&gt;&lt;/EndNote&gt;</w:instrText>
        </w:r>
        <w:r w:rsidR="00365452" w:rsidRPr="00A14B43">
          <w:rPr>
            <w:rStyle w:val="ACTAtekstZnak"/>
          </w:rPr>
          <w:fldChar w:fldCharType="separate"/>
        </w:r>
        <w:r w:rsidR="00365452" w:rsidRPr="00F32732">
          <w:rPr>
            <w:rStyle w:val="ACTAtekstZnak"/>
            <w:noProof/>
            <w:vertAlign w:val="superscript"/>
          </w:rPr>
          <w:t>15</w:t>
        </w:r>
        <w:r w:rsidR="00365452" w:rsidRPr="00A14B43">
          <w:rPr>
            <w:rStyle w:val="ACTAtekstZnak"/>
          </w:rPr>
          <w:fldChar w:fldCharType="end"/>
        </w:r>
      </w:hyperlink>
      <w:r w:rsidRPr="00A14B43">
        <w:rPr>
          <w:rStyle w:val="ACTAtekstZnak"/>
        </w:rPr>
        <w:t xml:space="preserve"> and </w:t>
      </w:r>
      <w:r w:rsidR="007C6D3B">
        <w:rPr>
          <w:rStyle w:val="ACTAtekstZnak"/>
        </w:rPr>
        <w:t xml:space="preserve">afterwards </w:t>
      </w:r>
      <w:r w:rsidRPr="00A14B43">
        <w:rPr>
          <w:rStyle w:val="ACTAtekstZnak"/>
        </w:rPr>
        <w:t xml:space="preserve">also by </w:t>
      </w:r>
      <w:proofErr w:type="spellStart"/>
      <w:r w:rsidRPr="00A14B43">
        <w:rPr>
          <w:rStyle w:val="ACTAtekstZnak"/>
        </w:rPr>
        <w:t>Kandlikar</w:t>
      </w:r>
      <w:proofErr w:type="spellEnd"/>
      <w:r w:rsidRPr="00A14B43">
        <w:rPr>
          <w:rStyle w:val="ACTAtekstZnak"/>
        </w:rPr>
        <w:t xml:space="preserve"> et al.</w:t>
      </w:r>
      <w:hyperlink w:anchor="_ENREF_16" w:tooltip="Kandlikar, 1997 #1640" w:history="1">
        <w:r w:rsidR="00365452" w:rsidRPr="00A14B43">
          <w:rPr>
            <w:rStyle w:val="ACTAtekstZnak"/>
          </w:rPr>
          <w:fldChar w:fldCharType="begin"/>
        </w:r>
        <w:r w:rsidR="00365452">
          <w:rPr>
            <w:rStyle w:val="ACTAtekstZnak"/>
          </w:rPr>
          <w:instrText xml:space="preserve"> ADDIN EN.CITE &lt;EndNote&gt;&lt;Cite&gt;&lt;Author&gt;Kandlikar&lt;/Author&gt;&lt;Year&gt;1997&lt;/Year&gt;&lt;RecNum&gt;1640&lt;/RecNum&gt;&lt;DisplayText&gt;&lt;style face="superscript"&gt;16&lt;/style&gt;&lt;/DisplayText&gt;&lt;record&gt;&lt;rec-number&gt;1640&lt;/rec-number&gt;&lt;foreign-keys&gt;&lt;key app="EN" db-id="50wxdpzd9vd5r7e9t5b595djrfpttrxw9avp"&gt;1640&lt;/key&gt;&lt;/foreign-keys&gt;&lt;ref-type name="Conference Paper"&gt;47&lt;/ref-type&gt;&lt;contributors&gt;&lt;authors&gt;&lt;author&gt;&lt;style face="normal" font="default" size="100%"&gt;S.G.&lt;/style&gt;&lt;style face="normal" font="default" charset="238" size="100%"&gt; &lt;/style&gt;&lt;style face="normal" font="default" size="100%"&gt;Kandlikar&lt;/style&gt;&lt;/author&gt;&lt;author&gt;&lt;style face="normal" font="default" size="100%"&gt;V.R&lt;/style&gt;&lt;style face="normal" font="default" charset="238" size="100%"&gt;. &lt;/style&gt;&lt;style face="normal" font="default" size="100%"&gt;Mizo&lt;/style&gt;&lt;/author&gt;&lt;author&gt;&lt;style face="normal" font="default" size="100%"&gt;M.D.&lt;/style&gt;&lt;style face="normal" font="default" charset="238" size="100%"&gt; &lt;/style&gt;&lt;style face="normal" font="default" size="100%"&gt;Cartwright&lt;/style&gt;&lt;/author&gt;&lt;author&gt;&lt;style face="normal" font="default" charset="238" size="100%"&gt;E. &lt;/style&gt;&lt;style face="normal" font="default" size="100%"&gt;Ikenze&lt;/style&gt;&lt;/author&gt;&lt;/authors&gt;&lt;/contributors&gt;&lt;titles&gt;&lt;title&gt;Bubble nucleation and growth characteristics in subcooled flow boiling of water&lt;/title&gt;&lt;secondary-title&gt;&lt;style face="normal" font="default" size="100%"&gt;HTD-Vol. 342&lt;/style&gt;&lt;style face="normal" font="default" charset="238" size="100%"&gt;, &lt;/style&gt;&lt;style face="normal" font="default" size="100%"&gt;ASME Proceedings of the 32nd National Heat Transfer Conference&lt;/style&gt;&lt;/secondary-title&gt;&lt;/titles&gt;&lt;pages&gt;&lt;style face="normal" font="default" charset="238" size="100%"&gt;11-18&lt;/style&gt;&lt;/pages&gt;&lt;volume&gt;&lt;style face="normal" font="default" charset="238" size="100%"&gt;4&lt;/style&gt;&lt;/volume&gt;&lt;dates&gt;&lt;year&gt;&lt;style face="normal" font="default" charset="238" size="100%"&gt;1997&lt;/style&gt;&lt;/year&gt;&lt;/dates&gt;&lt;urls&gt;&lt;/urls&gt;&lt;/record&gt;&lt;/Cite&gt;&lt;/EndNote&gt;</w:instrText>
        </w:r>
        <w:r w:rsidR="00365452" w:rsidRPr="00A14B43">
          <w:rPr>
            <w:rStyle w:val="ACTAtekstZnak"/>
          </w:rPr>
          <w:fldChar w:fldCharType="separate"/>
        </w:r>
        <w:r w:rsidR="00365452" w:rsidRPr="00F32732">
          <w:rPr>
            <w:rStyle w:val="ACTAtekstZnak"/>
            <w:noProof/>
            <w:vertAlign w:val="superscript"/>
          </w:rPr>
          <w:t>16</w:t>
        </w:r>
        <w:r w:rsidR="00365452" w:rsidRPr="00A14B43">
          <w:rPr>
            <w:rStyle w:val="ACTAtekstZnak"/>
          </w:rPr>
          <w:fldChar w:fldCharType="end"/>
        </w:r>
      </w:hyperlink>
      <w:r w:rsidRPr="00A14B43">
        <w:rPr>
          <w:rStyle w:val="ACTAtekstZnak"/>
        </w:rPr>
        <w:t>.</w:t>
      </w:r>
    </w:p>
    <w:p w:rsidR="00A14B43" w:rsidRPr="00A14B43" w:rsidRDefault="00A14B43" w:rsidP="00864831">
      <w:pPr>
        <w:pStyle w:val="ACTAtekst"/>
        <w:rPr>
          <w:rStyle w:val="ACTAtekstZnak"/>
        </w:rPr>
      </w:pPr>
      <w:r w:rsidRPr="00A14B43">
        <w:rPr>
          <w:rStyle w:val="ACTAtekstZnak"/>
        </w:rPr>
        <w:lastRenderedPageBreak/>
        <w:t>Several authors have analyzed fluctuations during boiling from pressure or temperature measurements (</w:t>
      </w:r>
      <w:proofErr w:type="spellStart"/>
      <w:r w:rsidRPr="00A14B43">
        <w:rPr>
          <w:rStyle w:val="ACTAtekstZnak"/>
        </w:rPr>
        <w:t>Muwanga</w:t>
      </w:r>
      <w:proofErr w:type="spellEnd"/>
      <w:r w:rsidRPr="00A14B43">
        <w:rPr>
          <w:rStyle w:val="ACTAtekstZnak"/>
        </w:rPr>
        <w:t> et al.</w:t>
      </w:r>
      <w:hyperlink w:anchor="_ENREF_17" w:tooltip="Muwanga, 2007 #1641" w:history="1">
        <w:r w:rsidR="00365452" w:rsidRPr="00A14B43">
          <w:rPr>
            <w:rStyle w:val="ACTAtekstZnak"/>
          </w:rPr>
          <w:fldChar w:fldCharType="begin"/>
        </w:r>
        <w:r w:rsidR="00365452">
          <w:rPr>
            <w:rStyle w:val="ACTAtekstZnak"/>
          </w:rPr>
          <w:instrText xml:space="preserve"> ADDIN EN.CITE &lt;EndNote&gt;&lt;Cite&gt;&lt;Author&gt;Muwanga&lt;/Author&gt;&lt;Year&gt;2007&lt;/Year&gt;&lt;RecNum&gt;1641&lt;/RecNum&gt;&lt;DisplayText&gt;&lt;style face="superscript"&gt;17&lt;/style&gt;&lt;/DisplayText&gt;&lt;record&gt;&lt;rec-number&gt;1641&lt;/rec-number&gt;&lt;foreign-keys&gt;&lt;key app="EN" db-id="50wxdpzd9vd5r7e9t5b595djrfpttrxw9avp"&gt;1641&lt;/key&gt;&lt;/foreign-keys&gt;&lt;ref-type name="Journal Article"&gt;17&lt;/ref-type&gt;&lt;contributors&gt;&lt;authors&gt;&lt;author&gt;Muwanga, R.&lt;/author&gt;&lt;author&gt;Hassan, I.&lt;/author&gt;&lt;author&gt;MacDonald, R.&lt;/author&gt;&lt;/authors&gt;&lt;/contributors&gt;&lt;titles&gt;&lt;title&gt;Characteristics of Flow Boiling Oscillations in Silicon Microchannel Heat Sinks&lt;/title&gt;&lt;secondary-title&gt;Journal of Heat Transfer&lt;/secondary-title&gt;&lt;/titles&gt;&lt;periodical&gt;&lt;full-title&gt;Journal of Heat Transfer&lt;/full-title&gt;&lt;abbr-1&gt;J. Heat Transfer&lt;/abbr-1&gt;&lt;/periodical&gt;&lt;pages&gt;1341-1351&lt;/pages&gt;&lt;volume&gt;129&lt;/volume&gt;&lt;number&gt;10&lt;/number&gt;&lt;dates&gt;&lt;year&gt;2007&lt;/year&gt;&lt;/dates&gt;&lt;isbn&gt;0022-1481&lt;/isbn&gt;&lt;urls&gt;&lt;related-urls&gt;&lt;url&gt;http://dx.doi.org/10.1115/1.2754946&lt;/url&gt;&lt;/related-urls&gt;&lt;/urls&gt;&lt;electronic-resource-num&gt;10.1115/1.2754946&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17</w:t>
        </w:r>
        <w:r w:rsidR="00365452" w:rsidRPr="00A14B43">
          <w:rPr>
            <w:rStyle w:val="ACTAtekstZnak"/>
          </w:rPr>
          <w:fldChar w:fldCharType="end"/>
        </w:r>
      </w:hyperlink>
      <w:r w:rsidRPr="00A14B43">
        <w:rPr>
          <w:rStyle w:val="ACTAtekstZnak"/>
        </w:rPr>
        <w:t>, Zhang et al.</w:t>
      </w:r>
      <w:hyperlink w:anchor="_ENREF_18" w:tooltip="Zhang, 2010 #1642" w:history="1">
        <w:r w:rsidR="00365452" w:rsidRPr="00A14B43">
          <w:rPr>
            <w:rStyle w:val="ACTAtekstZnak"/>
          </w:rPr>
          <w:fldChar w:fldCharType="begin"/>
        </w:r>
        <w:r w:rsidR="00365452">
          <w:rPr>
            <w:rStyle w:val="ACTAtekstZnak"/>
          </w:rPr>
          <w:instrText xml:space="preserve"> ADDIN EN.CITE &lt;EndNote&gt;&lt;Cite&gt;&lt;Author&gt;Zhang&lt;/Author&gt;&lt;Year&gt;2010&lt;/Year&gt;&lt;RecNum&gt;1642&lt;/RecNum&gt;&lt;DisplayText&gt;&lt;style face="superscript"&gt;18&lt;/style&gt;&lt;/DisplayText&gt;&lt;record&gt;&lt;rec-number&gt;1642&lt;/rec-number&gt;&lt;foreign-keys&gt;&lt;key app="EN" db-id="50wxdpzd9vd5r7e9t5b595djrfpttrxw9avp"&gt;1642&lt;/key&gt;&lt;/foreign-keys&gt;&lt;ref-type name="Journal Article"&gt;17&lt;/ref-type&gt;&lt;contributors&gt;&lt;authors&gt;&lt;author&gt;Zhang, TieJun&lt;/author&gt;&lt;author&gt;Peles, Yoav&lt;/author&gt;&lt;author&gt;Wen, John T.&lt;/author&gt;&lt;author&gt;Tong, Tao&lt;/author&gt;&lt;author&gt;Chang, Je-Young&lt;/author&gt;&lt;author&gt;Prasher, Ravi&lt;/author&gt;&lt;author&gt;Jensen, Michael K.&lt;/author&gt;&lt;/authors&gt;&lt;/contributors&gt;&lt;titles&gt;&lt;title&gt;Analysis and active control of pressure-drop flow instabilities in boiling microchannel systems&lt;/title&gt;&lt;secondary-title&gt;International Journal of Heat and Mass Transfer&lt;/secondary-title&gt;&lt;/titles&gt;&lt;periodical&gt;&lt;full-title&gt;International Journal of Heat and Mass Transfer&lt;/full-title&gt;&lt;abbr-1&gt;Int. J. Heat Mass Transfer&lt;/abbr-1&gt;&lt;/periodical&gt;&lt;pages&gt;2347-2360&lt;/pages&gt;&lt;volume&gt;53&lt;/volume&gt;&lt;number&gt;11–12&lt;/number&gt;&lt;keywords&gt;&lt;keyword&gt;Boiling&lt;/keyword&gt;&lt;keyword&gt;Microchannel&lt;/keyword&gt;&lt;keyword&gt;Pressure-drop oscillation&lt;/keyword&gt;&lt;keyword&gt;Two-phase flow instability&lt;/keyword&gt;&lt;keyword&gt;Active control&lt;/keyword&gt;&lt;/keywords&gt;&lt;dates&gt;&lt;year&gt;2010&lt;/year&gt;&lt;pub-dates&gt;&lt;date&gt;5//&lt;/date&gt;&lt;/pub-dates&gt;&lt;/dates&gt;&lt;isbn&gt;0017-9310&lt;/isbn&gt;&lt;urls&gt;&lt;related-urls&gt;&lt;url&gt;http://www.sciencedirect.com/science/article/pii/S0017931010000633&lt;/url&gt;&lt;/related-urls&gt;&lt;/urls&gt;&lt;electronic-resource-num&gt;http://dx.doi.org/10.1016/j.ijheatmasstransfer.2010.02.005&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18</w:t>
        </w:r>
        <w:r w:rsidR="00365452" w:rsidRPr="00A14B43">
          <w:rPr>
            <w:rStyle w:val="ACTAtekstZnak"/>
          </w:rPr>
          <w:fldChar w:fldCharType="end"/>
        </w:r>
      </w:hyperlink>
      <w:r w:rsidR="00365452">
        <w:rPr>
          <w:rStyle w:val="ACTAtekstZnak"/>
        </w:rPr>
        <w:t xml:space="preserve">, </w:t>
      </w:r>
      <w:proofErr w:type="spellStart"/>
      <w:r w:rsidR="00365452">
        <w:rPr>
          <w:rStyle w:val="ACTAtekstZnak"/>
        </w:rPr>
        <w:t>Tuo</w:t>
      </w:r>
      <w:proofErr w:type="spellEnd"/>
      <w:r w:rsidR="00365452">
        <w:rPr>
          <w:rStyle w:val="ACTAtekstZnak"/>
        </w:rPr>
        <w:t xml:space="preserve"> and </w:t>
      </w:r>
      <w:proofErr w:type="spellStart"/>
      <w:r w:rsidR="00365452">
        <w:rPr>
          <w:rStyle w:val="ACTAtekstZnak"/>
        </w:rPr>
        <w:t>Hrnjak</w:t>
      </w:r>
      <w:proofErr w:type="spellEnd"/>
      <w:r w:rsidR="00365452">
        <w:rPr>
          <w:rStyle w:val="ACTAtekstZnak"/>
        </w:rPr>
        <w:fldChar w:fldCharType="begin"/>
      </w:r>
      <w:r w:rsidR="00365452">
        <w:rPr>
          <w:rStyle w:val="ACTAtekstZnak"/>
        </w:rPr>
        <w:instrText xml:space="preserve"> HYPERLINK \l "_ENREF_19" \o "Tuo, 2014 #1643" </w:instrText>
      </w:r>
      <w:r w:rsidR="00365452">
        <w:rPr>
          <w:rStyle w:val="ACTAtekstZnak"/>
        </w:rPr>
        <w:fldChar w:fldCharType="separate"/>
      </w:r>
      <w:r w:rsidR="00365452" w:rsidRPr="00A14B43">
        <w:rPr>
          <w:rStyle w:val="ACTAtekstZnak"/>
        </w:rPr>
        <w:fldChar w:fldCharType="begin"/>
      </w:r>
      <w:r w:rsidR="00365452">
        <w:rPr>
          <w:rStyle w:val="ACTAtekstZnak"/>
        </w:rPr>
        <w:instrText xml:space="preserve"> ADDIN EN.CITE &lt;EndNote&gt;&lt;Cite&gt;&lt;Author&gt;Tuo&lt;/Author&gt;&lt;Year&gt;2014&lt;/Year&gt;&lt;RecNum&gt;1643&lt;/RecNum&gt;&lt;DisplayText&gt;&lt;style face="superscript"&gt;19&lt;/style&gt;&lt;/DisplayText&gt;&lt;record&gt;&lt;rec-number&gt;1643&lt;/rec-number&gt;&lt;foreign-keys&gt;&lt;key app="EN" db-id="50wxdpzd9vd5r7e9t5b595djrfpttrxw9avp"&gt;1643&lt;/key&gt;&lt;/foreign-keys&gt;&lt;ref-type name="Journal Article"&gt;17&lt;/ref-type&gt;&lt;contributors&gt;&lt;authors&gt;&lt;author&gt;Tuo, Hanfei&lt;/author&gt;&lt;author&gt;Hrnjak, Pega&lt;/author&gt;&lt;/authors&gt;&lt;/contributors&gt;&lt;titles&gt;&lt;title&gt;Visualization and measurement of periodic reverse flow and boiling fluctuations in a microchannel evaporator of an air-conditioning system&lt;/title&gt;&lt;secondary-title&gt;International Journal of Heat and Mass Transfer&lt;/secondary-title&gt;&lt;/titles&gt;&lt;periodical&gt;&lt;full-title&gt;International Journal of Heat and Mass Transfer&lt;/full-title&gt;&lt;abbr-1&gt;Int. J. Heat Mass Transfer&lt;/abbr-1&gt;&lt;/periodical&gt;&lt;pages&gt;639-652&lt;/pages&gt;&lt;volume&gt;71&lt;/volume&gt;&lt;number&gt;0&lt;/number&gt;&lt;keywords&gt;&lt;keyword&gt;Periodic reverse flow&lt;/keyword&gt;&lt;keyword&gt;Flow visualization&lt;/keyword&gt;&lt;keyword&gt;Microchannel evaporator&lt;/keyword&gt;&lt;keyword&gt;Air-conditioning system&lt;/keyword&gt;&lt;keyword&gt;R-134a two-phase flow&lt;/keyword&gt;&lt;/keywords&gt;&lt;dates&gt;&lt;year&gt;2014&lt;/year&gt;&lt;pub-dates&gt;&lt;date&gt;4//&lt;/date&gt;&lt;/pub-dates&gt;&lt;/dates&gt;&lt;isbn&gt;0017-9310&lt;/isbn&gt;&lt;urls&gt;&lt;related-urls&gt;&lt;url&gt;http://www.sciencedirect.com/science/article/pii/S0017931013008843&lt;/url&gt;&lt;/related-urls&gt;&lt;/urls&gt;&lt;electronic-resource-num&gt;http://dx.doi.org/10.1016/j.ijheatmasstransfer.2013.10.024&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19</w:t>
      </w:r>
      <w:r w:rsidR="00365452" w:rsidRPr="00A14B43">
        <w:rPr>
          <w:rStyle w:val="ACTAtekstZnak"/>
        </w:rPr>
        <w:fldChar w:fldCharType="end"/>
      </w:r>
      <w:r w:rsidR="00365452">
        <w:rPr>
          <w:rStyle w:val="ACTAtekstZnak"/>
        </w:rPr>
        <w:fldChar w:fldCharType="end"/>
      </w:r>
      <w:r w:rsidR="00365452">
        <w:rPr>
          <w:rStyle w:val="ACTAtekstZnak"/>
        </w:rPr>
        <w:t>, Liu et al.</w:t>
      </w:r>
      <w:hyperlink w:anchor="_ENREF_20" w:tooltip="Liu, 2013 #1644" w:history="1">
        <w:r w:rsidR="00365452" w:rsidRPr="00A14B43">
          <w:rPr>
            <w:rStyle w:val="ACTAtekstZnak"/>
          </w:rPr>
          <w:fldChar w:fldCharType="begin"/>
        </w:r>
        <w:r w:rsidR="00365452">
          <w:rPr>
            <w:rStyle w:val="ACTAtekstZnak"/>
          </w:rPr>
          <w:instrText xml:space="preserve"> ADDIN EN.CITE &lt;EndNote&gt;&lt;Cite&gt;&lt;Author&gt;Liu&lt;/Author&gt;&lt;Year&gt;2013&lt;/Year&gt;&lt;RecNum&gt;1644&lt;/RecNum&gt;&lt;DisplayText&gt;&lt;style face="superscript"&gt;20&lt;/style&gt;&lt;/DisplayText&gt;&lt;record&gt;&lt;rec-number&gt;1644&lt;/rec-number&gt;&lt;foreign-keys&gt;&lt;key app="EN" db-id="50wxdpzd9vd5r7e9t5b595djrfpttrxw9avp"&gt;1644&lt;/key&gt;&lt;/foreign-keys&gt;&lt;ref-type name="Journal Article"&gt;17&lt;/ref-type&gt;&lt;contributors&gt;&lt;authors&gt;&lt;author&gt;Liu, Y.&lt;/author&gt;&lt;author&gt;Fletcher, D. F.&lt;/author&gt;&lt;author&gt;Haynes, B. S.&lt;/author&gt;&lt;/authors&gt;&lt;/contributors&gt;&lt;titles&gt;&lt;title&gt;On the importance of upstream compressibility in microchannel boiling heat transfer&lt;/title&gt;&lt;secondary-title&gt;International Journal of Heat and Mass Transfer&lt;/secondary-title&gt;&lt;/titles&gt;&lt;periodical&gt;&lt;full-title&gt;International Journal of Heat and Mass Transfer&lt;/full-title&gt;&lt;abbr-1&gt;Int. J. Heat Mass Transfer&lt;/abbr-1&gt;&lt;/periodical&gt;&lt;pages&gt;503-512&lt;/pages&gt;&lt;volume&gt;58&lt;/volume&gt;&lt;number&gt;1–2&lt;/number&gt;&lt;keywords&gt;&lt;keyword&gt;Microchannel boiling&lt;/keyword&gt;&lt;keyword&gt;Oscillatory flow&lt;/keyword&gt;&lt;keyword&gt;Heat transfer coefficient&lt;/keyword&gt;&lt;/keywords&gt;&lt;dates&gt;&lt;year&gt;2013&lt;/year&gt;&lt;pub-dates&gt;&lt;date&gt;3//&lt;/date&gt;&lt;/pub-dates&gt;&lt;/dates&gt;&lt;isbn&gt;0017-9310&lt;/isbn&gt;&lt;urls&gt;&lt;related-urls&gt;&lt;url&gt;http://www.sciencedirect.com/science/article/pii/S0017931012009313&lt;/url&gt;&lt;/related-urls&gt;&lt;/urls&gt;&lt;electronic-resource-num&gt;http://dx.doi.org/10.1016/j.ijheatmasstransfer.2012.11.068&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20</w:t>
        </w:r>
        <w:r w:rsidR="00365452" w:rsidRPr="00A14B43">
          <w:rPr>
            <w:rStyle w:val="ACTAtekstZnak"/>
          </w:rPr>
          <w:fldChar w:fldCharType="end"/>
        </w:r>
      </w:hyperlink>
      <w:r w:rsidRPr="00A14B43">
        <w:rPr>
          <w:rStyle w:val="ACTAtekstZnak"/>
        </w:rPr>
        <w:t>). In a single microchannel experiments the boiling instabilities could be distinctly manifested in the pressure measurements, if the pressure sensor is located close enough to the boiling process. However, pressure and temperature measurements in a single microchannel unambiguously indicate only the oscillation frequencies, whereas the amplitudes of the oscillating meniscus during boiling are more difficult to interpret from the measurements. Consequently, the boiling front oscillations i</w:t>
      </w:r>
      <w:r w:rsidR="002666CB">
        <w:rPr>
          <w:rStyle w:val="ACTAtekstZnak"/>
        </w:rPr>
        <w:t xml:space="preserve">n the manufactured </w:t>
      </w:r>
      <w:proofErr w:type="spellStart"/>
      <w:r w:rsidR="002666CB">
        <w:rPr>
          <w:rStyle w:val="ACTAtekstZnak"/>
        </w:rPr>
        <w:t>microchannels</w:t>
      </w:r>
      <w:proofErr w:type="spellEnd"/>
      <w:r w:rsidR="002666CB">
        <w:rPr>
          <w:rStyle w:val="ACTAtekstZnak"/>
        </w:rPr>
        <w:t xml:space="preserve"> </w:t>
      </w:r>
      <w:r w:rsidRPr="00A14B43">
        <w:rPr>
          <w:rStyle w:val="ACTAtekstZnak"/>
        </w:rPr>
        <w:t xml:space="preserve">were analyzed from the results of visualization, as the pressure/temperature measurements are insufficient. </w:t>
      </w:r>
    </w:p>
    <w:p w:rsidR="00A14B43" w:rsidRPr="00A14B43" w:rsidRDefault="00A14B43" w:rsidP="00864831">
      <w:pPr>
        <w:pStyle w:val="ACTAtekst"/>
        <w:rPr>
          <w:rStyle w:val="ACTAtekstZnak"/>
        </w:rPr>
      </w:pPr>
      <w:r w:rsidRPr="00A14B43">
        <w:rPr>
          <w:rStyle w:val="ACTAtekstZnak"/>
        </w:rPr>
        <w:t xml:space="preserve">The published experimental results regarding heat flux and/or temperature effect on the bubble frequency during pool and flow boiling are ambiguous. On one hand, </w:t>
      </w:r>
      <w:proofErr w:type="spellStart"/>
      <w:r w:rsidRPr="00A14B43">
        <w:rPr>
          <w:rStyle w:val="ACTAtekstZnak"/>
        </w:rPr>
        <w:t>Gerardi</w:t>
      </w:r>
      <w:proofErr w:type="spellEnd"/>
      <w:r w:rsidRPr="00A14B43">
        <w:rPr>
          <w:rStyle w:val="ACTAtekstZnak"/>
        </w:rPr>
        <w:t xml:space="preserve"> et al. </w:t>
      </w:r>
      <w:hyperlink w:anchor="_ENREF_21" w:tooltip="Gerardi, 2011 #1535" w:history="1">
        <w:r w:rsidR="00365452" w:rsidRPr="00A14B43">
          <w:rPr>
            <w:rStyle w:val="ACTAtekstZnak"/>
          </w:rPr>
          <w:fldChar w:fldCharType="begin"/>
        </w:r>
        <w:r w:rsidR="00365452">
          <w:rPr>
            <w:rStyle w:val="ACTAtekstZnak"/>
          </w:rPr>
          <w:instrText xml:space="preserve"> ADDIN EN.CITE &lt;EndNote&gt;&lt;Cite&gt;&lt;Author&gt;Gerardi&lt;/Author&gt;&lt;Year&gt;2011&lt;/Year&gt;&lt;RecNum&gt;1535&lt;/RecNum&gt;&lt;DisplayText&gt;&lt;style face="superscript"&gt;21&lt;/style&gt;&lt;/DisplayText&gt;&lt;record&gt;&lt;rec-number&gt;1535&lt;/rec-number&gt;&lt;foreign-keys&gt;&lt;key app="EN" db-id="50wxdpzd9vd5r7e9t5b595djrfpttrxw9avp"&gt;1535&lt;/key&gt;&lt;/foreign-keys&gt;&lt;ref-type name="Journal Article"&gt;17&lt;/ref-type&gt;&lt;contributors&gt;&lt;authors&gt;&lt;author&gt;Gerardi, Craig&lt;/author&gt;&lt;author&gt;Buongiorno, Jacopo&lt;/author&gt;&lt;author&gt;Hu, Lin-wen&lt;/author&gt;&lt;author&gt;McKrell, Thomas&lt;/author&gt;&lt;/authors&gt;&lt;/contributors&gt;&lt;titles&gt;&lt;title&gt;Infrared thermometry study of nanofluid pool boiling phenomena&lt;/title&gt;&lt;secondary-title&gt;Nanoscale Research Letters&lt;/secondary-title&gt;&lt;/titles&gt;&lt;periodical&gt;&lt;full-title&gt;Nanoscale Research Letters&lt;/full-title&gt;&lt;/periodical&gt;&lt;pages&gt;232&lt;/pages&gt;&lt;volume&gt;6&lt;/volume&gt;&lt;number&gt;1&lt;/number&gt;&lt;dates&gt;&lt;year&gt;2011&lt;/year&gt;&lt;/dates&gt;&lt;isbn&gt;1556-276X&lt;/isbn&gt;&lt;label&gt;Gerardi2011&lt;/label&gt;&lt;work-type&gt;journal article&lt;/work-type&gt;&lt;urls&gt;&lt;related-urls&gt;&lt;url&gt;http://dx.doi.org/10.1186/1556-276X-6-232&lt;/url&gt;&lt;/related-urls&gt;&lt;/urls&gt;&lt;electronic-resource-num&gt;10.1186/1556-276x-6-232&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21</w:t>
        </w:r>
        <w:r w:rsidR="00365452" w:rsidRPr="00A14B43">
          <w:rPr>
            <w:rStyle w:val="ACTAtekstZnak"/>
          </w:rPr>
          <w:fldChar w:fldCharType="end"/>
        </w:r>
      </w:hyperlink>
      <w:r w:rsidRPr="00A14B43">
        <w:rPr>
          <w:rStyle w:val="ACTAtekstZnak"/>
        </w:rPr>
        <w:t xml:space="preserve"> investigated pool boiling of water and </w:t>
      </w:r>
      <w:proofErr w:type="spellStart"/>
      <w:r w:rsidRPr="00A14B43">
        <w:rPr>
          <w:rStyle w:val="ACTAtekstZnak"/>
        </w:rPr>
        <w:t>nanofluids</w:t>
      </w:r>
      <w:proofErr w:type="spellEnd"/>
      <w:r w:rsidRPr="00A14B43">
        <w:rPr>
          <w:rStyle w:val="ACTAtekstZnak"/>
        </w:rPr>
        <w:t xml:space="preserve"> with an infrared camera and found a strong dependence of the bubble departure frequency on the wall superheat. Additional confirmation of the heat flux strong effect on the departure frequency in pool boiling is seen from the experimental r</w:t>
      </w:r>
      <w:r w:rsidR="00365452">
        <w:rPr>
          <w:rStyle w:val="ACTAtekstZnak"/>
        </w:rPr>
        <w:t>esults conducted by Dong et al.</w:t>
      </w:r>
      <w:hyperlink w:anchor="_ENREF_22" w:tooltip="Dong, 2014 #1538" w:history="1">
        <w:r w:rsidR="00365452" w:rsidRPr="00A14B43">
          <w:rPr>
            <w:rStyle w:val="ACTAtekstZnak"/>
          </w:rPr>
          <w:fldChar w:fldCharType="begin"/>
        </w:r>
        <w:r w:rsidR="00365452">
          <w:rPr>
            <w:rStyle w:val="ACTAtekstZnak"/>
          </w:rPr>
          <w:instrText xml:space="preserve"> ADDIN EN.CITE &lt;EndNote&gt;&lt;Cite&gt;&lt;Author&gt;Dong&lt;/Author&gt;&lt;Year&gt;2014&lt;/Year&gt;&lt;RecNum&gt;1538&lt;/RecNum&gt;&lt;DisplayText&gt;&lt;style face="superscript"&gt;22&lt;/style&gt;&lt;/DisplayText&gt;&lt;record&gt;&lt;rec-number&gt;1538&lt;/rec-number&gt;&lt;foreign-keys&gt;&lt;key app="EN" db-id="50wxdpzd9vd5r7e9t5b595djrfpttrxw9avp"&gt;1538&lt;/key&gt;&lt;/foreign-keys&gt;&lt;ref-type name="Journal Article"&gt;17&lt;/ref-type&gt;&lt;contributors&gt;&lt;authors&gt;&lt;author&gt;Dong, Lining&lt;/author&gt;&lt;author&gt;Quan, Xiaojun&lt;/author&gt;&lt;author&gt;Cheng, Ping&lt;/author&gt;&lt;/authors&gt;&lt;/contributors&gt;&lt;titles&gt;&lt;title&gt;An experimental investigation of enhanced pool boiling heat transfer from surfaces with micro/nano-structures&lt;/title&gt;&lt;secondary-title&gt;International Journal of Heat and Mass Transfer&lt;/secondary-title&gt;&lt;/titles&gt;&lt;periodical&gt;&lt;full-title&gt;International Journal of Heat and Mass Transfer&lt;/full-title&gt;&lt;abbr-1&gt;Int. J. Heat Mass Transfer&lt;/abbr-1&gt;&lt;/periodical&gt;&lt;pages&gt;189-196&lt;/pages&gt;&lt;volume&gt;71&lt;/volume&gt;&lt;keywords&gt;&lt;keyword&gt;Pool boiling&lt;/keyword&gt;&lt;keyword&gt;Micro/nano-structures&lt;/keyword&gt;&lt;keyword&gt;Nucleation site&lt;/keyword&gt;&lt;keyword&gt;Bubble departure&lt;/keyword&gt;&lt;keyword&gt;Heat transfer coefficient&lt;/keyword&gt;&lt;/keywords&gt;&lt;dates&gt;&lt;year&gt;2014&lt;/year&gt;&lt;pub-dates&gt;&lt;date&gt;4//&lt;/date&gt;&lt;/pub-dates&gt;&lt;/dates&gt;&lt;isbn&gt;0017-9310&lt;/isbn&gt;&lt;urls&gt;&lt;related-urls&gt;&lt;url&gt;http://www.sciencedirect.com/science/article/pii/S0017931013010326&lt;/url&gt;&lt;/related-urls&gt;&lt;/urls&gt;&lt;electronic-resource-num&gt;http://dx.doi.org/10.1016/j.ijheatmasstransfer.2013.11.068&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22</w:t>
        </w:r>
        <w:r w:rsidR="00365452" w:rsidRPr="00A14B43">
          <w:rPr>
            <w:rStyle w:val="ACTAtekstZnak"/>
          </w:rPr>
          <w:fldChar w:fldCharType="end"/>
        </w:r>
      </w:hyperlink>
      <w:r w:rsidR="00365452">
        <w:rPr>
          <w:rStyle w:val="ACTAtekstZnak"/>
        </w:rPr>
        <w:t>. On the other hand, Kim et al.</w:t>
      </w:r>
      <w:hyperlink w:anchor="_ENREF_23" w:tooltip="Kim, 2014 #1536" w:history="1">
        <w:r w:rsidR="00365452" w:rsidRPr="00A14B43">
          <w:rPr>
            <w:rStyle w:val="ACTAtekstZnak"/>
          </w:rPr>
          <w:fldChar w:fldCharType="begin"/>
        </w:r>
        <w:r w:rsidR="00365452">
          <w:rPr>
            <w:rStyle w:val="ACTAtekstZnak"/>
          </w:rPr>
          <w:instrText xml:space="preserve"> ADDIN EN.CITE &lt;EndNote&gt;&lt;Cite&gt;&lt;Author&gt;Kim&lt;/Author&gt;&lt;Year&gt;2014&lt;/Year&gt;&lt;RecNum&gt;1536&lt;/RecNum&gt;&lt;DisplayText&gt;&lt;style face="superscript"&gt;23&lt;/style&gt;&lt;/DisplayText&gt;&lt;record&gt;&lt;rec-number&gt;1536&lt;/rec-number&gt;&lt;foreign-keys&gt;&lt;key app="EN" db-id="50wxdpzd9vd5r7e9t5b595djrfpttrxw9avp"&gt;1536&lt;/key&gt;&lt;/foreign-keys&gt;&lt;ref-type name="Journal Article"&gt;17&lt;/ref-type&gt;&lt;contributors&gt;&lt;authors&gt;&lt;author&gt;Kim, Beom Seok&lt;/author&gt;&lt;author&gt;Shin, Sangwoo&lt;/author&gt;&lt;author&gt;Lee, Donghwi&lt;/author&gt;&lt;author&gt;Choi, Geehong&lt;/author&gt;&lt;author&gt;Lee, Hwanseong&lt;/author&gt;&lt;author&gt;Kim, Kyung Min&lt;/author&gt;&lt;author&gt;Cho, Hyung Hee&lt;/author&gt;&lt;/authors&gt;&lt;/contributors&gt;&lt;titles&gt;&lt;title&gt;Stable and uniform heat dissipation by nucleate-catalytic nanowires for boiling heat transfer&lt;/title&gt;&lt;secondary-title&gt;International Journal of Heat and Mass Transfer&lt;/secondary-title&gt;&lt;/titles&gt;&lt;periodical&gt;&lt;full-title&gt;International Journal of Heat and Mass Transfer&lt;/full-title&gt;&lt;abbr-1&gt;Int. J. Heat Mass Transfer&lt;/abbr-1&gt;&lt;/periodical&gt;&lt;pages&gt;23-32&lt;/pages&gt;&lt;volume&gt;70&lt;/volume&gt;&lt;keywords&gt;&lt;keyword&gt;Boiling heat transfer&lt;/keyword&gt;&lt;keyword&gt;Heat transfer uniformity&lt;/keyword&gt;&lt;keyword&gt;Silicon nanowires&lt;/keyword&gt;&lt;keyword&gt;Nucleation dynamics&lt;/keyword&gt;&lt;keyword&gt;Capillary pumping&lt;/keyword&gt;&lt;keyword&gt;Cooling technology&lt;/keyword&gt;&lt;/keywords&gt;&lt;dates&gt;&lt;year&gt;2014&lt;/year&gt;&lt;pub-dates&gt;&lt;date&gt;3//&lt;/date&gt;&lt;/pub-dates&gt;&lt;/dates&gt;&lt;isbn&gt;0017-9310&lt;/isbn&gt;&lt;urls&gt;&lt;related-urls&gt;&lt;url&gt;http://www.sciencedirect.com/science/article/pii/S0017931013009216&lt;/url&gt;&lt;/related-urls&gt;&lt;/urls&gt;&lt;electronic-resource-num&gt;http://dx.doi.org/10.1016/j.ijheatmasstransfer.2013.10.061&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23</w:t>
        </w:r>
        <w:r w:rsidR="00365452" w:rsidRPr="00A14B43">
          <w:rPr>
            <w:rStyle w:val="ACTAtekstZnak"/>
          </w:rPr>
          <w:fldChar w:fldCharType="end"/>
        </w:r>
      </w:hyperlink>
      <w:r w:rsidRPr="00A14B43">
        <w:rPr>
          <w:rStyle w:val="ACTAtekstZnak"/>
        </w:rPr>
        <w:t xml:space="preserve"> </w:t>
      </w:r>
      <w:proofErr w:type="gramStart"/>
      <w:r w:rsidRPr="00A14B43">
        <w:rPr>
          <w:rStyle w:val="ACTAtekstZnak"/>
        </w:rPr>
        <w:t>incorporated</w:t>
      </w:r>
      <w:proofErr w:type="gramEnd"/>
      <w:r w:rsidRPr="00A14B43">
        <w:rPr>
          <w:rStyle w:val="ACTAtekstZnak"/>
        </w:rPr>
        <w:t xml:space="preserve"> nanowires to the boiling surface and their results show a small to no significant effect of heat flux on the bubble detaching frequency on the plain or enhanced silicon surface. Similar results of the bubble nucleation frequency with small dependence on the wall superheat in pool boiling</w:t>
      </w:r>
      <w:r w:rsidR="00365452">
        <w:rPr>
          <w:rStyle w:val="ACTAtekstZnak"/>
        </w:rPr>
        <w:t xml:space="preserve"> was presented in </w:t>
      </w:r>
      <w:proofErr w:type="spellStart"/>
      <w:r w:rsidR="00365452">
        <w:rPr>
          <w:rStyle w:val="ACTAtekstZnak"/>
        </w:rPr>
        <w:t>Hutter</w:t>
      </w:r>
      <w:proofErr w:type="spellEnd"/>
      <w:r w:rsidR="00365452">
        <w:rPr>
          <w:rStyle w:val="ACTAtekstZnak"/>
        </w:rPr>
        <w:t xml:space="preserve"> et al.</w:t>
      </w:r>
      <w:hyperlink w:anchor="_ENREF_24" w:tooltip="Hutter, 2013 #1537" w:history="1">
        <w:r w:rsidR="00365452" w:rsidRPr="00A14B43">
          <w:rPr>
            <w:rStyle w:val="ACTAtekstZnak"/>
          </w:rPr>
          <w:fldChar w:fldCharType="begin"/>
        </w:r>
        <w:r w:rsidR="00365452">
          <w:rPr>
            <w:rStyle w:val="ACTAtekstZnak"/>
          </w:rPr>
          <w:instrText xml:space="preserve"> ADDIN EN.CITE &lt;EndNote&gt;&lt;Cite&gt;&lt;Author&gt;Hutter&lt;/Author&gt;&lt;Year&gt;2013&lt;/Year&gt;&lt;RecNum&gt;1537&lt;/RecNum&gt;&lt;DisplayText&gt;&lt;style face="superscript"&gt;24&lt;/style&gt;&lt;/DisplayText&gt;&lt;record&gt;&lt;rec-number&gt;1537&lt;/rec-number&gt;&lt;foreign-keys&gt;&lt;key app="EN" db-id="50wxdpzd9vd5r7e9t5b595djrfpttrxw9avp"&gt;1537&lt;/key&gt;&lt;/foreign-keys&gt;&lt;ref-type name="Journal Article"&gt;17&lt;/ref-type&gt;&lt;contributors&gt;&lt;authors&gt;&lt;author&gt;Hutter, C.&lt;/author&gt;&lt;author&gt;Sanna, A.&lt;/author&gt;&lt;author&gt;Karayiannis, T. G.&lt;/author&gt;&lt;author&gt;Kenning, D. B. R.&lt;/author&gt;&lt;author&gt;Nelson, R. A.&lt;/author&gt;&lt;author&gt;Sefiane, K.&lt;/author&gt;&lt;author&gt;Walton, A. J.&lt;/author&gt;&lt;/authors&gt;&lt;/contributors&gt;&lt;titles&gt;&lt;title&gt;Vertical coalescence during nucleate boiling from a single artificial cavity&lt;/title&gt;&lt;secondary-title&gt;Experimental Thermal and Fluid Science&lt;/secondary-title&gt;&lt;/titles&gt;&lt;periodical&gt;&lt;full-title&gt;Experimental Thermal and Fluid Science&lt;/full-title&gt;&lt;abbr-1&gt;Exp. Therm. Fluid Sci.&lt;/abbr-1&gt;&lt;/periodical&gt;&lt;pages&gt;94-102&lt;/pages&gt;&lt;volume&gt;51&lt;/volume&gt;&lt;keywords&gt;&lt;keyword&gt;Nucleate pool boiling&lt;/keyword&gt;&lt;keyword&gt;Single bubble growth&lt;/keyword&gt;&lt;keyword&gt;Vertical coalescence&lt;/keyword&gt;&lt;keyword&gt;Artificial cavity&lt;/keyword&gt;&lt;/keywords&gt;&lt;dates&gt;&lt;year&gt;2013&lt;/year&gt;&lt;pub-dates&gt;&lt;date&gt;11//&lt;/date&gt;&lt;/pub-dates&gt;&lt;/dates&gt;&lt;isbn&gt;0894-1777&lt;/isbn&gt;&lt;urls&gt;&lt;related-urls&gt;&lt;url&gt;http://www.sciencedirect.com/science/article/pii/S0894177713001647&lt;/url&gt;&lt;/related-urls&gt;&lt;/urls&gt;&lt;electronic-resource-num&gt;http://dx.doi.org/10.1016/j.expthermflusci.2013.07.005&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24</w:t>
        </w:r>
        <w:r w:rsidR="00365452" w:rsidRPr="00A14B43">
          <w:rPr>
            <w:rStyle w:val="ACTAtekstZnak"/>
          </w:rPr>
          <w:fldChar w:fldCharType="end"/>
        </w:r>
      </w:hyperlink>
      <w:r w:rsidRPr="00A14B43">
        <w:rPr>
          <w:rStyle w:val="ACTAtekstZnak"/>
        </w:rPr>
        <w:t>. A small effect of the heat flux on the nucleation frequency during vertical subcooled flow boiling w</w:t>
      </w:r>
      <w:r w:rsidR="007C6D3B">
        <w:rPr>
          <w:rStyle w:val="ACTAtekstZnak"/>
        </w:rPr>
        <w:t>as encountered by</w:t>
      </w:r>
      <w:r w:rsidRPr="00A14B43">
        <w:rPr>
          <w:rStyle w:val="ACTAtekstZnak"/>
        </w:rPr>
        <w:t xml:space="preserve"> Chu et al.</w:t>
      </w:r>
      <w:hyperlink w:anchor="_ENREF_25" w:tooltip="Chu, 2011 #1533" w:history="1">
        <w:r w:rsidR="00365452" w:rsidRPr="00A14B43">
          <w:rPr>
            <w:rStyle w:val="ACTAtekstZnak"/>
          </w:rPr>
          <w:fldChar w:fldCharType="begin"/>
        </w:r>
        <w:r w:rsidR="00365452">
          <w:rPr>
            <w:rStyle w:val="ACTAtekstZnak"/>
          </w:rPr>
          <w:instrText xml:space="preserve"> ADDIN EN.CITE &lt;EndNote&gt;&lt;Cite&gt;&lt;Author&gt;Chu&lt;/Author&gt;&lt;Year&gt;2011&lt;/Year&gt;&lt;RecNum&gt;1533&lt;/RecNum&gt;&lt;DisplayText&gt;&lt;style face="superscript"&gt;25&lt;/style&gt;&lt;/DisplayText&gt;&lt;record&gt;&lt;rec-number&gt;1533&lt;/rec-number&gt;&lt;foreign-keys&gt;&lt;key app="EN" db-id="50wxdpzd9vd5r7e9t5b595djrfpttrxw9avp"&gt;1533&lt;/key&gt;&lt;/foreign-keys&gt;&lt;ref-type name="Journal Article"&gt;17&lt;/ref-type&gt;&lt;contributors&gt;&lt;authors&gt;&lt;author&gt;Chu, In-Cheol&lt;/author&gt;&lt;author&gt;No, Hee Cheon&lt;/author&gt;&lt;author&gt;Song, Chul-Hwa&lt;/author&gt;&lt;/authors&gt;&lt;/contributors&gt;&lt;titles&gt;&lt;title&gt;Bubble Lift-off Diameter and Nucleation Frequency in Vertical Subcooled Boiling Flow&lt;/title&gt;&lt;secondary-title&gt;Journal of Nuclear Science and Technology&lt;/secondary-title&gt;&lt;/titles&gt;&lt;periodical&gt;&lt;full-title&gt;Journal of Nuclear Science and Technology&lt;/full-title&gt;&lt;/periodical&gt;&lt;pages&gt;936-949&lt;/pages&gt;&lt;volume&gt;48&lt;/volume&gt;&lt;number&gt;6&lt;/number&gt;&lt;dates&gt;&lt;year&gt;2011&lt;/year&gt;&lt;pub-dates&gt;&lt;date&gt;2011/06/01&lt;/date&gt;&lt;/pub-dates&gt;&lt;/dates&gt;&lt;publisher&gt;Taylor &amp;amp; Francis&lt;/publisher&gt;&lt;isbn&gt;0022-3131&lt;/isbn&gt;&lt;urls&gt;&lt;related-urls&gt;&lt;url&gt;http://www.tandfonline.com/doi/abs/10.1080/18811248.2011.9711780&lt;/url&gt;&lt;/related-urls&gt;&lt;/urls&gt;&lt;electronic-resource-num&gt;10.1080/18811248.2011.9711780&lt;/electronic-resource-num&gt;&lt;/record&gt;&lt;/Cite&gt;&lt;/EndNote&gt;</w:instrText>
        </w:r>
        <w:r w:rsidR="00365452" w:rsidRPr="00A14B43">
          <w:rPr>
            <w:rStyle w:val="ACTAtekstZnak"/>
          </w:rPr>
          <w:fldChar w:fldCharType="separate"/>
        </w:r>
        <w:r w:rsidR="00365452" w:rsidRPr="00F32732">
          <w:rPr>
            <w:rStyle w:val="ACTAtekstZnak"/>
            <w:noProof/>
            <w:vertAlign w:val="superscript"/>
          </w:rPr>
          <w:t>25</w:t>
        </w:r>
        <w:r w:rsidR="00365452" w:rsidRPr="00A14B43">
          <w:rPr>
            <w:rStyle w:val="ACTAtekstZnak"/>
          </w:rPr>
          <w:fldChar w:fldCharType="end"/>
        </w:r>
      </w:hyperlink>
      <w:r w:rsidRPr="00A14B43">
        <w:rPr>
          <w:rStyle w:val="ACTAtekstZnak"/>
        </w:rPr>
        <w:t>.</w:t>
      </w:r>
    </w:p>
    <w:p w:rsidR="00A14B43" w:rsidRDefault="00A14B43" w:rsidP="00864831">
      <w:pPr>
        <w:pStyle w:val="ACTAtekst"/>
      </w:pPr>
      <w:r w:rsidRPr="00BB70EB">
        <w:rPr>
          <w:rStyle w:val="ACTAtekstZnak"/>
        </w:rPr>
        <w:t xml:space="preserve">The current study was focused on </w:t>
      </w:r>
      <w:r w:rsidR="00CE7294">
        <w:rPr>
          <w:rStyle w:val="ACTAtekstZnak"/>
        </w:rPr>
        <w:t>detecting the i</w:t>
      </w:r>
      <w:r w:rsidRPr="00BB70EB">
        <w:rPr>
          <w:rStyle w:val="ACTAtekstZnak"/>
        </w:rPr>
        <w:t>nstabilities with high speed imaging</w:t>
      </w:r>
      <w:r w:rsidR="00116DF8">
        <w:rPr>
          <w:rStyle w:val="ACTAtekstZnak"/>
        </w:rPr>
        <w:t>, which were afterwards</w:t>
      </w:r>
      <w:r w:rsidRPr="00BB70EB">
        <w:rPr>
          <w:rStyle w:val="ACTAtekstZnak"/>
        </w:rPr>
        <w:t xml:space="preserve"> </w:t>
      </w:r>
      <w:r w:rsidR="00CE7294">
        <w:rPr>
          <w:rStyle w:val="ACTAtekstZnak"/>
        </w:rPr>
        <w:t>analyze</w:t>
      </w:r>
      <w:r w:rsidR="00116DF8">
        <w:rPr>
          <w:rStyle w:val="ACTAtekstZnak"/>
        </w:rPr>
        <w:t>d</w:t>
      </w:r>
      <w:r w:rsidRPr="00BB70EB">
        <w:rPr>
          <w:rStyle w:val="ACTAtekstZnak"/>
        </w:rPr>
        <w:t xml:space="preserve"> in order to evaluate the amplitude</w:t>
      </w:r>
      <w:r w:rsidR="00116DF8">
        <w:rPr>
          <w:rStyle w:val="ACTAtekstZnak"/>
        </w:rPr>
        <w:t>s</w:t>
      </w:r>
      <w:r w:rsidRPr="00BB70EB">
        <w:rPr>
          <w:rStyle w:val="ACTAtekstZnak"/>
        </w:rPr>
        <w:t xml:space="preserve"> and the fundamental frequencies of the oscillations and the effect of the working conditions on flow boiling. </w:t>
      </w:r>
      <w:r w:rsidR="00B7609C">
        <w:rPr>
          <w:rStyle w:val="ACTAtekstZnak"/>
        </w:rPr>
        <w:t xml:space="preserve">Similar research of boiling dynamics in </w:t>
      </w:r>
      <w:proofErr w:type="spellStart"/>
      <w:r w:rsidR="00B7609C">
        <w:rPr>
          <w:rStyle w:val="ACTAtekstZnak"/>
        </w:rPr>
        <w:t>microchannels</w:t>
      </w:r>
      <w:proofErr w:type="spellEnd"/>
      <w:r w:rsidR="00B7609C">
        <w:rPr>
          <w:rStyle w:val="ACTAtekstZnak"/>
        </w:rPr>
        <w:t xml:space="preserve"> was not found in the reviewed </w:t>
      </w:r>
      <w:proofErr w:type="gramStart"/>
      <w:r w:rsidR="00B7609C">
        <w:rPr>
          <w:rStyle w:val="ACTAtekstZnak"/>
        </w:rPr>
        <w:t>literatu</w:t>
      </w:r>
      <w:bookmarkStart w:id="0" w:name="_GoBack"/>
      <w:bookmarkEnd w:id="0"/>
      <w:r w:rsidR="00B7609C">
        <w:rPr>
          <w:rStyle w:val="ACTAtekstZnak"/>
        </w:rPr>
        <w:t>re,</w:t>
      </w:r>
      <w:proofErr w:type="gramEnd"/>
      <w:r w:rsidR="00B7609C">
        <w:rPr>
          <w:rStyle w:val="ACTAtekstZnak"/>
        </w:rPr>
        <w:t xml:space="preserve"> moreover some of the published work have contradictory conclusions. </w:t>
      </w:r>
      <w:r w:rsidRPr="00BB70EB">
        <w:rPr>
          <w:rStyle w:val="ACTAtekstZnak"/>
        </w:rPr>
        <w:t xml:space="preserve">The presented experimental work and analysis aim at determining the flow boiling characteristics in </w:t>
      </w:r>
      <w:proofErr w:type="spellStart"/>
      <w:r w:rsidRPr="00BB70EB">
        <w:rPr>
          <w:rStyle w:val="ACTAtekstZnak"/>
        </w:rPr>
        <w:t>microchannels</w:t>
      </w:r>
      <w:proofErr w:type="spellEnd"/>
      <w:r w:rsidRPr="00BB70EB">
        <w:rPr>
          <w:rStyle w:val="ACTAtekstZnak"/>
        </w:rPr>
        <w:t xml:space="preserve"> to allow an improved construction of the future two-phase micro devices.</w:t>
      </w:r>
    </w:p>
    <w:p w:rsidR="0063006F" w:rsidRPr="00A16D2C" w:rsidRDefault="0063006F">
      <w:pPr>
        <w:rPr>
          <w:rFonts w:ascii="Calibri" w:hAnsi="Calibri" w:cs="Calibri"/>
        </w:rPr>
      </w:pPr>
    </w:p>
    <w:p w:rsidR="00A14B43" w:rsidRDefault="00A14B43">
      <w:pPr>
        <w:rPr>
          <w:rFonts w:ascii="Calibri" w:hAnsi="Calibri" w:cs="Calibri"/>
          <w:b/>
          <w:bCs/>
        </w:rPr>
      </w:pPr>
      <w:bookmarkStart w:id="1" w:name="_Toc385244840"/>
      <w:bookmarkStart w:id="2" w:name="_Toc385409421"/>
      <w:r>
        <w:br w:type="page"/>
      </w:r>
    </w:p>
    <w:p w:rsidR="00A14B43" w:rsidRPr="00864831" w:rsidRDefault="00A14B43" w:rsidP="00864831">
      <w:pPr>
        <w:pStyle w:val="ACTANaslov1"/>
      </w:pPr>
      <w:r>
        <w:lastRenderedPageBreak/>
        <w:t xml:space="preserve">2. </w:t>
      </w:r>
      <w:r w:rsidRPr="00E142A6">
        <w:t>Experimental setup and test section</w:t>
      </w:r>
      <w:bookmarkEnd w:id="1"/>
      <w:bookmarkEnd w:id="2"/>
    </w:p>
    <w:p w:rsidR="004E4BC9" w:rsidRDefault="00A14B43" w:rsidP="00864831">
      <w:pPr>
        <w:pStyle w:val="ACTAtekst"/>
      </w:pPr>
      <w:r w:rsidRPr="00E142A6">
        <w:t xml:space="preserve">A simplified schematic diagram of the experimental setup employed for visualization and measurements is presented in </w:t>
      </w:r>
      <w:r w:rsidR="00365452">
        <w:t>Figure</w:t>
      </w:r>
      <w:r w:rsidRPr="00E142A6">
        <w:t xml:space="preserve"> 1, whereas the complete </w:t>
      </w:r>
      <w:r>
        <w:t>wiring</w:t>
      </w:r>
      <w:r w:rsidRPr="00E142A6">
        <w:t xml:space="preserve"> with the details of the measurement equipment is available in Sitar et al. </w:t>
      </w:r>
      <w:hyperlink w:anchor="_ENREF_9" w:tooltip="Sitar, 2012 #1564" w:history="1">
        <w:r w:rsidR="00365452" w:rsidRPr="00E142A6">
          <w:fldChar w:fldCharType="begin"/>
        </w:r>
        <w:r w:rsidR="00365452">
          <w:instrText xml:space="preserve"> ADDIN EN.CITE &lt;EndNote&gt;&lt;Cite&gt;&lt;Author&gt;Sitar&lt;/Author&gt;&lt;Year&gt;2012&lt;/Year&gt;&lt;RecNum&gt;1564&lt;/RecNum&gt;&lt;DisplayText&gt;&lt;style face="superscript"&gt;9&lt;/style&gt;&lt;/DisplayText&gt;&lt;record&gt;&lt;rec-number&gt;1564&lt;/rec-number&gt;&lt;foreign-keys&gt;&lt;key app="EN" db-id="50wxdpzd9vd5r7e9t5b595djrfpttrxw9avp"&gt;1564&lt;/key&gt;&lt;/foreign-keys&gt;&lt;ref-type name="Journal Article"&gt;17&lt;/ref-type&gt;&lt;contributors&gt;&lt;authors&gt;&lt;author&gt;Sitar, Anze&lt;/author&gt;&lt;author&gt;Sedmak, Ivan&lt;/author&gt;&lt;author&gt;Golobic, Iztok&lt;/author&gt;&lt;/authors&gt;&lt;/contributors&gt;&lt;titles&gt;&lt;title&gt;Boiling of water and FC-72 in microchannels enhanced with novel features&lt;/title&gt;&lt;secondary-title&gt;International Journal of Heat and Mass Transfer&lt;/secondary-title&gt;&lt;/titles&gt;&lt;periodical&gt;&lt;full-title&gt;International Journal of Heat and Mass Transfer&lt;/full-title&gt;&lt;abbr-1&gt;Int. J. Heat Mass Transfer&lt;/abbr-1&gt;&lt;/periodical&gt;&lt;pages&gt;6446-6457&lt;/pages&gt;&lt;volume&gt;55&lt;/volume&gt;&lt;number&gt;23–24&lt;/number&gt;&lt;keywords&gt;&lt;keyword&gt;Microchannels&lt;/keyword&gt;&lt;keyword&gt;Flow restrictors&lt;/keyword&gt;&lt;keyword&gt;Artificial cavities&lt;/keyword&gt;&lt;keyword&gt;Visualization&lt;/keyword&gt;&lt;keyword&gt;Bubble growth&lt;/keyword&gt;&lt;/keywords&gt;&lt;dates&gt;&lt;year&gt;2012&lt;/year&gt;&lt;pub-dates&gt;&lt;date&gt;11//&lt;/date&gt;&lt;/pub-dates&gt;&lt;/dates&gt;&lt;isbn&gt;0017-9310&lt;/isbn&gt;&lt;urls&gt;&lt;related-urls&gt;&lt;url&gt;http://www.sciencedirect.com/science/article/pii/S0017931012004681&lt;/url&gt;&lt;/related-urls&gt;&lt;/urls&gt;&lt;electronic-resource-num&gt;http://dx.doi.org/10.1016/j.ijheatmasstransfer.2012.06.040&lt;/electronic-resource-num&gt;&lt;/record&gt;&lt;/Cite&gt;&lt;/EndNote&gt;</w:instrText>
        </w:r>
        <w:r w:rsidR="00365452" w:rsidRPr="00E142A6">
          <w:fldChar w:fldCharType="separate"/>
        </w:r>
        <w:r w:rsidR="00365452" w:rsidRPr="00F32732">
          <w:rPr>
            <w:noProof/>
            <w:vertAlign w:val="superscript"/>
          </w:rPr>
          <w:t>9</w:t>
        </w:r>
        <w:r w:rsidR="00365452" w:rsidRPr="00E142A6">
          <w:fldChar w:fldCharType="end"/>
        </w:r>
      </w:hyperlink>
      <w:r w:rsidR="004E4BC9">
        <w:t xml:space="preserve">. The visualization system is </w:t>
      </w:r>
      <w:r w:rsidRPr="00E142A6">
        <w:t>comprised of a microscope, a powerful light source and a high-speed camera.</w:t>
      </w:r>
    </w:p>
    <w:p w:rsidR="004E4BC9" w:rsidRDefault="004E4BC9" w:rsidP="00864831">
      <w:pPr>
        <w:pStyle w:val="ACTAtekst"/>
      </w:pPr>
      <w:r>
        <w:rPr>
          <w:noProof/>
          <w:lang w:eastAsia="en-US"/>
        </w:rPr>
        <w:drawing>
          <wp:inline distT="0" distB="0" distL="0" distR="0" wp14:anchorId="0C6B7849" wp14:editId="11F24A3C">
            <wp:extent cx="6120000" cy="2819113"/>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 experimental setup.PNG"/>
                    <pic:cNvPicPr/>
                  </pic:nvPicPr>
                  <pic:blipFill>
                    <a:blip r:embed="rId10">
                      <a:extLst>
                        <a:ext uri="{28A0092B-C50C-407E-A947-70E740481C1C}">
                          <a14:useLocalDpi xmlns:a14="http://schemas.microsoft.com/office/drawing/2010/main" val="0"/>
                        </a:ext>
                      </a:extLst>
                    </a:blip>
                    <a:stretch>
                      <a:fillRect/>
                    </a:stretch>
                  </pic:blipFill>
                  <pic:spPr>
                    <a:xfrm>
                      <a:off x="0" y="0"/>
                      <a:ext cx="6120000" cy="2819113"/>
                    </a:xfrm>
                    <a:prstGeom prst="rect">
                      <a:avLst/>
                    </a:prstGeom>
                  </pic:spPr>
                </pic:pic>
              </a:graphicData>
            </a:graphic>
          </wp:inline>
        </w:drawing>
      </w:r>
    </w:p>
    <w:p w:rsidR="00365452" w:rsidRDefault="00365452" w:rsidP="00864831">
      <w:pPr>
        <w:pStyle w:val="ACTAtekst"/>
      </w:pPr>
      <w:proofErr w:type="gramStart"/>
      <w:r w:rsidRPr="00E73A53">
        <w:rPr>
          <w:b/>
        </w:rPr>
        <w:t>Figure</w:t>
      </w:r>
      <w:r w:rsidR="00344D62" w:rsidRPr="00E73A53">
        <w:rPr>
          <w:b/>
        </w:rPr>
        <w:t xml:space="preserve"> </w:t>
      </w:r>
      <w:r w:rsidR="00612132" w:rsidRPr="00E73A53">
        <w:rPr>
          <w:b/>
        </w:rPr>
        <w:fldChar w:fldCharType="begin"/>
      </w:r>
      <w:r w:rsidR="00612132" w:rsidRPr="00E73A53">
        <w:rPr>
          <w:b/>
        </w:rPr>
        <w:instrText xml:space="preserve"> SEQ Fig. \* ARABIC </w:instrText>
      </w:r>
      <w:r w:rsidR="00612132" w:rsidRPr="00E73A53">
        <w:rPr>
          <w:b/>
        </w:rPr>
        <w:fldChar w:fldCharType="separate"/>
      </w:r>
      <w:r w:rsidR="002E02D1" w:rsidRPr="00E73A53">
        <w:rPr>
          <w:b/>
          <w:noProof/>
        </w:rPr>
        <w:t>1</w:t>
      </w:r>
      <w:r w:rsidR="00612132" w:rsidRPr="00E73A53">
        <w:rPr>
          <w:b/>
          <w:noProof/>
        </w:rPr>
        <w:fldChar w:fldCharType="end"/>
      </w:r>
      <w:r w:rsidR="00344D62" w:rsidRPr="00E73A53">
        <w:rPr>
          <w:b/>
        </w:rPr>
        <w:t>.</w:t>
      </w:r>
      <w:proofErr w:type="gramEnd"/>
      <w:r w:rsidR="00344D62" w:rsidRPr="00E142A6">
        <w:t xml:space="preserve"> </w:t>
      </w:r>
      <w:proofErr w:type="gramStart"/>
      <w:r w:rsidR="00344D62" w:rsidRPr="00E142A6">
        <w:t>Experimental setup.</w:t>
      </w:r>
      <w:proofErr w:type="gramEnd"/>
    </w:p>
    <w:p w:rsidR="00A14B43" w:rsidRPr="00E142A6" w:rsidRDefault="00A14B43" w:rsidP="00864831">
      <w:pPr>
        <w:pStyle w:val="ACTAtekst"/>
      </w:pPr>
      <w:r w:rsidRPr="00E142A6">
        <w:t>Temperature, pressure</w:t>
      </w:r>
      <w:r>
        <w:t>,</w:t>
      </w:r>
      <w:r w:rsidRPr="00E142A6">
        <w:t xml:space="preserve"> and heat </w:t>
      </w:r>
      <w:r>
        <w:t xml:space="preserve">transfer rate </w:t>
      </w:r>
      <w:r w:rsidRPr="00E142A6">
        <w:t xml:space="preserve">were measured </w:t>
      </w:r>
      <w:r>
        <w:t xml:space="preserve">simultaneously while the </w:t>
      </w:r>
      <w:r w:rsidRPr="00E142A6">
        <w:t>visualization system acquired dynamics of the bubble nucleation, growth</w:t>
      </w:r>
      <w:r>
        <w:t>,</w:t>
      </w:r>
      <w:r w:rsidRPr="00E142A6">
        <w:t xml:space="preserve"> and </w:t>
      </w:r>
      <w:r>
        <w:t>oscillations</w:t>
      </w:r>
      <w:r w:rsidRPr="00E142A6">
        <w:t xml:space="preserve"> during boiling in </w:t>
      </w:r>
      <w:proofErr w:type="spellStart"/>
      <w:r w:rsidRPr="00E142A6">
        <w:t>microchannels</w:t>
      </w:r>
      <w:proofErr w:type="spellEnd"/>
      <w:r w:rsidRPr="00E142A6">
        <w:t xml:space="preserve">. Heat flux </w:t>
      </w:r>
      <w:r w:rsidRPr="00E142A6">
        <w:rPr>
          <w:i/>
        </w:rPr>
        <w:t>q</w:t>
      </w:r>
      <w:r w:rsidRPr="00E142A6">
        <w:t xml:space="preserve"> was determined from the heater surface </w:t>
      </w:r>
      <w:r w:rsidRPr="00E142A6">
        <w:rPr>
          <w:i/>
        </w:rPr>
        <w:t>A</w:t>
      </w:r>
      <w:r w:rsidRPr="00E142A6">
        <w:rPr>
          <w:i/>
          <w:vertAlign w:val="subscript"/>
        </w:rPr>
        <w:t>h</w:t>
      </w:r>
      <w:r w:rsidRPr="00E142A6">
        <w:t xml:space="preserve"> and the heat </w:t>
      </w:r>
      <w:r>
        <w:t xml:space="preserve">transfer </w:t>
      </w:r>
      <w:r w:rsidRPr="00E142A6">
        <w:t xml:space="preserve">rate </w:t>
      </w:r>
      <w:proofErr w:type="spellStart"/>
      <w:r w:rsidRPr="00E142A6">
        <w:rPr>
          <w:i/>
        </w:rPr>
        <w:t>Q</w:t>
      </w:r>
      <w:r w:rsidRPr="00E142A6">
        <w:rPr>
          <w:i/>
          <w:vertAlign w:val="subscript"/>
        </w:rPr>
        <w:t>h</w:t>
      </w:r>
      <w:proofErr w:type="spellEnd"/>
      <w:r w:rsidRPr="00E142A6">
        <w:t xml:space="preserve">, which was calculated according to the equation  </w:t>
      </w:r>
    </w:p>
    <w:p w:rsidR="00A14B43" w:rsidRPr="00E142A6" w:rsidRDefault="00A14B43" w:rsidP="00A14B43">
      <w:pPr>
        <w:pStyle w:val="MTDisplayEquation"/>
        <w:spacing w:line="480" w:lineRule="auto"/>
        <w:rPr>
          <w:lang w:val="en-US"/>
        </w:rPr>
      </w:pPr>
      <w:r w:rsidRPr="00E142A6">
        <w:rPr>
          <w:lang w:val="en-US"/>
        </w:rPr>
        <w:tab/>
      </w:r>
      <w:r w:rsidRPr="00E142A6">
        <w:rPr>
          <w:position w:val="-30"/>
          <w:lang w:val="en-US"/>
        </w:rPr>
        <w:object w:dxaOrig="12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3pt;height:34pt" o:ole="">
            <v:imagedata r:id="rId11" o:title=""/>
          </v:shape>
          <o:OLEObject Type="Embed" ProgID="Equation.DSMT4" ShapeID="_x0000_i1025" DrawAspect="Content" ObjectID="_1595756046" r:id="rId12"/>
        </w:object>
      </w:r>
      <w:r>
        <w:rPr>
          <w:lang w:val="en-US"/>
        </w:rPr>
        <w:t>,</w:t>
      </w:r>
      <w:r w:rsidRPr="00E142A6">
        <w:rPr>
          <w:lang w:val="en-US"/>
        </w:rPr>
        <w:tab/>
      </w:r>
      <w:r w:rsidRPr="00E142A6">
        <w:rPr>
          <w:lang w:val="en-US"/>
        </w:rPr>
        <w:fldChar w:fldCharType="begin"/>
      </w:r>
      <w:r w:rsidRPr="00E142A6">
        <w:rPr>
          <w:lang w:val="en-US"/>
        </w:rPr>
        <w:instrText xml:space="preserve"> MACROBUTTON MTPlaceRef \* MERGEFORMAT </w:instrText>
      </w:r>
      <w:r w:rsidRPr="00E142A6">
        <w:rPr>
          <w:lang w:val="en-US"/>
        </w:rPr>
        <w:fldChar w:fldCharType="begin"/>
      </w:r>
      <w:r w:rsidRPr="00E142A6">
        <w:rPr>
          <w:lang w:val="en-US"/>
        </w:rPr>
        <w:instrText xml:space="preserve"> SEQ MTEqn \h \* MERGEFORMAT </w:instrText>
      </w:r>
      <w:r w:rsidRPr="00E142A6">
        <w:rPr>
          <w:lang w:val="en-US"/>
        </w:rPr>
        <w:fldChar w:fldCharType="end"/>
      </w:r>
      <w:r w:rsidRPr="00E142A6">
        <w:rPr>
          <w:lang w:val="en-US"/>
        </w:rPr>
        <w:instrText>(</w:instrText>
      </w:r>
      <w:r w:rsidR="003C030E">
        <w:fldChar w:fldCharType="begin"/>
      </w:r>
      <w:r w:rsidR="003C030E">
        <w:instrText xml:space="preserve"> SEQ MTEqn \c \* Arabic \* MERGEFORMAT </w:instrText>
      </w:r>
      <w:r w:rsidR="003C030E">
        <w:fldChar w:fldCharType="separate"/>
      </w:r>
      <w:r w:rsidR="002E02D1" w:rsidRPr="002E02D1">
        <w:rPr>
          <w:noProof/>
          <w:lang w:val="en-US"/>
        </w:rPr>
        <w:instrText>1</w:instrText>
      </w:r>
      <w:r w:rsidR="003C030E">
        <w:rPr>
          <w:noProof/>
          <w:lang w:val="en-US"/>
        </w:rPr>
        <w:fldChar w:fldCharType="end"/>
      </w:r>
      <w:r w:rsidRPr="00E142A6">
        <w:rPr>
          <w:lang w:val="en-US"/>
        </w:rPr>
        <w:instrText>)</w:instrText>
      </w:r>
      <w:r w:rsidRPr="00E142A6">
        <w:rPr>
          <w:lang w:val="en-US"/>
        </w:rPr>
        <w:fldChar w:fldCharType="end"/>
      </w:r>
    </w:p>
    <w:p w:rsidR="00A14B43" w:rsidRDefault="00A14B43" w:rsidP="00864831">
      <w:pPr>
        <w:pStyle w:val="ACTAtekst"/>
      </w:pPr>
      <w:proofErr w:type="gramStart"/>
      <w:r>
        <w:t>where</w:t>
      </w:r>
      <w:proofErr w:type="gramEnd"/>
      <w:r>
        <w:t xml:space="preserve"> </w:t>
      </w:r>
      <w:proofErr w:type="spellStart"/>
      <w:r w:rsidRPr="00E142A6">
        <w:rPr>
          <w:i/>
        </w:rPr>
        <w:t>R</w:t>
      </w:r>
      <w:r w:rsidRPr="00E142A6">
        <w:rPr>
          <w:i/>
          <w:vertAlign w:val="subscript"/>
        </w:rPr>
        <w:t>sh</w:t>
      </w:r>
      <w:proofErr w:type="spellEnd"/>
      <w:r w:rsidRPr="00E142A6">
        <w:t xml:space="preserve"> is the electrical resistance of the incorporated </w:t>
      </w:r>
      <w:r w:rsidR="00344D62">
        <w:t xml:space="preserve">reference </w:t>
      </w:r>
      <w:r w:rsidRPr="00E142A6">
        <w:t xml:space="preserve">shunt, </w:t>
      </w:r>
      <w:r w:rsidRPr="00E142A6">
        <w:rPr>
          <w:i/>
        </w:rPr>
        <w:t>U</w:t>
      </w:r>
      <w:r w:rsidRPr="00E142A6">
        <w:rPr>
          <w:i/>
          <w:vertAlign w:val="subscript"/>
        </w:rPr>
        <w:t>h</w:t>
      </w:r>
      <w:r w:rsidRPr="00E142A6">
        <w:t xml:space="preserve"> and </w:t>
      </w:r>
      <w:proofErr w:type="spellStart"/>
      <w:r w:rsidRPr="00E142A6">
        <w:rPr>
          <w:i/>
        </w:rPr>
        <w:t>U</w:t>
      </w:r>
      <w:r w:rsidRPr="00E142A6">
        <w:rPr>
          <w:i/>
          <w:vertAlign w:val="subscript"/>
        </w:rPr>
        <w:t>sh</w:t>
      </w:r>
      <w:proofErr w:type="spellEnd"/>
      <w:r w:rsidRPr="00E142A6">
        <w:t xml:space="preserve"> are the </w:t>
      </w:r>
      <w:r>
        <w:t xml:space="preserve">voltage drops across the </w:t>
      </w:r>
      <w:r w:rsidRPr="00E142A6">
        <w:t>heater and shunt, respectively.</w:t>
      </w:r>
      <w:r>
        <w:t xml:space="preserve"> </w:t>
      </w:r>
      <w:r w:rsidRPr="00E142A6">
        <w:t xml:space="preserve">The shunt </w:t>
      </w:r>
      <w:r w:rsidR="00344D62">
        <w:t xml:space="preserve">included </w:t>
      </w:r>
      <w:r w:rsidRPr="00E142A6">
        <w:t xml:space="preserve">had an electrical resistance of 0.05 Ω ± 0.25 %. The measured voltage signal passed through the amplification module and the </w:t>
      </w:r>
      <w:r w:rsidRPr="00E142A6">
        <w:rPr>
          <w:rStyle w:val="st"/>
        </w:rPr>
        <w:t>data acquisition board</w:t>
      </w:r>
      <w:r w:rsidRPr="00E142A6">
        <w:t xml:space="preserve">, both of which introduce a measurement uncertainty in linear dependence of the measured voltage signal. The combined </w:t>
      </w:r>
      <w:r>
        <w:t xml:space="preserve">expanded </w:t>
      </w:r>
      <w:r w:rsidRPr="00E142A6">
        <w:t xml:space="preserve">relative </w:t>
      </w:r>
      <w:r>
        <w:t xml:space="preserve">temperature </w:t>
      </w:r>
      <w:r w:rsidRPr="00E142A6">
        <w:t>measurement uncertainty</w:t>
      </w:r>
      <w:r>
        <w:t xml:space="preserve"> </w:t>
      </w:r>
      <w:r>
        <w:rPr>
          <w:i/>
        </w:rPr>
        <w:t>W(T</w:t>
      </w:r>
      <w:r w:rsidRPr="00E142A6">
        <w:rPr>
          <w:i/>
        </w:rPr>
        <w:t>)</w:t>
      </w:r>
      <w:r w:rsidRPr="00E142A6">
        <w:t xml:space="preserve"> with a 95 % level of confidence was determined </w:t>
      </w:r>
      <w:r>
        <w:t xml:space="preserve">to be 1.5 % </w:t>
      </w:r>
      <w:r w:rsidRPr="00E142A6">
        <w:t xml:space="preserve">in </w:t>
      </w:r>
      <w:r w:rsidRPr="00E142A6">
        <w:lastRenderedPageBreak/>
        <w:t>the range from 50 °C to 200 °C, whereas</w:t>
      </w:r>
      <w:r>
        <w:t xml:space="preserve"> </w:t>
      </w:r>
      <w:r w:rsidRPr="00E142A6">
        <w:rPr>
          <w:i/>
        </w:rPr>
        <w:t>W(</w:t>
      </w:r>
      <w:proofErr w:type="spellStart"/>
      <w:r w:rsidRPr="00E142A6">
        <w:rPr>
          <w:i/>
        </w:rPr>
        <w:t>Q</w:t>
      </w:r>
      <w:r w:rsidRPr="00E142A6">
        <w:rPr>
          <w:i/>
          <w:vertAlign w:val="subscript"/>
        </w:rPr>
        <w:t>h</w:t>
      </w:r>
      <w:proofErr w:type="spellEnd"/>
      <w:r w:rsidRPr="00E142A6">
        <w:rPr>
          <w:i/>
        </w:rPr>
        <w:t>)</w:t>
      </w:r>
      <w:r w:rsidRPr="00E142A6">
        <w:t xml:space="preserve"> was calculated to be from 6.6 % to 4.6 % for the heat rates ranging </w:t>
      </w:r>
      <w:r>
        <w:t>in between</w:t>
      </w:r>
      <w:r w:rsidRPr="00E142A6">
        <w:t xml:space="preserve"> 6.9 W </w:t>
      </w:r>
      <w:r>
        <w:t>and</w:t>
      </w:r>
      <w:r w:rsidRPr="00E142A6">
        <w:t xml:space="preserve"> 16 W</w:t>
      </w:r>
      <w:r>
        <w:t>. These heat rates</w:t>
      </w:r>
      <w:r w:rsidRPr="00E142A6">
        <w:t xml:space="preserve"> correspond to heat fluxes from 150 kW/m</w:t>
      </w:r>
      <w:r w:rsidRPr="00E142A6">
        <w:rPr>
          <w:vertAlign w:val="superscript"/>
        </w:rPr>
        <w:t>2</w:t>
      </w:r>
      <w:r w:rsidRPr="00E142A6">
        <w:t xml:space="preserve"> </w:t>
      </w:r>
      <w:proofErr w:type="gramStart"/>
      <w:r w:rsidRPr="00E142A6">
        <w:t>to 350 kW/m</w:t>
      </w:r>
      <w:r w:rsidRPr="00E142A6">
        <w:rPr>
          <w:vertAlign w:val="superscript"/>
        </w:rPr>
        <w:t>2</w:t>
      </w:r>
      <w:r w:rsidRPr="00E142A6">
        <w:t>,</w:t>
      </w:r>
      <w:proofErr w:type="gramEnd"/>
      <w:r w:rsidRPr="00E142A6">
        <w:t xml:space="preserve"> respectively. The combined </w:t>
      </w:r>
      <w:r>
        <w:t xml:space="preserve">expanded </w:t>
      </w:r>
      <w:r w:rsidRPr="00E142A6">
        <w:t xml:space="preserve">absolute measurement uncertainty of the pressure measurements </w:t>
      </w:r>
      <w:proofErr w:type="gramStart"/>
      <w:r w:rsidRPr="005A5575">
        <w:rPr>
          <w:i/>
        </w:rPr>
        <w:t>U(</w:t>
      </w:r>
      <w:proofErr w:type="gramEnd"/>
      <w:r w:rsidRPr="005A5575">
        <w:rPr>
          <w:i/>
        </w:rPr>
        <w:t>p)</w:t>
      </w:r>
      <w:r>
        <w:t xml:space="preserve"> </w:t>
      </w:r>
      <w:r w:rsidRPr="00E142A6">
        <w:t>was 65</w:t>
      </w:r>
      <w:r>
        <w:t> </w:t>
      </w:r>
      <w:r w:rsidRPr="00E142A6">
        <w:t>mbar up to the measured</w:t>
      </w:r>
      <w:r>
        <w:t xml:space="preserve"> gauge pressure</w:t>
      </w:r>
      <w:r w:rsidRPr="00E142A6">
        <w:t xml:space="preserve"> of 4 bar in the test sect</w:t>
      </w:r>
      <w:r w:rsidR="00043EEE">
        <w:t>ion.</w:t>
      </w:r>
      <w:r w:rsidR="0061259B">
        <w:t xml:space="preserve"> The details of the measurement uncertainty analysis was</w:t>
      </w:r>
      <w:r w:rsidR="00365452">
        <w:t xml:space="preserve"> presented in Sitar and </w:t>
      </w:r>
      <w:proofErr w:type="spellStart"/>
      <w:r w:rsidR="00365452">
        <w:t>Golobič</w:t>
      </w:r>
      <w:proofErr w:type="spellEnd"/>
      <w:r w:rsidR="00365452">
        <w:fldChar w:fldCharType="begin"/>
      </w:r>
      <w:r w:rsidR="00365452">
        <w:instrText xml:space="preserve"> HYPERLINK \l "_ENREF_26" \o "Sitar, 2015 #1556" </w:instrText>
      </w:r>
      <w:r w:rsidR="00365452">
        <w:fldChar w:fldCharType="separate"/>
      </w:r>
      <w:r w:rsidR="00365452">
        <w:fldChar w:fldCharType="begin"/>
      </w:r>
      <w:r w:rsidR="00365452">
        <w:instrText xml:space="preserve"> ADDIN EN.CITE &lt;EndNote&gt;&lt;Cite&gt;&lt;Author&gt;Sitar&lt;/Author&gt;&lt;Year&gt;2015&lt;/Year&gt;&lt;RecNum&gt;1556&lt;/RecNum&gt;&lt;DisplayText&gt;&lt;style face="superscript"&gt;26&lt;/style&gt;&lt;/DisplayText&gt;&lt;record&gt;&lt;rec-number&gt;1556&lt;/rec-number&gt;&lt;foreign-keys&gt;&lt;key app="EN" db-id="50wxdpzd9vd5r7e9t5b595djrfpttrxw9avp"&gt;1556&lt;/key&gt;&lt;/foreign-keys&gt;&lt;ref-type name="Journal Article"&gt;17&lt;/ref-type&gt;&lt;contributors&gt;&lt;authors&gt;&lt;author&gt;Sitar, Anze&lt;/author&gt;&lt;author&gt;Golobic, Iztok&lt;/author&gt;&lt;/authors&gt;&lt;/contributors&gt;&lt;titles&gt;&lt;title&gt;Heat transfer enhancement of self-rewetting aqueous n-butanol solutions boiling in microchannels&lt;/title&gt;&lt;secondary-title&gt;International Journal of Heat and Mass Transfer&lt;/secondary-title&gt;&lt;/titles&gt;&lt;periodical&gt;&lt;full-title&gt;International Journal of Heat and Mass Transfer&lt;/full-title&gt;&lt;abbr-1&gt;Int. J. Heat Mass Transfer&lt;/abbr-1&gt;&lt;/periodical&gt;&lt;pages&gt;198-206&lt;/pages&gt;&lt;volume&gt;81&lt;/volume&gt;&lt;keywords&gt;&lt;keyword&gt;Microchannels&lt;/keyword&gt;&lt;keyword&gt;Flow boiling&lt;/keyword&gt;&lt;keyword&gt;Aqueous n-butanol solutions&lt;/keyword&gt;&lt;keyword&gt;Self-rewetting fluids (SRF)&lt;/keyword&gt;&lt;keyword&gt;Marangoni effect&lt;/keyword&gt;&lt;/keywords&gt;&lt;dates&gt;&lt;year&gt;2015&lt;/year&gt;&lt;pub-dates&gt;&lt;date&gt;2//&lt;/date&gt;&lt;/pub-dates&gt;&lt;/dates&gt;&lt;isbn&gt;0017-9310&lt;/isbn&gt;&lt;urls&gt;&lt;related-urls&gt;&lt;url&gt;http://www.sciencedirect.com/science/article/pii/S0017931014009193&lt;/url&gt;&lt;/related-urls&gt;&lt;/urls&gt;&lt;electronic-resource-num&gt;http://dx.doi.org/10.1016/j.ijheatmasstransfer.2014.10.034&lt;/electronic-resource-num&gt;&lt;/record&gt;&lt;/Cite&gt;&lt;/EndNote&gt;</w:instrText>
      </w:r>
      <w:r w:rsidR="00365452">
        <w:fldChar w:fldCharType="separate"/>
      </w:r>
      <w:r w:rsidR="00365452" w:rsidRPr="00F32732">
        <w:rPr>
          <w:noProof/>
          <w:vertAlign w:val="superscript"/>
        </w:rPr>
        <w:t>26</w:t>
      </w:r>
      <w:r w:rsidR="00365452">
        <w:fldChar w:fldCharType="end"/>
      </w:r>
      <w:r w:rsidR="00365452">
        <w:fldChar w:fldCharType="end"/>
      </w:r>
      <w:r w:rsidR="0061259B">
        <w:t>.</w:t>
      </w:r>
    </w:p>
    <w:p w:rsidR="004E4BC9" w:rsidRDefault="00043EEE" w:rsidP="00864831">
      <w:pPr>
        <w:pStyle w:val="ACTAtekst"/>
      </w:pPr>
      <w:r w:rsidRPr="00043EEE">
        <w:t>Degassed double-distilled water was the working fluid in all experiments which were c</w:t>
      </w:r>
      <w:r w:rsidR="00864831">
        <w:t xml:space="preserve">onducted in </w:t>
      </w:r>
      <w:r w:rsidR="00CE7294">
        <w:t>single 50 × 50 </w:t>
      </w:r>
      <w:proofErr w:type="spellStart"/>
      <w:r w:rsidR="00CE7294">
        <w:t>μm</w:t>
      </w:r>
      <w:proofErr w:type="spellEnd"/>
      <w:r w:rsidR="00CE7294">
        <w:t xml:space="preserve"> and</w:t>
      </w:r>
      <w:r w:rsidRPr="00043EEE">
        <w:t xml:space="preserve"> 100 × 50 </w:t>
      </w:r>
      <w:proofErr w:type="spellStart"/>
      <w:r w:rsidRPr="00043EEE">
        <w:t>μm</w:t>
      </w:r>
      <w:proofErr w:type="spellEnd"/>
      <w:r w:rsidRPr="00043EEE">
        <w:t xml:space="preserve"> (w</w:t>
      </w:r>
      <w:r w:rsidR="00CE7294">
        <w:t xml:space="preserve">idth × depth) </w:t>
      </w:r>
      <w:proofErr w:type="spellStart"/>
      <w:r w:rsidR="00CE7294">
        <w:t>microchannel</w:t>
      </w:r>
      <w:r w:rsidR="00864831">
        <w:t>s</w:t>
      </w:r>
      <w:proofErr w:type="spellEnd"/>
      <w:r w:rsidR="00CE7294">
        <w:t xml:space="preserve">, which is </w:t>
      </w:r>
      <w:r w:rsidRPr="00043EEE">
        <w:t xml:space="preserve">presented schematically in </w:t>
      </w:r>
      <w:r w:rsidR="00365452">
        <w:t>Figure</w:t>
      </w:r>
      <w:r w:rsidRPr="00043EEE">
        <w:t xml:space="preserve"> 2</w:t>
      </w:r>
      <w:r w:rsidR="00CE7294">
        <w:t>.</w:t>
      </w:r>
      <w:r w:rsidRPr="00043EEE">
        <w:t xml:space="preserve"> </w:t>
      </w:r>
      <w:r w:rsidR="00344D62">
        <w:t>I</w:t>
      </w:r>
      <w:r w:rsidR="00344D62" w:rsidRPr="00043EEE">
        <w:t xml:space="preserve">n </w:t>
      </w:r>
      <w:r w:rsidR="00344D62">
        <w:t>the microchannel test sections</w:t>
      </w:r>
      <w:r w:rsidR="00344D62" w:rsidRPr="00043EEE">
        <w:t xml:space="preserve"> </w:t>
      </w:r>
      <w:r w:rsidR="00344D62">
        <w:t>t</w:t>
      </w:r>
      <w:r w:rsidRPr="00043EEE">
        <w:t>he inlet/outlet channel with the width of 1 mm was gradually narrowed</w:t>
      </w:r>
      <w:r w:rsidR="00CE7294">
        <w:t xml:space="preserve"> to the final width of </w:t>
      </w:r>
      <w:r w:rsidR="00344D62">
        <w:t xml:space="preserve">50 µm or </w:t>
      </w:r>
      <w:r w:rsidRPr="00043EEE">
        <w:t xml:space="preserve">100 µm. Water was pumped through the </w:t>
      </w:r>
      <w:proofErr w:type="spellStart"/>
      <w:r w:rsidRPr="00043EEE">
        <w:t>microchannels</w:t>
      </w:r>
      <w:proofErr w:type="spellEnd"/>
      <w:r w:rsidRPr="00043EEE">
        <w:t xml:space="preserve"> at a constant volumetric flow from the left to the right hand side of the microchannel test section.</w:t>
      </w:r>
    </w:p>
    <w:p w:rsidR="004E4BC9" w:rsidRDefault="004E4BC9" w:rsidP="00864831">
      <w:pPr>
        <w:pStyle w:val="ACTAtekst"/>
      </w:pPr>
      <w:r>
        <w:rPr>
          <w:noProof/>
          <w:lang w:eastAsia="en-US"/>
        </w:rPr>
        <w:drawing>
          <wp:inline distT="0" distB="0" distL="0" distR="0" wp14:anchorId="1F7521B7" wp14:editId="6B9B3561">
            <wp:extent cx="6120000" cy="75102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 Single microchannel.PNG"/>
                    <pic:cNvPicPr/>
                  </pic:nvPicPr>
                  <pic:blipFill>
                    <a:blip r:embed="rId13">
                      <a:extLst>
                        <a:ext uri="{28A0092B-C50C-407E-A947-70E740481C1C}">
                          <a14:useLocalDpi xmlns:a14="http://schemas.microsoft.com/office/drawing/2010/main" val="0"/>
                        </a:ext>
                      </a:extLst>
                    </a:blip>
                    <a:stretch>
                      <a:fillRect/>
                    </a:stretch>
                  </pic:blipFill>
                  <pic:spPr>
                    <a:xfrm>
                      <a:off x="0" y="0"/>
                      <a:ext cx="6120000" cy="751020"/>
                    </a:xfrm>
                    <a:prstGeom prst="rect">
                      <a:avLst/>
                    </a:prstGeom>
                  </pic:spPr>
                </pic:pic>
              </a:graphicData>
            </a:graphic>
          </wp:inline>
        </w:drawing>
      </w:r>
    </w:p>
    <w:p w:rsidR="00344D62" w:rsidRDefault="00365452" w:rsidP="00864831">
      <w:pPr>
        <w:pStyle w:val="ACTAtekst"/>
      </w:pPr>
      <w:proofErr w:type="gramStart"/>
      <w:r w:rsidRPr="00127297">
        <w:rPr>
          <w:b/>
        </w:rPr>
        <w:t>Figure</w:t>
      </w:r>
      <w:r w:rsidR="00344D62" w:rsidRPr="00127297">
        <w:rPr>
          <w:b/>
        </w:rPr>
        <w:t xml:space="preserve"> </w:t>
      </w:r>
      <w:r w:rsidR="00C97833" w:rsidRPr="00127297">
        <w:rPr>
          <w:b/>
        </w:rPr>
        <w:fldChar w:fldCharType="begin"/>
      </w:r>
      <w:r w:rsidR="00C97833" w:rsidRPr="00127297">
        <w:rPr>
          <w:b/>
        </w:rPr>
        <w:instrText xml:space="preserve"> SEQ Fig. \* ARABIC </w:instrText>
      </w:r>
      <w:r w:rsidR="00C97833" w:rsidRPr="00127297">
        <w:rPr>
          <w:b/>
        </w:rPr>
        <w:fldChar w:fldCharType="separate"/>
      </w:r>
      <w:r w:rsidR="002E02D1">
        <w:rPr>
          <w:b/>
          <w:noProof/>
        </w:rPr>
        <w:t>2</w:t>
      </w:r>
      <w:r w:rsidR="00C97833" w:rsidRPr="00127297">
        <w:rPr>
          <w:b/>
          <w:noProof/>
        </w:rPr>
        <w:fldChar w:fldCharType="end"/>
      </w:r>
      <w:r w:rsidR="00344D62" w:rsidRPr="00127297">
        <w:rPr>
          <w:b/>
        </w:rPr>
        <w:t>.</w:t>
      </w:r>
      <w:proofErr w:type="gramEnd"/>
      <w:r w:rsidR="00344D62" w:rsidRPr="00E142A6">
        <w:t xml:space="preserve"> </w:t>
      </w:r>
      <w:proofErr w:type="gramStart"/>
      <w:r w:rsidR="00344D62">
        <w:t>Design of a single microchannel with an inlet flow restrictor.</w:t>
      </w:r>
      <w:proofErr w:type="gramEnd"/>
    </w:p>
    <w:p w:rsidR="00344D62" w:rsidRDefault="00CE7294" w:rsidP="00864831">
      <w:pPr>
        <w:pStyle w:val="ACTAtekst"/>
      </w:pPr>
      <w:r>
        <w:t>T</w:t>
      </w:r>
      <w:r w:rsidR="00043EEE" w:rsidRPr="00043EEE">
        <w:t xml:space="preserve">he </w:t>
      </w:r>
      <w:r w:rsidR="00864831">
        <w:t xml:space="preserve">used </w:t>
      </w:r>
      <w:proofErr w:type="spellStart"/>
      <w:r w:rsidR="00043EEE" w:rsidRPr="00043EEE">
        <w:t>microchannels</w:t>
      </w:r>
      <w:proofErr w:type="spellEnd"/>
      <w:r w:rsidR="00043EEE" w:rsidRPr="00043EEE">
        <w:t xml:space="preserve"> had smooth walls and bottom without any tailored potential nucleation sites. The only additional feature in the single </w:t>
      </w:r>
      <w:proofErr w:type="spellStart"/>
      <w:r w:rsidR="00043EEE" w:rsidRPr="00043EEE">
        <w:t>microchannels</w:t>
      </w:r>
      <w:proofErr w:type="spellEnd"/>
      <w:r w:rsidR="00043EEE" w:rsidRPr="00043EEE">
        <w:t xml:space="preserve"> was the inlet restrictor with a cross section of 20 × 50 µm. </w:t>
      </w:r>
    </w:p>
    <w:p w:rsidR="004D01CA" w:rsidRDefault="00043EEE" w:rsidP="00864831">
      <w:pPr>
        <w:pStyle w:val="ACTAtekst"/>
      </w:pPr>
      <w:r w:rsidRPr="00043EEE">
        <w:t xml:space="preserve">The high-speed visualizations and measurements were performed simultaneously at a steady-state, which was defined as a state with the measured temperatures change of less than 2 K during a 10 min period. The temperature measurements were done at the bottom side of the silicon wafer in the middle of the microchannel, 9.7 mm upstream (inlet temperature) and 9.7 mm downstream (outlet temperature) of the middle of the test section. The gauge pressure was measured at the inlet of the </w:t>
      </w:r>
      <w:proofErr w:type="spellStart"/>
      <w:r w:rsidRPr="00043EEE">
        <w:t>microchannels</w:t>
      </w:r>
      <w:proofErr w:type="spellEnd"/>
      <w:r w:rsidRPr="00043EEE">
        <w:t>, whereas the outlet of the test section is presumed to be at atmospheric pressure.</w:t>
      </w:r>
      <w:bookmarkStart w:id="3" w:name="_Toc385244841"/>
      <w:bookmarkStart w:id="4" w:name="_Toc385409422"/>
    </w:p>
    <w:p w:rsidR="00394CB5" w:rsidRDefault="00394CB5">
      <w:pPr>
        <w:rPr>
          <w:rFonts w:ascii="Calibri" w:hAnsi="Calibri" w:cs="Calibri"/>
          <w:b/>
          <w:bCs/>
        </w:rPr>
      </w:pPr>
      <w:r>
        <w:br w:type="page"/>
      </w:r>
    </w:p>
    <w:p w:rsidR="00864831" w:rsidRDefault="005D2880" w:rsidP="005D2880">
      <w:pPr>
        <w:pStyle w:val="ACTANaslov1"/>
      </w:pPr>
      <w:r>
        <w:lastRenderedPageBreak/>
        <w:t xml:space="preserve">3. </w:t>
      </w:r>
      <w:r w:rsidRPr="006B3854">
        <w:t>Digital image sequence analysi</w:t>
      </w:r>
      <w:bookmarkEnd w:id="3"/>
      <w:bookmarkEnd w:id="4"/>
      <w:r w:rsidR="00864831">
        <w:t>s</w:t>
      </w:r>
    </w:p>
    <w:p w:rsidR="004E4BC9" w:rsidRDefault="005D2880" w:rsidP="00864831">
      <w:pPr>
        <w:pStyle w:val="ACTAtekst"/>
      </w:pPr>
      <w:r w:rsidRPr="006B3854">
        <w:t xml:space="preserve">In each experiment sets </w:t>
      </w:r>
      <w:r w:rsidR="00CE7294">
        <w:t xml:space="preserve">of </w:t>
      </w:r>
      <w:r w:rsidRPr="006B3854">
        <w:t>up to 100,000 images were acquired and stored. In order to determine time dependence of the meniscus location, a digital image procedure was applied to each set.</w:t>
      </w:r>
      <w:r w:rsidR="00864831">
        <w:t xml:space="preserve"> In </w:t>
      </w:r>
      <w:r w:rsidR="00365452">
        <w:t>Figure</w:t>
      </w:r>
      <w:r w:rsidRPr="006B3854">
        <w:t xml:space="preserve"> </w:t>
      </w:r>
      <w:r w:rsidR="00CE7294">
        <w:t>3</w:t>
      </w:r>
      <w:r w:rsidRPr="006B3854">
        <w:t xml:space="preserve"> the analysis workflow is given in the form of a functional diagram, which is to be explained in the following. Image analysis was performed completely in the </w:t>
      </w:r>
      <w:proofErr w:type="spellStart"/>
      <w:r w:rsidRPr="006B3854">
        <w:t>Matlab</w:t>
      </w:r>
      <w:proofErr w:type="spellEnd"/>
      <w:r w:rsidRPr="006B3854">
        <w:t xml:space="preserve"> environment.</w:t>
      </w:r>
    </w:p>
    <w:p w:rsidR="008E6AD3" w:rsidRDefault="008E6AD3" w:rsidP="00864831">
      <w:pPr>
        <w:pStyle w:val="ACTAtekst"/>
      </w:pPr>
      <w:r>
        <w:rPr>
          <w:noProof/>
          <w:lang w:eastAsia="en-US"/>
        </w:rPr>
        <w:drawing>
          <wp:inline distT="0" distB="0" distL="0" distR="0" wp14:anchorId="7EE66287" wp14:editId="675EC68F">
            <wp:extent cx="6120000" cy="2467833"/>
            <wp:effectExtent l="0" t="0" r="0" b="889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 Algorhytm.png"/>
                    <pic:cNvPicPr/>
                  </pic:nvPicPr>
                  <pic:blipFill>
                    <a:blip r:embed="rId14">
                      <a:extLst>
                        <a:ext uri="{28A0092B-C50C-407E-A947-70E740481C1C}">
                          <a14:useLocalDpi xmlns:a14="http://schemas.microsoft.com/office/drawing/2010/main" val="0"/>
                        </a:ext>
                      </a:extLst>
                    </a:blip>
                    <a:stretch>
                      <a:fillRect/>
                    </a:stretch>
                  </pic:blipFill>
                  <pic:spPr>
                    <a:xfrm>
                      <a:off x="0" y="0"/>
                      <a:ext cx="6120000" cy="2467833"/>
                    </a:xfrm>
                    <a:prstGeom prst="rect">
                      <a:avLst/>
                    </a:prstGeom>
                  </pic:spPr>
                </pic:pic>
              </a:graphicData>
            </a:graphic>
          </wp:inline>
        </w:drawing>
      </w:r>
    </w:p>
    <w:p w:rsidR="00365452" w:rsidRPr="006B3854" w:rsidRDefault="00365452" w:rsidP="00864831">
      <w:pPr>
        <w:pStyle w:val="ACTAtekst"/>
      </w:pPr>
      <w:proofErr w:type="gramStart"/>
      <w:r w:rsidRPr="00127297">
        <w:rPr>
          <w:b/>
        </w:rPr>
        <w:t>Figure</w:t>
      </w:r>
      <w:r w:rsidR="008E6AD3" w:rsidRPr="00127297">
        <w:rPr>
          <w:b/>
        </w:rPr>
        <w:t xml:space="preserve"> </w:t>
      </w:r>
      <w:r w:rsidR="00C97833" w:rsidRPr="00127297">
        <w:rPr>
          <w:b/>
        </w:rPr>
        <w:fldChar w:fldCharType="begin"/>
      </w:r>
      <w:r w:rsidR="00C97833" w:rsidRPr="00127297">
        <w:rPr>
          <w:b/>
        </w:rPr>
        <w:instrText xml:space="preserve"> SEQ Fig. \* ARABIC </w:instrText>
      </w:r>
      <w:r w:rsidR="00C97833" w:rsidRPr="00127297">
        <w:rPr>
          <w:b/>
        </w:rPr>
        <w:fldChar w:fldCharType="separate"/>
      </w:r>
      <w:r w:rsidR="002E02D1">
        <w:rPr>
          <w:b/>
          <w:noProof/>
        </w:rPr>
        <w:t>3</w:t>
      </w:r>
      <w:r w:rsidR="00C97833" w:rsidRPr="00127297">
        <w:rPr>
          <w:b/>
          <w:noProof/>
        </w:rPr>
        <w:fldChar w:fldCharType="end"/>
      </w:r>
      <w:r w:rsidR="008E6AD3" w:rsidRPr="00127297">
        <w:rPr>
          <w:b/>
        </w:rPr>
        <w:t>.</w:t>
      </w:r>
      <w:proofErr w:type="gramEnd"/>
      <w:r w:rsidR="008E6AD3" w:rsidRPr="006B3854">
        <w:t xml:space="preserve"> Functional diagram of the digital image sequence analysis.</w:t>
      </w:r>
    </w:p>
    <w:p w:rsidR="005D2880" w:rsidRPr="006B3854" w:rsidRDefault="005D2880" w:rsidP="00864831">
      <w:pPr>
        <w:pStyle w:val="ACTAtekst"/>
      </w:pPr>
      <w:r w:rsidRPr="006B3854">
        <w:t>Due to manipulation of the test section and the camera during experiments a small undesired twist of the microchannel array coordinate system towards the coordinate system of the camera occurred, which was evaluated by using Radon transform and consequently corrected by image rotation.</w:t>
      </w:r>
    </w:p>
    <w:p w:rsidR="005D2880" w:rsidRDefault="005D2880" w:rsidP="00864831">
      <w:pPr>
        <w:pStyle w:val="ACTAtekst"/>
      </w:pPr>
      <w:r w:rsidRPr="006B3854">
        <w:t>Next task in the workflow diagram (</w:t>
      </w:r>
      <w:r w:rsidR="00365452">
        <w:t>Figure</w:t>
      </w:r>
      <w:r w:rsidRPr="006B3854">
        <w:t xml:space="preserve"> </w:t>
      </w:r>
      <w:r w:rsidR="00CE7294">
        <w:t>3</w:t>
      </w:r>
      <w:r w:rsidRPr="006B3854">
        <w:t xml:space="preserve">) was to find the locations of </w:t>
      </w:r>
      <w:proofErr w:type="spellStart"/>
      <w:r w:rsidRPr="006B3854">
        <w:t>microchannels</w:t>
      </w:r>
      <w:proofErr w:type="spellEnd"/>
      <w:r w:rsidRPr="006B3854">
        <w:t xml:space="preserve">, which are marked with green dots in the </w:t>
      </w:r>
      <w:r w:rsidR="00365452">
        <w:t>Figure</w:t>
      </w:r>
      <w:r w:rsidRPr="006B3854">
        <w:t xml:space="preserve"> </w:t>
      </w:r>
      <w:r w:rsidR="00CE7294">
        <w:t>4</w:t>
      </w:r>
      <w:r w:rsidRPr="006B3854">
        <w:t xml:space="preserve">. Locations were determined by locating the darkest points in a single column of the image matrix. </w:t>
      </w:r>
    </w:p>
    <w:p w:rsidR="00E842B2" w:rsidRPr="006B3854" w:rsidRDefault="00E842B2" w:rsidP="004E4BC9">
      <w:pPr>
        <w:spacing w:line="480" w:lineRule="auto"/>
        <w:rPr>
          <w:lang w:eastAsia="sl-SI"/>
        </w:rPr>
      </w:pPr>
      <w:r w:rsidRPr="006B3854">
        <w:rPr>
          <w:noProof/>
        </w:rPr>
        <w:lastRenderedPageBreak/>
        <w:drawing>
          <wp:inline distT="0" distB="0" distL="0" distR="0" wp14:anchorId="521A77CD" wp14:editId="5C72C598">
            <wp:extent cx="2880000" cy="2175155"/>
            <wp:effectExtent l="0" t="0" r="0" b="0"/>
            <wp:docPr id="8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880000" cy="2175155"/>
                    </a:xfrm>
                    <a:prstGeom prst="rect">
                      <a:avLst/>
                    </a:prstGeom>
                  </pic:spPr>
                </pic:pic>
              </a:graphicData>
            </a:graphic>
          </wp:inline>
        </w:drawing>
      </w:r>
    </w:p>
    <w:p w:rsidR="00365452" w:rsidRPr="006B3854" w:rsidRDefault="00365452" w:rsidP="00864831">
      <w:pPr>
        <w:pStyle w:val="ACTAtekst"/>
      </w:pPr>
      <w:proofErr w:type="gramStart"/>
      <w:r w:rsidRPr="00127297">
        <w:rPr>
          <w:b/>
        </w:rPr>
        <w:t>Figure</w:t>
      </w:r>
      <w:r w:rsidR="00E842B2" w:rsidRPr="00127297">
        <w:rPr>
          <w:b/>
        </w:rPr>
        <w:t xml:space="preserve"> </w:t>
      </w:r>
      <w:r w:rsidR="00C97833" w:rsidRPr="00127297">
        <w:rPr>
          <w:b/>
        </w:rPr>
        <w:fldChar w:fldCharType="begin"/>
      </w:r>
      <w:r w:rsidR="00C97833" w:rsidRPr="00127297">
        <w:rPr>
          <w:b/>
        </w:rPr>
        <w:instrText xml:space="preserve"> SEQ Fig. \* ARABIC </w:instrText>
      </w:r>
      <w:r w:rsidR="00C97833" w:rsidRPr="00127297">
        <w:rPr>
          <w:b/>
        </w:rPr>
        <w:fldChar w:fldCharType="separate"/>
      </w:r>
      <w:r w:rsidR="002E02D1">
        <w:rPr>
          <w:b/>
          <w:noProof/>
        </w:rPr>
        <w:t>4</w:t>
      </w:r>
      <w:r w:rsidR="00C97833" w:rsidRPr="00127297">
        <w:rPr>
          <w:b/>
          <w:noProof/>
        </w:rPr>
        <w:fldChar w:fldCharType="end"/>
      </w:r>
      <w:r w:rsidR="00E842B2" w:rsidRPr="00127297">
        <w:rPr>
          <w:b/>
        </w:rPr>
        <w:t>.</w:t>
      </w:r>
      <w:proofErr w:type="gramEnd"/>
      <w:r w:rsidR="00E842B2" w:rsidRPr="006B3854">
        <w:t xml:space="preserve"> Labeled </w:t>
      </w:r>
      <w:proofErr w:type="spellStart"/>
      <w:r w:rsidR="00E842B2" w:rsidRPr="006B3854">
        <w:t>microchannels</w:t>
      </w:r>
      <w:proofErr w:type="spellEnd"/>
      <w:r w:rsidR="00E842B2" w:rsidRPr="006B3854">
        <w:t xml:space="preserve"> and automatically determined centers of the channels (green dots).</w:t>
      </w:r>
    </w:p>
    <w:p w:rsidR="005D2880" w:rsidRDefault="005D2880" w:rsidP="00864831">
      <w:pPr>
        <w:pStyle w:val="ACTAtekst"/>
      </w:pPr>
      <w:r w:rsidRPr="006B3854">
        <w:t>After the microchannel centers were known, each channel was identified as a region of interest (ROI) determined by the boundary indexes in the image matrix, which were calculated from the microchannel centers and channel width.</w:t>
      </w:r>
    </w:p>
    <w:p w:rsidR="005D2880" w:rsidRDefault="005D2880" w:rsidP="00864831">
      <w:pPr>
        <w:pStyle w:val="ACTAtekst"/>
      </w:pPr>
      <w:r w:rsidRPr="006B3854">
        <w:t>Determination of the meniscus location is the core function of image sequence analysis workflow (</w:t>
      </w:r>
      <w:r w:rsidR="00365452">
        <w:t>Figure</w:t>
      </w:r>
      <w:r w:rsidRPr="006B3854">
        <w:t xml:space="preserve"> </w:t>
      </w:r>
      <w:r w:rsidR="00CE7294">
        <w:t>5</w:t>
      </w:r>
      <w:r w:rsidRPr="006B3854">
        <w:t xml:space="preserve">).  Initially it was based on the straightforward fact that the image brightness changes significantly at the border between the liquid and vapor phase, as it is seen in </w:t>
      </w:r>
      <w:r w:rsidR="00365452">
        <w:t>Figure</w:t>
      </w:r>
      <w:r w:rsidRPr="006B3854">
        <w:t> </w:t>
      </w:r>
      <w:r w:rsidR="00CE7294">
        <w:t>5</w:t>
      </w:r>
      <w:r w:rsidRPr="006B3854">
        <w:t xml:space="preserve"> (</w:t>
      </w:r>
      <w:r w:rsidR="00CE7294">
        <w:t>a</w:t>
      </w:r>
      <w:r w:rsidRPr="006B3854">
        <w:t xml:space="preserve">). In order to decrease brightness variations (noise) along the microchannel, a cumulative sum of columns in ROI was calculated, which is given in </w:t>
      </w:r>
      <w:r w:rsidR="00365452">
        <w:t>Figure</w:t>
      </w:r>
      <w:r w:rsidRPr="006B3854">
        <w:t xml:space="preserve"> </w:t>
      </w:r>
      <w:r w:rsidR="00CE7294">
        <w:t>5</w:t>
      </w:r>
      <w:r w:rsidRPr="006B3854">
        <w:t xml:space="preserve"> (b). Location of the meniscus is then determined by applying a threshold and the first point which exceeds the threshold is the location of the meniscus.</w:t>
      </w:r>
    </w:p>
    <w:p w:rsidR="00E842B2" w:rsidRPr="006B3854" w:rsidRDefault="00E842B2" w:rsidP="004E4BC9">
      <w:pPr>
        <w:spacing w:line="480" w:lineRule="auto"/>
      </w:pPr>
      <w:r w:rsidRPr="006B3854">
        <w:rPr>
          <w:noProof/>
        </w:rPr>
        <w:drawing>
          <wp:inline distT="0" distB="0" distL="0" distR="0" wp14:anchorId="5F10C539" wp14:editId="216B01D6">
            <wp:extent cx="2880000" cy="1701790"/>
            <wp:effectExtent l="0" t="0" r="0" b="0"/>
            <wp:docPr id="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880000" cy="1701790"/>
                    </a:xfrm>
                    <a:prstGeom prst="rect">
                      <a:avLst/>
                    </a:prstGeom>
                  </pic:spPr>
                </pic:pic>
              </a:graphicData>
            </a:graphic>
          </wp:inline>
        </w:drawing>
      </w:r>
    </w:p>
    <w:p w:rsidR="00E842B2" w:rsidRDefault="00365452" w:rsidP="00864831">
      <w:pPr>
        <w:pStyle w:val="ACTAtekst"/>
      </w:pPr>
      <w:proofErr w:type="gramStart"/>
      <w:r w:rsidRPr="00127297">
        <w:rPr>
          <w:b/>
        </w:rPr>
        <w:t>Figure</w:t>
      </w:r>
      <w:r w:rsidR="00E842B2" w:rsidRPr="00127297">
        <w:rPr>
          <w:b/>
        </w:rPr>
        <w:t xml:space="preserve"> </w:t>
      </w:r>
      <w:r w:rsidR="00C97833" w:rsidRPr="00127297">
        <w:rPr>
          <w:b/>
        </w:rPr>
        <w:fldChar w:fldCharType="begin"/>
      </w:r>
      <w:r w:rsidR="00C97833" w:rsidRPr="00127297">
        <w:rPr>
          <w:b/>
        </w:rPr>
        <w:instrText xml:space="preserve"> SEQ Fig. \* ARABIC </w:instrText>
      </w:r>
      <w:r w:rsidR="00C97833" w:rsidRPr="00127297">
        <w:rPr>
          <w:b/>
        </w:rPr>
        <w:fldChar w:fldCharType="separate"/>
      </w:r>
      <w:r w:rsidR="002E02D1">
        <w:rPr>
          <w:b/>
          <w:noProof/>
        </w:rPr>
        <w:t>5</w:t>
      </w:r>
      <w:r w:rsidR="00C97833" w:rsidRPr="00127297">
        <w:rPr>
          <w:b/>
          <w:noProof/>
        </w:rPr>
        <w:fldChar w:fldCharType="end"/>
      </w:r>
      <w:r w:rsidR="00E842B2" w:rsidRPr="00127297">
        <w:rPr>
          <w:b/>
        </w:rPr>
        <w:t>.</w:t>
      </w:r>
      <w:proofErr w:type="gramEnd"/>
      <w:r w:rsidR="00E842B2" w:rsidRPr="006B3854">
        <w:t xml:space="preserve"> Identification of the meniscus location – a) ROI of channel #1 cropped from the complete image (</w:t>
      </w:r>
      <w:r>
        <w:t>Figure</w:t>
      </w:r>
      <w:r w:rsidR="00E842B2" w:rsidRPr="006B3854">
        <w:t xml:space="preserve"> </w:t>
      </w:r>
      <w:r w:rsidR="00CE7294">
        <w:t>5</w:t>
      </w:r>
      <w:r w:rsidR="00E842B2" w:rsidRPr="006B3854">
        <w:t>); b) brightness variation; c) derivative of the brightness variation.</w:t>
      </w:r>
    </w:p>
    <w:p w:rsidR="00365452" w:rsidRDefault="00365452" w:rsidP="00864831">
      <w:pPr>
        <w:pStyle w:val="ACTAtekst"/>
      </w:pPr>
    </w:p>
    <w:p w:rsidR="004E4BC9" w:rsidRDefault="005D2880" w:rsidP="00864831">
      <w:pPr>
        <w:pStyle w:val="ACTAtekst"/>
      </w:pPr>
      <w:r w:rsidRPr="006B3854">
        <w:t xml:space="preserve">An improvement of the discussed method is to compute the derivative of the brightness variation, as it can be observed in </w:t>
      </w:r>
      <w:r w:rsidR="00365452">
        <w:t>Figure</w:t>
      </w:r>
      <w:r w:rsidRPr="006B3854">
        <w:t> </w:t>
      </w:r>
      <w:r w:rsidR="00CE7294">
        <w:t>5</w:t>
      </w:r>
      <w:r w:rsidRPr="006B3854">
        <w:t xml:space="preserve"> (c). The highest peak is expected to correspond to the meniscus location. Several partially unavoidable challenges have been found in locating the meniscus location: bubbles nucleating upstream of meniscus, microchannel surface features, potential dust and stains etc. In order to overcome this challenge, an analysis was performed on the differences of the consecutive images instead of on just one single image. Brightness variation and derivative of image brightness variation was observed. The difference of consecutive images from the example presented in </w:t>
      </w:r>
      <w:r w:rsidR="00365452">
        <w:t>Figure</w:t>
      </w:r>
      <w:r w:rsidRPr="006B3854">
        <w:t xml:space="preserve"> </w:t>
      </w:r>
      <w:r w:rsidR="00CE7294">
        <w:t>5</w:t>
      </w:r>
      <w:r w:rsidRPr="006B3854">
        <w:t xml:space="preserve"> is shown in </w:t>
      </w:r>
      <w:r w:rsidR="00365452">
        <w:t>Figure</w:t>
      </w:r>
      <w:r w:rsidRPr="006B3854">
        <w:t> </w:t>
      </w:r>
      <w:r w:rsidR="00CE7294">
        <w:t>6</w:t>
      </w:r>
      <w:r w:rsidRPr="006B3854">
        <w:t>.</w:t>
      </w:r>
    </w:p>
    <w:p w:rsidR="00E842B2" w:rsidRPr="006B3854" w:rsidRDefault="00E842B2" w:rsidP="00864831">
      <w:pPr>
        <w:pStyle w:val="ACTAtekst"/>
      </w:pPr>
      <w:r w:rsidRPr="006B3854">
        <w:rPr>
          <w:noProof/>
          <w:lang w:eastAsia="en-US"/>
        </w:rPr>
        <w:drawing>
          <wp:inline distT="0" distB="0" distL="0" distR="0" wp14:anchorId="47FC1283" wp14:editId="2C5EF446">
            <wp:extent cx="2880000" cy="1382225"/>
            <wp:effectExtent l="0" t="0" r="0" b="889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382225"/>
                    </a:xfrm>
                    <a:prstGeom prst="rect">
                      <a:avLst/>
                    </a:prstGeom>
                    <a:noFill/>
                  </pic:spPr>
                </pic:pic>
              </a:graphicData>
            </a:graphic>
          </wp:inline>
        </w:drawing>
      </w:r>
    </w:p>
    <w:p w:rsidR="00365452" w:rsidRDefault="00365452" w:rsidP="00864831">
      <w:pPr>
        <w:pStyle w:val="ACTAtekst"/>
      </w:pPr>
      <w:proofErr w:type="gramStart"/>
      <w:r w:rsidRPr="00127297">
        <w:rPr>
          <w:b/>
        </w:rPr>
        <w:t>Figure</w:t>
      </w:r>
      <w:r w:rsidR="00E842B2" w:rsidRPr="00127297">
        <w:rPr>
          <w:b/>
        </w:rPr>
        <w:t xml:space="preserve"> </w:t>
      </w:r>
      <w:r w:rsidR="00C97833" w:rsidRPr="00127297">
        <w:rPr>
          <w:b/>
        </w:rPr>
        <w:fldChar w:fldCharType="begin"/>
      </w:r>
      <w:r w:rsidR="00C97833" w:rsidRPr="00127297">
        <w:rPr>
          <w:b/>
        </w:rPr>
        <w:instrText xml:space="preserve"> SEQ Fig. \* ARABIC </w:instrText>
      </w:r>
      <w:r w:rsidR="00C97833" w:rsidRPr="00127297">
        <w:rPr>
          <w:b/>
        </w:rPr>
        <w:fldChar w:fldCharType="separate"/>
      </w:r>
      <w:r w:rsidR="002E02D1">
        <w:rPr>
          <w:b/>
          <w:noProof/>
        </w:rPr>
        <w:t>6</w:t>
      </w:r>
      <w:r w:rsidR="00C97833" w:rsidRPr="00127297">
        <w:rPr>
          <w:b/>
          <w:noProof/>
        </w:rPr>
        <w:fldChar w:fldCharType="end"/>
      </w:r>
      <w:r w:rsidR="00E842B2" w:rsidRPr="00127297">
        <w:rPr>
          <w:b/>
        </w:rPr>
        <w:t>.</w:t>
      </w:r>
      <w:proofErr w:type="gramEnd"/>
      <w:r w:rsidR="00E842B2" w:rsidRPr="006B3854">
        <w:t xml:space="preserve"> </w:t>
      </w:r>
      <w:proofErr w:type="gramStart"/>
      <w:r w:rsidR="00E842B2" w:rsidRPr="006B3854">
        <w:t>Subtraction of consecutive images.</w:t>
      </w:r>
      <w:proofErr w:type="gramEnd"/>
    </w:p>
    <w:p w:rsidR="005D2880" w:rsidRDefault="005D2880" w:rsidP="00864831">
      <w:pPr>
        <w:pStyle w:val="ACTAtekst"/>
      </w:pPr>
      <w:r w:rsidRPr="00925CB0">
        <w:t xml:space="preserve">Analysis of the meniscus location on the differences of images yielded more reliable results. Despite the significant improvement, analysis failed to track the meniscus properly in cases with many bubbles emerging upstream. In those cases all of the image pixel values in ROI were summed. If the channel was full of water it was overall dark and the sum of all the pixel values was smaller. Inversely the sum of pixel values was higher if the channel was filled with vapor. Consecutive summation values were stored in an array for further analysis. This method yielded very smooth and reliable results, which can be used for fundamental frequency analysis. </w:t>
      </w:r>
    </w:p>
    <w:p w:rsidR="00D652DF" w:rsidRDefault="00CE7294" w:rsidP="00864831">
      <w:pPr>
        <w:pStyle w:val="ACTAtekst"/>
      </w:pPr>
      <w:r>
        <w:t xml:space="preserve">The developed digital sequence analysis is capable of tracking meniscus location in an array of </w:t>
      </w:r>
      <w:proofErr w:type="spellStart"/>
      <w:r>
        <w:t>microchannels</w:t>
      </w:r>
      <w:proofErr w:type="spellEnd"/>
      <w:r w:rsidR="007E3421">
        <w:t xml:space="preserve">, while the operation of the algorithm </w:t>
      </w:r>
      <w:r w:rsidR="004311B3">
        <w:t>is simplified</w:t>
      </w:r>
      <w:r w:rsidR="007E3421">
        <w:t xml:space="preserve"> during image analysis of the</w:t>
      </w:r>
      <w:r w:rsidR="005D2880" w:rsidRPr="00925CB0">
        <w:t xml:space="preserve"> single channel experiments. Due to better positioning of the experimental setup, rotation correction was omitted and due to the improved illumination, meniscus location was determined based on brightness variation detection</w:t>
      </w:r>
      <w:r w:rsidR="005D2880">
        <w:t xml:space="preserve"> similar as in </w:t>
      </w:r>
      <w:r w:rsidR="00365452">
        <w:t>Figure</w:t>
      </w:r>
      <w:r w:rsidR="005D2880" w:rsidRPr="00925CB0">
        <w:t xml:space="preserve"> </w:t>
      </w:r>
      <w:r w:rsidR="007E3421">
        <w:t>5</w:t>
      </w:r>
      <w:r w:rsidR="005D2880" w:rsidRPr="00925CB0">
        <w:t xml:space="preserve"> (b).</w:t>
      </w:r>
      <w:bookmarkStart w:id="5" w:name="_Toc385244842"/>
      <w:bookmarkStart w:id="6" w:name="_Toc385409423"/>
    </w:p>
    <w:p w:rsidR="00394CB5" w:rsidRDefault="00394CB5">
      <w:pPr>
        <w:rPr>
          <w:rFonts w:ascii="Calibri" w:hAnsi="Calibri" w:cs="Calibri"/>
          <w:b/>
          <w:bCs/>
        </w:rPr>
      </w:pPr>
      <w:r>
        <w:br w:type="page"/>
      </w:r>
    </w:p>
    <w:p w:rsidR="00D652DF" w:rsidRDefault="00D652DF" w:rsidP="00864831">
      <w:pPr>
        <w:pStyle w:val="ACTANaslov1"/>
      </w:pPr>
      <w:r>
        <w:lastRenderedPageBreak/>
        <w:t xml:space="preserve">4. </w:t>
      </w:r>
      <w:r w:rsidRPr="00E142A6">
        <w:t>Results and discussion</w:t>
      </w:r>
      <w:bookmarkEnd w:id="5"/>
      <w:bookmarkEnd w:id="6"/>
    </w:p>
    <w:p w:rsidR="00D652DF" w:rsidRDefault="00D652DF" w:rsidP="00864831">
      <w:pPr>
        <w:pStyle w:val="ACTAtekst"/>
      </w:pPr>
      <w:r w:rsidRPr="00E142A6">
        <w:t xml:space="preserve">The primary goal of any two-phase heat transfer device is an efficient heat transfer as well as a stable and predictable behavior during operation. Flow boiling in </w:t>
      </w:r>
      <w:proofErr w:type="spellStart"/>
      <w:r w:rsidRPr="00E142A6">
        <w:t>microchannels</w:t>
      </w:r>
      <w:proofErr w:type="spellEnd"/>
      <w:r w:rsidRPr="00E142A6">
        <w:t xml:space="preserve"> is often accompanied by instabilities and vapor backflows, which inhibit constant flow of the working fluid and reduce the heat transfer</w:t>
      </w:r>
      <w:r>
        <w:t xml:space="preserve">. </w:t>
      </w:r>
    </w:p>
    <w:p w:rsidR="00D652DF" w:rsidRDefault="007E3421" w:rsidP="00864831">
      <w:pPr>
        <w:pStyle w:val="ACTAtekst"/>
      </w:pPr>
      <w:r>
        <w:t>T</w:t>
      </w:r>
      <w:r w:rsidR="00D652DF" w:rsidRPr="00E142A6">
        <w:t xml:space="preserve">he ONB was achieved at higher temperatures compared to </w:t>
      </w:r>
      <w:r>
        <w:t>our previous</w:t>
      </w:r>
      <w:r w:rsidR="00D652DF" w:rsidRPr="00E142A6">
        <w:t xml:space="preserve"> experimental work in </w:t>
      </w:r>
      <w:r>
        <w:t>an</w:t>
      </w:r>
      <w:r w:rsidR="00D652DF">
        <w:t xml:space="preserve"> array</w:t>
      </w:r>
      <w:r w:rsidR="00D652DF" w:rsidRPr="00E142A6">
        <w:t xml:space="preserve"> of </w:t>
      </w:r>
      <w:proofErr w:type="spellStart"/>
      <w:r w:rsidR="00D652DF" w:rsidRPr="00E142A6">
        <w:t>microchannels</w:t>
      </w:r>
      <w:proofErr w:type="spellEnd"/>
      <w:r w:rsidR="00D652DF">
        <w:t>,</w:t>
      </w:r>
      <w:r w:rsidR="00D652DF" w:rsidRPr="00E142A6">
        <w:t xml:space="preserve"> due to the smooth walls and bottom of the single </w:t>
      </w:r>
      <w:proofErr w:type="spellStart"/>
      <w:r w:rsidR="00D652DF" w:rsidRPr="00E142A6">
        <w:t>microchannels</w:t>
      </w:r>
      <w:proofErr w:type="spellEnd"/>
      <w:r w:rsidR="00D652DF" w:rsidRPr="00E142A6">
        <w:t>. Consequentially</w:t>
      </w:r>
      <w:r w:rsidR="00D652DF">
        <w:t>,</w:t>
      </w:r>
      <w:r w:rsidR="00D652DF" w:rsidRPr="00E142A6">
        <w:t xml:space="preserve"> the temperature and heat flux were increased until ONB was </w:t>
      </w:r>
      <w:r w:rsidR="00D652DF">
        <w:t>reached at temperatures from</w:t>
      </w:r>
      <w:r w:rsidR="00D652DF" w:rsidRPr="00E142A6">
        <w:t xml:space="preserve"> 140 °C to 160 °C in</w:t>
      </w:r>
      <w:r w:rsidR="00307FDA">
        <w:t xml:space="preserve"> the middle of the microchannel</w:t>
      </w:r>
      <w:r w:rsidR="00D652DF" w:rsidRPr="00E142A6">
        <w:t>. Afterwards</w:t>
      </w:r>
      <w:r w:rsidR="00D652DF">
        <w:t>,</w:t>
      </w:r>
      <w:r w:rsidR="00D652DF" w:rsidRPr="00E142A6">
        <w:t xml:space="preserve"> the heat flux was stepwise lowered</w:t>
      </w:r>
      <w:r w:rsidR="00D652DF">
        <w:t xml:space="preserve"> and </w:t>
      </w:r>
      <w:r w:rsidR="00D652DF" w:rsidRPr="00E142A6">
        <w:t xml:space="preserve">the data </w:t>
      </w:r>
      <w:r w:rsidR="00D652DF">
        <w:t>was acquired</w:t>
      </w:r>
      <w:r w:rsidR="00D652DF" w:rsidRPr="00E142A6">
        <w:t xml:space="preserve"> </w:t>
      </w:r>
      <w:r w:rsidR="00D652DF">
        <w:t xml:space="preserve">at a steady-state point </w:t>
      </w:r>
      <w:r w:rsidR="00307FDA">
        <w:t>along</w:t>
      </w:r>
      <w:r w:rsidR="00D652DF">
        <w:t xml:space="preserve"> with the high-speed image acquisition.</w:t>
      </w:r>
      <w:r w:rsidR="00D652DF" w:rsidRPr="00E142A6">
        <w:t xml:space="preserve"> </w:t>
      </w:r>
      <w:r w:rsidR="00D652DF">
        <w:t>The comparison of the measured temperatures and pressures for the same volumetric flow of 0.2 ml/min</w:t>
      </w:r>
      <w:r w:rsidR="00D652DF" w:rsidRPr="008B18BA">
        <w:t xml:space="preserve"> in</w:t>
      </w:r>
      <w:r w:rsidR="00D652DF">
        <w:t xml:space="preserve"> a microchannel with a cross-section of </w:t>
      </w:r>
      <w:r w:rsidR="00D652DF" w:rsidRPr="00E142A6">
        <w:t>50 × 50 µm</w:t>
      </w:r>
      <w:r w:rsidR="00D652DF">
        <w:t xml:space="preserve"> and </w:t>
      </w:r>
      <w:r w:rsidR="00E73A53">
        <w:t>100 </w:t>
      </w:r>
      <w:r w:rsidR="00D652DF" w:rsidRPr="00E142A6">
        <w:t>×</w:t>
      </w:r>
      <w:r w:rsidR="00E73A53">
        <w:t> </w:t>
      </w:r>
      <w:r w:rsidR="00D652DF" w:rsidRPr="00E142A6">
        <w:t>50 µm</w:t>
      </w:r>
      <w:r>
        <w:t xml:space="preserve"> is presented in </w:t>
      </w:r>
      <w:r w:rsidR="00365452">
        <w:t>Figure</w:t>
      </w:r>
      <w:r>
        <w:t xml:space="preserve"> 7</w:t>
      </w:r>
      <w:r w:rsidR="00D652DF">
        <w:t xml:space="preserve">. The results are undoubtedly showing lower inlet gauge pressure and also temperatures at all three measured location in the microchannel with the larger cross-section. The inlet gauge pressure was lowered from 2.81 </w:t>
      </w:r>
      <w:proofErr w:type="gramStart"/>
      <w:r w:rsidR="00D652DF">
        <w:t>bar</w:t>
      </w:r>
      <w:proofErr w:type="gramEnd"/>
      <w:r w:rsidR="00D652DF">
        <w:t xml:space="preserve"> to 0.88 bar during the single-phase flow in the </w:t>
      </w:r>
      <w:r w:rsidR="00D652DF" w:rsidRPr="00E142A6">
        <w:t>50 × 50 µm</w:t>
      </w:r>
      <w:r w:rsidR="00D652DF">
        <w:t xml:space="preserve"> microchannel, and was raised up to 3.44 bar at the ONB at 14.6 W of heating power. The measured gauge pressure in the larger 10</w:t>
      </w:r>
      <w:r>
        <w:t>0 × </w:t>
      </w:r>
      <w:r w:rsidR="00D652DF" w:rsidRPr="00E142A6">
        <w:t>50 µm</w:t>
      </w:r>
      <w:r w:rsidR="00D652DF">
        <w:t xml:space="preserve"> microchannel was initially 1.26 bar and lowered down to 0.51 bar prior to the ONB, which then caused the elevation of the gauge pressure up to 2.56 bar.</w:t>
      </w:r>
    </w:p>
    <w:p w:rsidR="00307FDA" w:rsidRPr="00E142A6" w:rsidRDefault="00307FDA" w:rsidP="004E4BC9">
      <w:pPr>
        <w:spacing w:line="480" w:lineRule="auto"/>
      </w:pPr>
      <w:r w:rsidRPr="00E142A6">
        <w:rPr>
          <w:noProof/>
        </w:rPr>
        <w:drawing>
          <wp:inline distT="0" distB="0" distL="0" distR="0" wp14:anchorId="10B4EFF9" wp14:editId="0866D2F7">
            <wp:extent cx="2880000" cy="1881279"/>
            <wp:effectExtent l="0" t="0" r="0" b="5080"/>
            <wp:docPr id="321" name="Slik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13 A1 A2 02ml comparis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881279"/>
                    </a:xfrm>
                    <a:prstGeom prst="rect">
                      <a:avLst/>
                    </a:prstGeom>
                  </pic:spPr>
                </pic:pic>
              </a:graphicData>
            </a:graphic>
          </wp:inline>
        </w:drawing>
      </w:r>
    </w:p>
    <w:p w:rsidR="00307FDA" w:rsidRDefault="00365452" w:rsidP="00864831">
      <w:pPr>
        <w:pStyle w:val="ACTAtekst"/>
      </w:pPr>
      <w:proofErr w:type="gramStart"/>
      <w:r w:rsidRPr="00127297">
        <w:rPr>
          <w:b/>
        </w:rPr>
        <w:t>Figure</w:t>
      </w:r>
      <w:r w:rsidR="00307FDA" w:rsidRPr="00127297">
        <w:rPr>
          <w:b/>
        </w:rPr>
        <w:t xml:space="preserve"> </w:t>
      </w:r>
      <w:r w:rsidR="00C97833" w:rsidRPr="00127297">
        <w:rPr>
          <w:b/>
        </w:rPr>
        <w:fldChar w:fldCharType="begin"/>
      </w:r>
      <w:r w:rsidR="00C97833" w:rsidRPr="00127297">
        <w:rPr>
          <w:b/>
        </w:rPr>
        <w:instrText xml:space="preserve"> SEQ Fig. \* ARABIC </w:instrText>
      </w:r>
      <w:r w:rsidR="00C97833" w:rsidRPr="00127297">
        <w:rPr>
          <w:b/>
        </w:rPr>
        <w:fldChar w:fldCharType="separate"/>
      </w:r>
      <w:r w:rsidR="002E02D1">
        <w:rPr>
          <w:b/>
          <w:noProof/>
        </w:rPr>
        <w:t>7</w:t>
      </w:r>
      <w:r w:rsidR="00C97833" w:rsidRPr="00127297">
        <w:rPr>
          <w:b/>
          <w:noProof/>
        </w:rPr>
        <w:fldChar w:fldCharType="end"/>
      </w:r>
      <w:r w:rsidR="00307FDA" w:rsidRPr="00127297">
        <w:rPr>
          <w:b/>
        </w:rPr>
        <w:t>.</w:t>
      </w:r>
      <w:proofErr w:type="gramEnd"/>
      <w:r w:rsidR="00307FDA" w:rsidRPr="00E142A6">
        <w:t xml:space="preserve"> Comparison of temperatures and pressures</w:t>
      </w:r>
      <w:r w:rsidR="007E3421">
        <w:t xml:space="preserve"> in a single 50 × 50 µm and 100 </w:t>
      </w:r>
      <w:r w:rsidR="00307FDA" w:rsidRPr="00E142A6">
        <w:t>× 50 µm microchannel at the same volumetric flow of 0.2 ml/min.</w:t>
      </w:r>
    </w:p>
    <w:p w:rsidR="00365452" w:rsidRDefault="00365452" w:rsidP="00864831">
      <w:pPr>
        <w:pStyle w:val="ACTAtekst"/>
      </w:pPr>
    </w:p>
    <w:p w:rsidR="00A44236" w:rsidRDefault="00A44236" w:rsidP="00A44236">
      <w:pPr>
        <w:rPr>
          <w:noProof/>
        </w:rPr>
      </w:pPr>
      <w:r>
        <w:rPr>
          <w:noProof/>
        </w:rPr>
        <w:lastRenderedPageBreak/>
        <w:drawing>
          <wp:inline distT="0" distB="0" distL="0" distR="0" wp14:anchorId="11F6DA2E" wp14:editId="461CE28A">
            <wp:extent cx="2880000" cy="1882843"/>
            <wp:effectExtent l="0" t="0" r="0" b="3175"/>
            <wp:docPr id="1" name="Slika 1" descr="C:\RAZISKOVALNO\CLANKI\2017 Sitar et al. Oscillations during flow boiling in single and multiple parallel microchannels\Fig. Ap 1608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C:\RAZISKOVALNO\CLANKI\2017 Sitar et al. Oscillations during flow boiling in single and multiple parallel microchannels\Fig. Ap 160811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882843"/>
                    </a:xfrm>
                    <a:prstGeom prst="rect">
                      <a:avLst/>
                    </a:prstGeom>
                    <a:noFill/>
                    <a:ln>
                      <a:noFill/>
                    </a:ln>
                  </pic:spPr>
                </pic:pic>
              </a:graphicData>
            </a:graphic>
          </wp:inline>
        </w:drawing>
      </w:r>
      <w:r w:rsidRPr="008D4966">
        <w:rPr>
          <w:noProof/>
        </w:rPr>
        <w:t xml:space="preserve"> </w:t>
      </w:r>
      <w:r>
        <w:rPr>
          <w:noProof/>
        </w:rPr>
        <w:drawing>
          <wp:inline distT="0" distB="0" distL="0" distR="0" wp14:anchorId="5D2B9B14" wp14:editId="6CE92B06">
            <wp:extent cx="2880000" cy="1878423"/>
            <wp:effectExtent l="0" t="0" r="0" b="7620"/>
            <wp:docPr id="2" name="Slika 2" descr="C:\RAZISKOVALNO\CLANKI\2017 Sitar et al. Oscillations during flow boiling in single and multiple parallel microchannels\Fig. Ap 1608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C:\RAZISKOVALNO\CLANKI\2017 Sitar et al. Oscillations during flow boiling in single and multiple parallel microchannels\Fig. Ap 160811 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878423"/>
                    </a:xfrm>
                    <a:prstGeom prst="rect">
                      <a:avLst/>
                    </a:prstGeom>
                    <a:noFill/>
                    <a:ln>
                      <a:noFill/>
                    </a:ln>
                  </pic:spPr>
                </pic:pic>
              </a:graphicData>
            </a:graphic>
          </wp:inline>
        </w:drawing>
      </w:r>
    </w:p>
    <w:p w:rsidR="00A44236" w:rsidRPr="00E142A6" w:rsidRDefault="00A44236" w:rsidP="00A44236">
      <w:r>
        <w:rPr>
          <w:noProof/>
        </w:rPr>
        <w:drawing>
          <wp:inline distT="0" distB="0" distL="0" distR="0" wp14:anchorId="48248070" wp14:editId="3B601AE2">
            <wp:extent cx="2880000" cy="1878423"/>
            <wp:effectExtent l="0" t="0" r="0" b="7620"/>
            <wp:docPr id="3" name="Slika 3" descr="C:\RAZISKOVALNO\CLANKI\2017 Sitar et al. Oscillations during flow boiling in single and multiple parallel microchannels\Fig. Ap 160811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RAZISKOVALNO\CLANKI\2017 Sitar et al. Oscillations during flow boiling in single and multiple parallel microchannels\Fig. Ap 160811 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878423"/>
                    </a:xfrm>
                    <a:prstGeom prst="rect">
                      <a:avLst/>
                    </a:prstGeom>
                    <a:noFill/>
                    <a:ln>
                      <a:noFill/>
                    </a:ln>
                  </pic:spPr>
                </pic:pic>
              </a:graphicData>
            </a:graphic>
          </wp:inline>
        </w:drawing>
      </w:r>
      <w:r w:rsidRPr="008D4966">
        <w:rPr>
          <w:noProof/>
        </w:rPr>
        <w:t xml:space="preserve"> </w:t>
      </w:r>
      <w:r>
        <w:rPr>
          <w:noProof/>
        </w:rPr>
        <w:drawing>
          <wp:inline distT="0" distB="0" distL="0" distR="0" wp14:anchorId="70F433E7" wp14:editId="63782305">
            <wp:extent cx="2880000" cy="1878423"/>
            <wp:effectExtent l="0" t="0" r="0" b="7620"/>
            <wp:docPr id="4" name="Slika 4" descr="C:\RAZISKOVALNO\CLANKI\2017 Sitar et al. Oscillations during flow boiling in single and multiple parallel microchannels\Fig. Ap 16081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RAZISKOVALNO\CLANKI\2017 Sitar et al. Oscillations during flow boiling in single and multiple parallel microchannels\Fig. Ap 160811 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878423"/>
                    </a:xfrm>
                    <a:prstGeom prst="rect">
                      <a:avLst/>
                    </a:prstGeom>
                    <a:noFill/>
                    <a:ln>
                      <a:noFill/>
                    </a:ln>
                  </pic:spPr>
                </pic:pic>
              </a:graphicData>
            </a:graphic>
          </wp:inline>
        </w:drawing>
      </w:r>
      <w:r w:rsidRPr="008D4966">
        <w:rPr>
          <w:noProof/>
        </w:rPr>
        <w:t xml:space="preserve"> </w:t>
      </w:r>
      <w:r>
        <w:rPr>
          <w:noProof/>
        </w:rPr>
        <w:drawing>
          <wp:inline distT="0" distB="0" distL="0" distR="0" wp14:anchorId="12E46BA2" wp14:editId="6001E025">
            <wp:extent cx="2880000" cy="1878423"/>
            <wp:effectExtent l="0" t="0" r="0" b="7620"/>
            <wp:docPr id="5" name="Slika 5" descr="C:\RAZISKOVALNO\CLANKI\2017 Sitar et al. Oscillations during flow boiling in single and multiple parallel microchannels\Fig. Ap 16081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RAZISKOVALNO\CLANKI\2017 Sitar et al. Oscillations during flow boiling in single and multiple parallel microchannels\Fig. Ap 160811 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878423"/>
                    </a:xfrm>
                    <a:prstGeom prst="rect">
                      <a:avLst/>
                    </a:prstGeom>
                    <a:noFill/>
                    <a:ln>
                      <a:noFill/>
                    </a:ln>
                  </pic:spPr>
                </pic:pic>
              </a:graphicData>
            </a:graphic>
          </wp:inline>
        </w:drawing>
      </w:r>
      <w:r w:rsidRPr="008D4966">
        <w:rPr>
          <w:noProof/>
        </w:rPr>
        <w:t xml:space="preserve"> </w:t>
      </w:r>
      <w:r>
        <w:rPr>
          <w:noProof/>
        </w:rPr>
        <w:drawing>
          <wp:inline distT="0" distB="0" distL="0" distR="0" wp14:anchorId="4300D16B" wp14:editId="116ED7E1">
            <wp:extent cx="2880000" cy="1878423"/>
            <wp:effectExtent l="0" t="0" r="0" b="7620"/>
            <wp:docPr id="6" name="Slika 6" descr="C:\RAZISKOVALNO\CLANKI\2017 Sitar et al. Oscillations during flow boiling in single and multiple parallel microchannels\Fig. Ap 16081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C:\RAZISKOVALNO\CLANKI\2017 Sitar et al. Oscillations during flow boiling in single and multiple parallel microchannels\Fig. Ap 160811 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878423"/>
                    </a:xfrm>
                    <a:prstGeom prst="rect">
                      <a:avLst/>
                    </a:prstGeom>
                    <a:noFill/>
                    <a:ln>
                      <a:noFill/>
                    </a:ln>
                  </pic:spPr>
                </pic:pic>
              </a:graphicData>
            </a:graphic>
          </wp:inline>
        </w:drawing>
      </w:r>
    </w:p>
    <w:p w:rsidR="00A44236" w:rsidRPr="00E142A6" w:rsidRDefault="00A44236" w:rsidP="00A44236"/>
    <w:p w:rsidR="00A44236" w:rsidRDefault="00A44236" w:rsidP="00A44236">
      <w:r>
        <w:rPr>
          <w:noProof/>
        </w:rPr>
        <w:drawing>
          <wp:inline distT="0" distB="0" distL="0" distR="0" wp14:anchorId="645C9CB1" wp14:editId="4FF416DB">
            <wp:extent cx="2880000" cy="1878423"/>
            <wp:effectExtent l="0" t="0" r="0" b="7620"/>
            <wp:docPr id="7" name="Slika 7" descr="C:\RAZISKOVALNO\CLANKI\2017 Sitar et al. Oscillations during flow boiling in single and multiple parallel microchannels\Fig. Ap 160811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RAZISKOVALNO\CLANKI\2017 Sitar et al. Oscillations during flow boiling in single and multiple parallel microchannels\Fig. Ap 160811 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878423"/>
                    </a:xfrm>
                    <a:prstGeom prst="rect">
                      <a:avLst/>
                    </a:prstGeom>
                    <a:noFill/>
                    <a:ln>
                      <a:noFill/>
                    </a:ln>
                  </pic:spPr>
                </pic:pic>
              </a:graphicData>
            </a:graphic>
          </wp:inline>
        </w:drawing>
      </w:r>
      <w:r>
        <w:rPr>
          <w:noProof/>
        </w:rPr>
        <w:drawing>
          <wp:inline distT="0" distB="0" distL="0" distR="0" wp14:anchorId="621DA041" wp14:editId="2599CF82">
            <wp:extent cx="2880000" cy="1878423"/>
            <wp:effectExtent l="0" t="0" r="0" b="7620"/>
            <wp:docPr id="8" name="Slika 8" descr="C:\RAZISKOVALNO\CLANKI\2017 Sitar et al. Oscillations during flow boiling in single and multiple parallel microchannels\Fig. Ap 160811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RAZISKOVALNO\CLANKI\2017 Sitar et al. Oscillations during flow boiling in single and multiple parallel microchannels\Fig. Ap 160811 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878423"/>
                    </a:xfrm>
                    <a:prstGeom prst="rect">
                      <a:avLst/>
                    </a:prstGeom>
                    <a:noFill/>
                    <a:ln>
                      <a:noFill/>
                    </a:ln>
                  </pic:spPr>
                </pic:pic>
              </a:graphicData>
            </a:graphic>
          </wp:inline>
        </w:drawing>
      </w:r>
    </w:p>
    <w:p w:rsidR="00365452" w:rsidRDefault="00365452" w:rsidP="00864831">
      <w:pPr>
        <w:pStyle w:val="ACTAtekst"/>
      </w:pPr>
      <w:proofErr w:type="gramStart"/>
      <w:r w:rsidRPr="00127297">
        <w:rPr>
          <w:b/>
        </w:rPr>
        <w:t>Figure</w:t>
      </w:r>
      <w:r w:rsidR="0037576B" w:rsidRPr="00127297">
        <w:rPr>
          <w:b/>
        </w:rPr>
        <w:t xml:space="preserve"> </w:t>
      </w:r>
      <w:r w:rsidR="00C97833" w:rsidRPr="00127297">
        <w:rPr>
          <w:b/>
        </w:rPr>
        <w:fldChar w:fldCharType="begin"/>
      </w:r>
      <w:r w:rsidR="00C97833" w:rsidRPr="00127297">
        <w:rPr>
          <w:b/>
        </w:rPr>
        <w:instrText xml:space="preserve"> SEQ Fig. \* ARABIC </w:instrText>
      </w:r>
      <w:r w:rsidR="00C97833" w:rsidRPr="00127297">
        <w:rPr>
          <w:b/>
        </w:rPr>
        <w:fldChar w:fldCharType="separate"/>
      </w:r>
      <w:r w:rsidR="002E02D1">
        <w:rPr>
          <w:b/>
          <w:noProof/>
        </w:rPr>
        <w:t>8</w:t>
      </w:r>
      <w:r w:rsidR="00C97833" w:rsidRPr="00127297">
        <w:rPr>
          <w:b/>
          <w:noProof/>
        </w:rPr>
        <w:fldChar w:fldCharType="end"/>
      </w:r>
      <w:r w:rsidR="0037576B" w:rsidRPr="00127297">
        <w:rPr>
          <w:b/>
        </w:rPr>
        <w:t>.</w:t>
      </w:r>
      <w:proofErr w:type="gramEnd"/>
      <w:r w:rsidR="0037576B" w:rsidRPr="00647EDF">
        <w:t xml:space="preserve"> FFT analysis of meniscus oscillations during boiling in a single 50</w:t>
      </w:r>
      <w:r w:rsidR="00A44236">
        <w:t xml:space="preserve"> × 50 µm microchannel at</w:t>
      </w:r>
      <w:r w:rsidR="0037576B" w:rsidRPr="00647EDF">
        <w:t xml:space="preserve"> temperatures </w:t>
      </w:r>
      <w:r w:rsidR="00A44236">
        <w:t xml:space="preserve">ranging from </w:t>
      </w:r>
      <w:r w:rsidR="00A44236" w:rsidRPr="00647EDF">
        <w:t>152 °C</w:t>
      </w:r>
      <w:r w:rsidR="00A44236">
        <w:t xml:space="preserve"> to </w:t>
      </w:r>
      <w:r w:rsidR="00A44236" w:rsidRPr="00647EDF">
        <w:t>130 °C</w:t>
      </w:r>
      <w:r w:rsidR="00A44236">
        <w:t xml:space="preserve"> </w:t>
      </w:r>
      <w:r w:rsidR="0037576B" w:rsidRPr="00647EDF">
        <w:t>in the</w:t>
      </w:r>
      <w:r w:rsidR="00A44236">
        <w:t xml:space="preserve"> middle of the microchannel.</w:t>
      </w:r>
    </w:p>
    <w:p w:rsidR="00E73A53" w:rsidRDefault="00E73A53" w:rsidP="00864831">
      <w:pPr>
        <w:pStyle w:val="ACTAtekst"/>
      </w:pPr>
      <w:r>
        <w:lastRenderedPageBreak/>
        <w:t xml:space="preserve">The results of high-speed visualizations were analyzed to establish the characteristics of oscillations, especially the peak to peak amplitude and the frequency of the meniscus during boiling. The location of the liquid-vapor </w:t>
      </w:r>
      <w:r w:rsidRPr="000A6487">
        <w:t>boundary was determined according to the presented digital image sequence analysis. Afterwards</w:t>
      </w:r>
      <w:r>
        <w:t>,</w:t>
      </w:r>
      <w:r w:rsidRPr="000A6487">
        <w:t xml:space="preserve"> the</w:t>
      </w:r>
      <w:r>
        <w:t xml:space="preserve"> amplitude of the oscillations and FFT was derived from the acquired data to determine the fundamental frequencies. Figure 8 depicts a small portion of the performed FFT analysis in a 50 </w:t>
      </w:r>
      <w:r w:rsidRPr="00E142A6">
        <w:t>× 50 µm</w:t>
      </w:r>
      <w:r>
        <w:t xml:space="preserve"> microchannel at volumetric flow of 0.2 ml/min. The presented data confirms that the oscillations in the single microchannel were periodic at all the presented temperatures, as the fundamental frequencies could be </w:t>
      </w:r>
      <w:r w:rsidRPr="006D2D9C">
        <w:t>undoubtedly</w:t>
      </w:r>
      <w:r>
        <w:t xml:space="preserve"> and accurately determined from the FFT.</w:t>
      </w:r>
    </w:p>
    <w:p w:rsidR="00A44236" w:rsidRDefault="00D652DF" w:rsidP="00864831">
      <w:pPr>
        <w:pStyle w:val="ACTAtekst"/>
      </w:pPr>
      <w:r>
        <w:t xml:space="preserve">The fundamental frequencies and the corresponding peak to peak amplitudes of all the observed oscillations in single </w:t>
      </w:r>
      <w:proofErr w:type="spellStart"/>
      <w:r>
        <w:t>microchannels</w:t>
      </w:r>
      <w:proofErr w:type="spellEnd"/>
      <w:r>
        <w:t xml:space="preserve"> with a cross section of 50 </w:t>
      </w:r>
      <w:r w:rsidRPr="00E142A6">
        <w:t>× 50 µm</w:t>
      </w:r>
      <w:r>
        <w:t xml:space="preserve"> and 100 </w:t>
      </w:r>
      <w:r w:rsidRPr="00E142A6">
        <w:t>× 50 µm</w:t>
      </w:r>
      <w:r w:rsidR="008B18BA">
        <w:t xml:space="preserve"> are presented in </w:t>
      </w:r>
      <w:r w:rsidR="00365452">
        <w:t>Figure</w:t>
      </w:r>
      <w:r w:rsidR="008B18BA">
        <w:t xml:space="preserve"> </w:t>
      </w:r>
      <w:r w:rsidR="007E3421">
        <w:t>9</w:t>
      </w:r>
      <w:r>
        <w:t xml:space="preserve">. The framerates of the high-speed visualizations varied from 10,000 to 100,000 fps and were adapted to allow proper observation of the boiling process. The experimental results were approximated with a first order inverse polynomial function and the approximation curve is similar in both </w:t>
      </w:r>
      <w:proofErr w:type="spellStart"/>
      <w:r>
        <w:t>microchannels</w:t>
      </w:r>
      <w:proofErr w:type="spellEnd"/>
      <w:r>
        <w:t xml:space="preserve">. However, a detailed comparison of the experimental results showed a maximum oscillation frequency in the 50 </w:t>
      </w:r>
      <w:r w:rsidRPr="00E142A6">
        <w:t>× 50 µm</w:t>
      </w:r>
      <w:r>
        <w:t xml:space="preserve"> microchannel to be above 20 kHz, whereas the maximum frequency recorded in the 100 </w:t>
      </w:r>
      <w:r w:rsidRPr="00E142A6">
        <w:t>× 50 µm</w:t>
      </w:r>
      <w:r>
        <w:t xml:space="preserve"> was 2.65 kHz. </w:t>
      </w:r>
    </w:p>
    <w:p w:rsidR="0037576B" w:rsidRPr="00E142A6" w:rsidRDefault="0037576B" w:rsidP="004E4BC9">
      <w:pPr>
        <w:spacing w:line="480" w:lineRule="auto"/>
      </w:pPr>
      <w:r>
        <w:rPr>
          <w:noProof/>
        </w:rPr>
        <w:drawing>
          <wp:inline distT="0" distB="0" distL="0" distR="0" wp14:anchorId="512D2427" wp14:editId="4BD0DA3D">
            <wp:extent cx="2880000" cy="1879925"/>
            <wp:effectExtent l="0" t="0" r="0" b="6350"/>
            <wp:docPr id="326" name="Slika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879925"/>
                    </a:xfrm>
                    <a:prstGeom prst="rect">
                      <a:avLst/>
                    </a:prstGeom>
                  </pic:spPr>
                </pic:pic>
              </a:graphicData>
            </a:graphic>
          </wp:inline>
        </w:drawing>
      </w:r>
    </w:p>
    <w:p w:rsidR="0037576B" w:rsidRDefault="00365452" w:rsidP="00864831">
      <w:pPr>
        <w:pStyle w:val="ACTAtekst"/>
      </w:pPr>
      <w:proofErr w:type="gramStart"/>
      <w:r w:rsidRPr="00127297">
        <w:rPr>
          <w:b/>
        </w:rPr>
        <w:t>Figure</w:t>
      </w:r>
      <w:r w:rsidR="0037576B" w:rsidRPr="00127297">
        <w:rPr>
          <w:b/>
        </w:rPr>
        <w:t xml:space="preserve"> </w:t>
      </w:r>
      <w:r w:rsidR="00C97833" w:rsidRPr="00127297">
        <w:rPr>
          <w:b/>
        </w:rPr>
        <w:fldChar w:fldCharType="begin"/>
      </w:r>
      <w:r w:rsidR="00C97833" w:rsidRPr="00127297">
        <w:rPr>
          <w:b/>
        </w:rPr>
        <w:instrText xml:space="preserve"> SEQ Fig. \* ARABIC </w:instrText>
      </w:r>
      <w:r w:rsidR="00C97833" w:rsidRPr="00127297">
        <w:rPr>
          <w:b/>
        </w:rPr>
        <w:fldChar w:fldCharType="separate"/>
      </w:r>
      <w:r w:rsidR="002E02D1">
        <w:rPr>
          <w:b/>
          <w:noProof/>
        </w:rPr>
        <w:t>9</w:t>
      </w:r>
      <w:r w:rsidR="00C97833" w:rsidRPr="00127297">
        <w:rPr>
          <w:b/>
          <w:noProof/>
        </w:rPr>
        <w:fldChar w:fldCharType="end"/>
      </w:r>
      <w:r w:rsidR="0037576B" w:rsidRPr="00127297">
        <w:rPr>
          <w:b/>
        </w:rPr>
        <w:t>.</w:t>
      </w:r>
      <w:proofErr w:type="gramEnd"/>
      <w:r w:rsidR="0037576B" w:rsidRPr="00F50A13">
        <w:t xml:space="preserve"> </w:t>
      </w:r>
      <w:r w:rsidR="0037576B">
        <w:t>Oscillation</w:t>
      </w:r>
      <w:r w:rsidR="0037576B" w:rsidRPr="00F50A13">
        <w:t xml:space="preserve"> frequency dependence on oscil</w:t>
      </w:r>
      <w:r w:rsidR="008B18BA">
        <w:t>lation amplitude in a single 50 </w:t>
      </w:r>
      <w:r w:rsidR="0037576B" w:rsidRPr="00F50A13">
        <w:t>× 50</w:t>
      </w:r>
      <w:r w:rsidR="0037576B">
        <w:t> </w:t>
      </w:r>
      <w:r w:rsidR="0037576B" w:rsidRPr="00F50A13">
        <w:t>µm and 100 × 50 µm microchannel.</w:t>
      </w:r>
    </w:p>
    <w:p w:rsidR="00E73A53" w:rsidRDefault="00E73A53" w:rsidP="00864831">
      <w:pPr>
        <w:pStyle w:val="ACTAtekst"/>
      </w:pPr>
      <w:r>
        <w:t xml:space="preserve">Despite the difference between the highest fundamental frequencies </w:t>
      </w:r>
      <w:r w:rsidRPr="008B18BA">
        <w:t>observed at the ONB</w:t>
      </w:r>
      <w:r>
        <w:t xml:space="preserve"> in single </w:t>
      </w:r>
      <w:proofErr w:type="spellStart"/>
      <w:r>
        <w:t>microchannels</w:t>
      </w:r>
      <w:proofErr w:type="spellEnd"/>
      <w:r>
        <w:t xml:space="preserve">, there is an undeniable similarity in the frequency-amplitude dependency. The basis of the similar behavior of the boiling water originates from the reciprocal nature of the frequency-amplitude relationship. The fundamental frequencies of oscillations during boiling was </w:t>
      </w:r>
      <w:r>
        <w:lastRenderedPageBreak/>
        <w:t>found to be inversely dependent on the amplitudes by Ivey</w:t>
      </w:r>
      <w:hyperlink w:anchor="_ENREF_27" w:tooltip="Ivey, 1967 #1539" w:history="1">
        <w:r>
          <w:fldChar w:fldCharType="begin"/>
        </w:r>
        <w:r>
          <w:instrText xml:space="preserve"> ADDIN EN.CITE &lt;EndNote&gt;&lt;Cite&gt;&lt;Author&gt;Ivey&lt;/Author&gt;&lt;Year&gt;1967&lt;/Year&gt;&lt;RecNum&gt;1539&lt;/RecNum&gt;&lt;DisplayText&gt;&lt;style face="superscript"&gt;27&lt;/style&gt;&lt;/DisplayText&gt;&lt;record&gt;&lt;rec-number&gt;1539&lt;/rec-number&gt;&lt;foreign-keys&gt;&lt;key app="EN" db-id="50wxdpzd9vd5r7e9t5b595djrfpttrxw9avp"&gt;1539&lt;/key&gt;&lt;/foreign-keys&gt;&lt;ref-type name="Journal Article"&gt;17&lt;/ref-type&gt;&lt;contributors&gt;&lt;authors&gt;&lt;author&gt;Ivey, H. J.&lt;/author&gt;&lt;/authors&gt;&lt;/contributors&gt;&lt;titles&gt;&lt;title&gt;Relationships between bubble frequency, departure diameter and rise velocity in nucleate boiling&lt;/title&gt;&lt;secondary-title&gt;International Journal of Heat and Mass Transfer&lt;/secondary-title&gt;&lt;/titles&gt;&lt;periodical&gt;&lt;full-title&gt;International Journal of Heat and Mass Transfer&lt;/full-title&gt;&lt;abbr-1&gt;Int. J. Heat Mass Transfer&lt;/abbr-1&gt;&lt;/periodical&gt;&lt;pages&gt;1023-1040&lt;/pages&gt;&lt;volume&gt;10&lt;/volume&gt;&lt;number&gt;8&lt;/number&gt;&lt;dates&gt;&lt;year&gt;1967&lt;/year&gt;&lt;pub-dates&gt;&lt;date&gt;1967/08/01&lt;/date&gt;&lt;/pub-dates&gt;&lt;/dates&gt;&lt;isbn&gt;0017-9310&lt;/isbn&gt;&lt;urls&gt;&lt;related-urls&gt;&lt;url&gt;http://www.sciencedirect.com/science/article/pii/0017931067901184&lt;/url&gt;&lt;/related-urls&gt;&lt;/urls&gt;&lt;electronic-resource-num&gt;http://dx.doi.org/10.1016/0017-9310(67)90118-4&lt;/electronic-resource-num&gt;&lt;/record&gt;&lt;/Cite&gt;&lt;/EndNote&gt;</w:instrText>
        </w:r>
        <w:r>
          <w:fldChar w:fldCharType="separate"/>
        </w:r>
        <w:r w:rsidRPr="00F32732">
          <w:rPr>
            <w:noProof/>
            <w:vertAlign w:val="superscript"/>
          </w:rPr>
          <w:t>27</w:t>
        </w:r>
        <w:r>
          <w:fldChar w:fldCharType="end"/>
        </w:r>
      </w:hyperlink>
      <w:r>
        <w:t xml:space="preserve">, which is experimentally validated also for flow boiling in </w:t>
      </w:r>
      <w:proofErr w:type="spellStart"/>
      <w:r>
        <w:t>microchannels</w:t>
      </w:r>
      <w:proofErr w:type="spellEnd"/>
      <w:r>
        <w:t xml:space="preserve"> in Figure 9. The largest amplitudes were recorded at the lowest frequencies as the meniscus shifts further downstream if there is more time available before another bubble nucleates. </w:t>
      </w:r>
    </w:p>
    <w:p w:rsidR="00365452" w:rsidRDefault="00E73A53" w:rsidP="00864831">
      <w:pPr>
        <w:pStyle w:val="ACTAtekst"/>
      </w:pPr>
      <w:r w:rsidRPr="00D652DF">
        <w:t xml:space="preserve">The effect of the wall temperature in the middle of the </w:t>
      </w:r>
      <w:proofErr w:type="spellStart"/>
      <w:r w:rsidRPr="00D652DF">
        <w:t>microchannels</w:t>
      </w:r>
      <w:proofErr w:type="spellEnd"/>
      <w:r w:rsidRPr="00D652DF">
        <w:t xml:space="preserve"> on the fundamental fr</w:t>
      </w:r>
      <w:r>
        <w:t>equencies is presented in Figure 10</w:t>
      </w:r>
      <w:r w:rsidRPr="00D652DF">
        <w:t>. The ex</w:t>
      </w:r>
      <w:r>
        <w:t>periments performed in the 50 × </w:t>
      </w:r>
      <w:r w:rsidRPr="00D652DF">
        <w:t xml:space="preserve">50 µm microchannel are given in </w:t>
      </w:r>
      <w:r>
        <w:t>Figure</w:t>
      </w:r>
      <w:r w:rsidRPr="00D652DF">
        <w:t xml:space="preserve"> </w:t>
      </w:r>
      <w:r>
        <w:t>10</w:t>
      </w:r>
      <w:r w:rsidRPr="00D652DF">
        <w:t xml:space="preserve"> (a) at three volumetric flows. The highest fundamental frequency was almost 21 </w:t>
      </w:r>
      <w:r w:rsidRPr="008B18BA">
        <w:t>kHz at the ONB at 147</w:t>
      </w:r>
      <w:r w:rsidRPr="00D652DF">
        <w:t xml:space="preserve"> °C with the water volumetric flow set to 0.15 ml/min. The wall temperature had similar effect on the oscillation frequenci</w:t>
      </w:r>
      <w:r>
        <w:t>es also in the 100 × </w:t>
      </w:r>
      <w:r w:rsidRPr="00D652DF">
        <w:t xml:space="preserve">50 µm microchannel, as it is seen in </w:t>
      </w:r>
      <w:r>
        <w:t>Figure</w:t>
      </w:r>
      <w:r w:rsidRPr="00D652DF">
        <w:t xml:space="preserve"> </w:t>
      </w:r>
      <w:r>
        <w:t>10</w:t>
      </w:r>
      <w:r w:rsidRPr="00D652DF">
        <w:t xml:space="preserve"> (b).</w:t>
      </w:r>
    </w:p>
    <w:p w:rsidR="00E73A53" w:rsidRDefault="00E73A53" w:rsidP="00E73A53">
      <w:r>
        <w:rPr>
          <w:noProof/>
        </w:rPr>
        <w:drawing>
          <wp:inline distT="0" distB="0" distL="0" distR="0" wp14:anchorId="0E6558E0" wp14:editId="610F4431">
            <wp:extent cx="2880000" cy="1879925"/>
            <wp:effectExtent l="0" t="0" r="0" b="6350"/>
            <wp:docPr id="327" name="Slika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7 (a) A1 Frequency (temperature) COMBIN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1879925"/>
                    </a:xfrm>
                    <a:prstGeom prst="rect">
                      <a:avLst/>
                    </a:prstGeom>
                  </pic:spPr>
                </pic:pic>
              </a:graphicData>
            </a:graphic>
          </wp:inline>
        </w:drawing>
      </w:r>
    </w:p>
    <w:p w:rsidR="00E73A53" w:rsidRDefault="00E73A53" w:rsidP="00E73A53">
      <w:pPr>
        <w:pStyle w:val="ACTAtekst"/>
      </w:pPr>
      <w:r>
        <w:t>(a)</w:t>
      </w:r>
    </w:p>
    <w:p w:rsidR="00E73A53" w:rsidRDefault="00E73A53" w:rsidP="00E73A53">
      <w:r>
        <w:rPr>
          <w:noProof/>
        </w:rPr>
        <w:drawing>
          <wp:inline distT="0" distB="0" distL="0" distR="0" wp14:anchorId="21B7FC32" wp14:editId="2A52CF53">
            <wp:extent cx="2880000" cy="1879925"/>
            <wp:effectExtent l="0" t="0" r="0" b="6350"/>
            <wp:docPr id="328" name="Slik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7 (b) Frequency (temperatur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879925"/>
                    </a:xfrm>
                    <a:prstGeom prst="rect">
                      <a:avLst/>
                    </a:prstGeom>
                  </pic:spPr>
                </pic:pic>
              </a:graphicData>
            </a:graphic>
          </wp:inline>
        </w:drawing>
      </w:r>
    </w:p>
    <w:p w:rsidR="00E73A53" w:rsidRPr="001B5715" w:rsidRDefault="00E73A53" w:rsidP="00E73A53">
      <w:pPr>
        <w:pStyle w:val="ACTAtekst"/>
      </w:pPr>
      <w:r>
        <w:t>(b)</w:t>
      </w:r>
    </w:p>
    <w:p w:rsidR="00E73A53" w:rsidRDefault="00E73A53" w:rsidP="00864831">
      <w:pPr>
        <w:pStyle w:val="ACTAtekst"/>
      </w:pPr>
      <w:proofErr w:type="gramStart"/>
      <w:r w:rsidRPr="00127297">
        <w:rPr>
          <w:b/>
        </w:rPr>
        <w:t xml:space="preserve">Figure </w:t>
      </w:r>
      <w:r w:rsidRPr="00127297">
        <w:rPr>
          <w:b/>
        </w:rPr>
        <w:fldChar w:fldCharType="begin"/>
      </w:r>
      <w:r w:rsidRPr="00127297">
        <w:rPr>
          <w:b/>
        </w:rPr>
        <w:instrText xml:space="preserve"> SEQ Fig. \* ARABIC </w:instrText>
      </w:r>
      <w:r w:rsidRPr="00127297">
        <w:rPr>
          <w:b/>
        </w:rPr>
        <w:fldChar w:fldCharType="separate"/>
      </w:r>
      <w:r>
        <w:rPr>
          <w:b/>
          <w:noProof/>
        </w:rPr>
        <w:t>10</w:t>
      </w:r>
      <w:r w:rsidRPr="00127297">
        <w:rPr>
          <w:b/>
          <w:noProof/>
        </w:rPr>
        <w:fldChar w:fldCharType="end"/>
      </w:r>
      <w:r w:rsidRPr="00127297">
        <w:rPr>
          <w:b/>
        </w:rPr>
        <w:t>.</w:t>
      </w:r>
      <w:proofErr w:type="gramEnd"/>
      <w:r w:rsidRPr="001B5715">
        <w:t xml:space="preserve"> </w:t>
      </w:r>
      <w:r>
        <w:t>Oscillation</w:t>
      </w:r>
      <w:r w:rsidRPr="001B5715">
        <w:t xml:space="preserve"> frequency dependence on wall temperature at various volumetric flows in a single (a) 50 × 50 µm and (b) 100 × 50 µm microchannel.</w:t>
      </w:r>
    </w:p>
    <w:p w:rsidR="00394CB5" w:rsidRPr="00E73A53" w:rsidRDefault="00394CB5" w:rsidP="00E73A53">
      <w:pPr>
        <w:pStyle w:val="ACTAtekst"/>
      </w:pPr>
      <w:r w:rsidRPr="00D652DF">
        <w:lastRenderedPageBreak/>
        <w:t xml:space="preserve">However, the maximum achieved fundamental frequencies of the boiling oscillations were significantly lower in the microchannel with the larger cross-section, which implicates that the characteristics of oscillations are fairly well connected to the size of the microchannel. Generally, the frequencies were lowering with decreasing heat transfer rate and temperature for all </w:t>
      </w:r>
      <w:r>
        <w:t xml:space="preserve">of </w:t>
      </w:r>
      <w:r w:rsidRPr="00D652DF">
        <w:t xml:space="preserve">the performed experiments. In addition, the effect of the various mass fluxes on the fundamental frequencies is not seen from the experimental results in </w:t>
      </w:r>
      <w:r w:rsidR="00365452">
        <w:t>Figure</w:t>
      </w:r>
      <w:r w:rsidRPr="00D652DF">
        <w:t xml:space="preserve"> </w:t>
      </w:r>
      <w:r>
        <w:t>10.</w:t>
      </w:r>
      <w:bookmarkStart w:id="7" w:name="_Toc385244843"/>
      <w:bookmarkStart w:id="8" w:name="_Toc385409424"/>
    </w:p>
    <w:p w:rsidR="00E73A53" w:rsidRDefault="00E73A53">
      <w:pPr>
        <w:rPr>
          <w:rFonts w:cs="Calibri"/>
          <w:b/>
          <w:bCs/>
        </w:rPr>
      </w:pPr>
      <w:r>
        <w:br w:type="page"/>
      </w:r>
    </w:p>
    <w:p w:rsidR="00D652DF" w:rsidRDefault="00D652DF" w:rsidP="00D652DF">
      <w:pPr>
        <w:pStyle w:val="ACTANaslov1"/>
      </w:pPr>
      <w:r>
        <w:lastRenderedPageBreak/>
        <w:t xml:space="preserve">5. </w:t>
      </w:r>
      <w:r w:rsidRPr="007C3256">
        <w:t>Conclusions</w:t>
      </w:r>
      <w:bookmarkEnd w:id="7"/>
      <w:bookmarkEnd w:id="8"/>
    </w:p>
    <w:p w:rsidR="00D652DF" w:rsidRDefault="00D652DF" w:rsidP="00864831">
      <w:pPr>
        <w:pStyle w:val="ACTAtekst"/>
      </w:pPr>
      <w:r w:rsidRPr="00E948F1">
        <w:t xml:space="preserve">Flow boiling of degassed water was visualized in </w:t>
      </w:r>
      <w:r>
        <w:t xml:space="preserve">single 50 </w:t>
      </w:r>
      <w:r w:rsidRPr="00E142A6">
        <w:t>× 50 µm</w:t>
      </w:r>
      <w:r>
        <w:t xml:space="preserve"> and 100 </w:t>
      </w:r>
      <w:r w:rsidRPr="00E142A6">
        <w:t>× 50 µm</w:t>
      </w:r>
      <w:r>
        <w:t xml:space="preserve"> </w:t>
      </w:r>
      <w:proofErr w:type="spellStart"/>
      <w:r>
        <w:t>microchannels</w:t>
      </w:r>
      <w:proofErr w:type="spellEnd"/>
      <w:r>
        <w:t>. The results confirm periodical oscillations at all the measured steady state points. The analysis of the experimental results of temperature, pressure and heat transfer rate consistently shows that (</w:t>
      </w:r>
      <w:proofErr w:type="spellStart"/>
      <w:r>
        <w:t>i</w:t>
      </w:r>
      <w:proofErr w:type="spellEnd"/>
      <w:r>
        <w:t xml:space="preserve">) higher volumetric flow; (ii) smaller microchannel cross-section and (iii) the presence of boiling are followed by a significant increase of the pressure drop in the microchannel. The fundamental frequency and peak to peak amplitude of oscillations were found to be inversely proportional in both single </w:t>
      </w:r>
      <w:proofErr w:type="spellStart"/>
      <w:r>
        <w:t>microchannels</w:t>
      </w:r>
      <w:proofErr w:type="spellEnd"/>
      <w:r>
        <w:t xml:space="preserve"> included in the research. The onset of boiling was achieved at relatively high wall temperatures from 140 °C to 160 °C due to the absence of properly sized nucleation sites. The recorded oscillation frequencies</w:t>
      </w:r>
      <w:r w:rsidR="007E3421">
        <w:t xml:space="preserve"> reached above 20</w:t>
      </w:r>
      <w:r w:rsidR="00990616">
        <w:t> </w:t>
      </w:r>
      <w:proofErr w:type="gramStart"/>
      <w:r w:rsidR="007E3421">
        <w:t>kHz</w:t>
      </w:r>
      <w:proofErr w:type="gramEnd"/>
      <w:r w:rsidR="007E3421">
        <w:t xml:space="preserve"> in the 50 × </w:t>
      </w:r>
      <w:r w:rsidRPr="00E142A6">
        <w:t>50 µm</w:t>
      </w:r>
      <w:r>
        <w:t xml:space="preserve"> microchannel and were the highest at the ONB as the heat transfer rate and temperature was afterwards gradually decreased. The highest fundamental frequency in the larger 100 </w:t>
      </w:r>
      <w:r w:rsidRPr="00E142A6">
        <w:t>× 50 µm</w:t>
      </w:r>
      <w:r>
        <w:t xml:space="preserve"> microchannel at a steady-state was </w:t>
      </w:r>
      <w:r w:rsidRPr="007C3256">
        <w:t xml:space="preserve">approximately 2 kHz, which demonstrates the effect of the microchannel size on the boiling characteristics. </w:t>
      </w:r>
      <w:r>
        <w:t>In the presented literature for pool boiling</w:t>
      </w:r>
      <w:r w:rsidRPr="007C3256">
        <w:t xml:space="preserve"> </w:t>
      </w:r>
      <w:r>
        <w:t xml:space="preserve">the nucleation </w:t>
      </w:r>
      <w:r w:rsidRPr="007C3256">
        <w:t xml:space="preserve">frequencies </w:t>
      </w:r>
      <w:r>
        <w:t>are</w:t>
      </w:r>
      <w:r w:rsidRPr="007C3256">
        <w:t xml:space="preserve"> several orders lower compared to our experimental results in </w:t>
      </w:r>
      <w:proofErr w:type="spellStart"/>
      <w:r w:rsidRPr="007C3256">
        <w:t>microchannels</w:t>
      </w:r>
      <w:proofErr w:type="spellEnd"/>
      <w:r w:rsidRPr="007C3256">
        <w:t xml:space="preserve">. The fundamental frequency of boiling was consistently and significantly lowering and the amplitude </w:t>
      </w:r>
      <w:r>
        <w:t xml:space="preserve">was </w:t>
      </w:r>
      <w:r w:rsidRPr="007C3256">
        <w:t>increasing with decreasing temperature and heat transfer rate for both</w:t>
      </w:r>
      <w:r>
        <w:t xml:space="preserve"> analyzed single </w:t>
      </w:r>
      <w:proofErr w:type="spellStart"/>
      <w:r>
        <w:t>microchannels</w:t>
      </w:r>
      <w:proofErr w:type="spellEnd"/>
      <w:r>
        <w:t>.</w:t>
      </w:r>
    </w:p>
    <w:p w:rsidR="00D652DF" w:rsidRDefault="00D652DF" w:rsidP="00864831">
      <w:pPr>
        <w:pStyle w:val="ACTAtekst"/>
      </w:pPr>
      <w:r>
        <w:t xml:space="preserve">The boiling regime observed in the </w:t>
      </w:r>
      <w:proofErr w:type="spellStart"/>
      <w:r>
        <w:t>microchannels</w:t>
      </w:r>
      <w:proofErr w:type="spellEnd"/>
      <w:r>
        <w:t xml:space="preserve"> was for the most part limited to annular flow, as the cross-section of the channels was too small for the formation of a bubbly, slug or churn flow. Additionally, the meniscus between the liquid and vapor phase was oscillating with a frequency related to the bubble nucleation frequency, which further depends on the working fluid, the available sizes of the nucleati</w:t>
      </w:r>
      <w:r w:rsidR="00990616">
        <w:t>on sites, the temperature, etc.</w:t>
      </w:r>
    </w:p>
    <w:p w:rsidR="009D402E" w:rsidRPr="009D402E" w:rsidRDefault="00D652DF" w:rsidP="00864831">
      <w:pPr>
        <w:pStyle w:val="ACTAtekst"/>
      </w:pPr>
      <w:r w:rsidRPr="007C3256">
        <w:t xml:space="preserve">The effect of the wall superheat and heat flux on the characteristics of flow boiling in </w:t>
      </w:r>
      <w:proofErr w:type="spellStart"/>
      <w:r w:rsidRPr="007C3256">
        <w:t>microchannels</w:t>
      </w:r>
      <w:proofErr w:type="spellEnd"/>
      <w:r w:rsidRPr="007C3256">
        <w:t xml:space="preserve"> is evident from the results presented, which is crucial for developing and designing future two-phase heat </w:t>
      </w:r>
      <w:r w:rsidRPr="009D402E">
        <w:t>transfer devices. Namely, the wall temperature and microchannel size along with other working condition</w:t>
      </w:r>
      <w:r w:rsidR="00990616" w:rsidRPr="009D402E">
        <w:t xml:space="preserve">s </w:t>
      </w:r>
      <w:r w:rsidR="009D402E" w:rsidRPr="009D402E">
        <w:t>are determining the length of the microchannel in which liquid and vapor phase are periodicall</w:t>
      </w:r>
      <w:r w:rsidR="009D402E">
        <w:t>y altered. H</w:t>
      </w:r>
      <w:r w:rsidR="009D402E" w:rsidRPr="009D402E">
        <w:t>eat is transferred substantially more efficient</w:t>
      </w:r>
      <w:r w:rsidR="009D402E">
        <w:t xml:space="preserve"> over this length</w:t>
      </w:r>
      <w:r w:rsidR="009D402E" w:rsidRPr="009D402E">
        <w:t xml:space="preserve"> compared to all the other surfaces of the microchannel, as the latent heat of the working fluid is exploited solely in this section of the </w:t>
      </w:r>
      <w:proofErr w:type="spellStart"/>
      <w:r w:rsidR="009D402E" w:rsidRPr="009D402E">
        <w:t>microchannels</w:t>
      </w:r>
      <w:proofErr w:type="spellEnd"/>
      <w:r w:rsidR="009D402E" w:rsidRPr="009D402E">
        <w:t xml:space="preserve">. </w:t>
      </w:r>
      <w:r w:rsidRPr="009D402E">
        <w:t>Therefore, the amplitudes and frequencies of the oscillating meniscus are important parameters</w:t>
      </w:r>
      <w:r w:rsidRPr="007C3256">
        <w:t xml:space="preserve"> of the perfor</w:t>
      </w:r>
      <w:r w:rsidR="00990616">
        <w:t>mance of two-</w:t>
      </w:r>
      <w:r w:rsidR="00990616">
        <w:lastRenderedPageBreak/>
        <w:t>phase</w:t>
      </w:r>
      <w:r w:rsidRPr="007C3256">
        <w:t xml:space="preserve"> </w:t>
      </w:r>
      <w:r w:rsidR="00990616">
        <w:t xml:space="preserve">micro </w:t>
      </w:r>
      <w:r w:rsidRPr="007C3256">
        <w:t xml:space="preserve">devices. Higher heat fluxes demand shorter lengths of </w:t>
      </w:r>
      <w:proofErr w:type="spellStart"/>
      <w:r w:rsidRPr="007C3256">
        <w:t>microchannels</w:t>
      </w:r>
      <w:proofErr w:type="spellEnd"/>
      <w:r w:rsidRPr="007C3256">
        <w:t xml:space="preserve"> for efficient heat transfer, which could be achieved with a larger number of inlets and outlets. Future work should broaden the controlled working conditions to analyze their effect on oscillations during boiling and consequentially on heat transfer. Researchers </w:t>
      </w:r>
      <w:r>
        <w:t xml:space="preserve">in the field of </w:t>
      </w:r>
      <w:r w:rsidR="009D402E">
        <w:t xml:space="preserve">micro </w:t>
      </w:r>
      <w:r w:rsidRPr="007C3256">
        <w:t>two-phase devices</w:t>
      </w:r>
      <w:r w:rsidR="009D402E">
        <w:t xml:space="preserve"> such as micro heat exchangers or micro reactors</w:t>
      </w:r>
      <w:r w:rsidRPr="007C3256">
        <w:t xml:space="preserve"> should consider the effect of the working conditions on flow boiling in </w:t>
      </w:r>
      <w:proofErr w:type="spellStart"/>
      <w:r w:rsidRPr="007C3256">
        <w:t>microchannels</w:t>
      </w:r>
      <w:proofErr w:type="spellEnd"/>
      <w:r w:rsidRPr="007C3256">
        <w:t xml:space="preserve"> and </w:t>
      </w:r>
      <w:r w:rsidR="009D402E">
        <w:t>adapt their designs accordingly.</w:t>
      </w:r>
      <w:r w:rsidR="009D402E">
        <w:rPr>
          <w:rFonts w:ascii="Calibri" w:hAnsi="Calibri" w:cs="Calibri"/>
          <w:b/>
          <w:bCs/>
        </w:rPr>
        <w:br w:type="page"/>
      </w:r>
    </w:p>
    <w:p w:rsidR="00D652DF" w:rsidRDefault="007E3421" w:rsidP="00D652DF">
      <w:pPr>
        <w:pStyle w:val="ACTANaslov1"/>
      </w:pPr>
      <w:r>
        <w:lastRenderedPageBreak/>
        <w:t>6</w:t>
      </w:r>
      <w:r w:rsidR="00D652DF">
        <w:t xml:space="preserve">. </w:t>
      </w:r>
      <w:r w:rsidR="00D652DF" w:rsidRPr="00E142A6">
        <w:t>Reference</w:t>
      </w:r>
      <w:r w:rsidR="00D652DF">
        <w:t>s</w:t>
      </w:r>
    </w:p>
    <w:p w:rsidR="00365452" w:rsidRPr="00365452" w:rsidRDefault="00D652DF" w:rsidP="00864831">
      <w:pPr>
        <w:pStyle w:val="ACTAtekst"/>
        <w:rPr>
          <w:noProof/>
        </w:rPr>
      </w:pPr>
      <w:r>
        <w:fldChar w:fldCharType="begin"/>
      </w:r>
      <w:r>
        <w:instrText xml:space="preserve"> ADDIN EN.REFLIST </w:instrText>
      </w:r>
      <w:r>
        <w:fldChar w:fldCharType="separate"/>
      </w:r>
      <w:bookmarkStart w:id="9" w:name="_ENREF_1"/>
      <w:r w:rsidR="00365452" w:rsidRPr="00365452">
        <w:rPr>
          <w:noProof/>
        </w:rPr>
        <w:t xml:space="preserve">[1] S. G. Kandlikar, S. Colin, Y. Peles, S. Garimella, R. F. Pease, J. J. Brandner, D. B. Tuckerman, </w:t>
      </w:r>
      <w:r w:rsidR="00365452" w:rsidRPr="00365452">
        <w:rPr>
          <w:i/>
          <w:noProof/>
        </w:rPr>
        <w:t>J. Heat Transfer</w:t>
      </w:r>
      <w:r w:rsidR="00365452" w:rsidRPr="00365452">
        <w:rPr>
          <w:noProof/>
        </w:rPr>
        <w:t xml:space="preserve"> </w:t>
      </w:r>
      <w:r w:rsidR="00365452" w:rsidRPr="00365452">
        <w:rPr>
          <w:b/>
          <w:noProof/>
        </w:rPr>
        <w:t>2013</w:t>
      </w:r>
      <w:r w:rsidR="00365452" w:rsidRPr="00365452">
        <w:rPr>
          <w:noProof/>
        </w:rPr>
        <w:t>, 135, 091001-091018.</w:t>
      </w:r>
      <w:bookmarkEnd w:id="9"/>
    </w:p>
    <w:p w:rsidR="00365452" w:rsidRPr="00365452" w:rsidRDefault="00365452" w:rsidP="00864831">
      <w:pPr>
        <w:pStyle w:val="ACTAtekst"/>
        <w:rPr>
          <w:noProof/>
        </w:rPr>
      </w:pPr>
      <w:bookmarkStart w:id="10" w:name="_ENREF_2"/>
      <w:r w:rsidRPr="00365452">
        <w:rPr>
          <w:noProof/>
        </w:rPr>
        <w:t xml:space="preserve">[2] S. M. Ghiaasiaan, R. C. Chedester, </w:t>
      </w:r>
      <w:r w:rsidRPr="00365452">
        <w:rPr>
          <w:i/>
          <w:noProof/>
        </w:rPr>
        <w:t>Int. J. Heat Mass Transfer</w:t>
      </w:r>
      <w:r w:rsidRPr="00365452">
        <w:rPr>
          <w:noProof/>
        </w:rPr>
        <w:t xml:space="preserve"> </w:t>
      </w:r>
      <w:r w:rsidRPr="00365452">
        <w:rPr>
          <w:b/>
          <w:noProof/>
        </w:rPr>
        <w:t>2002</w:t>
      </w:r>
      <w:r w:rsidRPr="00365452">
        <w:rPr>
          <w:noProof/>
        </w:rPr>
        <w:t>, 45, 4599-4606.</w:t>
      </w:r>
      <w:bookmarkEnd w:id="10"/>
    </w:p>
    <w:p w:rsidR="00365452" w:rsidRPr="00365452" w:rsidRDefault="00365452" w:rsidP="00864831">
      <w:pPr>
        <w:pStyle w:val="ACTAtekst"/>
        <w:rPr>
          <w:noProof/>
        </w:rPr>
      </w:pPr>
      <w:bookmarkStart w:id="11" w:name="_ENREF_3"/>
      <w:r w:rsidRPr="00365452">
        <w:rPr>
          <w:noProof/>
        </w:rPr>
        <w:t xml:space="preserve">[3] S. G. Kandlikar, </w:t>
      </w:r>
      <w:r w:rsidRPr="00365452">
        <w:rPr>
          <w:i/>
          <w:noProof/>
        </w:rPr>
        <w:t>Heat Transfer Engineering</w:t>
      </w:r>
      <w:r w:rsidRPr="00365452">
        <w:rPr>
          <w:noProof/>
        </w:rPr>
        <w:t xml:space="preserve"> </w:t>
      </w:r>
      <w:r w:rsidRPr="00365452">
        <w:rPr>
          <w:b/>
          <w:noProof/>
        </w:rPr>
        <w:t>2010</w:t>
      </w:r>
      <w:r w:rsidRPr="00365452">
        <w:rPr>
          <w:noProof/>
        </w:rPr>
        <w:t>, 31, 159-167.</w:t>
      </w:r>
      <w:bookmarkEnd w:id="11"/>
    </w:p>
    <w:p w:rsidR="00365452" w:rsidRPr="00365452" w:rsidRDefault="00365452" w:rsidP="00864831">
      <w:pPr>
        <w:pStyle w:val="ACTAtekst"/>
        <w:rPr>
          <w:noProof/>
        </w:rPr>
      </w:pPr>
      <w:bookmarkStart w:id="12" w:name="_ENREF_4"/>
      <w:r w:rsidRPr="00365452">
        <w:rPr>
          <w:noProof/>
        </w:rPr>
        <w:t xml:space="preserve">[4] Z. J. Edel, A. Mukherjee, </w:t>
      </w:r>
      <w:r w:rsidRPr="00365452">
        <w:rPr>
          <w:i/>
          <w:noProof/>
        </w:rPr>
        <w:t>Int. J. Multiphase Flow</w:t>
      </w:r>
      <w:r w:rsidRPr="00365452">
        <w:rPr>
          <w:noProof/>
        </w:rPr>
        <w:t xml:space="preserve"> </w:t>
      </w:r>
      <w:r w:rsidRPr="00365452">
        <w:rPr>
          <w:b/>
          <w:noProof/>
        </w:rPr>
        <w:t>2011</w:t>
      </w:r>
      <w:r w:rsidRPr="00365452">
        <w:rPr>
          <w:noProof/>
        </w:rPr>
        <w:t>, 37, 1257-1265.</w:t>
      </w:r>
      <w:bookmarkEnd w:id="12"/>
    </w:p>
    <w:p w:rsidR="00365452" w:rsidRPr="00365452" w:rsidRDefault="00365452" w:rsidP="00864831">
      <w:pPr>
        <w:pStyle w:val="ACTAtekst"/>
        <w:rPr>
          <w:noProof/>
        </w:rPr>
      </w:pPr>
      <w:bookmarkStart w:id="13" w:name="_ENREF_5"/>
      <w:r w:rsidRPr="00365452">
        <w:rPr>
          <w:noProof/>
        </w:rPr>
        <w:t xml:space="preserve">[5] J. Barber, D. Brutin, K. Sefiane, J. L. Gardarein, L. Tadrist, </w:t>
      </w:r>
      <w:r w:rsidRPr="00365452">
        <w:rPr>
          <w:i/>
          <w:noProof/>
        </w:rPr>
        <w:t>Int. J. Heat Mass Transfer</w:t>
      </w:r>
      <w:r w:rsidRPr="00365452">
        <w:rPr>
          <w:noProof/>
        </w:rPr>
        <w:t xml:space="preserve"> </w:t>
      </w:r>
      <w:r w:rsidRPr="00365452">
        <w:rPr>
          <w:b/>
          <w:noProof/>
        </w:rPr>
        <w:t>2011</w:t>
      </w:r>
      <w:r w:rsidRPr="00365452">
        <w:rPr>
          <w:noProof/>
        </w:rPr>
        <w:t>, 54, 4784-4795.</w:t>
      </w:r>
      <w:bookmarkEnd w:id="13"/>
    </w:p>
    <w:p w:rsidR="00365452" w:rsidRPr="00365452" w:rsidRDefault="00365452" w:rsidP="00864831">
      <w:pPr>
        <w:pStyle w:val="ACTAtekst"/>
        <w:rPr>
          <w:noProof/>
        </w:rPr>
      </w:pPr>
      <w:bookmarkStart w:id="14" w:name="_ENREF_6"/>
      <w:r w:rsidRPr="00365452">
        <w:rPr>
          <w:noProof/>
        </w:rPr>
        <w:t xml:space="preserve">[6] S. G. Kandlikar, D. A. Willistein, J. Borrelli, </w:t>
      </w:r>
      <w:r w:rsidRPr="00365452">
        <w:rPr>
          <w:b/>
          <w:noProof/>
        </w:rPr>
        <w:t>2005</w:t>
      </w:r>
      <w:r w:rsidRPr="00365452">
        <w:rPr>
          <w:noProof/>
        </w:rPr>
        <w:t>, pp. 115-124.</w:t>
      </w:r>
      <w:bookmarkEnd w:id="14"/>
    </w:p>
    <w:p w:rsidR="00365452" w:rsidRPr="00365452" w:rsidRDefault="00365452" w:rsidP="00864831">
      <w:pPr>
        <w:pStyle w:val="ACTAtekst"/>
        <w:rPr>
          <w:noProof/>
        </w:rPr>
      </w:pPr>
      <w:bookmarkStart w:id="15" w:name="_ENREF_7"/>
      <w:r w:rsidRPr="00365452">
        <w:rPr>
          <w:noProof/>
        </w:rPr>
        <w:t xml:space="preserve">[7] C. J. Kuo, Y. Peles, </w:t>
      </w:r>
      <w:r w:rsidRPr="00365452">
        <w:rPr>
          <w:i/>
          <w:noProof/>
        </w:rPr>
        <w:t>Int. J. Heat Mass Transfer</w:t>
      </w:r>
      <w:r w:rsidRPr="00365452">
        <w:rPr>
          <w:noProof/>
        </w:rPr>
        <w:t xml:space="preserve"> </w:t>
      </w:r>
      <w:r w:rsidRPr="00365452">
        <w:rPr>
          <w:b/>
          <w:noProof/>
        </w:rPr>
        <w:t>2007</w:t>
      </w:r>
      <w:r w:rsidRPr="00365452">
        <w:rPr>
          <w:noProof/>
        </w:rPr>
        <w:t>, 50, 4513-4526.</w:t>
      </w:r>
      <w:bookmarkEnd w:id="15"/>
    </w:p>
    <w:p w:rsidR="00365452" w:rsidRPr="00365452" w:rsidRDefault="00365452" w:rsidP="00864831">
      <w:pPr>
        <w:pStyle w:val="ACTAtekst"/>
        <w:rPr>
          <w:noProof/>
        </w:rPr>
      </w:pPr>
      <w:bookmarkStart w:id="16" w:name="_ENREF_8"/>
      <w:r w:rsidRPr="00365452">
        <w:rPr>
          <w:noProof/>
        </w:rPr>
        <w:t xml:space="preserve">[8] G. Wang, P. Cheng, A. E. Bergles, </w:t>
      </w:r>
      <w:r w:rsidRPr="00365452">
        <w:rPr>
          <w:i/>
          <w:noProof/>
        </w:rPr>
        <w:t>Int. J. Heat Mass Transfer</w:t>
      </w:r>
      <w:r w:rsidRPr="00365452">
        <w:rPr>
          <w:noProof/>
        </w:rPr>
        <w:t xml:space="preserve"> </w:t>
      </w:r>
      <w:r w:rsidRPr="00365452">
        <w:rPr>
          <w:b/>
          <w:noProof/>
        </w:rPr>
        <w:t>2008</w:t>
      </w:r>
      <w:r w:rsidRPr="00365452">
        <w:rPr>
          <w:noProof/>
        </w:rPr>
        <w:t>, 51, 2267-2281.</w:t>
      </w:r>
      <w:bookmarkEnd w:id="16"/>
    </w:p>
    <w:p w:rsidR="00365452" w:rsidRPr="00365452" w:rsidRDefault="00365452" w:rsidP="00864831">
      <w:pPr>
        <w:pStyle w:val="ACTAtekst"/>
        <w:rPr>
          <w:noProof/>
        </w:rPr>
      </w:pPr>
      <w:bookmarkStart w:id="17" w:name="_ENREF_9"/>
      <w:r w:rsidRPr="00365452">
        <w:rPr>
          <w:noProof/>
        </w:rPr>
        <w:t xml:space="preserve">[9] A. Sitar, I. Sedmak, I. Golobic, </w:t>
      </w:r>
      <w:r w:rsidRPr="00365452">
        <w:rPr>
          <w:i/>
          <w:noProof/>
        </w:rPr>
        <w:t>Int. J. Heat Mass Transfer</w:t>
      </w:r>
      <w:r w:rsidRPr="00365452">
        <w:rPr>
          <w:noProof/>
        </w:rPr>
        <w:t xml:space="preserve"> </w:t>
      </w:r>
      <w:r w:rsidRPr="00365452">
        <w:rPr>
          <w:b/>
          <w:noProof/>
        </w:rPr>
        <w:t>2012</w:t>
      </w:r>
      <w:r w:rsidRPr="00365452">
        <w:rPr>
          <w:noProof/>
        </w:rPr>
        <w:t>, 55, 6446-6457.</w:t>
      </w:r>
      <w:bookmarkEnd w:id="17"/>
    </w:p>
    <w:p w:rsidR="00365452" w:rsidRPr="00365452" w:rsidRDefault="00365452" w:rsidP="00864831">
      <w:pPr>
        <w:pStyle w:val="ACTAtekst"/>
        <w:rPr>
          <w:noProof/>
        </w:rPr>
      </w:pPr>
      <w:bookmarkStart w:id="18" w:name="_ENREF_10"/>
      <w:r w:rsidRPr="00365452">
        <w:rPr>
          <w:noProof/>
        </w:rPr>
        <w:t xml:space="preserve">[10] S. Szczukiewicz, N. Borhani, J. R. Thome, </w:t>
      </w:r>
      <w:r w:rsidRPr="00365452">
        <w:rPr>
          <w:i/>
          <w:noProof/>
        </w:rPr>
        <w:t>Int. J. Heat Fluid Fl.</w:t>
      </w:r>
      <w:r w:rsidRPr="00365452">
        <w:rPr>
          <w:noProof/>
        </w:rPr>
        <w:t xml:space="preserve"> </w:t>
      </w:r>
      <w:r w:rsidRPr="00365452">
        <w:rPr>
          <w:b/>
          <w:noProof/>
        </w:rPr>
        <w:t>2013</w:t>
      </w:r>
      <w:r w:rsidRPr="00365452">
        <w:rPr>
          <w:noProof/>
        </w:rPr>
        <w:t>, 42, 176-189.</w:t>
      </w:r>
      <w:bookmarkEnd w:id="18"/>
    </w:p>
    <w:p w:rsidR="00365452" w:rsidRPr="00365452" w:rsidRDefault="00365452" w:rsidP="00864831">
      <w:pPr>
        <w:pStyle w:val="ACTAtekst"/>
        <w:rPr>
          <w:noProof/>
        </w:rPr>
      </w:pPr>
      <w:bookmarkStart w:id="19" w:name="_ENREF_11"/>
      <w:r w:rsidRPr="00365452">
        <w:rPr>
          <w:noProof/>
        </w:rPr>
        <w:t xml:space="preserve">[11] S. G. Kandlikar, </w:t>
      </w:r>
      <w:r w:rsidRPr="00365452">
        <w:rPr>
          <w:i/>
          <w:noProof/>
        </w:rPr>
        <w:t>Applied Physics Letters</w:t>
      </w:r>
      <w:r w:rsidRPr="00365452">
        <w:rPr>
          <w:noProof/>
        </w:rPr>
        <w:t xml:space="preserve"> </w:t>
      </w:r>
      <w:r w:rsidRPr="00365452">
        <w:rPr>
          <w:b/>
          <w:noProof/>
        </w:rPr>
        <w:t>2013</w:t>
      </w:r>
      <w:r w:rsidRPr="00365452">
        <w:rPr>
          <w:noProof/>
        </w:rPr>
        <w:t>, 102, 051611-051611–051611-051615.</w:t>
      </w:r>
      <w:bookmarkEnd w:id="19"/>
    </w:p>
    <w:p w:rsidR="00365452" w:rsidRPr="00365452" w:rsidRDefault="00365452" w:rsidP="00864831">
      <w:pPr>
        <w:pStyle w:val="ACTAtekst"/>
        <w:rPr>
          <w:noProof/>
        </w:rPr>
      </w:pPr>
      <w:bookmarkStart w:id="20" w:name="_ENREF_12"/>
      <w:r w:rsidRPr="00365452">
        <w:rPr>
          <w:noProof/>
        </w:rPr>
        <w:t xml:space="preserve">[12] K. Liu, B. Lauwers, D. Reynaerts, </w:t>
      </w:r>
      <w:r w:rsidRPr="00365452">
        <w:rPr>
          <w:i/>
          <w:noProof/>
        </w:rPr>
        <w:t>Int J Adv Manuf Technol</w:t>
      </w:r>
      <w:r w:rsidRPr="00365452">
        <w:rPr>
          <w:noProof/>
        </w:rPr>
        <w:t xml:space="preserve"> </w:t>
      </w:r>
      <w:r w:rsidRPr="00365452">
        <w:rPr>
          <w:b/>
          <w:noProof/>
        </w:rPr>
        <w:t>2010</w:t>
      </w:r>
      <w:r w:rsidRPr="00365452">
        <w:rPr>
          <w:noProof/>
        </w:rPr>
        <w:t>, 47, 11-19.</w:t>
      </w:r>
      <w:bookmarkEnd w:id="20"/>
    </w:p>
    <w:p w:rsidR="00365452" w:rsidRPr="00365452" w:rsidRDefault="00365452" w:rsidP="00864831">
      <w:pPr>
        <w:pStyle w:val="ACTAtekst"/>
        <w:rPr>
          <w:noProof/>
        </w:rPr>
      </w:pPr>
      <w:bookmarkStart w:id="21" w:name="_ENREF_13"/>
      <w:r w:rsidRPr="00365452">
        <w:rPr>
          <w:noProof/>
        </w:rPr>
        <w:t xml:space="preserve">[13] I. Sabotin, G. Tristo, M. Junkar, J. Valentinčič, </w:t>
      </w:r>
      <w:r w:rsidRPr="00365452">
        <w:rPr>
          <w:i/>
          <w:noProof/>
        </w:rPr>
        <w:t>Chemical Engineering Research and Design</w:t>
      </w:r>
      <w:r w:rsidRPr="00365452">
        <w:rPr>
          <w:noProof/>
        </w:rPr>
        <w:t xml:space="preserve"> </w:t>
      </w:r>
      <w:r w:rsidRPr="00365452">
        <w:rPr>
          <w:b/>
          <w:noProof/>
        </w:rPr>
        <w:t>2013</w:t>
      </w:r>
      <w:r w:rsidRPr="00365452">
        <w:rPr>
          <w:noProof/>
        </w:rPr>
        <w:t>, 91, 778-788.</w:t>
      </w:r>
      <w:bookmarkEnd w:id="21"/>
    </w:p>
    <w:p w:rsidR="00365452" w:rsidRPr="00365452" w:rsidRDefault="00365452" w:rsidP="00864831">
      <w:pPr>
        <w:pStyle w:val="ACTAtekst"/>
        <w:rPr>
          <w:noProof/>
        </w:rPr>
      </w:pPr>
      <w:bookmarkStart w:id="22" w:name="_ENREF_14"/>
      <w:r w:rsidRPr="00365452">
        <w:rPr>
          <w:noProof/>
        </w:rPr>
        <w:t xml:space="preserve">[14] K. Balasubramanian, P. S. Lee, C. J. Teo, S. K. Chou, </w:t>
      </w:r>
      <w:r w:rsidRPr="00365452">
        <w:rPr>
          <w:i/>
          <w:noProof/>
        </w:rPr>
        <w:t>Int. J. Heat Mass Transfer</w:t>
      </w:r>
      <w:r w:rsidRPr="00365452">
        <w:rPr>
          <w:noProof/>
        </w:rPr>
        <w:t xml:space="preserve"> </w:t>
      </w:r>
      <w:r w:rsidRPr="00365452">
        <w:rPr>
          <w:b/>
          <w:noProof/>
        </w:rPr>
        <w:t>2013</w:t>
      </w:r>
      <w:r w:rsidRPr="00365452">
        <w:rPr>
          <w:noProof/>
        </w:rPr>
        <w:t>, 67, 234-252.</w:t>
      </w:r>
      <w:bookmarkEnd w:id="22"/>
    </w:p>
    <w:p w:rsidR="00365452" w:rsidRPr="00365452" w:rsidRDefault="00365452" w:rsidP="00864831">
      <w:pPr>
        <w:pStyle w:val="ACTAtekst"/>
        <w:rPr>
          <w:noProof/>
        </w:rPr>
      </w:pPr>
      <w:bookmarkStart w:id="23" w:name="_ENREF_15"/>
      <w:r w:rsidRPr="00365452">
        <w:rPr>
          <w:noProof/>
        </w:rPr>
        <w:t xml:space="preserve">[15] Y. Y. Hsu, </w:t>
      </w:r>
      <w:r w:rsidRPr="00365452">
        <w:rPr>
          <w:i/>
          <w:noProof/>
        </w:rPr>
        <w:t>J. Heat Transfer</w:t>
      </w:r>
      <w:r w:rsidRPr="00365452">
        <w:rPr>
          <w:noProof/>
        </w:rPr>
        <w:t xml:space="preserve"> </w:t>
      </w:r>
      <w:r w:rsidRPr="00365452">
        <w:rPr>
          <w:b/>
          <w:noProof/>
        </w:rPr>
        <w:t>1962</w:t>
      </w:r>
      <w:r w:rsidRPr="00365452">
        <w:rPr>
          <w:noProof/>
        </w:rPr>
        <w:t>, 84, 207-216.</w:t>
      </w:r>
      <w:bookmarkEnd w:id="23"/>
    </w:p>
    <w:p w:rsidR="00365452" w:rsidRPr="00365452" w:rsidRDefault="00365452" w:rsidP="00864831">
      <w:pPr>
        <w:pStyle w:val="ACTAtekst"/>
        <w:rPr>
          <w:noProof/>
        </w:rPr>
      </w:pPr>
      <w:bookmarkStart w:id="24" w:name="_ENREF_16"/>
      <w:r w:rsidRPr="00365452">
        <w:rPr>
          <w:noProof/>
        </w:rPr>
        <w:t xml:space="preserve">[16] S. G. Kandlikar, V. R. Mizo, M. D. Cartwright, E. Ikenze,  Proc. HTD-Vol. 342, ASME Proceedings of the 32nd National Heat Transfer Conference, </w:t>
      </w:r>
      <w:r w:rsidRPr="00365452">
        <w:rPr>
          <w:b/>
          <w:noProof/>
        </w:rPr>
        <w:t>1997</w:t>
      </w:r>
      <w:r w:rsidRPr="00365452">
        <w:rPr>
          <w:noProof/>
        </w:rPr>
        <w:t>, pp. 11-18.</w:t>
      </w:r>
      <w:bookmarkEnd w:id="24"/>
    </w:p>
    <w:p w:rsidR="00365452" w:rsidRPr="00365452" w:rsidRDefault="00365452" w:rsidP="00864831">
      <w:pPr>
        <w:pStyle w:val="ACTAtekst"/>
        <w:rPr>
          <w:noProof/>
        </w:rPr>
      </w:pPr>
      <w:bookmarkStart w:id="25" w:name="_ENREF_17"/>
      <w:r w:rsidRPr="00365452">
        <w:rPr>
          <w:noProof/>
        </w:rPr>
        <w:t xml:space="preserve">[17] R. Muwanga, I. Hassan, R. MacDonald, </w:t>
      </w:r>
      <w:r w:rsidRPr="00365452">
        <w:rPr>
          <w:i/>
          <w:noProof/>
        </w:rPr>
        <w:t>J. Heat Transfer</w:t>
      </w:r>
      <w:r w:rsidRPr="00365452">
        <w:rPr>
          <w:noProof/>
        </w:rPr>
        <w:t xml:space="preserve"> </w:t>
      </w:r>
      <w:r w:rsidRPr="00365452">
        <w:rPr>
          <w:b/>
          <w:noProof/>
        </w:rPr>
        <w:t>2007</w:t>
      </w:r>
      <w:r w:rsidRPr="00365452">
        <w:rPr>
          <w:noProof/>
        </w:rPr>
        <w:t>, 129, 1341-1351.</w:t>
      </w:r>
      <w:bookmarkEnd w:id="25"/>
    </w:p>
    <w:p w:rsidR="00365452" w:rsidRPr="00365452" w:rsidRDefault="00365452" w:rsidP="00864831">
      <w:pPr>
        <w:pStyle w:val="ACTAtekst"/>
        <w:rPr>
          <w:noProof/>
        </w:rPr>
      </w:pPr>
      <w:bookmarkStart w:id="26" w:name="_ENREF_18"/>
      <w:r w:rsidRPr="00365452">
        <w:rPr>
          <w:noProof/>
        </w:rPr>
        <w:t xml:space="preserve">[18] T. Zhang, Y. Peles, J. T. Wen, T. Tong, J.-Y. Chang, R. Prasher, M. K. Jensen, </w:t>
      </w:r>
      <w:r w:rsidRPr="00365452">
        <w:rPr>
          <w:i/>
          <w:noProof/>
        </w:rPr>
        <w:t>Int. J. Heat Mass Transfer</w:t>
      </w:r>
      <w:r w:rsidRPr="00365452">
        <w:rPr>
          <w:noProof/>
        </w:rPr>
        <w:t xml:space="preserve"> </w:t>
      </w:r>
      <w:r w:rsidRPr="00365452">
        <w:rPr>
          <w:b/>
          <w:noProof/>
        </w:rPr>
        <w:t>2010</w:t>
      </w:r>
      <w:r w:rsidRPr="00365452">
        <w:rPr>
          <w:noProof/>
        </w:rPr>
        <w:t>, 53, 2347-2360.</w:t>
      </w:r>
      <w:bookmarkEnd w:id="26"/>
    </w:p>
    <w:p w:rsidR="00365452" w:rsidRPr="00365452" w:rsidRDefault="00365452" w:rsidP="00864831">
      <w:pPr>
        <w:pStyle w:val="ACTAtekst"/>
        <w:rPr>
          <w:noProof/>
        </w:rPr>
      </w:pPr>
      <w:bookmarkStart w:id="27" w:name="_ENREF_19"/>
      <w:r w:rsidRPr="00365452">
        <w:rPr>
          <w:noProof/>
        </w:rPr>
        <w:t xml:space="preserve">[19] H. Tuo, P. Hrnjak, </w:t>
      </w:r>
      <w:r w:rsidRPr="00365452">
        <w:rPr>
          <w:i/>
          <w:noProof/>
        </w:rPr>
        <w:t>Int. J. Heat Mass Transfer</w:t>
      </w:r>
      <w:r w:rsidRPr="00365452">
        <w:rPr>
          <w:noProof/>
        </w:rPr>
        <w:t xml:space="preserve"> </w:t>
      </w:r>
      <w:r w:rsidRPr="00365452">
        <w:rPr>
          <w:b/>
          <w:noProof/>
        </w:rPr>
        <w:t>2014</w:t>
      </w:r>
      <w:r w:rsidRPr="00365452">
        <w:rPr>
          <w:noProof/>
        </w:rPr>
        <w:t>, 71, 639-652.</w:t>
      </w:r>
      <w:bookmarkEnd w:id="27"/>
    </w:p>
    <w:p w:rsidR="00365452" w:rsidRPr="00365452" w:rsidRDefault="00365452" w:rsidP="00864831">
      <w:pPr>
        <w:pStyle w:val="ACTAtekst"/>
        <w:rPr>
          <w:noProof/>
        </w:rPr>
      </w:pPr>
      <w:bookmarkStart w:id="28" w:name="_ENREF_20"/>
      <w:r w:rsidRPr="00365452">
        <w:rPr>
          <w:noProof/>
        </w:rPr>
        <w:lastRenderedPageBreak/>
        <w:t xml:space="preserve">[20] Y. Liu, D. F. Fletcher, B. S. Haynes, </w:t>
      </w:r>
      <w:r w:rsidRPr="00365452">
        <w:rPr>
          <w:i/>
          <w:noProof/>
        </w:rPr>
        <w:t>Int. J. Heat Mass Transfer</w:t>
      </w:r>
      <w:r w:rsidRPr="00365452">
        <w:rPr>
          <w:noProof/>
        </w:rPr>
        <w:t xml:space="preserve"> </w:t>
      </w:r>
      <w:r w:rsidRPr="00365452">
        <w:rPr>
          <w:b/>
          <w:noProof/>
        </w:rPr>
        <w:t>2013</w:t>
      </w:r>
      <w:r w:rsidRPr="00365452">
        <w:rPr>
          <w:noProof/>
        </w:rPr>
        <w:t>, 58, 503-512.</w:t>
      </w:r>
      <w:bookmarkEnd w:id="28"/>
    </w:p>
    <w:p w:rsidR="00365452" w:rsidRPr="00365452" w:rsidRDefault="00365452" w:rsidP="00864831">
      <w:pPr>
        <w:pStyle w:val="ACTAtekst"/>
        <w:rPr>
          <w:noProof/>
        </w:rPr>
      </w:pPr>
      <w:bookmarkStart w:id="29" w:name="_ENREF_21"/>
      <w:r w:rsidRPr="00365452">
        <w:rPr>
          <w:noProof/>
        </w:rPr>
        <w:t xml:space="preserve">[21] C. Gerardi, J. Buongiorno, L.-w. Hu, T. McKrell, </w:t>
      </w:r>
      <w:r w:rsidRPr="00365452">
        <w:rPr>
          <w:i/>
          <w:noProof/>
        </w:rPr>
        <w:t>Nanoscale Research Letters</w:t>
      </w:r>
      <w:r w:rsidRPr="00365452">
        <w:rPr>
          <w:noProof/>
        </w:rPr>
        <w:t xml:space="preserve"> </w:t>
      </w:r>
      <w:r w:rsidRPr="00365452">
        <w:rPr>
          <w:b/>
          <w:noProof/>
        </w:rPr>
        <w:t>2011</w:t>
      </w:r>
      <w:r w:rsidRPr="00365452">
        <w:rPr>
          <w:noProof/>
        </w:rPr>
        <w:t>, 6, 232.</w:t>
      </w:r>
      <w:bookmarkEnd w:id="29"/>
    </w:p>
    <w:p w:rsidR="00365452" w:rsidRPr="00365452" w:rsidRDefault="00365452" w:rsidP="00864831">
      <w:pPr>
        <w:pStyle w:val="ACTAtekst"/>
        <w:rPr>
          <w:noProof/>
        </w:rPr>
      </w:pPr>
      <w:bookmarkStart w:id="30" w:name="_ENREF_22"/>
      <w:r w:rsidRPr="00365452">
        <w:rPr>
          <w:noProof/>
        </w:rPr>
        <w:t xml:space="preserve">[22] L. Dong, X. Quan, P. Cheng, </w:t>
      </w:r>
      <w:r w:rsidRPr="00365452">
        <w:rPr>
          <w:i/>
          <w:noProof/>
        </w:rPr>
        <w:t>Int. J. Heat Mass Transfer</w:t>
      </w:r>
      <w:r w:rsidRPr="00365452">
        <w:rPr>
          <w:noProof/>
        </w:rPr>
        <w:t xml:space="preserve"> </w:t>
      </w:r>
      <w:r w:rsidRPr="00365452">
        <w:rPr>
          <w:b/>
          <w:noProof/>
        </w:rPr>
        <w:t>2014</w:t>
      </w:r>
      <w:r w:rsidRPr="00365452">
        <w:rPr>
          <w:noProof/>
        </w:rPr>
        <w:t>, 71, 189-196.</w:t>
      </w:r>
      <w:bookmarkEnd w:id="30"/>
    </w:p>
    <w:p w:rsidR="00365452" w:rsidRPr="00365452" w:rsidRDefault="00365452" w:rsidP="00864831">
      <w:pPr>
        <w:pStyle w:val="ACTAtekst"/>
        <w:rPr>
          <w:noProof/>
        </w:rPr>
      </w:pPr>
      <w:bookmarkStart w:id="31" w:name="_ENREF_23"/>
      <w:r w:rsidRPr="00365452">
        <w:rPr>
          <w:noProof/>
        </w:rPr>
        <w:t xml:space="preserve">[23] B. S. Kim, S. Shin, D. Lee, G. Choi, H. Lee, K. M. Kim, H. H. Cho, </w:t>
      </w:r>
      <w:r w:rsidRPr="00365452">
        <w:rPr>
          <w:i/>
          <w:noProof/>
        </w:rPr>
        <w:t>Int. J. Heat Mass Transfer</w:t>
      </w:r>
      <w:r w:rsidRPr="00365452">
        <w:rPr>
          <w:noProof/>
        </w:rPr>
        <w:t xml:space="preserve"> </w:t>
      </w:r>
      <w:r w:rsidRPr="00365452">
        <w:rPr>
          <w:b/>
          <w:noProof/>
        </w:rPr>
        <w:t>2014</w:t>
      </w:r>
      <w:r w:rsidRPr="00365452">
        <w:rPr>
          <w:noProof/>
        </w:rPr>
        <w:t>, 70, 23-32.</w:t>
      </w:r>
      <w:bookmarkEnd w:id="31"/>
    </w:p>
    <w:p w:rsidR="00365452" w:rsidRPr="00365452" w:rsidRDefault="00365452" w:rsidP="00864831">
      <w:pPr>
        <w:pStyle w:val="ACTAtekst"/>
        <w:rPr>
          <w:noProof/>
        </w:rPr>
      </w:pPr>
      <w:bookmarkStart w:id="32" w:name="_ENREF_24"/>
      <w:r w:rsidRPr="00365452">
        <w:rPr>
          <w:noProof/>
        </w:rPr>
        <w:t xml:space="preserve">[24] C. Hutter, A. Sanna, T. G. Karayiannis, D. B. R. Kenning, R. A. Nelson, K. Sefiane, A. J. Walton, </w:t>
      </w:r>
      <w:r w:rsidRPr="00365452">
        <w:rPr>
          <w:i/>
          <w:noProof/>
        </w:rPr>
        <w:t>Exp. Therm. Fluid Sci.</w:t>
      </w:r>
      <w:r w:rsidRPr="00365452">
        <w:rPr>
          <w:noProof/>
        </w:rPr>
        <w:t xml:space="preserve"> </w:t>
      </w:r>
      <w:r w:rsidRPr="00365452">
        <w:rPr>
          <w:b/>
          <w:noProof/>
        </w:rPr>
        <w:t>2013</w:t>
      </w:r>
      <w:r w:rsidRPr="00365452">
        <w:rPr>
          <w:noProof/>
        </w:rPr>
        <w:t>, 51, 94-102.</w:t>
      </w:r>
      <w:bookmarkEnd w:id="32"/>
    </w:p>
    <w:p w:rsidR="00365452" w:rsidRPr="00365452" w:rsidRDefault="00365452" w:rsidP="00864831">
      <w:pPr>
        <w:pStyle w:val="ACTAtekst"/>
        <w:rPr>
          <w:noProof/>
        </w:rPr>
      </w:pPr>
      <w:bookmarkStart w:id="33" w:name="_ENREF_25"/>
      <w:r w:rsidRPr="00365452">
        <w:rPr>
          <w:noProof/>
        </w:rPr>
        <w:t xml:space="preserve">[25] I.-C. Chu, H. C. No, C.-H. Song, </w:t>
      </w:r>
      <w:r w:rsidRPr="00365452">
        <w:rPr>
          <w:i/>
          <w:noProof/>
        </w:rPr>
        <w:t>Journal of Nuclear Science and Technology</w:t>
      </w:r>
      <w:r w:rsidRPr="00365452">
        <w:rPr>
          <w:noProof/>
        </w:rPr>
        <w:t xml:space="preserve"> </w:t>
      </w:r>
      <w:r w:rsidRPr="00365452">
        <w:rPr>
          <w:b/>
          <w:noProof/>
        </w:rPr>
        <w:t>2011</w:t>
      </w:r>
      <w:r w:rsidRPr="00365452">
        <w:rPr>
          <w:noProof/>
        </w:rPr>
        <w:t>, 48, 936-949.</w:t>
      </w:r>
      <w:bookmarkEnd w:id="33"/>
    </w:p>
    <w:p w:rsidR="00365452" w:rsidRPr="00365452" w:rsidRDefault="00365452" w:rsidP="00864831">
      <w:pPr>
        <w:pStyle w:val="ACTAtekst"/>
        <w:rPr>
          <w:noProof/>
        </w:rPr>
      </w:pPr>
      <w:bookmarkStart w:id="34" w:name="_ENREF_26"/>
      <w:r w:rsidRPr="00365452">
        <w:rPr>
          <w:noProof/>
        </w:rPr>
        <w:t xml:space="preserve">[26] A. Sitar, I. Golobic, </w:t>
      </w:r>
      <w:r w:rsidRPr="00365452">
        <w:rPr>
          <w:i/>
          <w:noProof/>
        </w:rPr>
        <w:t>Int. J. Heat Mass Transfer</w:t>
      </w:r>
      <w:r w:rsidRPr="00365452">
        <w:rPr>
          <w:noProof/>
        </w:rPr>
        <w:t xml:space="preserve"> </w:t>
      </w:r>
      <w:r w:rsidRPr="00365452">
        <w:rPr>
          <w:b/>
          <w:noProof/>
        </w:rPr>
        <w:t>2015</w:t>
      </w:r>
      <w:r w:rsidRPr="00365452">
        <w:rPr>
          <w:noProof/>
        </w:rPr>
        <w:t>, 81, 198-206.</w:t>
      </w:r>
      <w:bookmarkEnd w:id="34"/>
    </w:p>
    <w:p w:rsidR="00365452" w:rsidRPr="00365452" w:rsidRDefault="00365452" w:rsidP="00864831">
      <w:pPr>
        <w:pStyle w:val="ACTAtekst"/>
        <w:rPr>
          <w:noProof/>
        </w:rPr>
      </w:pPr>
      <w:bookmarkStart w:id="35" w:name="_ENREF_27"/>
      <w:r w:rsidRPr="00365452">
        <w:rPr>
          <w:noProof/>
        </w:rPr>
        <w:t xml:space="preserve">[27] H. J. Ivey, </w:t>
      </w:r>
      <w:r w:rsidRPr="00365452">
        <w:rPr>
          <w:i/>
          <w:noProof/>
        </w:rPr>
        <w:t>Int. J. Heat Mass Transfer</w:t>
      </w:r>
      <w:r w:rsidRPr="00365452">
        <w:rPr>
          <w:noProof/>
        </w:rPr>
        <w:t xml:space="preserve"> </w:t>
      </w:r>
      <w:r w:rsidRPr="00365452">
        <w:rPr>
          <w:b/>
          <w:noProof/>
        </w:rPr>
        <w:t>1967</w:t>
      </w:r>
      <w:r w:rsidRPr="00365452">
        <w:rPr>
          <w:noProof/>
        </w:rPr>
        <w:t>, 10, 1023-1040.</w:t>
      </w:r>
      <w:bookmarkEnd w:id="35"/>
    </w:p>
    <w:p w:rsidR="00365452" w:rsidRDefault="00365452" w:rsidP="00864831">
      <w:pPr>
        <w:pStyle w:val="ACTAtekst"/>
        <w:rPr>
          <w:noProof/>
        </w:rPr>
      </w:pPr>
    </w:p>
    <w:p w:rsidR="00747520" w:rsidRPr="00A44236" w:rsidRDefault="00D652DF" w:rsidP="00864831">
      <w:pPr>
        <w:pStyle w:val="ACTAtekst"/>
        <w:rPr>
          <w:rFonts w:ascii="Calibri" w:hAnsi="Calibri"/>
        </w:rPr>
      </w:pPr>
      <w:r>
        <w:fldChar w:fldCharType="end"/>
      </w:r>
    </w:p>
    <w:sectPr w:rsidR="00747520" w:rsidRPr="00A44236" w:rsidSect="00741B73">
      <w:type w:val="continuous"/>
      <w:pgSz w:w="12240" w:h="15840"/>
      <w:pgMar w:top="1417" w:right="1417" w:bottom="1417" w:left="1417" w:header="720" w:footer="720" w:gutter="0"/>
      <w:lnNumType w:countBy="5"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30E" w:rsidRDefault="003C030E">
      <w:r>
        <w:separator/>
      </w:r>
    </w:p>
  </w:endnote>
  <w:endnote w:type="continuationSeparator" w:id="0">
    <w:p w:rsidR="003C030E" w:rsidRDefault="003C0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2132" w:rsidRDefault="00612132">
    <w:pPr>
      <w:pStyle w:val="Noga"/>
      <w:jc w:val="right"/>
    </w:pPr>
    <w:r>
      <w:fldChar w:fldCharType="begin"/>
    </w:r>
    <w:r>
      <w:instrText xml:space="preserve"> PAGE   \* MERGEFORMAT </w:instrText>
    </w:r>
    <w:r>
      <w:fldChar w:fldCharType="separate"/>
    </w:r>
    <w:r w:rsidR="00B7609C">
      <w:rPr>
        <w:noProof/>
      </w:rPr>
      <w:t>2</w:t>
    </w:r>
    <w:r>
      <w:rPr>
        <w:noProof/>
      </w:rPr>
      <w:fldChar w:fldCharType="end"/>
    </w:r>
  </w:p>
  <w:p w:rsidR="00612132" w:rsidRDefault="0061213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30E" w:rsidRDefault="003C030E">
      <w:r>
        <w:separator/>
      </w:r>
    </w:p>
  </w:footnote>
  <w:footnote w:type="continuationSeparator" w:id="0">
    <w:p w:rsidR="003C030E" w:rsidRDefault="003C03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C6E5D"/>
    <w:multiLevelType w:val="multilevel"/>
    <w:tmpl w:val="E23E16B0"/>
    <w:lvl w:ilvl="0">
      <w:start w:val="1"/>
      <w:numFmt w:val="decimal"/>
      <w:pStyle w:val="Naslov1"/>
      <w:lvlText w:val="%1."/>
      <w:lvlJc w:val="left"/>
      <w:pPr>
        <w:ind w:left="700" w:hanging="360"/>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nsid w:val="240C27D6"/>
    <w:multiLevelType w:val="hybridMultilevel"/>
    <w:tmpl w:val="FA543330"/>
    <w:lvl w:ilvl="0" w:tplc="77184744">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75EC3426"/>
    <w:multiLevelType w:val="hybridMultilevel"/>
    <w:tmpl w:val="9EA0EE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attachedTemplate r:id="rId1"/>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ta Chimica&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item db-id=&quot;50wxdpzd9vd5r7e9t5b595djrfpttrxw9avp&quot;&gt;Sample_Library_X6&lt;record-ids&gt;&lt;item&gt;1533&lt;/item&gt;&lt;item&gt;1535&lt;/item&gt;&lt;item&gt;1536&lt;/item&gt;&lt;item&gt;1537&lt;/item&gt;&lt;item&gt;1538&lt;/item&gt;&lt;item&gt;1539&lt;/item&gt;&lt;item&gt;1556&lt;/item&gt;&lt;item&gt;1557&lt;/item&gt;&lt;item&gt;1559&lt;/item&gt;&lt;item&gt;1560&lt;/item&gt;&lt;item&gt;1564&lt;/item&gt;&lt;item&gt;1608&lt;/item&gt;&lt;item&gt;1631&lt;/item&gt;&lt;item&gt;1632&lt;/item&gt;&lt;item&gt;1633&lt;/item&gt;&lt;item&gt;1634&lt;/item&gt;&lt;item&gt;1635&lt;/item&gt;&lt;item&gt;1636&lt;/item&gt;&lt;item&gt;1637&lt;/item&gt;&lt;item&gt;1638&lt;/item&gt;&lt;item&gt;1639&lt;/item&gt;&lt;item&gt;1640&lt;/item&gt;&lt;item&gt;1641&lt;/item&gt;&lt;item&gt;1642&lt;/item&gt;&lt;item&gt;1643&lt;/item&gt;&lt;item&gt;1644&lt;/item&gt;&lt;/record-ids&gt;&lt;/item&gt;&lt;/Libraries&gt;"/>
  </w:docVars>
  <w:rsids>
    <w:rsidRoot w:val="00A95A1E"/>
    <w:rsid w:val="00015ED8"/>
    <w:rsid w:val="00034FC7"/>
    <w:rsid w:val="00043EEE"/>
    <w:rsid w:val="0005403F"/>
    <w:rsid w:val="000760C5"/>
    <w:rsid w:val="000779C7"/>
    <w:rsid w:val="00116DF8"/>
    <w:rsid w:val="00127297"/>
    <w:rsid w:val="0018107E"/>
    <w:rsid w:val="00184D9B"/>
    <w:rsid w:val="001E08A1"/>
    <w:rsid w:val="0023393D"/>
    <w:rsid w:val="00234E25"/>
    <w:rsid w:val="0024104A"/>
    <w:rsid w:val="00247E68"/>
    <w:rsid w:val="002666CB"/>
    <w:rsid w:val="002912A3"/>
    <w:rsid w:val="00291EC1"/>
    <w:rsid w:val="002B2F8A"/>
    <w:rsid w:val="002E02D1"/>
    <w:rsid w:val="002E438A"/>
    <w:rsid w:val="00307FDA"/>
    <w:rsid w:val="00344D62"/>
    <w:rsid w:val="00363084"/>
    <w:rsid w:val="00365452"/>
    <w:rsid w:val="0037083B"/>
    <w:rsid w:val="003715B8"/>
    <w:rsid w:val="0037576B"/>
    <w:rsid w:val="00394CB5"/>
    <w:rsid w:val="003C030E"/>
    <w:rsid w:val="003C4893"/>
    <w:rsid w:val="003D06CC"/>
    <w:rsid w:val="003E1570"/>
    <w:rsid w:val="003E4039"/>
    <w:rsid w:val="004114BA"/>
    <w:rsid w:val="00412B47"/>
    <w:rsid w:val="00430ACA"/>
    <w:rsid w:val="004311B3"/>
    <w:rsid w:val="0047721B"/>
    <w:rsid w:val="0048266E"/>
    <w:rsid w:val="004961CC"/>
    <w:rsid w:val="004A4F8B"/>
    <w:rsid w:val="004B6B9B"/>
    <w:rsid w:val="004D01CA"/>
    <w:rsid w:val="004E4BC9"/>
    <w:rsid w:val="00502DDE"/>
    <w:rsid w:val="005342EE"/>
    <w:rsid w:val="0054139D"/>
    <w:rsid w:val="005967CB"/>
    <w:rsid w:val="005B6380"/>
    <w:rsid w:val="005C62F3"/>
    <w:rsid w:val="005D2880"/>
    <w:rsid w:val="00612132"/>
    <w:rsid w:val="0061259B"/>
    <w:rsid w:val="0063006F"/>
    <w:rsid w:val="0065680A"/>
    <w:rsid w:val="006A4CDE"/>
    <w:rsid w:val="006A5DAF"/>
    <w:rsid w:val="006C162A"/>
    <w:rsid w:val="006C5C98"/>
    <w:rsid w:val="006E19CF"/>
    <w:rsid w:val="006E40C9"/>
    <w:rsid w:val="006E43C4"/>
    <w:rsid w:val="006F214B"/>
    <w:rsid w:val="006F3F91"/>
    <w:rsid w:val="00741B73"/>
    <w:rsid w:val="00747520"/>
    <w:rsid w:val="007569E1"/>
    <w:rsid w:val="007B5345"/>
    <w:rsid w:val="007C6D3B"/>
    <w:rsid w:val="007E3421"/>
    <w:rsid w:val="007F4E0E"/>
    <w:rsid w:val="00822438"/>
    <w:rsid w:val="008606AE"/>
    <w:rsid w:val="00864831"/>
    <w:rsid w:val="00893BE4"/>
    <w:rsid w:val="008A37D5"/>
    <w:rsid w:val="008B18BA"/>
    <w:rsid w:val="008E6AD3"/>
    <w:rsid w:val="008F5016"/>
    <w:rsid w:val="00957F7D"/>
    <w:rsid w:val="00990616"/>
    <w:rsid w:val="00995420"/>
    <w:rsid w:val="009B3960"/>
    <w:rsid w:val="009C3B7C"/>
    <w:rsid w:val="009C5B39"/>
    <w:rsid w:val="009D402E"/>
    <w:rsid w:val="009E54F6"/>
    <w:rsid w:val="00A14B43"/>
    <w:rsid w:val="00A16D2C"/>
    <w:rsid w:val="00A41F2E"/>
    <w:rsid w:val="00A44236"/>
    <w:rsid w:val="00A530B6"/>
    <w:rsid w:val="00A95A1E"/>
    <w:rsid w:val="00AB01B3"/>
    <w:rsid w:val="00AF75BA"/>
    <w:rsid w:val="00B064CB"/>
    <w:rsid w:val="00B7609C"/>
    <w:rsid w:val="00B77015"/>
    <w:rsid w:val="00BB70EB"/>
    <w:rsid w:val="00BC0430"/>
    <w:rsid w:val="00C1445B"/>
    <w:rsid w:val="00C2585B"/>
    <w:rsid w:val="00C761BA"/>
    <w:rsid w:val="00C85077"/>
    <w:rsid w:val="00C85924"/>
    <w:rsid w:val="00C97833"/>
    <w:rsid w:val="00CD5F49"/>
    <w:rsid w:val="00CE3EF4"/>
    <w:rsid w:val="00CE7294"/>
    <w:rsid w:val="00CF08C9"/>
    <w:rsid w:val="00D35999"/>
    <w:rsid w:val="00D652DF"/>
    <w:rsid w:val="00D76179"/>
    <w:rsid w:val="00D90602"/>
    <w:rsid w:val="00DC0FA9"/>
    <w:rsid w:val="00DC3383"/>
    <w:rsid w:val="00DC61A8"/>
    <w:rsid w:val="00E237F5"/>
    <w:rsid w:val="00E269B4"/>
    <w:rsid w:val="00E73A53"/>
    <w:rsid w:val="00E83AE3"/>
    <w:rsid w:val="00E842B2"/>
    <w:rsid w:val="00E917D7"/>
    <w:rsid w:val="00EA0952"/>
    <w:rsid w:val="00ED5A86"/>
    <w:rsid w:val="00EF03A5"/>
    <w:rsid w:val="00F32732"/>
    <w:rsid w:val="00F569DB"/>
    <w:rsid w:val="00F8064D"/>
    <w:rsid w:val="00F855FE"/>
    <w:rsid w:val="00F9742E"/>
    <w:rsid w:val="00FB14BB"/>
    <w:rsid w:val="00FC30DE"/>
    <w:rsid w:val="00FF20A4"/>
    <w:rsid w:val="00FF34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paragraph" w:styleId="Naslov1">
    <w:name w:val="heading 1"/>
    <w:basedOn w:val="Navaden"/>
    <w:next w:val="Navaden"/>
    <w:link w:val="Naslov1Znak"/>
    <w:uiPriority w:val="9"/>
    <w:qFormat/>
    <w:rsid w:val="00A14B43"/>
    <w:pPr>
      <w:keepNext/>
      <w:keepLines/>
      <w:numPr>
        <w:numId w:val="2"/>
      </w:numPr>
      <w:spacing w:before="240" w:after="240"/>
      <w:outlineLvl w:val="0"/>
    </w:pPr>
    <w:rPr>
      <w:rFonts w:eastAsiaTheme="majorEastAsia" w:cstheme="majorBidi"/>
      <w:b/>
      <w:bCs/>
      <w:sz w:val="28"/>
      <w:szCs w:val="28"/>
      <w:lang w:val="sl-SI"/>
    </w:rPr>
  </w:style>
  <w:style w:type="paragraph" w:styleId="Naslov2">
    <w:name w:val="heading 2"/>
    <w:basedOn w:val="Navaden"/>
    <w:next w:val="Navaden"/>
    <w:link w:val="Naslov2Znak"/>
    <w:uiPriority w:val="9"/>
    <w:qFormat/>
    <w:rsid w:val="00A14B43"/>
    <w:pPr>
      <w:keepNext/>
      <w:keepLines/>
      <w:numPr>
        <w:ilvl w:val="1"/>
        <w:numId w:val="2"/>
      </w:numPr>
      <w:spacing w:before="240" w:after="240"/>
      <w:ind w:left="578" w:hanging="578"/>
      <w:outlineLvl w:val="1"/>
    </w:pPr>
    <w:rPr>
      <w:rFonts w:eastAsiaTheme="majorEastAsia" w:cstheme="majorBidi"/>
      <w:b/>
      <w:bCs/>
      <w:sz w:val="26"/>
      <w:szCs w:val="26"/>
      <w:lang w:val="sl-SI" w:eastAsia="sl-SI"/>
    </w:rPr>
  </w:style>
  <w:style w:type="paragraph" w:styleId="Naslov3">
    <w:name w:val="heading 3"/>
    <w:basedOn w:val="Navaden"/>
    <w:next w:val="Navaden"/>
    <w:link w:val="Naslov3Znak"/>
    <w:uiPriority w:val="9"/>
    <w:qFormat/>
    <w:rsid w:val="00A14B43"/>
    <w:pPr>
      <w:keepNext/>
      <w:keepLines/>
      <w:numPr>
        <w:ilvl w:val="2"/>
        <w:numId w:val="2"/>
      </w:numPr>
      <w:spacing w:before="120" w:after="120"/>
      <w:outlineLvl w:val="2"/>
    </w:pPr>
    <w:rPr>
      <w:b/>
      <w:bCs/>
      <w:szCs w:val="20"/>
      <w:lang w:val="sl-SI" w:eastAsia="sl-SI"/>
    </w:rPr>
  </w:style>
  <w:style w:type="paragraph" w:styleId="Naslov4">
    <w:name w:val="heading 4"/>
    <w:basedOn w:val="Navaden"/>
    <w:next w:val="Navaden"/>
    <w:link w:val="Naslov4Znak"/>
    <w:uiPriority w:val="9"/>
    <w:qFormat/>
    <w:rsid w:val="00A14B43"/>
    <w:pPr>
      <w:keepNext/>
      <w:keepLines/>
      <w:numPr>
        <w:ilvl w:val="3"/>
        <w:numId w:val="2"/>
      </w:numPr>
      <w:spacing w:before="240"/>
      <w:outlineLvl w:val="3"/>
    </w:pPr>
    <w:rPr>
      <w:b/>
      <w:bCs/>
      <w:i/>
      <w:iCs/>
      <w:szCs w:val="20"/>
      <w:lang w:val="sl-SI" w:eastAsia="sl-SI"/>
    </w:rPr>
  </w:style>
  <w:style w:type="paragraph" w:styleId="Naslov5">
    <w:name w:val="heading 5"/>
    <w:basedOn w:val="Navaden"/>
    <w:next w:val="Navaden"/>
    <w:link w:val="Naslov5Znak"/>
    <w:uiPriority w:val="9"/>
    <w:qFormat/>
    <w:rsid w:val="00A14B43"/>
    <w:pPr>
      <w:keepNext/>
      <w:keepLines/>
      <w:numPr>
        <w:ilvl w:val="4"/>
        <w:numId w:val="2"/>
      </w:numPr>
      <w:spacing w:before="200"/>
      <w:outlineLvl w:val="4"/>
    </w:pPr>
    <w:rPr>
      <w:rFonts w:ascii="Cambria" w:hAnsi="Cambria"/>
      <w:color w:val="243F60"/>
      <w:szCs w:val="20"/>
      <w:lang w:val="sl-SI" w:eastAsia="sl-SI"/>
    </w:rPr>
  </w:style>
  <w:style w:type="paragraph" w:styleId="Naslov6">
    <w:name w:val="heading 6"/>
    <w:basedOn w:val="Navaden"/>
    <w:next w:val="Navaden"/>
    <w:link w:val="Naslov6Znak"/>
    <w:uiPriority w:val="9"/>
    <w:qFormat/>
    <w:rsid w:val="00A14B43"/>
    <w:pPr>
      <w:keepNext/>
      <w:keepLines/>
      <w:numPr>
        <w:ilvl w:val="5"/>
        <w:numId w:val="2"/>
      </w:numPr>
      <w:spacing w:before="200"/>
      <w:outlineLvl w:val="5"/>
    </w:pPr>
    <w:rPr>
      <w:rFonts w:ascii="Cambria" w:hAnsi="Cambria"/>
      <w:i/>
      <w:iCs/>
      <w:color w:val="243F60"/>
      <w:szCs w:val="20"/>
      <w:lang w:val="sl-SI" w:eastAsia="sl-SI"/>
    </w:rPr>
  </w:style>
  <w:style w:type="paragraph" w:styleId="Naslov7">
    <w:name w:val="heading 7"/>
    <w:basedOn w:val="Navaden"/>
    <w:next w:val="Navaden"/>
    <w:link w:val="Naslov7Znak"/>
    <w:uiPriority w:val="9"/>
    <w:qFormat/>
    <w:rsid w:val="00A14B43"/>
    <w:pPr>
      <w:keepNext/>
      <w:keepLines/>
      <w:numPr>
        <w:ilvl w:val="6"/>
        <w:numId w:val="2"/>
      </w:numPr>
      <w:spacing w:before="200"/>
      <w:outlineLvl w:val="6"/>
    </w:pPr>
    <w:rPr>
      <w:rFonts w:ascii="Cambria" w:hAnsi="Cambria"/>
      <w:i/>
      <w:iCs/>
      <w:color w:val="404040"/>
      <w:szCs w:val="20"/>
      <w:lang w:val="sl-SI" w:eastAsia="sl-SI"/>
    </w:rPr>
  </w:style>
  <w:style w:type="paragraph" w:styleId="Naslov8">
    <w:name w:val="heading 8"/>
    <w:basedOn w:val="Navaden"/>
    <w:next w:val="Navaden"/>
    <w:link w:val="Naslov8Znak"/>
    <w:uiPriority w:val="9"/>
    <w:qFormat/>
    <w:rsid w:val="00A14B43"/>
    <w:pPr>
      <w:keepNext/>
      <w:keepLines/>
      <w:numPr>
        <w:ilvl w:val="7"/>
        <w:numId w:val="2"/>
      </w:numPr>
      <w:spacing w:before="200"/>
      <w:outlineLvl w:val="7"/>
    </w:pPr>
    <w:rPr>
      <w:rFonts w:ascii="Cambria" w:hAnsi="Cambria"/>
      <w:color w:val="404040"/>
      <w:sz w:val="20"/>
      <w:szCs w:val="20"/>
      <w:lang w:val="sl-SI" w:eastAsia="sl-SI"/>
    </w:rPr>
  </w:style>
  <w:style w:type="paragraph" w:styleId="Naslov9">
    <w:name w:val="heading 9"/>
    <w:basedOn w:val="Navaden"/>
    <w:next w:val="Navaden"/>
    <w:link w:val="Naslov9Znak"/>
    <w:uiPriority w:val="9"/>
    <w:qFormat/>
    <w:rsid w:val="00A14B43"/>
    <w:pPr>
      <w:keepNext/>
      <w:keepLines/>
      <w:numPr>
        <w:ilvl w:val="8"/>
        <w:numId w:val="2"/>
      </w:numPr>
      <w:spacing w:before="200"/>
      <w:outlineLvl w:val="8"/>
    </w:pPr>
    <w:rPr>
      <w:rFonts w:ascii="Cambria" w:hAnsi="Cambria"/>
      <w:i/>
      <w:iCs/>
      <w:color w:val="404040"/>
      <w:sz w:val="20"/>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zamik">
    <w:name w:val="Body Text Indent"/>
    <w:aliases w:val="Body Text Indent Char"/>
    <w:basedOn w:val="Navaden"/>
    <w:semiHidden/>
    <w:pPr>
      <w:ind w:firstLine="360"/>
      <w:jc w:val="both"/>
    </w:pPr>
    <w:rPr>
      <w:rFonts w:ascii="Times" w:hAnsi="Times"/>
      <w:sz w:val="20"/>
      <w:szCs w:val="20"/>
    </w:rPr>
  </w:style>
  <w:style w:type="paragraph" w:customStyle="1" w:styleId="Author">
    <w:name w:val="Author"/>
    <w:basedOn w:val="Navaden"/>
    <w:next w:val="Navaden"/>
    <w:pPr>
      <w:keepNext/>
      <w:overflowPunct w:val="0"/>
      <w:autoSpaceDE w:val="0"/>
      <w:autoSpaceDN w:val="0"/>
      <w:adjustRightInd w:val="0"/>
      <w:jc w:val="center"/>
      <w:textAlignment w:val="baseline"/>
    </w:pPr>
    <w:rPr>
      <w:rFonts w:ascii="Helvetica" w:hAnsi="Helvetica"/>
      <w:b/>
      <w:sz w:val="20"/>
      <w:szCs w:val="20"/>
    </w:rPr>
  </w:style>
  <w:style w:type="paragraph" w:styleId="Naslov">
    <w:name w:val="Title"/>
    <w:aliases w:val="ACTA Figure"/>
    <w:basedOn w:val="Navaden"/>
    <w:next w:val="Navaden"/>
    <w:qFormat/>
    <w:rsid w:val="004E4BC9"/>
    <w:pPr>
      <w:framePr w:w="9360" w:hSpace="187" w:vSpace="187" w:wrap="notBeside" w:vAnchor="text" w:hAnchor="page" w:xAlign="center" w:y="1"/>
      <w:autoSpaceDE w:val="0"/>
      <w:autoSpaceDN w:val="0"/>
    </w:pPr>
    <w:rPr>
      <w:kern w:val="28"/>
      <w:szCs w:val="48"/>
    </w:rPr>
  </w:style>
  <w:style w:type="paragraph" w:styleId="Besedilooblaka">
    <w:name w:val="Balloon Text"/>
    <w:basedOn w:val="Navaden"/>
    <w:link w:val="BesedilooblakaZnak"/>
    <w:uiPriority w:val="99"/>
    <w:semiHidden/>
    <w:unhideWhenUsed/>
    <w:rsid w:val="0063006F"/>
    <w:rPr>
      <w:rFonts w:ascii="Tahoma" w:hAnsi="Tahoma" w:cs="Tahoma"/>
      <w:sz w:val="16"/>
      <w:szCs w:val="16"/>
    </w:rPr>
  </w:style>
  <w:style w:type="character" w:customStyle="1" w:styleId="BesedilooblakaZnak">
    <w:name w:val="Besedilo oblačka Znak"/>
    <w:link w:val="Besedilooblaka"/>
    <w:uiPriority w:val="99"/>
    <w:semiHidden/>
    <w:rsid w:val="0063006F"/>
    <w:rPr>
      <w:rFonts w:ascii="Tahoma" w:hAnsi="Tahoma" w:cs="Tahoma"/>
      <w:sz w:val="16"/>
      <w:szCs w:val="16"/>
    </w:rPr>
  </w:style>
  <w:style w:type="paragraph" w:styleId="Glava">
    <w:name w:val="header"/>
    <w:basedOn w:val="Navaden"/>
    <w:link w:val="GlavaZnak"/>
    <w:uiPriority w:val="99"/>
    <w:unhideWhenUsed/>
    <w:rsid w:val="0063006F"/>
    <w:pPr>
      <w:tabs>
        <w:tab w:val="center" w:pos="4680"/>
        <w:tab w:val="right" w:pos="9360"/>
      </w:tabs>
    </w:pPr>
  </w:style>
  <w:style w:type="character" w:customStyle="1" w:styleId="GlavaZnak">
    <w:name w:val="Glava Znak"/>
    <w:link w:val="Glava"/>
    <w:uiPriority w:val="99"/>
    <w:rsid w:val="0063006F"/>
    <w:rPr>
      <w:sz w:val="24"/>
      <w:szCs w:val="24"/>
    </w:rPr>
  </w:style>
  <w:style w:type="paragraph" w:styleId="Noga">
    <w:name w:val="footer"/>
    <w:basedOn w:val="Navaden"/>
    <w:link w:val="NogaZnak"/>
    <w:uiPriority w:val="99"/>
    <w:unhideWhenUsed/>
    <w:rsid w:val="0063006F"/>
    <w:pPr>
      <w:tabs>
        <w:tab w:val="center" w:pos="4680"/>
        <w:tab w:val="right" w:pos="9360"/>
      </w:tabs>
    </w:pPr>
  </w:style>
  <w:style w:type="character" w:customStyle="1" w:styleId="NogaZnak">
    <w:name w:val="Noga Znak"/>
    <w:link w:val="Noga"/>
    <w:uiPriority w:val="99"/>
    <w:rsid w:val="0063006F"/>
    <w:rPr>
      <w:sz w:val="24"/>
      <w:szCs w:val="24"/>
    </w:rPr>
  </w:style>
  <w:style w:type="paragraph" w:styleId="Sprotnaopomba-besedilo">
    <w:name w:val="footnote text"/>
    <w:basedOn w:val="Navaden"/>
    <w:link w:val="Sprotnaopomba-besediloZnak"/>
    <w:uiPriority w:val="99"/>
    <w:semiHidden/>
    <w:unhideWhenUsed/>
    <w:rsid w:val="003E4039"/>
    <w:rPr>
      <w:sz w:val="20"/>
      <w:szCs w:val="20"/>
    </w:rPr>
  </w:style>
  <w:style w:type="character" w:customStyle="1" w:styleId="Sprotnaopomba-besediloZnak">
    <w:name w:val="Sprotna opomba - besedilo Znak"/>
    <w:basedOn w:val="Privzetapisavaodstavka"/>
    <w:link w:val="Sprotnaopomba-besedilo"/>
    <w:uiPriority w:val="99"/>
    <w:semiHidden/>
    <w:rsid w:val="003E4039"/>
  </w:style>
  <w:style w:type="character" w:styleId="Sprotnaopomba-sklic">
    <w:name w:val="footnote reference"/>
    <w:uiPriority w:val="99"/>
    <w:semiHidden/>
    <w:unhideWhenUsed/>
    <w:rsid w:val="003E4039"/>
    <w:rPr>
      <w:vertAlign w:val="superscript"/>
    </w:rPr>
  </w:style>
  <w:style w:type="paragraph" w:styleId="Odstavekseznama">
    <w:name w:val="List Paragraph"/>
    <w:basedOn w:val="Navaden"/>
    <w:uiPriority w:val="34"/>
    <w:qFormat/>
    <w:rsid w:val="001E08A1"/>
    <w:pPr>
      <w:ind w:left="720"/>
      <w:contextualSpacing/>
    </w:pPr>
  </w:style>
  <w:style w:type="character" w:customStyle="1" w:styleId="apple-converted-space">
    <w:name w:val="apple-converted-space"/>
    <w:rsid w:val="0037083B"/>
  </w:style>
  <w:style w:type="paragraph" w:customStyle="1" w:styleId="ACTATitle">
    <w:name w:val="ACTA Title"/>
    <w:basedOn w:val="Navaden"/>
    <w:link w:val="ACTATitleZnak"/>
    <w:qFormat/>
    <w:rsid w:val="00247E68"/>
    <w:pPr>
      <w:jc w:val="center"/>
    </w:pPr>
    <w:rPr>
      <w:rFonts w:cs="Calibri"/>
      <w:b/>
      <w:bCs/>
      <w:sz w:val="48"/>
      <w:szCs w:val="48"/>
    </w:rPr>
  </w:style>
  <w:style w:type="paragraph" w:customStyle="1" w:styleId="ACTANaslov1">
    <w:name w:val="ACTA Naslov 1"/>
    <w:basedOn w:val="Navaden"/>
    <w:link w:val="ACTANaslov1Znak"/>
    <w:qFormat/>
    <w:rsid w:val="00247E68"/>
    <w:pPr>
      <w:spacing w:line="360" w:lineRule="auto"/>
    </w:pPr>
    <w:rPr>
      <w:rFonts w:cs="Calibri"/>
      <w:b/>
      <w:bCs/>
    </w:rPr>
  </w:style>
  <w:style w:type="character" w:customStyle="1" w:styleId="ACTATitleZnak">
    <w:name w:val="ACTA Title Znak"/>
    <w:basedOn w:val="Privzetapisavaodstavka"/>
    <w:link w:val="ACTATitle"/>
    <w:rsid w:val="00247E68"/>
    <w:rPr>
      <w:rFonts w:cs="Calibri"/>
      <w:b/>
      <w:bCs/>
      <w:sz w:val="48"/>
      <w:szCs w:val="48"/>
    </w:rPr>
  </w:style>
  <w:style w:type="paragraph" w:customStyle="1" w:styleId="ACTANaslov2">
    <w:name w:val="ACTA Naslov 2"/>
    <w:basedOn w:val="Navaden"/>
    <w:link w:val="ACTANaslov2Znak"/>
    <w:qFormat/>
    <w:rsid w:val="00247E68"/>
    <w:rPr>
      <w:rFonts w:cs="Calibri"/>
      <w:b/>
      <w:bCs/>
    </w:rPr>
  </w:style>
  <w:style w:type="character" w:customStyle="1" w:styleId="ACTANaslov1Znak">
    <w:name w:val="ACTA Naslov 1 Znak"/>
    <w:basedOn w:val="Privzetapisavaodstavka"/>
    <w:link w:val="ACTANaslov1"/>
    <w:rsid w:val="00247E68"/>
    <w:rPr>
      <w:rFonts w:cs="Calibri"/>
      <w:b/>
      <w:bCs/>
      <w:sz w:val="24"/>
      <w:szCs w:val="24"/>
    </w:rPr>
  </w:style>
  <w:style w:type="paragraph" w:customStyle="1" w:styleId="ACTAtekst">
    <w:name w:val="ACTA tekst"/>
    <w:basedOn w:val="Navaden"/>
    <w:link w:val="ACTAtekstZnak"/>
    <w:autoRedefine/>
    <w:qFormat/>
    <w:rsid w:val="00864831"/>
    <w:pPr>
      <w:spacing w:after="120" w:line="360" w:lineRule="auto"/>
      <w:jc w:val="both"/>
    </w:pPr>
    <w:rPr>
      <w:szCs w:val="20"/>
      <w:lang w:eastAsia="sl-SI"/>
    </w:rPr>
  </w:style>
  <w:style w:type="character" w:customStyle="1" w:styleId="ACTANaslov2Znak">
    <w:name w:val="ACTA Naslov 2 Znak"/>
    <w:basedOn w:val="Privzetapisavaodstavka"/>
    <w:link w:val="ACTANaslov2"/>
    <w:rsid w:val="00247E68"/>
    <w:rPr>
      <w:rFonts w:cs="Calibri"/>
      <w:b/>
      <w:bCs/>
      <w:sz w:val="24"/>
      <w:szCs w:val="24"/>
    </w:rPr>
  </w:style>
  <w:style w:type="paragraph" w:customStyle="1" w:styleId="ASMEabstracttekst">
    <w:name w:val="ASME abstract tekst"/>
    <w:basedOn w:val="Navaden"/>
    <w:link w:val="ASMEabstracttekstZnak"/>
    <w:rsid w:val="003D06CC"/>
    <w:pPr>
      <w:spacing w:line="480" w:lineRule="auto"/>
    </w:pPr>
    <w:rPr>
      <w:i/>
      <w:sz w:val="20"/>
    </w:rPr>
  </w:style>
  <w:style w:type="character" w:customStyle="1" w:styleId="ACTAtekstZnak">
    <w:name w:val="ACTA tekst Znak"/>
    <w:basedOn w:val="Privzetapisavaodstavka"/>
    <w:link w:val="ACTAtekst"/>
    <w:rsid w:val="00864831"/>
    <w:rPr>
      <w:sz w:val="24"/>
      <w:lang w:eastAsia="sl-SI"/>
    </w:rPr>
  </w:style>
  <w:style w:type="paragraph" w:customStyle="1" w:styleId="ASMEabstekst">
    <w:name w:val="ASME abs tekst"/>
    <w:basedOn w:val="Navaden"/>
    <w:link w:val="ASMEabstekstZnak"/>
    <w:autoRedefine/>
    <w:rsid w:val="003D06CC"/>
    <w:pPr>
      <w:spacing w:line="480" w:lineRule="auto"/>
    </w:pPr>
    <w:rPr>
      <w:rFonts w:ascii="Calibri" w:hAnsi="Calibri" w:cs="Calibri"/>
      <w:i/>
      <w:iCs/>
      <w:sz w:val="20"/>
      <w:szCs w:val="20"/>
    </w:rPr>
  </w:style>
  <w:style w:type="character" w:customStyle="1" w:styleId="ASMEabstracttekstZnak">
    <w:name w:val="ASME abstract tekst Znak"/>
    <w:basedOn w:val="Privzetapisavaodstavka"/>
    <w:link w:val="ASMEabstracttekst"/>
    <w:rsid w:val="003D06CC"/>
    <w:rPr>
      <w:i/>
      <w:szCs w:val="24"/>
    </w:rPr>
  </w:style>
  <w:style w:type="character" w:styleId="Hiperpovezava">
    <w:name w:val="Hyperlink"/>
    <w:basedOn w:val="Privzetapisavaodstavka"/>
    <w:uiPriority w:val="99"/>
    <w:unhideWhenUsed/>
    <w:rsid w:val="008A37D5"/>
    <w:rPr>
      <w:color w:val="0000FF" w:themeColor="hyperlink"/>
      <w:u w:val="single"/>
    </w:rPr>
  </w:style>
  <w:style w:type="character" w:customStyle="1" w:styleId="ASMEabstekstZnak">
    <w:name w:val="ASME abs tekst Znak"/>
    <w:basedOn w:val="Privzetapisavaodstavka"/>
    <w:link w:val="ASMEabstekst"/>
    <w:rsid w:val="003D06CC"/>
    <w:rPr>
      <w:rFonts w:ascii="Calibri" w:hAnsi="Calibri" w:cs="Calibri"/>
      <w:i/>
      <w:iCs/>
    </w:rPr>
  </w:style>
  <w:style w:type="character" w:customStyle="1" w:styleId="Naslov1Znak">
    <w:name w:val="Naslov 1 Znak"/>
    <w:basedOn w:val="Privzetapisavaodstavka"/>
    <w:link w:val="Naslov1"/>
    <w:uiPriority w:val="9"/>
    <w:rsid w:val="00A14B43"/>
    <w:rPr>
      <w:rFonts w:eastAsiaTheme="majorEastAsia" w:cstheme="majorBidi"/>
      <w:b/>
      <w:bCs/>
      <w:sz w:val="28"/>
      <w:szCs w:val="28"/>
      <w:lang w:val="sl-SI"/>
    </w:rPr>
  </w:style>
  <w:style w:type="character" w:customStyle="1" w:styleId="Naslov2Znak">
    <w:name w:val="Naslov 2 Znak"/>
    <w:basedOn w:val="Privzetapisavaodstavka"/>
    <w:link w:val="Naslov2"/>
    <w:uiPriority w:val="9"/>
    <w:rsid w:val="00A14B43"/>
    <w:rPr>
      <w:rFonts w:eastAsiaTheme="majorEastAsia" w:cstheme="majorBidi"/>
      <w:b/>
      <w:bCs/>
      <w:sz w:val="26"/>
      <w:szCs w:val="26"/>
      <w:lang w:val="sl-SI" w:eastAsia="sl-SI"/>
    </w:rPr>
  </w:style>
  <w:style w:type="character" w:customStyle="1" w:styleId="Naslov3Znak">
    <w:name w:val="Naslov 3 Znak"/>
    <w:basedOn w:val="Privzetapisavaodstavka"/>
    <w:link w:val="Naslov3"/>
    <w:uiPriority w:val="9"/>
    <w:rsid w:val="00A14B43"/>
    <w:rPr>
      <w:b/>
      <w:bCs/>
      <w:sz w:val="24"/>
      <w:lang w:val="sl-SI" w:eastAsia="sl-SI"/>
    </w:rPr>
  </w:style>
  <w:style w:type="character" w:customStyle="1" w:styleId="Naslov4Znak">
    <w:name w:val="Naslov 4 Znak"/>
    <w:basedOn w:val="Privzetapisavaodstavka"/>
    <w:link w:val="Naslov4"/>
    <w:uiPriority w:val="9"/>
    <w:rsid w:val="00A14B43"/>
    <w:rPr>
      <w:b/>
      <w:bCs/>
      <w:i/>
      <w:iCs/>
      <w:sz w:val="24"/>
      <w:lang w:val="sl-SI" w:eastAsia="sl-SI"/>
    </w:rPr>
  </w:style>
  <w:style w:type="character" w:customStyle="1" w:styleId="Naslov5Znak">
    <w:name w:val="Naslov 5 Znak"/>
    <w:basedOn w:val="Privzetapisavaodstavka"/>
    <w:link w:val="Naslov5"/>
    <w:uiPriority w:val="9"/>
    <w:rsid w:val="00A14B43"/>
    <w:rPr>
      <w:rFonts w:ascii="Cambria" w:hAnsi="Cambria"/>
      <w:color w:val="243F60"/>
      <w:sz w:val="24"/>
      <w:lang w:val="sl-SI" w:eastAsia="sl-SI"/>
    </w:rPr>
  </w:style>
  <w:style w:type="character" w:customStyle="1" w:styleId="Naslov6Znak">
    <w:name w:val="Naslov 6 Znak"/>
    <w:basedOn w:val="Privzetapisavaodstavka"/>
    <w:link w:val="Naslov6"/>
    <w:uiPriority w:val="9"/>
    <w:rsid w:val="00A14B43"/>
    <w:rPr>
      <w:rFonts w:ascii="Cambria" w:hAnsi="Cambria"/>
      <w:i/>
      <w:iCs/>
      <w:color w:val="243F60"/>
      <w:sz w:val="24"/>
      <w:lang w:val="sl-SI" w:eastAsia="sl-SI"/>
    </w:rPr>
  </w:style>
  <w:style w:type="character" w:customStyle="1" w:styleId="Naslov7Znak">
    <w:name w:val="Naslov 7 Znak"/>
    <w:basedOn w:val="Privzetapisavaodstavka"/>
    <w:link w:val="Naslov7"/>
    <w:uiPriority w:val="9"/>
    <w:rsid w:val="00A14B43"/>
    <w:rPr>
      <w:rFonts w:ascii="Cambria" w:hAnsi="Cambria"/>
      <w:i/>
      <w:iCs/>
      <w:color w:val="404040"/>
      <w:sz w:val="24"/>
      <w:lang w:val="sl-SI" w:eastAsia="sl-SI"/>
    </w:rPr>
  </w:style>
  <w:style w:type="character" w:customStyle="1" w:styleId="Naslov8Znak">
    <w:name w:val="Naslov 8 Znak"/>
    <w:basedOn w:val="Privzetapisavaodstavka"/>
    <w:link w:val="Naslov8"/>
    <w:uiPriority w:val="9"/>
    <w:rsid w:val="00A14B43"/>
    <w:rPr>
      <w:rFonts w:ascii="Cambria" w:hAnsi="Cambria"/>
      <w:color w:val="404040"/>
      <w:lang w:val="sl-SI" w:eastAsia="sl-SI"/>
    </w:rPr>
  </w:style>
  <w:style w:type="character" w:customStyle="1" w:styleId="Naslov9Znak">
    <w:name w:val="Naslov 9 Znak"/>
    <w:basedOn w:val="Privzetapisavaodstavka"/>
    <w:link w:val="Naslov9"/>
    <w:uiPriority w:val="9"/>
    <w:rsid w:val="00A14B43"/>
    <w:rPr>
      <w:rFonts w:ascii="Cambria" w:hAnsi="Cambria"/>
      <w:i/>
      <w:iCs/>
      <w:color w:val="404040"/>
      <w:lang w:val="sl-SI" w:eastAsia="sl-SI"/>
    </w:rPr>
  </w:style>
  <w:style w:type="paragraph" w:customStyle="1" w:styleId="MTDisplayEquation">
    <w:name w:val="MTDisplayEquation"/>
    <w:basedOn w:val="Navaden"/>
    <w:next w:val="Navaden"/>
    <w:link w:val="MTDisplayEquationZnak"/>
    <w:rsid w:val="00A14B43"/>
    <w:pPr>
      <w:tabs>
        <w:tab w:val="center" w:pos="3860"/>
        <w:tab w:val="right" w:pos="7720"/>
      </w:tabs>
      <w:spacing w:before="120" w:after="120"/>
    </w:pPr>
    <w:rPr>
      <w:sz w:val="22"/>
      <w:lang w:val="en-GB" w:eastAsia="fr-FR"/>
    </w:rPr>
  </w:style>
  <w:style w:type="character" w:customStyle="1" w:styleId="MTDisplayEquationZnak">
    <w:name w:val="MTDisplayEquation Znak"/>
    <w:basedOn w:val="Privzetapisavaodstavka"/>
    <w:link w:val="MTDisplayEquation"/>
    <w:rsid w:val="00A14B43"/>
    <w:rPr>
      <w:sz w:val="22"/>
      <w:szCs w:val="24"/>
      <w:lang w:val="en-GB" w:eastAsia="fr-FR"/>
    </w:rPr>
  </w:style>
  <w:style w:type="character" w:customStyle="1" w:styleId="st">
    <w:name w:val="st"/>
    <w:basedOn w:val="Privzetapisavaodstavka"/>
    <w:rsid w:val="00A14B43"/>
  </w:style>
  <w:style w:type="paragraph" w:styleId="Napis">
    <w:name w:val="caption"/>
    <w:basedOn w:val="Navaden"/>
    <w:next w:val="Navaden"/>
    <w:uiPriority w:val="35"/>
    <w:qFormat/>
    <w:rsid w:val="00747520"/>
    <w:pPr>
      <w:spacing w:before="240"/>
      <w:jc w:val="center"/>
    </w:pPr>
    <w:rPr>
      <w:rFonts w:eastAsia="Calibri"/>
      <w:b/>
      <w:bCs/>
      <w:i/>
      <w:szCs w:val="18"/>
      <w:lang w:val="sl-SI"/>
    </w:rPr>
  </w:style>
  <w:style w:type="paragraph" w:styleId="Navadensplet">
    <w:name w:val="Normal (Web)"/>
    <w:basedOn w:val="Navaden"/>
    <w:uiPriority w:val="99"/>
    <w:semiHidden/>
    <w:unhideWhenUsed/>
    <w:rsid w:val="00747520"/>
    <w:pPr>
      <w:spacing w:before="100" w:beforeAutospacing="1" w:after="100" w:afterAutospacing="1"/>
    </w:pPr>
    <w:rPr>
      <w:rFonts w:eastAsiaTheme="minorEastAsia"/>
      <w:lang w:val="sl-SI" w:eastAsia="sl-SI"/>
    </w:rPr>
  </w:style>
  <w:style w:type="character" w:styleId="tevilkavrstice">
    <w:name w:val="line number"/>
    <w:basedOn w:val="Privzetapisavaodstavka"/>
    <w:uiPriority w:val="99"/>
    <w:semiHidden/>
    <w:unhideWhenUsed/>
    <w:rsid w:val="00ED5A86"/>
  </w:style>
  <w:style w:type="character" w:customStyle="1" w:styleId="MTEquationSection">
    <w:name w:val="MTEquationSection"/>
    <w:basedOn w:val="Privzetapisavaodstavka"/>
    <w:rsid w:val="002E02D1"/>
    <w:rPr>
      <w:rFonts w:cs="Times New Roman"/>
      <w:vanish/>
      <w:color w:val="FF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paragraph" w:styleId="Naslov1">
    <w:name w:val="heading 1"/>
    <w:basedOn w:val="Navaden"/>
    <w:next w:val="Navaden"/>
    <w:link w:val="Naslov1Znak"/>
    <w:uiPriority w:val="9"/>
    <w:qFormat/>
    <w:rsid w:val="00A14B43"/>
    <w:pPr>
      <w:keepNext/>
      <w:keepLines/>
      <w:numPr>
        <w:numId w:val="2"/>
      </w:numPr>
      <w:spacing w:before="240" w:after="240"/>
      <w:outlineLvl w:val="0"/>
    </w:pPr>
    <w:rPr>
      <w:rFonts w:eastAsiaTheme="majorEastAsia" w:cstheme="majorBidi"/>
      <w:b/>
      <w:bCs/>
      <w:sz w:val="28"/>
      <w:szCs w:val="28"/>
      <w:lang w:val="sl-SI"/>
    </w:rPr>
  </w:style>
  <w:style w:type="paragraph" w:styleId="Naslov2">
    <w:name w:val="heading 2"/>
    <w:basedOn w:val="Navaden"/>
    <w:next w:val="Navaden"/>
    <w:link w:val="Naslov2Znak"/>
    <w:uiPriority w:val="9"/>
    <w:qFormat/>
    <w:rsid w:val="00A14B43"/>
    <w:pPr>
      <w:keepNext/>
      <w:keepLines/>
      <w:numPr>
        <w:ilvl w:val="1"/>
        <w:numId w:val="2"/>
      </w:numPr>
      <w:spacing w:before="240" w:after="240"/>
      <w:ind w:left="578" w:hanging="578"/>
      <w:outlineLvl w:val="1"/>
    </w:pPr>
    <w:rPr>
      <w:rFonts w:eastAsiaTheme="majorEastAsia" w:cstheme="majorBidi"/>
      <w:b/>
      <w:bCs/>
      <w:sz w:val="26"/>
      <w:szCs w:val="26"/>
      <w:lang w:val="sl-SI" w:eastAsia="sl-SI"/>
    </w:rPr>
  </w:style>
  <w:style w:type="paragraph" w:styleId="Naslov3">
    <w:name w:val="heading 3"/>
    <w:basedOn w:val="Navaden"/>
    <w:next w:val="Navaden"/>
    <w:link w:val="Naslov3Znak"/>
    <w:uiPriority w:val="9"/>
    <w:qFormat/>
    <w:rsid w:val="00A14B43"/>
    <w:pPr>
      <w:keepNext/>
      <w:keepLines/>
      <w:numPr>
        <w:ilvl w:val="2"/>
        <w:numId w:val="2"/>
      </w:numPr>
      <w:spacing w:before="120" w:after="120"/>
      <w:outlineLvl w:val="2"/>
    </w:pPr>
    <w:rPr>
      <w:b/>
      <w:bCs/>
      <w:szCs w:val="20"/>
      <w:lang w:val="sl-SI" w:eastAsia="sl-SI"/>
    </w:rPr>
  </w:style>
  <w:style w:type="paragraph" w:styleId="Naslov4">
    <w:name w:val="heading 4"/>
    <w:basedOn w:val="Navaden"/>
    <w:next w:val="Navaden"/>
    <w:link w:val="Naslov4Znak"/>
    <w:uiPriority w:val="9"/>
    <w:qFormat/>
    <w:rsid w:val="00A14B43"/>
    <w:pPr>
      <w:keepNext/>
      <w:keepLines/>
      <w:numPr>
        <w:ilvl w:val="3"/>
        <w:numId w:val="2"/>
      </w:numPr>
      <w:spacing w:before="240"/>
      <w:outlineLvl w:val="3"/>
    </w:pPr>
    <w:rPr>
      <w:b/>
      <w:bCs/>
      <w:i/>
      <w:iCs/>
      <w:szCs w:val="20"/>
      <w:lang w:val="sl-SI" w:eastAsia="sl-SI"/>
    </w:rPr>
  </w:style>
  <w:style w:type="paragraph" w:styleId="Naslov5">
    <w:name w:val="heading 5"/>
    <w:basedOn w:val="Navaden"/>
    <w:next w:val="Navaden"/>
    <w:link w:val="Naslov5Znak"/>
    <w:uiPriority w:val="9"/>
    <w:qFormat/>
    <w:rsid w:val="00A14B43"/>
    <w:pPr>
      <w:keepNext/>
      <w:keepLines/>
      <w:numPr>
        <w:ilvl w:val="4"/>
        <w:numId w:val="2"/>
      </w:numPr>
      <w:spacing w:before="200"/>
      <w:outlineLvl w:val="4"/>
    </w:pPr>
    <w:rPr>
      <w:rFonts w:ascii="Cambria" w:hAnsi="Cambria"/>
      <w:color w:val="243F60"/>
      <w:szCs w:val="20"/>
      <w:lang w:val="sl-SI" w:eastAsia="sl-SI"/>
    </w:rPr>
  </w:style>
  <w:style w:type="paragraph" w:styleId="Naslov6">
    <w:name w:val="heading 6"/>
    <w:basedOn w:val="Navaden"/>
    <w:next w:val="Navaden"/>
    <w:link w:val="Naslov6Znak"/>
    <w:uiPriority w:val="9"/>
    <w:qFormat/>
    <w:rsid w:val="00A14B43"/>
    <w:pPr>
      <w:keepNext/>
      <w:keepLines/>
      <w:numPr>
        <w:ilvl w:val="5"/>
        <w:numId w:val="2"/>
      </w:numPr>
      <w:spacing w:before="200"/>
      <w:outlineLvl w:val="5"/>
    </w:pPr>
    <w:rPr>
      <w:rFonts w:ascii="Cambria" w:hAnsi="Cambria"/>
      <w:i/>
      <w:iCs/>
      <w:color w:val="243F60"/>
      <w:szCs w:val="20"/>
      <w:lang w:val="sl-SI" w:eastAsia="sl-SI"/>
    </w:rPr>
  </w:style>
  <w:style w:type="paragraph" w:styleId="Naslov7">
    <w:name w:val="heading 7"/>
    <w:basedOn w:val="Navaden"/>
    <w:next w:val="Navaden"/>
    <w:link w:val="Naslov7Znak"/>
    <w:uiPriority w:val="9"/>
    <w:qFormat/>
    <w:rsid w:val="00A14B43"/>
    <w:pPr>
      <w:keepNext/>
      <w:keepLines/>
      <w:numPr>
        <w:ilvl w:val="6"/>
        <w:numId w:val="2"/>
      </w:numPr>
      <w:spacing w:before="200"/>
      <w:outlineLvl w:val="6"/>
    </w:pPr>
    <w:rPr>
      <w:rFonts w:ascii="Cambria" w:hAnsi="Cambria"/>
      <w:i/>
      <w:iCs/>
      <w:color w:val="404040"/>
      <w:szCs w:val="20"/>
      <w:lang w:val="sl-SI" w:eastAsia="sl-SI"/>
    </w:rPr>
  </w:style>
  <w:style w:type="paragraph" w:styleId="Naslov8">
    <w:name w:val="heading 8"/>
    <w:basedOn w:val="Navaden"/>
    <w:next w:val="Navaden"/>
    <w:link w:val="Naslov8Znak"/>
    <w:uiPriority w:val="9"/>
    <w:qFormat/>
    <w:rsid w:val="00A14B43"/>
    <w:pPr>
      <w:keepNext/>
      <w:keepLines/>
      <w:numPr>
        <w:ilvl w:val="7"/>
        <w:numId w:val="2"/>
      </w:numPr>
      <w:spacing w:before="200"/>
      <w:outlineLvl w:val="7"/>
    </w:pPr>
    <w:rPr>
      <w:rFonts w:ascii="Cambria" w:hAnsi="Cambria"/>
      <w:color w:val="404040"/>
      <w:sz w:val="20"/>
      <w:szCs w:val="20"/>
      <w:lang w:val="sl-SI" w:eastAsia="sl-SI"/>
    </w:rPr>
  </w:style>
  <w:style w:type="paragraph" w:styleId="Naslov9">
    <w:name w:val="heading 9"/>
    <w:basedOn w:val="Navaden"/>
    <w:next w:val="Navaden"/>
    <w:link w:val="Naslov9Znak"/>
    <w:uiPriority w:val="9"/>
    <w:qFormat/>
    <w:rsid w:val="00A14B43"/>
    <w:pPr>
      <w:keepNext/>
      <w:keepLines/>
      <w:numPr>
        <w:ilvl w:val="8"/>
        <w:numId w:val="2"/>
      </w:numPr>
      <w:spacing w:before="200"/>
      <w:outlineLvl w:val="8"/>
    </w:pPr>
    <w:rPr>
      <w:rFonts w:ascii="Cambria" w:hAnsi="Cambria"/>
      <w:i/>
      <w:iCs/>
      <w:color w:val="404040"/>
      <w:sz w:val="20"/>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zamik">
    <w:name w:val="Body Text Indent"/>
    <w:aliases w:val="Body Text Indent Char"/>
    <w:basedOn w:val="Navaden"/>
    <w:semiHidden/>
    <w:pPr>
      <w:ind w:firstLine="360"/>
      <w:jc w:val="both"/>
    </w:pPr>
    <w:rPr>
      <w:rFonts w:ascii="Times" w:hAnsi="Times"/>
      <w:sz w:val="20"/>
      <w:szCs w:val="20"/>
    </w:rPr>
  </w:style>
  <w:style w:type="paragraph" w:customStyle="1" w:styleId="Author">
    <w:name w:val="Author"/>
    <w:basedOn w:val="Navaden"/>
    <w:next w:val="Navaden"/>
    <w:pPr>
      <w:keepNext/>
      <w:overflowPunct w:val="0"/>
      <w:autoSpaceDE w:val="0"/>
      <w:autoSpaceDN w:val="0"/>
      <w:adjustRightInd w:val="0"/>
      <w:jc w:val="center"/>
      <w:textAlignment w:val="baseline"/>
    </w:pPr>
    <w:rPr>
      <w:rFonts w:ascii="Helvetica" w:hAnsi="Helvetica"/>
      <w:b/>
      <w:sz w:val="20"/>
      <w:szCs w:val="20"/>
    </w:rPr>
  </w:style>
  <w:style w:type="paragraph" w:styleId="Naslov">
    <w:name w:val="Title"/>
    <w:aliases w:val="ACTA Figure"/>
    <w:basedOn w:val="Navaden"/>
    <w:next w:val="Navaden"/>
    <w:qFormat/>
    <w:rsid w:val="004E4BC9"/>
    <w:pPr>
      <w:framePr w:w="9360" w:hSpace="187" w:vSpace="187" w:wrap="notBeside" w:vAnchor="text" w:hAnchor="page" w:xAlign="center" w:y="1"/>
      <w:autoSpaceDE w:val="0"/>
      <w:autoSpaceDN w:val="0"/>
    </w:pPr>
    <w:rPr>
      <w:kern w:val="28"/>
      <w:szCs w:val="48"/>
    </w:rPr>
  </w:style>
  <w:style w:type="paragraph" w:styleId="Besedilooblaka">
    <w:name w:val="Balloon Text"/>
    <w:basedOn w:val="Navaden"/>
    <w:link w:val="BesedilooblakaZnak"/>
    <w:uiPriority w:val="99"/>
    <w:semiHidden/>
    <w:unhideWhenUsed/>
    <w:rsid w:val="0063006F"/>
    <w:rPr>
      <w:rFonts w:ascii="Tahoma" w:hAnsi="Tahoma" w:cs="Tahoma"/>
      <w:sz w:val="16"/>
      <w:szCs w:val="16"/>
    </w:rPr>
  </w:style>
  <w:style w:type="character" w:customStyle="1" w:styleId="BesedilooblakaZnak">
    <w:name w:val="Besedilo oblačka Znak"/>
    <w:link w:val="Besedilooblaka"/>
    <w:uiPriority w:val="99"/>
    <w:semiHidden/>
    <w:rsid w:val="0063006F"/>
    <w:rPr>
      <w:rFonts w:ascii="Tahoma" w:hAnsi="Tahoma" w:cs="Tahoma"/>
      <w:sz w:val="16"/>
      <w:szCs w:val="16"/>
    </w:rPr>
  </w:style>
  <w:style w:type="paragraph" w:styleId="Glava">
    <w:name w:val="header"/>
    <w:basedOn w:val="Navaden"/>
    <w:link w:val="GlavaZnak"/>
    <w:uiPriority w:val="99"/>
    <w:unhideWhenUsed/>
    <w:rsid w:val="0063006F"/>
    <w:pPr>
      <w:tabs>
        <w:tab w:val="center" w:pos="4680"/>
        <w:tab w:val="right" w:pos="9360"/>
      </w:tabs>
    </w:pPr>
  </w:style>
  <w:style w:type="character" w:customStyle="1" w:styleId="GlavaZnak">
    <w:name w:val="Glava Znak"/>
    <w:link w:val="Glava"/>
    <w:uiPriority w:val="99"/>
    <w:rsid w:val="0063006F"/>
    <w:rPr>
      <w:sz w:val="24"/>
      <w:szCs w:val="24"/>
    </w:rPr>
  </w:style>
  <w:style w:type="paragraph" w:styleId="Noga">
    <w:name w:val="footer"/>
    <w:basedOn w:val="Navaden"/>
    <w:link w:val="NogaZnak"/>
    <w:uiPriority w:val="99"/>
    <w:unhideWhenUsed/>
    <w:rsid w:val="0063006F"/>
    <w:pPr>
      <w:tabs>
        <w:tab w:val="center" w:pos="4680"/>
        <w:tab w:val="right" w:pos="9360"/>
      </w:tabs>
    </w:pPr>
  </w:style>
  <w:style w:type="character" w:customStyle="1" w:styleId="NogaZnak">
    <w:name w:val="Noga Znak"/>
    <w:link w:val="Noga"/>
    <w:uiPriority w:val="99"/>
    <w:rsid w:val="0063006F"/>
    <w:rPr>
      <w:sz w:val="24"/>
      <w:szCs w:val="24"/>
    </w:rPr>
  </w:style>
  <w:style w:type="paragraph" w:styleId="Sprotnaopomba-besedilo">
    <w:name w:val="footnote text"/>
    <w:basedOn w:val="Navaden"/>
    <w:link w:val="Sprotnaopomba-besediloZnak"/>
    <w:uiPriority w:val="99"/>
    <w:semiHidden/>
    <w:unhideWhenUsed/>
    <w:rsid w:val="003E4039"/>
    <w:rPr>
      <w:sz w:val="20"/>
      <w:szCs w:val="20"/>
    </w:rPr>
  </w:style>
  <w:style w:type="character" w:customStyle="1" w:styleId="Sprotnaopomba-besediloZnak">
    <w:name w:val="Sprotna opomba - besedilo Znak"/>
    <w:basedOn w:val="Privzetapisavaodstavka"/>
    <w:link w:val="Sprotnaopomba-besedilo"/>
    <w:uiPriority w:val="99"/>
    <w:semiHidden/>
    <w:rsid w:val="003E4039"/>
  </w:style>
  <w:style w:type="character" w:styleId="Sprotnaopomba-sklic">
    <w:name w:val="footnote reference"/>
    <w:uiPriority w:val="99"/>
    <w:semiHidden/>
    <w:unhideWhenUsed/>
    <w:rsid w:val="003E4039"/>
    <w:rPr>
      <w:vertAlign w:val="superscript"/>
    </w:rPr>
  </w:style>
  <w:style w:type="paragraph" w:styleId="Odstavekseznama">
    <w:name w:val="List Paragraph"/>
    <w:basedOn w:val="Navaden"/>
    <w:uiPriority w:val="34"/>
    <w:qFormat/>
    <w:rsid w:val="001E08A1"/>
    <w:pPr>
      <w:ind w:left="720"/>
      <w:contextualSpacing/>
    </w:pPr>
  </w:style>
  <w:style w:type="character" w:customStyle="1" w:styleId="apple-converted-space">
    <w:name w:val="apple-converted-space"/>
    <w:rsid w:val="0037083B"/>
  </w:style>
  <w:style w:type="paragraph" w:customStyle="1" w:styleId="ACTATitle">
    <w:name w:val="ACTA Title"/>
    <w:basedOn w:val="Navaden"/>
    <w:link w:val="ACTATitleZnak"/>
    <w:qFormat/>
    <w:rsid w:val="00247E68"/>
    <w:pPr>
      <w:jc w:val="center"/>
    </w:pPr>
    <w:rPr>
      <w:rFonts w:cs="Calibri"/>
      <w:b/>
      <w:bCs/>
      <w:sz w:val="48"/>
      <w:szCs w:val="48"/>
    </w:rPr>
  </w:style>
  <w:style w:type="paragraph" w:customStyle="1" w:styleId="ACTANaslov1">
    <w:name w:val="ACTA Naslov 1"/>
    <w:basedOn w:val="Navaden"/>
    <w:link w:val="ACTANaslov1Znak"/>
    <w:qFormat/>
    <w:rsid w:val="00247E68"/>
    <w:pPr>
      <w:spacing w:line="360" w:lineRule="auto"/>
    </w:pPr>
    <w:rPr>
      <w:rFonts w:cs="Calibri"/>
      <w:b/>
      <w:bCs/>
    </w:rPr>
  </w:style>
  <w:style w:type="character" w:customStyle="1" w:styleId="ACTATitleZnak">
    <w:name w:val="ACTA Title Znak"/>
    <w:basedOn w:val="Privzetapisavaodstavka"/>
    <w:link w:val="ACTATitle"/>
    <w:rsid w:val="00247E68"/>
    <w:rPr>
      <w:rFonts w:cs="Calibri"/>
      <w:b/>
      <w:bCs/>
      <w:sz w:val="48"/>
      <w:szCs w:val="48"/>
    </w:rPr>
  </w:style>
  <w:style w:type="paragraph" w:customStyle="1" w:styleId="ACTANaslov2">
    <w:name w:val="ACTA Naslov 2"/>
    <w:basedOn w:val="Navaden"/>
    <w:link w:val="ACTANaslov2Znak"/>
    <w:qFormat/>
    <w:rsid w:val="00247E68"/>
    <w:rPr>
      <w:rFonts w:cs="Calibri"/>
      <w:b/>
      <w:bCs/>
    </w:rPr>
  </w:style>
  <w:style w:type="character" w:customStyle="1" w:styleId="ACTANaslov1Znak">
    <w:name w:val="ACTA Naslov 1 Znak"/>
    <w:basedOn w:val="Privzetapisavaodstavka"/>
    <w:link w:val="ACTANaslov1"/>
    <w:rsid w:val="00247E68"/>
    <w:rPr>
      <w:rFonts w:cs="Calibri"/>
      <w:b/>
      <w:bCs/>
      <w:sz w:val="24"/>
      <w:szCs w:val="24"/>
    </w:rPr>
  </w:style>
  <w:style w:type="paragraph" w:customStyle="1" w:styleId="ACTAtekst">
    <w:name w:val="ACTA tekst"/>
    <w:basedOn w:val="Navaden"/>
    <w:link w:val="ACTAtekstZnak"/>
    <w:autoRedefine/>
    <w:qFormat/>
    <w:rsid w:val="00864831"/>
    <w:pPr>
      <w:spacing w:after="120" w:line="360" w:lineRule="auto"/>
      <w:jc w:val="both"/>
    </w:pPr>
    <w:rPr>
      <w:szCs w:val="20"/>
      <w:lang w:eastAsia="sl-SI"/>
    </w:rPr>
  </w:style>
  <w:style w:type="character" w:customStyle="1" w:styleId="ACTANaslov2Znak">
    <w:name w:val="ACTA Naslov 2 Znak"/>
    <w:basedOn w:val="Privzetapisavaodstavka"/>
    <w:link w:val="ACTANaslov2"/>
    <w:rsid w:val="00247E68"/>
    <w:rPr>
      <w:rFonts w:cs="Calibri"/>
      <w:b/>
      <w:bCs/>
      <w:sz w:val="24"/>
      <w:szCs w:val="24"/>
    </w:rPr>
  </w:style>
  <w:style w:type="paragraph" w:customStyle="1" w:styleId="ASMEabstracttekst">
    <w:name w:val="ASME abstract tekst"/>
    <w:basedOn w:val="Navaden"/>
    <w:link w:val="ASMEabstracttekstZnak"/>
    <w:rsid w:val="003D06CC"/>
    <w:pPr>
      <w:spacing w:line="480" w:lineRule="auto"/>
    </w:pPr>
    <w:rPr>
      <w:i/>
      <w:sz w:val="20"/>
    </w:rPr>
  </w:style>
  <w:style w:type="character" w:customStyle="1" w:styleId="ACTAtekstZnak">
    <w:name w:val="ACTA tekst Znak"/>
    <w:basedOn w:val="Privzetapisavaodstavka"/>
    <w:link w:val="ACTAtekst"/>
    <w:rsid w:val="00864831"/>
    <w:rPr>
      <w:sz w:val="24"/>
      <w:lang w:eastAsia="sl-SI"/>
    </w:rPr>
  </w:style>
  <w:style w:type="paragraph" w:customStyle="1" w:styleId="ASMEabstekst">
    <w:name w:val="ASME abs tekst"/>
    <w:basedOn w:val="Navaden"/>
    <w:link w:val="ASMEabstekstZnak"/>
    <w:autoRedefine/>
    <w:rsid w:val="003D06CC"/>
    <w:pPr>
      <w:spacing w:line="480" w:lineRule="auto"/>
    </w:pPr>
    <w:rPr>
      <w:rFonts w:ascii="Calibri" w:hAnsi="Calibri" w:cs="Calibri"/>
      <w:i/>
      <w:iCs/>
      <w:sz w:val="20"/>
      <w:szCs w:val="20"/>
    </w:rPr>
  </w:style>
  <w:style w:type="character" w:customStyle="1" w:styleId="ASMEabstracttekstZnak">
    <w:name w:val="ASME abstract tekst Znak"/>
    <w:basedOn w:val="Privzetapisavaodstavka"/>
    <w:link w:val="ASMEabstracttekst"/>
    <w:rsid w:val="003D06CC"/>
    <w:rPr>
      <w:i/>
      <w:szCs w:val="24"/>
    </w:rPr>
  </w:style>
  <w:style w:type="character" w:styleId="Hiperpovezava">
    <w:name w:val="Hyperlink"/>
    <w:basedOn w:val="Privzetapisavaodstavka"/>
    <w:uiPriority w:val="99"/>
    <w:unhideWhenUsed/>
    <w:rsid w:val="008A37D5"/>
    <w:rPr>
      <w:color w:val="0000FF" w:themeColor="hyperlink"/>
      <w:u w:val="single"/>
    </w:rPr>
  </w:style>
  <w:style w:type="character" w:customStyle="1" w:styleId="ASMEabstekstZnak">
    <w:name w:val="ASME abs tekst Znak"/>
    <w:basedOn w:val="Privzetapisavaodstavka"/>
    <w:link w:val="ASMEabstekst"/>
    <w:rsid w:val="003D06CC"/>
    <w:rPr>
      <w:rFonts w:ascii="Calibri" w:hAnsi="Calibri" w:cs="Calibri"/>
      <w:i/>
      <w:iCs/>
    </w:rPr>
  </w:style>
  <w:style w:type="character" w:customStyle="1" w:styleId="Naslov1Znak">
    <w:name w:val="Naslov 1 Znak"/>
    <w:basedOn w:val="Privzetapisavaodstavka"/>
    <w:link w:val="Naslov1"/>
    <w:uiPriority w:val="9"/>
    <w:rsid w:val="00A14B43"/>
    <w:rPr>
      <w:rFonts w:eastAsiaTheme="majorEastAsia" w:cstheme="majorBidi"/>
      <w:b/>
      <w:bCs/>
      <w:sz w:val="28"/>
      <w:szCs w:val="28"/>
      <w:lang w:val="sl-SI"/>
    </w:rPr>
  </w:style>
  <w:style w:type="character" w:customStyle="1" w:styleId="Naslov2Znak">
    <w:name w:val="Naslov 2 Znak"/>
    <w:basedOn w:val="Privzetapisavaodstavka"/>
    <w:link w:val="Naslov2"/>
    <w:uiPriority w:val="9"/>
    <w:rsid w:val="00A14B43"/>
    <w:rPr>
      <w:rFonts w:eastAsiaTheme="majorEastAsia" w:cstheme="majorBidi"/>
      <w:b/>
      <w:bCs/>
      <w:sz w:val="26"/>
      <w:szCs w:val="26"/>
      <w:lang w:val="sl-SI" w:eastAsia="sl-SI"/>
    </w:rPr>
  </w:style>
  <w:style w:type="character" w:customStyle="1" w:styleId="Naslov3Znak">
    <w:name w:val="Naslov 3 Znak"/>
    <w:basedOn w:val="Privzetapisavaodstavka"/>
    <w:link w:val="Naslov3"/>
    <w:uiPriority w:val="9"/>
    <w:rsid w:val="00A14B43"/>
    <w:rPr>
      <w:b/>
      <w:bCs/>
      <w:sz w:val="24"/>
      <w:lang w:val="sl-SI" w:eastAsia="sl-SI"/>
    </w:rPr>
  </w:style>
  <w:style w:type="character" w:customStyle="1" w:styleId="Naslov4Znak">
    <w:name w:val="Naslov 4 Znak"/>
    <w:basedOn w:val="Privzetapisavaodstavka"/>
    <w:link w:val="Naslov4"/>
    <w:uiPriority w:val="9"/>
    <w:rsid w:val="00A14B43"/>
    <w:rPr>
      <w:b/>
      <w:bCs/>
      <w:i/>
      <w:iCs/>
      <w:sz w:val="24"/>
      <w:lang w:val="sl-SI" w:eastAsia="sl-SI"/>
    </w:rPr>
  </w:style>
  <w:style w:type="character" w:customStyle="1" w:styleId="Naslov5Znak">
    <w:name w:val="Naslov 5 Znak"/>
    <w:basedOn w:val="Privzetapisavaodstavka"/>
    <w:link w:val="Naslov5"/>
    <w:uiPriority w:val="9"/>
    <w:rsid w:val="00A14B43"/>
    <w:rPr>
      <w:rFonts w:ascii="Cambria" w:hAnsi="Cambria"/>
      <w:color w:val="243F60"/>
      <w:sz w:val="24"/>
      <w:lang w:val="sl-SI" w:eastAsia="sl-SI"/>
    </w:rPr>
  </w:style>
  <w:style w:type="character" w:customStyle="1" w:styleId="Naslov6Znak">
    <w:name w:val="Naslov 6 Znak"/>
    <w:basedOn w:val="Privzetapisavaodstavka"/>
    <w:link w:val="Naslov6"/>
    <w:uiPriority w:val="9"/>
    <w:rsid w:val="00A14B43"/>
    <w:rPr>
      <w:rFonts w:ascii="Cambria" w:hAnsi="Cambria"/>
      <w:i/>
      <w:iCs/>
      <w:color w:val="243F60"/>
      <w:sz w:val="24"/>
      <w:lang w:val="sl-SI" w:eastAsia="sl-SI"/>
    </w:rPr>
  </w:style>
  <w:style w:type="character" w:customStyle="1" w:styleId="Naslov7Znak">
    <w:name w:val="Naslov 7 Znak"/>
    <w:basedOn w:val="Privzetapisavaodstavka"/>
    <w:link w:val="Naslov7"/>
    <w:uiPriority w:val="9"/>
    <w:rsid w:val="00A14B43"/>
    <w:rPr>
      <w:rFonts w:ascii="Cambria" w:hAnsi="Cambria"/>
      <w:i/>
      <w:iCs/>
      <w:color w:val="404040"/>
      <w:sz w:val="24"/>
      <w:lang w:val="sl-SI" w:eastAsia="sl-SI"/>
    </w:rPr>
  </w:style>
  <w:style w:type="character" w:customStyle="1" w:styleId="Naslov8Znak">
    <w:name w:val="Naslov 8 Znak"/>
    <w:basedOn w:val="Privzetapisavaodstavka"/>
    <w:link w:val="Naslov8"/>
    <w:uiPriority w:val="9"/>
    <w:rsid w:val="00A14B43"/>
    <w:rPr>
      <w:rFonts w:ascii="Cambria" w:hAnsi="Cambria"/>
      <w:color w:val="404040"/>
      <w:lang w:val="sl-SI" w:eastAsia="sl-SI"/>
    </w:rPr>
  </w:style>
  <w:style w:type="character" w:customStyle="1" w:styleId="Naslov9Znak">
    <w:name w:val="Naslov 9 Znak"/>
    <w:basedOn w:val="Privzetapisavaodstavka"/>
    <w:link w:val="Naslov9"/>
    <w:uiPriority w:val="9"/>
    <w:rsid w:val="00A14B43"/>
    <w:rPr>
      <w:rFonts w:ascii="Cambria" w:hAnsi="Cambria"/>
      <w:i/>
      <w:iCs/>
      <w:color w:val="404040"/>
      <w:lang w:val="sl-SI" w:eastAsia="sl-SI"/>
    </w:rPr>
  </w:style>
  <w:style w:type="paragraph" w:customStyle="1" w:styleId="MTDisplayEquation">
    <w:name w:val="MTDisplayEquation"/>
    <w:basedOn w:val="Navaden"/>
    <w:next w:val="Navaden"/>
    <w:link w:val="MTDisplayEquationZnak"/>
    <w:rsid w:val="00A14B43"/>
    <w:pPr>
      <w:tabs>
        <w:tab w:val="center" w:pos="3860"/>
        <w:tab w:val="right" w:pos="7720"/>
      </w:tabs>
      <w:spacing w:before="120" w:after="120"/>
    </w:pPr>
    <w:rPr>
      <w:sz w:val="22"/>
      <w:lang w:val="en-GB" w:eastAsia="fr-FR"/>
    </w:rPr>
  </w:style>
  <w:style w:type="character" w:customStyle="1" w:styleId="MTDisplayEquationZnak">
    <w:name w:val="MTDisplayEquation Znak"/>
    <w:basedOn w:val="Privzetapisavaodstavka"/>
    <w:link w:val="MTDisplayEquation"/>
    <w:rsid w:val="00A14B43"/>
    <w:rPr>
      <w:sz w:val="22"/>
      <w:szCs w:val="24"/>
      <w:lang w:val="en-GB" w:eastAsia="fr-FR"/>
    </w:rPr>
  </w:style>
  <w:style w:type="character" w:customStyle="1" w:styleId="st">
    <w:name w:val="st"/>
    <w:basedOn w:val="Privzetapisavaodstavka"/>
    <w:rsid w:val="00A14B43"/>
  </w:style>
  <w:style w:type="paragraph" w:styleId="Napis">
    <w:name w:val="caption"/>
    <w:basedOn w:val="Navaden"/>
    <w:next w:val="Navaden"/>
    <w:uiPriority w:val="35"/>
    <w:qFormat/>
    <w:rsid w:val="00747520"/>
    <w:pPr>
      <w:spacing w:before="240"/>
      <w:jc w:val="center"/>
    </w:pPr>
    <w:rPr>
      <w:rFonts w:eastAsia="Calibri"/>
      <w:b/>
      <w:bCs/>
      <w:i/>
      <w:szCs w:val="18"/>
      <w:lang w:val="sl-SI"/>
    </w:rPr>
  </w:style>
  <w:style w:type="paragraph" w:styleId="Navadensplet">
    <w:name w:val="Normal (Web)"/>
    <w:basedOn w:val="Navaden"/>
    <w:uiPriority w:val="99"/>
    <w:semiHidden/>
    <w:unhideWhenUsed/>
    <w:rsid w:val="00747520"/>
    <w:pPr>
      <w:spacing w:before="100" w:beforeAutospacing="1" w:after="100" w:afterAutospacing="1"/>
    </w:pPr>
    <w:rPr>
      <w:rFonts w:eastAsiaTheme="minorEastAsia"/>
      <w:lang w:val="sl-SI" w:eastAsia="sl-SI"/>
    </w:rPr>
  </w:style>
  <w:style w:type="character" w:styleId="tevilkavrstice">
    <w:name w:val="line number"/>
    <w:basedOn w:val="Privzetapisavaodstavka"/>
    <w:uiPriority w:val="99"/>
    <w:semiHidden/>
    <w:unhideWhenUsed/>
    <w:rsid w:val="00ED5A86"/>
  </w:style>
  <w:style w:type="character" w:customStyle="1" w:styleId="MTEquationSection">
    <w:name w:val="MTEquationSection"/>
    <w:basedOn w:val="Privzetapisavaodstavka"/>
    <w:rsid w:val="002E02D1"/>
    <w:rPr>
      <w:rFonts w:cs="Times New Roman"/>
      <w:vanish/>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teerC\AppData\Local\Microsoft\Windows\Temporary%20Internet%20Files\Content.Outlook\5WQIN9KW\ASME%20journals%20templat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56F4D-2D43-43CE-8347-E1DA581F1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ASME journals template</Template>
  <TotalTime>1546</TotalTime>
  <Pages>17</Pages>
  <Words>9992</Words>
  <Characters>56961</Characters>
  <Application>Microsoft Office Word</Application>
  <DocSecurity>0</DocSecurity>
  <Lines>474</Lines>
  <Paragraphs>133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Nomenclature</vt:lpstr>
      <vt:lpstr>Nomenclature</vt:lpstr>
    </vt:vector>
  </TitlesOfParts>
  <Company>ASME International</Company>
  <LinksUpToDate>false</LinksUpToDate>
  <CharactersWithSpaces>66820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Nomenclature</dc:title>
  <dc:creator>Colin McAteer</dc:creator>
  <cp:lastModifiedBy>AS</cp:lastModifiedBy>
  <cp:revision>15</cp:revision>
  <cp:lastPrinted>2017-11-03T09:58:00Z</cp:lastPrinted>
  <dcterms:created xsi:type="dcterms:W3CDTF">2018-07-25T11:11:00Z</dcterms:created>
  <dcterms:modified xsi:type="dcterms:W3CDTF">2018-08-14T10:48:00Z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