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725" w:rsidRDefault="00A92725" w:rsidP="00A92725">
      <w:pPr>
        <w:spacing w:line="360" w:lineRule="auto"/>
        <w:contextualSpacing/>
        <w:jc w:val="both"/>
        <w:rPr>
          <w:b/>
          <w:sz w:val="24"/>
          <w:szCs w:val="24"/>
          <w:lang w:val="en-GB"/>
        </w:rPr>
      </w:pPr>
      <w:r w:rsidRPr="00A92725">
        <w:rPr>
          <w:b/>
          <w:sz w:val="24"/>
          <w:szCs w:val="24"/>
          <w:lang w:val="en-GB"/>
        </w:rPr>
        <w:t xml:space="preserve"> </w:t>
      </w:r>
      <w:r w:rsidR="00314E94" w:rsidRPr="00115E08">
        <w:rPr>
          <w:noProof/>
          <w:sz w:val="20"/>
          <w:szCs w:val="20"/>
          <w:lang w:val="tr-TR" w:eastAsia="tr-TR"/>
        </w:rPr>
        <w:drawing>
          <wp:inline distT="0" distB="0" distL="0" distR="0" wp14:anchorId="0200239D" wp14:editId="5A62DCFB">
            <wp:extent cx="3898900" cy="2465070"/>
            <wp:effectExtent l="0" t="0" r="6350" b="0"/>
            <wp:docPr id="1" name="Grafik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92725" w:rsidRPr="00251479" w:rsidRDefault="00A92725" w:rsidP="00A92725">
      <w:pPr>
        <w:spacing w:line="360" w:lineRule="auto"/>
        <w:contextualSpacing/>
        <w:jc w:val="both"/>
        <w:rPr>
          <w:b/>
          <w:sz w:val="24"/>
          <w:szCs w:val="24"/>
          <w:lang w:val="en-GB"/>
        </w:rPr>
      </w:pPr>
      <w:bookmarkStart w:id="0" w:name="_GoBack"/>
      <w:bookmarkEnd w:id="0"/>
      <w:r w:rsidRPr="00251479">
        <w:rPr>
          <w:b/>
          <w:sz w:val="24"/>
          <w:szCs w:val="24"/>
          <w:lang w:val="en-GB"/>
        </w:rPr>
        <w:t xml:space="preserve">Fig. 3. </w:t>
      </w:r>
      <w:r w:rsidRPr="00251479">
        <w:rPr>
          <w:sz w:val="24"/>
          <w:szCs w:val="24"/>
          <w:lang w:val="en-GB"/>
        </w:rPr>
        <w:t>Effect of pH on Fe</w:t>
      </w:r>
      <w:r w:rsidRPr="00251479">
        <w:rPr>
          <w:sz w:val="24"/>
          <w:szCs w:val="24"/>
          <w:vertAlign w:val="subscript"/>
          <w:lang w:val="en-GB"/>
        </w:rPr>
        <w:t>3</w:t>
      </w:r>
      <w:r w:rsidRPr="00251479">
        <w:rPr>
          <w:sz w:val="24"/>
          <w:szCs w:val="24"/>
          <w:lang w:val="en-GB"/>
        </w:rPr>
        <w:t>O</w:t>
      </w:r>
      <w:r w:rsidRPr="00251479">
        <w:rPr>
          <w:sz w:val="24"/>
          <w:szCs w:val="24"/>
          <w:vertAlign w:val="subscript"/>
          <w:lang w:val="en-GB"/>
        </w:rPr>
        <w:t>4</w:t>
      </w:r>
      <w:r w:rsidRPr="00251479">
        <w:rPr>
          <w:sz w:val="24"/>
          <w:szCs w:val="24"/>
          <w:lang w:val="en-GB"/>
        </w:rPr>
        <w:t>/SiO</w:t>
      </w:r>
      <w:r w:rsidRPr="00251479">
        <w:rPr>
          <w:sz w:val="24"/>
          <w:szCs w:val="24"/>
          <w:vertAlign w:val="subscript"/>
          <w:lang w:val="en-GB"/>
        </w:rPr>
        <w:t>2</w:t>
      </w:r>
      <w:r w:rsidRPr="00251479">
        <w:rPr>
          <w:sz w:val="24"/>
          <w:szCs w:val="24"/>
          <w:lang w:val="en-GB"/>
        </w:rPr>
        <w:t>/APTES/Mu on recovery % U(VI)</w:t>
      </w:r>
      <w:r w:rsidRPr="00251479">
        <w:rPr>
          <w:b/>
          <w:sz w:val="24"/>
          <w:szCs w:val="24"/>
          <w:lang w:val="en-GB"/>
        </w:rPr>
        <w:t xml:space="preserve"> </w:t>
      </w:r>
    </w:p>
    <w:p w:rsidR="00723D96" w:rsidRDefault="00723D96"/>
    <w:sectPr w:rsidR="00723D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725"/>
    <w:rsid w:val="00314E94"/>
    <w:rsid w:val="00723D96"/>
    <w:rsid w:val="00A92725"/>
    <w:rsid w:val="00C56658"/>
    <w:rsid w:val="00DA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BCBED3-88A3-48E9-8789-59B8E89F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92725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KlavuzTablo1Ak">
    <w:name w:val="Grid Table 1 Light"/>
    <w:basedOn w:val="ListeTablo6Renkli-Vurgu5"/>
    <w:uiPriority w:val="46"/>
    <w:rsid w:val="00DA79C1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DA79C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Tulay\Desktop\uranium\Uranium\14,7,2016%20pH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6550105887839101"/>
          <c:y val="5.5151667084482298E-2"/>
          <c:w val="0.78440463708539598"/>
          <c:h val="0.71720578046320305"/>
        </c:manualLayout>
      </c:layout>
      <c:scatterChart>
        <c:scatterStyle val="smoothMarker"/>
        <c:varyColors val="0"/>
        <c:ser>
          <c:idx val="0"/>
          <c:order val="0"/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1270">
                <a:solidFill>
                  <a:schemeClr val="tx1"/>
                </a:solidFill>
              </a:ln>
              <a:effectLst/>
            </c:spPr>
          </c:marker>
          <c:dPt>
            <c:idx val="4"/>
            <c:marker>
              <c:symbol val="circle"/>
              <c:size val="5"/>
              <c:spPr>
                <a:solidFill>
                  <a:schemeClr val="tx1"/>
                </a:solidFill>
                <a:ln w="1270">
                  <a:solidFill>
                    <a:schemeClr val="tx1"/>
                  </a:solidFill>
                </a:ln>
                <a:effectLst/>
              </c:spPr>
            </c:marker>
            <c:bubble3D val="0"/>
            <c:spPr>
              <a:ln w="3175" cap="sq">
                <a:solidFill>
                  <a:schemeClr val="tx1"/>
                </a:solidFill>
                <a:round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FAF-4125-865F-FCB840D3E73E}"/>
              </c:ext>
            </c:extLst>
          </c:dPt>
          <c:errBars>
            <c:errDir val="y"/>
            <c:errBarType val="both"/>
            <c:errValType val="cust"/>
            <c:noEndCap val="0"/>
            <c:plus>
              <c:numRef>
                <c:f>Sayfa1!$D$25:$D$30</c:f>
                <c:numCache>
                  <c:formatCode>General</c:formatCode>
                  <c:ptCount val="6"/>
                  <c:pt idx="0">
                    <c:v>6.8429688501924097</c:v>
                  </c:pt>
                  <c:pt idx="1">
                    <c:v>2.2010420819545842</c:v>
                  </c:pt>
                  <c:pt idx="2">
                    <c:v>0.62208807729021498</c:v>
                  </c:pt>
                  <c:pt idx="3">
                    <c:v>1.682555877918994</c:v>
                  </c:pt>
                  <c:pt idx="4">
                    <c:v>1</c:v>
                  </c:pt>
                  <c:pt idx="5">
                    <c:v>2.58</c:v>
                  </c:pt>
                </c:numCache>
              </c:numRef>
            </c:plus>
            <c:minus>
              <c:numRef>
                <c:f>Sayfa1!$D$25:$D$30</c:f>
                <c:numCache>
                  <c:formatCode>General</c:formatCode>
                  <c:ptCount val="6"/>
                  <c:pt idx="0">
                    <c:v>6.8429688501924097</c:v>
                  </c:pt>
                  <c:pt idx="1">
                    <c:v>2.2010420819545842</c:v>
                  </c:pt>
                  <c:pt idx="2">
                    <c:v>0.62208807729021498</c:v>
                  </c:pt>
                  <c:pt idx="3">
                    <c:v>1.682555877918994</c:v>
                  </c:pt>
                  <c:pt idx="4">
                    <c:v>1</c:v>
                  </c:pt>
                  <c:pt idx="5">
                    <c:v>2.58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Sayfa1!$B$25:$B$30</c:f>
              <c:numCache>
                <c:formatCode>General</c:formatCode>
                <c:ptCount val="6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6.5</c:v>
                </c:pt>
                <c:pt idx="4">
                  <c:v>7</c:v>
                </c:pt>
                <c:pt idx="5">
                  <c:v>8</c:v>
                </c:pt>
              </c:numCache>
            </c:numRef>
          </c:xVal>
          <c:yVal>
            <c:numRef>
              <c:f>Sayfa1!$C$25:$C$30</c:f>
              <c:numCache>
                <c:formatCode>_-* #,##0\ _₺_-;\-* #,##0\ _₺_-;_-* "-"??\ _₺_-;_-@_-</c:formatCode>
                <c:ptCount val="6"/>
                <c:pt idx="0">
                  <c:v>37.976539589442787</c:v>
                </c:pt>
                <c:pt idx="1">
                  <c:v>64.027370478983343</c:v>
                </c:pt>
                <c:pt idx="2">
                  <c:v>98.387096774193552</c:v>
                </c:pt>
                <c:pt idx="3">
                  <c:v>98.383084577114388</c:v>
                </c:pt>
                <c:pt idx="4">
                  <c:v>97</c:v>
                </c:pt>
                <c:pt idx="5">
                  <c:v>95.454545454545453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CFAF-4125-865F-FCB840D3E7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848361408"/>
        <c:axId val="-848351072"/>
      </c:scatterChart>
      <c:valAx>
        <c:axId val="-848361408"/>
        <c:scaling>
          <c:orientation val="minMax"/>
          <c:min val="3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tr-TR" sz="12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pH</a:t>
                </a:r>
                <a:endParaRPr lang="en-US" sz="12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ln>
                    <a:noFill/>
                  </a:ln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tr-TR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-848351072"/>
        <c:crossesAt val="0"/>
        <c:crossBetween val="midCat"/>
      </c:valAx>
      <c:valAx>
        <c:axId val="-848351072"/>
        <c:scaling>
          <c:orientation val="minMax"/>
          <c:max val="120"/>
          <c:min val="2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2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R</a:t>
                </a:r>
                <a:r>
                  <a:rPr lang="tr-TR" sz="12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ecovery,</a:t>
                </a:r>
                <a:r>
                  <a:rPr lang="en-US" sz="12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%</a:t>
                </a:r>
              </a:p>
            </c:rich>
          </c:tx>
          <c:layout>
            <c:manualLayout>
              <c:xMode val="edge"/>
              <c:yMode val="edge"/>
              <c:x val="1.508864579404E-2"/>
              <c:y val="0.27066085277821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ln>
                    <a:noFill/>
                  </a:ln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tr-TR"/>
            </a:p>
          </c:txPr>
        </c:title>
        <c:numFmt formatCode="_-* #,##0\ _₺_-;\-* #,##0\ _₺_-;_-* &quot;-&quot;??\ _₺_-;_-@_-" sourceLinked="1"/>
        <c:majorTickMark val="out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-848361408"/>
        <c:crosses val="autoZero"/>
        <c:crossBetween val="midCat"/>
        <c:majorUnit val="30"/>
      </c:valAx>
      <c:spPr>
        <a:noFill/>
        <a:ln w="9525">
          <a:solidFill>
            <a:sysClr val="windowText" lastClr="000000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n>
            <a:noFill/>
          </a:ln>
          <a:solidFill>
            <a:schemeClr val="tx1"/>
          </a:solidFill>
        </a:defRPr>
      </a:pPr>
      <a:endParaRPr lang="tr-T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oymak</dc:creator>
  <cp:keywords/>
  <dc:description/>
  <cp:lastModifiedBy>lenove</cp:lastModifiedBy>
  <cp:revision>3</cp:revision>
  <dcterms:created xsi:type="dcterms:W3CDTF">2018-03-06T12:45:00Z</dcterms:created>
  <dcterms:modified xsi:type="dcterms:W3CDTF">2018-05-07T12:19:00Z</dcterms:modified>
</cp:coreProperties>
</file>