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9FF2B" w14:textId="55BB49C3" w:rsidR="00223377" w:rsidRPr="00010232" w:rsidRDefault="00846B55" w:rsidP="00010232">
      <w:pPr>
        <w:autoSpaceDE w:val="0"/>
        <w:autoSpaceDN w:val="0"/>
        <w:adjustRightInd w:val="0"/>
        <w:spacing w:after="0" w:line="360" w:lineRule="auto"/>
        <w:contextualSpacing/>
        <w:jc w:val="both"/>
        <w:rPr>
          <w:rFonts w:ascii="Arno Pro" w:hAnsi="Arno Pro" w:cs="Times New Roman"/>
          <w:b/>
          <w:bCs/>
          <w:sz w:val="24"/>
          <w:szCs w:val="24"/>
          <w:lang w:val="en-US"/>
        </w:rPr>
      </w:pPr>
      <w:bookmarkStart w:id="0" w:name="OLE_LINK17"/>
      <w:bookmarkStart w:id="1" w:name="OLE_LINK1"/>
      <w:bookmarkStart w:id="2" w:name="OLE_LINK2"/>
      <w:bookmarkStart w:id="3" w:name="OLE_LINK3"/>
      <w:r w:rsidRPr="00010232">
        <w:rPr>
          <w:rFonts w:ascii="Arno Pro" w:hAnsi="Arno Pro"/>
          <w:b/>
          <w:sz w:val="24"/>
          <w:szCs w:val="24"/>
          <w:lang w:val="en-US"/>
        </w:rPr>
        <w:t xml:space="preserve">Theoretical Study on the Electronic Structure and Third-Order Nonlinear Optical Properties </w:t>
      </w:r>
      <w:r w:rsidR="00223377" w:rsidRPr="00010232">
        <w:rPr>
          <w:rFonts w:ascii="Arno Pro" w:hAnsi="Arno Pro" w:cs="Times New Roman"/>
          <w:b/>
          <w:bCs/>
          <w:sz w:val="24"/>
          <w:szCs w:val="24"/>
          <w:lang w:val="en-GB"/>
        </w:rPr>
        <w:t>of a</w:t>
      </w:r>
      <w:r w:rsidR="00B02C9A" w:rsidRPr="00010232">
        <w:rPr>
          <w:rFonts w:ascii="Arno Pro" w:hAnsi="Arno Pro" w:cs="Times New Roman"/>
          <w:b/>
          <w:bCs/>
          <w:sz w:val="24"/>
          <w:szCs w:val="24"/>
          <w:lang w:val="en-GB"/>
        </w:rPr>
        <w:t xml:space="preserve"> </w:t>
      </w:r>
      <w:r w:rsidR="00223377" w:rsidRPr="00010232">
        <w:rPr>
          <w:rFonts w:ascii="Arno Pro" w:hAnsi="Arno Pro"/>
          <w:b/>
          <w:color w:val="000000"/>
          <w:sz w:val="24"/>
          <w:szCs w:val="24"/>
          <w:lang w:val="en-US"/>
        </w:rPr>
        <w:t>Carboxylic Acid</w:t>
      </w:r>
      <w:r w:rsidR="00C53480" w:rsidRPr="00010232">
        <w:rPr>
          <w:rFonts w:ascii="Arno Pro" w:hAnsi="Arno Pro"/>
          <w:b/>
          <w:color w:val="000000"/>
          <w:sz w:val="24"/>
          <w:szCs w:val="24"/>
          <w:lang w:val="en-US"/>
        </w:rPr>
        <w:t xml:space="preserve"> </w:t>
      </w:r>
      <w:r w:rsidR="00223377" w:rsidRPr="00010232">
        <w:rPr>
          <w:rFonts w:ascii="Arno Pro" w:hAnsi="Arno Pro" w:cs="Times New Roman"/>
          <w:b/>
          <w:bCs/>
          <w:sz w:val="24"/>
          <w:szCs w:val="24"/>
          <w:lang w:val="en-GB"/>
        </w:rPr>
        <w:t>Derivative</w:t>
      </w:r>
    </w:p>
    <w:bookmarkEnd w:id="0"/>
    <w:p w14:paraId="0E9EF13C" w14:textId="77777777" w:rsidR="00FE79CC" w:rsidRPr="00010232" w:rsidRDefault="00FE79CC" w:rsidP="00010232">
      <w:pPr>
        <w:autoSpaceDE w:val="0"/>
        <w:autoSpaceDN w:val="0"/>
        <w:adjustRightInd w:val="0"/>
        <w:spacing w:after="0" w:line="360" w:lineRule="auto"/>
        <w:contextualSpacing/>
        <w:jc w:val="both"/>
        <w:rPr>
          <w:rFonts w:ascii="Arno Pro" w:hAnsi="Arno Pro" w:cs="Times New Roman"/>
          <w:b/>
          <w:sz w:val="24"/>
          <w:szCs w:val="24"/>
          <w:lang w:val="en-US"/>
        </w:rPr>
      </w:pPr>
    </w:p>
    <w:bookmarkEnd w:id="1"/>
    <w:bookmarkEnd w:id="2"/>
    <w:bookmarkEnd w:id="3"/>
    <w:p w14:paraId="029951C2" w14:textId="4569C864" w:rsidR="00555080" w:rsidRPr="00010232" w:rsidRDefault="00555080" w:rsidP="00010232">
      <w:pPr>
        <w:pStyle w:val="BBAuthorName"/>
        <w:spacing w:line="360" w:lineRule="auto"/>
        <w:rPr>
          <w:sz w:val="24"/>
          <w:szCs w:val="24"/>
        </w:rPr>
      </w:pPr>
      <w:r w:rsidRPr="00010232">
        <w:rPr>
          <w:sz w:val="24"/>
          <w:szCs w:val="24"/>
        </w:rPr>
        <w:t>Clodoaldo Valverde</w:t>
      </w:r>
      <w:r w:rsidRPr="00010232">
        <w:rPr>
          <w:sz w:val="24"/>
          <w:szCs w:val="24"/>
          <w:vertAlign w:val="superscript"/>
        </w:rPr>
        <w:t>†,</w:t>
      </w:r>
      <w:r w:rsidR="00EB6D70" w:rsidRPr="00010232">
        <w:rPr>
          <w:rFonts w:ascii="Constantia" w:hAnsi="Constantia"/>
          <w:sz w:val="24"/>
          <w:szCs w:val="24"/>
          <w:vertAlign w:val="superscript"/>
        </w:rPr>
        <w:t>‡</w:t>
      </w:r>
      <w:r w:rsidRPr="00010232">
        <w:rPr>
          <w:sz w:val="24"/>
          <w:szCs w:val="24"/>
          <w:vertAlign w:val="superscript"/>
        </w:rPr>
        <w:t>,</w:t>
      </w:r>
      <w:r w:rsidR="0012129C" w:rsidRPr="00010232">
        <w:rPr>
          <w:rFonts w:ascii="Constantia" w:hAnsi="Constantia"/>
          <w:sz w:val="24"/>
          <w:szCs w:val="24"/>
          <w:vertAlign w:val="superscript"/>
        </w:rPr>
        <w:t>Λ</w:t>
      </w:r>
      <w:r w:rsidR="0012129C" w:rsidRPr="00010232">
        <w:rPr>
          <w:sz w:val="24"/>
          <w:szCs w:val="24"/>
          <w:vertAlign w:val="superscript"/>
        </w:rPr>
        <w:t>,</w:t>
      </w:r>
      <w:r w:rsidRPr="00010232">
        <w:rPr>
          <w:sz w:val="24"/>
          <w:szCs w:val="24"/>
          <w:vertAlign w:val="superscript"/>
        </w:rPr>
        <w:t>*</w:t>
      </w:r>
      <w:r w:rsidRPr="00010232">
        <w:rPr>
          <w:sz w:val="24"/>
          <w:szCs w:val="24"/>
        </w:rPr>
        <w:t>,</w:t>
      </w:r>
      <w:r w:rsidR="0007376E" w:rsidRPr="00010232">
        <w:rPr>
          <w:sz w:val="24"/>
          <w:szCs w:val="24"/>
        </w:rPr>
        <w:t xml:space="preserve"> </w:t>
      </w:r>
      <w:r w:rsidRPr="00010232">
        <w:rPr>
          <w:sz w:val="24"/>
          <w:szCs w:val="24"/>
        </w:rPr>
        <w:t xml:space="preserve">Sizelizio </w:t>
      </w:r>
      <w:bookmarkStart w:id="4" w:name="OLE_LINK18"/>
      <w:bookmarkStart w:id="5" w:name="OLE_LINK19"/>
      <w:r w:rsidRPr="00010232">
        <w:rPr>
          <w:sz w:val="24"/>
          <w:szCs w:val="24"/>
        </w:rPr>
        <w:t>Alves de Lima e Castro</w:t>
      </w:r>
      <w:bookmarkStart w:id="6" w:name="OLE_LINK15"/>
      <w:bookmarkStart w:id="7" w:name="OLE_LINK16"/>
      <w:bookmarkEnd w:id="4"/>
      <w:bookmarkEnd w:id="5"/>
      <w:r w:rsidR="00EB6D70" w:rsidRPr="00010232">
        <w:rPr>
          <w:sz w:val="24"/>
          <w:szCs w:val="24"/>
          <w:vertAlign w:val="superscript"/>
        </w:rPr>
        <w:t>§</w:t>
      </w:r>
      <w:bookmarkEnd w:id="6"/>
      <w:bookmarkEnd w:id="7"/>
      <w:r w:rsidRPr="00010232">
        <w:rPr>
          <w:sz w:val="24"/>
          <w:szCs w:val="24"/>
          <w:vertAlign w:val="superscript"/>
        </w:rPr>
        <w:t>,</w:t>
      </w:r>
      <w:r w:rsidRPr="00010232">
        <w:rPr>
          <w:rFonts w:ascii="Constantia" w:hAnsi="Constantia"/>
          <w:sz w:val="24"/>
          <w:szCs w:val="24"/>
          <w:vertAlign w:val="superscript"/>
        </w:rPr>
        <w:t>‡</w:t>
      </w:r>
      <w:bookmarkStart w:id="8" w:name="OLE_LINK9"/>
      <w:r w:rsidRPr="00010232">
        <w:rPr>
          <w:rFonts w:ascii="Constantia" w:hAnsi="Constantia"/>
          <w:sz w:val="24"/>
          <w:szCs w:val="24"/>
        </w:rPr>
        <w:t>,</w:t>
      </w:r>
      <w:bookmarkEnd w:id="8"/>
      <w:r w:rsidR="0007376E" w:rsidRPr="00010232">
        <w:rPr>
          <w:rFonts w:ascii="Constantia" w:hAnsi="Constantia"/>
          <w:sz w:val="24"/>
          <w:szCs w:val="24"/>
        </w:rPr>
        <w:t xml:space="preserve"> </w:t>
      </w:r>
      <w:bookmarkStart w:id="9" w:name="OLE_LINK20"/>
      <w:bookmarkStart w:id="10" w:name="OLE_LINK21"/>
      <w:r w:rsidR="008F7E2F" w:rsidRPr="00010232">
        <w:rPr>
          <w:rFonts w:ascii="Constantia" w:hAnsi="Constantia"/>
          <w:sz w:val="24"/>
          <w:szCs w:val="24"/>
        </w:rPr>
        <w:t>Gabriela Rodrigue</w:t>
      </w:r>
      <w:r w:rsidR="00EE1497">
        <w:rPr>
          <w:rFonts w:ascii="Constantia" w:hAnsi="Constantia"/>
          <w:sz w:val="24"/>
          <w:szCs w:val="24"/>
        </w:rPr>
        <w:t>s</w:t>
      </w:r>
      <w:r w:rsidR="008F7E2F" w:rsidRPr="00010232">
        <w:rPr>
          <w:rFonts w:ascii="Constantia" w:hAnsi="Constantia"/>
          <w:sz w:val="24"/>
          <w:szCs w:val="24"/>
        </w:rPr>
        <w:t xml:space="preserve"> Vaz</w:t>
      </w:r>
      <w:r w:rsidR="008F7E2F" w:rsidRPr="00010232">
        <w:rPr>
          <w:sz w:val="24"/>
          <w:szCs w:val="24"/>
          <w:vertAlign w:val="superscript"/>
        </w:rPr>
        <w:t>†</w:t>
      </w:r>
      <w:r w:rsidR="008F7E2F" w:rsidRPr="00010232">
        <w:rPr>
          <w:rFonts w:ascii="Constantia" w:hAnsi="Constantia"/>
          <w:sz w:val="24"/>
          <w:szCs w:val="24"/>
        </w:rPr>
        <w:t xml:space="preserve">, </w:t>
      </w:r>
      <w:r w:rsidR="00B77A82" w:rsidRPr="00010232">
        <w:rPr>
          <w:rFonts w:ascii="Constantia" w:hAnsi="Constantia"/>
          <w:sz w:val="24"/>
          <w:szCs w:val="24"/>
        </w:rPr>
        <w:t>Jorge Luiz de Almeida Ferreira</w:t>
      </w:r>
      <w:bookmarkEnd w:id="9"/>
      <w:bookmarkEnd w:id="10"/>
      <w:r w:rsidR="00B77A82" w:rsidRPr="00010232">
        <w:rPr>
          <w:sz w:val="24"/>
          <w:szCs w:val="24"/>
          <w:vertAlign w:val="superscript"/>
        </w:rPr>
        <w:t>§</w:t>
      </w:r>
      <w:r w:rsidR="00B77A82" w:rsidRPr="00010232">
        <w:rPr>
          <w:rFonts w:ascii="Constantia" w:hAnsi="Constantia"/>
          <w:sz w:val="24"/>
          <w:szCs w:val="24"/>
        </w:rPr>
        <w:t xml:space="preserve">, </w:t>
      </w:r>
      <w:r w:rsidRPr="00010232">
        <w:rPr>
          <w:sz w:val="24"/>
          <w:szCs w:val="24"/>
        </w:rPr>
        <w:t>Basílio Baseia</w:t>
      </w:r>
      <w:r w:rsidRPr="00010232">
        <w:rPr>
          <w:sz w:val="24"/>
          <w:szCs w:val="24"/>
          <w:vertAlign w:val="superscript"/>
        </w:rPr>
        <w:t>Ϟ,</w:t>
      </w:r>
      <w:r w:rsidR="00EB6D70" w:rsidRPr="00010232">
        <w:rPr>
          <w:rFonts w:ascii="Constantia" w:hAnsi="Constantia"/>
          <w:sz w:val="24"/>
          <w:szCs w:val="24"/>
          <w:vertAlign w:val="superscript"/>
        </w:rPr>
        <w:t>¶</w:t>
      </w:r>
      <w:r w:rsidR="00E679A8" w:rsidRPr="00010232">
        <w:rPr>
          <w:sz w:val="24"/>
          <w:szCs w:val="24"/>
        </w:rPr>
        <w:t>, and</w:t>
      </w:r>
      <w:r w:rsidRPr="00010232">
        <w:rPr>
          <w:sz w:val="24"/>
          <w:szCs w:val="24"/>
        </w:rPr>
        <w:t xml:space="preserve"> </w:t>
      </w:r>
      <w:bookmarkStart w:id="11" w:name="OLE_LINK22"/>
      <w:r w:rsidRPr="00010232">
        <w:rPr>
          <w:sz w:val="24"/>
          <w:szCs w:val="24"/>
        </w:rPr>
        <w:t xml:space="preserve">Francisco </w:t>
      </w:r>
      <w:bookmarkStart w:id="12" w:name="OLE_LINK8"/>
      <w:r w:rsidRPr="00010232">
        <w:rPr>
          <w:sz w:val="24"/>
          <w:szCs w:val="24"/>
        </w:rPr>
        <w:t>A. P. Osório</w:t>
      </w:r>
      <w:r w:rsidRPr="00010232">
        <w:rPr>
          <w:sz w:val="24"/>
          <w:szCs w:val="24"/>
          <w:vertAlign w:val="superscript"/>
        </w:rPr>
        <w:t>Ϟ</w:t>
      </w:r>
      <w:bookmarkEnd w:id="11"/>
      <w:bookmarkEnd w:id="12"/>
      <w:r w:rsidRPr="00010232">
        <w:rPr>
          <w:sz w:val="24"/>
          <w:szCs w:val="24"/>
          <w:vertAlign w:val="superscript"/>
        </w:rPr>
        <w:t>,ς</w:t>
      </w:r>
      <w:r w:rsidRPr="00010232">
        <w:rPr>
          <w:sz w:val="24"/>
          <w:szCs w:val="24"/>
        </w:rPr>
        <w:t>.</w:t>
      </w:r>
    </w:p>
    <w:p w14:paraId="4EE2337A" w14:textId="77777777" w:rsidR="00555080" w:rsidRPr="00010232" w:rsidRDefault="00555080" w:rsidP="00010232">
      <w:pPr>
        <w:pStyle w:val="BCAuthorAddress"/>
        <w:spacing w:after="0" w:line="360" w:lineRule="auto"/>
        <w:contextualSpacing/>
        <w:jc w:val="both"/>
        <w:rPr>
          <w:sz w:val="24"/>
          <w:szCs w:val="24"/>
          <w:lang w:val="pt-BR"/>
        </w:rPr>
      </w:pPr>
    </w:p>
    <w:p w14:paraId="56DDAB69" w14:textId="77777777" w:rsidR="00555080" w:rsidRPr="00010232" w:rsidRDefault="00555080" w:rsidP="00010232">
      <w:pPr>
        <w:pStyle w:val="BCAuthorAddress"/>
        <w:spacing w:after="0" w:line="360" w:lineRule="auto"/>
        <w:contextualSpacing/>
        <w:jc w:val="both"/>
        <w:rPr>
          <w:sz w:val="24"/>
          <w:szCs w:val="24"/>
          <w:lang w:val="pt-BR"/>
        </w:rPr>
      </w:pPr>
      <w:r w:rsidRPr="00010232">
        <w:rPr>
          <w:sz w:val="24"/>
          <w:szCs w:val="24"/>
          <w:lang w:val="pt-BR"/>
        </w:rPr>
        <w:t xml:space="preserve">† Campus de Ciências Exatas e Tecnológicas, Universidade Estadual de Goiás, 75001-970, Anápolis, GO, Brazil. </w:t>
      </w:r>
    </w:p>
    <w:p w14:paraId="3E6B823A" w14:textId="77777777" w:rsidR="005A34F3" w:rsidRPr="00010232" w:rsidRDefault="00EB6D70" w:rsidP="00010232">
      <w:pPr>
        <w:pStyle w:val="BIEmailAddress"/>
        <w:spacing w:after="0" w:line="360" w:lineRule="auto"/>
        <w:contextualSpacing/>
        <w:jc w:val="both"/>
        <w:rPr>
          <w:sz w:val="24"/>
          <w:szCs w:val="24"/>
          <w:lang w:val="pt-BR"/>
        </w:rPr>
      </w:pPr>
      <w:r w:rsidRPr="00010232">
        <w:rPr>
          <w:rFonts w:ascii="Constantia" w:hAnsi="Constantia"/>
          <w:sz w:val="24"/>
          <w:szCs w:val="24"/>
          <w:lang w:val="pt-BR"/>
        </w:rPr>
        <w:t>‡</w:t>
      </w:r>
      <w:r w:rsidR="00555080" w:rsidRPr="00010232">
        <w:rPr>
          <w:kern w:val="22"/>
          <w:sz w:val="24"/>
          <w:szCs w:val="24"/>
          <w:lang w:val="pt-BR"/>
        </w:rPr>
        <w:t>Universidade Paulista, 74845-090, Goiânia, GO, Brazil.</w:t>
      </w:r>
      <w:r w:rsidR="005A34F3" w:rsidRPr="00010232">
        <w:rPr>
          <w:sz w:val="24"/>
          <w:szCs w:val="24"/>
          <w:lang w:val="pt-BR"/>
        </w:rPr>
        <w:t xml:space="preserve"> </w:t>
      </w:r>
    </w:p>
    <w:p w14:paraId="1105AEB1" w14:textId="588FCB41" w:rsidR="00555080" w:rsidRPr="00010232" w:rsidRDefault="0012129C" w:rsidP="00010232">
      <w:pPr>
        <w:pStyle w:val="BIEmailAddress"/>
        <w:spacing w:after="0" w:line="360" w:lineRule="auto"/>
        <w:contextualSpacing/>
        <w:jc w:val="both"/>
        <w:rPr>
          <w:kern w:val="22"/>
          <w:sz w:val="24"/>
          <w:szCs w:val="24"/>
          <w:lang w:val="pt-BR"/>
        </w:rPr>
      </w:pPr>
      <w:r w:rsidRPr="00010232">
        <w:rPr>
          <w:rFonts w:ascii="Constantia" w:hAnsi="Constantia"/>
          <w:sz w:val="24"/>
          <w:szCs w:val="24"/>
        </w:rPr>
        <w:t>Λ</w:t>
      </w:r>
      <w:bookmarkStart w:id="13" w:name="OLE_LINK26"/>
      <w:r w:rsidR="005A34F3" w:rsidRPr="00010232">
        <w:rPr>
          <w:kern w:val="22"/>
          <w:sz w:val="24"/>
          <w:szCs w:val="24"/>
          <w:lang w:val="pt-BR"/>
        </w:rPr>
        <w:t>Centro Universitário de Anápolis, 75083-515, Anápolis, GO, Brazil.</w:t>
      </w:r>
      <w:r w:rsidR="00555080" w:rsidRPr="00010232">
        <w:rPr>
          <w:kern w:val="22"/>
          <w:sz w:val="24"/>
          <w:szCs w:val="24"/>
          <w:lang w:val="pt-BR"/>
        </w:rPr>
        <w:t xml:space="preserve"> </w:t>
      </w:r>
    </w:p>
    <w:bookmarkEnd w:id="13"/>
    <w:p w14:paraId="220B8416" w14:textId="77777777" w:rsidR="00555080" w:rsidRPr="00010232" w:rsidRDefault="00EB6D70" w:rsidP="00010232">
      <w:pPr>
        <w:spacing w:after="0" w:line="360" w:lineRule="auto"/>
        <w:contextualSpacing/>
        <w:jc w:val="both"/>
        <w:rPr>
          <w:rFonts w:ascii="Arno Pro" w:hAnsi="Arno Pro" w:cs="Times New Roman"/>
          <w:sz w:val="24"/>
          <w:szCs w:val="24"/>
        </w:rPr>
      </w:pPr>
      <w:r w:rsidRPr="00010232">
        <w:rPr>
          <w:sz w:val="24"/>
          <w:szCs w:val="24"/>
        </w:rPr>
        <w:t>§</w:t>
      </w:r>
      <w:r w:rsidR="00555080" w:rsidRPr="00010232">
        <w:rPr>
          <w:rFonts w:ascii="Arno Pro" w:hAnsi="Arno Pro" w:cs="Times New Roman"/>
          <w:sz w:val="24"/>
          <w:szCs w:val="24"/>
        </w:rPr>
        <w:t>Faculdade do Gama- Universidade de Brasília, Brasília,</w:t>
      </w:r>
      <w:r w:rsidRPr="00010232">
        <w:rPr>
          <w:rFonts w:ascii="Arno Pro" w:hAnsi="Arno Pro" w:cs="Times New Roman"/>
          <w:sz w:val="24"/>
          <w:szCs w:val="24"/>
        </w:rPr>
        <w:t xml:space="preserve"> DF,</w:t>
      </w:r>
      <w:r w:rsidR="00555080" w:rsidRPr="00010232">
        <w:rPr>
          <w:rFonts w:ascii="Arno Pro" w:hAnsi="Arno Pro" w:cs="Times New Roman"/>
          <w:sz w:val="24"/>
          <w:szCs w:val="24"/>
        </w:rPr>
        <w:t xml:space="preserve"> Brazil</w:t>
      </w:r>
    </w:p>
    <w:p w14:paraId="2ED6F3EB" w14:textId="77777777" w:rsidR="00555080" w:rsidRPr="00010232" w:rsidRDefault="00555080" w:rsidP="00010232">
      <w:pPr>
        <w:spacing w:after="0" w:line="360" w:lineRule="auto"/>
        <w:contextualSpacing/>
        <w:jc w:val="both"/>
        <w:rPr>
          <w:rFonts w:ascii="Arno Pro" w:hAnsi="Arno Pro" w:cs="Times New Roman"/>
          <w:sz w:val="24"/>
          <w:szCs w:val="24"/>
        </w:rPr>
      </w:pPr>
      <w:r w:rsidRPr="00010232">
        <w:rPr>
          <w:rFonts w:ascii="Arno Pro" w:hAnsi="Arno Pro" w:cs="Times New Roman"/>
          <w:sz w:val="24"/>
          <w:szCs w:val="24"/>
        </w:rPr>
        <w:t>Ϟ Instituto de Física, Universidade Federal de Goiás, 74.690-900, Goiânia, GO, Brazil</w:t>
      </w:r>
    </w:p>
    <w:p w14:paraId="0758537E" w14:textId="77777777" w:rsidR="00555080" w:rsidRPr="00010232" w:rsidRDefault="00555080" w:rsidP="00010232">
      <w:pPr>
        <w:spacing w:after="0" w:line="360" w:lineRule="auto"/>
        <w:contextualSpacing/>
        <w:jc w:val="both"/>
        <w:rPr>
          <w:rFonts w:ascii="Arno Pro" w:hAnsi="Arno Pro" w:cs="Times New Roman"/>
          <w:sz w:val="24"/>
          <w:szCs w:val="24"/>
        </w:rPr>
      </w:pPr>
      <w:r w:rsidRPr="00010232">
        <w:rPr>
          <w:rFonts w:ascii="Arno Pro" w:hAnsi="Arno Pro" w:cs="Times New Roman"/>
          <w:sz w:val="24"/>
          <w:szCs w:val="24"/>
        </w:rPr>
        <w:t xml:space="preserve">ς Escola de Ciências Exatas e da Computação, Pontifícia Universidade Católica de Goiás, 74605-10, Goiânia, GO, Brazil. </w:t>
      </w:r>
    </w:p>
    <w:p w14:paraId="6287C96F" w14:textId="77777777" w:rsidR="00555080" w:rsidRPr="00010232" w:rsidRDefault="00EB6D70" w:rsidP="00010232">
      <w:pPr>
        <w:spacing w:after="0" w:line="360" w:lineRule="auto"/>
        <w:contextualSpacing/>
        <w:jc w:val="both"/>
        <w:rPr>
          <w:rFonts w:ascii="Arno Pro" w:hAnsi="Arno Pro" w:cs="Times New Roman"/>
          <w:sz w:val="24"/>
          <w:szCs w:val="24"/>
        </w:rPr>
      </w:pPr>
      <w:r w:rsidRPr="00010232">
        <w:rPr>
          <w:rFonts w:ascii="Constantia" w:hAnsi="Constantia"/>
          <w:sz w:val="24"/>
          <w:szCs w:val="24"/>
        </w:rPr>
        <w:t xml:space="preserve">¶ </w:t>
      </w:r>
      <w:r w:rsidR="00555080" w:rsidRPr="00010232">
        <w:rPr>
          <w:rFonts w:ascii="Arno Pro" w:hAnsi="Arno Pro" w:cs="Times New Roman"/>
          <w:sz w:val="24"/>
          <w:szCs w:val="24"/>
        </w:rPr>
        <w:t>Departamento de Física, Universidade Federal da Paraíba, 58.051-970, João Pessoa, PB, Brazil.</w:t>
      </w:r>
    </w:p>
    <w:p w14:paraId="0E479E2A" w14:textId="17430CF2" w:rsidR="00555080" w:rsidRPr="00010232" w:rsidRDefault="00555080" w:rsidP="00010232">
      <w:pPr>
        <w:spacing w:after="0" w:line="360" w:lineRule="auto"/>
        <w:contextualSpacing/>
        <w:jc w:val="both"/>
        <w:rPr>
          <w:rFonts w:ascii="Arno Pro" w:hAnsi="Arno Pro" w:cs="Times New Roman"/>
          <w:sz w:val="24"/>
          <w:szCs w:val="24"/>
        </w:rPr>
      </w:pPr>
      <w:r w:rsidRPr="00010232">
        <w:rPr>
          <w:rFonts w:ascii="Arno Pro" w:hAnsi="Arno Pro" w:cs="Times New Roman"/>
          <w:sz w:val="24"/>
          <w:szCs w:val="24"/>
        </w:rPr>
        <w:t>* Corresponding author: C</w:t>
      </w:r>
      <w:r w:rsidR="00B45563" w:rsidRPr="00010232">
        <w:rPr>
          <w:rFonts w:ascii="Arno Pro" w:hAnsi="Arno Pro" w:cs="Times New Roman"/>
          <w:sz w:val="24"/>
          <w:szCs w:val="24"/>
        </w:rPr>
        <w:t>lodoaldo</w:t>
      </w:r>
      <w:r w:rsidRPr="00010232">
        <w:rPr>
          <w:rFonts w:ascii="Arno Pro" w:hAnsi="Arno Pro" w:cs="Times New Roman"/>
          <w:sz w:val="24"/>
          <w:szCs w:val="24"/>
        </w:rPr>
        <w:t xml:space="preserve"> Valverde (</w:t>
      </w:r>
      <w:hyperlink r:id="rId6" w:history="1">
        <w:r w:rsidRPr="00010232">
          <w:rPr>
            <w:rStyle w:val="Hyperlink"/>
            <w:rFonts w:ascii="Arno Pro" w:hAnsi="Arno Pro" w:cs="Times New Roman"/>
            <w:sz w:val="24"/>
            <w:szCs w:val="24"/>
          </w:rPr>
          <w:t>valverde@ueg.br</w:t>
        </w:r>
      </w:hyperlink>
      <w:r w:rsidRPr="00010232">
        <w:rPr>
          <w:rFonts w:ascii="Arno Pro" w:hAnsi="Arno Pro" w:cs="Times New Roman"/>
          <w:sz w:val="24"/>
          <w:szCs w:val="24"/>
        </w:rPr>
        <w:t>)</w:t>
      </w:r>
    </w:p>
    <w:p w14:paraId="6C8B67E1" w14:textId="77777777" w:rsidR="00555080" w:rsidRPr="00010232" w:rsidRDefault="00555080" w:rsidP="00010232">
      <w:pPr>
        <w:spacing w:after="0" w:line="360" w:lineRule="auto"/>
        <w:contextualSpacing/>
        <w:jc w:val="both"/>
        <w:rPr>
          <w:rFonts w:ascii="Arno Pro" w:hAnsi="Arno Pro" w:cs="Times New Roman"/>
          <w:sz w:val="24"/>
          <w:szCs w:val="24"/>
        </w:rPr>
      </w:pPr>
    </w:p>
    <w:p w14:paraId="3B1D0C8A" w14:textId="77777777" w:rsidR="00555080" w:rsidRPr="00010232" w:rsidRDefault="00555080" w:rsidP="00010232">
      <w:pPr>
        <w:pStyle w:val="BGKeywords"/>
        <w:spacing w:line="360" w:lineRule="auto"/>
        <w:rPr>
          <w:sz w:val="24"/>
          <w:szCs w:val="24"/>
          <w:lang w:val="pt-BR"/>
        </w:rPr>
      </w:pPr>
    </w:p>
    <w:p w14:paraId="6476CFE4" w14:textId="77777777" w:rsidR="00D81C31" w:rsidRPr="00010232" w:rsidRDefault="00D81C31" w:rsidP="00010232">
      <w:pPr>
        <w:spacing w:after="0" w:line="360" w:lineRule="auto"/>
        <w:contextualSpacing/>
        <w:rPr>
          <w:sz w:val="24"/>
          <w:szCs w:val="24"/>
          <w:lang w:eastAsia="en-US"/>
        </w:rPr>
      </w:pPr>
    </w:p>
    <w:p w14:paraId="3D123BCA" w14:textId="77777777" w:rsidR="00FE79CC" w:rsidRPr="00010232" w:rsidRDefault="00017A50" w:rsidP="00010232">
      <w:pPr>
        <w:tabs>
          <w:tab w:val="left" w:pos="4215"/>
        </w:tabs>
        <w:spacing w:after="0" w:line="360" w:lineRule="auto"/>
        <w:contextualSpacing/>
        <w:jc w:val="center"/>
        <w:rPr>
          <w:rFonts w:ascii="Arno Pro" w:hAnsi="Arno Pro" w:cs="Times New Roman"/>
          <w:b/>
          <w:sz w:val="24"/>
          <w:szCs w:val="24"/>
          <w:lang w:val="en-US"/>
        </w:rPr>
      </w:pPr>
      <w:r w:rsidRPr="00010232">
        <w:rPr>
          <w:rFonts w:ascii="Arno Pro" w:hAnsi="Arno Pro" w:cs="Times New Roman"/>
          <w:b/>
          <w:sz w:val="24"/>
          <w:szCs w:val="24"/>
          <w:lang w:val="en-US"/>
        </w:rPr>
        <w:t>Abstract</w:t>
      </w:r>
    </w:p>
    <w:p w14:paraId="7F8C85AD" w14:textId="56535F02" w:rsidR="00B02C9A" w:rsidRPr="00010232" w:rsidRDefault="005E5349" w:rsidP="00010232">
      <w:pPr>
        <w:spacing w:after="0" w:line="360" w:lineRule="auto"/>
        <w:ind w:firstLine="360"/>
        <w:contextualSpacing/>
        <w:jc w:val="both"/>
        <w:rPr>
          <w:rFonts w:ascii="Arno Pro" w:hAnsi="Arno Pro"/>
          <w:sz w:val="24"/>
          <w:szCs w:val="24"/>
          <w:lang w:val="en-US"/>
        </w:rPr>
      </w:pPr>
      <w:bookmarkStart w:id="14" w:name="OLE_LINK23"/>
      <w:bookmarkStart w:id="15" w:name="OLE_LINK7"/>
      <w:r w:rsidRPr="00010232">
        <w:rPr>
          <w:rFonts w:ascii="Arno Pro" w:hAnsi="Arno Pro" w:cs="Times New Roman"/>
          <w:sz w:val="24"/>
          <w:szCs w:val="24"/>
          <w:lang w:val="en-US"/>
        </w:rPr>
        <w:t>We report a study of t</w:t>
      </w:r>
      <w:r w:rsidR="00B02C9A" w:rsidRPr="00010232">
        <w:rPr>
          <w:rFonts w:ascii="Arno Pro" w:hAnsi="Arno Pro" w:cs="Times New Roman"/>
          <w:sz w:val="24"/>
          <w:szCs w:val="24"/>
          <w:lang w:val="en-US"/>
        </w:rPr>
        <w:t>he</w:t>
      </w:r>
      <w:r w:rsidR="00B02C9A" w:rsidRPr="00010232">
        <w:rPr>
          <w:rFonts w:ascii="Arno Pro" w:hAnsi="Arno Pro"/>
          <w:sz w:val="24"/>
          <w:szCs w:val="24"/>
          <w:lang w:val="en-US"/>
        </w:rPr>
        <w:t xml:space="preserve"> </w:t>
      </w:r>
      <w:r w:rsidR="00B02C9A" w:rsidRPr="00010232">
        <w:rPr>
          <w:rFonts w:ascii="Arno Pro" w:hAnsi="Arno Pro" w:cs="Times New Roman"/>
          <w:color w:val="000000" w:themeColor="text1"/>
          <w:sz w:val="24"/>
          <w:szCs w:val="24"/>
          <w:lang w:val="en-US"/>
        </w:rPr>
        <w:t>structural and electrical properties</w:t>
      </w:r>
      <w:r w:rsidR="00B02C9A" w:rsidRPr="00010232">
        <w:rPr>
          <w:rFonts w:ascii="Arno Pro" w:hAnsi="Arno Pro"/>
          <w:sz w:val="24"/>
          <w:szCs w:val="24"/>
          <w:lang w:val="en-US"/>
        </w:rPr>
        <w:t xml:space="preserve"> of a carboxylic acid derivative (CAD) </w:t>
      </w:r>
      <w:r w:rsidR="00B02C9A" w:rsidRPr="00010232">
        <w:rPr>
          <w:rFonts w:ascii="Arno Pro" w:hAnsi="Arno Pro"/>
          <w:bCs/>
          <w:color w:val="000000" w:themeColor="text1"/>
          <w:sz w:val="24"/>
          <w:szCs w:val="24"/>
          <w:lang w:val="en-US"/>
        </w:rPr>
        <w:t xml:space="preserve">with </w:t>
      </w:r>
      <w:r w:rsidR="00B02C9A" w:rsidRPr="00010232">
        <w:rPr>
          <w:rFonts w:ascii="Arno Pro" w:hAnsi="Arno Pro" w:cs="Times New Roman"/>
          <w:color w:val="000000" w:themeColor="text1"/>
          <w:sz w:val="24"/>
          <w:szCs w:val="24"/>
          <w:lang w:val="en-US"/>
        </w:rPr>
        <w:t xml:space="preserve">structural formula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5</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8</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O</m:t>
            </m:r>
          </m:e>
          <m:sub>
            <m:r>
              <w:rPr>
                <w:rFonts w:ascii="Cambria Math" w:hAnsi="Cambria Math" w:cs="Times New Roman"/>
                <w:color w:val="000000" w:themeColor="text1"/>
                <w:sz w:val="24"/>
                <w:szCs w:val="24"/>
                <w:lang w:val="en-US"/>
              </w:rPr>
              <m:t>2</m:t>
            </m:r>
          </m:sub>
        </m:sSub>
      </m:oMath>
      <w:r w:rsidR="00B02C9A" w:rsidRPr="00010232">
        <w:rPr>
          <w:rFonts w:ascii="Arno Pro" w:hAnsi="Arno Pro" w:cs="Times New Roman"/>
          <w:color w:val="000000" w:themeColor="text1"/>
          <w:sz w:val="24"/>
          <w:szCs w:val="24"/>
          <w:lang w:val="en-US"/>
        </w:rPr>
        <w:t xml:space="preserve"> (</w:t>
      </w:r>
      <w:r w:rsidR="00B02C9A" w:rsidRPr="00010232">
        <w:rPr>
          <w:rFonts w:ascii="Arno Pro" w:hAnsi="Arno Pro"/>
          <w:bCs/>
          <w:color w:val="000000" w:themeColor="text1"/>
          <w:sz w:val="24"/>
          <w:szCs w:val="24"/>
          <w:lang w:val="en-US"/>
        </w:rPr>
        <w:t>(</w:t>
      </w:r>
      <w:r w:rsidR="00B02C9A" w:rsidRPr="00010232">
        <w:rPr>
          <w:rFonts w:ascii="Arno Pro" w:hAnsi="Arno Pro"/>
          <w:bCs/>
          <w:i/>
          <w:iCs/>
          <w:color w:val="000000" w:themeColor="text1"/>
          <w:sz w:val="24"/>
          <w:szCs w:val="24"/>
          <w:lang w:val="en-US"/>
        </w:rPr>
        <w:t>E</w:t>
      </w:r>
      <w:r w:rsidR="00B02C9A" w:rsidRPr="00010232">
        <w:rPr>
          <w:rFonts w:ascii="Arno Pro" w:hAnsi="Arno Pro"/>
          <w:bCs/>
          <w:color w:val="000000" w:themeColor="text1"/>
          <w:sz w:val="24"/>
          <w:szCs w:val="24"/>
          <w:lang w:val="en-US"/>
        </w:rPr>
        <w:t>)-pent-2-enoic acid)</w:t>
      </w:r>
      <w:r w:rsidRPr="00010232">
        <w:rPr>
          <w:rFonts w:ascii="Arno Pro" w:hAnsi="Arno Pro"/>
          <w:bCs/>
          <w:color w:val="000000" w:themeColor="text1"/>
          <w:sz w:val="24"/>
          <w:szCs w:val="24"/>
          <w:lang w:val="en-US"/>
        </w:rPr>
        <w:t xml:space="preserve">. </w:t>
      </w:r>
      <w:r w:rsidR="00B02C9A" w:rsidRPr="00010232">
        <w:rPr>
          <w:rFonts w:ascii="Arno Pro" w:hAnsi="Arno Pro"/>
          <w:bCs/>
          <w:color w:val="000000" w:themeColor="text1"/>
          <w:sz w:val="24"/>
          <w:szCs w:val="24"/>
          <w:lang w:val="en-US"/>
        </w:rPr>
        <w:t xml:space="preserve">Using the </w:t>
      </w:r>
      <w:r w:rsidR="00B02C9A" w:rsidRPr="00010232">
        <w:rPr>
          <w:rFonts w:ascii="Arno Pro" w:hAnsi="Arno Pro" w:cs="Times New Roman"/>
          <w:sz w:val="24"/>
          <w:szCs w:val="24"/>
          <w:lang w:val="en-US"/>
        </w:rPr>
        <w:t>M</w:t>
      </w:r>
      <w:r w:rsidR="00B02C9A" w:rsidRPr="00010232">
        <w:rPr>
          <w:rStyle w:val="nfase"/>
          <w:rFonts w:ascii="Arno Pro" w:hAnsi="Arno Pro" w:cs="Times New Roman"/>
          <w:b/>
          <w:bCs/>
          <w:sz w:val="24"/>
          <w:szCs w:val="24"/>
          <w:shd w:val="clear" w:color="auto" w:fill="FFFFFF"/>
          <w:lang w:val="en-US"/>
        </w:rPr>
        <w:t>ø</w:t>
      </w:r>
      <w:r w:rsidR="00B02C9A" w:rsidRPr="00010232">
        <w:rPr>
          <w:rFonts w:ascii="Arno Pro" w:hAnsi="Arno Pro" w:cs="Times New Roman"/>
          <w:sz w:val="24"/>
          <w:szCs w:val="24"/>
          <w:lang w:val="en-US"/>
        </w:rPr>
        <w:t>ller-Plesset Perturbation</w:t>
      </w:r>
      <w:r w:rsidRPr="00010232">
        <w:rPr>
          <w:rFonts w:ascii="Arno Pro" w:hAnsi="Arno Pro" w:cs="Times New Roman"/>
          <w:sz w:val="24"/>
          <w:szCs w:val="24"/>
          <w:lang w:val="en-US"/>
        </w:rPr>
        <w:t xml:space="preserve"> </w:t>
      </w:r>
      <w:r w:rsidR="00B02C9A" w:rsidRPr="00010232">
        <w:rPr>
          <w:rFonts w:ascii="Arno Pro" w:hAnsi="Arno Pro" w:cs="Times New Roman"/>
          <w:sz w:val="24"/>
          <w:szCs w:val="24"/>
          <w:lang w:val="en-US"/>
        </w:rPr>
        <w:t>Theory</w:t>
      </w:r>
      <w:r w:rsidRPr="00010232">
        <w:rPr>
          <w:rFonts w:ascii="Arno Pro" w:hAnsi="Arno Pro" w:cs="Times New Roman"/>
          <w:sz w:val="24"/>
          <w:szCs w:val="24"/>
          <w:lang w:val="en-US"/>
        </w:rPr>
        <w:t xml:space="preserve"> (MP2) </w:t>
      </w:r>
      <w:r w:rsidR="00B02C9A" w:rsidRPr="00010232">
        <w:rPr>
          <w:rFonts w:ascii="Arno Pro" w:hAnsi="Arno Pro" w:cs="Times New Roman"/>
          <w:sz w:val="24"/>
          <w:szCs w:val="24"/>
          <w:lang w:val="en-US"/>
        </w:rPr>
        <w:t xml:space="preserve"> and</w:t>
      </w:r>
      <w:r w:rsidR="00EF6858" w:rsidRPr="00010232">
        <w:rPr>
          <w:rFonts w:ascii="Arno Pro" w:hAnsi="Arno Pro" w:cs="Times New Roman"/>
          <w:sz w:val="24"/>
          <w:szCs w:val="24"/>
          <w:lang w:val="en-US"/>
        </w:rPr>
        <w:t xml:space="preserve"> the Density Functional T</w:t>
      </w:r>
      <w:r w:rsidR="00B02C9A" w:rsidRPr="00010232">
        <w:rPr>
          <w:rFonts w:ascii="Arno Pro" w:hAnsi="Arno Pro" w:cs="Times New Roman"/>
          <w:sz w:val="24"/>
          <w:szCs w:val="24"/>
          <w:lang w:val="en-US"/>
        </w:rPr>
        <w:t>heory (</w:t>
      </w:r>
      <w:r w:rsidR="00B02C9A" w:rsidRPr="00010232">
        <w:rPr>
          <w:rFonts w:ascii="Arno Pro" w:hAnsi="Arno Pro" w:cs="Times New Roman"/>
          <w:color w:val="000000" w:themeColor="text1"/>
          <w:sz w:val="24"/>
          <w:szCs w:val="24"/>
          <w:lang w:val="en-US"/>
        </w:rPr>
        <w:t>DFT/CAM-B3LYP</w:t>
      </w:r>
      <w:r w:rsidR="00B02C9A" w:rsidRPr="00010232">
        <w:rPr>
          <w:rFonts w:ascii="Arno Pro" w:hAnsi="Arno Pro" w:cs="Times New Roman"/>
          <w:sz w:val="24"/>
          <w:szCs w:val="24"/>
          <w:lang w:val="en-US"/>
        </w:rPr>
        <w:t xml:space="preserve">) </w:t>
      </w:r>
      <w:r w:rsidR="00B02C9A" w:rsidRPr="00010232">
        <w:rPr>
          <w:rFonts w:ascii="Arno Pro" w:hAnsi="Arno Pro" w:cs="Times New Roman"/>
          <w:color w:val="000000" w:themeColor="text1"/>
          <w:sz w:val="24"/>
          <w:szCs w:val="24"/>
          <w:lang w:val="en-US"/>
        </w:rPr>
        <w:t>with t</w:t>
      </w:r>
      <w:r w:rsidR="00B02C9A" w:rsidRPr="00010232">
        <w:rPr>
          <w:rFonts w:ascii="Arno Pro" w:hAnsi="Arno Pro" w:cs="Times New Roman"/>
          <w:sz w:val="24"/>
          <w:szCs w:val="24"/>
          <w:lang w:val="en-US"/>
        </w:rPr>
        <w:t xml:space="preserve">he </w:t>
      </w:r>
      <m:oMath>
        <m:r>
          <w:rPr>
            <w:rFonts w:ascii="Cambria Math" w:hAnsi="Cambria Math" w:cs="Times New Roman"/>
            <w:sz w:val="24"/>
            <w:szCs w:val="24"/>
            <w:lang w:val="en-US"/>
          </w:rPr>
          <m:t>6-311++</m:t>
        </m:r>
        <m:r>
          <w:rPr>
            <w:rFonts w:ascii="Cambria Math" w:hAnsi="Cambria Math" w:cs="Times New Roman"/>
            <w:sz w:val="24"/>
            <w:szCs w:val="24"/>
          </w:rPr>
          <m:t>G</m:t>
        </m:r>
        <m:r>
          <w:rPr>
            <w:rFonts w:ascii="Cambria Math" w:hAnsi="Cambria Math" w:cs="Times New Roman"/>
            <w:sz w:val="24"/>
            <w:szCs w:val="24"/>
            <w:lang w:val="en-US"/>
          </w:rPr>
          <m:t>(</m:t>
        </m:r>
        <m:r>
          <w:rPr>
            <w:rFonts w:ascii="Cambria Math" w:hAnsi="Cambria Math" w:cs="Times New Roman"/>
            <w:sz w:val="24"/>
            <w:szCs w:val="24"/>
          </w:rPr>
          <m:t>d</m:t>
        </m:r>
        <m:r>
          <w:rPr>
            <w:rFonts w:ascii="Cambria Math" w:hAnsi="Cambria Math" w:cs="Times New Roman"/>
            <w:sz w:val="24"/>
            <w:szCs w:val="24"/>
            <w:lang w:val="en-US"/>
          </w:rPr>
          <m:t>,</m:t>
        </m:r>
        <m:r>
          <w:rPr>
            <w:rFonts w:ascii="Cambria Math" w:hAnsi="Cambria Math" w:cs="Times New Roman"/>
            <w:sz w:val="24"/>
            <w:szCs w:val="24"/>
          </w:rPr>
          <m:t>p</m:t>
        </m:r>
        <m:r>
          <w:rPr>
            <w:rFonts w:ascii="Cambria Math" w:hAnsi="Cambria Math" w:cs="Times New Roman"/>
            <w:sz w:val="24"/>
            <w:szCs w:val="24"/>
            <w:lang w:val="en-US"/>
          </w:rPr>
          <m:t>)</m:t>
        </m:r>
      </m:oMath>
      <w:r w:rsidR="00B02C9A" w:rsidRPr="00010232">
        <w:rPr>
          <w:rFonts w:ascii="Arno Pro" w:hAnsi="Arno Pro" w:cs="Times New Roman"/>
          <w:sz w:val="24"/>
          <w:szCs w:val="24"/>
          <w:lang w:val="en-US"/>
        </w:rPr>
        <w:t xml:space="preserve"> basis set </w:t>
      </w:r>
      <w:r w:rsidR="00B02C9A" w:rsidRPr="00010232">
        <w:rPr>
          <w:rFonts w:ascii="Arno Pro" w:hAnsi="Arno Pro" w:cs="Times New Roman"/>
          <w:color w:val="000000" w:themeColor="text1"/>
          <w:sz w:val="24"/>
          <w:szCs w:val="24"/>
          <w:lang w:val="en-US"/>
        </w:rPr>
        <w:t xml:space="preserve">the </w:t>
      </w:r>
      <w:r w:rsidR="00B02C9A" w:rsidRPr="00010232">
        <w:rPr>
          <w:rFonts w:ascii="Arno Pro" w:hAnsi="Arno Pro"/>
          <w:sz w:val="24"/>
          <w:szCs w:val="24"/>
          <w:lang w:val="en-US"/>
        </w:rPr>
        <w:t>dipole moment,</w:t>
      </w:r>
      <w:r w:rsidR="00EF6858" w:rsidRPr="00010232">
        <w:rPr>
          <w:rFonts w:ascii="Arno Pro" w:hAnsi="Arno Pro"/>
          <w:sz w:val="24"/>
          <w:szCs w:val="24"/>
          <w:lang w:val="en-US"/>
        </w:rPr>
        <w:t xml:space="preserve"> the</w:t>
      </w:r>
      <w:r w:rsidR="00B02C9A" w:rsidRPr="00010232">
        <w:rPr>
          <w:rFonts w:ascii="Arno Pro" w:hAnsi="Arno Pro"/>
          <w:sz w:val="24"/>
          <w:szCs w:val="24"/>
          <w:lang w:val="en-US"/>
        </w:rPr>
        <w:t xml:space="preserve"> linear polarizability and </w:t>
      </w:r>
      <w:r w:rsidR="00EF6858" w:rsidRPr="00010232">
        <w:rPr>
          <w:rFonts w:ascii="Arno Pro" w:hAnsi="Arno Pro"/>
          <w:sz w:val="24"/>
          <w:szCs w:val="24"/>
          <w:lang w:val="en-US"/>
        </w:rPr>
        <w:t xml:space="preserve">the </w:t>
      </w:r>
      <w:r w:rsidR="00B02C9A" w:rsidRPr="00010232">
        <w:rPr>
          <w:rFonts w:ascii="Arno Pro" w:hAnsi="Arno Pro"/>
          <w:sz w:val="24"/>
          <w:szCs w:val="24"/>
          <w:lang w:val="en-US"/>
        </w:rPr>
        <w:t xml:space="preserve">first and second hyperpolarizabilities </w:t>
      </w:r>
      <w:r w:rsidRPr="00010232">
        <w:rPr>
          <w:rFonts w:ascii="Arno Pro" w:hAnsi="Arno Pro" w:cs="Times New Roman"/>
          <w:color w:val="000000" w:themeColor="text1"/>
          <w:sz w:val="24"/>
          <w:szCs w:val="24"/>
          <w:lang w:val="en-US"/>
        </w:rPr>
        <w:t>are</w:t>
      </w:r>
      <w:r w:rsidR="00B02C9A" w:rsidRPr="00010232">
        <w:rPr>
          <w:rFonts w:ascii="Arno Pro" w:hAnsi="Arno Pro" w:cs="Times New Roman"/>
          <w:color w:val="000000" w:themeColor="text1"/>
          <w:sz w:val="24"/>
          <w:szCs w:val="24"/>
          <w:lang w:val="en-US"/>
        </w:rPr>
        <w:t xml:space="preserve"> </w:t>
      </w:r>
      <w:r w:rsidR="0096737A" w:rsidRPr="00010232">
        <w:rPr>
          <w:rFonts w:ascii="Arno Pro" w:hAnsi="Arno Pro" w:cs="Times New Roman"/>
          <w:color w:val="000000" w:themeColor="text1"/>
          <w:sz w:val="24"/>
          <w:szCs w:val="24"/>
          <w:lang w:val="en-US"/>
        </w:rPr>
        <w:t xml:space="preserve">calculated in </w:t>
      </w:r>
      <w:r w:rsidR="00B02C9A" w:rsidRPr="00010232">
        <w:rPr>
          <w:rFonts w:ascii="Arno Pro" w:hAnsi="Arno Pro" w:cs="Times New Roman"/>
          <w:color w:val="000000" w:themeColor="text1"/>
          <w:sz w:val="24"/>
          <w:szCs w:val="24"/>
          <w:lang w:val="en-US"/>
        </w:rPr>
        <w:t xml:space="preserve"> presence of static and dynamic electric field. </w:t>
      </w:r>
      <w:r w:rsidR="0031115A" w:rsidRPr="00010232">
        <w:rPr>
          <w:rFonts w:ascii="Arno Pro" w:hAnsi="Arno Pro" w:cs="Times New Roman"/>
          <w:color w:val="000000" w:themeColor="text1"/>
          <w:sz w:val="24"/>
          <w:szCs w:val="24"/>
          <w:lang w:val="en-US"/>
        </w:rPr>
        <w:t>T</w:t>
      </w:r>
      <w:r w:rsidR="00EF6858" w:rsidRPr="00010232">
        <w:rPr>
          <w:rFonts w:ascii="Arno Pro" w:hAnsi="Arno Pro" w:cs="Times New Roman"/>
          <w:color w:val="000000" w:themeColor="text1"/>
          <w:sz w:val="24"/>
          <w:szCs w:val="24"/>
          <w:lang w:val="en-US"/>
        </w:rPr>
        <w:t>h</w:t>
      </w:r>
      <w:r w:rsidR="0031115A" w:rsidRPr="00010232">
        <w:rPr>
          <w:rFonts w:ascii="Arno Pro" w:hAnsi="Arno Pro" w:cs="Times New Roman"/>
          <w:color w:val="000000" w:themeColor="text1"/>
          <w:sz w:val="24"/>
          <w:szCs w:val="24"/>
          <w:lang w:val="en-US"/>
        </w:rPr>
        <w:t>rough the s</w:t>
      </w:r>
      <w:r w:rsidR="00B02C9A" w:rsidRPr="00010232">
        <w:rPr>
          <w:rFonts w:ascii="Arno Pro" w:hAnsi="Arno Pro" w:cs="Times New Roman"/>
          <w:color w:val="000000" w:themeColor="text1"/>
          <w:sz w:val="24"/>
          <w:szCs w:val="24"/>
          <w:lang w:val="en-US"/>
        </w:rPr>
        <w:t xml:space="preserve">upermolecule approach </w:t>
      </w:r>
      <w:r w:rsidR="00EF6858" w:rsidRPr="00010232">
        <w:rPr>
          <w:rFonts w:ascii="Arno Pro" w:hAnsi="Arno Pro" w:cs="Times New Roman"/>
          <w:color w:val="000000" w:themeColor="text1"/>
          <w:sz w:val="24"/>
          <w:szCs w:val="24"/>
          <w:lang w:val="en-US"/>
        </w:rPr>
        <w:t xml:space="preserve">the </w:t>
      </w:r>
      <w:r w:rsidR="00EF6858" w:rsidRPr="00010232">
        <w:rPr>
          <w:rFonts w:ascii="Arno Pro" w:hAnsi="Arno Pro"/>
          <w:sz w:val="24"/>
          <w:szCs w:val="24"/>
          <w:lang w:val="en-US"/>
        </w:rPr>
        <w:t xml:space="preserve">crystalline phase of </w:t>
      </w:r>
      <w:r w:rsidR="0031115A" w:rsidRPr="00010232">
        <w:rPr>
          <w:rFonts w:ascii="Arno Pro" w:hAnsi="Arno Pro" w:cs="Times New Roman"/>
          <w:color w:val="000000" w:themeColor="text1"/>
          <w:sz w:val="24"/>
          <w:szCs w:val="24"/>
          <w:lang w:val="en-US"/>
        </w:rPr>
        <w:t xml:space="preserve">the </w:t>
      </w:r>
      <w:r w:rsidRPr="00010232">
        <w:rPr>
          <w:rFonts w:ascii="Arno Pro" w:hAnsi="Arno Pro" w:cs="Times New Roman"/>
          <w:color w:val="000000" w:themeColor="text1"/>
          <w:sz w:val="24"/>
          <w:szCs w:val="24"/>
          <w:lang w:val="en-US"/>
        </w:rPr>
        <w:t xml:space="preserve">carboxylic acid derivative </w:t>
      </w:r>
      <w:r w:rsidR="00EF6858" w:rsidRPr="00010232">
        <w:rPr>
          <w:rFonts w:ascii="Arno Pro" w:hAnsi="Arno Pro"/>
          <w:sz w:val="24"/>
          <w:szCs w:val="24"/>
          <w:lang w:val="en-US"/>
        </w:rPr>
        <w:t>is</w:t>
      </w:r>
      <w:r w:rsidR="0031115A" w:rsidRPr="00010232">
        <w:rPr>
          <w:rFonts w:ascii="Arno Pro" w:hAnsi="Arno Pro"/>
          <w:sz w:val="24"/>
          <w:szCs w:val="24"/>
          <w:lang w:val="en-US"/>
        </w:rPr>
        <w:t xml:space="preserve"> simulate</w:t>
      </w:r>
      <w:r w:rsidR="0007376E" w:rsidRPr="00010232">
        <w:rPr>
          <w:rFonts w:ascii="Arno Pro" w:hAnsi="Arno Pro"/>
          <w:sz w:val="24"/>
          <w:szCs w:val="24"/>
          <w:lang w:val="en-US"/>
        </w:rPr>
        <w:t>d</w:t>
      </w:r>
      <w:r w:rsidR="0031115A" w:rsidRPr="00010232">
        <w:rPr>
          <w:rFonts w:ascii="Arno Pro" w:hAnsi="Arno Pro"/>
          <w:sz w:val="24"/>
          <w:szCs w:val="24"/>
          <w:lang w:val="en-US"/>
        </w:rPr>
        <w:t xml:space="preserve"> and the </w:t>
      </w:r>
      <w:r w:rsidR="00B02C9A" w:rsidRPr="00010232">
        <w:rPr>
          <w:rFonts w:ascii="Arno Pro" w:hAnsi="Arno Pro" w:cs="Times New Roman"/>
          <w:color w:val="000000" w:themeColor="text1"/>
          <w:sz w:val="24"/>
          <w:szCs w:val="24"/>
          <w:lang w:val="en-US"/>
        </w:rPr>
        <w:t xml:space="preserve">environment polarization </w:t>
      </w:r>
      <w:r w:rsidR="0031115A" w:rsidRPr="00010232">
        <w:rPr>
          <w:rFonts w:ascii="Arno Pro" w:hAnsi="Arno Pro" w:cs="Times New Roman"/>
          <w:color w:val="000000" w:themeColor="text1"/>
          <w:sz w:val="24"/>
          <w:szCs w:val="24"/>
          <w:lang w:val="en-US"/>
        </w:rPr>
        <w:t xml:space="preserve">effects </w:t>
      </w:r>
      <w:r w:rsidR="00B02C9A" w:rsidRPr="00010232">
        <w:rPr>
          <w:rFonts w:ascii="Arno Pro" w:hAnsi="Arno Pro" w:cs="Times New Roman"/>
          <w:color w:val="000000" w:themeColor="text1"/>
          <w:sz w:val="24"/>
          <w:szCs w:val="24"/>
          <w:lang w:val="en-US"/>
        </w:rPr>
        <w:t xml:space="preserve">on the electrical parameters </w:t>
      </w:r>
      <w:r w:rsidR="00EF6858" w:rsidRPr="00010232">
        <w:rPr>
          <w:rFonts w:ascii="Arno Pro" w:hAnsi="Arno Pro" w:cs="Times New Roman"/>
          <w:color w:val="000000" w:themeColor="text1"/>
          <w:sz w:val="24"/>
          <w:szCs w:val="24"/>
          <w:lang w:val="en-US"/>
        </w:rPr>
        <w:t>are</w:t>
      </w:r>
      <w:r w:rsidR="00B02C9A" w:rsidRPr="00010232">
        <w:rPr>
          <w:rFonts w:ascii="Arno Pro" w:hAnsi="Arno Pro" w:cs="Times New Roman"/>
          <w:color w:val="000000" w:themeColor="text1"/>
          <w:sz w:val="24"/>
          <w:szCs w:val="24"/>
          <w:lang w:val="en-US"/>
        </w:rPr>
        <w:t xml:space="preserve"> </w:t>
      </w:r>
      <w:r w:rsidR="0031115A" w:rsidRPr="00010232">
        <w:rPr>
          <w:rFonts w:ascii="Arno Pro" w:hAnsi="Arno Pro" w:cs="Times New Roman"/>
          <w:color w:val="000000" w:themeColor="text1"/>
          <w:sz w:val="24"/>
          <w:szCs w:val="24"/>
          <w:lang w:val="en-US"/>
        </w:rPr>
        <w:t>studied.</w:t>
      </w:r>
      <w:r w:rsidR="00B02C9A" w:rsidRPr="00010232">
        <w:rPr>
          <w:rFonts w:ascii="Arno Pro" w:hAnsi="Arno Pro"/>
          <w:sz w:val="24"/>
          <w:szCs w:val="24"/>
          <w:lang w:val="en-US"/>
        </w:rPr>
        <w:t xml:space="preserve"> The effects of solvent medium on the molecular properties </w:t>
      </w:r>
      <w:r w:rsidR="00EF6858" w:rsidRPr="00010232">
        <w:rPr>
          <w:rFonts w:ascii="Arno Pro" w:hAnsi="Arno Pro"/>
          <w:sz w:val="24"/>
          <w:szCs w:val="24"/>
          <w:lang w:val="en-US"/>
        </w:rPr>
        <w:t>are</w:t>
      </w:r>
      <w:r w:rsidRPr="00010232">
        <w:rPr>
          <w:rFonts w:ascii="Arno Pro" w:hAnsi="Arno Pro"/>
          <w:sz w:val="24"/>
          <w:szCs w:val="24"/>
          <w:lang w:val="en-US"/>
        </w:rPr>
        <w:t xml:space="preserve"> taken </w:t>
      </w:r>
      <w:r w:rsidRPr="00010232">
        <w:rPr>
          <w:rFonts w:ascii="Arno Pro" w:hAnsi="Arno Pro"/>
          <w:sz w:val="24"/>
          <w:szCs w:val="24"/>
          <w:lang w:val="en-US"/>
        </w:rPr>
        <w:lastRenderedPageBreak/>
        <w:t>into account</w:t>
      </w:r>
      <w:r w:rsidR="00B02C9A" w:rsidRPr="00010232">
        <w:rPr>
          <w:rFonts w:ascii="Arno Pro" w:hAnsi="Arno Pro"/>
          <w:sz w:val="24"/>
          <w:szCs w:val="24"/>
          <w:lang w:val="en-US"/>
        </w:rPr>
        <w:t xml:space="preserve"> through the </w:t>
      </w:r>
      <w:r w:rsidRPr="00010232">
        <w:rPr>
          <w:rFonts w:ascii="Arno Pro" w:hAnsi="Arno Pro"/>
          <w:sz w:val="24"/>
          <w:szCs w:val="24"/>
          <w:lang w:val="en-US"/>
        </w:rPr>
        <w:t>Polarizable Continuum Model (PCM)</w:t>
      </w:r>
      <w:r w:rsidR="00B02C9A" w:rsidRPr="00010232">
        <w:rPr>
          <w:rFonts w:ascii="Arno Pro" w:hAnsi="Arno Pro"/>
          <w:sz w:val="24"/>
          <w:szCs w:val="24"/>
          <w:lang w:val="en-US"/>
        </w:rPr>
        <w:t xml:space="preserve">.  </w:t>
      </w:r>
      <w:r w:rsidR="0007376E" w:rsidRPr="00010232">
        <w:rPr>
          <w:rFonts w:ascii="Arno Pro" w:hAnsi="Arno Pro"/>
          <w:color w:val="000000" w:themeColor="text1"/>
          <w:sz w:val="24"/>
          <w:szCs w:val="24"/>
          <w:lang w:val="en-US"/>
        </w:rPr>
        <w:t>The characteristic</w:t>
      </w:r>
      <w:r w:rsidR="008E4A4E" w:rsidRPr="00010232">
        <w:rPr>
          <w:rFonts w:ascii="Arno Pro" w:hAnsi="Arno Pro"/>
          <w:color w:val="000000" w:themeColor="text1"/>
          <w:sz w:val="24"/>
          <w:szCs w:val="24"/>
          <w:lang w:val="en-US"/>
        </w:rPr>
        <w:t xml:space="preserve"> vibrational modes and functional groups present in </w:t>
      </w:r>
      <w:r w:rsidR="008E4A4E" w:rsidRPr="00010232">
        <w:rPr>
          <w:rFonts w:ascii="Arno Pro" w:hAnsi="Arno Pro" w:cs="Times New Roman"/>
          <w:color w:val="000000" w:themeColor="text1"/>
          <w:sz w:val="24"/>
          <w:szCs w:val="24"/>
          <w:lang w:val="en-US"/>
        </w:rPr>
        <w:t>CAD</w:t>
      </w:r>
      <w:r w:rsidR="008E4A4E" w:rsidRPr="00010232">
        <w:rPr>
          <w:rFonts w:ascii="Arno Pro" w:hAnsi="Arno Pro"/>
          <w:color w:val="000000" w:themeColor="text1"/>
          <w:sz w:val="24"/>
          <w:szCs w:val="24"/>
          <w:lang w:val="en-US"/>
        </w:rPr>
        <w:t xml:space="preserve"> were analyzed by Fourier Transform Infrared Spectrum (FT-IR) in the region of 400-4000 cm</w:t>
      </w:r>
      <w:r w:rsidR="008E4A4E" w:rsidRPr="00010232">
        <w:rPr>
          <w:rFonts w:ascii="Arno Pro" w:hAnsi="Arno Pro"/>
          <w:color w:val="000000" w:themeColor="text1"/>
          <w:sz w:val="24"/>
          <w:szCs w:val="24"/>
          <w:vertAlign w:val="superscript"/>
          <w:lang w:val="en-US"/>
        </w:rPr>
        <w:t>-1</w:t>
      </w:r>
      <w:r w:rsidRPr="00010232">
        <w:rPr>
          <w:rFonts w:ascii="Arno Pro" w:hAnsi="Arno Pro"/>
          <w:sz w:val="24"/>
          <w:szCs w:val="24"/>
          <w:lang w:val="en-US"/>
        </w:rPr>
        <w:t>.</w:t>
      </w:r>
      <w:r w:rsidR="0007376E" w:rsidRPr="00010232">
        <w:rPr>
          <w:rFonts w:ascii="Arno Pro" w:hAnsi="Arno Pro"/>
          <w:sz w:val="24"/>
          <w:szCs w:val="24"/>
          <w:lang w:val="en-US"/>
        </w:rPr>
        <w:t xml:space="preserve"> </w:t>
      </w:r>
      <w:r w:rsidRPr="00010232">
        <w:rPr>
          <w:rFonts w:ascii="Arno Pro" w:hAnsi="Arno Pro"/>
          <w:sz w:val="24"/>
          <w:szCs w:val="24"/>
          <w:lang w:val="en-US"/>
        </w:rPr>
        <w:t xml:space="preserve">Through the </w:t>
      </w:r>
      <w:r w:rsidRPr="00010232">
        <w:rPr>
          <w:rFonts w:ascii="Arno Pro" w:hAnsi="Arno Pro"/>
          <w:color w:val="000000" w:themeColor="text1"/>
          <w:sz w:val="24"/>
          <w:szCs w:val="24"/>
          <w:lang w:val="en-US"/>
        </w:rPr>
        <w:t>Hirshfeld surface analysis t</w:t>
      </w:r>
      <w:r w:rsidR="0031115A" w:rsidRPr="00010232">
        <w:rPr>
          <w:rFonts w:ascii="Arno Pro" w:hAnsi="Arno Pro"/>
          <w:color w:val="000000" w:themeColor="text1"/>
          <w:sz w:val="24"/>
          <w:szCs w:val="24"/>
          <w:lang w:val="en-US"/>
        </w:rPr>
        <w:t xml:space="preserve">he molecular structure </w:t>
      </w:r>
      <w:r w:rsidRPr="00010232">
        <w:rPr>
          <w:rFonts w:ascii="Arno Pro" w:hAnsi="Arno Pro"/>
          <w:color w:val="000000" w:themeColor="text1"/>
          <w:sz w:val="24"/>
          <w:szCs w:val="24"/>
          <w:lang w:val="en-US"/>
        </w:rPr>
        <w:t>and t</w:t>
      </w:r>
      <w:r w:rsidRPr="00010232">
        <w:rPr>
          <w:rFonts w:ascii="Arno Pro" w:hAnsi="Arno Pro"/>
          <w:sz w:val="24"/>
          <w:szCs w:val="24"/>
          <w:lang w:val="en-US"/>
        </w:rPr>
        <w:t xml:space="preserve">he vibrational modes properties </w:t>
      </w:r>
      <w:r w:rsidR="0031115A" w:rsidRPr="00010232">
        <w:rPr>
          <w:rFonts w:ascii="Arno Pro" w:hAnsi="Arno Pro"/>
          <w:color w:val="000000" w:themeColor="text1"/>
          <w:sz w:val="24"/>
          <w:szCs w:val="24"/>
          <w:lang w:val="en-US"/>
        </w:rPr>
        <w:t xml:space="preserve">of the CAD crystal </w:t>
      </w:r>
      <w:r w:rsidR="00E27127" w:rsidRPr="00010232">
        <w:rPr>
          <w:rFonts w:ascii="Arno Pro" w:hAnsi="Arno Pro"/>
          <w:color w:val="000000" w:themeColor="text1"/>
          <w:sz w:val="24"/>
          <w:szCs w:val="24"/>
          <w:lang w:val="en-US"/>
        </w:rPr>
        <w:t>are</w:t>
      </w:r>
      <w:r w:rsidR="0031115A" w:rsidRPr="00010232">
        <w:rPr>
          <w:rFonts w:ascii="Arno Pro" w:hAnsi="Arno Pro"/>
          <w:color w:val="000000" w:themeColor="text1"/>
          <w:sz w:val="24"/>
          <w:szCs w:val="24"/>
          <w:lang w:val="en-US"/>
        </w:rPr>
        <w:t xml:space="preserve"> explored</w:t>
      </w:r>
      <w:r w:rsidRPr="00010232">
        <w:rPr>
          <w:rFonts w:ascii="Arno Pro" w:hAnsi="Arno Pro"/>
          <w:color w:val="000000" w:themeColor="text1"/>
          <w:sz w:val="24"/>
          <w:szCs w:val="24"/>
          <w:lang w:val="en-US"/>
        </w:rPr>
        <w:t xml:space="preserve">. </w:t>
      </w:r>
      <w:r w:rsidR="0031115A" w:rsidRPr="00010232">
        <w:rPr>
          <w:rFonts w:ascii="Arno Pro" w:hAnsi="Arno Pro"/>
          <w:color w:val="000000" w:themeColor="text1"/>
          <w:sz w:val="24"/>
          <w:szCs w:val="24"/>
          <w:lang w:val="en-US"/>
        </w:rPr>
        <w:t xml:space="preserve"> </w:t>
      </w:r>
      <w:r w:rsidR="00231A35" w:rsidRPr="00010232">
        <w:rPr>
          <w:rFonts w:ascii="Arno Pro" w:hAnsi="Arno Pro"/>
          <w:sz w:val="24"/>
          <w:szCs w:val="24"/>
          <w:lang w:val="en-US"/>
        </w:rPr>
        <w:t>Also,</w:t>
      </w:r>
      <w:r w:rsidR="0031115A" w:rsidRPr="00010232">
        <w:rPr>
          <w:rFonts w:ascii="Arno Pro" w:hAnsi="Arno Pro"/>
          <w:sz w:val="24"/>
          <w:szCs w:val="24"/>
          <w:lang w:val="en-US"/>
        </w:rPr>
        <w:t xml:space="preserve"> the frontiers molecular orbitals, the band gap energy</w:t>
      </w:r>
      <w:r w:rsidR="00231A35" w:rsidRPr="00010232">
        <w:rPr>
          <w:rFonts w:ascii="Arno Pro" w:hAnsi="Arno Pro"/>
          <w:sz w:val="24"/>
          <w:szCs w:val="24"/>
          <w:lang w:val="en-US"/>
        </w:rPr>
        <w:t>,</w:t>
      </w:r>
      <w:r w:rsidR="0031115A" w:rsidRPr="00010232">
        <w:rPr>
          <w:rFonts w:ascii="Arno Pro" w:hAnsi="Arno Pro"/>
          <w:sz w:val="24"/>
          <w:szCs w:val="24"/>
          <w:lang w:val="en-US"/>
        </w:rPr>
        <w:t xml:space="preserve"> and the global chemical reactivity descriptors are discussed. All the</w:t>
      </w:r>
      <w:r w:rsidR="00231A35" w:rsidRPr="00010232">
        <w:rPr>
          <w:rFonts w:ascii="Arno Pro" w:hAnsi="Arno Pro"/>
          <w:sz w:val="24"/>
          <w:szCs w:val="24"/>
          <w:lang w:val="en-US"/>
        </w:rPr>
        <w:t xml:space="preserve"> </w:t>
      </w:r>
      <w:r w:rsidR="0031115A" w:rsidRPr="00010232">
        <w:rPr>
          <w:rFonts w:ascii="Arno Pro" w:hAnsi="Arno Pro"/>
          <w:sz w:val="24"/>
          <w:szCs w:val="24"/>
          <w:lang w:val="en-US"/>
        </w:rPr>
        <w:t xml:space="preserve">properties </w:t>
      </w:r>
      <w:r w:rsidR="00231A35" w:rsidRPr="00010232">
        <w:rPr>
          <w:rFonts w:ascii="Arno Pro" w:hAnsi="Arno Pro"/>
          <w:sz w:val="24"/>
          <w:szCs w:val="24"/>
          <w:lang w:val="en-US"/>
        </w:rPr>
        <w:t xml:space="preserve">studied </w:t>
      </w:r>
      <w:r w:rsidR="0031115A" w:rsidRPr="00010232">
        <w:rPr>
          <w:rFonts w:ascii="Arno Pro" w:hAnsi="Arno Pro"/>
          <w:sz w:val="24"/>
          <w:szCs w:val="24"/>
          <w:lang w:val="en-US"/>
        </w:rPr>
        <w:t xml:space="preserve">suggest that the present material may </w:t>
      </w:r>
      <w:r w:rsidR="00231A35" w:rsidRPr="00010232">
        <w:rPr>
          <w:rFonts w:ascii="Arno Pro" w:hAnsi="Arno Pro"/>
          <w:sz w:val="24"/>
          <w:szCs w:val="24"/>
          <w:lang w:val="en-US"/>
        </w:rPr>
        <w:t xml:space="preserve">be </w:t>
      </w:r>
      <w:r w:rsidR="0031115A" w:rsidRPr="00010232">
        <w:rPr>
          <w:rFonts w:ascii="Arno Pro" w:hAnsi="Arno Pro"/>
          <w:sz w:val="24"/>
          <w:szCs w:val="24"/>
          <w:lang w:val="en-US"/>
        </w:rPr>
        <w:t>considered for non linear optical material.</w:t>
      </w:r>
      <w:r w:rsidRPr="00010232">
        <w:rPr>
          <w:rFonts w:ascii="Arno Pro" w:hAnsi="Arno Pro"/>
          <w:sz w:val="24"/>
          <w:szCs w:val="24"/>
          <w:lang w:val="en-US"/>
        </w:rPr>
        <w:t xml:space="preserve">  </w:t>
      </w:r>
    </w:p>
    <w:bookmarkEnd w:id="14"/>
    <w:p w14:paraId="4CF1411F" w14:textId="77777777" w:rsidR="00880E4B" w:rsidRPr="00010232" w:rsidRDefault="00880E4B" w:rsidP="00010232">
      <w:pPr>
        <w:tabs>
          <w:tab w:val="left" w:pos="4215"/>
        </w:tabs>
        <w:spacing w:after="0" w:line="360" w:lineRule="auto"/>
        <w:contextualSpacing/>
        <w:jc w:val="both"/>
        <w:rPr>
          <w:rFonts w:ascii="Arno Pro" w:hAnsi="Arno Pro"/>
          <w:sz w:val="24"/>
          <w:szCs w:val="24"/>
          <w:lang w:val="en-US"/>
        </w:rPr>
      </w:pPr>
    </w:p>
    <w:p w14:paraId="5E5C2517" w14:textId="145708F2" w:rsidR="00EF6858" w:rsidRPr="00010232" w:rsidRDefault="00182105" w:rsidP="00010232">
      <w:pPr>
        <w:tabs>
          <w:tab w:val="left" w:pos="4215"/>
        </w:tabs>
        <w:spacing w:after="0" w:line="360" w:lineRule="auto"/>
        <w:contextualSpacing/>
        <w:jc w:val="both"/>
        <w:rPr>
          <w:rFonts w:ascii="Arno Pro" w:hAnsi="Arno Pro"/>
          <w:sz w:val="24"/>
          <w:szCs w:val="24"/>
          <w:lang w:val="en-US"/>
        </w:rPr>
      </w:pPr>
      <w:r w:rsidRPr="00010232">
        <w:rPr>
          <w:rFonts w:ascii="Arno Pro" w:hAnsi="Arno Pro"/>
          <w:b/>
          <w:sz w:val="24"/>
          <w:szCs w:val="24"/>
          <w:lang w:val="en-US"/>
        </w:rPr>
        <w:t>Keywords</w:t>
      </w:r>
      <w:r w:rsidRPr="00010232">
        <w:rPr>
          <w:rFonts w:ascii="Arno Pro" w:hAnsi="Arno Pro"/>
          <w:sz w:val="24"/>
          <w:szCs w:val="24"/>
          <w:lang w:val="en-US"/>
        </w:rPr>
        <w:t>: first and second hyperpolarizabilities, Hirshfeld surface analysis, third-order susceptibility</w:t>
      </w:r>
    </w:p>
    <w:bookmarkEnd w:id="15"/>
    <w:p w14:paraId="1007D39A" w14:textId="77777777" w:rsidR="00FE79CC" w:rsidRPr="00010232" w:rsidRDefault="00FE79CC" w:rsidP="00010232">
      <w:pPr>
        <w:tabs>
          <w:tab w:val="left" w:pos="4215"/>
        </w:tabs>
        <w:spacing w:after="0" w:line="360" w:lineRule="auto"/>
        <w:contextualSpacing/>
        <w:jc w:val="both"/>
        <w:rPr>
          <w:rFonts w:ascii="Arno Pro" w:hAnsi="Arno Pro" w:cs="Times New Roman"/>
          <w:sz w:val="24"/>
          <w:szCs w:val="24"/>
          <w:lang w:val="en-US"/>
        </w:rPr>
      </w:pPr>
    </w:p>
    <w:p w14:paraId="174D722C" w14:textId="77777777" w:rsidR="002731D9" w:rsidRPr="00010232" w:rsidRDefault="002731D9" w:rsidP="00010232">
      <w:pPr>
        <w:tabs>
          <w:tab w:val="left" w:pos="4215"/>
        </w:tabs>
        <w:spacing w:after="0" w:line="360" w:lineRule="auto"/>
        <w:contextualSpacing/>
        <w:jc w:val="both"/>
        <w:rPr>
          <w:rFonts w:ascii="Arno Pro" w:hAnsi="Arno Pro" w:cs="Times New Roman"/>
          <w:sz w:val="24"/>
          <w:szCs w:val="24"/>
          <w:lang w:val="en-US"/>
        </w:rPr>
      </w:pPr>
    </w:p>
    <w:p w14:paraId="547AAA34" w14:textId="77777777" w:rsidR="00FE79CC" w:rsidRPr="00010232" w:rsidRDefault="00E17BE4" w:rsidP="00010232">
      <w:pPr>
        <w:pStyle w:val="PargrafodaLista"/>
        <w:numPr>
          <w:ilvl w:val="0"/>
          <w:numId w:val="4"/>
        </w:numPr>
        <w:spacing w:after="0" w:line="360" w:lineRule="auto"/>
        <w:rPr>
          <w:rFonts w:ascii="Arno Pro" w:hAnsi="Arno Pro" w:cs="Times New Roman"/>
          <w:b/>
          <w:sz w:val="24"/>
          <w:szCs w:val="24"/>
          <w:lang w:val="en-US"/>
        </w:rPr>
      </w:pPr>
      <w:r w:rsidRPr="00010232">
        <w:rPr>
          <w:rFonts w:ascii="Arno Pro" w:hAnsi="Arno Pro" w:cs="Times New Roman"/>
          <w:b/>
          <w:sz w:val="24"/>
          <w:szCs w:val="24"/>
          <w:lang w:val="en-US"/>
        </w:rPr>
        <w:t>Introduction</w:t>
      </w:r>
    </w:p>
    <w:p w14:paraId="00E06DDA" w14:textId="7F956802" w:rsidR="005063F0" w:rsidRPr="00010232" w:rsidRDefault="002731D9" w:rsidP="00010232">
      <w:pPr>
        <w:spacing w:after="0" w:line="360" w:lineRule="auto"/>
        <w:ind w:firstLine="284"/>
        <w:contextualSpacing/>
        <w:jc w:val="both"/>
        <w:rPr>
          <w:rFonts w:ascii="Arno Pro" w:hAnsi="Arno Pro" w:cs="Times New Roman"/>
          <w:sz w:val="24"/>
          <w:szCs w:val="24"/>
          <w:lang w:val="en-US"/>
        </w:rPr>
      </w:pPr>
      <w:r w:rsidRPr="00010232">
        <w:rPr>
          <w:rFonts w:ascii="Arno Pro" w:hAnsi="Arno Pro" w:cs="Times New Roman"/>
          <w:sz w:val="24"/>
          <w:szCs w:val="24"/>
          <w:lang w:val="en-US"/>
        </w:rPr>
        <w:t>In recent decades, organic compounds have attracted great attention motivated by their potential applications in chemistry of materials such as nonlinear optical materials (NLO)</w:t>
      </w:r>
      <w:r w:rsidR="0033225E">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"10.1016/j.dyepig.2005.04.011", "ISSN" : "01437208", "author" : [ { "dropping-particle" : "", "family" : "SHEIKHSHOAIE", "given" : "I", "non-dropping-particle" : "", "parse-names" : false, "suffix" : "" }, { "dropping-particle" : "", "family" : "FABIAN", "given" : "W", "non-dropping-particle" : "", "parse-names" : false, "suffix" : "" } ], "container-title" : "Dyes and Pigments", "id" : "ITEM-1", "issue" : "2", "issued" : { "date-parts" : [ [ "2006" ] ] }, "page" : "91-98", "title" : "Quantum chemical study on the electronic structure and second-order nonlinear optical properties of salen-type Schiff bases", "type" : "article-journal", "volume" : "70" }, "uris" : [ "http://www.mendeley.com/documents/?uuid=34fb3583-eed0-4941-a05c-daf24d2fe823" ] } ], "mendeley" : { "formattedCitation" : "&lt;sup&gt;1&lt;/sup&gt;", "plainTextFormattedCitation" : "1", "previouslyFormattedCitation" : "&lt;sup&gt;1&lt;/sup&gt;"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1</w:t>
      </w:r>
      <w:r w:rsidR="00371F67" w:rsidRPr="00010232">
        <w:rPr>
          <w:rFonts w:ascii="Arno Pro" w:hAnsi="Arno Pro" w:cs="Times New Roman"/>
          <w:color w:val="000000" w:themeColor="text1"/>
          <w:sz w:val="24"/>
          <w:szCs w:val="24"/>
        </w:rPr>
        <w:fldChar w:fldCharType="end"/>
      </w:r>
      <w:r w:rsidR="002775AB" w:rsidRPr="00010232">
        <w:rPr>
          <w:rFonts w:ascii="Arno Pro" w:hAnsi="Arno Pro" w:cs="Times New Roman"/>
          <w:color w:val="000000" w:themeColor="text1"/>
          <w:sz w:val="24"/>
          <w:szCs w:val="24"/>
          <w:lang w:val="en-US"/>
        </w:rPr>
        <w:t xml:space="preserve"> </w:t>
      </w:r>
      <w:r w:rsidR="00C43D3A" w:rsidRPr="00010232">
        <w:rPr>
          <w:rFonts w:ascii="Arno Pro" w:hAnsi="Arno Pro" w:cs="Times New Roman"/>
          <w:sz w:val="24"/>
          <w:szCs w:val="24"/>
          <w:lang w:val="en-US"/>
        </w:rPr>
        <w:t>solar cell materials</w:t>
      </w:r>
      <w:r w:rsidR="0033225E">
        <w:rPr>
          <w:rFonts w:ascii="Arno Pro" w:hAnsi="Arno Pro" w:cs="Times New Roman"/>
          <w:sz w:val="24"/>
          <w:szCs w:val="24"/>
          <w:lang w:val="en-US"/>
        </w:rPr>
        <w:t>,</w:t>
      </w:r>
      <w:r w:rsidR="00560636" w:rsidRPr="00010232">
        <w:rPr>
          <w:rFonts w:ascii="Arno Pro" w:hAnsi="Arno Pro" w:cs="Times New Roman"/>
          <w:sz w:val="24"/>
          <w:szCs w:val="24"/>
          <w:lang w:val="en-US"/>
        </w:rPr>
        <w:fldChar w:fldCharType="begin" w:fldLock="1"/>
      </w:r>
      <w:r w:rsidR="007F4D07">
        <w:rPr>
          <w:rFonts w:ascii="Arno Pro" w:hAnsi="Arno Pro" w:cs="Times New Roman"/>
          <w:sz w:val="24"/>
          <w:szCs w:val="24"/>
          <w:lang w:val="en-US"/>
        </w:rPr>
        <w:instrText>ADDIN CSL_CITATION { "citationItems" : [ { "id" : "ITEM-1", "itemData" : { "DOI" : "10.1016/j.dyepig.2014.09.012", "ISSN" : "01437208", "author" : [ { "dropping-particle" : "", "family" : "Jeux", "given" : "Victorien", "non-dropping-particle" : "", "parse-names" : false, "suffix" : "" }, { "dropping-particle" : "", "family" : "Segut", "given" : "Olivier", "non-dropping-particle" : "", "parse-names" : false, "suffix" : "" }, { "dropping-particle" : "", "family" : "Demeter", "given" : "Dora", "non-dropping-particle" : "", "parse-names" : false, "suffix" : "" }, { "dropping-particle" : "", "family" : "Rousseau", "given" : "Th\u00e9odulf", "non-dropping-particle" : "", "parse-names" : false, "suffix" : "" }, { "dropping-particle" : "", "family" : "Allain", "given" : "Magali", "non-dropping-particle" : "", "parse-names" : false, "suffix" : "" }, { "dropping-particle" : "", "family" : "Dalinot", "given" : "Cl\u00e9ment", "non-dropping-particle" : "", "parse-names" : false, "suffix" : "" }, { "dropping-particle" : "", "family" : "Sanguinet", "given" : "Lionel", "non-dropping-particle" : "", "parse-names" : false, "suffix" : "" }, { "dropping-particle" : "", "family" : "Leriche", "given" : "Philippe", "non-dropping-particle" : "", "parse-names" : false, "suffix" : "" }, { "dropping-particle" : "", "family" : "Roncali", "given" : "Jean", "non-dropping-particle" : "", "parse-names" : false, "suffix" : "" } ], "container-title" : "Dyes and Pigments", "id" : "ITEM-1", "issued" : { "date-parts" : [ [ "2015", "2" ] ] }, "page" : "402-408", "title" : "One step synthesis of D-A-D chromophores as active materials for organic solar cells by basic condensation", "type" : "article-journal", "volume" : "113" }, "uris" : [ "http://www.mendeley.com/documents/?uuid=125a9a72-3db6-4ab8-9b6f-f772034edf74" ] } ], "mendeley" : { "formattedCitation" : "&lt;sup&gt;2&lt;/sup&gt;", "plainTextFormattedCitation" : "2", "previouslyFormattedCitation" : "&lt;sup&gt;2&lt;/sup&gt;" }, "properties" : {  }, "schema" : "https://github.com/citation-style-language/schema/raw/master/csl-citation.json" }</w:instrText>
      </w:r>
      <w:r w:rsidR="00560636" w:rsidRPr="00010232">
        <w:rPr>
          <w:rFonts w:ascii="Arno Pro" w:hAnsi="Arno Pro" w:cs="Times New Roman"/>
          <w:sz w:val="24"/>
          <w:szCs w:val="24"/>
          <w:lang w:val="en-US"/>
        </w:rPr>
        <w:fldChar w:fldCharType="separate"/>
      </w:r>
      <w:r w:rsidR="003B055D" w:rsidRPr="003B055D">
        <w:rPr>
          <w:rFonts w:ascii="Arno Pro" w:hAnsi="Arno Pro" w:cs="Times New Roman"/>
          <w:noProof/>
          <w:sz w:val="24"/>
          <w:szCs w:val="24"/>
          <w:vertAlign w:val="superscript"/>
          <w:lang w:val="en-US"/>
        </w:rPr>
        <w:t>2</w:t>
      </w:r>
      <w:r w:rsidR="00560636" w:rsidRPr="00010232">
        <w:rPr>
          <w:rFonts w:ascii="Arno Pro" w:hAnsi="Arno Pro" w:cs="Times New Roman"/>
          <w:sz w:val="24"/>
          <w:szCs w:val="24"/>
          <w:lang w:val="en-US"/>
        </w:rPr>
        <w:fldChar w:fldCharType="end"/>
      </w:r>
      <w:r w:rsidR="002775AB" w:rsidRPr="00010232">
        <w:rPr>
          <w:rFonts w:ascii="Arno Pro" w:hAnsi="Arno Pro" w:cs="Times New Roman"/>
          <w:color w:val="000000" w:themeColor="text1"/>
          <w:sz w:val="24"/>
          <w:szCs w:val="24"/>
          <w:lang w:val="en-US"/>
        </w:rPr>
        <w:t xml:space="preserve"> </w:t>
      </w:r>
      <w:r w:rsidR="00C43D3A" w:rsidRPr="00010232">
        <w:rPr>
          <w:rFonts w:ascii="Arno Pro" w:hAnsi="Arno Pro" w:cs="Times New Roman"/>
          <w:sz w:val="24"/>
          <w:szCs w:val="24"/>
          <w:lang w:val="en-US"/>
        </w:rPr>
        <w:t>photonic materials</w:t>
      </w:r>
      <w:r w:rsidR="00FA4AD2">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"10.1016/j.progpolymsci.2011.05.001", "ISSN" : "00796700", "author" : [ { "dropping-particle" : "", "family" : "Iwan", "given" : "A.", "non-dropping-particle" : "", "parse-names" : false, "suffix" : "" }, { "dropping-particle" : "", "family" : "Sek", "given" : "D.", "non-dropping-particle" : "", "parse-names" : false, "suffix" : "" } ], "container-title" : "Progress in Polymer Science", "id" : "ITEM-1", "issue" : "10", "issued" : { "date-parts" : [ [ "2011", "10" ] ] }, "page" : "1277-1325", "title" : "Polymers with triphenylamine units: Photonic and electroactive materials", "type" : "article-journal", "volume" : "36" }, "uris" : [ "http://www.mendeley.com/documents/?uuid=ba143e2a-de3d-40fd-aafb-678ea871ddf4" ] } ], "mendeley" : { "formattedCitation" : "&lt;sup&gt;3&lt;/sup&gt;", "plainTextFormattedCitation" : "3", "previouslyFormattedCitation" : "&lt;sup&gt;3&lt;/sup&gt;"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3</w:t>
      </w:r>
      <w:r w:rsidR="00371F67" w:rsidRPr="00010232">
        <w:rPr>
          <w:rFonts w:ascii="Arno Pro" w:hAnsi="Arno Pro" w:cs="Times New Roman"/>
          <w:color w:val="000000" w:themeColor="text1"/>
          <w:sz w:val="24"/>
          <w:szCs w:val="24"/>
        </w:rPr>
        <w:fldChar w:fldCharType="end"/>
      </w:r>
      <w:r w:rsidR="00AA2453" w:rsidRPr="00010232">
        <w:rPr>
          <w:rFonts w:ascii="Arno Pro" w:hAnsi="Arno Pro" w:cs="Times New Roman"/>
          <w:color w:val="000000" w:themeColor="text1"/>
          <w:sz w:val="24"/>
          <w:szCs w:val="24"/>
          <w:lang w:val="en-US"/>
        </w:rPr>
        <w:t xml:space="preserve"> photonic devices</w:t>
      </w:r>
      <w:r w:rsidR="00FA4AD2">
        <w:rPr>
          <w:rFonts w:ascii="Arno Pro" w:hAnsi="Arno Pro" w:cs="Times New Roman"/>
          <w:color w:val="000000" w:themeColor="text1"/>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"10.1016/j.matlet.2004.05.007", "ISSN" : "0167577X", "author" : [ { "dropping-particle" : "", "family" : "Niu", "given" : "Hai-Jun", "non-dropping-particle" : "", "parse-names" : false, "suffix" : "" }, { "dropping-particle" : "", "family" : "Huang", "given" : "Yu-Dong", "non-dropping-particle" : "", "parse-names" : false, "suffix" : "" }, { "dropping-particle" : "", "family" : "Bai", "given" : "Xu-Duo", "non-dropping-particle" : "", "parse-names" : false, "suffix" : "" }, { "dropping-particle" : "", "family" : "Li", "given" : "Xin", "non-dropping-particle" : "", "parse-names" : false, "suffix" : "" } ], "container-title" : "Materials Letters", "id" : "ITEM-1", "issue" : "24", "issued" : { "date-parts" : [ [ "2004", "9" ] ] }, "page" : "2979-2983", "title" : "Novel poly-Schiff bases containing 4,4\u2032-diamino-triphenylamine as hole transport material for organic electronic device", "type" : "article-journal", "volume" : "58" }, "uris" : [ "http://www.mendeley.com/documents/?uuid=0bdd2d4b-09c8-4fee-b961-230162415018" ] } ], "mendeley" : { "formattedCitation" : "&lt;sup&gt;4&lt;/sup&gt;", "plainTextFormattedCitation" : "4", "previouslyFormattedCitation" : "&lt;sup&gt;4&lt;/sup&gt;"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4</w:t>
      </w:r>
      <w:r w:rsidR="00371F67" w:rsidRPr="00010232">
        <w:rPr>
          <w:rFonts w:ascii="Arno Pro" w:hAnsi="Arno Pro" w:cs="Times New Roman"/>
          <w:color w:val="000000" w:themeColor="text1"/>
          <w:sz w:val="24"/>
          <w:szCs w:val="24"/>
        </w:rPr>
        <w:fldChar w:fldCharType="end"/>
      </w:r>
      <w:bookmarkStart w:id="16" w:name="_Hlk485303204"/>
      <w:r w:rsidR="00FA4AD2" w:rsidRPr="00FA4AD2">
        <w:rPr>
          <w:rFonts w:ascii="Arno Pro" w:hAnsi="Arno Pro" w:cs="Times New Roman"/>
          <w:color w:val="000000" w:themeColor="text1"/>
          <w:sz w:val="24"/>
          <w:szCs w:val="24"/>
          <w:lang w:val="en-US"/>
        </w:rPr>
        <w:t xml:space="preserve"> </w:t>
      </w:r>
      <w:r w:rsidR="005063F0" w:rsidRPr="00010232">
        <w:rPr>
          <w:rFonts w:ascii="Arno Pro" w:hAnsi="Arno Pro" w:cs="Times New Roman"/>
          <w:sz w:val="24"/>
          <w:szCs w:val="24"/>
          <w:lang w:val="en-US"/>
        </w:rPr>
        <w:t>optical devices</w:t>
      </w:r>
      <w:bookmarkEnd w:id="16"/>
      <w:r w:rsidR="00FA4AD2">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"10.1016/j.cplett.2005.09.074", "ISSN" : "00092614", "author" : [ { "dropping-particle" : "", "family" : "Kong", "given" : "Ling-Yan", "non-dropping-particle" : "", "parse-names" : false, "suffix" : "" }, { "dropping-particle" : "", "family" : "Li", "given" : "Zhen-Wu", "non-dropping-particle" : "", "parse-names" : false, "suffix" : "" }, { "dropping-particle" : "", "family" : "Okamura", "given" : "Taka-aki", "non-dropping-particle" : "", "parse-names" : false, "suffix" : "" }, { "dropping-particle" : "", "family" : "Ma", "given" : "Guo-Hong", "non-dropping-particle" : "", "parse-names" : false, "suffix" : "" }, { "dropping-particle" : "", "family" : "Chu", "given" : "Qian", "non-dropping-particle" : "", "parse-names" : false, "suffix" : "" }, { "dropping-particle" : "", "family" : "Zhu", "given" : "Hui-Fang", "non-dropping-particle" : "", "parse-names" : false, "suffix" : "" }, { "dropping-particle" : "", "family" : "Tang", "given" : "Sing-Hai", "non-dropping-particle" : "", "parse-names" : false, "suffix" : "" }, { "dropping-particle" : "", "family" : "Sun", "given" : "Wei-Yin", "non-dropping-particle" : "", "parse-names" : false, "suffix" : "" }, { "dropping-particle" : "", "family" : "Ueyama", "given" : "Norikazu", "non-dropping-particle" : "", "parse-names" : false, "suffix" : "" } ], "container-title" : "Chemical Physics Letters", "id" : "ITEM-1", "issue" : "1-3", "issued" : { "date-parts" : [ [ "2005", "11" ] ] }, "page" : "176-181", "title" : "Synthesis, structure and optical limiting property of CoII, MnII and CdII complexes with di-Schiff base and reduced di-Schiff base ligands", "type" : "article-journal", "volume" : "416" }, "uris" : [ "http://www.mendeley.com/documents/?uuid=7fd24cb6-6087-497a-a46f-33c3dcc93b5e" ] } ], "mendeley" : { "formattedCitation" : "&lt;sup&gt;5&lt;/sup&gt;", "plainTextFormattedCitation" : "5", "previouslyFormattedCitation" : "&lt;sup&gt;5&lt;/sup&gt;"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5</w:t>
      </w:r>
      <w:r w:rsidR="00371F67" w:rsidRPr="00010232">
        <w:rPr>
          <w:rFonts w:ascii="Arno Pro" w:hAnsi="Arno Pro" w:cs="Times New Roman"/>
          <w:color w:val="000000" w:themeColor="text1"/>
          <w:sz w:val="24"/>
          <w:szCs w:val="24"/>
        </w:rPr>
        <w:fldChar w:fldCharType="end"/>
      </w:r>
      <w:bookmarkStart w:id="17" w:name="_Hlk485303216"/>
      <w:r w:rsidR="00FA4AD2">
        <w:rPr>
          <w:rFonts w:ascii="Arno Pro" w:hAnsi="Arno Pro" w:cs="Times New Roman"/>
          <w:color w:val="000000" w:themeColor="text1"/>
          <w:sz w:val="24"/>
          <w:szCs w:val="24"/>
          <w:lang w:val="en-US"/>
        </w:rPr>
        <w:t xml:space="preserve"> </w:t>
      </w:r>
      <w:r w:rsidR="005063F0" w:rsidRPr="00010232">
        <w:rPr>
          <w:rFonts w:ascii="Arno Pro" w:hAnsi="Arno Pro" w:cs="Times New Roman"/>
          <w:sz w:val="24"/>
          <w:szCs w:val="24"/>
          <w:lang w:val="en-US"/>
        </w:rPr>
        <w:t>electrochemical sensors</w:t>
      </w:r>
      <w:bookmarkEnd w:id="17"/>
      <w:r w:rsidR="00FA4AD2">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"10.1016/j.synthmet.2010.01.044", "ISSN" : "03796779", "author" : [ { "dropping-particle" : "", "family" : "Kaya", "given" : "\u0130smet", "non-dropping-particle" : "", "parse-names" : false, "suffix" : "" }, { "dropping-particle" : "", "family" : "Y\u0131ld\u0131r\u0131m", "given" : "Mehmet", "non-dropping-particle" : "", "parse-names" : false, "suffix" : "" }, { "dropping-particle" : "", "family" : "Avc\u0131", "given" : "Ali", "non-dropping-particle" : "", "parse-names" : false, "suffix" : "" } ], "container-title" : "Synthetic Metals", "id" : "ITEM-1", "issue" : "9-10", "issued" : { "date-parts" : [ [ "2010", "5" ] ] }, "page" : "911-920", "title" : "Synthesis and characterization of fluorescent polyphenol species derived from methyl substituted aminopyridine based Schiff bases: The effect of substituent position on optical, electrical, electrochemical, and fluorescence properties", "type" : "article-journal", "volume" : "160" }, "uris" : [ "http://www.mendeley.com/documents/?uuid=961cf907-8ced-4fc9-9a55-9943b37360ee" ] } ], "mendeley" : { "formattedCitation" : "&lt;sup&gt;6&lt;/sup&gt;", "plainTextFormattedCitation" : "6", "previouslyFormattedCitation" : "&lt;sup&gt;6&lt;/sup&gt;"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6</w:t>
      </w:r>
      <w:r w:rsidR="00371F67" w:rsidRPr="00010232">
        <w:rPr>
          <w:rFonts w:ascii="Arno Pro" w:hAnsi="Arno Pro" w:cs="Times New Roman"/>
          <w:color w:val="000000" w:themeColor="text1"/>
          <w:sz w:val="24"/>
          <w:szCs w:val="24"/>
        </w:rPr>
        <w:fldChar w:fldCharType="end"/>
      </w:r>
      <w:r w:rsidR="00FA4AD2" w:rsidRPr="00FA4AD2">
        <w:rPr>
          <w:rFonts w:ascii="Arno Pro" w:hAnsi="Arno Pro" w:cs="Times New Roman"/>
          <w:color w:val="000000" w:themeColor="text1"/>
          <w:sz w:val="24"/>
          <w:szCs w:val="24"/>
          <w:lang w:val="en-US"/>
        </w:rPr>
        <w:t xml:space="preserve"> </w:t>
      </w:r>
      <w:r w:rsidR="005063F0" w:rsidRPr="00010232">
        <w:rPr>
          <w:rFonts w:ascii="Arno Pro" w:hAnsi="Arno Pro" w:cs="Times New Roman"/>
          <w:sz w:val="24"/>
          <w:szCs w:val="24"/>
          <w:lang w:val="en-US"/>
        </w:rPr>
        <w:t>in ultra-fast optical signal processing</w:t>
      </w:r>
      <w:r w:rsidR="00FA4AD2">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"10.1021/nl071495u", "ISSN" : "1530-6984", "author" : [ { "dropping-particle" : "", "family" : "Briseno", "given" : "Alejandro L.", "non-dropping-particle" : "", "parse-names" : false, "suffix" : "" }, { "dropping-particle" : "", "family" : "Mannsfeld", "given" : "Stefan C. B.", "non-dropping-particle" : "", "parse-names" : false, "suffix" : "" }, { "dropping-particle" : "", "family" : "Reese", "given" : "Colin", "non-dropping-particle" : "", "parse-names" : false, "suffix" : "" }, { "dropping-particle" : "", "family" : "Hancock", "given" : "Jessica M.", "non-dropping-particle" : "", "parse-names" : false, "suffix" : "" }, { "dropping-particle" : "", "family" : "Xiong", "given" : "Yujie", "non-dropping-particle" : "", "parse-names" : false, "suffix" : "" }, { "dropping-particle" : "", "family" : "Jenekhe", "given" : "Samson A.", "non-dropping-particle" : "", "parse-names" : false, "suffix" : "" }, { "dropping-particle" : "", "family" : "Bao", "given" : "Zhenan", "non-dropping-particle" : "", "parse-names" : false, "suffix" : "" }, { "dropping-particle" : "", "family" : "Xia", "given" : "Younan", "non-dropping-particle" : "", "parse-names" : false, "suffix" : "" } ], "container-title" : "Nano Letters", "id" : "ITEM-1", "issue" : "9", "issued" : { "date-parts" : [ [ "2007", "9" ] ] }, "page" : "2847-2853", "title" : "Perylenediimide Nanowires and Their Use in Fabricating Field-Effect Transistors and Complementary Inverters", "type" : "article-journal", "volume" : "7" }, "uris" : [ "http://www.mendeley.com/documents/?uuid=a9958e9f-1cc3-48de-a4eb-e424642b8b71" ] }, { "id" : "ITEM-2", "itemData" : { "DOI" : "10.1063/1.3120769", "ISSN" : "0003-6951", "author" : [ { "dropping-particle" : "", "family" : "Tan", "given" : "Lin", "non-dropping-particle" : "", "parse-names" : false, "suffix" : "" }, { "dropping-particle" : "", "family" : "Jiang", "given" : "Wei", "non-dropping-particle" : "", "parse-names" : false, "suffix" : "" }, { "dropping-particle" : "", "family" : "Jiang", "given" : "Lang", "non-dropping-particle" : "", "parse-names" : false, "suffix" : "" }, { "dropping-particle" : "", "family" : "Jiang", "given" : "Shidong", "non-dropping-particle" : "", "parse-names" : false, "suffix" : "" }, { "dropping-particle" : "", "family" : "Wang", "given" : "Zhaohui", "non-dropping-particle" : "", "parse-names" : false, "suffix" : "" }, { "dropping-particle" : "", "family" : "Yan", "given" : "Shouke", "non-dropping-particle" : "", "parse-names" : false, "suffix" : "" }, { "dropping-particle" : "", "family" : "Hu", "given" : "Wenping", "non-dropping-particle" : "", "parse-names" : false, "suffix" : "" } ], "container-title" : "Applied Physics Letters", "id" : "ITEM-2", "issue" : "15", "issued" : { "date-parts" : [ [ "2009", "4", "13" ] ] }, "page" : "153306", "title" : "Single crystalline microribbons of perylo[1,12-b,c,d]selenophene for high performance transistors", "type" : "article-journal", "volume" : "94" }, "uris" : [ "http://www.mendeley.com/documents/?uuid=cdd0ed99-6973-4bdf-944a-4739bf6e88e5" ] }, { "id" : "ITEM-3", "itemData" : { "DOI" : "10.1109/JSTQE.2008.921407", "ISSN" : "1077-260X", "author" : [ { "dropping-particle" : "", "family" : "Jazbinsek", "given" : "M.", "non-dropping-particle" : "", "parse-names" : false, "suffix" : "" }, { "dropping-particle" : "", "family" : "Mutter", "given" : "L.", "non-dropping-particle" : "", "parse-names" : false, "suffix" : "" }, { "dropping-particle" : "", "family" : "Gunter", "given" : "P.", "non-dropping-particle" : "", "parse-names" : false, "suffix" : "" } ], "container-title" : "IEEE Journal of Selected Topics in Quantum Electronics", "id" : "ITEM-3", "issue" : "5", "issued" : { "date-parts" : [ [ "2008" ] ] }, "page" : "1298-1311", "title" : "Photonic Applications With the Organic Nonlinear Optical Crystal DAST", "type" : "article-journal", "volume" : "14" }, "uris" : [ "http://www.mendeley.com/documents/?uuid=32009799-9d2c-49ea-86ca-b22aa43f9dc9" ] }, { "id" : "ITEM-4", "itemData" : { "DOI" : "10.1364/OE.24.005615", "ISSN" : "1094-4087", "author" : [ { "dropping-particle" : "", "family" : "Polisseni", "given" : "Claudio", "non-dropping-particle" : "", "parse-names" : false, "suffix" : "" }, { "dropping-particle" : "", "family" : "Major", "given" : "Kyle D.", "non-dropping-particle" : "", "parse-names" : false, "suffix" : "" }, { "dropping-particle" : "", "family" : "Boissier", "given" : "Sebastien", "non-dropping-particle" : "", "parse-names" : false, "suffix" : "" }, { "dropping-particle" : "", "family" : "Grandi", "given" : "Samuele", "non-dropping-particle" : "", "parse-names" : false, "suffix" : "" }, { "dropping-particle" : "", "family" : "Clark", "given" : "Alex S.", "non-dropping-particle" : "", "parse-names" : false, "suffix" : "" }, { "dropping-particle" : "", "family" : "Hinds", "given" : "E. A.", "non-dropping-particle" : "", "parse-names" : false, "suffix" : "" } ], "container-title" : "Optics Express", "id" : "ITEM-4", "issue" : "5", "issued" : { "date-parts" : [ [ "2016", "3", "7" ] ] }, "page" : "5615", "title" : "Stable, single-photon emitter in a thin organic crystal for application to quantum-photonic devices", "type" : "article-journal", "volume" : "24" }, "uris" : [ "http://www.mendeley.com/documents/?uuid=d5bce5af-b60a-4b77-8bed-3d0e9fd39c35" ] }, { "id" : "ITEM-5", "itemData" : { "DOI" : "10.1002/adma.201605760", "ISSN" : "09359648", "author" : [ { "dropping-particle" : "", "family" : "Zhang", "given" : "Lei", "non-dropping-particle" : "", "parse-names" : false, "suffix" : "" }, { "dropping-particle" : "", "family" : "Pavlica", "given" : "Egon", "non-dropping-particle" : "", "parse-names" : false, "suffix" : "" }, { "dropping-particle" : "", "family" : "Zhong", "given" : "Xiaolan", "non-dropping-particle" : "", "parse-names" : false, "suffix" : "" }, { "dropping-particle" : "", "family" : "Liscio", "given" : "Fabiola", "non-dropping-particle" : "", "parse-names" : false, "suffix" : "" }, { "dropping-particle" : "", "family" : "Li", "given" : "Songlin", "non-dropping-particle" : "", "parse-names" : false, "suffix" : "" }, { "dropping-particle" : "", "family" : "Bratina", "given" : "Gvido", "non-dropping-particle" : "", "parse-names" : false, "suffix" : "" }, { "dropping-particle" : "", "family" : "Orgiu", "given" : "Emanuele", "non-dropping-particle" : "", "parse-names" : false, "suffix" : "" }, { "dropping-particle" : "", "family" : "Samor\u00ec", "given" : "Paolo", "non-dropping-particle" : "", "parse-names" : false, "suffix" : "" } ], "container-title" : "Advanced Materials", "id" : "ITEM-5", "issue" : "11", "issued" : { "date-parts" : [ [ "2017", "3" ] ] }, "page" : "1605760", "title" : "Fast-Response Photonic Device Based on Organic-Crystal Heterojunctions Assembled into a Vertical-Yet-Open Asymmetric Architecture", "type" : "article-journal", "volume" : "29" }, "uris" : [ "http://www.mendeley.com/documents/?uuid=c2a3d92c-6d49-4241-8efa-5f3c1b250172" ] } ], "mendeley" : { "formattedCitation" : "&lt;sup&gt;7\u201311&lt;/sup&gt;", "plainTextFormattedCitation" : "7\u201311", "previouslyFormattedCitation" : "&lt;sup&gt;7\u201311&lt;/sup&gt;"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7–11</w:t>
      </w:r>
      <w:r w:rsidR="00371F67" w:rsidRPr="00010232">
        <w:rPr>
          <w:rFonts w:ascii="Arno Pro" w:hAnsi="Arno Pro" w:cs="Times New Roman"/>
          <w:color w:val="000000" w:themeColor="text1"/>
          <w:sz w:val="24"/>
          <w:szCs w:val="24"/>
        </w:rPr>
        <w:fldChar w:fldCharType="end"/>
      </w:r>
      <w:r w:rsidR="006F7998" w:rsidRPr="00010232">
        <w:rPr>
          <w:rFonts w:ascii="Arno Pro" w:hAnsi="Arno Pro" w:cs="Times New Roman"/>
          <w:color w:val="000000" w:themeColor="text1"/>
          <w:sz w:val="24"/>
          <w:szCs w:val="24"/>
          <w:lang w:val="en-US"/>
        </w:rPr>
        <w:t xml:space="preserve"> </w:t>
      </w:r>
      <w:r w:rsidR="005063F0" w:rsidRPr="00010232">
        <w:rPr>
          <w:rFonts w:ascii="Arno Pro" w:hAnsi="Arno Pro" w:cs="Times New Roman"/>
          <w:sz w:val="24"/>
          <w:szCs w:val="24"/>
          <w:lang w:val="en-US"/>
        </w:rPr>
        <w:t>Due to architectural flexibility and ea</w:t>
      </w:r>
      <w:r w:rsidR="0048234A" w:rsidRPr="00010232">
        <w:rPr>
          <w:rFonts w:ascii="Arno Pro" w:hAnsi="Arno Pro" w:cs="Times New Roman"/>
          <w:sz w:val="24"/>
          <w:szCs w:val="24"/>
          <w:lang w:val="en-US"/>
        </w:rPr>
        <w:t>se of manufacturing the</w:t>
      </w:r>
      <w:r w:rsidR="005063F0" w:rsidRPr="00010232">
        <w:rPr>
          <w:rFonts w:ascii="Arno Pro" w:hAnsi="Arno Pro" w:cs="Times New Roman"/>
          <w:sz w:val="24"/>
          <w:szCs w:val="24"/>
          <w:lang w:val="en-US"/>
        </w:rPr>
        <w:t xml:space="preserve"> NLO devices, organic materials with extensively delocalized π electrons have attracted signific</w:t>
      </w:r>
      <w:r w:rsidR="0048234A" w:rsidRPr="00010232">
        <w:rPr>
          <w:rFonts w:ascii="Arno Pro" w:hAnsi="Arno Pro" w:cs="Times New Roman"/>
          <w:sz w:val="24"/>
          <w:szCs w:val="24"/>
          <w:lang w:val="en-US"/>
        </w:rPr>
        <w:t>ant attention due to their large</w:t>
      </w:r>
      <w:r w:rsidR="005063F0" w:rsidRPr="00010232">
        <w:rPr>
          <w:rFonts w:ascii="Arno Pro" w:hAnsi="Arno Pro" w:cs="Times New Roman"/>
          <w:sz w:val="24"/>
          <w:szCs w:val="24"/>
          <w:lang w:val="en-US"/>
        </w:rPr>
        <w:t xml:space="preserve"> NLO susceptibility</w:t>
      </w:r>
      <w:r w:rsidR="00FA4AD2">
        <w:rPr>
          <w:rFonts w:ascii="Arno Pro" w:hAnsi="Arno Pro" w:cs="Times New Roman"/>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"10.1117/12.408515", "author" : [ { "dropping-particle" : "", "family" : "Sun", "given" : "Wenfang", "non-dropping-particle" : "", "parse-names" : false, "suffix" : "" }, { "dropping-particle" : "", "family" : "McKerns", "given" : "Michael M.", "non-dropping-particle" : "", "parse-names" : false, "suffix" : "" }, { "dropping-particle" : "", "family" : "Lawson", "given" : "Christopher M.", "non-dropping-particle" : "", "parse-names" : false, "suffix" : "" }, { "dropping-particle" : "", "family" : "Gray", "given" : "Gary M.", "non-dropping-particle" : "", "parse-names" : false, "suffix" : "" }, { "dropping-particle" : "", "family" : "Zhan", "given" : "Chuan-Lang", "non-dropping-particle" : "", "parse-names" : false, "suffix" : "" }, { "dropping-particle" : "", "family" : "Wang", "given" : "Duo-Yuan", "non-dropping-particle" : "", "parse-names" : false, "suffix" : "" } ], "id" : "ITEM-1", "issued" : { "date-parts" : [ [ "2000", "11", "29" ] ] }, "page" : "280", "title" : "Solvent effect on the third-order nonlinearity and optical limiting ability of a stilbazolium-like dye", "type" : "paper-conference" }, "uris" : [ "http://www.mendeley.com/documents/?uuid=60f04a02-2f25-4e4f-8a64-0294753fc42e" ] }, { "id" : "ITEM-2", "itemData" : { "DOI" : "10.1016/S0379-6779(03)00274-1", "ISSN" : "03796779", "author" : [ { "dropping-particle" : "", "family" : "Ronchi", "given" : "A.", "non-dropping-particle" : "", "parse-names" : false, "suffix" : "" }, { "dropping-particle" : "", "family" : "Cassano", "given" : "T.", "non-dropping-particle" : "", "parse-names" : false, "suffix" : "" }, { "dropping-particle" : "", "family" : "Tommasi", "given" : "R.", "non-dropping-particle" : "", "parse-names" : false, "suffix" : "" }, { "dropping-particle" : "", "family" : "Babudri", "given" : "F.", "non-dropping-particle" : "", "parse-names" : false, "suffix" : "" }, { "dropping-particle" : "", "family" : "Cardone", "given" : "A.", "non-dropping-particle" : "", "parse-names" : false, "suffix" : "" }, { "dropping-particle" : "", "family" : "Farinola", "given" : "G.M.", "non-dropping-particle" : "", "parse-names" : false, "suffix" : "" }, { "dropping-particle" : "", "family" : "Naso", "given" : "F.", "non-dropping-particle" : "", "parse-names" : false, "suffix" : "" } ], "container-title" : "Synthetic Metals", "id" : "ITEM-2", "issue" : "3", "issued" : { "date-parts" : [ [ "2003", "10", "28" ] ] }, "page" : "831-834", "title" : "\u03c7(3) measurements in novel poly(2\u2032,5\u2032-dioctyloxy-4,4\u2032,4\u2033-terphenylenevinylene) using the Z-scan technique", "type" : "article-journal", "volume" : "139" }, "uris" : [ "http://www.mendeley.com/documents/?uuid=11389a17-8577-42de-85ac-1c5d66b0b668" ] }, { "id" : "ITEM-3", "itemData" : { "DOI" : "10.1088/0953-4075/39/18/005", "ISSN" : "0953-4075", "author" : [ { "dropping-particle" : "", "family" : "Kiran", "given" : "A John", "non-dropping-particle" : "", "parse-names" : false, "suffix" : "" }, { "dropping-particle" : "", "family" : "Udayakumar", "given" : "D", "non-dropping-particle" : "", "parse-names" : false, "suffix" : "" }, { "dropping-particle" : "", "family" : "Chandrasekharan", "given" : "K", "non-dropping-particle" : "", "parse-names" : false, "suffix" : "" }, { "dropping-particle" : "V", "family" : "Adhikari", "given" : "A", "non-dropping-particle" : "", "parse-names" : false, "suffix" : "" }, { "dropping-particle" : "", "family" : "Shashikala", "given" : "H D", "non-dropping-particle" : "", "parse-names" : false, "suffix" : "" } ], "container-title" : "Journal of Physics B: Atomic, Molecular and Optical Physics", "id" : "ITEM-3", "issue" : "18", "issued" : { "date-parts" : [ [ "2006", "9", "28" ] ] }, "page" : "3747-3756", "title" : "Z -scan and degenerate four wave mixing studies on newly synthesized copolymers containing alternating substituted thiophene and 1,3,4-oxadiazole units", "type" : "article-journal", "volume" : "39" }, "uris" : [ "http://www.mendeley.com/documents/?uuid=9abed699-cbe4-424a-8ab5-0e9bb41f23ee" ] }, { "id" : "ITEM-4", "itemData" : { "DOI" : "10.1007/s00340-007-2687-6", "ISSN" : "0946-2171", "author" : [ { "dropping-particle" : "", "family" : "Gao", "given" : "Y.", "non-dropping-particle" : "", "parse-names" : false, "suffix" : "" }, { "dropping-particle" : "", "family" : "Chang", "given" : "Q.", "non-dropping-particle" : "", "parse-names" : false, "suffix" : "" }, { "dropping-particle" : "", "family" : "Ye", "given" : "H.", "non-dropping-particle" : "", "parse-names" : false, "suffix" : "" }, { "dropping-particle" : "", "family" : "Jiao", "given" : "W.", "non-dropping-particle" : "", "parse-names" : false, "suffix" : "" }, { "dropping-particle" : "", "family" : "Song", "given" : "Y.", "non-dropping-particle" : "", "parse-names" : false, "suffix" : "" }, { "dropping-particle" : "", "family" : "Wang", "given" : "Y.", "non-dropping-particle" : "", "parse-names" : false, "suffix" : "" }, { "dropping-particle" : "", "family" : "Qin", "given" : "J.", "non-dropping-particle" : "", "parse-names" : false, "suffix" : "" } ], "container-title" : "Applied Physics B", "id" : "ITEM-4", "issue" : "2", "issued" : { "date-parts" : [ [ "2007", "7", "12" ] ] }, "page" : "255-258", "title" : "Saturable and reverse saturable absorption of a linear polymer in dimethylformamide", "type" : "article-journal", "volume" : "88" }, "uris" : [ "http://www.mendeley.com/documents/?uuid=2bbb6b33-9421-46de-a56b-3d30f6a60792" ] } ], "mendeley" : { "formattedCitation" : "&lt;sup&gt;12\u201315&lt;/sup&gt;", "plainTextFormattedCitation" : "12\u201315", "previouslyFormattedCitation" : "&lt;sup&gt;12\u201315&lt;/sup&gt;"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12–15</w:t>
      </w:r>
      <w:r w:rsidR="00371F67" w:rsidRPr="00010232">
        <w:rPr>
          <w:rFonts w:ascii="Arno Pro" w:hAnsi="Arno Pro" w:cs="Times New Roman"/>
          <w:color w:val="000000" w:themeColor="text1"/>
          <w:sz w:val="24"/>
          <w:szCs w:val="24"/>
        </w:rPr>
        <w:fldChar w:fldCharType="end"/>
      </w:r>
      <w:r w:rsidR="006F7998" w:rsidRPr="00010232">
        <w:rPr>
          <w:rFonts w:ascii="Arno Pro" w:hAnsi="Arno Pro" w:cs="Times New Roman"/>
          <w:color w:val="000000" w:themeColor="text1"/>
          <w:sz w:val="24"/>
          <w:szCs w:val="24"/>
          <w:lang w:val="en-US"/>
        </w:rPr>
        <w:t xml:space="preserve"> </w:t>
      </w:r>
      <w:r w:rsidR="005063F0" w:rsidRPr="00010232">
        <w:rPr>
          <w:rFonts w:ascii="Arno Pro" w:hAnsi="Arno Pro" w:cs="Times New Roman"/>
          <w:sz w:val="24"/>
          <w:szCs w:val="24"/>
          <w:lang w:val="en-US"/>
        </w:rPr>
        <w:t>The advantage of the organic compounds over the inorganic materials is that NLO properties can be manipulated, by changing the substituents and the functional groups on the start</w:t>
      </w:r>
      <w:r w:rsidR="0048234A" w:rsidRPr="00010232">
        <w:rPr>
          <w:rFonts w:ascii="Arno Pro" w:hAnsi="Arno Pro" w:cs="Times New Roman"/>
          <w:sz w:val="24"/>
          <w:szCs w:val="24"/>
          <w:lang w:val="en-US"/>
        </w:rPr>
        <w:t>ing</w:t>
      </w:r>
      <w:r w:rsidR="005063F0" w:rsidRPr="00010232">
        <w:rPr>
          <w:rFonts w:ascii="Arno Pro" w:hAnsi="Arno Pro" w:cs="Times New Roman"/>
          <w:sz w:val="24"/>
          <w:szCs w:val="24"/>
          <w:lang w:val="en-US"/>
        </w:rPr>
        <w:t xml:space="preserve"> </w:t>
      </w:r>
      <w:bookmarkStart w:id="18" w:name="OLE_LINK5"/>
      <w:r w:rsidR="005063F0" w:rsidRPr="00010232">
        <w:rPr>
          <w:rFonts w:ascii="Arno Pro" w:hAnsi="Arno Pro" w:cs="Times New Roman"/>
          <w:sz w:val="24"/>
          <w:szCs w:val="24"/>
          <w:lang w:val="en-US"/>
        </w:rPr>
        <w:t>reactants.</w:t>
      </w:r>
      <w:bookmarkEnd w:id="18"/>
      <w:r w:rsidR="005063F0" w:rsidRPr="00010232">
        <w:rPr>
          <w:rFonts w:ascii="Arno Pro" w:hAnsi="Arno Pro" w:cs="Times New Roman"/>
          <w:sz w:val="24"/>
          <w:szCs w:val="24"/>
          <w:lang w:val="en-US"/>
        </w:rPr>
        <w:t xml:space="preserve">  The NLO response of the organic compounds to </w:t>
      </w:r>
      <w:r w:rsidR="0048234A" w:rsidRPr="00010232">
        <w:rPr>
          <w:rFonts w:ascii="Arno Pro" w:hAnsi="Arno Pro" w:cs="Times New Roman"/>
          <w:sz w:val="24"/>
          <w:szCs w:val="24"/>
          <w:lang w:val="en-US"/>
        </w:rPr>
        <w:t>the action of an applied electric field is</w:t>
      </w:r>
      <w:r w:rsidR="005063F0" w:rsidRPr="00010232">
        <w:rPr>
          <w:rFonts w:ascii="Arno Pro" w:hAnsi="Arno Pro" w:cs="Times New Roman"/>
          <w:sz w:val="24"/>
          <w:szCs w:val="24"/>
          <w:lang w:val="en-US"/>
        </w:rPr>
        <w:t xml:space="preserve"> related</w:t>
      </w:r>
      <w:r w:rsidR="00725FCF" w:rsidRPr="00010232">
        <w:rPr>
          <w:rFonts w:ascii="Arno Pro" w:hAnsi="Arno Pro" w:cs="Times New Roman"/>
          <w:sz w:val="24"/>
          <w:szCs w:val="24"/>
          <w:lang w:val="en-US"/>
        </w:rPr>
        <w:t xml:space="preserve"> to</w:t>
      </w:r>
      <w:r w:rsidR="005063F0" w:rsidRPr="00010232">
        <w:rPr>
          <w:rFonts w:ascii="Arno Pro" w:hAnsi="Arno Pro" w:cs="Times New Roman"/>
          <w:sz w:val="24"/>
          <w:szCs w:val="24"/>
          <w:lang w:val="en-US"/>
        </w:rPr>
        <w:t xml:space="preserve"> the relocation of the </w:t>
      </w:r>
      <w:r w:rsidR="005063F0" w:rsidRPr="00010232">
        <w:rPr>
          <w:rFonts w:ascii="Arno Pro" w:hAnsi="Arno Pro" w:cs="Times New Roman"/>
          <w:sz w:val="24"/>
          <w:szCs w:val="24"/>
          <w:lang w:val="en-US"/>
        </w:rPr>
        <w:sym w:font="Symbol" w:char="F070"/>
      </w:r>
      <w:r w:rsidR="005063F0" w:rsidRPr="00010232">
        <w:rPr>
          <w:rFonts w:ascii="Arno Pro" w:hAnsi="Arno Pro" w:cs="Times New Roman"/>
          <w:sz w:val="24"/>
          <w:szCs w:val="24"/>
          <w:lang w:val="en-US"/>
        </w:rPr>
        <w:t xml:space="preserve">-electron. </w:t>
      </w:r>
    </w:p>
    <w:p w14:paraId="3CE2F952" w14:textId="71432B12" w:rsidR="005063F0" w:rsidRPr="00010232" w:rsidRDefault="00725FCF" w:rsidP="00010232">
      <w:pPr>
        <w:spacing w:after="0" w:line="360" w:lineRule="auto"/>
        <w:ind w:firstLine="284"/>
        <w:contextualSpacing/>
        <w:jc w:val="both"/>
        <w:rPr>
          <w:rFonts w:ascii="Arno Pro" w:hAnsi="Arno Pro" w:cs="Arial"/>
          <w:color w:val="000000"/>
          <w:sz w:val="24"/>
          <w:szCs w:val="24"/>
          <w:shd w:val="clear" w:color="auto" w:fill="FFFFFF"/>
          <w:lang w:val="en-US"/>
        </w:rPr>
      </w:pPr>
      <w:r w:rsidRPr="00010232">
        <w:rPr>
          <w:rFonts w:ascii="Arno Pro" w:hAnsi="Arno Pro" w:cs="Times New Roman"/>
          <w:sz w:val="24"/>
          <w:szCs w:val="24"/>
          <w:lang w:val="en-US"/>
        </w:rPr>
        <w:t>F</w:t>
      </w:r>
      <w:r w:rsidR="005063F0" w:rsidRPr="00010232">
        <w:rPr>
          <w:rFonts w:ascii="Arno Pro" w:hAnsi="Arno Pro" w:cs="Times New Roman"/>
          <w:sz w:val="24"/>
          <w:szCs w:val="24"/>
          <w:lang w:val="en-US"/>
        </w:rPr>
        <w:t>ind</w:t>
      </w:r>
      <w:r w:rsidRPr="00010232">
        <w:rPr>
          <w:rFonts w:ascii="Arno Pro" w:hAnsi="Arno Pro" w:cs="Times New Roman"/>
          <w:sz w:val="24"/>
          <w:szCs w:val="24"/>
          <w:lang w:val="en-US"/>
        </w:rPr>
        <w:t>ing</w:t>
      </w:r>
      <w:r w:rsidR="005063F0" w:rsidRPr="00010232">
        <w:rPr>
          <w:rFonts w:ascii="Arno Pro" w:hAnsi="Arno Pro" w:cs="Times New Roman"/>
          <w:sz w:val="24"/>
          <w:szCs w:val="24"/>
          <w:lang w:val="en-US"/>
        </w:rPr>
        <w:t xml:space="preserve"> new organic crystals that present efficient NLO properties is the challenge of th</w:t>
      </w:r>
      <w:r w:rsidRPr="00010232">
        <w:rPr>
          <w:rFonts w:ascii="Arno Pro" w:hAnsi="Arno Pro" w:cs="Times New Roman"/>
          <w:sz w:val="24"/>
          <w:szCs w:val="24"/>
          <w:lang w:val="en-US"/>
        </w:rPr>
        <w:t>e present days</w:t>
      </w:r>
      <w:r w:rsidR="005063F0" w:rsidRPr="00010232">
        <w:rPr>
          <w:rFonts w:ascii="Arno Pro" w:hAnsi="Arno Pro" w:cs="Times New Roman"/>
          <w:sz w:val="24"/>
          <w:szCs w:val="24"/>
          <w:lang w:val="en-US"/>
        </w:rPr>
        <w:t xml:space="preserve"> and a great number of experimental and theoretical</w:t>
      </w:r>
      <w:r w:rsidRPr="00010232">
        <w:rPr>
          <w:rFonts w:ascii="Arno Pro" w:hAnsi="Arno Pro" w:cs="Times New Roman"/>
          <w:sz w:val="24"/>
          <w:szCs w:val="24"/>
          <w:lang w:val="en-US"/>
        </w:rPr>
        <w:t xml:space="preserve"> works has been addressed to this and. In this context, here we present </w:t>
      </w:r>
      <w:r w:rsidR="005063F0" w:rsidRPr="00010232">
        <w:rPr>
          <w:rFonts w:ascii="Arno Pro" w:hAnsi="Arno Pro" w:cs="Times New Roman"/>
          <w:sz w:val="24"/>
          <w:szCs w:val="24"/>
          <w:lang w:val="en-US"/>
        </w:rPr>
        <w:t>an investigation of the electric</w:t>
      </w:r>
      <w:r w:rsidRPr="00010232">
        <w:rPr>
          <w:rFonts w:ascii="Arno Pro" w:hAnsi="Arno Pro" w:cs="Times New Roman"/>
          <w:sz w:val="24"/>
          <w:szCs w:val="24"/>
          <w:lang w:val="en-US"/>
        </w:rPr>
        <w:t xml:space="preserve"> and optical</w:t>
      </w:r>
      <w:r w:rsidR="005063F0" w:rsidRPr="00010232">
        <w:rPr>
          <w:rFonts w:ascii="Arno Pro" w:hAnsi="Arno Pro" w:cs="Times New Roman"/>
          <w:sz w:val="24"/>
          <w:szCs w:val="24"/>
          <w:lang w:val="en-US"/>
        </w:rPr>
        <w:t xml:space="preserve"> properties of a carboxy</w:t>
      </w:r>
      <w:r w:rsidRPr="00010232">
        <w:rPr>
          <w:rFonts w:ascii="Arno Pro" w:hAnsi="Arno Pro" w:cs="Times New Roman"/>
          <w:sz w:val="24"/>
          <w:szCs w:val="24"/>
          <w:lang w:val="en-US"/>
        </w:rPr>
        <w:t>lic acid derivative</w:t>
      </w:r>
      <w:r w:rsidR="005063F0" w:rsidRPr="00010232">
        <w:rPr>
          <w:rFonts w:ascii="Arno Pro" w:hAnsi="Arno Pro" w:cs="Times New Roman"/>
          <w:sz w:val="24"/>
          <w:szCs w:val="24"/>
          <w:lang w:val="en-US"/>
        </w:rPr>
        <w:t xml:space="preserve">.  </w:t>
      </w:r>
      <w:r w:rsidR="005063F0" w:rsidRPr="00010232">
        <w:rPr>
          <w:rFonts w:ascii="Arno Pro" w:hAnsi="Arno Pro" w:cs="Arial"/>
          <w:color w:val="000000"/>
          <w:sz w:val="24"/>
          <w:szCs w:val="24"/>
          <w:shd w:val="clear" w:color="auto" w:fill="FFFFFF"/>
          <w:lang w:val="en-US"/>
        </w:rPr>
        <w:t>Carboxy</w:t>
      </w:r>
      <w:r w:rsidR="006A6183" w:rsidRPr="00010232">
        <w:rPr>
          <w:rFonts w:ascii="Arno Pro" w:hAnsi="Arno Pro" w:cs="Arial"/>
          <w:color w:val="000000"/>
          <w:sz w:val="24"/>
          <w:szCs w:val="24"/>
          <w:shd w:val="clear" w:color="auto" w:fill="FFFFFF"/>
          <w:lang w:val="en-US"/>
        </w:rPr>
        <w:t>lic acid derivatives have various</w:t>
      </w:r>
      <w:r w:rsidR="005063F0" w:rsidRPr="00010232">
        <w:rPr>
          <w:rFonts w:ascii="Arno Pro" w:hAnsi="Arno Pro" w:cs="Arial"/>
          <w:color w:val="000000"/>
          <w:sz w:val="24"/>
          <w:szCs w:val="24"/>
          <w:shd w:val="clear" w:color="auto" w:fill="FFFFFF"/>
          <w:lang w:val="en-US"/>
        </w:rPr>
        <w:t xml:space="preserve"> applications in textile treatment, in the production </w:t>
      </w:r>
      <w:r w:rsidR="006A6183" w:rsidRPr="00010232">
        <w:rPr>
          <w:rFonts w:ascii="Arno Pro" w:hAnsi="Arno Pro" w:cs="Arial"/>
          <w:color w:val="000000"/>
          <w:sz w:val="24"/>
          <w:szCs w:val="24"/>
          <w:shd w:val="clear" w:color="auto" w:fill="FFFFFF"/>
          <w:lang w:val="en-US"/>
        </w:rPr>
        <w:t>of cellulose plastics and ester;</w:t>
      </w:r>
      <w:r w:rsidR="005063F0" w:rsidRPr="00010232">
        <w:rPr>
          <w:rFonts w:ascii="Arno Pro" w:hAnsi="Arno Pro" w:cs="Arial"/>
          <w:color w:val="000000"/>
          <w:sz w:val="24"/>
          <w:szCs w:val="24"/>
          <w:shd w:val="clear" w:color="auto" w:fill="FFFFFF"/>
          <w:lang w:val="en-US"/>
        </w:rPr>
        <w:t xml:space="preserve"> as </w:t>
      </w:r>
      <w:r w:rsidR="006A6183" w:rsidRPr="00010232">
        <w:rPr>
          <w:rFonts w:ascii="Arno Pro" w:hAnsi="Arno Pro" w:cs="Arial"/>
          <w:color w:val="000000"/>
          <w:sz w:val="24"/>
          <w:szCs w:val="24"/>
          <w:shd w:val="clear" w:color="auto" w:fill="FFFFFF"/>
          <w:lang w:val="en-US"/>
        </w:rPr>
        <w:t xml:space="preserve">an </w:t>
      </w:r>
      <w:r w:rsidR="005063F0" w:rsidRPr="00010232">
        <w:rPr>
          <w:rFonts w:ascii="Arno Pro" w:hAnsi="Arno Pro" w:cs="Arial"/>
          <w:color w:val="000000"/>
          <w:sz w:val="24"/>
          <w:szCs w:val="24"/>
          <w:shd w:val="clear" w:color="auto" w:fill="FFFFFF"/>
          <w:lang w:val="en-US"/>
        </w:rPr>
        <w:t xml:space="preserve">example the ester of salicylic acid </w:t>
      </w:r>
      <w:r w:rsidR="005063F0" w:rsidRPr="00010232">
        <w:rPr>
          <w:rFonts w:ascii="Arno Pro" w:hAnsi="Arno Pro" w:cs="Arial"/>
          <w:color w:val="000000"/>
          <w:sz w:val="24"/>
          <w:szCs w:val="24"/>
          <w:shd w:val="clear" w:color="auto" w:fill="FFFFFF"/>
          <w:lang w:val="en-US"/>
        </w:rPr>
        <w:lastRenderedPageBreak/>
        <w:t>is prepared from acetic acid</w:t>
      </w:r>
      <w:r w:rsidR="006D1F16" w:rsidRPr="00010232">
        <w:rPr>
          <w:rFonts w:ascii="Arno Pro" w:hAnsi="Arno Pro" w:cs="Arial"/>
          <w:color w:val="000000"/>
          <w:sz w:val="24"/>
          <w:szCs w:val="24"/>
          <w:shd w:val="clear" w:color="auto" w:fill="FFFFFF"/>
          <w:lang w:val="en-US"/>
        </w:rPr>
        <w:t>.</w:t>
      </w:r>
      <w:r w:rsidR="00422554" w:rsidRPr="00010232">
        <w:rPr>
          <w:rFonts w:ascii="Arno Pro" w:hAnsi="Arno Pro" w:cs="Arial"/>
          <w:color w:val="000000"/>
          <w:sz w:val="24"/>
          <w:szCs w:val="24"/>
          <w:shd w:val="clear" w:color="auto" w:fill="FFFFFF"/>
          <w:lang w:val="en-US"/>
        </w:rPr>
        <w:t xml:space="preserve"> </w:t>
      </w:r>
      <w:r w:rsidR="00D25A0D" w:rsidRPr="00010232">
        <w:rPr>
          <w:rFonts w:ascii="Arno Pro" w:hAnsi="Arno Pro" w:cs="Arial"/>
          <w:color w:val="000000" w:themeColor="text1"/>
          <w:sz w:val="24"/>
          <w:szCs w:val="24"/>
          <w:shd w:val="clear" w:color="auto" w:fill="FFFFFF"/>
          <w:lang w:val="en-US"/>
        </w:rPr>
        <w:t>The use of unsaturated fatty acids and fatty acids</w:t>
      </w:r>
      <w:r w:rsidR="006A6183" w:rsidRPr="00010232">
        <w:rPr>
          <w:rFonts w:ascii="Arno Pro" w:hAnsi="Arno Pro" w:cs="Arial"/>
          <w:color w:val="000000" w:themeColor="text1"/>
          <w:sz w:val="24"/>
          <w:szCs w:val="24"/>
          <w:shd w:val="clear" w:color="auto" w:fill="FFFFFF"/>
          <w:lang w:val="en-US"/>
        </w:rPr>
        <w:t xml:space="preserve"> in general have</w:t>
      </w:r>
      <w:r w:rsidR="00D25A0D" w:rsidRPr="00010232">
        <w:rPr>
          <w:rFonts w:ascii="Arno Pro" w:hAnsi="Arno Pro" w:cs="Arial"/>
          <w:color w:val="000000" w:themeColor="text1"/>
          <w:sz w:val="24"/>
          <w:szCs w:val="24"/>
          <w:shd w:val="clear" w:color="auto" w:fill="FFFFFF"/>
          <w:lang w:val="en-US"/>
        </w:rPr>
        <w:t xml:space="preserve"> been used with great interest in nutrition and health sciences</w:t>
      </w:r>
      <w:r w:rsidR="00FA4AD2">
        <w:rPr>
          <w:rFonts w:ascii="Arno Pro" w:hAnsi="Arno Pro" w:cs="Arial"/>
          <w:color w:val="000000" w:themeColor="text1"/>
          <w:sz w:val="24"/>
          <w:szCs w:val="24"/>
          <w:shd w:val="clear" w:color="auto" w:fill="FFFFFF"/>
          <w:lang w:val="en-US"/>
        </w:rPr>
        <w:t>,</w:t>
      </w:r>
      <w:r w:rsidR="00371F67" w:rsidRPr="00010232">
        <w:rPr>
          <w:rFonts w:ascii="Arno Pro" w:hAnsi="Arno Pro" w:cs="Arial"/>
          <w:color w:val="000000" w:themeColor="text1"/>
          <w:sz w:val="24"/>
          <w:szCs w:val="24"/>
          <w:shd w:val="clear" w:color="auto" w:fill="FFFFFF"/>
          <w:lang w:val="en-US"/>
        </w:rPr>
        <w:fldChar w:fldCharType="begin" w:fldLock="1"/>
      </w:r>
      <w:r w:rsidR="007F4D07">
        <w:rPr>
          <w:rFonts w:ascii="Arno Pro" w:hAnsi="Arno Pro" w:cs="Arial"/>
          <w:color w:val="000000" w:themeColor="text1"/>
          <w:sz w:val="24"/>
          <w:szCs w:val="24"/>
          <w:shd w:val="clear" w:color="auto" w:fill="FFFFFF"/>
          <w:lang w:val="en-US"/>
        </w:rPr>
        <w:instrText>ADDIN CSL_CITATION { "citationItems" : [ { "id" : "ITEM-1", "itemData" : { "DOI" : "10.3390/nu4091338", "abstract" : "Essential fatty acids (EFA) are nutrients that form an amazingly large array of bioactive mediators that act on a large family of selective receptors. Nearly every cell and tissue in the human body expresses at least one of these receptors, allowing EFA-based signaling to influence nearly every aspect of human physiology. In this way, the health consequences of specific gene-environment interactions with these nutrients are more extensive than often recognized. The metabolic transformations have similar competitive dynamics for the n-3 and n-6 homologs when converting dietary EFA from the external environment of foods into the highly unsaturated fatty acid (HUFA) esters that accumulate in the internal environment of cells and tissues. In contrast, the formation and action of bioactive mediators during tissue responses to stimuli tend to selectively create more intense consequences for n-6 than n-3 homologs. Both n-3 and n-6 nutrients have beneficial actions, but many common health disorders are undesired consequences of excessive actions of tissue n-6 HUFA which are preventable. This review considers the possibility of preventing imbalances in dietary n-3 and n-6 nutrients with informed voluntary food choices. That action may prevent the unintended consequences that come from eating imbalanced diets which support excessive chronic actions of n-6 mediators that harm human health. The consequences from preventing n-3 and n-6 nutrient imbalances on a nationwide scale may be very large, and they need careful evaluation and implementation to avoid further harmful consequences for the national economy.", "author" : [ { "dropping-particle" : "", "family" : "Lands", "given" : "Bill", "non-dropping-particle" : "", "parse-names" : false, "suffix" : "" } ], "container-title" : "Nutrients", "id" : "ITEM-1", "issued" : { "date-parts" : [ [ "2012" ] ] }, "page" : "1338-1357", "title" : "Consequences of Essential Fatty Acids", "type" : "article-journal", "volume" : "4" }, "uris" : [ "http://www.mendeley.com/documents/?uuid=10bcc7f3-44ba-4b92-af47-17e4f8636fb0" ] }, { "id" : "ITEM-2", "itemData" : { "DOI" : "10.1194/jlr.R055095", "author" : [ { "dropping-particle" : "", "family" : "Spector", "given" : "Arthur A", "non-dropping-particle" : "", "parse-names" : false, "suffix" : "" }, { "dropping-particle" : "", "family" : "Kim", "given" : "Hee-yong", "non-dropping-particle" : "", "parse-names" : false, "suffix" : "" }, { "dropping-particle" : "", "family" : "Century", "given" : "Early", "non-dropping-particle" : "", "parse-names" : false, "suffix" : "" } ], "container-title" : "Journal of Lipid Research", "id" : "ITEM-2", "issue" : "October 2014", "issued" : { "date-parts" : [ [ "2015" ] ] }, "page" : "11-21", "title" : "Discovery of essential fatty acids", "type" : "article-journal", "volume" : "56" }, "uris" : [ "http://www.mendeley.com/documents/?uuid=20086bf5-ed72-4424-a4a0-c42c7a17a769" ] } ], "mendeley" : { "formattedCitation" : "&lt;sup&gt;16,17&lt;/sup&gt;", "plainTextFormattedCitation" : "16,17", "previouslyFormattedCitation" : "&lt;sup&gt;16,17&lt;/sup&gt;" }, "properties" : {  }, "schema" : "https://github.com/citation-style-language/schema/raw/master/csl-citation.json" }</w:instrText>
      </w:r>
      <w:r w:rsidR="00371F67" w:rsidRPr="00010232">
        <w:rPr>
          <w:rFonts w:ascii="Arno Pro" w:hAnsi="Arno Pro" w:cs="Arial"/>
          <w:color w:val="000000" w:themeColor="text1"/>
          <w:sz w:val="24"/>
          <w:szCs w:val="24"/>
          <w:shd w:val="clear" w:color="auto" w:fill="FFFFFF"/>
          <w:lang w:val="en-US"/>
        </w:rPr>
        <w:fldChar w:fldCharType="separate"/>
      </w:r>
      <w:r w:rsidR="003B055D" w:rsidRPr="003B055D">
        <w:rPr>
          <w:rFonts w:ascii="Arno Pro" w:hAnsi="Arno Pro" w:cs="Arial"/>
          <w:noProof/>
          <w:color w:val="000000" w:themeColor="text1"/>
          <w:sz w:val="24"/>
          <w:szCs w:val="24"/>
          <w:shd w:val="clear" w:color="auto" w:fill="FFFFFF"/>
          <w:vertAlign w:val="superscript"/>
          <w:lang w:val="en-US"/>
        </w:rPr>
        <w:t>16,17</w:t>
      </w:r>
      <w:r w:rsidR="00371F67" w:rsidRPr="00010232">
        <w:rPr>
          <w:rFonts w:ascii="Arno Pro" w:hAnsi="Arno Pro" w:cs="Arial"/>
          <w:color w:val="000000" w:themeColor="text1"/>
          <w:sz w:val="24"/>
          <w:szCs w:val="24"/>
          <w:shd w:val="clear" w:color="auto" w:fill="FFFFFF"/>
          <w:lang w:val="en-US"/>
        </w:rPr>
        <w:fldChar w:fldCharType="end"/>
      </w:r>
      <w:r w:rsidR="00D25A0D" w:rsidRPr="00010232">
        <w:rPr>
          <w:rFonts w:ascii="Arno Pro" w:hAnsi="Arno Pro" w:cs="Arial"/>
          <w:color w:val="000000" w:themeColor="text1"/>
          <w:sz w:val="24"/>
          <w:szCs w:val="24"/>
          <w:shd w:val="clear" w:color="auto" w:fill="FFFFFF"/>
          <w:lang w:val="en-US"/>
        </w:rPr>
        <w:t xml:space="preserve"> due to their great role in biological processes</w:t>
      </w:r>
      <w:r w:rsidR="006A6183" w:rsidRPr="00010232">
        <w:rPr>
          <w:rFonts w:ascii="Arno Pro" w:hAnsi="Arno Pro" w:cs="Arial"/>
          <w:color w:val="000000" w:themeColor="text1"/>
          <w:sz w:val="24"/>
          <w:szCs w:val="24"/>
          <w:shd w:val="clear" w:color="auto" w:fill="FFFFFF"/>
          <w:lang w:val="en-US"/>
        </w:rPr>
        <w:t>,</w:t>
      </w:r>
      <w:r w:rsidR="00D25A0D" w:rsidRPr="00010232">
        <w:rPr>
          <w:rFonts w:ascii="Arno Pro" w:hAnsi="Arno Pro" w:cs="Arial"/>
          <w:color w:val="000000" w:themeColor="text1"/>
          <w:sz w:val="24"/>
          <w:szCs w:val="24"/>
          <w:shd w:val="clear" w:color="auto" w:fill="FFFFFF"/>
          <w:lang w:val="en-US"/>
        </w:rPr>
        <w:t xml:space="preserve"> especially as an antibiotic against many bacteria and fungi</w:t>
      </w:r>
      <w:r w:rsidR="00FA4AD2">
        <w:rPr>
          <w:rFonts w:ascii="Arno Pro" w:hAnsi="Arno Pro" w:cs="Arial"/>
          <w:color w:val="000000" w:themeColor="text1"/>
          <w:sz w:val="24"/>
          <w:szCs w:val="24"/>
          <w:shd w:val="clear" w:color="auto" w:fill="FFFFFF"/>
          <w:lang w:val="en-US"/>
        </w:rPr>
        <w:t>.</w:t>
      </w:r>
      <w:r w:rsidR="00371F67" w:rsidRPr="00010232">
        <w:rPr>
          <w:rFonts w:ascii="Arno Pro" w:hAnsi="Arno Pro" w:cs="Arial"/>
          <w:color w:val="000000" w:themeColor="text1"/>
          <w:sz w:val="24"/>
          <w:szCs w:val="24"/>
          <w:shd w:val="clear" w:color="auto" w:fill="FFFFFF"/>
          <w:lang w:val="en-US"/>
        </w:rPr>
        <w:fldChar w:fldCharType="begin" w:fldLock="1"/>
      </w:r>
      <w:r w:rsidR="007F4D07">
        <w:rPr>
          <w:rFonts w:ascii="Arno Pro" w:hAnsi="Arno Pro" w:cs="Arial"/>
          <w:color w:val="000000" w:themeColor="text1"/>
          <w:sz w:val="24"/>
          <w:szCs w:val="24"/>
          <w:shd w:val="clear" w:color="auto" w:fill="FFFFFF"/>
          <w:lang w:val="en-US"/>
        </w:rPr>
        <w:instrText>ADDIN CSL_CITATION { "citationItems" : [ { "id" : "ITEM-1", "itemData" : { "DOI" : "10.1126/science.130.3373.452", "ISSN" : "0036-8075", "author" : [ { "dropping-particle" : "", "family" : "BLUM", "given" : "M. S.", "non-dropping-particle" : "", "parse-names" : false, "suffix" : "" }, { "dropping-particle" : "", "family" : "NOVAK", "given" : "A. F.", "non-dropping-particle" : "", "parse-names" : false, "suffix" : "" }, { "dropping-particle" : "", "family" : "TABER", "given" : "S.", "non-dropping-particle" : "", "parse-names" : false, "suffix" : "" } ], "container-title" : "Science", "id" : "ITEM-1", "issue" : "3373", "issued" : { "date-parts" : [ [ "1959", "8", "21" ] ] }, "page" : "452-453", "title" : "10-Hydroxy-Dgr2-Decenoic Acid, an Antibiotic Found in Royal Jelly", "type" : "article-journal", "volume" : "130" }, "uris" : [ "http://www.mendeley.com/documents/?uuid=d478d552-e2fd-42a2-9e97-2ed1b5eec031" ] }, { "id" : "ITEM-2", "itemData" : { "author" : [ { "dropping-particle" : "", "family" : "TOWNSEND GF, MORGAN JF, TOLNAI S, HAZLETT B, MORTON HJ", "given" : "SHUEL RW.", "non-dropping-particle" : "", "parse-names" : false, "suffix" : "" } ], "container-title" : "Cancer Research", "id" : "ITEM-2", "issued" : { "date-parts" : [ [ "1960" ] ] }, "page" : "503-510", "title" : "Studies on the in vitro antitumor activity of fatty acids. I. 10-Hydroxy-2-decenoic acid from royal jelly.", "type" : "article-journal", "volume" : "20" }, "uris" : [ "http://www.mendeley.com/documents/?uuid=03d29440-be8b-4378-901d-8133ae240c02" ] } ], "mendeley" : { "formattedCitation" : "&lt;sup&gt;18,19&lt;/sup&gt;", "plainTextFormattedCitation" : "18,19", "previouslyFormattedCitation" : "&lt;sup&gt;18,19&lt;/sup&gt;" }, "properties" : {  }, "schema" : "https://github.com/citation-style-language/schema/raw/master/csl-citation.json" }</w:instrText>
      </w:r>
      <w:r w:rsidR="00371F67" w:rsidRPr="00010232">
        <w:rPr>
          <w:rFonts w:ascii="Arno Pro" w:hAnsi="Arno Pro" w:cs="Arial"/>
          <w:color w:val="000000" w:themeColor="text1"/>
          <w:sz w:val="24"/>
          <w:szCs w:val="24"/>
          <w:shd w:val="clear" w:color="auto" w:fill="FFFFFF"/>
          <w:lang w:val="en-US"/>
        </w:rPr>
        <w:fldChar w:fldCharType="separate"/>
      </w:r>
      <w:r w:rsidR="003B055D" w:rsidRPr="003B055D">
        <w:rPr>
          <w:rFonts w:ascii="Arno Pro" w:hAnsi="Arno Pro" w:cs="Arial"/>
          <w:noProof/>
          <w:color w:val="000000" w:themeColor="text1"/>
          <w:sz w:val="24"/>
          <w:szCs w:val="24"/>
          <w:shd w:val="clear" w:color="auto" w:fill="FFFFFF"/>
          <w:vertAlign w:val="superscript"/>
          <w:lang w:val="en-US"/>
        </w:rPr>
        <w:t>18,19</w:t>
      </w:r>
      <w:r w:rsidR="00371F67" w:rsidRPr="00010232">
        <w:rPr>
          <w:rFonts w:ascii="Arno Pro" w:hAnsi="Arno Pro" w:cs="Arial"/>
          <w:color w:val="000000" w:themeColor="text1"/>
          <w:sz w:val="24"/>
          <w:szCs w:val="24"/>
          <w:shd w:val="clear" w:color="auto" w:fill="FFFFFF"/>
          <w:lang w:val="en-US"/>
        </w:rPr>
        <w:fldChar w:fldCharType="end"/>
      </w:r>
      <w:r w:rsidR="00D25A0D" w:rsidRPr="00010232">
        <w:rPr>
          <w:rFonts w:ascii="Arno Pro" w:hAnsi="Arno Pro" w:cs="Arial"/>
          <w:color w:val="000000" w:themeColor="text1"/>
          <w:sz w:val="24"/>
          <w:szCs w:val="24"/>
          <w:shd w:val="clear" w:color="auto" w:fill="FFFFFF"/>
          <w:lang w:val="en-US"/>
        </w:rPr>
        <w:t xml:space="preserve"> Fatty </w:t>
      </w:r>
      <w:r w:rsidR="006A6183" w:rsidRPr="00010232">
        <w:rPr>
          <w:rFonts w:ascii="Arno Pro" w:hAnsi="Arno Pro" w:cs="Arial"/>
          <w:color w:val="000000" w:themeColor="text1"/>
          <w:sz w:val="24"/>
          <w:szCs w:val="24"/>
          <w:shd w:val="clear" w:color="auto" w:fill="FFFFFF"/>
          <w:lang w:val="en-US"/>
        </w:rPr>
        <w:t>acids and their derivatives act</w:t>
      </w:r>
      <w:r w:rsidR="00D25A0D" w:rsidRPr="00010232">
        <w:rPr>
          <w:rFonts w:ascii="Arno Pro" w:hAnsi="Arno Pro" w:cs="Arial"/>
          <w:color w:val="000000" w:themeColor="text1"/>
          <w:sz w:val="24"/>
          <w:szCs w:val="24"/>
          <w:shd w:val="clear" w:color="auto" w:fill="FFFFFF"/>
          <w:lang w:val="en-US"/>
        </w:rPr>
        <w:t xml:space="preserve"> as a receptor ligand in the cerebral cortex and hippocampus and elevated concentrations can be found in patients with Alzheimer's and Parkinson's disease</w:t>
      </w:r>
      <w:r w:rsidR="00FA4AD2">
        <w:rPr>
          <w:rFonts w:ascii="Arno Pro" w:hAnsi="Arno Pro" w:cs="Arial"/>
          <w:color w:val="000000" w:themeColor="text1"/>
          <w:sz w:val="24"/>
          <w:szCs w:val="24"/>
          <w:shd w:val="clear" w:color="auto" w:fill="FFFFFF"/>
          <w:lang w:val="en-US"/>
        </w:rPr>
        <w:t>.</w:t>
      </w:r>
      <w:r w:rsidR="00371F67" w:rsidRPr="00010232">
        <w:rPr>
          <w:rFonts w:ascii="Arno Pro" w:hAnsi="Arno Pro" w:cs="Arial"/>
          <w:color w:val="000000" w:themeColor="text1"/>
          <w:sz w:val="24"/>
          <w:szCs w:val="24"/>
          <w:shd w:val="clear" w:color="auto" w:fill="FFFFFF"/>
          <w:lang w:val="en-US"/>
        </w:rPr>
        <w:fldChar w:fldCharType="begin" w:fldLock="1"/>
      </w:r>
      <w:r w:rsidR="007F4D07">
        <w:rPr>
          <w:rFonts w:ascii="Arno Pro" w:hAnsi="Arno Pro" w:cs="Arial"/>
          <w:color w:val="000000" w:themeColor="text1"/>
          <w:sz w:val="24"/>
          <w:szCs w:val="24"/>
          <w:shd w:val="clear" w:color="auto" w:fill="FFFFFF"/>
          <w:lang w:val="en-US"/>
        </w:rPr>
        <w:instrText>ADDIN CSL_CITATION { "citationItems" : [ { "id" : "ITEM-1", "itemData" : { "DOI" : "10.1111/j.1471-4159.2004.02442.x", "ISSN" : "00223042", "author" : [ { "dropping-particle" : "", "family" : "Murphy", "given" : "Tonya C.", "non-dropping-particle" : "", "parse-names" : false, "suffix" : "" }, { "dropping-particle" : "", "family" : "Poppe", "given" : "Claire", "non-dropping-particle" : "", "parse-names" : false, "suffix" : "" }, { "dropping-particle" : "", "family" : "Porter", "given" : "James E.", "non-dropping-particle" : "", "parse-names" : false, "suffix" : "" }, { "dropping-particle" : "", "family" : "Montine", "given" : "Thomas J.", "non-dropping-particle" : "", "parse-names" : false, "suffix" : "" }, { "dropping-particle" : "", "family" : "Picklo Sr", "given" : "Matthew J.", "non-dropping-particle" : "", "parse-names" : false, "suffix" : "" } ], "container-title" : "Journal of Neurochemistry", "id" : "ITEM-1", "issue" : "6", "issued" : { "date-parts" : [ [ "2004", "4", "19" ] ] }, "page" : "1462-1470", "publisher" : "Blackwell Science Ltd", "title" : "4-Hydroxy-trans-2-nonenoic acid is a \u03b3-hydroxybutyrate receptor ligand in the cerebral cortex and hippocampus", "type" : "article-journal", "volume" : "89" }, "uris" : [ "http://www.mendeley.com/documents/?uuid=4a594b74-6473-39f5-8f67-f08063127764" ] } ], "mendeley" : { "formattedCitation" : "&lt;sup&gt;20&lt;/sup&gt;", "plainTextFormattedCitation" : "20", "previouslyFormattedCitation" : "&lt;sup&gt;20&lt;/sup&gt;" }, "properties" : {  }, "schema" : "https://github.com/citation-style-language/schema/raw/master/csl-citation.json" }</w:instrText>
      </w:r>
      <w:r w:rsidR="00371F67" w:rsidRPr="00010232">
        <w:rPr>
          <w:rFonts w:ascii="Arno Pro" w:hAnsi="Arno Pro" w:cs="Arial"/>
          <w:color w:val="000000" w:themeColor="text1"/>
          <w:sz w:val="24"/>
          <w:szCs w:val="24"/>
          <w:shd w:val="clear" w:color="auto" w:fill="FFFFFF"/>
          <w:lang w:val="en-US"/>
        </w:rPr>
        <w:fldChar w:fldCharType="separate"/>
      </w:r>
      <w:r w:rsidR="003B055D" w:rsidRPr="003B055D">
        <w:rPr>
          <w:rFonts w:ascii="Arno Pro" w:hAnsi="Arno Pro" w:cs="Arial"/>
          <w:noProof/>
          <w:color w:val="000000" w:themeColor="text1"/>
          <w:sz w:val="24"/>
          <w:szCs w:val="24"/>
          <w:shd w:val="clear" w:color="auto" w:fill="FFFFFF"/>
          <w:vertAlign w:val="superscript"/>
          <w:lang w:val="en-US"/>
        </w:rPr>
        <w:t>20</w:t>
      </w:r>
      <w:r w:rsidR="00371F67" w:rsidRPr="00010232">
        <w:rPr>
          <w:rFonts w:ascii="Arno Pro" w:hAnsi="Arno Pro" w:cs="Arial"/>
          <w:color w:val="000000" w:themeColor="text1"/>
          <w:sz w:val="24"/>
          <w:szCs w:val="24"/>
          <w:shd w:val="clear" w:color="auto" w:fill="FFFFFF"/>
          <w:lang w:val="en-US"/>
        </w:rPr>
        <w:fldChar w:fldCharType="end"/>
      </w:r>
      <w:r w:rsidR="00D25A0D" w:rsidRPr="00010232">
        <w:rPr>
          <w:rFonts w:ascii="Arno Pro" w:hAnsi="Arno Pro" w:cs="Arial"/>
          <w:color w:val="000000" w:themeColor="text1"/>
          <w:sz w:val="24"/>
          <w:szCs w:val="24"/>
          <w:shd w:val="clear" w:color="auto" w:fill="FFFFFF"/>
          <w:lang w:val="en-US"/>
        </w:rPr>
        <w:t xml:space="preserve"> Determinations of the crystal structure of </w:t>
      </w:r>
      <w:bookmarkStart w:id="19" w:name="OLE_LINK6"/>
      <w:bookmarkStart w:id="20" w:name="OLE_LINK10"/>
      <w:r w:rsidR="0058115B" w:rsidRPr="00010232">
        <w:rPr>
          <w:rFonts w:ascii="Arno Pro" w:hAnsi="Arno Pro" w:cs="Arial"/>
          <w:color w:val="000000" w:themeColor="text1"/>
          <w:sz w:val="24"/>
          <w:szCs w:val="24"/>
          <w:shd w:val="clear" w:color="auto" w:fill="FFFFFF"/>
          <w:lang w:val="en-US"/>
        </w:rPr>
        <w:t>α,</w:t>
      </w:r>
      <w:r w:rsidR="00D25A0D" w:rsidRPr="00010232">
        <w:rPr>
          <w:rFonts w:ascii="Arno Pro" w:hAnsi="Arno Pro" w:cs="Arial"/>
          <w:color w:val="000000" w:themeColor="text1"/>
          <w:sz w:val="24"/>
          <w:szCs w:val="24"/>
          <w:shd w:val="clear" w:color="auto" w:fill="FFFFFF"/>
          <w:lang w:val="en-US"/>
        </w:rPr>
        <w:t>β-unsaturated carboxylic acids</w:t>
      </w:r>
      <w:bookmarkEnd w:id="19"/>
      <w:bookmarkEnd w:id="20"/>
      <w:r w:rsidR="00D25A0D" w:rsidRPr="00010232">
        <w:rPr>
          <w:rFonts w:ascii="Arno Pro" w:hAnsi="Arno Pro" w:cs="Arial"/>
          <w:color w:val="000000" w:themeColor="text1"/>
          <w:sz w:val="24"/>
          <w:szCs w:val="24"/>
          <w:shd w:val="clear" w:color="auto" w:fill="FFFFFF"/>
          <w:lang w:val="en-US"/>
        </w:rPr>
        <w:t xml:space="preserve"> are still scarce in the literature, but in recent years it has been gaining great interest from researchers</w:t>
      </w:r>
      <w:r w:rsidR="00FA4AD2">
        <w:rPr>
          <w:rFonts w:ascii="Arno Pro" w:hAnsi="Arno Pro" w:cs="Arial"/>
          <w:color w:val="000000" w:themeColor="text1"/>
          <w:sz w:val="24"/>
          <w:szCs w:val="24"/>
          <w:shd w:val="clear" w:color="auto" w:fill="FFFFFF"/>
          <w:lang w:val="en-US"/>
        </w:rPr>
        <w:t>.</w:t>
      </w:r>
      <w:r w:rsidR="00371F67" w:rsidRPr="00010232">
        <w:rPr>
          <w:rFonts w:ascii="Arno Pro" w:hAnsi="Arno Pro" w:cs="Arial"/>
          <w:color w:val="000000" w:themeColor="text1"/>
          <w:sz w:val="24"/>
          <w:szCs w:val="24"/>
          <w:shd w:val="clear" w:color="auto" w:fill="FFFFFF"/>
          <w:lang w:val="en-US"/>
        </w:rPr>
        <w:fldChar w:fldCharType="begin" w:fldLock="1"/>
      </w:r>
      <w:r w:rsidR="007F4D07">
        <w:rPr>
          <w:rFonts w:ascii="Arno Pro" w:hAnsi="Arno Pro" w:cs="Arial"/>
          <w:color w:val="000000" w:themeColor="text1"/>
          <w:sz w:val="24"/>
          <w:szCs w:val="24"/>
          <w:shd w:val="clear" w:color="auto" w:fill="FFFFFF"/>
          <w:lang w:val="en-US"/>
        </w:rPr>
        <w:instrText>ADDIN CSL_CITATION { "citationItems" : [ { "id" : "ITEM-1", "itemData" : { "DOI" : "10.3390/cryst5040466", "ISSN" : "2073-4352", "author" : [ { "dropping-particle" : "", "family" : "Sonneck", "given" : "Marcel", "non-dropping-particle" : "", "parse-names" : false, "suffix" : "" }, { "dropping-particle" : "", "family" : "Peppel", "given" : "Tim", "non-dropping-particle" : "", "parse-names" : false, "suffix" : "" }, { "dropping-particle" : "", "family" : "Spannenberg", "given" : "Anke", "non-dropping-particle" : "", "parse-names" : false, "suffix" : "" }, { "dropping-particle" : "", "family" : "Wohlrab", "given" : "Sebastian", "non-dropping-particle" : "", "parse-names" : false, "suffix" : "" } ], "container-title" : "Crystals", "id" : "ITEM-1", "issue" : "4", "issued" : { "date-parts" : [ [ "2015", "10", "16" ] ] }, "page" : "466-474", "title" : "Synthesis and Molecular Structures of (E)-non-2-enoic Acid and (E)-dec-2-enoic Acid", "type" : "article-journal", "volume" : "5" }, "uris" : [ "http://www.mendeley.com/documents/?uuid=a11dd1a8-67fe-4371-b750-29614fbc0aa0" ] }, { "id" : "ITEM-2", "itemData" : { "DOI" : "10.1107/S2056989015007380", "ISSN" : "2056-9890", "abstract" : "The crystal structure of the title compound, C 6 H 10 O 2 , an ?,?-unsaturated carboxylic acid, displays carboxylic acid inversion dimers linked by pairs of O?H...O hydrogen bonds. The packing is characterized by layers of acid dimers. All the non-H atoms of the ( E )-hex-2-enoic acid molecule lie almost in the same plane (r.m.s. deviation for the non-H atoms = 0.018??).", "author" : [ { "dropping-particle" : "", "family" : "Peppel", "given" : "Tim", "non-dropping-particle" : "", "parse-names" : false, "suffix" : "" }, { "dropping-particle" : "", "family" : "Sonneck", "given" : "Marcel",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"ITEM-2", "issue" : "5", "issued" : { "date-parts" : [ [ "2015", "5", "1" ] ] }, "page" : "o323-o323", "title" : "Crystal structure of ( E )-hex-2-enoic acid", "type" : "article-journal", "volume" : "71" }, "uris" : [ "http://www.mendeley.com/documents/?uuid=b9b0c44f-3fd9-42c4-88ab-5d6c886fc365" ] }, { "id" : "ITEM-3", "itemData" : { "DOI" : "10.1107/S2056989015007203", "ISSN" : "2056-9890", "abstract" : "The molecule of the title compound, C 5 H 8 O 2 , a low-melting \u03b1,\u03b2-unsaturated carboxylic acid, is essentially planar [maximum displacement = 0.0239 (13) \u00c5]. In the crystal, molecules are linked into centrosymmetric dimers via pairs of O\u2014H...O hydrogen bonds.", "author" : [ { "dropping-particle" : "", "family" : "Peppel", "given" : "Tim", "non-dropping-particle" : "", "parse-names" : false, "suffix" : "" }, { "dropping-particle" : "", "family" : "Sonneck", "given" : "Marcel",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"ITEM-3", "issue" : "5", "issued" : { "date-parts" : [ [ "2015", "5", "1" ] ] }, "page" : "o316-o316", "title" : "Crystal structure of ( E )-pent-2-enoic acid", "type" : "article-journal", "volume" : "71" }, "uris" : [ "http://www.mendeley.com/documents/?uuid=430c2629-9c82-40c9-9f97-26da946c0e92" ] }, { "id" : "ITEM-4", "itemData" : { "DOI" : "10.1107/S2056989015009469", "ISSN" : "2056-9890", "abstract" : "In the molecule of the title low-melting \u03b1,\u03b2-unsaturated carboxylic acid, C 11 H 20 O 2 , the least-squares mean line through the octyl chain forms an angle of 60.10 (13)\u00b0 with the normal to plane of the acrylic acid fragment (r.m.s. deviation = 0.008 \u00c5). In the crystal, centrosymmetrically related molecules are linked by pairs of O\u2014H...O hydrogen bonds into dimers, forming layers parallel to the (041) plane.", "author" : [ { "dropping-particle" : "", "family" : "Sonneck", "given" : "Marcel", "non-dropping-particle" : "", "parse-names" : false, "suffix" : "" }, { "dropping-particle" : "", "family" : "Peppel", "given" : "Tim",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"ITEM-4", "issue" : "6", "issued" : { "date-parts" : [ [ "2015", "6", "1" ] ] }, "page" : "o426-o427", "title" : "Crystal structure of ( E )-undec-2-enoic acid", "type" : "article-journal", "volume" : "71" }, "uris" : [ "http://www.mendeley.com/documents/?uuid=42be45a2-0e56-48ae-a22c-c6819996adc0" ] }, { "id" : "ITEM-5", "itemData" : { "DOI" : "10.1107/S2056989015011937", "ISSN" : "2056-9890", "abstract" : "The crystal structure of ( E )-dodec-2-enoic acid, C 12 H 22 O 2 , an ?,?-unsaturated carboxylic acid with a melting point (295?K) near room temperature, is characterized by carboxylic acid inversion dimers linked by pairs of O?H...O hydrogen bonds. The carboxylic acid group and the following three carbon atoms of the chain of the ( E )-dodec-2-enoic acid molecule lie almost in one plane (r.m.s. deviation for the four C atoms and two O atoms = 0.012??), whereas the remaining carbon atoms of the hydrocarbon chain adopt a nearly fully staggered conformation [moduli of torsion angles vary from 174.01?(13) to 179.97?(13)?].", "author" : [ { "dropping-particle" : "", "family" : "Sonneck", "given" : "Marcel", "non-dropping-particle" : "", "parse-names" : false, "suffix" : "" }, { "dropping-particle" : "", "family" : "Peppel", "given" : "Tim",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"ITEM-5", "issue" : "7", "issued" : { "date-parts" : [ [ "2015", "7", "1" ] ] }, "page" : "o528-o529", "title" : "Crystal structure of ( E )-dodec-2-enoic acid", "type" : "article-journal", "volume" : "71" }, "uris" : [ "http://www.mendeley.com/documents/?uuid=5f9f1488-ebe7-4abc-a465-e734ea0b646b" ] } ], "mendeley" : { "formattedCitation" : "&lt;sup&gt;21\u201325&lt;/sup&gt;", "plainTextFormattedCitation" : "21\u201325", "previouslyFormattedCitation" : "&lt;sup&gt;21\u201325&lt;/sup&gt;" }, "properties" : {  }, "schema" : "https://github.com/citation-style-language/schema/raw/master/csl-citation.json" }</w:instrText>
      </w:r>
      <w:r w:rsidR="00371F67" w:rsidRPr="00010232">
        <w:rPr>
          <w:rFonts w:ascii="Arno Pro" w:hAnsi="Arno Pro" w:cs="Arial"/>
          <w:color w:val="000000" w:themeColor="text1"/>
          <w:sz w:val="24"/>
          <w:szCs w:val="24"/>
          <w:shd w:val="clear" w:color="auto" w:fill="FFFFFF"/>
          <w:lang w:val="en-US"/>
        </w:rPr>
        <w:fldChar w:fldCharType="separate"/>
      </w:r>
      <w:r w:rsidR="003B055D" w:rsidRPr="003B055D">
        <w:rPr>
          <w:rFonts w:ascii="Arno Pro" w:hAnsi="Arno Pro" w:cs="Arial"/>
          <w:noProof/>
          <w:color w:val="000000" w:themeColor="text1"/>
          <w:sz w:val="24"/>
          <w:szCs w:val="24"/>
          <w:shd w:val="clear" w:color="auto" w:fill="FFFFFF"/>
          <w:vertAlign w:val="superscript"/>
          <w:lang w:val="en-US"/>
        </w:rPr>
        <w:t>21–25</w:t>
      </w:r>
      <w:r w:rsidR="00371F67" w:rsidRPr="00010232">
        <w:rPr>
          <w:rFonts w:ascii="Arno Pro" w:hAnsi="Arno Pro" w:cs="Arial"/>
          <w:color w:val="000000" w:themeColor="text1"/>
          <w:sz w:val="24"/>
          <w:szCs w:val="24"/>
          <w:shd w:val="clear" w:color="auto" w:fill="FFFFFF"/>
          <w:lang w:val="en-US"/>
        </w:rPr>
        <w:fldChar w:fldCharType="end"/>
      </w:r>
      <w:r w:rsidR="0058115B" w:rsidRPr="00010232">
        <w:rPr>
          <w:rFonts w:ascii="Arno Pro" w:hAnsi="Arno Pro" w:cs="Arial"/>
          <w:color w:val="000000" w:themeColor="text1"/>
          <w:sz w:val="24"/>
          <w:szCs w:val="24"/>
          <w:shd w:val="clear" w:color="auto" w:fill="FFFFFF"/>
          <w:lang w:val="en-US"/>
        </w:rPr>
        <w:t xml:space="preserve"> Our motivation for the study of crystal α,β-unsaturated carboxylic acid came from the fact that we have found no work on NLO properties in the literature.</w:t>
      </w:r>
    </w:p>
    <w:p w14:paraId="6A83904F" w14:textId="729C5769" w:rsidR="005063F0" w:rsidRPr="00E70BB2" w:rsidRDefault="005063F0" w:rsidP="00010232">
      <w:pPr>
        <w:spacing w:after="0" w:line="360" w:lineRule="auto"/>
        <w:ind w:firstLine="284"/>
        <w:contextualSpacing/>
        <w:jc w:val="both"/>
        <w:rPr>
          <w:rFonts w:ascii="Arno Pro" w:hAnsi="Arno Pro" w:cs="Times New Roman"/>
          <w:sz w:val="24"/>
          <w:szCs w:val="24"/>
          <w:lang w:val="en-US"/>
        </w:rPr>
      </w:pPr>
      <w:r w:rsidRPr="00010232">
        <w:rPr>
          <w:rFonts w:ascii="Arno Pro" w:hAnsi="Arno Pro" w:cs="Times New Roman"/>
          <w:sz w:val="24"/>
          <w:szCs w:val="24"/>
          <w:lang w:val="en-US"/>
        </w:rPr>
        <w:t>The constituent units of an organic crystal may possess (or not) a center of symmetry, which is responsible for nonlinear optical effects, as well as by the generation of the second and third susceptibility governed respectively by the first and second hyperpolarizabilities.</w:t>
      </w:r>
      <w:r w:rsidR="00893CE7" w:rsidRPr="00010232">
        <w:rPr>
          <w:rFonts w:ascii="Arno Pro" w:hAnsi="Arno Pro" w:cs="Times New Roman"/>
          <w:sz w:val="24"/>
          <w:szCs w:val="24"/>
          <w:lang w:val="en-US"/>
        </w:rPr>
        <w:t xml:space="preserve"> </w:t>
      </w:r>
      <w:r w:rsidRPr="00010232">
        <w:rPr>
          <w:rFonts w:ascii="Arno Pro" w:hAnsi="Arno Pro" w:cs="Times New Roman"/>
          <w:sz w:val="24"/>
          <w:szCs w:val="24"/>
          <w:lang w:val="en-US"/>
        </w:rPr>
        <w:t xml:space="preserve">Density functional theory </w:t>
      </w:r>
      <m:oMath>
        <m:r>
          <w:rPr>
            <w:rFonts w:ascii="Cambria Math" w:hAnsi="Cambria Math" w:cs="Times New Roman"/>
            <w:sz w:val="24"/>
            <w:szCs w:val="24"/>
            <w:lang w:val="en-US"/>
          </w:rPr>
          <m:t>(DFT)</m:t>
        </m:r>
      </m:oMath>
      <w:r w:rsidRPr="00010232">
        <w:rPr>
          <w:rFonts w:ascii="Arno Pro" w:hAnsi="Arno Pro" w:cs="Times New Roman"/>
          <w:sz w:val="24"/>
          <w:szCs w:val="24"/>
          <w:lang w:val="en-US"/>
        </w:rPr>
        <w:t xml:space="preserve"> and other methods in quantum chemistry have proved to be highly successful in describing structural and electronic properties, as the molecular polarizabilities and hyperpolarizabilities, static and dynamic (frequency dependent) in a vast class of materials from atoms and molecules to simple crystals</w:t>
      </w:r>
      <w:r w:rsidR="00FA4AD2">
        <w:rPr>
          <w:rFonts w:ascii="Arno Pro" w:hAnsi="Arno Pro" w:cs="Times New Roman"/>
          <w:sz w:val="24"/>
          <w:szCs w:val="24"/>
          <w:lang w:val="en-US"/>
        </w:rPr>
        <w:t>.</w:t>
      </w:r>
      <w:r w:rsidR="00371F67" w:rsidRPr="00010232">
        <w:rPr>
          <w:rFonts w:ascii="Arno Pro" w:hAnsi="Arno Pro" w:cs="Times New Roman"/>
          <w:sz w:val="24"/>
          <w:szCs w:val="24"/>
          <w:lang w:val="en-US"/>
        </w:rPr>
        <w:fldChar w:fldCharType="begin" w:fldLock="1"/>
      </w:r>
      <w:r w:rsidR="007F4D07">
        <w:rPr>
          <w:rFonts w:ascii="Arno Pro" w:hAnsi="Arno Pro" w:cs="Times New Roman"/>
          <w:sz w:val="24"/>
          <w:szCs w:val="24"/>
          <w:lang w:val="en-US"/>
        </w:rPr>
        <w:instrText>ADDIN CSL_CITATION { "citationItems" : [ { "id" : "ITEM-1", "itemData" : { "DOI" : "10.1002/adma.201605760", "ISSN" : "09359648", "author" : [ { "dropping-particle" : "", "family" : "Zhang", "given" : "Lei", "non-dropping-particle" : "", "parse-names" : false, "suffix" : "" }, { "dropping-particle" : "", "family" : "Pavlica", "given" : "Egon", "non-dropping-particle" : "", "parse-names" : false, "suffix" : "" }, { "dropping-particle" : "", "family" : "Zhong", "given" : "Xiaolan", "non-dropping-particle" : "", "parse-names" : false, "suffix" : "" }, { "dropping-particle" : "", "family" : "Liscio", "given" : "Fabiola", "non-dropping-particle" : "", "parse-names" : false, "suffix" : "" }, { "dropping-particle" : "", "family" : "Li", "given" : "Songlin", "non-dropping-particle" : "", "parse-names" : false, "suffix" : "" }, { "dropping-particle" : "", "family" : "Bratina", "given" : "Gvido", "non-dropping-particle" : "", "parse-names" : false, "suffix" : "" }, { "dropping-particle" : "", "family" : "Orgiu", "given" : "Emanuele", "non-dropping-particle" : "", "parse-names" : false, "suffix" : "" }, { "dropping-particle" : "", "family" : "Samor\u00ec", "given" : "Paolo", "non-dropping-particle" : "", "parse-names" : false, "suffix" : "" } ], "container-title" : "Advanced Materials", "id" : "ITEM-1", "issue" : "11", "issued" : { "date-parts" : [ [ "2017", "3" ] ] }, "page" : "1605760", "title" : "Fast-Response Photonic Device Based on Organic-Crystal Heterojunctions Assembled into a Vertical-Yet-Open Asymmetric Architecture", "type" : "article-journal", "volume" : "29" }, "uris" : [ "http://www.mendeley.com/documents/?uuid=c2a3d92c-6d49-4241-8efa-5f3c1b250172" ] }, { "id" : "ITEM-2", "itemData" : { "DOI" : "10.1039/C5NJ03214H", "ISSN" : "1144-0546", "author" : [ { "dropping-particle" : "", "family" : "Almeida", "given" : "Leonardo R", "non-dropping-particle" : "", "parse-names" : false, "suffix" : "" }, { "dropping-particle" : "", "family" : "Anjos", "given" : "Murilo M", "non-dropping-particle" : "", "parse-names" : false, "suffix" : "" }, { "dropping-particle" : "", "family" : "Ribeiro", "given" : "Gabriela C", "non-dropping-particle" : "", "parse-names" : false, "suffix" : "" }, { "dropping-particle" : "", "family" : "Valverde", "given" : "Clodoaldo", "non-dropping-particle" : "", "parse-names" : false, "suffix" : "" }, { "dropping-particle" : "", "family" : "Machado", "given" : "Daniel F. S.", "non-dropping-particle" : "", "parse-names" : false, "suffix" : "" }, { "dropping-particle" : "", "family" : "Oliveira", "given" : "Guilherme R.", "non-dropping-particle" : "", "parse-names" : false, "suffix" : "" }, { "dropping-particle" : "", "family" : "Napolitano", "given" : "Hamilton B", "non-dropping-particle" : "", "parse-names" : false, "suffix" : "" }, { "dropping-particle" : "", "family" : "Oliveira", "given" : "Heibbe C. B.", "non-dropping-particle" : "de", "parse-names" : false, "suffix" : "" } ], "container-title" : "New J. Chem.", "id" : "ITEM-2", "issue" : "4", "issued" : { "date-parts" : [ [ "2017" ] ] }, "page" : "1744-1754", "publisher" : "Royal Society of Chemistry", "title" : "Synthesis, structural characterization and computational study of a novel amino chalcone: a potential nonlinear optical material", "type" : "article-journal", "volume" : "41" }, "uris" : [ "http://www.mendeley.com/documents/?uuid=1413d49c-2857-4183-85a0-bf5a5ecb9d90" ] }, { "id" : "ITEM-3", "itemData" : { "DOI" : "10.1021/acs.jpcc.6b01567", "ISSN" : "1932-7447", "author" : [ { "dropping-particle" : "", "family" : "Machado", "given" : "Daniel F. S.", "non-dropping-particle" : "", "parse-names" : false, "suffix" : "" }, { "dropping-particle" : "", "family" : "Lopes", "given" : "Thiago O.", "non-dropping-particle" : "", "parse-names" : false, "suffix" : "" }, { "dropping-particle" : "", "family" : "Lima", "given" : "Igo T.", "non-dropping-particle" : "", "parse-names" : false, "suffix" : "" }, { "dropping-particle" : "", "family" : "Silva Filho", "given" : "Dem?trio A.", "non-dropping-particle" : "da", "parse-names" : false, "suffix" : "" }, { "dropping-particle" : "", "family" : "Oliveira", "given" : "Heibbe C. B.", "non-dropping-particle" : "de", "parse-names" : false, "suffix" : "" } ], "container-title" : "The Journal of Physical Chemistry C", "id" : "ITEM-3", "issue" : "31", "issued" : { "date-parts" : [ [ "2016", "8", "11" ] ] }, "page" : "17660-17669", "title" : "Strong Solvent Effects on the Nonlinear Optical Properties of Z and E Isomers from Azo-Enaminone Derivatives", "type" : "article-journal", "volume" : "120" }, "uris" : [ "http://www.mendeley.com/documents/?uuid=1df76b83-53be-4f8d-ac5b-3608a5586a2f" ] }, { "id" : "ITEM-4", "itemData" : { "DOI" : "10.3390/cryst7060158", "ISSN" : "2073-4352", "author" : [ { "dropping-particle" : "", "family" : "Baseia", "given" : "Bas\u00edlio", "non-dropping-particle" : "", "parse-names" : false, "suffix" : "" }, { "dropping-particle" : "", "family" : "Os\u00f3rio", "given" : "Francisco", "non-dropping-particle" : "", "parse-names" : false, "suffix" : "" }, { "dropping-particle" : "", "family" : "Lima", "given" : "Larissa", "non-dropping-particle" : "", "parse-names" : false, "suffix" : "" }, { "dropping-particle" : "", "family" : "Valverde", "given" : "Clodoaldo", "non-dropping-particle" : "", "parse-names" : false, "suffix" : "" } ], "container-title" : "Crystals", "id" : "ITEM-4", "issue" : "6", "issued" : { "date-parts" : [ [ "2017" ] ] }, "page" : "158", "title" : "Effects of Changing Substituents on the Non-Linear Optical Properties of Two Coumarin Derivatives", "type" : "article-journal", "volume" : "7" }, "uris" : [ "http://www.mendeley.com/documents/?uuid=25aefd90-ef36-4bf4-8276-b752cf3ac180" ] }, { "id" : "ITEM-5", "itemData" : { "DOI" : "10.1364/OE.24.005615", "ISSN" : "1094-4087", "author" : [ { "dropping-particle" : "", "family" : "Polisseni", "given" : "Claudio", "non-dropping-particle" : "", "parse-names" : false, "suffix" : "" }, { "dropping-particle" : "", "family" : "Major", "given" : "Kyle D.", "non-dropping-particle" : "", "parse-names" : false, "suffix" : "" }, { "dropping-particle" : "", "family" : "Boissier", "given" : "Sebastien", "non-dropping-particle" : "", "parse-names" : false, "suffix" : "" }, { "dropping-particle" : "", "family" : "Grandi", "given" : "Samuele", "non-dropping-particle" : "", "parse-names" : false, "suffix" : "" }, { "dropping-particle" : "", "family" : "Clark", "given" : "Alex S.", "non-dropping-particle" : "", "parse-names" : false, "suffix" : "" }, { "dropping-particle" : "", "family" : "Hinds", "given" : "E. A.", "non-dropping-particle" : "", "parse-names" : false, "suffix" : "" } ], "container-title" : "Optics Express", "id" : "ITEM-5", "issue" : "5", "issued" : { "date-parts" : [ [ "2016", "3", "7" ] ] }, "page" : "5615", "title" : "Stable, single-photon emitter in a thin organic crystal for application to quantum-photonic devices", "type" : "article-journal", "volume" : "24" }, "uris" : [ "http://www.mendeley.com/documents/?uuid=d5bce5af-b60a-4b77-8bed-3d0e9fd39c35" ] }, { "id" : "ITEM-6", "itemData" : { "DOI" : "10.1016/j.cplett.2017.05.066", "ISSN" : "00092614", "author" : [ { "dropping-particle" : "", "family" : "Castro", "given" : "Adailton N.", "non-dropping-particle" : "", "parse-names" : false, "suffix" : "" }, { "dropping-particle" : "", "family" : "Os\u00f3rio", "given" : "Francisco A.P.", "non-dropping-particle" : "", "parse-names" : false, "suffix" : "" }, { "dropping-particle" : "", "family" : "Ternavisk", "given" : "Ricardo R.", "non-dropping-particle" : "", "parse-names" : false, "suffix" : "" }, { "dropping-particle" : "", "family" : "Napolitano", "given" : "Hamilton B.", "non-dropping-particle" : "", "parse-names" : false, "suffix" : "" }, { "dropping-particle" : "", "family" : "Valverde", "given" : "Clodoaldo", "non-dropping-particle" : "", "parse-names" : false, "suffix" : "" }, { "dropping-particle" : "", "family" : "Baseia", "given" : "Bas\u00edlio", "non-dropping-particle" : "", "parse-names" : false, "suffix" : "" } ], "container-title" : "Chemical Physics Letters", "id" : "ITEM-6", "issued" : { "date-parts" : [ [ "2017" ] ] }, "page" : "110-123", "title" : "Theoretical investigations of nonlinear optical properties of two crystalline acetamides structures including polarization effects of their environment", "type" : "article-journal", "volume" : "681" }, "uris" : [ "http://www.mendeley.com/documents/?uuid=83d18863-4639-4add-bec7-a581357d10df" ] }, { "id" : "ITEM-7", "itemData" : { "DOI" : "10.1007/s00894-017-3274-3", "ISSN" : "1610-2940", "author" : [ { "dropping-particle" : "", "family" : "Valverde", "given" : "Clodoaldo", "non-dropping-particle" : "", "parse-names" : false, "suffix" : "" }, { "dropping-particle" : "", "family" : "Rodrigues", "given" : "Rosemberg F. N.", "non-dropping-particle" : "", "parse-names" : false, "suffix" : "" }, { "dropping-particle" : "", "family" : "Machado", "given" : "Daniel F. S.", "non-dropping-particle" : "", "parse-names" : false, "suffix" : "" }, { "dropping-particle" : "", "family" : "Baseia", "given" : "Bas\u00edlio", "non-dropping-particle" : "", "parse-names" : false, "suffix" : "" }, { "dropping-particle" : "", "family" : "Oliveira", "given" : "Heibbe C. B.", "non-dropping-particle" : "de", "parse-names" : false, "suffix" : "" } ], "container-title" : "Journal of Molecular Modeling", "id" : "ITEM-7", "issue" : "4", "issued" : { "date-parts" : [ [ "2017" ] ] }, "page" : "122", "publisher" : "Journal of Molecular Modeling", "title" : "Effect of the crystalline environment on the third-order nonlinear optical properties of L-arginine phosphate monohydrate: a theoretical study", "type" : "article-journal", "volume" : "23" }, "uris" : [ "http://www.mendeley.com/documents/?uuid=48e4cca5-870a-405f-8a79-05e19bfab538" ] }, { "id" : "ITEM-8", "itemData" : { "DOI" : "10.1371/journal.pone.0175859", "ISBN" : "1111111111", "ISSN" : "19326203", "abstract" : "In this work we determine the linear and non-linear optical properties of a Fluoro-N-Acylhydrazide derivative (FBHZ), using a combined supermolecule approach and an iterative scheme of electrostatic polarization, where the atoms of neighbouring molecules are represented by point charges. Our results for non-linear optics (NLO) are comparable to those found experimentally, suggesting that FBHZ constitutes an attractive object for future studies and for use as an interesting material for third-order NLO applications. The dynamic electrical properties of FBHZ in different solvent media are reported. Its molecular properties are closely related to supramolecular features; accordingly, we analysed all its crystal structure properties via intermolecular interactions in the solid state, using X-ray crystallography data and Hirshfeld surface (HS), including thermogravimetric analysis (TGA), differential scanning calorimetry (DSC) and hot-stage microscopy (HSM), where the results reveal crystal stability in respect to temperature variation.", "author" : [ { "dropping-particle" : "", "family" : "Rodrigues", "given" : "Rosemberg F N", "non-dropping-particle" : "", "parse-names" : false, "suffix" : "" }, { "dropping-particle" : "", "family" : "Almeida", "given" : "Leonardo R", "non-dropping-particle" : "", "parse-names" : false, "suffix" : "" }, { "dropping-particle" : "dos", "family" : "Santos", "given" : "Florisberto G", "non-dropping-particle" : "", "parse-names" : false, "suffix" : "" }, { "dropping-particle" : "", "family" : "Carvalho Jr", "given" : "Paulo S", "non-dropping-particle" : "", "parse-names" : false, "suffix" : "" }, { "dropping-particle" : "de", "family" : "Souza", "given" : "Wanderson C", "non-dropping-particle" : "", "parse-names" : false, "suffix" : "" }, { "dropping-particle" : "", "family" : "Moreira", "given" : "Kleber S", "non-dropping-particle" : "", "parse-names" : false, "suffix" : "" }, { "dropping-particle" : "de", "family" : "Aquino", "given" : "Gilberto L B", "non-dropping-particle" : "", "parse-names" : false, "suffix" : "" }, { "dropping-particle" : "", "family" : "Valverde", "given" : "Clodoaldo", "non-dropping-particle" : "", "parse-names" : false, "suffix" : "" }, { "dropping-particle" : "", "family" : "Napolitano", "given" : "Hamilton B", "non-dropping-particle" : "", "parse-names" : false, "suffix" : "" }, { "dropping-particle" : "", "family" : "Baseia", "given" : "Bas\u00edlio", "non-dropping-particle" : "", "parse-names" : false, "suffix" : "" } ], "container-title" : "Plos One", "id" : "ITEM-8", "issue" : "4", "issued" : { "date-parts" : [ [ "2017" ] ] }, "page" : "e0175859", "title" : "Solid state characterization and theoretical study of non-linear optical properties of a Fluoro-N-Acylhydrazide derivative", "type" : "article-journal", "volume" : "12" }, "uris" : [ "http://www.mendeley.com/documents/?uuid=98268045-408e-4502-b277-4e15bb3e90fe" ] }, { "id" : "ITEM-9", "itemData" : { "DOI" : "10.1007/s00214-016-1999-1", "ISSN" : "1432-881X", "author" : [ { "dropping-particle" : "", "family" : "Ribeiro", "given" : "Gabriela C", "non-dropping-particle" : "", "parse-names" : false, "suffix" : "" }, { "dropping-particle" : "", "family" : "Almeida", "given" : "Leonardo R", "non-dropping-particle" : "", "parse-names" : false, "suffix" : "" }, { "dropping-particle" : "", "family" : "Napolitano", "given" : "Hamilton B", "non-dropping-particle" : "", "parse-names" : false, "suffix" : "" }, { "dropping-particle" : "", "family" : "Valverde", "given" : "Clodoaldo", "non-dropping-particle" : "", "parse-names" : false, "suffix" : "" }, { "dropping-particle" : "", "family" : "Baseia", "given" : "Bas\u00edlio", "non-dropping-particle" : "", "parse-names" : false, "suffix" : "" } ], "container-title" : "Theoretical Chemistry Accounts", "id" : "ITEM-9", "issue" : "11", "issued" : { "date-parts" : [ [ "2016", "11", "11" ] ] }, "note" : "NULL", "page" : "244", "publisher" : "Springer Berlin Heidelberg", "title" : "Polarization effects on the third-order nonlinear optical properties of two polymorphs of enamine derivative", "type" : "article-journal", "volume" : "135" }, "uris" : [ "http://www.mendeley.com/documents/?uuid=b51afc2a-e969-4320-bef9-369fe0094cfa" ] }, { "id" : "ITEM-10", "itemData" : { "DOI" : "10.1039/C6RA14961H", "ISSN" : "2046-2069", "author" : [ { "dropping-particle" : "", "family" : "Vaz", "given" : "Wesley F", "non-dropping-particle" : "", "parse-names" : false, "suffix" : "" }, { "dropping-particle" : "", "family" : "Custodio", "given" : "Jean M F", "non-dropping-particle" : "", "parse-names" : false, "suffix" : "" }, { "dropping-particle" : "", "family" : "Silveira", "given" : "Rafael G", "non-dropping-particle" : "", "parse-names" : false, "suffix" : "" }, { "dropping-particle" : "", "family" : "Castro", "given" : "Adailton N", "non-dropping-particle" : "", "parse-names" : false, "suffix" : "" }, { "dropping-particle" : "", "family" : "Campos", "given" : "Carlos E. M.", "non-dropping-particle" : "", "parse-names" : false, "suffix" : "" }, { "dropping-particle" : "", "family" : "Anjos", "given" : "Murilo M", "non-dropping-particle" : "", "parse-names" : false, "suffix" : "" }, { "dropping-particle" : "", "family" : "Oliveira", "given" : "Guilherme R", "non-dropping-particle" : "", "parse-names" : false, "suffix" : "" }, { "dropping-particle" : "", "family" : "Valverde", "given" : "Clodoaldo", "non-dropping-particle" : "", "parse-names" : false, "suffix" : "" }, { "dropping-particle" : "", "family" : "Baseia", "given" : "Bas\u00edlio", "non-dropping-particle" : "", "parse-names" : false, "suffix" : "" }, { "dropping-particle" : "", "family" : "Napolitano", "given" : "Hamilton B", "non-dropping-particle" : "", "parse-names" : false, "suffix" : "" } ], "container-title" : "RSC Adv.", "id" : "ITEM-10", "issue" : "82", "issued" : { "date-parts" : [ [ "2016" ] ] }, "page" : "79215-79227", "title" : "Synthesis, characterization, and third-order nonlinear optical properties of a new neolignane analogue", "type" : "article-journal", "volume" : "6" }, "uris" : [ "http://www.mendeley.com/documents/?uuid=d0e71275-0f53-48a1-a0e6-9a584895d2c8" ] }, { "id" : "ITEM-11", "itemData" : { "DOI" : "10.1016/j.cplett.2016.04.070", "ISSN" : "00092614", "author" : [ { "dropping-particle" : "", "family" : "Castro", "given" : "Adailton N.", "non-dropping-particle" : "", "parse-names" : false, "suffix" : "" }, { "dropping-particle" : "", "family" : "Almeida", "given" : "Leonardo R.", "non-dropping-particle" : "", "parse-names" : false, "suffix" : "" }, { "dropping-particle" : "", "family" : "Anjos", "given" : "Murilo M.", "non-dropping-particle" : "", "parse-names" : false, "suffix" : "" }, { "dropping-particle" : "", "family" : "Oliveira", "given" : "Guilherme R.", "non-dropping-particle" : "", "parse-names" : false, "suffix" : "" }, { "dropping-particle" : "", "family" : "Napolitano", "given" : "Hamilton B.", "non-dropping-particle" : "", "parse-names" : false, "suffix" : "" }, { "dropping-particle" : "", "family" : "Valverde", "given" : "Clodoaldo", "non-dropping-particle" : "", "parse-names" : false, "suffix" : "" }, { "dropping-particle" : "", "family" : "Baseia", "given" : "Bas\u00edlio", "non-dropping-particle" : "", "parse-names" : false, "suffix" : "" } ], "container-title" : "Chemical Physics Letters", "id" : "ITEM-11", "issued" : { "date-parts" : [ [ "2016", "6" ] ] }, "note" : "NULL", "page" : "122-130", "publisher" : "Elsevier B.V.", "title" : "Theoretical study on the third-order nonlinear optical properties and structural characterization of 3-Acetyl-6-Bromocoumarin", "type" : "article-journal", "volume" : "653" }, "uris" : [ "http://www.mendeley.com/documents/?uuid=fbadc0ea-7bb4-4457-86ac-61306b3d49b2" ] }, { "id" : "ITEM-12", "itemData" : { "DOI" : "10.1016/j.cplett.2007.06.020", "ISSN" : "00092614", "author" : [ { "dropping-particle" : "", "family" : "Fonseca", "given" : "T.L.", "non-dropping-particle" : "", "parse-names" : false, "suffix" : "" }, { "dropping-particle" : "", "family" : "Castro", "given" : "M.A.", "non-dropping-particle" : "", "parse-names" : false, "suffix" : "" }, { "dropping-particle" : "", "family" : "Oliveira", "given" : "H.C.B.", "non-dropping-particle" : "de", "parse-names" : false, "suffix" : "" }, { "dropping-particle" : "", "family" : "Cunha", "given" : "S.", "non-dropping-particle" : "", "parse-names" : false, "suffix" : "" } ], "container-title" : "Chemical Physics Letters", "id" : "ITEM-12", "issue" : "4-6", "issued" : { "date-parts" : [ [ "2007", "7" ] ] }, "page" : "259-264", "title" : "Static and dynamic first hyperpolarizabilities of azo-enaminone isomers", "type" : "article-journal", "volume" : "442" }, "uris" : [ "http://www.mendeley.com/documents/?uuid=f3abe64d-2a5c-4891-9bba-2f3adc91c137" ] }, { "id" : "ITEM-13", "itemData" : { "DOI" : "10.1016/j.cplett.2005.08.007", "ISSN" : "00092614", "author" : [ { "dropping-particle" : "", "family" : "Fonseca", "given" : "T.L.", "non-dropping-particle" : "", "parse-names" : false, "suffix" : "" }, { "dropping-particle" : "", "family" : "Oliveira", "given" : "H.C.B.", "non-dropping-particle" : "de", "parse-names" : false, "suffix" : "" }, { "dropping-particle" : "", "family" : "Amaral", "given" : "O.A.V.", "non-dropping-particle" : "", "parse-names" : false, "suffix" : "" }, { "dropping-particle" : "", "family" : "Castro", "given" : "M.A.", "non-dropping-particle" : "", "parse-names" : false, "suffix" : "" } ], "container-title" : "Chemical Physics Letters", "id" : "ITEM-13", "issue" : "4-6", "issued" : { "date-parts" : [ [ "2005", "9" ] ] }, "page" : "356-361", "title" : "MP2 static first hyperpolarizability of azo-enaminone isomers", "type" : "article-journal", "volume" : "413" }, "uris" : [ "http://www.mendeley.com/documents/?uuid=93ef03bd-397a-4454-8489-273e89a2cbdb" ] }, { "id" : "ITEM-14", "itemData" : { "DOI" : "10.1063/1.1612474", "ISSN" : "0021-9606", "author" : [ { "dropping-particle" : "", "family" : "Oliveira", "given" : "H. C. B.", "non-dropping-particle" : "de", "parse-names" : false, "suffix" : "" }, { "dropping-particle" : "", "family" : "Fonseca", "given" : "T. L.", "non-dropping-particle" : "", "parse-names" : false, "suffix" : "" }, { "dropping-particle" : "", "family" : "Castro", "given" : "M. A.", "non-dropping-particle" : "", "parse-names" : false, "suffix" : "" }, { "dropping-particle" : "V.", "family" : "Amaral", "given" : "O. A.", "non-dropping-particle" : "", "parse-names" : false, "suffix" : "" }, { "dropping-particle" : "", "family" : "Cunha", "given" : "S.", "non-dropping-particle" : "", "parse-names" : false, "suffix" : "" } ], "container-title" : "The Journal of Chemical Physics", "id" : "ITEM-14", "issue" : "16", "issued" : { "date-parts" : [ [ "2003", "10", "22" ] ] }, "page" : "8417-8423", "title" : "Theoretical study of the static first hyperpolarizability of azo-enaminone compounds", "type" : "article-journal", "volume" : "119" }, "uris" : [ "http://www.mendeley.com/documents/?uuid=ae7bc361-4218-4271-926c-bb462e6af8c8" ] } ], "mendeley" : { "formattedCitation" : "&lt;sup&gt;10,11,26\u201337&lt;/sup&gt;", "plainTextFormattedCitation" : "10,11,26\u201337", "previouslyFormattedCitation" : "&lt;sup&gt;10,11,26\u201337&lt;/sup&gt;" }, "properties" : {  }, "schema" : "https://github.com/citation-style-language/schema/raw/master/csl-citation.json" }</w:instrText>
      </w:r>
      <w:r w:rsidR="00371F67" w:rsidRPr="00010232">
        <w:rPr>
          <w:rFonts w:ascii="Arno Pro" w:hAnsi="Arno Pro" w:cs="Times New Roman"/>
          <w:sz w:val="24"/>
          <w:szCs w:val="24"/>
          <w:lang w:val="en-US"/>
        </w:rPr>
        <w:fldChar w:fldCharType="separate"/>
      </w:r>
      <w:r w:rsidR="003B055D" w:rsidRPr="003B055D">
        <w:rPr>
          <w:rFonts w:ascii="Arno Pro" w:hAnsi="Arno Pro" w:cs="Times New Roman"/>
          <w:noProof/>
          <w:sz w:val="24"/>
          <w:szCs w:val="24"/>
          <w:vertAlign w:val="superscript"/>
          <w:lang w:val="en-US"/>
        </w:rPr>
        <w:t>10,11,26–37</w:t>
      </w:r>
      <w:r w:rsidR="00371F67" w:rsidRPr="00010232">
        <w:rPr>
          <w:rFonts w:ascii="Arno Pro" w:hAnsi="Arno Pro" w:cs="Times New Roman"/>
          <w:sz w:val="24"/>
          <w:szCs w:val="24"/>
          <w:lang w:val="en-US"/>
        </w:rPr>
        <w:fldChar w:fldCharType="end"/>
      </w:r>
    </w:p>
    <w:p w14:paraId="544423FA" w14:textId="0EB797EA" w:rsidR="005063F0" w:rsidRPr="00010232" w:rsidRDefault="005063F0" w:rsidP="00010232">
      <w:pPr>
        <w:spacing w:after="0" w:line="360" w:lineRule="auto"/>
        <w:ind w:firstLine="284"/>
        <w:contextualSpacing/>
        <w:jc w:val="both"/>
        <w:rPr>
          <w:rFonts w:ascii="Arno Pro" w:hAnsi="Arno Pro"/>
          <w:color w:val="000000" w:themeColor="text1"/>
          <w:sz w:val="24"/>
          <w:szCs w:val="24"/>
          <w:lang w:val="en-US"/>
        </w:rPr>
      </w:pPr>
      <w:r w:rsidRPr="00E70BB2">
        <w:rPr>
          <w:rFonts w:ascii="Arno Pro" w:hAnsi="Arno Pro" w:cs="Times New Roman"/>
          <w:color w:val="000000" w:themeColor="text1"/>
          <w:sz w:val="24"/>
          <w:szCs w:val="24"/>
          <w:lang w:val="en-US"/>
        </w:rPr>
        <w:t xml:space="preserve">The </w:t>
      </w:r>
      <w:r w:rsidRPr="00E70BB2">
        <w:rPr>
          <w:rFonts w:ascii="Arno Pro" w:hAnsi="Arno Pro"/>
          <w:color w:val="000000" w:themeColor="text1"/>
          <w:sz w:val="24"/>
          <w:szCs w:val="24"/>
          <w:lang w:val="en-US"/>
        </w:rPr>
        <w:t xml:space="preserve">carboxylic acid derivative (CAD) </w:t>
      </w:r>
      <w:r w:rsidR="00662B79" w:rsidRPr="00E70BB2">
        <w:rPr>
          <w:rFonts w:ascii="Arno Pro" w:hAnsi="Arno Pro" w:cs="Times New Roman"/>
          <w:color w:val="000000" w:themeColor="text1"/>
          <w:sz w:val="24"/>
          <w:szCs w:val="24"/>
          <w:lang w:val="en-US"/>
        </w:rPr>
        <w:t>studied in</w:t>
      </w:r>
      <w:r w:rsidRPr="00E70BB2">
        <w:rPr>
          <w:rFonts w:ascii="Arno Pro" w:hAnsi="Arno Pro" w:cs="Times New Roman"/>
          <w:color w:val="000000" w:themeColor="text1"/>
          <w:sz w:val="24"/>
          <w:szCs w:val="24"/>
          <w:lang w:val="en-US"/>
        </w:rPr>
        <w:t xml:space="preserve"> this work is the  </w:t>
      </w:r>
      <w:r w:rsidRPr="00E70BB2">
        <w:rPr>
          <w:rFonts w:ascii="Arno Pro" w:hAnsi="Arno Pro"/>
          <w:bCs/>
          <w:color w:val="000000" w:themeColor="text1"/>
          <w:sz w:val="24"/>
          <w:szCs w:val="24"/>
          <w:lang w:val="en-US"/>
        </w:rPr>
        <w:t>(</w:t>
      </w:r>
      <w:r w:rsidRPr="00E70BB2">
        <w:rPr>
          <w:rFonts w:ascii="Arno Pro" w:hAnsi="Arno Pro"/>
          <w:bCs/>
          <w:i/>
          <w:iCs/>
          <w:color w:val="000000" w:themeColor="text1"/>
          <w:sz w:val="24"/>
          <w:szCs w:val="24"/>
          <w:lang w:val="en-US"/>
        </w:rPr>
        <w:t>E</w:t>
      </w:r>
      <w:r w:rsidRPr="00E70BB2">
        <w:rPr>
          <w:rFonts w:ascii="Arno Pro" w:hAnsi="Arno Pro"/>
          <w:bCs/>
          <w:color w:val="000000" w:themeColor="text1"/>
          <w:sz w:val="24"/>
          <w:szCs w:val="24"/>
          <w:lang w:val="en-US"/>
        </w:rPr>
        <w:t xml:space="preserve">)-pent-2-enoic acid with </w:t>
      </w:r>
      <w:r w:rsidRPr="00E70BB2">
        <w:rPr>
          <w:rFonts w:ascii="Arno Pro" w:hAnsi="Arno Pro" w:cs="Times New Roman"/>
          <w:color w:val="000000" w:themeColor="text1"/>
          <w:sz w:val="24"/>
          <w:szCs w:val="24"/>
          <w:lang w:val="en-US"/>
        </w:rPr>
        <w:t xml:space="preserve">structural formula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5</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8</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O</m:t>
            </m:r>
          </m:e>
          <m:sub>
            <m:r>
              <w:rPr>
                <w:rFonts w:ascii="Cambria Math" w:hAnsi="Cambria Math" w:cs="Times New Roman"/>
                <w:color w:val="000000" w:themeColor="text1"/>
                <w:sz w:val="24"/>
                <w:szCs w:val="24"/>
                <w:lang w:val="en-US"/>
              </w:rPr>
              <m:t>2</m:t>
            </m:r>
          </m:sub>
        </m:sSub>
      </m:oMath>
      <w:r w:rsidRPr="00E70BB2">
        <w:rPr>
          <w:rFonts w:ascii="Arno Pro" w:hAnsi="Arno Pro" w:cs="Times New Roman"/>
          <w:color w:val="000000" w:themeColor="text1"/>
          <w:sz w:val="24"/>
          <w:szCs w:val="24"/>
          <w:lang w:val="en-US"/>
        </w:rPr>
        <w:t xml:space="preserve"> (Figure 1)</w:t>
      </w:r>
      <w:r w:rsidR="00662B79" w:rsidRPr="00E70BB2">
        <w:rPr>
          <w:rFonts w:ascii="Arno Pro" w:hAnsi="Arno Pro" w:cs="Times New Roman"/>
          <w:color w:val="000000" w:themeColor="text1"/>
          <w:sz w:val="24"/>
          <w:szCs w:val="24"/>
          <w:lang w:val="en-US"/>
        </w:rPr>
        <w:t>; it</w:t>
      </w:r>
      <w:r w:rsidRPr="00E70BB2">
        <w:rPr>
          <w:rFonts w:ascii="Arno Pro" w:hAnsi="Arno Pro" w:cs="Times New Roman"/>
          <w:color w:val="000000" w:themeColor="text1"/>
          <w:sz w:val="24"/>
          <w:szCs w:val="24"/>
          <w:lang w:val="en-US"/>
        </w:rPr>
        <w:t xml:space="preserve"> was synthesized and structurally characterized by </w:t>
      </w:r>
      <w:r w:rsidRPr="00E70BB2">
        <w:rPr>
          <w:rFonts w:ascii="Arno Pro" w:hAnsi="Arno Pro"/>
          <w:color w:val="000000" w:themeColor="text1"/>
          <w:sz w:val="24"/>
          <w:szCs w:val="24"/>
          <w:lang w:val="en-US"/>
        </w:rPr>
        <w:t xml:space="preserve">Tim Peppel </w:t>
      </w:r>
      <w:r w:rsidRPr="00E70BB2">
        <w:rPr>
          <w:rFonts w:ascii="Arno Pro" w:hAnsi="Arno Pro" w:cs="Times New Roman"/>
          <w:color w:val="000000" w:themeColor="text1"/>
          <w:sz w:val="24"/>
          <w:szCs w:val="24"/>
          <w:lang w:val="en-US"/>
        </w:rPr>
        <w:t>et al.</w:t>
      </w:r>
      <w:r w:rsidR="003F7E7F" w:rsidRPr="00E70BB2">
        <w:rPr>
          <w:rFonts w:ascii="Arno Pro" w:hAnsi="Arno Pro" w:cs="Times New Roman"/>
          <w:color w:val="000000" w:themeColor="text1"/>
          <w:sz w:val="24"/>
          <w:szCs w:val="24"/>
          <w:lang w:val="en-US"/>
        </w:rPr>
        <w:t>.</w:t>
      </w:r>
      <w:r w:rsidR="00371F67" w:rsidRPr="00010232">
        <w:rPr>
          <w:rFonts w:ascii="Arno Pro" w:hAnsi="Arno Pro" w:cs="Times New Roman"/>
          <w:color w:val="000000" w:themeColor="text1"/>
          <w:sz w:val="24"/>
          <w:szCs w:val="24"/>
          <w:lang w:val="en-US"/>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"10.1107/S2056989015007203", "ISSN" : "2056-9890", "abstract" : "The molecule of the title compound, C 5 H 8 O 2 , a low-melting \u03b1,\u03b2-unsaturated carboxylic acid, is essentially planar [maximum displacement = 0.0239 (13) \u00c5]. In the crystal, molecules are linked into centrosymmetric dimers via pairs of O\u2014H...O hydrogen bonds.", "author" : [ { "dropping-particle" : "", "family" : "Peppel", "given" : "Tim", "non-dropping-particle" : "", "parse-names" : false, "suffix" : "" }, { "dropping-particle" : "", "family" : "Sonneck", "given" : "Marcel",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"ITEM-1", "issue" : "5", "issued" : { "date-parts" : [ [ "2015", "5", "1" ] ] }, "page" : "o316-o316", "title" : "Crystal structure of ( E )-pent-2-enoic acid", "type" : "article-journal", "volume" : "71" }, "uris" : [ "http://www.mendeley.com/documents/?uuid=07e0263e-4d80-4dc2-89d5-90686e64c905" ] } ], "mendeley" : { "formattedCitation" : "&lt;sup&gt;23&lt;/sup&gt;", "plainTextFormattedCitation" : "23", "previouslyFormattedCitation" : "&lt;sup&gt;23&lt;/sup&gt;" }, "properties" : {  }, "schema" : "https://github.com/citation-style-language/schema/raw/master/csl-citation.json" }</w:instrText>
      </w:r>
      <w:r w:rsidR="00371F67" w:rsidRPr="00010232">
        <w:rPr>
          <w:rFonts w:ascii="Arno Pro" w:hAnsi="Arno Pro" w:cs="Times New Roman"/>
          <w:color w:val="000000" w:themeColor="text1"/>
          <w:sz w:val="24"/>
          <w:szCs w:val="24"/>
          <w:lang w:val="en-US"/>
        </w:rPr>
        <w:fldChar w:fldCharType="separate"/>
      </w:r>
      <w:r w:rsidR="003B055D" w:rsidRPr="003B055D">
        <w:rPr>
          <w:rFonts w:ascii="Arno Pro" w:hAnsi="Arno Pro" w:cs="Times New Roman"/>
          <w:noProof/>
          <w:color w:val="000000" w:themeColor="text1"/>
          <w:sz w:val="24"/>
          <w:szCs w:val="24"/>
          <w:vertAlign w:val="superscript"/>
          <w:lang w:val="en-US"/>
        </w:rPr>
        <w:t>23</w:t>
      </w:r>
      <w:r w:rsidR="00371F67" w:rsidRPr="00010232">
        <w:rPr>
          <w:rFonts w:ascii="Arno Pro" w:hAnsi="Arno Pro" w:cs="Times New Roman"/>
          <w:color w:val="000000" w:themeColor="text1"/>
          <w:sz w:val="24"/>
          <w:szCs w:val="24"/>
          <w:lang w:val="en-US"/>
        </w:rPr>
        <w:fldChar w:fldCharType="end"/>
      </w:r>
      <w:r w:rsidRPr="00010232">
        <w:rPr>
          <w:rFonts w:ascii="Arno Pro" w:hAnsi="Arno Pro" w:cs="Times New Roman"/>
          <w:color w:val="000000" w:themeColor="text1"/>
          <w:sz w:val="24"/>
          <w:szCs w:val="24"/>
          <w:lang w:val="en-US"/>
        </w:rPr>
        <w:t xml:space="preserve">  T</w:t>
      </w:r>
      <w:r w:rsidRPr="00010232">
        <w:rPr>
          <w:rFonts w:ascii="Arno Pro" w:hAnsi="Arno Pro"/>
          <w:sz w:val="24"/>
          <w:szCs w:val="24"/>
          <w:lang w:val="en-US"/>
        </w:rPr>
        <w:t xml:space="preserve">hrough an ab initio approach the dipole moment, the linear polarizability and the first and second hyperpolarizabilities have been calculated. The effect of an applied electric field </w:t>
      </w:r>
      <w:r w:rsidR="00662B79" w:rsidRPr="00010232">
        <w:rPr>
          <w:rFonts w:ascii="Arno Pro" w:hAnsi="Arno Pro"/>
          <w:sz w:val="24"/>
          <w:szCs w:val="24"/>
          <w:lang w:val="en-US"/>
        </w:rPr>
        <w:t>(</w:t>
      </w:r>
      <w:r w:rsidRPr="00010232">
        <w:rPr>
          <w:rFonts w:ascii="Arno Pro" w:hAnsi="Arno Pro"/>
          <w:sz w:val="24"/>
          <w:szCs w:val="24"/>
          <w:lang w:val="en-US"/>
        </w:rPr>
        <w:t>static and dynamic</w:t>
      </w:r>
      <w:r w:rsidR="00662B79" w:rsidRPr="00010232">
        <w:rPr>
          <w:rFonts w:ascii="Arno Pro" w:hAnsi="Arno Pro"/>
          <w:sz w:val="24"/>
          <w:szCs w:val="24"/>
          <w:lang w:val="en-US"/>
        </w:rPr>
        <w:t>s)</w:t>
      </w:r>
      <w:r w:rsidRPr="00010232">
        <w:rPr>
          <w:rFonts w:ascii="Arno Pro" w:hAnsi="Arno Pro"/>
          <w:sz w:val="24"/>
          <w:szCs w:val="24"/>
          <w:lang w:val="en-US"/>
        </w:rPr>
        <w:t xml:space="preserve"> was considered in our calculation. Also</w:t>
      </w:r>
      <w:r w:rsidR="00662B79" w:rsidRPr="00010232">
        <w:rPr>
          <w:rFonts w:ascii="Arno Pro" w:hAnsi="Arno Pro"/>
          <w:sz w:val="24"/>
          <w:szCs w:val="24"/>
          <w:lang w:val="en-US"/>
        </w:rPr>
        <w:t>,</w:t>
      </w:r>
      <w:r w:rsidR="00803758" w:rsidRPr="00010232">
        <w:rPr>
          <w:rFonts w:ascii="Arno Pro" w:hAnsi="Arno Pro"/>
          <w:sz w:val="24"/>
          <w:szCs w:val="24"/>
          <w:lang w:val="en-US"/>
        </w:rPr>
        <w:t xml:space="preserve"> the influence </w:t>
      </w:r>
      <w:r w:rsidRPr="00010232">
        <w:rPr>
          <w:rFonts w:ascii="Arno Pro" w:hAnsi="Arno Pro"/>
          <w:sz w:val="24"/>
          <w:szCs w:val="24"/>
          <w:lang w:val="en-US"/>
        </w:rPr>
        <w:t xml:space="preserve"> of the crystal environment on the electric</w:t>
      </w:r>
      <w:r w:rsidR="00803758" w:rsidRPr="00010232">
        <w:rPr>
          <w:rFonts w:ascii="Arno Pro" w:hAnsi="Arno Pro"/>
          <w:sz w:val="24"/>
          <w:szCs w:val="24"/>
          <w:lang w:val="en-US"/>
        </w:rPr>
        <w:t xml:space="preserve"> and optical </w:t>
      </w:r>
      <w:r w:rsidRPr="00010232">
        <w:rPr>
          <w:rFonts w:ascii="Arno Pro" w:hAnsi="Arno Pro"/>
          <w:sz w:val="24"/>
          <w:szCs w:val="24"/>
          <w:lang w:val="en-US"/>
        </w:rPr>
        <w:t xml:space="preserve"> properties was studied. Moreover the highest occupied molecular orbital (HOMO) and the lowest unoccupied molecular or</w:t>
      </w:r>
      <w:r w:rsidR="00803758" w:rsidRPr="00010232">
        <w:rPr>
          <w:rFonts w:ascii="Arno Pro" w:hAnsi="Arno Pro"/>
          <w:sz w:val="24"/>
          <w:szCs w:val="24"/>
          <w:lang w:val="en-US"/>
        </w:rPr>
        <w:t>bital (LUMO) were calculated including</w:t>
      </w:r>
      <w:r w:rsidRPr="00010232">
        <w:rPr>
          <w:rFonts w:ascii="Arno Pro" w:hAnsi="Arno Pro"/>
          <w:sz w:val="24"/>
          <w:szCs w:val="24"/>
          <w:lang w:val="en-US"/>
        </w:rPr>
        <w:t xml:space="preserve"> the gap energies calculated in presence of several solvent media.</w:t>
      </w:r>
    </w:p>
    <w:p w14:paraId="552522A2" w14:textId="77777777" w:rsidR="007F26B0" w:rsidRPr="00010232" w:rsidRDefault="007F26B0" w:rsidP="00010232">
      <w:pPr>
        <w:spacing w:after="0" w:line="360" w:lineRule="auto"/>
        <w:ind w:firstLine="708"/>
        <w:contextualSpacing/>
        <w:jc w:val="both"/>
        <w:rPr>
          <w:rFonts w:ascii="Arno Pro" w:hAnsi="Arno Pro" w:cs="Times New Roman"/>
          <w:color w:val="000000" w:themeColor="text1"/>
          <w:sz w:val="24"/>
          <w:szCs w:val="24"/>
          <w:lang w:val="en-US"/>
        </w:rPr>
      </w:pPr>
    </w:p>
    <w:p w14:paraId="0CAE8183" w14:textId="77777777" w:rsidR="007811F9" w:rsidRPr="00010232" w:rsidRDefault="007811F9" w:rsidP="00010232">
      <w:pPr>
        <w:pStyle w:val="Ttulo1"/>
        <w:spacing w:before="0" w:after="0" w:line="360" w:lineRule="auto"/>
        <w:contextualSpacing/>
        <w:rPr>
          <w:rFonts w:ascii="Arno Pro" w:hAnsi="Arno Pro"/>
          <w:sz w:val="24"/>
          <w:szCs w:val="24"/>
        </w:rPr>
      </w:pPr>
      <w:r w:rsidRPr="00010232">
        <w:rPr>
          <w:rFonts w:ascii="Arno Pro" w:hAnsi="Arno Pro"/>
          <w:sz w:val="24"/>
          <w:szCs w:val="24"/>
        </w:rPr>
        <w:lastRenderedPageBreak/>
        <w:t>Methodology</w:t>
      </w:r>
    </w:p>
    <w:p w14:paraId="1DAB3E35" w14:textId="77777777" w:rsidR="007811F9" w:rsidRPr="00010232" w:rsidRDefault="007811F9" w:rsidP="00010232">
      <w:pPr>
        <w:pStyle w:val="Ttulo2"/>
        <w:spacing w:before="0" w:line="360" w:lineRule="auto"/>
        <w:ind w:left="576"/>
        <w:contextualSpacing/>
        <w:rPr>
          <w:rFonts w:ascii="Arno Pro" w:hAnsi="Arno Pro"/>
          <w:color w:val="auto"/>
          <w:sz w:val="24"/>
          <w:szCs w:val="24"/>
          <w:lang w:val="en-US"/>
        </w:rPr>
      </w:pPr>
      <w:bookmarkStart w:id="21" w:name="_Hlk485303773"/>
      <w:r w:rsidRPr="00010232">
        <w:rPr>
          <w:rFonts w:ascii="Arno Pro" w:hAnsi="Arno Pro"/>
          <w:color w:val="auto"/>
          <w:sz w:val="24"/>
          <w:szCs w:val="24"/>
          <w:lang w:val="en-US"/>
        </w:rPr>
        <w:t>Hirshfeld Surface</w:t>
      </w:r>
    </w:p>
    <w:bookmarkEnd w:id="21"/>
    <w:p w14:paraId="4D7E32E5" w14:textId="77777777" w:rsidR="007811F9" w:rsidRPr="00010232" w:rsidRDefault="007811F9" w:rsidP="00010232">
      <w:pPr>
        <w:spacing w:after="0" w:line="360" w:lineRule="auto"/>
        <w:contextualSpacing/>
        <w:jc w:val="both"/>
        <w:rPr>
          <w:rFonts w:ascii="Arno Pro" w:hAnsi="Arno Pro" w:cs="Times New Roman"/>
          <w:color w:val="000000" w:themeColor="text1"/>
          <w:sz w:val="24"/>
          <w:szCs w:val="24"/>
          <w:lang w:val="en-US"/>
        </w:rPr>
      </w:pPr>
    </w:p>
    <w:p w14:paraId="7D736B81" w14:textId="389A9F33" w:rsidR="000D67E2" w:rsidRPr="00010232" w:rsidRDefault="000D67E2" w:rsidP="00010232">
      <w:pPr>
        <w:spacing w:after="0" w:line="360" w:lineRule="auto"/>
        <w:ind w:firstLine="284"/>
        <w:contextualSpacing/>
        <w:jc w:val="both"/>
        <w:rPr>
          <w:rFonts w:ascii="Arno Pro" w:hAnsi="Arno Pro"/>
          <w:color w:val="000000"/>
          <w:sz w:val="24"/>
          <w:szCs w:val="24"/>
          <w:lang w:val="en-US"/>
        </w:rPr>
      </w:pPr>
      <w:r w:rsidRPr="00010232">
        <w:rPr>
          <w:rFonts w:ascii="Arno Pro" w:hAnsi="Arno Pro" w:cs="Times New Roman"/>
          <w:color w:val="000000" w:themeColor="text1"/>
          <w:sz w:val="24"/>
          <w:szCs w:val="24"/>
          <w:lang w:val="en-US"/>
        </w:rPr>
        <w:t>The CAD compound was crystallized</w:t>
      </w:r>
      <w:r w:rsidR="003F7E7F">
        <w:rPr>
          <w:rFonts w:ascii="Arno Pro" w:hAnsi="Arno Pro" w:cs="Times New Roman"/>
          <w:color w:val="000000" w:themeColor="text1"/>
          <w:sz w:val="24"/>
          <w:szCs w:val="24"/>
          <w:lang w:val="en-US"/>
        </w:rPr>
        <w:t>,</w:t>
      </w:r>
      <w:r w:rsidR="00371F67" w:rsidRPr="00010232">
        <w:rPr>
          <w:rFonts w:ascii="Arno Pro" w:hAnsi="Arno Pro" w:cs="Times New Roman"/>
          <w:color w:val="000000" w:themeColor="text1"/>
          <w:sz w:val="24"/>
          <w:szCs w:val="24"/>
          <w:lang w:val="en-US"/>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"10.1107/S2056989015007203", "ISSN" : "2056-9890", "abstract" : "The molecule of the title compound, C 5 H 8 O 2 , a low-melting \u03b1,\u03b2-unsaturated carboxylic acid, is essentially planar [maximum displacement = 0.0239 (13) \u00c5]. In the crystal, molecules are linked into centrosymmetric dimers via pairs of O\u2014H...O hydrogen bonds.", "author" : [ { "dropping-particle" : "", "family" : "Peppel", "given" : "Tim", "non-dropping-particle" : "", "parse-names" : false, "suffix" : "" }, { "dropping-particle" : "", "family" : "Sonneck", "given" : "Marcel",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"ITEM-1", "issue" : "5", "issued" : { "date-parts" : [ [ "2015", "5", "1" ] ] }, "page" : "o316-o316", "title" : "Crystal structure of ( E )-pent-2-enoic acid", "type" : "article-journal", "volume" : "71" }, "uris" : [ "http://www.mendeley.com/documents/?uuid=07e0263e-4d80-4dc2-89d5-90686e64c905" ] } ], "mendeley" : { "formattedCitation" : "&lt;sup&gt;23&lt;/sup&gt;", "plainTextFormattedCitation" : "23", "previouslyFormattedCitation" : "&lt;sup&gt;23&lt;/sup&gt;" }, "properties" : {  }, "schema" : "https://github.com/citation-style-language/schema/raw/master/csl-citation.json" }</w:instrText>
      </w:r>
      <w:r w:rsidR="00371F67" w:rsidRPr="00010232">
        <w:rPr>
          <w:rFonts w:ascii="Arno Pro" w:hAnsi="Arno Pro" w:cs="Times New Roman"/>
          <w:color w:val="000000" w:themeColor="text1"/>
          <w:sz w:val="24"/>
          <w:szCs w:val="24"/>
          <w:lang w:val="en-US"/>
        </w:rPr>
        <w:fldChar w:fldCharType="separate"/>
      </w:r>
      <w:r w:rsidR="003B055D" w:rsidRPr="003B055D">
        <w:rPr>
          <w:rFonts w:ascii="Arno Pro" w:hAnsi="Arno Pro" w:cs="Times New Roman"/>
          <w:noProof/>
          <w:color w:val="000000" w:themeColor="text1"/>
          <w:sz w:val="24"/>
          <w:szCs w:val="24"/>
          <w:vertAlign w:val="superscript"/>
          <w:lang w:val="en-US"/>
        </w:rPr>
        <w:t>23</w:t>
      </w:r>
      <w:r w:rsidR="00371F67" w:rsidRPr="00010232">
        <w:rPr>
          <w:rFonts w:ascii="Arno Pro" w:hAnsi="Arno Pro" w:cs="Times New Roman"/>
          <w:color w:val="000000" w:themeColor="text1"/>
          <w:sz w:val="24"/>
          <w:szCs w:val="24"/>
          <w:lang w:val="en-US"/>
        </w:rPr>
        <w:fldChar w:fldCharType="end"/>
      </w:r>
      <w:r w:rsidRPr="00010232">
        <w:rPr>
          <w:rFonts w:ascii="Arno Pro" w:hAnsi="Arno Pro" w:cs="Times New Roman"/>
          <w:color w:val="000000" w:themeColor="text1"/>
          <w:sz w:val="24"/>
          <w:szCs w:val="24"/>
          <w:lang w:val="en-US"/>
        </w:rPr>
        <w:t xml:space="preserve"> in a </w:t>
      </w:r>
      <w:r w:rsidRPr="00010232">
        <w:rPr>
          <w:rFonts w:ascii="Arno Pro" w:hAnsi="Arno Pro"/>
          <w:color w:val="000000" w:themeColor="text1"/>
          <w:sz w:val="24"/>
          <w:szCs w:val="24"/>
          <w:lang w:val="en-US"/>
        </w:rPr>
        <w:t xml:space="preserve">triclinic </w:t>
      </w:r>
      <w:r w:rsidRPr="00010232">
        <w:rPr>
          <w:rFonts w:ascii="Arno Pro" w:hAnsi="Arno Pro" w:cs="Times New Roman"/>
          <w:color w:val="000000" w:themeColor="text1"/>
          <w:sz w:val="24"/>
          <w:szCs w:val="24"/>
          <w:lang w:val="en-US"/>
        </w:rPr>
        <w:t xml:space="preserve">centrosymmetric space group </w:t>
      </w:r>
      <m:oMath>
        <m:r>
          <w:rPr>
            <w:rFonts w:ascii="Cambria Math" w:hAnsi="Cambria Math" w:cs="Times New Roman"/>
            <w:color w:val="000000" w:themeColor="text1"/>
            <w:sz w:val="24"/>
            <w:szCs w:val="24"/>
            <w:lang w:val="en-US"/>
          </w:rPr>
          <m:t>P</m:t>
        </m:r>
        <m:acc>
          <m:accPr>
            <m:chr m:val="̅"/>
            <m:ctrlPr>
              <w:rPr>
                <w:rFonts w:ascii="Cambria Math" w:hAnsi="Cambria Math" w:cs="Times New Roman"/>
                <w:i/>
                <w:color w:val="000000" w:themeColor="text1"/>
                <w:sz w:val="24"/>
                <w:szCs w:val="24"/>
                <w:lang w:val="en-US"/>
              </w:rPr>
            </m:ctrlPr>
          </m:accPr>
          <m:e>
            <m:r>
              <w:rPr>
                <w:rFonts w:ascii="Cambria Math" w:hAnsi="Cambria Math" w:cs="Times New Roman"/>
                <w:color w:val="000000" w:themeColor="text1"/>
                <w:sz w:val="24"/>
                <w:szCs w:val="24"/>
                <w:lang w:val="en-US"/>
              </w:rPr>
              <m:t>1</m:t>
            </m:r>
          </m:e>
        </m:acc>
      </m:oMath>
      <w:r w:rsidRPr="00010232">
        <w:rPr>
          <w:rFonts w:ascii="Arno Pro" w:hAnsi="Arno Pro" w:cs="Times New Roman"/>
          <w:color w:val="000000" w:themeColor="text1"/>
          <w:sz w:val="24"/>
          <w:szCs w:val="24"/>
          <w:lang w:val="en-US"/>
        </w:rPr>
        <w:t xml:space="preserve">  with the following crystallographic data: a =</w:t>
      </w:r>
      <w:r w:rsidRPr="00010232">
        <w:rPr>
          <w:rFonts w:ascii="Arno Pro" w:hAnsi="Arno Pro"/>
          <w:color w:val="000000" w:themeColor="text1"/>
          <w:sz w:val="24"/>
          <w:szCs w:val="24"/>
          <w:lang w:val="en-US"/>
        </w:rPr>
        <w:t xml:space="preserve"> 6.7336 (13)</w:t>
      </w:r>
      <w:r w:rsidRPr="00010232">
        <w:rPr>
          <w:rFonts w:ascii="Arno Pro" w:hAnsi="Arno Pro" w:cs="Times New Roman"/>
          <w:color w:val="000000" w:themeColor="text1"/>
          <w:sz w:val="24"/>
          <w:szCs w:val="24"/>
          <w:lang w:val="en-US"/>
        </w:rPr>
        <w:t xml:space="preserve"> Å, b = </w:t>
      </w:r>
      <w:r w:rsidRPr="00010232">
        <w:rPr>
          <w:rFonts w:ascii="Arno Pro" w:hAnsi="Arno Pro"/>
          <w:color w:val="000000" w:themeColor="text1"/>
          <w:sz w:val="24"/>
          <w:szCs w:val="24"/>
          <w:lang w:val="en-US"/>
        </w:rPr>
        <w:t xml:space="preserve">6.7821 (13) </w:t>
      </w:r>
      <w:r w:rsidRPr="00010232">
        <w:rPr>
          <w:rFonts w:ascii="Arno Pro" w:hAnsi="Arno Pro" w:cs="Times New Roman"/>
          <w:color w:val="000000" w:themeColor="text1"/>
          <w:sz w:val="24"/>
          <w:szCs w:val="24"/>
          <w:lang w:val="en-US"/>
        </w:rPr>
        <w:t xml:space="preserve">Å, c = </w:t>
      </w:r>
      <w:r w:rsidRPr="00010232">
        <w:rPr>
          <w:rFonts w:ascii="Arno Pro" w:hAnsi="Arno Pro"/>
          <w:color w:val="000000" w:themeColor="text1"/>
          <w:sz w:val="24"/>
          <w:szCs w:val="24"/>
          <w:lang w:val="en-US"/>
        </w:rPr>
        <w:t>7.2349 (14)</w:t>
      </w:r>
      <w:r w:rsidRPr="00010232">
        <w:rPr>
          <w:rFonts w:ascii="Arno Pro" w:hAnsi="Arno Pro" w:cs="Times New Roman"/>
          <w:color w:val="000000" w:themeColor="text1"/>
          <w:sz w:val="24"/>
          <w:szCs w:val="24"/>
          <w:lang w:val="en-US"/>
        </w:rPr>
        <w:t xml:space="preserve">Å, </w:t>
      </w:r>
      <w:r w:rsidRPr="00010232">
        <w:rPr>
          <w:rFonts w:ascii="Arno Pro" w:hAnsi="Arno Pro" w:cs="Times New Roman"/>
          <w:color w:val="000000" w:themeColor="text1"/>
          <w:sz w:val="24"/>
          <w:szCs w:val="24"/>
        </w:rPr>
        <w:t>α</w:t>
      </w:r>
      <w:r w:rsidRPr="00010232">
        <w:rPr>
          <w:rFonts w:ascii="Arno Pro" w:hAnsi="Arno Pro" w:cs="Times New Roman"/>
          <w:color w:val="000000" w:themeColor="text1"/>
          <w:sz w:val="24"/>
          <w:szCs w:val="24"/>
          <w:lang w:val="en-US"/>
        </w:rPr>
        <w:t>=</w:t>
      </w:r>
      <w:r w:rsidRPr="00010232">
        <w:rPr>
          <w:rFonts w:ascii="Arno Pro" w:hAnsi="Arno Pro"/>
          <w:color w:val="000000" w:themeColor="text1"/>
          <w:sz w:val="24"/>
          <w:szCs w:val="24"/>
          <w:lang w:val="en-US"/>
        </w:rPr>
        <w:t xml:space="preserve"> 67.743 (2)</w:t>
      </w:r>
      <w:r w:rsidRPr="00010232">
        <w:rPr>
          <w:rFonts w:ascii="Arno Pro" w:hAnsi="Arno Pro" w:cs="Times New Roman"/>
          <w:color w:val="000000" w:themeColor="text1"/>
          <w:sz w:val="24"/>
          <w:szCs w:val="24"/>
          <w:vertAlign w:val="superscript"/>
          <w:lang w:val="en-US"/>
        </w:rPr>
        <w:t>o</w:t>
      </w:r>
      <w:r w:rsidRPr="00010232">
        <w:rPr>
          <w:rFonts w:ascii="Arno Pro" w:hAnsi="Arno Pro" w:cs="Times New Roman"/>
          <w:color w:val="000000" w:themeColor="text1"/>
          <w:sz w:val="24"/>
          <w:szCs w:val="24"/>
          <w:lang w:val="en-US"/>
        </w:rPr>
        <w:t xml:space="preserve">, β = </w:t>
      </w:r>
      <w:r w:rsidRPr="00010232">
        <w:rPr>
          <w:rFonts w:ascii="Arno Pro" w:hAnsi="Arno Pro"/>
          <w:color w:val="000000" w:themeColor="text1"/>
          <w:sz w:val="24"/>
          <w:szCs w:val="24"/>
          <w:lang w:val="en-US"/>
        </w:rPr>
        <w:t>75.518 (2)</w:t>
      </w:r>
      <w:r w:rsidRPr="00010232">
        <w:rPr>
          <w:rFonts w:ascii="Arno Pro" w:hAnsi="Arno Pro" w:cs="Times New Roman"/>
          <w:color w:val="000000" w:themeColor="text1"/>
          <w:sz w:val="24"/>
          <w:szCs w:val="24"/>
          <w:vertAlign w:val="superscript"/>
          <w:lang w:val="en-US"/>
        </w:rPr>
        <w:t>o</w:t>
      </w:r>
      <w:r w:rsidRPr="00010232">
        <w:rPr>
          <w:rFonts w:ascii="Arno Pro" w:hAnsi="Arno Pro" w:cs="Times New Roman"/>
          <w:color w:val="000000" w:themeColor="text1"/>
          <w:sz w:val="24"/>
          <w:szCs w:val="24"/>
          <w:lang w:val="en-US"/>
        </w:rPr>
        <w:t xml:space="preserve">, </w:t>
      </w: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lang w:val="en-US"/>
        </w:rPr>
        <w:t xml:space="preserve">= </w:t>
      </w:r>
      <w:r w:rsidRPr="00010232">
        <w:rPr>
          <w:rFonts w:ascii="Arno Pro" w:hAnsi="Arno Pro"/>
          <w:color w:val="000000" w:themeColor="text1"/>
          <w:sz w:val="24"/>
          <w:szCs w:val="24"/>
          <w:lang w:val="en-US"/>
        </w:rPr>
        <w:t>64.401 (2)</w:t>
      </w:r>
      <w:r w:rsidRPr="00010232">
        <w:rPr>
          <w:rFonts w:ascii="Arno Pro" w:hAnsi="Arno Pro" w:cs="Times New Roman"/>
          <w:color w:val="000000" w:themeColor="text1"/>
          <w:sz w:val="24"/>
          <w:szCs w:val="24"/>
          <w:vertAlign w:val="superscript"/>
          <w:lang w:val="en-US"/>
        </w:rPr>
        <w:t>o</w:t>
      </w:r>
      <w:r w:rsidRPr="00010232">
        <w:rPr>
          <w:rFonts w:ascii="Arno Pro" w:hAnsi="Arno Pro" w:cs="Times New Roman"/>
          <w:color w:val="000000" w:themeColor="text1"/>
          <w:sz w:val="24"/>
          <w:szCs w:val="24"/>
          <w:lang w:val="en-US"/>
        </w:rPr>
        <w:t xml:space="preserve">, unit cell volume V = </w:t>
      </w:r>
      <w:r w:rsidRPr="00010232">
        <w:rPr>
          <w:rFonts w:ascii="Arno Pro" w:hAnsi="Arno Pro"/>
          <w:color w:val="000000" w:themeColor="text1"/>
          <w:sz w:val="24"/>
          <w:szCs w:val="24"/>
          <w:lang w:val="en-US"/>
        </w:rPr>
        <w:t xml:space="preserve">274.29 (9) </w:t>
      </w:r>
      <w:r w:rsidRPr="00010232">
        <w:rPr>
          <w:rFonts w:ascii="Arno Pro" w:hAnsi="Arno Pro" w:cs="Times New Roman"/>
          <w:color w:val="000000" w:themeColor="text1"/>
          <w:sz w:val="24"/>
          <w:szCs w:val="24"/>
          <w:lang w:val="en-US"/>
        </w:rPr>
        <w:t>Å</w:t>
      </w:r>
      <w:r w:rsidRPr="00010232">
        <w:rPr>
          <w:rFonts w:ascii="Arno Pro" w:hAnsi="Arno Pro" w:cs="Times New Roman"/>
          <w:color w:val="000000" w:themeColor="text1"/>
          <w:sz w:val="24"/>
          <w:szCs w:val="24"/>
          <w:vertAlign w:val="superscript"/>
          <w:lang w:val="en-US"/>
        </w:rPr>
        <w:t xml:space="preserve">3 </w:t>
      </w:r>
      <w:r w:rsidRPr="00010232">
        <w:rPr>
          <w:rFonts w:ascii="Arno Pro" w:hAnsi="Arno Pro" w:cs="Times New Roman"/>
          <w:color w:val="000000" w:themeColor="text1"/>
          <w:sz w:val="24"/>
          <w:szCs w:val="24"/>
          <w:lang w:val="en-US"/>
        </w:rPr>
        <w:t xml:space="preserve"> with 2 molecules in the unit cell. </w:t>
      </w:r>
      <w:r w:rsidRPr="00010232">
        <w:rPr>
          <w:rFonts w:ascii="Arno Pro" w:hAnsi="Arno Pro"/>
          <w:color w:val="000000"/>
          <w:sz w:val="24"/>
          <w:szCs w:val="24"/>
          <w:lang w:val="en-US"/>
        </w:rPr>
        <w:t xml:space="preserve">The </w:t>
      </w:r>
      <w:r w:rsidRPr="00010232">
        <w:rPr>
          <w:rFonts w:ascii="Arno Pro" w:hAnsi="Arno Pro"/>
          <w:bCs/>
          <w:color w:val="000000" w:themeColor="text1"/>
          <w:sz w:val="24"/>
          <w:szCs w:val="24"/>
          <w:lang w:val="en-US"/>
        </w:rPr>
        <w:t>(</w:t>
      </w:r>
      <w:r w:rsidRPr="00010232">
        <w:rPr>
          <w:rFonts w:ascii="Arno Pro" w:hAnsi="Arno Pro"/>
          <w:bCs/>
          <w:i/>
          <w:iCs/>
          <w:color w:val="000000" w:themeColor="text1"/>
          <w:sz w:val="24"/>
          <w:szCs w:val="24"/>
          <w:lang w:val="en-US"/>
        </w:rPr>
        <w:t>E</w:t>
      </w:r>
      <w:r w:rsidRPr="00010232">
        <w:rPr>
          <w:rFonts w:ascii="Arno Pro" w:hAnsi="Arno Pro"/>
          <w:bCs/>
          <w:color w:val="000000" w:themeColor="text1"/>
          <w:sz w:val="24"/>
          <w:szCs w:val="24"/>
          <w:lang w:val="en-US"/>
        </w:rPr>
        <w:t xml:space="preserve">)-pent-2-enoic acid </w:t>
      </w:r>
      <w:r w:rsidRPr="00010232">
        <w:rPr>
          <w:rFonts w:ascii="Arno Pro" w:hAnsi="Arno Pro"/>
          <w:color w:val="000000"/>
          <w:sz w:val="24"/>
          <w:szCs w:val="24"/>
          <w:lang w:val="en-US"/>
        </w:rPr>
        <w:t>is essentially planar.</w:t>
      </w:r>
    </w:p>
    <w:p w14:paraId="4FF03EC8" w14:textId="0FD93B24" w:rsidR="000D67E2" w:rsidRPr="00010232" w:rsidRDefault="000D67E2" w:rsidP="00010232">
      <w:pPr>
        <w:spacing w:after="0" w:line="360" w:lineRule="auto"/>
        <w:ind w:firstLine="284"/>
        <w:contextualSpacing/>
        <w:jc w:val="both"/>
        <w:rPr>
          <w:rFonts w:ascii="Arno Pro" w:hAnsi="Arno Pro"/>
          <w:sz w:val="24"/>
          <w:szCs w:val="24"/>
          <w:lang w:val="en-US"/>
        </w:rPr>
      </w:pPr>
      <w:r w:rsidRPr="00010232">
        <w:rPr>
          <w:rFonts w:ascii="Arno Pro" w:hAnsi="Arno Pro"/>
          <w:color w:val="000000" w:themeColor="text1"/>
          <w:sz w:val="24"/>
          <w:szCs w:val="24"/>
          <w:lang w:val="en-US"/>
        </w:rPr>
        <w:t>The intermolecular interactions and their quantitative contributions to the stability of supramolecular assemble in organic crystals of CAD can be explored by Hirshfeld surface analysis and the associated 2D</w:t>
      </w:r>
      <w:r w:rsidR="0029143D" w:rsidRPr="00010232">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fingerprint plots </w:t>
      </w:r>
      <w:r w:rsidR="00803758" w:rsidRPr="00010232">
        <w:rPr>
          <w:rFonts w:ascii="Arno Pro" w:hAnsi="Arno Pro"/>
          <w:color w:val="000000" w:themeColor="text1"/>
          <w:sz w:val="24"/>
          <w:szCs w:val="24"/>
          <w:lang w:val="en-US"/>
        </w:rPr>
        <w:t xml:space="preserve">was </w:t>
      </w:r>
      <w:r w:rsidRPr="00010232">
        <w:rPr>
          <w:rFonts w:ascii="Arno Pro" w:hAnsi="Arno Pro"/>
          <w:color w:val="000000" w:themeColor="text1"/>
          <w:sz w:val="24"/>
          <w:szCs w:val="24"/>
          <w:lang w:val="en-US"/>
        </w:rPr>
        <w:t>calculated using Crystal Explorer software</w:t>
      </w:r>
      <w:r w:rsidR="003F7E7F">
        <w:rPr>
          <w:rFonts w:ascii="Arno Pro" w:hAnsi="Arno Pro"/>
          <w:color w:val="000000" w:themeColor="text1"/>
          <w:sz w:val="24"/>
          <w:szCs w:val="24"/>
          <w:lang w:val="en-US"/>
        </w:rPr>
        <w:t>.</w:t>
      </w:r>
      <w:r w:rsidR="00371F67" w:rsidRPr="00010232">
        <w:rPr>
          <w:rFonts w:ascii="Arno Pro" w:hAnsi="Arno Pro" w:cs="Times New Roman"/>
          <w:color w:val="000000" w:themeColor="text1"/>
          <w:sz w:val="24"/>
          <w:szCs w:val="24"/>
          <w:lang w:val="en-GB"/>
        </w:rPr>
        <w:fldChar w:fldCharType="begin" w:fldLock="1"/>
      </w:r>
      <w:r w:rsidR="007F4D07">
        <w:rPr>
          <w:rFonts w:ascii="Arno Pro" w:hAnsi="Arno Pro" w:cs="Times New Roman"/>
          <w:color w:val="000000" w:themeColor="text1"/>
          <w:sz w:val="24"/>
          <w:szCs w:val="24"/>
          <w:lang w:val="en-GB"/>
        </w:rPr>
        <w:instrText>ADDIN CSL_CITATION { "citationItems" : [ { "id" : "ITEM-1", "itemData" : { "author" : [ { "dropping-particle" : "", "family" : "Wolff", "given" : "S. K", "non-dropping-particle" : "", "parse-names" : false, "suffix" : "" }, { "dropping-particle" : "", "family" : "Grimwood", "given" : "D. J", "non-dropping-particle" : "", "parse-names" : false, "suffix" : "" }, { "dropping-particle" : "", "family" : "McKinnon", "given" : "Joshua J", "non-dropping-particle" : "", "parse-names" : false, "suffix" : "" }, { "dropping-particle" : "", "family" : "Turner", "given" : "M. J", "non-dropping-particle" : "", "parse-names" : false, "suffix" : "" }, { "dropping-particle" : "", "family" : "Jayatilaka", "given" : "Dylan", "non-dropping-particle" : "", "parse-names" : false, "suffix" : "" }, { "dropping-particle" : "", "family" : "Spackman", "given" : "Mark A", "non-dropping-particle" : "", "parse-names" : false, "suffix" : "" } ], "id" : "ITEM-1", "issued" : { "date-parts" : [ [ "2012" ] ] }, "number" : "3.1", "publisher" : "University of Western Australia", "title" : "CrystalExplorer (Version 3.1)", "type" : "article" }, "uris" : [ "http://www.mendeley.com/documents/?uuid=572dc5e7-8dbb-4127-b55d-3067b2b61992", "http://www.mendeley.com/documents/?uuid=4e49f86d-404d-47e2-9901-a537a7874ef5" ] }, { "id" : "ITEM-2", "itemData" : { "ISSN" : "0108-7673", "author" : [ { "dropping-particle" : "", "family" : "Jayatilaka", "given" : "D", "non-dropping-particle" : "", "parse-names" : false, "suffix" : "" }, { "dropping-particle" : "", "family" : "Wolff", "given" : "S K", "non-dropping-particle" : "", "parse-names" : false, "suffix" : "" }, { "dropping-particle" : "", "family" : "Grimwood", "given" : "D J", "non-dropping-particle" : "", "parse-names" : false, "suffix" : "" }, { "dropping-particle" : "", "family" : "McKinnon", "given" : "J J", "non-dropping-particle" : "", "parse-names" : false, "suffix" : "" }, { "dropping-particle" : "", "family" : "Spackman", "given" : "M A", "non-dropping-particle" : "", "parse-names" : false, "suffix" : "" } ], "container-title" : "Acta Crystallographica Section A", "id" : "ITEM-2", "issue" : "a1", "issued" : { "date-parts" : [ [ "2006", "12" ] ] }, "page" : "s90", "publisher" : "International Union of Crystallography", "title" : "CrystalExplorer: a tool for displaying Hirshfeld surfaces and visualising intermolecular interactions in molecular crystals", "type" : "article-journal", "volume" : "62" }, "uris" : [ "http://www.mendeley.com/documents/?uuid=30e5dff6-f63f-43b5-b7ef-9ab2f0f57071", "http://www.mendeley.com/documents/?uuid=a454e957-0a79-48f4-9d0c-e6885200e20e" ] } ], "mendeley" : { "formattedCitation" : "&lt;sup&gt;38,39&lt;/sup&gt;", "plainTextFormattedCitation" : "38,39", "previouslyFormattedCitation" : "&lt;sup&gt;38,39&lt;/sup&gt;" }, "properties" : {  }, "schema" : "https://github.com/citation-style-language/schema/raw/master/csl-citation.json" }</w:instrText>
      </w:r>
      <w:r w:rsidR="00371F67" w:rsidRPr="00010232">
        <w:rPr>
          <w:rFonts w:ascii="Arno Pro" w:hAnsi="Arno Pro" w:cs="Times New Roman"/>
          <w:color w:val="000000" w:themeColor="text1"/>
          <w:sz w:val="24"/>
          <w:szCs w:val="24"/>
          <w:vertAlign w:val="superscript"/>
          <w:lang w:val="en-GB"/>
        </w:rPr>
        <w:fldChar w:fldCharType="separate"/>
      </w:r>
      <w:r w:rsidR="003B055D" w:rsidRPr="003B055D">
        <w:rPr>
          <w:rFonts w:ascii="Arno Pro" w:hAnsi="Arno Pro" w:cs="Times New Roman"/>
          <w:noProof/>
          <w:color w:val="000000" w:themeColor="text1"/>
          <w:sz w:val="24"/>
          <w:szCs w:val="24"/>
          <w:vertAlign w:val="superscript"/>
          <w:lang w:val="en-GB"/>
        </w:rPr>
        <w:t>38,39</w:t>
      </w:r>
      <w:r w:rsidR="00371F67" w:rsidRPr="00010232">
        <w:rPr>
          <w:rFonts w:ascii="Arno Pro" w:hAnsi="Arno Pro" w:cs="Times New Roman"/>
          <w:color w:val="000000" w:themeColor="text1"/>
          <w:sz w:val="24"/>
          <w:szCs w:val="24"/>
          <w:lang w:val="en-GB"/>
        </w:rPr>
        <w:fldChar w:fldCharType="end"/>
      </w:r>
      <w:r w:rsidR="00803758" w:rsidRPr="00010232">
        <w:rPr>
          <w:rFonts w:ascii="Arno Pro" w:hAnsi="Arno Pro"/>
          <w:color w:val="000000" w:themeColor="text1"/>
          <w:sz w:val="24"/>
          <w:szCs w:val="24"/>
          <w:lang w:val="en-US"/>
        </w:rPr>
        <w:t xml:space="preserve"> These tools allow us to examine</w:t>
      </w:r>
      <w:r w:rsidRPr="00010232">
        <w:rPr>
          <w:rFonts w:ascii="Arno Pro" w:hAnsi="Arno Pro"/>
          <w:color w:val="000000" w:themeColor="text1"/>
          <w:sz w:val="24"/>
          <w:szCs w:val="24"/>
          <w:lang w:val="en-US"/>
        </w:rPr>
        <w:t xml:space="preserve"> the context of the whole system through the color mapping identifying specific regions where the intermolecular interactions</w:t>
      </w:r>
      <w:r w:rsidR="00803758" w:rsidRPr="00010232">
        <w:rPr>
          <w:rFonts w:ascii="Arno Pro" w:hAnsi="Arno Pro"/>
          <w:color w:val="000000" w:themeColor="text1"/>
          <w:sz w:val="24"/>
          <w:szCs w:val="24"/>
          <w:lang w:val="en-US"/>
        </w:rPr>
        <w:t xml:space="preserve"> occur; these tools also allow to </w:t>
      </w:r>
      <w:r w:rsidRPr="00010232">
        <w:rPr>
          <w:rFonts w:ascii="Arno Pro" w:hAnsi="Arno Pro"/>
          <w:color w:val="000000" w:themeColor="text1"/>
          <w:sz w:val="24"/>
          <w:szCs w:val="24"/>
          <w:lang w:val="en-US"/>
        </w:rPr>
        <w:t xml:space="preserve"> quant</w:t>
      </w:r>
      <w:r w:rsidR="00ED319D" w:rsidRPr="00010232">
        <w:rPr>
          <w:rFonts w:ascii="Arno Pro" w:hAnsi="Arno Pro"/>
          <w:color w:val="000000" w:themeColor="text1"/>
          <w:sz w:val="24"/>
          <w:szCs w:val="24"/>
          <w:lang w:val="en-US"/>
        </w:rPr>
        <w:t>ify percentage of areas related</w:t>
      </w:r>
      <w:r w:rsidRPr="00010232">
        <w:rPr>
          <w:rFonts w:ascii="Arno Pro" w:hAnsi="Arno Pro"/>
          <w:color w:val="000000" w:themeColor="text1"/>
          <w:sz w:val="24"/>
          <w:szCs w:val="24"/>
          <w:lang w:val="en-US"/>
        </w:rPr>
        <w:t xml:space="preserve"> to each contact. </w:t>
      </w:r>
      <w:r w:rsidRPr="00010232">
        <w:rPr>
          <w:rFonts w:ascii="Arno Pro" w:hAnsi="Arno Pro"/>
          <w:sz w:val="24"/>
          <w:szCs w:val="24"/>
          <w:lang w:val="en-US"/>
        </w:rPr>
        <w:t xml:space="preserve">Fingerprint plots can summarize all contact distances to the Hirshfeld </w:t>
      </w:r>
      <w:r w:rsidRPr="00010232">
        <w:rPr>
          <w:rFonts w:ascii="Arno Pro" w:hAnsi="Arno Pro"/>
          <w:color w:val="000000" w:themeColor="text1"/>
          <w:sz w:val="24"/>
          <w:szCs w:val="24"/>
          <w:lang w:val="en-US"/>
        </w:rPr>
        <w:t xml:space="preserve">surface and express </w:t>
      </w:r>
      <w:r w:rsidRPr="00010232">
        <w:rPr>
          <w:rFonts w:ascii="Arno Pro" w:hAnsi="Arno Pro"/>
          <w:sz w:val="24"/>
          <w:szCs w:val="24"/>
          <w:lang w:val="en-US"/>
        </w:rPr>
        <w:t>their contributions in terms of a percentage share.</w:t>
      </w:r>
    </w:p>
    <w:p w14:paraId="4EA54F81" w14:textId="77777777" w:rsidR="00B319D3" w:rsidRPr="00010232" w:rsidRDefault="00B319D3" w:rsidP="00010232">
      <w:pPr>
        <w:spacing w:after="0" w:line="360" w:lineRule="auto"/>
        <w:contextualSpacing/>
        <w:jc w:val="both"/>
        <w:rPr>
          <w:rFonts w:ascii="Arno Pro" w:hAnsi="Arno Pro"/>
          <w:sz w:val="24"/>
          <w:szCs w:val="24"/>
          <w:lang w:val="en-US"/>
        </w:rPr>
      </w:pPr>
    </w:p>
    <w:p w14:paraId="36E7E154" w14:textId="77777777" w:rsidR="00B319D3" w:rsidRPr="00010232" w:rsidRDefault="00B319D3" w:rsidP="00010232">
      <w:pPr>
        <w:spacing w:after="0" w:line="360" w:lineRule="auto"/>
        <w:contextualSpacing/>
        <w:jc w:val="both"/>
        <w:rPr>
          <w:rFonts w:ascii="Arno Pro" w:hAnsi="Arno Pro"/>
          <w:color w:val="000000" w:themeColor="text1"/>
          <w:sz w:val="24"/>
          <w:szCs w:val="24"/>
          <w:lang w:val="en-US"/>
        </w:rPr>
      </w:pPr>
    </w:p>
    <w:p w14:paraId="78BC28B5" w14:textId="77777777" w:rsidR="007F671F" w:rsidRPr="00010232" w:rsidRDefault="00431570" w:rsidP="00010232">
      <w:pPr>
        <w:keepNext/>
        <w:spacing w:after="0" w:line="360" w:lineRule="auto"/>
        <w:contextualSpacing/>
        <w:jc w:val="center"/>
        <w:rPr>
          <w:rFonts w:ascii="Arno Pro" w:hAnsi="Arno Pro"/>
          <w:sz w:val="24"/>
          <w:szCs w:val="24"/>
        </w:rPr>
      </w:pPr>
      <w:r w:rsidRPr="00010232">
        <w:rPr>
          <w:rFonts w:ascii="Arno Pro" w:hAnsi="Arno Pro" w:cs="Times New Roman"/>
          <w:noProof/>
          <w:sz w:val="24"/>
          <w:szCs w:val="24"/>
        </w:rPr>
        <w:drawing>
          <wp:inline distT="0" distB="0" distL="0" distR="0" wp14:anchorId="42941DA4" wp14:editId="4741F332">
            <wp:extent cx="3149629" cy="180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ecula_orte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29" cy="1800000"/>
                    </a:xfrm>
                    <a:prstGeom prst="rect">
                      <a:avLst/>
                    </a:prstGeom>
                  </pic:spPr>
                </pic:pic>
              </a:graphicData>
            </a:graphic>
          </wp:inline>
        </w:drawing>
      </w:r>
    </w:p>
    <w:p w14:paraId="657295BF" w14:textId="70734DDB" w:rsidR="006530AF" w:rsidRPr="00010232" w:rsidRDefault="007F671F" w:rsidP="00010232">
      <w:pPr>
        <w:pStyle w:val="Legenda"/>
        <w:spacing w:after="0" w:line="360" w:lineRule="auto"/>
        <w:contextualSpacing/>
        <w:jc w:val="both"/>
        <w:rPr>
          <w:rFonts w:ascii="Arno Pro" w:hAnsi="Arno Pro" w:cs="Times New Roman"/>
          <w:color w:val="000000" w:themeColor="text1"/>
          <w:sz w:val="24"/>
          <w:szCs w:val="24"/>
          <w:lang w:val="en-US"/>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1</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A view of the asymmetric unit of the compound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Pr="00010232">
        <w:rPr>
          <w:rFonts w:ascii="Arno Pro" w:hAnsi="Arno Pro"/>
          <w:color w:val="000000" w:themeColor="text1"/>
          <w:sz w:val="24"/>
          <w:szCs w:val="24"/>
          <w:lang w:val="en-US"/>
        </w:rPr>
        <w:t xml:space="preserve"> with the atom-numbering scheme</w:t>
      </w:r>
    </w:p>
    <w:p w14:paraId="77E7B319" w14:textId="77777777" w:rsidR="00645CF5" w:rsidRPr="00010232" w:rsidRDefault="00645CF5" w:rsidP="00010232">
      <w:pPr>
        <w:spacing w:after="0" w:line="360" w:lineRule="auto"/>
        <w:contextualSpacing/>
        <w:rPr>
          <w:rFonts w:ascii="Arno Pro" w:hAnsi="Arno Pro"/>
          <w:sz w:val="24"/>
          <w:szCs w:val="24"/>
          <w:lang w:val="en-US"/>
        </w:rPr>
      </w:pPr>
    </w:p>
    <w:p w14:paraId="0ECEC9CF" w14:textId="77777777" w:rsidR="00681C1C" w:rsidRPr="00010232" w:rsidRDefault="00681C1C" w:rsidP="00010232">
      <w:pPr>
        <w:spacing w:after="0" w:line="360" w:lineRule="auto"/>
        <w:contextualSpacing/>
        <w:jc w:val="both"/>
        <w:rPr>
          <w:rFonts w:ascii="Arno Pro" w:hAnsi="Arno Pro"/>
          <w:sz w:val="24"/>
          <w:szCs w:val="24"/>
          <w:lang w:val="en-US"/>
        </w:rPr>
      </w:pPr>
    </w:p>
    <w:p w14:paraId="2E20CA44" w14:textId="77777777" w:rsidR="007811F9" w:rsidRPr="00010232" w:rsidRDefault="007811F9" w:rsidP="00010232">
      <w:pPr>
        <w:pStyle w:val="Ttulo2"/>
        <w:spacing w:before="0" w:line="360" w:lineRule="auto"/>
        <w:ind w:left="576"/>
        <w:contextualSpacing/>
        <w:rPr>
          <w:rFonts w:ascii="Arno Pro" w:hAnsi="Arno Pro"/>
          <w:color w:val="auto"/>
          <w:sz w:val="24"/>
          <w:szCs w:val="24"/>
          <w:lang w:val="en-GB"/>
        </w:rPr>
      </w:pPr>
      <w:r w:rsidRPr="00010232">
        <w:rPr>
          <w:rFonts w:ascii="Arno Pro" w:hAnsi="Arno Pro"/>
          <w:color w:val="auto"/>
          <w:sz w:val="24"/>
          <w:szCs w:val="24"/>
          <w:lang w:val="en-GB"/>
        </w:rPr>
        <w:t>Computational details</w:t>
      </w:r>
    </w:p>
    <w:p w14:paraId="3AFC51CB" w14:textId="77777777" w:rsidR="007811F9" w:rsidRPr="00010232" w:rsidRDefault="007811F9" w:rsidP="00010232">
      <w:pPr>
        <w:spacing w:after="0" w:line="360" w:lineRule="auto"/>
        <w:ind w:firstLine="708"/>
        <w:contextualSpacing/>
        <w:jc w:val="both"/>
        <w:rPr>
          <w:rFonts w:ascii="Arno Pro" w:hAnsi="Arno Pro" w:cs="Times New Roman"/>
          <w:color w:val="000000" w:themeColor="text1"/>
          <w:sz w:val="24"/>
          <w:szCs w:val="24"/>
          <w:lang w:val="en-US"/>
        </w:rPr>
      </w:pPr>
    </w:p>
    <w:p w14:paraId="7CDAB055" w14:textId="13191108" w:rsidR="00894EA9" w:rsidRPr="00010232" w:rsidRDefault="007811F9" w:rsidP="00010232">
      <w:pPr>
        <w:spacing w:after="0" w:line="360" w:lineRule="auto"/>
        <w:ind w:firstLine="284"/>
        <w:contextualSpacing/>
        <w:jc w:val="both"/>
        <w:rPr>
          <w:rFonts w:ascii="Arno Pro" w:hAnsi="Arno Pro"/>
          <w:noProof/>
          <w:color w:val="000000" w:themeColor="text1"/>
          <w:sz w:val="24"/>
          <w:szCs w:val="24"/>
          <w:lang w:val="en-US"/>
        </w:rPr>
      </w:pPr>
      <w:r w:rsidRPr="00010232">
        <w:rPr>
          <w:rFonts w:ascii="Arno Pro" w:hAnsi="Arno Pro" w:cs="Times New Roman"/>
          <w:color w:val="000000" w:themeColor="text1"/>
          <w:sz w:val="24"/>
          <w:szCs w:val="24"/>
          <w:lang w:val="en-US"/>
        </w:rPr>
        <w:lastRenderedPageBreak/>
        <w:t xml:space="preserve">The theoretical method used </w:t>
      </w:r>
      <w:r w:rsidR="00ED319D" w:rsidRPr="00010232">
        <w:rPr>
          <w:rFonts w:ascii="Arno Pro" w:hAnsi="Arno Pro" w:cs="Times New Roman"/>
          <w:color w:val="000000" w:themeColor="text1"/>
          <w:sz w:val="24"/>
          <w:szCs w:val="24"/>
          <w:lang w:val="en-US"/>
        </w:rPr>
        <w:t>to calculate</w:t>
      </w:r>
      <w:r w:rsidRPr="00010232">
        <w:rPr>
          <w:rFonts w:ascii="Arno Pro" w:hAnsi="Arno Pro" w:cs="Times New Roman"/>
          <w:color w:val="000000" w:themeColor="text1"/>
          <w:sz w:val="24"/>
          <w:szCs w:val="24"/>
          <w:lang w:val="en-US"/>
        </w:rPr>
        <w:t xml:space="preserve"> the static linear polarizability and the dipole moment</w:t>
      </w:r>
      <w:r w:rsidR="00F63D25" w:rsidRPr="00010232">
        <w:rPr>
          <w:rFonts w:ascii="Arno Pro" w:hAnsi="Arno Pro" w:cs="Times New Roman"/>
          <w:color w:val="000000" w:themeColor="text1"/>
          <w:sz w:val="24"/>
          <w:szCs w:val="24"/>
          <w:lang w:val="en-US"/>
        </w:rPr>
        <w:t xml:space="preserve"> was the M</w:t>
      </w:r>
      <w:r w:rsidR="00F63D25" w:rsidRPr="00010232">
        <w:rPr>
          <w:rStyle w:val="nfase"/>
          <w:rFonts w:ascii="Arno Pro" w:hAnsi="Arno Pro" w:cs="Times New Roman"/>
          <w:b/>
          <w:bCs/>
          <w:color w:val="000000" w:themeColor="text1"/>
          <w:sz w:val="24"/>
          <w:szCs w:val="24"/>
          <w:shd w:val="clear" w:color="auto" w:fill="FFFFFF"/>
          <w:lang w:val="en-US"/>
        </w:rPr>
        <w:t>ø</w:t>
      </w:r>
      <w:r w:rsidR="00F63D25" w:rsidRPr="00010232">
        <w:rPr>
          <w:rFonts w:ascii="Arno Pro" w:hAnsi="Arno Pro" w:cs="Times New Roman"/>
          <w:color w:val="000000" w:themeColor="text1"/>
          <w:sz w:val="24"/>
          <w:szCs w:val="24"/>
          <w:lang w:val="en-US"/>
        </w:rPr>
        <w:t>ller-Plesset Perturbation Theory (MP2)</w:t>
      </w:r>
      <w:r w:rsidRPr="00010232">
        <w:rPr>
          <w:rFonts w:ascii="Arno Pro" w:hAnsi="Arno Pro" w:cs="Times New Roman"/>
          <w:color w:val="000000" w:themeColor="text1"/>
          <w:sz w:val="24"/>
          <w:szCs w:val="24"/>
          <w:lang w:val="en-US"/>
        </w:rPr>
        <w:t xml:space="preserve">. The </w:t>
      </w:r>
      <w:r w:rsidR="00ED319D" w:rsidRPr="00010232">
        <w:rPr>
          <w:rFonts w:ascii="Arno Pro" w:hAnsi="Arno Pro"/>
          <w:color w:val="000000" w:themeColor="text1"/>
          <w:sz w:val="24"/>
          <w:szCs w:val="24"/>
          <w:lang w:val="en-US"/>
        </w:rPr>
        <w:t>other</w:t>
      </w:r>
      <w:r w:rsidRPr="00010232">
        <w:rPr>
          <w:rFonts w:ascii="Arno Pro" w:hAnsi="Arno Pro"/>
          <w:color w:val="000000" w:themeColor="text1"/>
          <w:sz w:val="24"/>
          <w:szCs w:val="24"/>
          <w:lang w:val="en-US"/>
        </w:rPr>
        <w:t xml:space="preserve"> parameters as the </w:t>
      </w:r>
      <w:r w:rsidRPr="00010232">
        <w:rPr>
          <w:rFonts w:ascii="Arno Pro" w:hAnsi="Arno Pro" w:cs="Times New Roman"/>
          <w:color w:val="000000" w:themeColor="text1"/>
          <w:sz w:val="24"/>
          <w:szCs w:val="24"/>
          <w:lang w:val="en-US"/>
        </w:rPr>
        <w:t xml:space="preserve">hyperpolarizabilities were calculated via the Density Functional Theory (DFT) </w:t>
      </w:r>
      <w:r w:rsidR="009B30E4" w:rsidRPr="00010232">
        <w:rPr>
          <w:rFonts w:ascii="Arno Pro" w:hAnsi="Arno Pro" w:cs="Times New Roman"/>
          <w:color w:val="000000" w:themeColor="text1"/>
          <w:sz w:val="24"/>
          <w:szCs w:val="24"/>
          <w:lang w:val="en-US"/>
        </w:rPr>
        <w:t xml:space="preserve">with </w:t>
      </w:r>
      <m:oMath>
        <m:r>
          <w:rPr>
            <w:rFonts w:ascii="Cambria Math" w:hAnsi="Cambria Math" w:cs="Times New Roman"/>
            <w:color w:val="000000" w:themeColor="text1"/>
            <w:sz w:val="24"/>
            <w:szCs w:val="24"/>
            <w:lang w:val="en-US"/>
          </w:rPr>
          <m:t>CAM-B3LYP</m:t>
        </m:r>
      </m:oMath>
      <w:r w:rsidR="009B30E4" w:rsidRPr="00010232">
        <w:rPr>
          <w:rFonts w:ascii="Arno Pro" w:hAnsi="Arno Pro" w:cs="Times New Roman"/>
          <w:color w:val="000000" w:themeColor="text1"/>
          <w:sz w:val="24"/>
          <w:szCs w:val="24"/>
          <w:lang w:val="en-US"/>
        </w:rPr>
        <w:t xml:space="preserve"> functional</w:t>
      </w:r>
      <w:r w:rsidRPr="00010232">
        <w:rPr>
          <w:rFonts w:ascii="Arno Pro" w:hAnsi="Arno Pro" w:cs="Times New Roman"/>
          <w:color w:val="000000" w:themeColor="text1"/>
          <w:sz w:val="24"/>
          <w:szCs w:val="24"/>
          <w:lang w:val="en-US"/>
        </w:rPr>
        <w:t xml:space="preserve">. In all calculations the </w:t>
      </w:r>
      <m:oMath>
        <m:r>
          <w:rPr>
            <w:rFonts w:ascii="Cambria Math" w:hAnsi="Cambria Math" w:cs="Times New Roman"/>
            <w:color w:val="000000" w:themeColor="text1"/>
            <w:sz w:val="24"/>
            <w:szCs w:val="24"/>
            <w:lang w:val="en-US"/>
          </w:rPr>
          <m:t>6-311++</m:t>
        </m:r>
        <m:r>
          <w:rPr>
            <w:rFonts w:ascii="Cambria Math" w:hAnsi="Cambria Math" w:cs="Times New Roman"/>
            <w:color w:val="000000" w:themeColor="text1"/>
            <w:sz w:val="24"/>
            <w:szCs w:val="24"/>
          </w:rPr>
          <m:t>G</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p</m:t>
        </m:r>
        <m:r>
          <w:rPr>
            <w:rFonts w:ascii="Cambria Math" w:hAnsi="Cambria Math" w:cs="Times New Roman"/>
            <w:color w:val="000000" w:themeColor="text1"/>
            <w:sz w:val="24"/>
            <w:szCs w:val="24"/>
            <w:lang w:val="en-US"/>
          </w:rPr>
          <m:t>)</m:t>
        </m:r>
      </m:oMath>
      <w:r w:rsidRPr="00010232">
        <w:rPr>
          <w:rFonts w:ascii="Arno Pro" w:hAnsi="Arno Pro" w:cs="Times New Roman"/>
          <w:color w:val="000000" w:themeColor="text1"/>
          <w:sz w:val="24"/>
          <w:szCs w:val="24"/>
          <w:lang w:val="en-US"/>
        </w:rPr>
        <w:t xml:space="preserve"> basis set was used.</w:t>
      </w:r>
      <w:r w:rsidR="00122027" w:rsidRPr="00010232">
        <w:rPr>
          <w:rFonts w:ascii="Arno Pro" w:hAnsi="Arno Pro" w:cs="Times New Roman"/>
          <w:color w:val="000000" w:themeColor="text1"/>
          <w:sz w:val="24"/>
          <w:szCs w:val="24"/>
          <w:lang w:val="en-US"/>
        </w:rPr>
        <w:t xml:space="preserve"> </w:t>
      </w:r>
      <w:r w:rsidR="00894EA9" w:rsidRPr="00010232">
        <w:rPr>
          <w:rFonts w:ascii="Arno Pro" w:hAnsi="Arno Pro"/>
          <w:color w:val="000000" w:themeColor="text1"/>
          <w:sz w:val="24"/>
          <w:szCs w:val="24"/>
          <w:lang w:val="en-US"/>
        </w:rPr>
        <w:t>Prev</w:t>
      </w:r>
      <w:r w:rsidR="00F63D25" w:rsidRPr="00010232">
        <w:rPr>
          <w:rFonts w:ascii="Arno Pro" w:hAnsi="Arno Pro"/>
          <w:color w:val="000000" w:themeColor="text1"/>
          <w:sz w:val="24"/>
          <w:szCs w:val="24"/>
          <w:lang w:val="en-US"/>
        </w:rPr>
        <w:t xml:space="preserve">ious studies have shown that this </w:t>
      </w:r>
      <w:r w:rsidR="00894EA9" w:rsidRPr="00010232">
        <w:rPr>
          <w:rFonts w:ascii="Arno Pro" w:hAnsi="Arno Pro"/>
          <w:color w:val="000000" w:themeColor="text1"/>
          <w:sz w:val="24"/>
          <w:szCs w:val="24"/>
          <w:lang w:val="en-US"/>
        </w:rPr>
        <w:t xml:space="preserve"> </w:t>
      </w:r>
      <w:r w:rsidR="009B30E4" w:rsidRPr="00010232">
        <w:rPr>
          <w:rFonts w:ascii="Arno Pro" w:hAnsi="Arno Pro"/>
          <w:color w:val="000000" w:themeColor="text1"/>
          <w:sz w:val="24"/>
          <w:szCs w:val="24"/>
          <w:lang w:val="en-US"/>
        </w:rPr>
        <w:t xml:space="preserve">basis </w:t>
      </w:r>
      <w:r w:rsidR="00894EA9" w:rsidRPr="00010232">
        <w:rPr>
          <w:rFonts w:ascii="Arno Pro" w:hAnsi="Arno Pro"/>
          <w:color w:val="000000" w:themeColor="text1"/>
          <w:sz w:val="24"/>
          <w:szCs w:val="24"/>
          <w:lang w:val="en-US"/>
        </w:rPr>
        <w:t>set prov</w:t>
      </w:r>
      <w:r w:rsidR="00F63D25" w:rsidRPr="00010232">
        <w:rPr>
          <w:rFonts w:ascii="Arno Pro" w:hAnsi="Arno Pro"/>
          <w:color w:val="000000" w:themeColor="text1"/>
          <w:sz w:val="24"/>
          <w:szCs w:val="24"/>
          <w:lang w:val="en-US"/>
        </w:rPr>
        <w:t xml:space="preserve">ide a realistic description of </w:t>
      </w:r>
      <w:r w:rsidR="00894EA9" w:rsidRPr="00010232">
        <w:rPr>
          <w:rFonts w:ascii="Arno Pro" w:hAnsi="Arno Pro"/>
          <w:color w:val="000000" w:themeColor="text1"/>
          <w:sz w:val="24"/>
          <w:szCs w:val="24"/>
          <w:lang w:val="en-US"/>
        </w:rPr>
        <w:t>the electrical properties</w:t>
      </w:r>
      <w:r w:rsidR="003F7E7F">
        <w:rPr>
          <w:rFonts w:ascii="Arno Pro" w:hAnsi="Arno Pro"/>
          <w:color w:val="000000" w:themeColor="text1"/>
          <w:sz w:val="24"/>
          <w:szCs w:val="24"/>
          <w:lang w:val="en-US"/>
        </w:rPr>
        <w:t>.</w:t>
      </w:r>
      <w:r w:rsidR="00371F67" w:rsidRPr="00010232">
        <w:rPr>
          <w:rFonts w:ascii="Arno Pro" w:hAnsi="Arno Pro"/>
          <w:noProof/>
          <w:color w:val="000000" w:themeColor="text1"/>
          <w:sz w:val="24"/>
          <w:szCs w:val="24"/>
          <w:lang w:val="en-US"/>
        </w:rPr>
        <w:fldChar w:fldCharType="begin" w:fldLock="1"/>
      </w:r>
      <w:r w:rsidR="007F4D07">
        <w:rPr>
          <w:rFonts w:ascii="Arno Pro" w:hAnsi="Arno Pro"/>
          <w:noProof/>
          <w:color w:val="000000" w:themeColor="text1"/>
          <w:sz w:val="24"/>
          <w:szCs w:val="24"/>
          <w:lang w:val="en-US"/>
        </w:rPr>
        <w:instrText>ADDIN CSL_CITATION { "citationItems" : [ { "id" : "ITEM-1", "itemData" : { "DOI" : "10.1016/j.cplett.2016.12.042", "ISSN" : "00092614", "author" : [ { "dropping-particle" : "", "family" : "Santos", "given" : "O.L.", "non-dropping-particle" : "", "parse-names" : false, "suffix" : "" }, { "dropping-particle" : "", "family" : "Sabino", "given" : "J.R.", "non-dropping-particle" : "", "parse-names" : false, "suffix" : "" }, { "dropping-particle" : "", "family" : "Georg", "given" : "H.C.", "non-dropping-particle" : "", "parse-names" : false, "suffix" : "" }, { "dropping-particle" : "", "family" : "Fonseca", "given" : "T.L.", "non-dropping-particle" : "", "parse-names" : false, "suffix" : "" }, { "dropping-particle" : "", "family" : "Castro", "given" : "M.A.", "non-dropping-particle" : "", "parse-names" : false, "suffix" : "" } ], "container-title" : "Chemical Physics Letters", "id" : "ITEM-1", "issued" : { "date-parts" : [ [ "2017", "2" ] ] }, "page" : "176-180", "title" : "Electric properties of the 3-methyl-4-nitropyridine-1-oxyde (POM) molecules in solid phase: A theoretical study including environment polarization effect", "type" : "article-journal", "volume" : "669" }, "uris" : [ "http://www.mendeley.com/documents/?uuid=b94102d2-957b-41ca-a18f-367cf5f4a2ae" ] } ], "mendeley" : { "formattedCitation" : "&lt;sup&gt;40&lt;/sup&gt;", "plainTextFormattedCitation" : "40", "previouslyFormattedCitation" : "&lt;sup&gt;40&lt;/sup&gt;" }, "properties" : {  }, "schema" : "https://github.com/citation-style-language/schema/raw/master/csl-citation.json" }</w:instrText>
      </w:r>
      <w:r w:rsidR="00371F67" w:rsidRPr="00010232">
        <w:rPr>
          <w:rFonts w:ascii="Arno Pro" w:hAnsi="Arno Pro"/>
          <w:noProof/>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40</w:t>
      </w:r>
      <w:r w:rsidR="00371F67" w:rsidRPr="00010232">
        <w:rPr>
          <w:rFonts w:ascii="Arno Pro" w:hAnsi="Arno Pro"/>
          <w:noProof/>
          <w:color w:val="000000" w:themeColor="text1"/>
          <w:sz w:val="24"/>
          <w:szCs w:val="24"/>
          <w:lang w:val="en-US"/>
        </w:rPr>
        <w:fldChar w:fldCharType="end"/>
      </w:r>
    </w:p>
    <w:p w14:paraId="038A0B16" w14:textId="791AA68F" w:rsidR="0011397F" w:rsidRPr="00010232" w:rsidRDefault="007811F9" w:rsidP="00010232">
      <w:pPr>
        <w:spacing w:after="0" w:line="360" w:lineRule="auto"/>
        <w:ind w:firstLine="284"/>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 xml:space="preserve">The crystalline environment polarization was simulated by the supermolecule (SM) approach, where the </w:t>
      </w:r>
      <w:r w:rsidR="00AD0C27" w:rsidRPr="00010232">
        <w:rPr>
          <w:rFonts w:ascii="Arno Pro" w:hAnsi="Arno Pro" w:cs="Arial"/>
          <w:color w:val="000000" w:themeColor="text1"/>
          <w:sz w:val="24"/>
          <w:szCs w:val="24"/>
          <w:lang w:val="en-US"/>
        </w:rPr>
        <w:t>ato</w:t>
      </w:r>
      <w:r w:rsidR="0011397F" w:rsidRPr="00010232">
        <w:rPr>
          <w:rFonts w:ascii="Arno Pro" w:hAnsi="Arno Pro" w:cs="Arial"/>
          <w:color w:val="000000" w:themeColor="text1"/>
          <w:sz w:val="24"/>
          <w:szCs w:val="24"/>
          <w:lang w:val="en-US"/>
        </w:rPr>
        <w:t xml:space="preserve">ms of the </w:t>
      </w:r>
      <w:r w:rsidRPr="00010232">
        <w:rPr>
          <w:rFonts w:ascii="Arno Pro" w:hAnsi="Arno Pro" w:cs="Arial"/>
          <w:color w:val="000000" w:themeColor="text1"/>
          <w:sz w:val="24"/>
          <w:szCs w:val="24"/>
          <w:lang w:val="en-US"/>
        </w:rPr>
        <w:t>surrounding molecules are considered as point charge.</w:t>
      </w:r>
      <w:r w:rsidR="0011397F" w:rsidRPr="00010232">
        <w:rPr>
          <w:rFonts w:ascii="Arno Pro" w:hAnsi="Arno Pro" w:cs="Arial"/>
          <w:color w:val="000000" w:themeColor="text1"/>
          <w:sz w:val="24"/>
          <w:szCs w:val="24"/>
          <w:lang w:val="en-US"/>
        </w:rPr>
        <w:t xml:space="preserve"> </w:t>
      </w:r>
      <w:r w:rsidR="0011397F" w:rsidRPr="00010232">
        <w:rPr>
          <w:rFonts w:ascii="Arno Pro" w:hAnsi="Arno Pro" w:cs="Times New Roman"/>
          <w:color w:val="000000" w:themeColor="text1"/>
          <w:sz w:val="24"/>
          <w:szCs w:val="24"/>
          <w:lang w:val="en-US"/>
        </w:rPr>
        <w:t>The supermolecule approach operates with a bulk consisting of a set of</w:t>
      </w:r>
      <w:r w:rsidRPr="00010232">
        <w:rPr>
          <w:rFonts w:ascii="Arno Pro" w:hAnsi="Arno Pro" w:cs="Arial"/>
          <w:color w:val="000000" w:themeColor="text1"/>
          <w:sz w:val="24"/>
          <w:szCs w:val="24"/>
          <w:lang w:val="en-US"/>
        </w:rPr>
        <w:t xml:space="preserve"> </w:t>
      </w:r>
      <w:r w:rsidR="0011397F" w:rsidRPr="00010232">
        <w:rPr>
          <w:rFonts w:ascii="Arno Pro" w:hAnsi="Arno Pro" w:cs="Arial"/>
          <w:color w:val="000000" w:themeColor="text1"/>
          <w:sz w:val="24"/>
          <w:szCs w:val="24"/>
          <w:lang w:val="en-US"/>
        </w:rPr>
        <w:t xml:space="preserve">11×11×11 unit cell was used, with 2 asymmetric units in each unit cell, totalizing 1331 unit cell </w:t>
      </w:r>
      <w:r w:rsidR="0011397F" w:rsidRPr="00010232">
        <w:rPr>
          <w:rFonts w:ascii="Arno Pro" w:hAnsi="Arno Pro" w:cs="Times New Roman"/>
          <w:color w:val="000000" w:themeColor="text1"/>
          <w:sz w:val="24"/>
          <w:szCs w:val="24"/>
          <w:lang w:val="en-US"/>
        </w:rPr>
        <w:t>generating a bulk with</w:t>
      </w:r>
      <w:r w:rsidR="0011397F" w:rsidRPr="00010232">
        <w:rPr>
          <w:rFonts w:ascii="Arno Pro" w:hAnsi="Arno Pro" w:cs="Arial"/>
          <w:color w:val="000000" w:themeColor="text1"/>
          <w:sz w:val="24"/>
          <w:szCs w:val="24"/>
          <w:lang w:val="en-US"/>
        </w:rPr>
        <w:t xml:space="preserve"> 39</w:t>
      </w:r>
      <w:r w:rsidR="0013044F" w:rsidRPr="00010232">
        <w:rPr>
          <w:rFonts w:ascii="Arno Pro" w:hAnsi="Arno Pro" w:cs="Arial"/>
          <w:color w:val="000000" w:themeColor="text1"/>
          <w:sz w:val="24"/>
          <w:szCs w:val="24"/>
          <w:lang w:val="en-US"/>
        </w:rPr>
        <w:t>,</w:t>
      </w:r>
      <w:r w:rsidR="0011397F" w:rsidRPr="00010232">
        <w:rPr>
          <w:rFonts w:ascii="Arno Pro" w:hAnsi="Arno Pro" w:cs="Arial"/>
          <w:color w:val="000000" w:themeColor="text1"/>
          <w:sz w:val="24"/>
          <w:szCs w:val="24"/>
          <w:lang w:val="en-US"/>
        </w:rPr>
        <w:t xml:space="preserve">930 atoms. A schematic of this </w:t>
      </w:r>
      <w:r w:rsidR="00404D22" w:rsidRPr="00010232">
        <w:rPr>
          <w:rFonts w:ascii="Arno Pro" w:hAnsi="Arno Pro" w:cs="Arial"/>
          <w:color w:val="000000" w:themeColor="text1"/>
          <w:sz w:val="24"/>
          <w:szCs w:val="24"/>
          <w:lang w:val="en-US"/>
        </w:rPr>
        <w:t>bulk</w:t>
      </w:r>
      <w:r w:rsidR="0011397F" w:rsidRPr="00010232">
        <w:rPr>
          <w:rFonts w:ascii="Arno Pro" w:hAnsi="Arno Pro" w:cs="Arial"/>
          <w:color w:val="000000" w:themeColor="text1"/>
          <w:sz w:val="24"/>
          <w:szCs w:val="24"/>
          <w:lang w:val="en-US"/>
        </w:rPr>
        <w:t xml:space="preserve"> is shown in figure </w:t>
      </w:r>
      <w:r w:rsidR="0013044F" w:rsidRPr="00010232">
        <w:rPr>
          <w:rFonts w:ascii="Arno Pro" w:hAnsi="Arno Pro" w:cs="Arial"/>
          <w:color w:val="000000" w:themeColor="text1"/>
          <w:sz w:val="24"/>
          <w:szCs w:val="24"/>
          <w:lang w:val="en-US"/>
        </w:rPr>
        <w:t>2</w:t>
      </w:r>
      <w:r w:rsidR="0011397F" w:rsidRPr="00010232">
        <w:rPr>
          <w:rFonts w:ascii="Arno Pro" w:hAnsi="Arno Pro" w:cs="Arial"/>
          <w:color w:val="000000" w:themeColor="text1"/>
          <w:sz w:val="24"/>
          <w:szCs w:val="24"/>
          <w:lang w:val="en-US"/>
        </w:rPr>
        <w:t>, the CAD is highlighted in blue in the center of the image.</w:t>
      </w:r>
    </w:p>
    <w:p w14:paraId="7B287671" w14:textId="5A54D86B" w:rsidR="0011397F" w:rsidRPr="00010232" w:rsidRDefault="0011397F" w:rsidP="00010232">
      <w:pPr>
        <w:spacing w:after="0" w:line="360" w:lineRule="auto"/>
        <w:ind w:firstLine="284"/>
        <w:contextualSpacing/>
        <w:jc w:val="both"/>
        <w:rPr>
          <w:rFonts w:ascii="Arno Pro" w:hAnsi="Arno Pro" w:cs="Arial"/>
          <w:color w:val="000000" w:themeColor="text1"/>
          <w:sz w:val="24"/>
          <w:szCs w:val="24"/>
          <w:lang w:val="en-US"/>
        </w:rPr>
      </w:pPr>
    </w:p>
    <w:p w14:paraId="6BFB221B" w14:textId="77777777" w:rsidR="0011397F" w:rsidRPr="00010232" w:rsidRDefault="0011397F" w:rsidP="00010232">
      <w:pPr>
        <w:keepNext/>
        <w:spacing w:after="0" w:line="360" w:lineRule="auto"/>
        <w:contextualSpacing/>
        <w:jc w:val="center"/>
        <w:rPr>
          <w:sz w:val="24"/>
          <w:szCs w:val="24"/>
        </w:rPr>
      </w:pPr>
      <w:r w:rsidRPr="00010232">
        <w:rPr>
          <w:rFonts w:ascii="Arno Pro" w:hAnsi="Arno Pro" w:cs="Arial"/>
          <w:noProof/>
          <w:color w:val="000000" w:themeColor="text1"/>
          <w:sz w:val="24"/>
          <w:szCs w:val="24"/>
          <w:lang w:val="en-US"/>
        </w:rPr>
        <w:drawing>
          <wp:inline distT="0" distB="0" distL="0" distR="0" wp14:anchorId="3A6261D2" wp14:editId="7E6EF8BA">
            <wp:extent cx="2879678" cy="215961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lecula_embbed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1831" cy="2161225"/>
                    </a:xfrm>
                    <a:prstGeom prst="rect">
                      <a:avLst/>
                    </a:prstGeom>
                  </pic:spPr>
                </pic:pic>
              </a:graphicData>
            </a:graphic>
          </wp:inline>
        </w:drawing>
      </w:r>
    </w:p>
    <w:p w14:paraId="03FF5505" w14:textId="63C87B56" w:rsidR="0011397F" w:rsidRPr="00010232" w:rsidRDefault="0011397F" w:rsidP="00010232">
      <w:pPr>
        <w:pStyle w:val="Legenda"/>
        <w:spacing w:line="360" w:lineRule="auto"/>
        <w:jc w:val="center"/>
        <w:rPr>
          <w:rFonts w:ascii="Arno Pro" w:hAnsi="Arno Pro" w:cs="Arial"/>
          <w:color w:val="000000" w:themeColor="text1"/>
          <w:sz w:val="24"/>
          <w:szCs w:val="24"/>
          <w:lang w:val="en-US"/>
        </w:rPr>
      </w:pPr>
      <w:r w:rsidRPr="00010232">
        <w:rPr>
          <w:rFonts w:ascii="Arno Pro" w:hAnsi="Arno Pro"/>
          <w:color w:val="000000" w:themeColor="text1"/>
          <w:sz w:val="24"/>
          <w:szCs w:val="24"/>
          <w:lang w:val="en-US"/>
        </w:rPr>
        <w:t xml:space="preserve">Figure </w:t>
      </w:r>
      <w:r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2</w:t>
      </w:r>
      <w:r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w:t>
      </w:r>
      <w:r w:rsidR="00404D22" w:rsidRPr="00010232">
        <w:rPr>
          <w:rFonts w:ascii="Arno Pro" w:hAnsi="Arno Pro"/>
          <w:color w:val="000000" w:themeColor="text1"/>
          <w:sz w:val="24"/>
          <w:szCs w:val="24"/>
          <w:lang w:val="en-US"/>
        </w:rPr>
        <w:t xml:space="preserve"> A schematic  of the bulk is displayed.</w:t>
      </w:r>
    </w:p>
    <w:p w14:paraId="458F8A81" w14:textId="77777777" w:rsidR="0011397F" w:rsidRPr="00010232" w:rsidRDefault="0011397F" w:rsidP="00010232">
      <w:pPr>
        <w:spacing w:after="0" w:line="360" w:lineRule="auto"/>
        <w:contextualSpacing/>
        <w:jc w:val="center"/>
        <w:rPr>
          <w:rFonts w:ascii="Arno Pro" w:hAnsi="Arno Pro" w:cs="Arial"/>
          <w:color w:val="000000" w:themeColor="text1"/>
          <w:sz w:val="24"/>
          <w:szCs w:val="24"/>
          <w:lang w:val="en-US"/>
        </w:rPr>
      </w:pPr>
    </w:p>
    <w:p w14:paraId="6CABBA0B" w14:textId="54168790" w:rsidR="00122734" w:rsidRPr="00010232" w:rsidRDefault="00F63D25" w:rsidP="00010232">
      <w:pPr>
        <w:spacing w:after="0" w:line="360" w:lineRule="auto"/>
        <w:ind w:firstLine="284"/>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 xml:space="preserve">The </w:t>
      </w:r>
      <w:r w:rsidRPr="00010232">
        <w:rPr>
          <w:rFonts w:ascii="Arno Pro" w:hAnsi="Arno Pro"/>
          <w:color w:val="000000" w:themeColor="text1"/>
          <w:sz w:val="24"/>
          <w:szCs w:val="24"/>
          <w:lang w:val="en-US"/>
        </w:rPr>
        <w:t xml:space="preserve">SM approach have been used </w:t>
      </w:r>
      <w:r w:rsidR="00814B56" w:rsidRPr="00010232">
        <w:rPr>
          <w:rFonts w:ascii="Arno Pro" w:hAnsi="Arno Pro"/>
          <w:color w:val="000000" w:themeColor="text1"/>
          <w:sz w:val="24"/>
          <w:szCs w:val="24"/>
          <w:lang w:val="en-US"/>
        </w:rPr>
        <w:t>in</w:t>
      </w:r>
      <w:r w:rsidRPr="00010232">
        <w:rPr>
          <w:rFonts w:ascii="Arno Pro" w:hAnsi="Arno Pro"/>
          <w:color w:val="000000" w:themeColor="text1"/>
          <w:sz w:val="24"/>
          <w:szCs w:val="24"/>
          <w:lang w:val="en-US"/>
        </w:rPr>
        <w:t xml:space="preserve"> several </w:t>
      </w:r>
      <w:r w:rsidR="00814B56" w:rsidRPr="00010232">
        <w:rPr>
          <w:rFonts w:ascii="Arno Pro" w:hAnsi="Arno Pro"/>
          <w:color w:val="000000" w:themeColor="text1"/>
          <w:sz w:val="24"/>
          <w:szCs w:val="24"/>
          <w:lang w:val="en-US"/>
        </w:rPr>
        <w:t>works, i</w:t>
      </w:r>
      <w:r w:rsidR="00122734" w:rsidRPr="00010232">
        <w:rPr>
          <w:rFonts w:ascii="Arno Pro" w:hAnsi="Arno Pro"/>
          <w:color w:val="000000" w:themeColor="text1"/>
          <w:sz w:val="24"/>
          <w:szCs w:val="24"/>
          <w:lang w:val="en-US"/>
        </w:rPr>
        <w:t>n Ref</w:t>
      </w:r>
      <w:r w:rsidR="008E0BD0">
        <w:rPr>
          <w:rFonts w:ascii="Arno Pro" w:hAnsi="Arno Pro"/>
          <w:color w:val="000000" w:themeColor="text1"/>
          <w:sz w:val="24"/>
          <w:szCs w:val="24"/>
          <w:lang w:val="en-US"/>
        </w:rPr>
        <w:t>.</w:t>
      </w:r>
      <w:r w:rsidR="00371F67"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"10.1063/1.3501237", "ISSN" : "0021-9606", "author" : [ { "dropping-particle" : "", "family" : "Fonseca", "given" : "T L", "non-dropping-particle" : "", "parse-names" : false, "suffix" : "" }, { "dropping-particle" : "", "family" : "Sabino", "given" : "J R", "non-dropping-particle" : "", "parse-names" : false, "suffix" : "" }, { "dropping-particle" : "", "family" : "Castro", "given" : "M A", "non-dropping-particle" : "", "parse-names" : false, "suffix" : "" }, { "dropping-particle" : "", "family" : "Georg", "given" : "H C", "non-dropping-particle" : "", "parse-names" : false, "suffix" : "" } ], "container-title" : "The Journal of Chemical Physics", "id" : "ITEM-1", "issue" : "14", "issued" : { "date-parts" : [ [ "2010", "10", "14" ] ] }, "note" : "NULL", "page" : "144103", "title" : "A theoretical investigation of electric properties of &lt;scp&gt;L&lt;/scp&gt; -arginine phosphate monohydrate including environment polarization effects", "type" : "article-journal", "volume" : "133" }, "uris" : [ "http://www.mendeley.com/documents/?uuid=30bea425-d1ae-4a5a-b0ca-5e703f03b06c" ] } ], "mendeley" : { "formattedCitation" : "&lt;sup&gt;41&lt;/sup&gt;", "plainTextFormattedCitation" : "41", "previouslyFormattedCitation" : "&lt;sup&gt;41&lt;/sup&gt;" }, "properties" : {  }, "schema" : "https://github.com/citation-style-language/schema/raw/master/csl-citation.json" }</w:instrText>
      </w:r>
      <w:r w:rsidR="00371F67"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41</w:t>
      </w:r>
      <w:r w:rsidR="00371F67" w:rsidRPr="00010232">
        <w:rPr>
          <w:rFonts w:ascii="Arno Pro" w:hAnsi="Arno Pro"/>
          <w:color w:val="000000" w:themeColor="text1"/>
          <w:sz w:val="24"/>
          <w:szCs w:val="24"/>
          <w:lang w:val="en-US"/>
        </w:rPr>
        <w:fldChar w:fldCharType="end"/>
      </w:r>
      <w:r w:rsidR="00122734" w:rsidRPr="00010232">
        <w:rPr>
          <w:rFonts w:ascii="Arno Pro" w:hAnsi="Arno Pro"/>
          <w:color w:val="000000" w:themeColor="text1"/>
          <w:sz w:val="24"/>
          <w:szCs w:val="24"/>
          <w:lang w:val="en-US"/>
        </w:rPr>
        <w:t xml:space="preserve"> the authors showed that th</w:t>
      </w:r>
      <w:r w:rsidR="00814B56" w:rsidRPr="00010232">
        <w:rPr>
          <w:rFonts w:ascii="Arno Pro" w:hAnsi="Arno Pro"/>
          <w:color w:val="000000" w:themeColor="text1"/>
          <w:sz w:val="24"/>
          <w:szCs w:val="24"/>
          <w:lang w:val="en-US"/>
        </w:rPr>
        <w:t>is method</w:t>
      </w:r>
      <w:r w:rsidR="00814B56" w:rsidRPr="00010232">
        <w:rPr>
          <w:rFonts w:ascii="Arno Pro" w:hAnsi="Arno Pro"/>
          <w:color w:val="FF0000"/>
          <w:sz w:val="24"/>
          <w:szCs w:val="24"/>
          <w:lang w:val="en-US"/>
        </w:rPr>
        <w:t xml:space="preserve">  </w:t>
      </w:r>
      <w:r w:rsidR="00122734" w:rsidRPr="00010232">
        <w:rPr>
          <w:rFonts w:ascii="Arno Pro" w:hAnsi="Arno Pro"/>
          <w:color w:val="000000" w:themeColor="text1"/>
          <w:sz w:val="24"/>
          <w:szCs w:val="24"/>
          <w:lang w:val="en-US"/>
        </w:rPr>
        <w:t>can represent the dipole moment and the first hyperpolarizability with results close to the experimental ones. In Ref.</w:t>
      </w:r>
      <w:r w:rsidR="00371F67"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"10.1063/1.4937481", "ISSN" : "0021-9606", "author" : [ { "dropping-particle" : "", "family" : "Santos", "given" : "O. L.", "non-dropping-particle" : "", "parse-names" : false, "suffix" : "" }, { "dropping-particle" : "", "family" : "Fonseca", "given" : "T. L.", "non-dropping-particle" : "", "parse-names" : false, "suffix" : "" }, { "dropping-particle" : "", "family" : "Sabino", "given" : "J. R.", "non-dropping-particle" : "", "parse-names" : false, "suffix" : "" }, { "dropping-particle" : "", "family" : "Georg", "given" : "H. C.", "non-dropping-particle" : "", "parse-names" : false, "suffix" : "" }, { "dropping-particle" : "", "family" : "Castro", "given" : "M. A.", "non-dropping-particle" : "", "parse-names" : false, "suffix" : "" } ], "container-title" : "The Journal of Chemical Physics", "id" : "ITEM-1", "issue" : "23", "issued" : { "date-parts" : [ [ "2015" ] ] }, "page" : "234503", "title" : "Polarization effects on the electric properties of urea and thiourea molecules in solid phase", "type" : "article-journal", "volume" : "143" }, "uris" : [ "http://www.mendeley.com/documents/?uuid=dae6281d-5565-4fd3-a2c8-310c95b5fb52" ] } ], "mendeley" : { "formattedCitation" : "&lt;sup&gt;42&lt;/sup&gt;", "plainTextFormattedCitation" : "42", "previouslyFormattedCitation" : "&lt;sup&gt;42&lt;/sup&gt;" }, "properties" : {  }, "schema" : "https://github.com/citation-style-language/schema/raw/master/csl-citation.json" }</w:instrText>
      </w:r>
      <w:r w:rsidR="00371F67"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42</w:t>
      </w:r>
      <w:r w:rsidR="00371F67" w:rsidRPr="00010232">
        <w:rPr>
          <w:rFonts w:ascii="Arno Pro" w:hAnsi="Arno Pro"/>
          <w:color w:val="000000" w:themeColor="text1"/>
          <w:sz w:val="24"/>
          <w:szCs w:val="24"/>
          <w:lang w:val="en-US"/>
        </w:rPr>
        <w:fldChar w:fldCharType="end"/>
      </w:r>
      <w:r w:rsidR="00122734" w:rsidRPr="00010232">
        <w:rPr>
          <w:rFonts w:ascii="Arno Pro" w:hAnsi="Arno Pro"/>
          <w:color w:val="000000" w:themeColor="text1"/>
          <w:sz w:val="24"/>
          <w:szCs w:val="24"/>
          <w:lang w:val="en-US"/>
        </w:rPr>
        <w:t xml:space="preserve"> the authors have shown that the SM can represent macroscopic properties of the linear crystal susceptibilities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(1)</m:t>
            </m:r>
          </m:sup>
        </m:sSup>
      </m:oMath>
      <w:r w:rsidR="00122734" w:rsidRPr="00010232">
        <w:rPr>
          <w:rFonts w:ascii="Arno Pro" w:hAnsi="Arno Pro"/>
          <w:color w:val="000000" w:themeColor="text1"/>
          <w:sz w:val="24"/>
          <w:szCs w:val="24"/>
          <w:lang w:val="en-US"/>
        </w:rPr>
        <w:t xml:space="preserve"> and for the second-order nonlinear susceptibility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(2)</m:t>
            </m:r>
          </m:sup>
        </m:sSup>
      </m:oMath>
      <w:r w:rsidR="00122734" w:rsidRPr="00010232">
        <w:rPr>
          <w:rFonts w:ascii="Arno Pro" w:hAnsi="Arno Pro"/>
          <w:color w:val="000000" w:themeColor="text1"/>
          <w:sz w:val="24"/>
          <w:szCs w:val="24"/>
          <w:lang w:val="en-US"/>
        </w:rPr>
        <w:t>; in this case they worked with urea and thiurea and the</w:t>
      </w:r>
      <w:r w:rsidR="00F231CF" w:rsidRPr="00010232">
        <w:rPr>
          <w:rFonts w:ascii="Arno Pro" w:hAnsi="Arno Pro"/>
          <w:color w:val="000000" w:themeColor="text1"/>
          <w:sz w:val="24"/>
          <w:szCs w:val="24"/>
          <w:lang w:val="en-US"/>
        </w:rPr>
        <w:t>ir</w:t>
      </w:r>
      <w:r w:rsidR="00122734" w:rsidRPr="00010232">
        <w:rPr>
          <w:rFonts w:ascii="Arno Pro" w:hAnsi="Arno Pro"/>
          <w:color w:val="000000" w:themeColor="text1"/>
          <w:sz w:val="24"/>
          <w:szCs w:val="24"/>
          <w:lang w:val="en-US"/>
        </w:rPr>
        <w:t xml:space="preserve"> </w:t>
      </w:r>
      <w:r w:rsidR="00814B56" w:rsidRPr="00010232">
        <w:rPr>
          <w:rFonts w:ascii="Arno Pro" w:hAnsi="Arno Pro"/>
          <w:color w:val="000000" w:themeColor="text1"/>
          <w:sz w:val="24"/>
          <w:szCs w:val="24"/>
          <w:lang w:val="en-US"/>
        </w:rPr>
        <w:t xml:space="preserve">theoretical </w:t>
      </w:r>
      <w:r w:rsidR="00122734" w:rsidRPr="00010232">
        <w:rPr>
          <w:rFonts w:ascii="Arno Pro" w:hAnsi="Arno Pro"/>
          <w:color w:val="000000" w:themeColor="text1"/>
          <w:sz w:val="24"/>
          <w:szCs w:val="24"/>
          <w:lang w:val="en-US"/>
        </w:rPr>
        <w:t xml:space="preserve">results were close to those of experiments,  after using a scale factor. </w:t>
      </w:r>
      <w:r w:rsidR="00122734" w:rsidRPr="00010232">
        <w:rPr>
          <w:rFonts w:ascii="Arno Pro" w:hAnsi="Arno Pro"/>
          <w:color w:val="000000" w:themeColor="text1"/>
          <w:sz w:val="24"/>
          <w:szCs w:val="24"/>
          <w:lang w:val="en-US"/>
        </w:rPr>
        <w:lastRenderedPageBreak/>
        <w:t>In Ref.</w:t>
      </w:r>
      <w:r w:rsidR="00371F67"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"10.1016/j.cplett.2016.12.042", "ISSN" : "00092614", "author" : [ { "dropping-particle" : "", "family" : "Santos", "given" : "O.L.", "non-dropping-particle" : "", "parse-names" : false, "suffix" : "" }, { "dropping-particle" : "", "family" : "Sabino", "given" : "J.R.", "non-dropping-particle" : "", "parse-names" : false, "suffix" : "" }, { "dropping-particle" : "", "family" : "Georg", "given" : "H.C.", "non-dropping-particle" : "", "parse-names" : false, "suffix" : "" }, { "dropping-particle" : "", "family" : "Fonseca", "given" : "T.L.", "non-dropping-particle" : "", "parse-names" : false, "suffix" : "" }, { "dropping-particle" : "", "family" : "Castro", "given" : "M.A.", "non-dropping-particle" : "", "parse-names" : false, "suffix" : "" } ], "container-title" : "Chemical Physics Letters", "id" : "ITEM-1", "issued" : { "date-parts" : [ [ "2017", "2" ] ] }, "page" : "176-180", "title" : "Electric properties of the 3-methyl-4-nitropyridine-1-oxyde (POM) molecules in solid phase: A theoretical study including environment polarization effect", "type" : "article-journal", "volume" : "669" }, "uris" : [ "http://www.mendeley.com/documents/?uuid=b94102d2-957b-41ca-a18f-367cf5f4a2ae" ] } ], "mendeley" : { "formattedCitation" : "&lt;sup&gt;40&lt;/sup&gt;", "plainTextFormattedCitation" : "40", "previouslyFormattedCitation" : "&lt;sup&gt;40&lt;/sup&gt;" }, "properties" : {  }, "schema" : "https://github.com/citation-style-language/schema/raw/master/csl-citation.json" }</w:instrText>
      </w:r>
      <w:r w:rsidR="00371F67"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40</w:t>
      </w:r>
      <w:r w:rsidR="00371F67" w:rsidRPr="00010232">
        <w:rPr>
          <w:rFonts w:ascii="Arno Pro" w:hAnsi="Arno Pro"/>
          <w:color w:val="000000" w:themeColor="text1"/>
          <w:sz w:val="24"/>
          <w:szCs w:val="24"/>
          <w:lang w:val="en-US"/>
        </w:rPr>
        <w:fldChar w:fldCharType="end"/>
      </w:r>
      <w:r w:rsidR="00122734" w:rsidRPr="00010232">
        <w:rPr>
          <w:rFonts w:ascii="Arno Pro" w:hAnsi="Arno Pro"/>
          <w:color w:val="000000" w:themeColor="text1"/>
          <w:sz w:val="24"/>
          <w:szCs w:val="24"/>
          <w:lang w:val="en-US"/>
        </w:rPr>
        <w:t xml:space="preserve"> the authors also simulated the properties</w:t>
      </w:r>
      <w:r w:rsidR="009B30E4" w:rsidRPr="00010232">
        <w:rPr>
          <w:rFonts w:ascii="Arno Pro" w:hAnsi="Arno Pro"/>
          <w:color w:val="000000" w:themeColor="text1"/>
          <w:sz w:val="24"/>
          <w:szCs w:val="24"/>
          <w:lang w:val="en-US"/>
        </w:rPr>
        <w:t xml:space="preserve"> of </w:t>
      </w:r>
      <w:r w:rsidR="00122734" w:rsidRPr="00010232">
        <w:rPr>
          <w:rFonts w:ascii="Arno Pro" w:hAnsi="Arno Pro"/>
          <w:color w:val="000000" w:themeColor="text1"/>
          <w:sz w:val="24"/>
          <w:szCs w:val="24"/>
          <w:lang w:val="en-US"/>
        </w:rPr>
        <w:t xml:space="preserve">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(1)</m:t>
            </m:r>
          </m:sup>
        </m:sSup>
      </m:oMath>
      <w:r w:rsidR="00122734" w:rsidRPr="00010232">
        <w:rPr>
          <w:rFonts w:ascii="Arno Pro" w:hAnsi="Arno Pro"/>
          <w:color w:val="000000" w:themeColor="text1"/>
          <w:sz w:val="24"/>
          <w:szCs w:val="24"/>
          <w:lang w:val="en-US"/>
        </w:rPr>
        <w:t xml:space="preserve"> and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(2)</m:t>
            </m:r>
          </m:sup>
        </m:sSup>
      </m:oMath>
      <w:r w:rsidR="00122734" w:rsidRPr="00010232">
        <w:rPr>
          <w:rFonts w:ascii="Arno Pro" w:hAnsi="Arno Pro"/>
          <w:color w:val="000000" w:themeColor="text1"/>
          <w:sz w:val="24"/>
          <w:szCs w:val="24"/>
          <w:lang w:val="en-US"/>
        </w:rPr>
        <w:t xml:space="preserve"> of the molecule 3</w:t>
      </w:r>
      <w:r w:rsidR="00F231CF" w:rsidRPr="00010232">
        <w:rPr>
          <w:rFonts w:ascii="Arno Pro" w:hAnsi="Arno Pro"/>
          <w:color w:val="000000" w:themeColor="text1"/>
          <w:sz w:val="24"/>
          <w:szCs w:val="24"/>
          <w:lang w:val="en-US"/>
        </w:rPr>
        <w:t>-methyl-4-nitropyridine-1-oxyde</w:t>
      </w:r>
      <w:r w:rsidR="00814B56" w:rsidRPr="00010232">
        <w:rPr>
          <w:rFonts w:ascii="Arno Pro" w:hAnsi="Arno Pro"/>
          <w:color w:val="000000" w:themeColor="text1"/>
          <w:sz w:val="24"/>
          <w:szCs w:val="24"/>
          <w:lang w:val="en-US"/>
        </w:rPr>
        <w:t xml:space="preserve"> </w:t>
      </w:r>
      <w:r w:rsidR="00122734" w:rsidRPr="00010232">
        <w:rPr>
          <w:rFonts w:ascii="Arno Pro" w:hAnsi="Arno Pro"/>
          <w:color w:val="000000" w:themeColor="text1"/>
          <w:sz w:val="24"/>
          <w:szCs w:val="24"/>
          <w:lang w:val="en-US"/>
        </w:rPr>
        <w:t xml:space="preserve">with results </w:t>
      </w:r>
      <w:r w:rsidR="0048542D" w:rsidRPr="00010232">
        <w:rPr>
          <w:rFonts w:ascii="Arno Pro" w:hAnsi="Arno Pro"/>
          <w:color w:val="000000" w:themeColor="text1"/>
          <w:sz w:val="24"/>
          <w:szCs w:val="24"/>
          <w:lang w:val="en-US"/>
        </w:rPr>
        <w:t xml:space="preserve">again </w:t>
      </w:r>
      <w:r w:rsidR="00122734" w:rsidRPr="00010232">
        <w:rPr>
          <w:rFonts w:ascii="Arno Pro" w:hAnsi="Arno Pro"/>
          <w:color w:val="000000" w:themeColor="text1"/>
          <w:sz w:val="24"/>
          <w:szCs w:val="24"/>
          <w:lang w:val="en-US"/>
        </w:rPr>
        <w:t>close to the experimental ones.</w:t>
      </w:r>
    </w:p>
    <w:p w14:paraId="130D19EE" w14:textId="5AEFBB47" w:rsidR="007811F9" w:rsidRPr="00010232" w:rsidRDefault="007811F9" w:rsidP="00010232">
      <w:pPr>
        <w:spacing w:after="0" w:line="360" w:lineRule="auto"/>
        <w:ind w:firstLine="284"/>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 xml:space="preserve">The iterative process of the SM approach is carried out in several steps: </w:t>
      </w:r>
      <w:r w:rsidR="006A6D9E" w:rsidRPr="00010232">
        <w:rPr>
          <w:rFonts w:ascii="Arno Pro" w:hAnsi="Arno Pro" w:cs="Arial"/>
          <w:color w:val="000000" w:themeColor="text1"/>
          <w:sz w:val="24"/>
          <w:szCs w:val="24"/>
          <w:lang w:val="en-US"/>
        </w:rPr>
        <w:t>f</w:t>
      </w:r>
      <w:r w:rsidRPr="00010232">
        <w:rPr>
          <w:rFonts w:ascii="Arno Pro" w:hAnsi="Arno Pro" w:cs="Arial"/>
          <w:color w:val="000000" w:themeColor="text1"/>
          <w:sz w:val="24"/>
          <w:szCs w:val="24"/>
          <w:lang w:val="en-US"/>
        </w:rPr>
        <w:t>irst we determined the</w:t>
      </w:r>
      <w:r w:rsidRPr="00010232">
        <w:rPr>
          <w:rFonts w:ascii="Arno Pro" w:hAnsi="Arno Pro" w:cs="Arial"/>
          <w:sz w:val="24"/>
          <w:szCs w:val="24"/>
          <w:lang w:val="en-US"/>
        </w:rPr>
        <w:t xml:space="preserve"> electric ch</w:t>
      </w:r>
      <w:r w:rsidR="006A6D9E" w:rsidRPr="00010232">
        <w:rPr>
          <w:rFonts w:ascii="Arno Pro" w:hAnsi="Arno Pro" w:cs="Arial"/>
          <w:sz w:val="24"/>
          <w:szCs w:val="24"/>
          <w:lang w:val="en-US"/>
        </w:rPr>
        <w:t>arge of the isolate</w:t>
      </w:r>
      <w:r w:rsidRPr="00010232">
        <w:rPr>
          <w:rFonts w:ascii="Arno Pro" w:hAnsi="Arno Pro" w:cs="Arial"/>
          <w:sz w:val="24"/>
          <w:szCs w:val="24"/>
          <w:lang w:val="en-US"/>
        </w:rPr>
        <w:t>d molecule, by adjusting the molecular electrostatic potential</w:t>
      </w:r>
      <m:oMath>
        <m:r>
          <w:rPr>
            <w:rFonts w:ascii="Cambria Math" w:hAnsi="Cambria Math" w:cs="Arial"/>
            <w:sz w:val="24"/>
            <w:szCs w:val="24"/>
            <w:lang w:val="en-US"/>
          </w:rPr>
          <m:t>(ChelpG)</m:t>
        </m:r>
      </m:oMath>
      <w:r w:rsidRPr="00010232">
        <w:rPr>
          <w:rFonts w:ascii="Arno Pro" w:hAnsi="Arno Pro" w:cs="Arial"/>
          <w:sz w:val="24"/>
          <w:szCs w:val="24"/>
          <w:lang w:val="en-US"/>
        </w:rPr>
        <w:t>, considering the electric charges distribution in vacuum, through the MP2 method.  The partial atomic charges of the single isolated molecule of an asymmetric un</w:t>
      </w:r>
      <w:r w:rsidR="006A6D9E" w:rsidRPr="00010232">
        <w:rPr>
          <w:rFonts w:ascii="Arno Pro" w:hAnsi="Arno Pro" w:cs="Arial"/>
          <w:sz w:val="24"/>
          <w:szCs w:val="24"/>
          <w:lang w:val="en-US"/>
        </w:rPr>
        <w:t>it are</w:t>
      </w:r>
      <w:r w:rsidRPr="00010232">
        <w:rPr>
          <w:rFonts w:ascii="Arno Pro" w:hAnsi="Arno Pro" w:cs="Arial"/>
          <w:sz w:val="24"/>
          <w:szCs w:val="24"/>
          <w:lang w:val="en-US"/>
        </w:rPr>
        <w:t xml:space="preserve"> calculated (</w:t>
      </w:r>
      <m:oMath>
        <m:r>
          <w:rPr>
            <w:rFonts w:ascii="Cambria Math" w:hAnsi="Cambria Math" w:cs="Arial"/>
            <w:sz w:val="24"/>
            <w:szCs w:val="24"/>
            <w:lang w:val="en-US"/>
          </w:rPr>
          <m:t>ChelpG</m:t>
        </m:r>
      </m:oMath>
      <w:r w:rsidRPr="00010232">
        <w:rPr>
          <w:rFonts w:ascii="Arno Pro" w:hAnsi="Arno Pro" w:cs="Arial"/>
          <w:sz w:val="24"/>
          <w:szCs w:val="24"/>
          <w:lang w:val="en-US"/>
        </w:rPr>
        <w:t>).  Then we replace each corresponding atom in the generate</w:t>
      </w:r>
      <w:r w:rsidR="006A6D9E" w:rsidRPr="00010232">
        <w:rPr>
          <w:rFonts w:ascii="Arno Pro" w:hAnsi="Arno Pro" w:cs="Arial"/>
          <w:sz w:val="24"/>
          <w:szCs w:val="24"/>
          <w:lang w:val="en-US"/>
        </w:rPr>
        <w:t>d</w:t>
      </w:r>
      <w:r w:rsidRPr="00010232">
        <w:rPr>
          <w:rFonts w:ascii="Arno Pro" w:hAnsi="Arno Pro" w:cs="Arial"/>
          <w:sz w:val="24"/>
          <w:szCs w:val="24"/>
          <w:lang w:val="en-US"/>
        </w:rPr>
        <w:t xml:space="preserve"> unit cells by the partial atomic charge</w:t>
      </w:r>
      <w:r w:rsidR="006A6D9E" w:rsidRPr="00010232">
        <w:rPr>
          <w:rFonts w:ascii="Arno Pro" w:hAnsi="Arno Pro" w:cs="Arial"/>
          <w:sz w:val="24"/>
          <w:szCs w:val="24"/>
          <w:lang w:val="en-US"/>
        </w:rPr>
        <w:t>,</w:t>
      </w:r>
      <w:r w:rsidRPr="00010232">
        <w:rPr>
          <w:rFonts w:ascii="Arno Pro" w:hAnsi="Arno Pro" w:cs="Arial"/>
          <w:sz w:val="24"/>
          <w:szCs w:val="24"/>
          <w:lang w:val="en-US"/>
        </w:rPr>
        <w:t xml:space="preserve"> previously obtained</w:t>
      </w:r>
      <w:r w:rsidR="006A6D9E" w:rsidRPr="00010232">
        <w:rPr>
          <w:rFonts w:ascii="Arno Pro" w:hAnsi="Arno Pro" w:cs="Arial"/>
          <w:sz w:val="24"/>
          <w:szCs w:val="24"/>
          <w:lang w:val="en-US"/>
        </w:rPr>
        <w:t>,</w:t>
      </w:r>
      <w:r w:rsidRPr="00010232">
        <w:rPr>
          <w:rFonts w:ascii="Arno Pro" w:hAnsi="Arno Pro" w:cs="Arial"/>
          <w:sz w:val="24"/>
          <w:szCs w:val="24"/>
          <w:lang w:val="en-US"/>
        </w:rPr>
        <w:t xml:space="preserve"> and the static electric properties (dipole moment</w:t>
      </w:r>
      <m:oMath>
        <m:d>
          <m:dPr>
            <m:ctrlPr>
              <w:rPr>
                <w:rFonts w:ascii="Cambria Math" w:hAnsi="Cambria Math" w:cs="Arial"/>
                <w:i/>
                <w:sz w:val="24"/>
                <w:szCs w:val="24"/>
              </w:rPr>
            </m:ctrlPr>
          </m:dPr>
          <m:e>
            <m:r>
              <w:rPr>
                <w:rFonts w:ascii="Cambria Math" w:hAnsi="Cambria Math" w:cs="Arial"/>
                <w:sz w:val="24"/>
                <w:szCs w:val="24"/>
              </w:rPr>
              <m:t>μ</m:t>
            </m:r>
          </m:e>
        </m:d>
      </m:oMath>
      <w:r w:rsidRPr="00010232">
        <w:rPr>
          <w:rFonts w:ascii="Arno Pro" w:hAnsi="Arno Pro" w:cs="Arial"/>
          <w:sz w:val="24"/>
          <w:szCs w:val="24"/>
          <w:lang w:val="en-US"/>
        </w:rPr>
        <w:t xml:space="preserve">, linear polarizability </w:t>
      </w:r>
      <m:oMath>
        <m:d>
          <m:dPr>
            <m:ctrlPr>
              <w:rPr>
                <w:rFonts w:ascii="Cambria Math" w:hAnsi="Cambria Math" w:cs="Arial"/>
                <w:i/>
                <w:sz w:val="24"/>
                <w:szCs w:val="24"/>
              </w:rPr>
            </m:ctrlPr>
          </m:dPr>
          <m:e>
            <m:r>
              <w:rPr>
                <w:rFonts w:ascii="Cambria Math" w:hAnsi="Cambria Math" w:cs="Arial"/>
                <w:sz w:val="24"/>
                <w:szCs w:val="24"/>
              </w:rPr>
              <m:t>α</m:t>
            </m:r>
          </m:e>
        </m:d>
      </m:oMath>
      <w:r w:rsidRPr="00010232">
        <w:rPr>
          <w:rFonts w:ascii="Arno Pro" w:hAnsi="Arno Pro" w:cs="Arial"/>
          <w:sz w:val="24"/>
          <w:szCs w:val="24"/>
          <w:lang w:val="en-US"/>
        </w:rPr>
        <w:t xml:space="preserve"> and first (</w:t>
      </w:r>
      <w:r w:rsidRPr="00010232">
        <w:rPr>
          <w:rFonts w:ascii="Arno Pro" w:hAnsi="Arno Pro" w:cs="Arial"/>
          <w:sz w:val="24"/>
          <w:szCs w:val="24"/>
          <w:lang w:val="en-US"/>
        </w:rPr>
        <w:sym w:font="Symbol" w:char="F062"/>
      </w:r>
      <w:r w:rsidRPr="00010232">
        <w:rPr>
          <w:rFonts w:ascii="Arno Pro" w:hAnsi="Arno Pro" w:cs="Arial"/>
          <w:sz w:val="24"/>
          <w:szCs w:val="24"/>
          <w:lang w:val="en-US"/>
        </w:rPr>
        <w:t xml:space="preserve">) second </w:t>
      </w:r>
      <m:oMath>
        <m:d>
          <m:dPr>
            <m:ctrlPr>
              <w:rPr>
                <w:rFonts w:ascii="Cambria Math" w:hAnsi="Cambria Math" w:cs="Arial"/>
                <w:i/>
                <w:sz w:val="24"/>
                <w:szCs w:val="24"/>
              </w:rPr>
            </m:ctrlPr>
          </m:dPr>
          <m:e>
            <m:r>
              <w:rPr>
                <w:rFonts w:ascii="Cambria Math" w:hAnsi="Cambria Math" w:cs="Arial"/>
                <w:sz w:val="24"/>
                <w:szCs w:val="24"/>
              </w:rPr>
              <m:t>γ</m:t>
            </m:r>
          </m:e>
        </m:d>
      </m:oMath>
      <w:r w:rsidRPr="00010232">
        <w:rPr>
          <w:rFonts w:ascii="Arno Pro" w:hAnsi="Arno Pro" w:cs="Arial"/>
          <w:sz w:val="24"/>
          <w:szCs w:val="24"/>
          <w:lang w:val="en-US"/>
        </w:rPr>
        <w:t xml:space="preserve"> hyperpolarizabilities) and the new partial atomic charges of the asymmetric unit were calculated. The iterative process continues with the substitution of the partial atomic charges in each calculation step, until the convergence of the electric dipole moment be reached</w:t>
      </w:r>
      <w:r w:rsidRPr="00010232">
        <w:rPr>
          <w:rFonts w:ascii="Arno Pro" w:hAnsi="Arno Pro" w:cs="Arial"/>
          <w:color w:val="000000" w:themeColor="text1"/>
          <w:sz w:val="24"/>
          <w:szCs w:val="24"/>
          <w:lang w:val="en-US"/>
        </w:rPr>
        <w:t>.</w:t>
      </w:r>
    </w:p>
    <w:p w14:paraId="4306E621" w14:textId="27EA9688" w:rsidR="000D4BE1" w:rsidRDefault="00993B9C" w:rsidP="00010232">
      <w:pPr>
        <w:spacing w:after="0" w:line="360" w:lineRule="auto"/>
        <w:ind w:firstLine="284"/>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 xml:space="preserve">The applicability of the supermolecule approach and the scheme of electrostatic polarization is advantageous due to the rapid convergence of the dipole moment of CAD throughout the process,  in which six iterations were considered. The convergence of iterative series for this electrical property can be seen in Figure </w:t>
      </w:r>
      <w:r w:rsidR="0011397F" w:rsidRPr="00010232">
        <w:rPr>
          <w:rFonts w:ascii="Arno Pro" w:hAnsi="Arno Pro" w:cs="Arial"/>
          <w:color w:val="000000" w:themeColor="text1"/>
          <w:sz w:val="24"/>
          <w:szCs w:val="24"/>
          <w:lang w:val="en-US"/>
        </w:rPr>
        <w:t>3</w:t>
      </w:r>
      <w:r w:rsidRPr="00010232">
        <w:rPr>
          <w:rFonts w:ascii="Arno Pro" w:hAnsi="Arno Pro" w:cs="Arial"/>
          <w:color w:val="000000" w:themeColor="text1"/>
          <w:sz w:val="24"/>
          <w:szCs w:val="24"/>
          <w:lang w:val="en-US"/>
        </w:rPr>
        <w:t>.</w:t>
      </w:r>
    </w:p>
    <w:p w14:paraId="6D9DB8F1" w14:textId="26CBCA74" w:rsidR="00010232" w:rsidRDefault="00010232" w:rsidP="00010232">
      <w:pPr>
        <w:spacing w:after="0" w:line="360" w:lineRule="auto"/>
        <w:ind w:firstLine="284"/>
        <w:contextualSpacing/>
        <w:jc w:val="both"/>
        <w:rPr>
          <w:rFonts w:ascii="Arno Pro" w:hAnsi="Arno Pro" w:cs="Arial"/>
          <w:color w:val="000000" w:themeColor="text1"/>
          <w:sz w:val="24"/>
          <w:szCs w:val="24"/>
          <w:lang w:val="en-US"/>
        </w:rPr>
      </w:pPr>
    </w:p>
    <w:p w14:paraId="7EE8F87C" w14:textId="77777777" w:rsidR="001A7236" w:rsidRPr="00010232" w:rsidRDefault="00212CFE" w:rsidP="00010232">
      <w:pPr>
        <w:keepNext/>
        <w:spacing w:after="0" w:line="360" w:lineRule="auto"/>
        <w:ind w:firstLine="284"/>
        <w:contextualSpacing/>
        <w:jc w:val="center"/>
        <w:rPr>
          <w:sz w:val="24"/>
          <w:szCs w:val="24"/>
        </w:rPr>
      </w:pPr>
      <w:r w:rsidRPr="00010232">
        <w:rPr>
          <w:rFonts w:ascii="Arno Pro" w:hAnsi="Arno Pro" w:cs="Arial"/>
          <w:noProof/>
          <w:color w:val="C00000"/>
          <w:sz w:val="24"/>
          <w:szCs w:val="24"/>
          <w:lang w:val="en-US"/>
        </w:rPr>
        <w:drawing>
          <wp:inline distT="0" distB="0" distL="0" distR="0" wp14:anchorId="2171C427" wp14:editId="44B179E7">
            <wp:extent cx="3098165" cy="2170430"/>
            <wp:effectExtent l="0" t="0" r="6985" b="1270"/>
            <wp:docPr id="4" name="Imagem 4" descr="Uma imagem contendo captura de tela&#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ment_dipo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165" cy="2170430"/>
                    </a:xfrm>
                    <a:prstGeom prst="rect">
                      <a:avLst/>
                    </a:prstGeom>
                  </pic:spPr>
                </pic:pic>
              </a:graphicData>
            </a:graphic>
          </wp:inline>
        </w:drawing>
      </w:r>
    </w:p>
    <w:p w14:paraId="19534E76" w14:textId="29974DC8" w:rsidR="00993B9C" w:rsidRPr="00010232" w:rsidRDefault="001A7236" w:rsidP="00010232">
      <w:pPr>
        <w:pStyle w:val="Legenda"/>
        <w:spacing w:line="360" w:lineRule="auto"/>
        <w:jc w:val="both"/>
        <w:rPr>
          <w:rFonts w:ascii="Arno Pro" w:hAnsi="Arno Pro" w:cs="Arial"/>
          <w:color w:val="000000" w:themeColor="text1"/>
          <w:sz w:val="24"/>
          <w:szCs w:val="24"/>
          <w:lang w:val="en-US"/>
        </w:rPr>
      </w:pPr>
      <w:r w:rsidRPr="00010232">
        <w:rPr>
          <w:color w:val="000000" w:themeColor="text1"/>
          <w:sz w:val="24"/>
          <w:szCs w:val="24"/>
          <w:lang w:val="en-US"/>
        </w:rPr>
        <w:t xml:space="preserve">Figure </w:t>
      </w:r>
      <w:r w:rsidRPr="00010232">
        <w:rPr>
          <w:color w:val="000000" w:themeColor="text1"/>
          <w:sz w:val="24"/>
          <w:szCs w:val="24"/>
        </w:rPr>
        <w:fldChar w:fldCharType="begin"/>
      </w:r>
      <w:r w:rsidRPr="00010232">
        <w:rPr>
          <w:color w:val="000000" w:themeColor="text1"/>
          <w:sz w:val="24"/>
          <w:szCs w:val="24"/>
          <w:lang w:val="en-US"/>
        </w:rPr>
        <w:instrText xml:space="preserve"> SEQ Figure \* ARABIC </w:instrText>
      </w:r>
      <w:r w:rsidRPr="00010232">
        <w:rPr>
          <w:color w:val="000000" w:themeColor="text1"/>
          <w:sz w:val="24"/>
          <w:szCs w:val="24"/>
        </w:rPr>
        <w:fldChar w:fldCharType="separate"/>
      </w:r>
      <w:r w:rsidR="00E73977">
        <w:rPr>
          <w:noProof/>
          <w:color w:val="000000" w:themeColor="text1"/>
          <w:sz w:val="24"/>
          <w:szCs w:val="24"/>
          <w:lang w:val="en-US"/>
        </w:rPr>
        <w:t>3</w:t>
      </w:r>
      <w:r w:rsidRPr="00010232">
        <w:rPr>
          <w:color w:val="000000" w:themeColor="text1"/>
          <w:sz w:val="24"/>
          <w:szCs w:val="24"/>
        </w:rPr>
        <w:fldChar w:fldCharType="end"/>
      </w:r>
      <w:r w:rsidRPr="00010232">
        <w:rPr>
          <w:color w:val="000000" w:themeColor="text1"/>
          <w:sz w:val="24"/>
          <w:szCs w:val="24"/>
          <w:lang w:val="en-US"/>
        </w:rPr>
        <w:t>:</w:t>
      </w:r>
      <w:r w:rsidRPr="00010232">
        <w:rPr>
          <w:rFonts w:ascii="Arno Pro" w:hAnsi="Arno Pro"/>
          <w:color w:val="000000" w:themeColor="text1"/>
          <w:sz w:val="24"/>
          <w:szCs w:val="24"/>
          <w:lang w:val="en-GB"/>
        </w:rPr>
        <w:t xml:space="preserve"> Evolution of values of the dipole moment of the CAD with the respective iteration numbers. A 11×11×11 unit cell assembly was considered (step 0 indicates the isolated molecule and the other steps indicate the embedded molecule).</w:t>
      </w:r>
    </w:p>
    <w:p w14:paraId="72493108" w14:textId="77777777" w:rsidR="001A7236" w:rsidRPr="00010232" w:rsidRDefault="001A7236" w:rsidP="00010232">
      <w:pPr>
        <w:autoSpaceDE w:val="0"/>
        <w:autoSpaceDN w:val="0"/>
        <w:adjustRightInd w:val="0"/>
        <w:spacing w:after="0" w:line="360" w:lineRule="auto"/>
        <w:ind w:firstLine="284"/>
        <w:contextualSpacing/>
        <w:jc w:val="both"/>
        <w:rPr>
          <w:rFonts w:ascii="Arno Pro" w:hAnsi="Arno Pro" w:cs="AdvGulliv-R"/>
          <w:sz w:val="24"/>
          <w:szCs w:val="24"/>
          <w:lang w:val="en-US"/>
        </w:rPr>
      </w:pPr>
    </w:p>
    <w:p w14:paraId="78A88285" w14:textId="12C031F5" w:rsidR="007811F9" w:rsidRPr="00010232" w:rsidRDefault="007811F9" w:rsidP="00010232">
      <w:pPr>
        <w:autoSpaceDE w:val="0"/>
        <w:autoSpaceDN w:val="0"/>
        <w:adjustRightInd w:val="0"/>
        <w:spacing w:after="0" w:line="360" w:lineRule="auto"/>
        <w:ind w:firstLine="284"/>
        <w:contextualSpacing/>
        <w:jc w:val="both"/>
        <w:rPr>
          <w:rFonts w:ascii="Arno Pro" w:hAnsi="Arno Pro" w:cs="AdvGulliv-R"/>
          <w:sz w:val="24"/>
          <w:szCs w:val="24"/>
          <w:lang w:val="en-US"/>
        </w:rPr>
      </w:pPr>
      <w:r w:rsidRPr="00010232">
        <w:rPr>
          <w:rFonts w:ascii="Arno Pro" w:hAnsi="Arno Pro" w:cs="AdvGulliv-R"/>
          <w:sz w:val="24"/>
          <w:szCs w:val="24"/>
          <w:lang w:val="en-US"/>
        </w:rPr>
        <w:t>In the present study the electronic dipole moment, molecular mean polarizability</w:t>
      </w:r>
      <m:oMath>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lang w:val="en-US"/>
          </w:rPr>
          <m:t>)</m:t>
        </m:r>
      </m:oMath>
      <w:r w:rsidRPr="00010232">
        <w:rPr>
          <w:rFonts w:ascii="Arno Pro" w:hAnsi="Arno Pro" w:cs="AdvGulliv-R"/>
          <w:sz w:val="24"/>
          <w:szCs w:val="24"/>
          <w:lang w:val="en-US"/>
        </w:rPr>
        <w:t>, anisotropy of polarizability (</w:t>
      </w:r>
      <m:oMath>
        <m:r>
          <w:rPr>
            <w:rFonts w:ascii="Cambria Math" w:hAnsi="Cambria Math" w:cs="Times New Roman"/>
            <w:sz w:val="24"/>
            <w:szCs w:val="24"/>
            <w:lang w:val="en-US"/>
          </w:rPr>
          <m:t>∆</m:t>
        </m:r>
        <m:r>
          <w:rPr>
            <w:rFonts w:ascii="Cambria Math" w:hAnsi="Cambria Math" w:cs="Times New Roman"/>
            <w:sz w:val="24"/>
            <w:szCs w:val="24"/>
          </w:rPr>
          <m:t>α</m:t>
        </m:r>
      </m:oMath>
      <w:r w:rsidRPr="00010232">
        <w:rPr>
          <w:rFonts w:ascii="Arno Pro" w:hAnsi="Arno Pro" w:cs="AdvGulliv-R"/>
          <w:sz w:val="24"/>
          <w:szCs w:val="24"/>
          <w:lang w:val="en-US"/>
        </w:rPr>
        <w:t>) and first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total</m:t>
            </m:r>
          </m:sub>
        </m:sSub>
      </m:oMath>
      <w:r w:rsidRPr="00010232">
        <w:rPr>
          <w:rFonts w:ascii="Arno Pro" w:hAnsi="Arno Pro" w:cs="AdvGulliv-R"/>
          <w:sz w:val="24"/>
          <w:szCs w:val="24"/>
          <w:lang w:val="en-US"/>
        </w:rPr>
        <w:t>)</w:t>
      </w:r>
      <w:r w:rsidR="006A6D9E" w:rsidRPr="00010232">
        <w:rPr>
          <w:rFonts w:ascii="Arno Pro" w:hAnsi="Arno Pro" w:cs="AdvGulliv-R"/>
          <w:sz w:val="24"/>
          <w:szCs w:val="24"/>
          <w:lang w:val="en-US"/>
        </w:rPr>
        <w:t>,</w:t>
      </w:r>
      <w:r w:rsidRPr="00010232">
        <w:rPr>
          <w:rFonts w:ascii="Arno Pro" w:hAnsi="Arno Pro" w:cs="AdvGulliv-R"/>
          <w:sz w:val="24"/>
          <w:szCs w:val="24"/>
          <w:lang w:val="en-US"/>
        </w:rPr>
        <w:t xml:space="preserve"> and second molecular hyperpolarizabilities (</w:t>
      </w:r>
      <m:oMath>
        <m:d>
          <m:dPr>
            <m:begChr m:val="〈"/>
            <m:endChr m:val="〉"/>
            <m:ctrlPr>
              <w:rPr>
                <w:rFonts w:ascii="Cambria Math" w:hAnsi="Cambria Math" w:cs="Arial"/>
                <w:i/>
                <w:sz w:val="24"/>
                <w:szCs w:val="24"/>
              </w:rPr>
            </m:ctrlPr>
          </m:dPr>
          <m:e>
            <m:r>
              <w:rPr>
                <w:rFonts w:ascii="Cambria Math" w:hAnsi="Cambria Math" w:cs="Arial"/>
                <w:sz w:val="24"/>
                <w:szCs w:val="24"/>
              </w:rPr>
              <m:t>γ</m:t>
            </m:r>
          </m:e>
        </m:d>
      </m:oMath>
      <w:r w:rsidRPr="00010232">
        <w:rPr>
          <w:rFonts w:ascii="Arno Pro" w:hAnsi="Arno Pro" w:cs="AdvGulliv-R"/>
          <w:sz w:val="24"/>
          <w:szCs w:val="24"/>
          <w:lang w:val="en-US"/>
        </w:rPr>
        <w:t>) of the title compounds has been calculated using the following expression,</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469"/>
      </w:tblGrid>
      <w:tr w:rsidR="007811F9" w:rsidRPr="00010232" w14:paraId="7519E447" w14:textId="77777777" w:rsidTr="00365FB2">
        <w:tc>
          <w:tcPr>
            <w:tcW w:w="8075" w:type="dxa"/>
            <w:vAlign w:val="center"/>
          </w:tcPr>
          <w:p w14:paraId="73A417F5" w14:textId="77777777" w:rsidR="007811F9" w:rsidRPr="00010232" w:rsidRDefault="007811F9" w:rsidP="00010232">
            <w:pPr>
              <w:spacing w:line="360" w:lineRule="auto"/>
              <w:contextualSpacing/>
              <w:jc w:val="both"/>
              <w:rPr>
                <w:rFonts w:ascii="Arno Pro" w:hAnsi="Arno Pro" w:cs="Times New Roman"/>
                <w:sz w:val="24"/>
                <w:szCs w:val="24"/>
              </w:rPr>
            </w:pPr>
            <m:oMathPara>
              <m:oMathParaPr>
                <m:jc m:val="left"/>
              </m:oMathParaPr>
              <m:oMath>
                <m:r>
                  <w:rPr>
                    <w:rFonts w:ascii="Cambria Math" w:hAnsi="Cambria Math" w:cs="Times New Roman"/>
                    <w:sz w:val="24"/>
                    <w:szCs w:val="24"/>
                  </w:rPr>
                  <m:t>μ=</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z</m:t>
                            </m:r>
                          </m:sub>
                          <m:sup>
                            <m:r>
                              <w:rPr>
                                <w:rFonts w:ascii="Cambria Math" w:hAnsi="Cambria Math" w:cs="Times New Roman"/>
                                <w:sz w:val="24"/>
                                <w:szCs w:val="24"/>
                              </w:rPr>
                              <m:t>2</m:t>
                            </m:r>
                          </m:sup>
                        </m:sSubSup>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m:t>
                </m:r>
              </m:oMath>
            </m:oMathPara>
          </w:p>
        </w:tc>
        <w:tc>
          <w:tcPr>
            <w:tcW w:w="419" w:type="dxa"/>
            <w:vAlign w:val="center"/>
          </w:tcPr>
          <w:p w14:paraId="793804B7" w14:textId="77777777" w:rsidR="007811F9" w:rsidRPr="00010232" w:rsidRDefault="007811F9" w:rsidP="00010232">
            <w:pPr>
              <w:autoSpaceDE w:val="0"/>
              <w:autoSpaceDN w:val="0"/>
              <w:adjustRightInd w:val="0"/>
              <w:spacing w:line="360" w:lineRule="auto"/>
              <w:contextualSpacing/>
              <w:jc w:val="both"/>
              <w:rPr>
                <w:rFonts w:ascii="Arno Pro" w:hAnsi="Arno Pro" w:cs="Arial"/>
                <w:sz w:val="24"/>
                <w:szCs w:val="24"/>
                <w:lang w:val="en-US"/>
              </w:rPr>
            </w:pPr>
            <w:r w:rsidRPr="00010232">
              <w:rPr>
                <w:rFonts w:ascii="Arno Pro" w:hAnsi="Arno Pro" w:cs="Arial"/>
                <w:sz w:val="24"/>
                <w:szCs w:val="24"/>
                <w:lang w:val="en-US"/>
              </w:rPr>
              <w:t>(1)</w:t>
            </w:r>
          </w:p>
        </w:tc>
      </w:tr>
    </w:tbl>
    <w:p w14:paraId="7D57651C" w14:textId="77777777" w:rsidR="007811F9" w:rsidRPr="00010232" w:rsidRDefault="007811F9" w:rsidP="00010232">
      <w:pPr>
        <w:autoSpaceDE w:val="0"/>
        <w:autoSpaceDN w:val="0"/>
        <w:adjustRightInd w:val="0"/>
        <w:spacing w:after="0" w:line="360" w:lineRule="auto"/>
        <w:ind w:firstLine="708"/>
        <w:contextualSpacing/>
        <w:jc w:val="both"/>
        <w:rPr>
          <w:rFonts w:ascii="Arno Pro" w:hAnsi="Arno Pro" w:cs="Arial"/>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10"/>
      </w:tblGrid>
      <w:tr w:rsidR="007811F9" w:rsidRPr="00010232" w14:paraId="28F9223F" w14:textId="77777777" w:rsidTr="00365FB2">
        <w:tc>
          <w:tcPr>
            <w:tcW w:w="8075" w:type="dxa"/>
            <w:vAlign w:val="center"/>
          </w:tcPr>
          <w:p w14:paraId="1CCEE3FA" w14:textId="77777777" w:rsidR="007811F9" w:rsidRPr="00010232" w:rsidRDefault="00EC5A71" w:rsidP="00010232">
            <w:pPr>
              <w:spacing w:line="360" w:lineRule="auto"/>
              <w:contextualSpacing/>
              <w:jc w:val="both"/>
              <w:rPr>
                <w:rFonts w:ascii="Arno Pro" w:hAnsi="Arno Pro" w:cs="Times New Roman"/>
                <w:sz w:val="24"/>
                <w:szCs w:val="24"/>
              </w:rPr>
            </w:pPr>
            <m:oMathPara>
              <m:oMathParaPr>
                <m:jc m:val="left"/>
              </m:oMathParaPr>
              <m:oMath>
                <m:d>
                  <m:dPr>
                    <m:begChr m:val="〈"/>
                    <m:endChr m:val="〉"/>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zz</m:t>
                        </m:r>
                      </m:sub>
                    </m:sSub>
                  </m:num>
                  <m:den>
                    <m:r>
                      <w:rPr>
                        <w:rFonts w:ascii="Cambria Math" w:hAnsi="Cambria Math" w:cs="Times New Roman"/>
                        <w:sz w:val="24"/>
                        <w:szCs w:val="24"/>
                      </w:rPr>
                      <m:t>3</m:t>
                    </m:r>
                  </m:den>
                </m:f>
                <m:r>
                  <w:rPr>
                    <w:rFonts w:ascii="Cambria Math" w:hAnsi="Cambria Math" w:cs="Times New Roman"/>
                    <w:sz w:val="24"/>
                    <w:szCs w:val="24"/>
                  </w:rPr>
                  <m:t>,</m:t>
                </m:r>
              </m:oMath>
            </m:oMathPara>
          </w:p>
        </w:tc>
        <w:tc>
          <w:tcPr>
            <w:tcW w:w="419" w:type="dxa"/>
            <w:vAlign w:val="center"/>
          </w:tcPr>
          <w:p w14:paraId="480CAA96" w14:textId="77777777" w:rsidR="007811F9" w:rsidRPr="00010232" w:rsidRDefault="007811F9" w:rsidP="00010232">
            <w:pPr>
              <w:autoSpaceDE w:val="0"/>
              <w:autoSpaceDN w:val="0"/>
              <w:adjustRightInd w:val="0"/>
              <w:spacing w:line="360" w:lineRule="auto"/>
              <w:contextualSpacing/>
              <w:jc w:val="both"/>
              <w:rPr>
                <w:rFonts w:ascii="Arno Pro" w:hAnsi="Arno Pro" w:cs="Arial"/>
                <w:sz w:val="24"/>
                <w:szCs w:val="24"/>
                <w:lang w:val="en-US"/>
              </w:rPr>
            </w:pPr>
            <w:r w:rsidRPr="00010232">
              <w:rPr>
                <w:rFonts w:ascii="Arno Pro" w:hAnsi="Arno Pro" w:cs="Arial"/>
                <w:sz w:val="24"/>
                <w:szCs w:val="24"/>
                <w:lang w:val="en-US"/>
              </w:rPr>
              <w:t>(2)</w:t>
            </w:r>
          </w:p>
        </w:tc>
      </w:tr>
    </w:tbl>
    <w:p w14:paraId="78A397FC" w14:textId="77777777" w:rsidR="007811F9" w:rsidRPr="00010232" w:rsidRDefault="007811F9" w:rsidP="00010232">
      <w:pPr>
        <w:spacing w:after="0" w:line="360" w:lineRule="auto"/>
        <w:contextualSpacing/>
        <w:jc w:val="both"/>
        <w:rPr>
          <w:rFonts w:ascii="Arno Pro" w:hAnsi="Arno Pro" w:cs="Arial"/>
          <w:color w:val="000000" w:themeColor="text1"/>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03"/>
      </w:tblGrid>
      <w:tr w:rsidR="007811F9" w:rsidRPr="00010232" w14:paraId="72A59BD1" w14:textId="77777777" w:rsidTr="00365FB2">
        <w:tc>
          <w:tcPr>
            <w:tcW w:w="8075" w:type="dxa"/>
            <w:vAlign w:val="center"/>
          </w:tcPr>
          <w:p w14:paraId="370A9B3A" w14:textId="77777777" w:rsidR="007811F9" w:rsidRPr="00010232" w:rsidRDefault="007811F9" w:rsidP="00010232">
            <w:pPr>
              <w:spacing w:line="360" w:lineRule="auto"/>
              <w:contextualSpacing/>
              <w:jc w:val="both"/>
              <w:rPr>
                <w:rFonts w:ascii="Arno Pro" w:hAnsi="Arno Pro" w:cs="Times New Roman"/>
                <w:color w:val="000000" w:themeColor="text1"/>
                <w:sz w:val="24"/>
                <w:szCs w:val="24"/>
              </w:rPr>
            </w:pPr>
            <m:oMath>
              <m:r>
                <w:rPr>
                  <w:rFonts w:ascii="Cambria Math" w:hAnsi="Cambria Math" w:cs="Times New Roman"/>
                  <w:color w:val="000000" w:themeColor="text1"/>
                  <w:sz w:val="24"/>
                  <w:szCs w:val="24"/>
                </w:rPr>
                <m:t>∆α=</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m:t>
                  </m:r>
                </m:e>
                <m:sup>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sSup>
                <m:sSupPr>
                  <m:ctrlPr>
                    <w:rPr>
                      <w:rFonts w:ascii="Cambria Math" w:hAnsi="Cambria Math" w:cs="Times New Roman"/>
                      <w:i/>
                      <w:color w:val="000000" w:themeColor="text1"/>
                      <w:sz w:val="24"/>
                      <w:szCs w:val="24"/>
                    </w:rPr>
                  </m:ctrlPr>
                </m:sSupPr>
                <m:e>
                  <m:d>
                    <m:dPr>
                      <m:begChr m:val="["/>
                      <m:endChr m:val="]"/>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yy</m:t>
                                  </m:r>
                                </m:sub>
                              </m:sSub>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yy</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zz</m:t>
                                  </m:r>
                                </m:sub>
                              </m:sSub>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zz</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xx</m:t>
                                  </m:r>
                                </m:sub>
                              </m:sSub>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xz</m:t>
                              </m:r>
                            </m:sub>
                          </m:sSub>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xy</m:t>
                              </m:r>
                            </m:sub>
                          </m:sSub>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yz</m:t>
                              </m:r>
                            </m:sub>
                          </m:sSub>
                        </m:e>
                        <m:sup>
                          <m:r>
                            <w:rPr>
                              <w:rFonts w:ascii="Cambria Math" w:hAnsi="Cambria Math" w:cs="Times New Roman"/>
                              <w:color w:val="000000" w:themeColor="text1"/>
                              <w:sz w:val="24"/>
                              <w:szCs w:val="24"/>
                            </w:rPr>
                            <m:t>2</m:t>
                          </m:r>
                        </m:sup>
                      </m:sSup>
                    </m:e>
                  </m:d>
                </m:e>
                <m:sup>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up>
              </m:sSup>
            </m:oMath>
            <w:r w:rsidR="006519B7" w:rsidRPr="00010232">
              <w:rPr>
                <w:rFonts w:ascii="Arno Pro" w:hAnsi="Arno Pro" w:cs="Times New Roman"/>
                <w:color w:val="000000" w:themeColor="text1"/>
                <w:sz w:val="24"/>
                <w:szCs w:val="24"/>
              </w:rPr>
              <w:t>,</w:t>
            </w:r>
          </w:p>
          <w:p w14:paraId="2CF1E380" w14:textId="77777777" w:rsidR="007811F9" w:rsidRPr="00010232" w:rsidRDefault="007811F9" w:rsidP="00010232">
            <w:pPr>
              <w:spacing w:line="360" w:lineRule="auto"/>
              <w:contextualSpacing/>
              <w:jc w:val="both"/>
              <w:rPr>
                <w:rFonts w:ascii="Arno Pro" w:hAnsi="Arno Pro" w:cs="Times New Roman"/>
                <w:color w:val="000000" w:themeColor="text1"/>
                <w:sz w:val="24"/>
                <w:szCs w:val="24"/>
              </w:rPr>
            </w:pPr>
          </w:p>
        </w:tc>
        <w:tc>
          <w:tcPr>
            <w:tcW w:w="503" w:type="dxa"/>
            <w:vAlign w:val="center"/>
          </w:tcPr>
          <w:p w14:paraId="56B180C3" w14:textId="77777777" w:rsidR="007811F9" w:rsidRPr="00010232" w:rsidRDefault="007811F9" w:rsidP="00010232">
            <w:pPr>
              <w:autoSpaceDE w:val="0"/>
              <w:autoSpaceDN w:val="0"/>
              <w:adjustRightInd w:val="0"/>
              <w:spacing w:line="360" w:lineRule="auto"/>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(3)</w:t>
            </w:r>
          </w:p>
        </w:tc>
      </w:tr>
    </w:tbl>
    <w:p w14:paraId="56579F1B" w14:textId="77777777" w:rsidR="007811F9" w:rsidRPr="00010232" w:rsidRDefault="007811F9" w:rsidP="00010232">
      <w:pPr>
        <w:spacing w:after="0" w:line="360" w:lineRule="auto"/>
        <w:contextualSpacing/>
        <w:rPr>
          <w:rFonts w:ascii="Arno Pro" w:hAnsi="Arno Pro" w:cs="Arial"/>
          <w:color w:val="000000" w:themeColor="text1"/>
          <w:sz w:val="24"/>
          <w:szCs w:val="24"/>
        </w:rPr>
      </w:pPr>
      <w:r w:rsidRPr="00010232">
        <w:rPr>
          <w:rFonts w:ascii="Arno Pro" w:hAnsi="Arno Pro" w:cs="Arial"/>
          <w:color w:val="000000" w:themeColor="text1"/>
          <w:sz w:val="24"/>
          <w:szCs w:val="24"/>
        </w:rPr>
        <w:t>and,</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21"/>
      </w:tblGrid>
      <w:tr w:rsidR="007811F9" w:rsidRPr="00010232" w14:paraId="7CEBB3EB" w14:textId="77777777" w:rsidTr="00365FB2">
        <w:tc>
          <w:tcPr>
            <w:tcW w:w="8075" w:type="dxa"/>
            <w:vAlign w:val="center"/>
          </w:tcPr>
          <w:p w14:paraId="7A7FA426" w14:textId="77777777" w:rsidR="007811F9" w:rsidRPr="00010232" w:rsidRDefault="00EC5A71" w:rsidP="00010232">
            <w:pPr>
              <w:spacing w:line="360" w:lineRule="auto"/>
              <w:contextualSpacing/>
              <w:jc w:val="both"/>
              <w:rPr>
                <w:rFonts w:ascii="Arno Pro" w:hAnsi="Arno Pro" w:cs="Times New Roman"/>
                <w:color w:val="000000" w:themeColor="text1"/>
                <w:sz w:val="24"/>
                <w:szCs w:val="24"/>
              </w:rPr>
            </w:pPr>
            <m:oMath>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γ</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15</m:t>
                  </m:r>
                </m:den>
              </m:f>
              <m:nary>
                <m:naryPr>
                  <m:chr m:val="∑"/>
                  <m:limLoc m:val="undOvr"/>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i,j=x, y,z</m:t>
                  </m:r>
                </m:sub>
                <m:sup/>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iijj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ijij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ijji</m:t>
                          </m:r>
                        </m:sub>
                      </m:sSub>
                    </m:e>
                  </m:d>
                </m:e>
              </m:nary>
            </m:oMath>
            <w:r w:rsidR="006519B7" w:rsidRPr="00010232">
              <w:rPr>
                <w:rFonts w:ascii="Arno Pro" w:hAnsi="Arno Pro" w:cs="Times New Roman"/>
                <w:color w:val="000000" w:themeColor="text1"/>
                <w:sz w:val="24"/>
                <w:szCs w:val="24"/>
              </w:rPr>
              <w:t>.</w:t>
            </w:r>
          </w:p>
        </w:tc>
        <w:tc>
          <w:tcPr>
            <w:tcW w:w="419" w:type="dxa"/>
            <w:vAlign w:val="center"/>
          </w:tcPr>
          <w:p w14:paraId="0DC941BD" w14:textId="77777777" w:rsidR="007811F9" w:rsidRPr="00010232" w:rsidRDefault="007811F9" w:rsidP="00010232">
            <w:pPr>
              <w:autoSpaceDE w:val="0"/>
              <w:autoSpaceDN w:val="0"/>
              <w:adjustRightInd w:val="0"/>
              <w:spacing w:line="360" w:lineRule="auto"/>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w:t>
            </w:r>
            <w:r w:rsidR="00B030A0" w:rsidRPr="00010232">
              <w:rPr>
                <w:rFonts w:ascii="Arno Pro" w:hAnsi="Arno Pro" w:cs="Arial"/>
                <w:color w:val="000000" w:themeColor="text1"/>
                <w:sz w:val="24"/>
                <w:szCs w:val="24"/>
                <w:lang w:val="en-US"/>
              </w:rPr>
              <w:t>4</w:t>
            </w:r>
            <w:r w:rsidRPr="00010232">
              <w:rPr>
                <w:rFonts w:ascii="Arno Pro" w:hAnsi="Arno Pro" w:cs="Arial"/>
                <w:color w:val="000000" w:themeColor="text1"/>
                <w:sz w:val="24"/>
                <w:szCs w:val="24"/>
                <w:lang w:val="en-US"/>
              </w:rPr>
              <w:t>)</w:t>
            </w:r>
          </w:p>
        </w:tc>
      </w:tr>
    </w:tbl>
    <w:p w14:paraId="79622A6A" w14:textId="77777777" w:rsidR="007811F9" w:rsidRPr="00010232" w:rsidRDefault="007811F9" w:rsidP="00010232">
      <w:pPr>
        <w:spacing w:after="0" w:line="360" w:lineRule="auto"/>
        <w:contextualSpacing/>
        <w:rPr>
          <w:rFonts w:ascii="Arno Pro" w:hAnsi="Arno Pro" w:cs="Arial"/>
          <w:color w:val="000000" w:themeColor="text1"/>
          <w:sz w:val="24"/>
          <w:szCs w:val="24"/>
        </w:rPr>
      </w:pPr>
    </w:p>
    <w:p w14:paraId="46022203" w14:textId="10B52A14" w:rsidR="007811F9" w:rsidRPr="00010232" w:rsidRDefault="007811F9" w:rsidP="00010232">
      <w:pPr>
        <w:spacing w:after="0" w:line="360" w:lineRule="auto"/>
        <w:ind w:firstLine="284"/>
        <w:contextualSpacing/>
        <w:jc w:val="both"/>
        <w:rPr>
          <w:rFonts w:ascii="Arno Pro" w:hAnsi="Arno Pro" w:cs="Times New Roman"/>
          <w:color w:val="000000" w:themeColor="text1"/>
          <w:sz w:val="24"/>
          <w:szCs w:val="24"/>
          <w:lang w:val="en-US"/>
        </w:rPr>
      </w:pPr>
      <w:r w:rsidRPr="00010232">
        <w:rPr>
          <w:rFonts w:ascii="Arno Pro" w:hAnsi="Arno Pro" w:cs="Arial"/>
          <w:color w:val="000000" w:themeColor="text1"/>
          <w:sz w:val="24"/>
          <w:szCs w:val="24"/>
          <w:lang w:val="en-US"/>
        </w:rPr>
        <w:t>In</w:t>
      </w:r>
      <w:r w:rsidR="00D463B9" w:rsidRPr="00010232">
        <w:rPr>
          <w:rFonts w:ascii="Arno Pro" w:hAnsi="Arno Pro" w:cs="Arial"/>
          <w:color w:val="000000" w:themeColor="text1"/>
          <w:sz w:val="24"/>
          <w:szCs w:val="24"/>
          <w:lang w:val="en-US"/>
        </w:rPr>
        <w:t xml:space="preserve"> the present work as the </w:t>
      </w:r>
      <w:r w:rsidRPr="00010232">
        <w:rPr>
          <w:rFonts w:ascii="Arno Pro" w:hAnsi="Arno Pro" w:cs="Arial"/>
          <w:color w:val="000000" w:themeColor="text1"/>
          <w:sz w:val="24"/>
          <w:szCs w:val="24"/>
          <w:lang w:val="en-US"/>
        </w:rPr>
        <w:t>optical dispersion</w:t>
      </w:r>
      <w:r w:rsidR="00D463B9" w:rsidRPr="00010232">
        <w:rPr>
          <w:rFonts w:ascii="Arno Pro" w:hAnsi="Arno Pro" w:cs="Arial"/>
          <w:color w:val="000000" w:themeColor="text1"/>
          <w:sz w:val="24"/>
          <w:szCs w:val="24"/>
          <w:lang w:val="en-US"/>
        </w:rPr>
        <w:t xml:space="preserve"> in the medium</w:t>
      </w:r>
      <w:r w:rsidRPr="00010232">
        <w:rPr>
          <w:rFonts w:ascii="Arno Pro" w:hAnsi="Arno Pro" w:cs="Arial"/>
          <w:color w:val="000000" w:themeColor="text1"/>
          <w:sz w:val="24"/>
          <w:szCs w:val="24"/>
          <w:lang w:val="en-US"/>
        </w:rPr>
        <w:t xml:space="preserve"> was not taken into account, the mean value (or absolute value) of static second hyperpolariza</w:t>
      </w:r>
      <w:r w:rsidR="00D463B9" w:rsidRPr="00010232">
        <w:rPr>
          <w:rFonts w:ascii="Arno Pro" w:hAnsi="Arno Pro" w:cs="Arial"/>
          <w:color w:val="000000" w:themeColor="text1"/>
          <w:sz w:val="24"/>
          <w:szCs w:val="24"/>
          <w:lang w:val="en-US"/>
        </w:rPr>
        <w:t xml:space="preserve">bility can be simplified  via </w:t>
      </w:r>
      <w:r w:rsidRPr="00010232">
        <w:rPr>
          <w:rFonts w:ascii="Arno Pro" w:hAnsi="Arno Pro" w:cs="Arial"/>
          <w:color w:val="000000" w:themeColor="text1"/>
          <w:sz w:val="24"/>
          <w:szCs w:val="24"/>
          <w:lang w:val="en-US"/>
        </w:rPr>
        <w:t xml:space="preserve">the </w:t>
      </w:r>
      <w:r w:rsidR="00560636" w:rsidRPr="00010232">
        <w:rPr>
          <w:rFonts w:ascii="Arno Pro" w:hAnsi="Arno Pro" w:cs="Times New Roman"/>
          <w:color w:val="000000" w:themeColor="text1"/>
          <w:sz w:val="24"/>
          <w:szCs w:val="24"/>
          <w:lang w:val="en-US"/>
        </w:rPr>
        <w:t>Kleinmann</w:t>
      </w:r>
      <w:r w:rsidR="008E0BD0">
        <w:rPr>
          <w:rFonts w:ascii="Arno Pro" w:hAnsi="Arno Pro" w:cs="Times New Roman"/>
          <w:color w:val="000000" w:themeColor="text1"/>
          <w:sz w:val="24"/>
          <w:szCs w:val="24"/>
          <w:lang w:val="en-US"/>
        </w:rPr>
        <w:t>,</w:t>
      </w:r>
      <w:r w:rsidR="00560636"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"10.1103/PhysRev.126.1977", "ISSN" : "0031-899X", "author" : [ { "dropping-particle" : "", "family" : "Kleinman", "given" : "D. A.", "non-dropping-particle" : "", "parse-names" : false, "suffix" : "" } ], "container-title" : "Physical Review", "id" : "ITEM-1", "issue" : "6", "issued" : { "date-parts" : [ [ "1962", "6", "15" ] ] }, "note" : "NULL", "page" : "1977-1979", "title" : "Nonlinear Dielectric Polarization in Optical Media", "type" : "article-journal", "volume" : "126" }, "uris" : [ "http://www.mendeley.com/documents/?uuid=ac906e2f-417d-4fe0-bcf8-701fe8a2ec0d" ] } ], "mendeley" : { "formattedCitation" : "&lt;sup&gt;43&lt;/sup&gt;", "plainTextFormattedCitation" : "43", "previouslyFormattedCitation" : "&lt;sup&gt;43&lt;/sup&gt;" }, "properties" : {  }, "schema" : "https://github.com/citation-style-language/schema/raw/master/csl-citation.json" }</w:instrText>
      </w:r>
      <w:r w:rsidR="00560636"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43</w:t>
      </w:r>
      <w:r w:rsidR="00560636" w:rsidRPr="00010232">
        <w:rPr>
          <w:rFonts w:ascii="Arno Pro" w:hAnsi="Arno Pro" w:cs="Times New Roman"/>
          <w:color w:val="000000" w:themeColor="text1"/>
          <w:sz w:val="24"/>
          <w:szCs w:val="24"/>
        </w:rPr>
        <w:fldChar w:fldCharType="end"/>
      </w:r>
      <w:r w:rsidR="00560636" w:rsidRPr="00010232">
        <w:rPr>
          <w:rFonts w:ascii="Arno Pro" w:hAnsi="Arno Pro" w:cs="Times New Roman"/>
          <w:color w:val="000000" w:themeColor="text1"/>
          <w:sz w:val="24"/>
          <w:szCs w:val="24"/>
          <w:lang w:val="en-US"/>
        </w:rPr>
        <w:t xml:space="preserve"> approach </w:t>
      </w:r>
      <w:r w:rsidRPr="00010232">
        <w:rPr>
          <w:rFonts w:ascii="Arno Pro" w:hAnsi="Arno Pro" w:cs="Times New Roman"/>
          <w:color w:val="000000" w:themeColor="text1"/>
          <w:sz w:val="24"/>
          <w:szCs w:val="24"/>
          <w:lang w:val="en-US"/>
        </w:rPr>
        <w:t>and calculated through the expression,</w:t>
      </w:r>
    </w:p>
    <w:p w14:paraId="5ADFB085" w14:textId="77777777" w:rsidR="00606AEE" w:rsidRPr="00010232" w:rsidRDefault="00606AEE" w:rsidP="00010232">
      <w:pPr>
        <w:spacing w:after="0" w:line="360" w:lineRule="auto"/>
        <w:ind w:firstLine="284"/>
        <w:contextualSpacing/>
        <w:jc w:val="both"/>
        <w:rPr>
          <w:rFonts w:ascii="Arno Pro" w:hAnsi="Arno Pro" w:cs="Times New Roman"/>
          <w:color w:val="000000" w:themeColor="text1"/>
          <w:sz w:val="24"/>
          <w:szCs w:val="24"/>
          <w:lang w:val="en-US"/>
        </w:rPr>
      </w:pPr>
    </w:p>
    <w:tbl>
      <w:tblPr>
        <w:tblStyle w:val="Tabelacomgrade"/>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555"/>
      </w:tblGrid>
      <w:tr w:rsidR="00606AEE" w:rsidRPr="00010232" w14:paraId="3B478834" w14:textId="77777777" w:rsidTr="00606AEE">
        <w:tc>
          <w:tcPr>
            <w:tcW w:w="4407" w:type="dxa"/>
            <w:vAlign w:val="center"/>
          </w:tcPr>
          <w:p w14:paraId="5283B994" w14:textId="77777777" w:rsidR="00606AEE" w:rsidRPr="00010232" w:rsidRDefault="00EC5A71" w:rsidP="00010232">
            <w:pPr>
              <w:spacing w:line="360" w:lineRule="auto"/>
              <w:contextualSpacing/>
              <w:jc w:val="both"/>
              <w:rPr>
                <w:rFonts w:ascii="Arno Pro" w:hAnsi="Arno Pro" w:cs="Times New Roman"/>
                <w:color w:val="000000" w:themeColor="text1"/>
                <w:sz w:val="24"/>
                <w:szCs w:val="24"/>
                <w:lang w:val="en-US"/>
              </w:rPr>
            </w:pPr>
            <m:oMath>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γ</m:t>
                  </m:r>
                </m:e>
              </m:d>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5</m:t>
                  </m:r>
                </m:den>
              </m:f>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xxxx</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yyyy</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zzzz</m:t>
                          </m:r>
                        </m:sub>
                      </m:sSub>
                      <m:ctrlPr>
                        <w:rPr>
                          <w:rFonts w:ascii="Cambria Math" w:hAnsi="Cambria Math" w:cs="Times New Roman"/>
                          <w:i/>
                          <w:color w:val="000000" w:themeColor="text1"/>
                          <w:sz w:val="24"/>
                          <w:szCs w:val="24"/>
                          <w:lang w:val="en-US"/>
                        </w:rPr>
                      </m:ctrlPr>
                    </m:e>
                    <m:e>
                      <m:r>
                        <w:rPr>
                          <w:rFonts w:ascii="Cambria Math" w:hAnsi="Cambria Math" w:cs="Times New Roman"/>
                          <w:color w:val="000000" w:themeColor="text1"/>
                          <w:sz w:val="24"/>
                          <w:szCs w:val="24"/>
                          <w:lang w:val="en-US"/>
                        </w:rPr>
                        <m:t>+2</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xxyy</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xxzz</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yyzz</m:t>
                              </m:r>
                            </m:sub>
                          </m:sSub>
                        </m:e>
                      </m:d>
                    </m:e>
                  </m:eqArr>
                </m:e>
              </m:d>
            </m:oMath>
            <w:r w:rsidR="00606AEE" w:rsidRPr="00010232">
              <w:rPr>
                <w:rFonts w:ascii="Arno Pro" w:hAnsi="Arno Pro" w:cs="Times New Roman"/>
                <w:color w:val="000000" w:themeColor="text1"/>
                <w:sz w:val="24"/>
                <w:szCs w:val="24"/>
                <w:lang w:val="en-US"/>
              </w:rPr>
              <w:t>.</w:t>
            </w:r>
          </w:p>
        </w:tc>
        <w:tc>
          <w:tcPr>
            <w:tcW w:w="555" w:type="dxa"/>
            <w:vAlign w:val="center"/>
          </w:tcPr>
          <w:p w14:paraId="227345BF" w14:textId="77777777" w:rsidR="00606AEE" w:rsidRPr="00010232" w:rsidRDefault="00606AEE" w:rsidP="00010232">
            <w:pPr>
              <w:autoSpaceDE w:val="0"/>
              <w:autoSpaceDN w:val="0"/>
              <w:adjustRightInd w:val="0"/>
              <w:spacing w:line="360" w:lineRule="auto"/>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w:t>
            </w:r>
            <w:r w:rsidR="00B030A0" w:rsidRPr="00010232">
              <w:rPr>
                <w:rFonts w:ascii="Arno Pro" w:hAnsi="Arno Pro" w:cs="Arial"/>
                <w:color w:val="000000" w:themeColor="text1"/>
                <w:sz w:val="24"/>
                <w:szCs w:val="24"/>
                <w:lang w:val="en-US"/>
              </w:rPr>
              <w:t>5</w:t>
            </w:r>
            <w:r w:rsidRPr="00010232">
              <w:rPr>
                <w:rFonts w:ascii="Arno Pro" w:hAnsi="Arno Pro" w:cs="Arial"/>
                <w:color w:val="000000" w:themeColor="text1"/>
                <w:sz w:val="24"/>
                <w:szCs w:val="24"/>
                <w:lang w:val="en-US"/>
              </w:rPr>
              <w:t>)</w:t>
            </w:r>
          </w:p>
        </w:tc>
      </w:tr>
    </w:tbl>
    <w:p w14:paraId="4241083C" w14:textId="7D52400A" w:rsidR="00606AEE" w:rsidRPr="00010232" w:rsidRDefault="00606AEE" w:rsidP="00010232">
      <w:pPr>
        <w:spacing w:after="0" w:line="360" w:lineRule="auto"/>
        <w:contextualSpacing/>
        <w:rPr>
          <w:rFonts w:ascii="Arno Pro" w:hAnsi="Arno Pro" w:cs="Arial"/>
          <w:color w:val="000000" w:themeColor="text1"/>
          <w:sz w:val="24"/>
          <w:szCs w:val="24"/>
        </w:rPr>
      </w:pPr>
    </w:p>
    <w:p w14:paraId="4D7F53EF" w14:textId="0467EB98" w:rsidR="000D416A" w:rsidRPr="00010232" w:rsidRDefault="000D416A" w:rsidP="00010232">
      <w:pPr>
        <w:spacing w:after="0" w:line="360" w:lineRule="auto"/>
        <w:ind w:firstLine="284"/>
        <w:contextualSpacing/>
        <w:jc w:val="both"/>
        <w:rPr>
          <w:rFonts w:ascii="Arno Pro" w:hAnsi="Arno Pro" w:cs="Times New Roman"/>
          <w:sz w:val="24"/>
          <w:szCs w:val="24"/>
          <w:lang w:val="en-US"/>
        </w:rPr>
      </w:pPr>
      <w:r w:rsidRPr="00010232">
        <w:rPr>
          <w:rFonts w:ascii="Arno Pro" w:hAnsi="Arno Pro" w:cs="Times New Roman"/>
          <w:sz w:val="24"/>
          <w:szCs w:val="24"/>
          <w:lang w:val="en-US"/>
        </w:rPr>
        <w:t xml:space="preserve">The average linear polarizability </w:t>
      </w:r>
      <m:oMath>
        <m:d>
          <m:dPr>
            <m:begChr m:val="〈"/>
            <m:endChr m:val="〉"/>
            <m:ctrlPr>
              <w:rPr>
                <w:rFonts w:ascii="Cambria Math" w:hAnsi="Cambria Math" w:cs="Times New Roman"/>
                <w:i/>
                <w:sz w:val="24"/>
                <w:szCs w:val="24"/>
              </w:rPr>
            </m:ctrlPr>
          </m:dPr>
          <m:e>
            <m:r>
              <w:rPr>
                <w:rFonts w:ascii="Cambria Math" w:hAnsi="Cambria Math" w:cs="Times New Roman"/>
                <w:sz w:val="24"/>
                <w:szCs w:val="24"/>
              </w:rPr>
              <m:t>α</m:t>
            </m:r>
          </m:e>
        </m:d>
      </m:oMath>
      <w:r w:rsidRPr="00010232">
        <w:rPr>
          <w:rFonts w:ascii="Arno Pro" w:hAnsi="Arno Pro" w:cs="Times New Roman"/>
          <w:sz w:val="24"/>
          <w:szCs w:val="24"/>
          <w:lang w:val="en-US"/>
        </w:rPr>
        <w:t xml:space="preserve"> can be related with the linear refractive index (</w:t>
      </w:r>
      <w:r w:rsidRPr="00010232">
        <w:rPr>
          <w:rFonts w:ascii="Arno Pro" w:hAnsi="Arno Pro" w:cs="Times New Roman"/>
          <w:i/>
          <w:sz w:val="24"/>
          <w:szCs w:val="24"/>
          <w:lang w:val="en-US"/>
        </w:rPr>
        <w:t>n</w:t>
      </w:r>
      <w:r w:rsidRPr="00010232">
        <w:rPr>
          <w:rFonts w:ascii="Arno Pro" w:hAnsi="Arno Pro" w:cs="Times New Roman"/>
          <w:sz w:val="24"/>
          <w:szCs w:val="24"/>
          <w:lang w:val="en-US"/>
        </w:rPr>
        <w:t>) of the crystal by the Clausius- Mossotti relation, which is given by</w:t>
      </w:r>
      <w:r w:rsidR="008E0BD0">
        <w:rPr>
          <w:rFonts w:ascii="Arno Pro" w:hAnsi="Arno Pro" w:cs="Times New Roman"/>
          <w:sz w:val="24"/>
          <w:szCs w:val="24"/>
          <w:lang w:val="en-US"/>
        </w:rPr>
        <w:t>,</w:t>
      </w:r>
      <w:r w:rsidRPr="00010232">
        <w:rPr>
          <w:rFonts w:ascii="Arno Pro" w:hAnsi="Arno Pro" w:cs="Times New Roman"/>
          <w:sz w:val="24"/>
          <w:szCs w:val="24"/>
          <w:lang w:val="en-US"/>
        </w:rPr>
        <w:fldChar w:fldCharType="begin" w:fldLock="1"/>
      </w:r>
      <w:r w:rsidR="007F4D07">
        <w:rPr>
          <w:rFonts w:ascii="Arno Pro" w:hAnsi="Arno Pro" w:cs="Times New Roman"/>
          <w:sz w:val="24"/>
          <w:szCs w:val="24"/>
          <w:lang w:val="en-US"/>
        </w:rPr>
        <w:instrText>ADDIN CSL_CITATION { "citationItems" : [ { "id" : "ITEM-1", "itemData" : { "DOI" : "10.1039/C4RA09112D", "ISSN" : "2046-2069", "abstract" : "A new organic stilbazolium derivative crystal 2-[2-(3-hydroxy-4-methoxy-phenyl)-vinyl]-1-methyl-pyridinium naphthalene-2-sulfonate dehydrate (C 25 H 23 NO 5 S\u00b72H 2 O) (VSNS) was synthesized successfully.", "author" : [ { "dropping-particle" : "", "family" : "Senthil", "given" : "K.", "non-dropping-particle" : "", "parse-names" : false, "suffix" : "" }, { "dropping-particle" : "", "family" : "Kalainathan", "given" : "S.", "non-dropping-particle" : "", "parse-names" : false, "suffix" : "" }, { "dropping-particle" : "", "family" : "Kumar", "given" : "A. Ruban", "non-dropping-particle" : "", "parse-names" : false, "suffix" : "" }, { "dropping-particle" : "", "family" : "Aravindan", "given" : "P. G.", "non-dropping-particle" : "", "parse-names" : false, "suffix" : "" } ], "container-title" : "RSC Adv.", "id" : "ITEM-1", "issue" : "99", "issued" : { "date-parts" : [ [ "2014" ] ] }, "page" : "56112-56127", "title" : "Investigation of synthesis, crystal structure and third-order NLO properties of a new stilbazolium derivative crystal: a promising material for nonlinear optical devices", "type" : "article-journal", "volume" : "4" }, "uris" : [ "http://www.mendeley.com/documents/?uuid=feffe466-18ca-4e56-b3c9-148240e5a7e6" ] } ], "mendeley" : { "formattedCitation" : "&lt;sup&gt;44&lt;/sup&gt;", "plainTextFormattedCitation" : "44", "previouslyFormattedCitation" : "&lt;sup&gt;44&lt;/sup&gt;" }, "properties" : {  }, "schema" : "https://github.com/citation-style-language/schema/raw/master/csl-citation.json" }</w:instrText>
      </w:r>
      <w:r w:rsidRPr="00010232">
        <w:rPr>
          <w:rFonts w:ascii="Arno Pro" w:hAnsi="Arno Pro" w:cs="Times New Roman"/>
          <w:sz w:val="24"/>
          <w:szCs w:val="24"/>
          <w:lang w:val="en-US"/>
        </w:rPr>
        <w:fldChar w:fldCharType="separate"/>
      </w:r>
      <w:r w:rsidR="003B055D" w:rsidRPr="003B055D">
        <w:rPr>
          <w:rFonts w:ascii="Arno Pro" w:hAnsi="Arno Pro" w:cs="Times New Roman"/>
          <w:noProof/>
          <w:sz w:val="24"/>
          <w:szCs w:val="24"/>
          <w:vertAlign w:val="superscript"/>
          <w:lang w:val="en-US"/>
        </w:rPr>
        <w:t>44</w:t>
      </w:r>
      <w:r w:rsidRPr="00010232">
        <w:rPr>
          <w:rFonts w:ascii="Arno Pro" w:hAnsi="Arno Pro" w:cs="Times New Roman"/>
          <w:sz w:val="24"/>
          <w:szCs w:val="24"/>
          <w:lang w:val="en-US"/>
        </w:rPr>
        <w:fldChar w:fldCharType="end"/>
      </w:r>
    </w:p>
    <w:p w14:paraId="28C3E05A" w14:textId="77777777" w:rsidR="000D416A" w:rsidRPr="00010232" w:rsidRDefault="000D416A" w:rsidP="00010232">
      <w:pPr>
        <w:spacing w:after="0" w:line="360" w:lineRule="auto"/>
        <w:ind w:firstLine="284"/>
        <w:contextualSpacing/>
        <w:jc w:val="both"/>
        <w:rPr>
          <w:rFonts w:ascii="Arno Pro" w:hAnsi="Arno Pro" w:cs="Times New Roman"/>
          <w:sz w:val="24"/>
          <w:szCs w:val="24"/>
          <w:lang w:val="en-US"/>
        </w:rPr>
      </w:pPr>
    </w:p>
    <w:tbl>
      <w:tblPr>
        <w:tblW w:w="5049" w:type="pct"/>
        <w:tblLook w:val="04A0" w:firstRow="1" w:lastRow="0" w:firstColumn="1" w:lastColumn="0" w:noHBand="0" w:noVBand="1"/>
      </w:tblPr>
      <w:tblGrid>
        <w:gridCol w:w="8072"/>
        <w:gridCol w:w="733"/>
      </w:tblGrid>
      <w:tr w:rsidR="000D416A" w:rsidRPr="00010232" w14:paraId="6B588BBC" w14:textId="77777777" w:rsidTr="000D416A">
        <w:trPr>
          <w:trHeight w:val="567"/>
        </w:trPr>
        <w:tc>
          <w:tcPr>
            <w:tcW w:w="4584" w:type="pct"/>
            <w:vAlign w:val="center"/>
          </w:tcPr>
          <w:p w14:paraId="7D829F14" w14:textId="77777777" w:rsidR="000D416A" w:rsidRPr="00010232" w:rsidRDefault="00EC5A71" w:rsidP="00010232">
            <w:pPr>
              <w:spacing w:after="0" w:line="360" w:lineRule="auto"/>
              <w:ind w:firstLine="284"/>
              <w:contextualSpacing/>
              <w:jc w:val="center"/>
              <w:rPr>
                <w:rFonts w:ascii="Arno Pro" w:hAnsi="Arno Pro" w:cs="Times New Roman"/>
                <w:sz w:val="24"/>
                <w:szCs w:val="24"/>
              </w:rPr>
            </w:pPr>
            <m:oMathPara>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r>
                      <w:rPr>
                        <w:rFonts w:ascii="Cambria Math" w:hAnsi="Cambria Math" w:cs="Times New Roman"/>
                        <w:sz w:val="24"/>
                        <w:szCs w:val="24"/>
                        <w:lang w:val="en-US"/>
                      </w:rPr>
                      <m:t>-1</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r>
                      <w:rPr>
                        <w:rFonts w:ascii="Cambria Math" w:hAnsi="Cambria Math" w:cs="Times New Roman"/>
                        <w:sz w:val="24"/>
                        <w:szCs w:val="24"/>
                        <w:lang w:val="en-US"/>
                      </w:rPr>
                      <m:t>+1</m:t>
                    </m:r>
                  </m:den>
                </m:f>
                <m:r>
                  <w:rPr>
                    <w:rFonts w:ascii="Cambria Math" w:hAnsi="Cambria Math" w:cs="Times New Roman"/>
                    <w:sz w:val="24"/>
                    <w:szCs w:val="24"/>
                    <w:lang w:val="en-US"/>
                  </w:rPr>
                  <m:t xml:space="preserve"> = </m:t>
                </m:r>
                <m:f>
                  <m:fPr>
                    <m:ctrlPr>
                      <w:rPr>
                        <w:rFonts w:ascii="Cambria Math" w:hAnsi="Cambria Math" w:cs="Times New Roman"/>
                        <w:i/>
                        <w:sz w:val="24"/>
                        <w:szCs w:val="24"/>
                        <w:lang w:val="en-US"/>
                      </w:rPr>
                    </m:ctrlPr>
                  </m:fPr>
                  <m:num>
                    <m:r>
                      <w:rPr>
                        <w:rFonts w:ascii="Cambria Math" w:hAnsi="Cambria Math" w:cs="Times New Roman"/>
                        <w:sz w:val="24"/>
                        <w:szCs w:val="24"/>
                        <w:lang w:val="en-US"/>
                      </w:rPr>
                      <m:t>4πN</m:t>
                    </m:r>
                  </m:num>
                  <m:den>
                    <m:r>
                      <w:rPr>
                        <w:rFonts w:ascii="Cambria Math" w:hAnsi="Cambria Math" w:cs="Times New Roman"/>
                        <w:sz w:val="24"/>
                        <w:szCs w:val="24"/>
                        <w:lang w:val="en-US"/>
                      </w:rPr>
                      <m:t>3</m:t>
                    </m:r>
                  </m:den>
                </m:f>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α</m:t>
                    </m:r>
                  </m:e>
                </m:d>
                <m:r>
                  <w:rPr>
                    <w:rFonts w:ascii="Cambria Math" w:hAnsi="Cambria Math" w:cs="Times New Roman"/>
                    <w:sz w:val="24"/>
                    <w:szCs w:val="24"/>
                    <w:lang w:val="en-US"/>
                  </w:rPr>
                  <m:t>,</m:t>
                </m:r>
              </m:oMath>
            </m:oMathPara>
          </w:p>
        </w:tc>
        <w:tc>
          <w:tcPr>
            <w:tcW w:w="416" w:type="pct"/>
            <w:vAlign w:val="center"/>
          </w:tcPr>
          <w:p w14:paraId="171DBFEC" w14:textId="063E0CB2" w:rsidR="000D416A" w:rsidRPr="00010232" w:rsidRDefault="000D416A" w:rsidP="00010232">
            <w:pPr>
              <w:autoSpaceDE w:val="0"/>
              <w:autoSpaceDN w:val="0"/>
              <w:adjustRightInd w:val="0"/>
              <w:spacing w:after="0" w:line="360" w:lineRule="auto"/>
              <w:ind w:left="33"/>
              <w:contextualSpacing/>
              <w:jc w:val="center"/>
              <w:rPr>
                <w:rFonts w:ascii="Arno Pro" w:hAnsi="Arno Pro" w:cs="Times New Roman"/>
                <w:sz w:val="24"/>
                <w:szCs w:val="24"/>
                <w:lang w:val="en-US"/>
              </w:rPr>
            </w:pPr>
            <w:r w:rsidRPr="00010232">
              <w:rPr>
                <w:rFonts w:ascii="Arno Pro" w:hAnsi="Arno Pro" w:cs="Times New Roman"/>
                <w:sz w:val="24"/>
                <w:szCs w:val="24"/>
                <w:lang w:val="en-US"/>
              </w:rPr>
              <w:t>(6)</w:t>
            </w:r>
          </w:p>
        </w:tc>
      </w:tr>
    </w:tbl>
    <w:p w14:paraId="3EF5A4AE" w14:textId="77777777" w:rsidR="000D416A" w:rsidRPr="00010232" w:rsidRDefault="000D416A" w:rsidP="00010232">
      <w:pPr>
        <w:spacing w:after="0" w:line="360" w:lineRule="auto"/>
        <w:ind w:firstLine="284"/>
        <w:contextualSpacing/>
        <w:jc w:val="both"/>
        <w:rPr>
          <w:rFonts w:ascii="Arno Pro" w:hAnsi="Arno Pro" w:cs="Times New Roman"/>
          <w:sz w:val="24"/>
          <w:szCs w:val="24"/>
          <w:lang w:val="en-US"/>
        </w:rPr>
      </w:pPr>
    </w:p>
    <w:p w14:paraId="70BB8AF0" w14:textId="2615EEAA" w:rsidR="000D416A" w:rsidRPr="00010232" w:rsidRDefault="000D416A" w:rsidP="00010232">
      <w:pPr>
        <w:spacing w:after="0" w:line="360" w:lineRule="auto"/>
        <w:contextualSpacing/>
        <w:jc w:val="both"/>
        <w:rPr>
          <w:rFonts w:ascii="Arno Pro" w:hAnsi="Arno Pro" w:cs="Times New Roman"/>
          <w:kern w:val="21"/>
          <w:sz w:val="24"/>
          <w:szCs w:val="24"/>
          <w:lang w:val="en-US"/>
        </w:rPr>
      </w:pPr>
      <w:r w:rsidRPr="00010232">
        <w:rPr>
          <w:rFonts w:ascii="Arno Pro" w:hAnsi="Arno Pro" w:cs="Times New Roman"/>
          <w:sz w:val="24"/>
          <w:szCs w:val="24"/>
          <w:lang w:val="en-US"/>
        </w:rPr>
        <w:lastRenderedPageBreak/>
        <w:t xml:space="preserve">where </w:t>
      </w:r>
      <w:r w:rsidRPr="00010232">
        <w:rPr>
          <w:rFonts w:ascii="Arno Pro" w:hAnsi="Arno Pro" w:cs="Times New Roman"/>
          <w:i/>
          <w:sz w:val="24"/>
          <w:szCs w:val="24"/>
          <w:lang w:val="en-US"/>
        </w:rPr>
        <w:t>N</w:t>
      </w:r>
      <w:r w:rsidRPr="00010232">
        <w:rPr>
          <w:rFonts w:ascii="Arno Pro" w:hAnsi="Arno Pro" w:cs="Times New Roman"/>
          <w:sz w:val="24"/>
          <w:szCs w:val="24"/>
          <w:lang w:val="en-US"/>
        </w:rPr>
        <w:t xml:space="preserve"> is the number of molecules per unit cell volume. The experimental quantity, the third-order electric susceptibility </w:t>
      </w:r>
      <m:oMath>
        <m:sSup>
          <m:sSupPr>
            <m:ctrlPr>
              <w:rPr>
                <w:rFonts w:ascii="Cambria Math" w:eastAsia="Times New Roman" w:hAnsi="Cambria Math"/>
                <w:i/>
                <w:kern w:val="21"/>
                <w:sz w:val="24"/>
                <w:szCs w:val="24"/>
                <w:lang w:eastAsia="en-US"/>
              </w:rPr>
            </m:ctrlPr>
          </m:sSupPr>
          <m:e>
            <m:r>
              <w:rPr>
                <w:rFonts w:ascii="Cambria Math" w:hAnsi="Cambria Math"/>
                <w:sz w:val="24"/>
                <w:szCs w:val="24"/>
              </w:rPr>
              <m:t>χ</m:t>
            </m:r>
          </m:e>
          <m:sup>
            <m:r>
              <w:rPr>
                <w:rFonts w:ascii="Cambria Math" w:eastAsia="Times New Roman" w:hAnsi="Cambria Math"/>
                <w:kern w:val="21"/>
                <w:sz w:val="24"/>
                <w:szCs w:val="24"/>
                <w:lang w:val="en-US" w:eastAsia="en-US"/>
              </w:rPr>
              <m:t>(3)</m:t>
            </m:r>
          </m:sup>
        </m:sSup>
      </m:oMath>
      <w:r w:rsidRPr="00010232">
        <w:rPr>
          <w:rFonts w:ascii="Arno Pro" w:hAnsi="Arno Pro" w:cs="Times New Roman"/>
          <w:kern w:val="21"/>
          <w:sz w:val="24"/>
          <w:szCs w:val="24"/>
          <w:lang w:val="en-US" w:eastAsia="en-US"/>
        </w:rPr>
        <w:t>, is related to the second hyperpolarizability by the expression,</w:t>
      </w:r>
      <w:r w:rsidRPr="00010232">
        <w:rPr>
          <w:rFonts w:ascii="Arno Pro" w:hAnsi="Arno Pro" w:cs="Times New Roman"/>
          <w:kern w:val="21"/>
          <w:sz w:val="24"/>
          <w:szCs w:val="24"/>
          <w:lang w:val="en-US"/>
        </w:rPr>
        <w:fldChar w:fldCharType="begin" w:fldLock="1"/>
      </w:r>
      <w:r w:rsidR="007F4D07">
        <w:rPr>
          <w:rFonts w:ascii="Arno Pro" w:hAnsi="Arno Pro" w:cs="Times New Roman"/>
          <w:kern w:val="21"/>
          <w:sz w:val="24"/>
          <w:szCs w:val="24"/>
          <w:lang w:val="en-US"/>
        </w:rPr>
        <w:instrText>ADDIN CSL_CITATION { "citationItems" : [ { "id" : "ITEM-1", "itemData" : { "DOI" : "10.1039/C4RA09112D", "ISSN" : "2046-2069", "abstract" : "A new organic stilbazolium derivative crystal 2-[2-(3-hydroxy-4-methoxy-phenyl)-vinyl]-1-methyl-pyridinium naphthalene-2-sulfonate dehydrate (C 25 H 23 NO 5 S\u00b72H 2 O) (VSNS) was synthesized successfully.", "author" : [ { "dropping-particle" : "", "family" : "Senthil", "given" : "K.", "non-dropping-particle" : "", "parse-names" : false, "suffix" : "" }, { "dropping-particle" : "", "family" : "Kalainathan", "given" : "S.", "non-dropping-particle" : "", "parse-names" : false, "suffix" : "" }, { "dropping-particle" : "", "family" : "Kumar", "given" : "A. Ruban", "non-dropping-particle" : "", "parse-names" : false, "suffix" : "" }, { "dropping-particle" : "", "family" : "Aravindan", "given" : "P. G.", "non-dropping-particle" : "", "parse-names" : false, "suffix" : "" } ], "container-title" : "RSC Adv.", "id" : "ITEM-1", "issue" : "99", "issued" : { "date-parts" : [ [ "2014" ] ] }, "page" : "56112-56127", "title" : "Investigation of synthesis, crystal structure and third-order NLO properties of a new stilbazolium derivative crystal: a promising material for nonlinear optical devices", "type" : "article-journal", "volume" : "4" }, "uris" : [ "http://www.mendeley.com/documents/?uuid=feffe466-18ca-4e56-b3c9-148240e5a7e6" ] }, { "id" : "ITEM-2", "itemData" : { "DOI" : "10.1103/PhysRevB.61.10702", "ISSN" : "0163-1829", "author" : [ { "dropping-particle" : "", "family" : "Gubler", "given" : "Ulrich", "non-dropping-particle" : "", "parse-names" : false, "suffix" : "" }, { "dropping-particle" : "", "family" : "Bosshard", "given" : "Christian", "non-dropping-particle" : "", "parse-names" : false, "suffix" : "" } ], "container-title" : "Physical Review B", "id" : "ITEM-2", "issue" : "16", "issued" : { "date-parts" : [ [ "2000", "4", "15" ] ] }, "page" : "10702-10710", "title" : "Optical third-harmonic generation of fused silica in gas atmosphere: Absolute value of the third-order nonlinear optical susceptibility \u03c7^(3)", "type" : "article-journal", "volume" : "61" }, "uris" : [ "http://www.mendeley.com/documents/?uuid=f58bb0c2-4302-4158-b2d0-055dba3a7435" ] } ], "mendeley" : { "formattedCitation" : "&lt;sup&gt;44,45&lt;/sup&gt;", "plainTextFormattedCitation" : "44,45", "previouslyFormattedCitation" : "&lt;sup&gt;44,45&lt;/sup&gt;" }, "properties" : {  }, "schema" : "https://github.com/citation-style-language/schema/raw/master/csl-citation.json" }</w:instrText>
      </w:r>
      <w:r w:rsidRPr="00010232">
        <w:rPr>
          <w:rFonts w:ascii="Arno Pro" w:hAnsi="Arno Pro" w:cs="Times New Roman"/>
          <w:kern w:val="21"/>
          <w:sz w:val="24"/>
          <w:szCs w:val="24"/>
          <w:lang w:val="en-US"/>
        </w:rPr>
        <w:fldChar w:fldCharType="separate"/>
      </w:r>
      <w:r w:rsidR="003B055D" w:rsidRPr="003B055D">
        <w:rPr>
          <w:rFonts w:ascii="Arno Pro" w:hAnsi="Arno Pro" w:cs="Times New Roman"/>
          <w:noProof/>
          <w:kern w:val="21"/>
          <w:sz w:val="24"/>
          <w:szCs w:val="24"/>
          <w:vertAlign w:val="superscript"/>
          <w:lang w:val="en-US"/>
        </w:rPr>
        <w:t>44,45</w:t>
      </w:r>
      <w:r w:rsidRPr="00010232">
        <w:rPr>
          <w:rFonts w:ascii="Arno Pro" w:hAnsi="Arno Pro" w:cs="Times New Roman"/>
          <w:kern w:val="21"/>
          <w:sz w:val="24"/>
          <w:szCs w:val="24"/>
          <w:lang w:val="en-US"/>
        </w:rPr>
        <w:fldChar w:fldCharType="end"/>
      </w:r>
    </w:p>
    <w:tbl>
      <w:tblPr>
        <w:tblW w:w="5021" w:type="pct"/>
        <w:tblLook w:val="04A0" w:firstRow="1" w:lastRow="0" w:firstColumn="1" w:lastColumn="0" w:noHBand="0" w:noVBand="1"/>
      </w:tblPr>
      <w:tblGrid>
        <w:gridCol w:w="7984"/>
        <w:gridCol w:w="773"/>
      </w:tblGrid>
      <w:tr w:rsidR="000D416A" w:rsidRPr="00010232" w14:paraId="33BF035D" w14:textId="77777777" w:rsidTr="000D416A">
        <w:trPr>
          <w:trHeight w:val="567"/>
        </w:trPr>
        <w:tc>
          <w:tcPr>
            <w:tcW w:w="4609" w:type="pct"/>
            <w:vAlign w:val="center"/>
          </w:tcPr>
          <w:p w14:paraId="65CE1052" w14:textId="77777777" w:rsidR="000D416A" w:rsidRPr="00010232" w:rsidRDefault="00EC5A71" w:rsidP="00010232">
            <w:pPr>
              <w:spacing w:after="0" w:line="360" w:lineRule="auto"/>
              <w:ind w:firstLine="709"/>
              <w:contextualSpacing/>
              <w:jc w:val="both"/>
              <w:rPr>
                <w:rFonts w:ascii="Arno Pro" w:hAnsi="Arno Pro" w:cs="Times New Roman"/>
                <w:sz w:val="24"/>
                <w:szCs w:val="24"/>
              </w:rPr>
            </w:pPr>
            <m:oMathPara>
              <m:oMath>
                <m:sSup>
                  <m:sSupPr>
                    <m:ctrlPr>
                      <w:rPr>
                        <w:rFonts w:ascii="Cambria Math" w:eastAsia="Times New Roman" w:hAnsi="Cambria Math" w:cs="Times New Roman"/>
                        <w:i/>
                        <w:kern w:val="21"/>
                        <w:sz w:val="24"/>
                        <w:szCs w:val="24"/>
                      </w:rPr>
                    </m:ctrlPr>
                  </m:sSupPr>
                  <m:e>
                    <m:r>
                      <w:rPr>
                        <w:rFonts w:ascii="Cambria Math" w:hAnsi="Cambria Math" w:cs="Times New Roman"/>
                        <w:sz w:val="24"/>
                        <w:szCs w:val="24"/>
                      </w:rPr>
                      <m:t>χ</m:t>
                    </m:r>
                  </m:e>
                  <m:sup>
                    <m:d>
                      <m:dPr>
                        <m:ctrlPr>
                          <w:rPr>
                            <w:rFonts w:ascii="Cambria Math" w:eastAsia="Times New Roman" w:hAnsi="Cambria Math" w:cs="Times New Roman"/>
                            <w:i/>
                            <w:kern w:val="21"/>
                            <w:sz w:val="24"/>
                            <w:szCs w:val="24"/>
                            <w:lang w:val="en-US"/>
                          </w:rPr>
                        </m:ctrlPr>
                      </m:dPr>
                      <m:e>
                        <m:r>
                          <w:rPr>
                            <w:rFonts w:ascii="Cambria Math" w:eastAsia="Times New Roman" w:hAnsi="Cambria Math" w:cs="Times New Roman"/>
                            <w:kern w:val="21"/>
                            <w:sz w:val="24"/>
                            <w:szCs w:val="24"/>
                            <w:lang w:val="en-US"/>
                          </w:rPr>
                          <m:t>3</m:t>
                        </m:r>
                      </m:e>
                    </m:d>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4</m:t>
                    </m:r>
                  </m:sup>
                </m:sSup>
                <m:r>
                  <w:rPr>
                    <w:rFonts w:ascii="Cambria Math" w:hAnsi="Cambria Math" w:cs="Times New Roman"/>
                    <w:sz w:val="24"/>
                    <w:szCs w:val="24"/>
                    <w:lang w:val="en-US"/>
                  </w:rPr>
                  <m:t>N</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γ</m:t>
                    </m:r>
                  </m:e>
                </m:d>
                <m:r>
                  <w:rPr>
                    <w:rFonts w:ascii="Cambria Math" w:hAnsi="Cambria Math" w:cs="Times New Roman"/>
                    <w:sz w:val="24"/>
                    <w:szCs w:val="24"/>
                  </w:rPr>
                  <m:t>,</m:t>
                </m:r>
              </m:oMath>
            </m:oMathPara>
          </w:p>
        </w:tc>
        <w:tc>
          <w:tcPr>
            <w:tcW w:w="391" w:type="pct"/>
            <w:vAlign w:val="center"/>
          </w:tcPr>
          <w:p w14:paraId="2D5512CD" w14:textId="7902D075" w:rsidR="000D416A" w:rsidRPr="00010232" w:rsidRDefault="000D416A" w:rsidP="00010232">
            <w:pPr>
              <w:autoSpaceDE w:val="0"/>
              <w:autoSpaceDN w:val="0"/>
              <w:adjustRightInd w:val="0"/>
              <w:spacing w:after="0" w:line="360" w:lineRule="auto"/>
              <w:ind w:left="229"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(7)</w:t>
            </w:r>
          </w:p>
        </w:tc>
      </w:tr>
    </w:tbl>
    <w:p w14:paraId="41F0C5CD" w14:textId="77777777" w:rsidR="000D416A" w:rsidRPr="00010232" w:rsidRDefault="000D416A" w:rsidP="00010232">
      <w:pPr>
        <w:autoSpaceDE w:val="0"/>
        <w:autoSpaceDN w:val="0"/>
        <w:adjustRightInd w:val="0"/>
        <w:spacing w:after="0" w:line="360" w:lineRule="auto"/>
        <w:jc w:val="both"/>
        <w:rPr>
          <w:rFonts w:ascii="Arno Pro" w:hAnsi="Arno Pro" w:cs="Times New Roman"/>
          <w:sz w:val="24"/>
          <w:szCs w:val="24"/>
          <w:lang w:val="en-US"/>
        </w:rPr>
      </w:pPr>
      <w:r w:rsidRPr="00010232">
        <w:rPr>
          <w:rFonts w:ascii="Arno Pro" w:hAnsi="Arno Pro" w:cs="Times New Roman"/>
          <w:sz w:val="24"/>
          <w:szCs w:val="24"/>
          <w:lang w:val="en-US"/>
        </w:rPr>
        <w:t xml:space="preserve">where </w:t>
      </w:r>
      <w:r w:rsidRPr="00010232">
        <w:rPr>
          <w:rFonts w:ascii="Arno Pro" w:hAnsi="Arno Pro" w:cs="Times New Roman"/>
          <w:color w:val="FF0000"/>
          <w:sz w:val="24"/>
          <w:szCs w:val="24"/>
          <w:lang w:val="en-US"/>
        </w:rPr>
        <w:t xml:space="preserve"> </w:t>
      </w:r>
      <w:r w:rsidRPr="00010232">
        <w:rPr>
          <w:rFonts w:ascii="Arno Pro" w:hAnsi="Arno Pro" w:cs="Times New Roman"/>
          <w:i/>
          <w:sz w:val="24"/>
          <w:szCs w:val="24"/>
          <w:lang w:val="en-US"/>
        </w:rPr>
        <w:t>f</w:t>
      </w:r>
      <w:r w:rsidRPr="00010232">
        <w:rPr>
          <w:rFonts w:ascii="Arno Pro" w:hAnsi="Arno Pro" w:cs="Times New Roman"/>
          <w:sz w:val="24"/>
          <w:szCs w:val="24"/>
          <w:lang w:val="en-US"/>
        </w:rPr>
        <w:t xml:space="preserve">  is the Lorentz local field correction factor given by,</w:t>
      </w:r>
    </w:p>
    <w:tbl>
      <w:tblPr>
        <w:tblW w:w="5021" w:type="pct"/>
        <w:tblLook w:val="04A0" w:firstRow="1" w:lastRow="0" w:firstColumn="1" w:lastColumn="0" w:noHBand="0" w:noVBand="1"/>
      </w:tblPr>
      <w:tblGrid>
        <w:gridCol w:w="8165"/>
        <w:gridCol w:w="592"/>
      </w:tblGrid>
      <w:tr w:rsidR="000D416A" w:rsidRPr="00010232" w14:paraId="56867622" w14:textId="77777777" w:rsidTr="000D416A">
        <w:trPr>
          <w:trHeight w:val="567"/>
        </w:trPr>
        <w:tc>
          <w:tcPr>
            <w:tcW w:w="4740" w:type="pct"/>
            <w:vAlign w:val="center"/>
          </w:tcPr>
          <w:p w14:paraId="4CE11A18" w14:textId="77777777" w:rsidR="000D416A" w:rsidRPr="00010232" w:rsidRDefault="000D416A" w:rsidP="00010232">
            <w:pPr>
              <w:spacing w:after="0" w:line="360" w:lineRule="auto"/>
              <w:ind w:firstLine="709"/>
              <w:contextualSpacing/>
              <w:jc w:val="both"/>
              <w:rPr>
                <w:rFonts w:ascii="Arno Pro" w:hAnsi="Arno Pro" w:cs="Times New Roman"/>
                <w:sz w:val="24"/>
                <w:szCs w:val="24"/>
              </w:rPr>
            </w:pPr>
            <m:oMathPara>
              <m:oMath>
                <m:r>
                  <w:rPr>
                    <w:rFonts w:ascii="Cambria Math" w:hAnsi="Cambria Math" w:cs="Times New Roman"/>
                    <w:sz w:val="24"/>
                    <w:szCs w:val="24"/>
                    <w:lang w:val="en-US"/>
                  </w:rPr>
                  <m:t>f=</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2</m:t>
                            </m:r>
                          </m:sup>
                        </m:sSup>
                        <m:r>
                          <w:rPr>
                            <w:rFonts w:ascii="Cambria Math" w:hAnsi="Cambria Math" w:cs="Times New Roman"/>
                            <w:sz w:val="24"/>
                            <w:szCs w:val="24"/>
                            <w:lang w:val="en-US"/>
                          </w:rPr>
                          <m:t>+2</m:t>
                        </m:r>
                      </m:e>
                    </m:d>
                  </m:num>
                  <m:den>
                    <m:r>
                      <w:rPr>
                        <w:rFonts w:ascii="Cambria Math" w:hAnsi="Cambria Math" w:cs="Times New Roman"/>
                        <w:sz w:val="24"/>
                        <w:szCs w:val="24"/>
                        <w:lang w:val="en-US"/>
                      </w:rPr>
                      <m:t>3</m:t>
                    </m:r>
                  </m:den>
                </m:f>
                <m:r>
                  <w:rPr>
                    <w:rFonts w:ascii="Cambria Math" w:hAnsi="Cambria Math" w:cs="Times New Roman"/>
                    <w:sz w:val="24"/>
                    <w:szCs w:val="24"/>
                    <w:lang w:val="en-US"/>
                  </w:rPr>
                  <m:t>.</m:t>
                </m:r>
              </m:oMath>
            </m:oMathPara>
          </w:p>
        </w:tc>
        <w:tc>
          <w:tcPr>
            <w:tcW w:w="260" w:type="pct"/>
            <w:vAlign w:val="center"/>
          </w:tcPr>
          <w:p w14:paraId="72B2F5A3" w14:textId="409CD2E3" w:rsidR="000D416A" w:rsidRPr="00010232" w:rsidRDefault="000D416A" w:rsidP="00010232">
            <w:pPr>
              <w:autoSpaceDE w:val="0"/>
              <w:autoSpaceDN w:val="0"/>
              <w:adjustRightInd w:val="0"/>
              <w:spacing w:after="0" w:line="360" w:lineRule="auto"/>
              <w:ind w:left="35"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(8)</w:t>
            </w:r>
          </w:p>
        </w:tc>
      </w:tr>
    </w:tbl>
    <w:p w14:paraId="576FA7DB" w14:textId="71876FDF" w:rsidR="000D416A" w:rsidRPr="00010232" w:rsidRDefault="000D416A" w:rsidP="00010232">
      <w:pPr>
        <w:spacing w:after="0" w:line="360" w:lineRule="auto"/>
        <w:contextualSpacing/>
        <w:rPr>
          <w:rFonts w:ascii="Arno Pro" w:hAnsi="Arno Pro" w:cs="Arial"/>
          <w:color w:val="000000" w:themeColor="text1"/>
          <w:sz w:val="24"/>
          <w:szCs w:val="24"/>
        </w:rPr>
      </w:pPr>
    </w:p>
    <w:p w14:paraId="034DD041" w14:textId="77777777" w:rsidR="007811F9" w:rsidRPr="00010232" w:rsidRDefault="007811F9" w:rsidP="00010232">
      <w:pPr>
        <w:spacing w:after="0" w:line="360" w:lineRule="auto"/>
        <w:contextualSpacing/>
        <w:jc w:val="both"/>
        <w:rPr>
          <w:rFonts w:ascii="Arno Pro" w:hAnsi="Arno Pro" w:cs="Arial"/>
          <w:color w:val="000000" w:themeColor="text1"/>
          <w:sz w:val="24"/>
          <w:szCs w:val="24"/>
          <w:lang w:val="en-US"/>
        </w:rPr>
      </w:pPr>
      <w:r w:rsidRPr="00010232">
        <w:rPr>
          <w:rFonts w:ascii="Arno Pro" w:hAnsi="Arno Pro" w:cs="Arial"/>
          <w:color w:val="000000" w:themeColor="text1"/>
          <w:sz w:val="24"/>
          <w:szCs w:val="24"/>
          <w:lang w:val="en-US"/>
        </w:rPr>
        <w:t>All the numerical results for the tensors polarizability and hyperpolarizabilities were obtained from the Gaussian</w:t>
      </w:r>
      <w:r w:rsidR="00D75B82" w:rsidRPr="00010232">
        <w:rPr>
          <w:rFonts w:ascii="Arno Pro" w:hAnsi="Arno Pro" w:cs="Arial"/>
          <w:color w:val="000000" w:themeColor="text1"/>
          <w:sz w:val="24"/>
          <w:szCs w:val="24"/>
          <w:lang w:val="en-US"/>
        </w:rPr>
        <w:t>-</w:t>
      </w:r>
      <w:r w:rsidRPr="00010232">
        <w:rPr>
          <w:rFonts w:ascii="Arno Pro" w:hAnsi="Arno Pro" w:cs="Arial"/>
          <w:color w:val="000000" w:themeColor="text1"/>
          <w:sz w:val="24"/>
          <w:szCs w:val="24"/>
          <w:lang w:val="en-US"/>
        </w:rPr>
        <w:t>09 output file and converted by the electronic units (</w:t>
      </w:r>
      <m:oMath>
        <m:r>
          <w:rPr>
            <w:rFonts w:ascii="Cambria Math" w:hAnsi="Cambria Math" w:cs="Arial"/>
            <w:color w:val="000000" w:themeColor="text1"/>
            <w:sz w:val="24"/>
            <w:szCs w:val="24"/>
            <w:lang w:val="en-US"/>
          </w:rPr>
          <m:t>esu</m:t>
        </m:r>
      </m:oMath>
      <w:r w:rsidRPr="00010232">
        <w:rPr>
          <w:rFonts w:ascii="Arno Pro" w:hAnsi="Arno Pro" w:cs="Arial"/>
          <w:color w:val="000000" w:themeColor="text1"/>
          <w:sz w:val="24"/>
          <w:szCs w:val="24"/>
          <w:lang w:val="en-US"/>
        </w:rPr>
        <w:t>), where the molecular environment were taken into account through the SM method.</w:t>
      </w:r>
    </w:p>
    <w:p w14:paraId="5B3B025D" w14:textId="77777777" w:rsidR="00B319D3" w:rsidRPr="00010232" w:rsidRDefault="00B319D3" w:rsidP="00010232">
      <w:pPr>
        <w:spacing w:after="0" w:line="360" w:lineRule="auto"/>
        <w:contextualSpacing/>
        <w:jc w:val="both"/>
        <w:rPr>
          <w:rFonts w:ascii="Arno Pro" w:hAnsi="Arno Pro" w:cs="Arial"/>
          <w:color w:val="000000" w:themeColor="text1"/>
          <w:sz w:val="24"/>
          <w:szCs w:val="24"/>
          <w:lang w:val="en-US"/>
        </w:rPr>
      </w:pPr>
    </w:p>
    <w:p w14:paraId="01D67ED6" w14:textId="77777777" w:rsidR="007811F9" w:rsidRPr="00010232" w:rsidRDefault="007811F9" w:rsidP="00010232">
      <w:pPr>
        <w:pStyle w:val="Ttulo1"/>
        <w:spacing w:before="0" w:after="0" w:line="360" w:lineRule="auto"/>
        <w:contextualSpacing/>
        <w:rPr>
          <w:rFonts w:ascii="Arno Pro" w:hAnsi="Arno Pro"/>
          <w:color w:val="000000" w:themeColor="text1"/>
          <w:sz w:val="24"/>
          <w:szCs w:val="24"/>
          <w:lang w:val="en-GB"/>
        </w:rPr>
      </w:pPr>
      <w:r w:rsidRPr="00010232">
        <w:rPr>
          <w:rFonts w:ascii="Arno Pro" w:hAnsi="Arno Pro"/>
          <w:color w:val="000000" w:themeColor="text1"/>
          <w:sz w:val="24"/>
          <w:szCs w:val="24"/>
          <w:lang w:val="en-GB"/>
        </w:rPr>
        <w:t>Results and Discussion</w:t>
      </w:r>
    </w:p>
    <w:p w14:paraId="1CCC8214" w14:textId="77777777" w:rsidR="006131A4" w:rsidRPr="00010232" w:rsidRDefault="006131A4" w:rsidP="00010232">
      <w:pPr>
        <w:spacing w:line="360" w:lineRule="auto"/>
        <w:rPr>
          <w:rFonts w:ascii="Arno Pro" w:hAnsi="Arno Pro"/>
          <w:color w:val="000000" w:themeColor="text1"/>
          <w:sz w:val="24"/>
          <w:szCs w:val="24"/>
          <w:lang w:val="en-GB" w:eastAsia="ar-SA"/>
        </w:rPr>
      </w:pPr>
    </w:p>
    <w:p w14:paraId="6CA704CB" w14:textId="77777777" w:rsidR="006131A4" w:rsidRPr="00010232" w:rsidRDefault="006131A4" w:rsidP="00010232">
      <w:pPr>
        <w:pStyle w:val="Ttulo2"/>
        <w:spacing w:before="0" w:line="360" w:lineRule="auto"/>
        <w:ind w:left="576"/>
        <w:contextualSpacing/>
        <w:jc w:val="both"/>
        <w:rPr>
          <w:rFonts w:ascii="Arno Pro" w:hAnsi="Arno Pro"/>
          <w:color w:val="000000" w:themeColor="text1"/>
          <w:sz w:val="24"/>
          <w:szCs w:val="24"/>
          <w:lang w:val="en-US"/>
        </w:rPr>
      </w:pPr>
      <w:r w:rsidRPr="00010232">
        <w:rPr>
          <w:rFonts w:ascii="Arno Pro" w:hAnsi="Arno Pro"/>
          <w:b/>
          <w:bCs/>
          <w:color w:val="000000" w:themeColor="text1"/>
          <w:sz w:val="24"/>
          <w:szCs w:val="24"/>
          <w:lang w:val="en-US"/>
        </w:rPr>
        <w:t>Fourier Transform Infrared Spectral analysis</w:t>
      </w:r>
    </w:p>
    <w:p w14:paraId="5E6FD42F" w14:textId="727CCF39" w:rsidR="009810C7" w:rsidRPr="00010232" w:rsidRDefault="005E5BC7"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The characteristic</w:t>
      </w:r>
      <w:r w:rsidR="009810C7" w:rsidRPr="00010232">
        <w:rPr>
          <w:rFonts w:ascii="Arno Pro" w:hAnsi="Arno Pro"/>
          <w:color w:val="000000" w:themeColor="text1"/>
          <w:sz w:val="24"/>
          <w:szCs w:val="24"/>
          <w:lang w:val="en-US"/>
        </w:rPr>
        <w:t xml:space="preserve"> vibrational modes and functional groups present in </w:t>
      </w:r>
      <w:r w:rsidR="00D34267" w:rsidRPr="00010232">
        <w:rPr>
          <w:rFonts w:ascii="Arno Pro" w:hAnsi="Arno Pro" w:cs="Times New Roman"/>
          <w:color w:val="000000" w:themeColor="text1"/>
          <w:sz w:val="24"/>
          <w:szCs w:val="24"/>
          <w:lang w:val="en-US"/>
        </w:rPr>
        <w:t>CAD</w:t>
      </w:r>
      <w:r w:rsidR="009810C7" w:rsidRPr="00010232">
        <w:rPr>
          <w:rFonts w:ascii="Arno Pro" w:hAnsi="Arno Pro"/>
          <w:color w:val="000000" w:themeColor="text1"/>
          <w:sz w:val="24"/>
          <w:szCs w:val="24"/>
          <w:lang w:val="en-US"/>
        </w:rPr>
        <w:t xml:space="preserve"> were analyzed by Fourier Transform Infrared Spectrum (FT-IR). The spectrum was recorded in the range of 400-4000 cm</w:t>
      </w:r>
      <w:r w:rsidR="009810C7" w:rsidRPr="00010232">
        <w:rPr>
          <w:rFonts w:ascii="Arno Pro" w:hAnsi="Arno Pro"/>
          <w:color w:val="000000" w:themeColor="text1"/>
          <w:sz w:val="24"/>
          <w:szCs w:val="24"/>
          <w:vertAlign w:val="superscript"/>
          <w:lang w:val="en-US"/>
        </w:rPr>
        <w:t>-1</w:t>
      </w:r>
      <w:r w:rsidRPr="00010232">
        <w:rPr>
          <w:rFonts w:ascii="Arno Pro" w:hAnsi="Arno Pro"/>
          <w:color w:val="000000" w:themeColor="text1"/>
          <w:sz w:val="24"/>
          <w:szCs w:val="24"/>
          <w:lang w:val="en-US"/>
        </w:rPr>
        <w:t>. From Fig</w:t>
      </w:r>
      <w:r w:rsidR="000819B2" w:rsidRPr="00010232">
        <w:rPr>
          <w:rFonts w:ascii="Arno Pro" w:hAnsi="Arno Pro"/>
          <w:color w:val="000000" w:themeColor="text1"/>
          <w:sz w:val="24"/>
          <w:szCs w:val="24"/>
          <w:lang w:val="en-US"/>
        </w:rPr>
        <w:t>ure</w:t>
      </w:r>
      <w:r w:rsidRPr="00010232">
        <w:rPr>
          <w:rFonts w:ascii="Arno Pro" w:hAnsi="Arno Pro"/>
          <w:color w:val="000000" w:themeColor="text1"/>
          <w:sz w:val="24"/>
          <w:szCs w:val="24"/>
          <w:lang w:val="en-US"/>
        </w:rPr>
        <w:t xml:space="preserve"> </w:t>
      </w:r>
      <w:r w:rsidR="0013044F" w:rsidRPr="00010232">
        <w:rPr>
          <w:rFonts w:ascii="Arno Pro" w:hAnsi="Arno Pro"/>
          <w:color w:val="000000" w:themeColor="text1"/>
          <w:sz w:val="24"/>
          <w:szCs w:val="24"/>
          <w:lang w:val="en-US"/>
        </w:rPr>
        <w:t>4</w:t>
      </w:r>
      <w:r w:rsidRPr="00010232">
        <w:rPr>
          <w:rFonts w:ascii="Arno Pro" w:hAnsi="Arno Pro"/>
          <w:color w:val="000000" w:themeColor="text1"/>
          <w:sz w:val="24"/>
          <w:szCs w:val="24"/>
          <w:lang w:val="en-US"/>
        </w:rPr>
        <w:t xml:space="preserve"> we observed that a transmittance </w:t>
      </w:r>
      <w:r w:rsidR="009810C7" w:rsidRPr="00010232">
        <w:rPr>
          <w:rFonts w:ascii="Arno Pro" w:hAnsi="Arno Pro"/>
          <w:color w:val="000000" w:themeColor="text1"/>
          <w:sz w:val="24"/>
          <w:szCs w:val="24"/>
          <w:lang w:val="en-US"/>
        </w:rPr>
        <w:t xml:space="preserve"> peak</w:t>
      </w:r>
      <w:r w:rsidRPr="00010232">
        <w:rPr>
          <w:rFonts w:ascii="Arno Pro" w:hAnsi="Arno Pro"/>
          <w:color w:val="000000" w:themeColor="text1"/>
          <w:sz w:val="24"/>
          <w:szCs w:val="24"/>
          <w:lang w:val="en-US"/>
        </w:rPr>
        <w:t xml:space="preserve"> appears</w:t>
      </w:r>
      <w:r w:rsidR="009810C7" w:rsidRPr="00010232">
        <w:rPr>
          <w:rFonts w:ascii="Arno Pro" w:hAnsi="Arno Pro"/>
          <w:color w:val="000000" w:themeColor="text1"/>
          <w:sz w:val="24"/>
          <w:szCs w:val="24"/>
          <w:lang w:val="en-US"/>
        </w:rPr>
        <w:t xml:space="preserve"> at 3806 cm</w:t>
      </w:r>
      <w:r w:rsidR="009810C7" w:rsidRPr="00010232">
        <w:rPr>
          <w:rFonts w:ascii="Arno Pro" w:hAnsi="Arno Pro"/>
          <w:color w:val="000000" w:themeColor="text1"/>
          <w:sz w:val="24"/>
          <w:szCs w:val="24"/>
          <w:vertAlign w:val="superscript"/>
          <w:lang w:val="en-US"/>
        </w:rPr>
        <w:t>-1</w:t>
      </w:r>
      <w:r w:rsidRPr="00010232">
        <w:rPr>
          <w:rFonts w:ascii="Arno Pro" w:hAnsi="Arno Pro"/>
          <w:color w:val="000000" w:themeColor="text1"/>
          <w:sz w:val="24"/>
          <w:szCs w:val="24"/>
          <w:lang w:val="en-US"/>
        </w:rPr>
        <w:t xml:space="preserve"> which is due</w:t>
      </w:r>
      <w:r w:rsidR="009810C7" w:rsidRPr="00010232">
        <w:rPr>
          <w:rFonts w:ascii="Arno Pro" w:hAnsi="Arno Pro"/>
          <w:color w:val="000000" w:themeColor="text1"/>
          <w:sz w:val="24"/>
          <w:szCs w:val="24"/>
          <w:lang w:val="en-US"/>
        </w:rPr>
        <w:t xml:space="preserve"> to OH stretching vibration. The C-H stretching vibration is observed at 3128 and 3055 cm</w:t>
      </w:r>
      <w:r w:rsidR="009810C7" w:rsidRPr="00010232">
        <w:rPr>
          <w:rFonts w:ascii="Arno Pro" w:hAnsi="Arno Pro"/>
          <w:color w:val="000000" w:themeColor="text1"/>
          <w:sz w:val="24"/>
          <w:szCs w:val="24"/>
          <w:vertAlign w:val="superscript"/>
          <w:lang w:val="en-US"/>
        </w:rPr>
        <w:t>-1</w:t>
      </w:r>
      <w:r w:rsidR="009810C7" w:rsidRPr="00010232">
        <w:rPr>
          <w:rFonts w:ascii="Arno Pro" w:hAnsi="Arno Pro"/>
          <w:color w:val="000000" w:themeColor="text1"/>
          <w:sz w:val="24"/>
          <w:szCs w:val="24"/>
          <w:lang w:val="en-US"/>
        </w:rPr>
        <w:t>. The stretching vibration O-C occurs in 1829, 1387 and 1178 cm</w:t>
      </w:r>
      <w:r w:rsidR="009810C7" w:rsidRPr="00010232">
        <w:rPr>
          <w:rFonts w:ascii="Arno Pro" w:hAnsi="Arno Pro"/>
          <w:color w:val="000000" w:themeColor="text1"/>
          <w:sz w:val="24"/>
          <w:szCs w:val="24"/>
          <w:vertAlign w:val="superscript"/>
          <w:lang w:val="en-US"/>
        </w:rPr>
        <w:t>-1</w:t>
      </w:r>
      <w:r w:rsidR="009810C7" w:rsidRPr="00010232">
        <w:rPr>
          <w:rFonts w:ascii="Arno Pro" w:hAnsi="Arno Pro"/>
          <w:color w:val="000000" w:themeColor="text1"/>
          <w:sz w:val="24"/>
          <w:szCs w:val="24"/>
          <w:lang w:val="en-US"/>
        </w:rPr>
        <w:t xml:space="preserve"> respectively. </w:t>
      </w:r>
      <w:r w:rsidRPr="00010232">
        <w:rPr>
          <w:rFonts w:ascii="Arno Pro" w:hAnsi="Arno Pro"/>
          <w:color w:val="000000" w:themeColor="text1"/>
          <w:sz w:val="24"/>
          <w:szCs w:val="24"/>
          <w:lang w:val="en-US"/>
        </w:rPr>
        <w:t>The p</w:t>
      </w:r>
      <w:r w:rsidR="009810C7" w:rsidRPr="00010232">
        <w:rPr>
          <w:rFonts w:ascii="Arno Pro" w:hAnsi="Arno Pro"/>
          <w:color w:val="000000" w:themeColor="text1"/>
          <w:sz w:val="24"/>
          <w:szCs w:val="24"/>
          <w:lang w:val="en-US"/>
        </w:rPr>
        <w:t>eak 1301 cm</w:t>
      </w:r>
      <w:r w:rsidR="009810C7" w:rsidRPr="00010232">
        <w:rPr>
          <w:rFonts w:ascii="Arno Pro" w:hAnsi="Arno Pro"/>
          <w:color w:val="000000" w:themeColor="text1"/>
          <w:sz w:val="24"/>
          <w:szCs w:val="24"/>
          <w:vertAlign w:val="superscript"/>
          <w:lang w:val="en-US"/>
        </w:rPr>
        <w:t>-1</w:t>
      </w:r>
      <w:r w:rsidR="009810C7" w:rsidRPr="00010232">
        <w:rPr>
          <w:rFonts w:ascii="Arno Pro" w:hAnsi="Arno Pro"/>
          <w:color w:val="000000" w:themeColor="text1"/>
          <w:sz w:val="24"/>
          <w:szCs w:val="24"/>
          <w:lang w:val="en-US"/>
        </w:rPr>
        <w:t xml:space="preserve">  is attributed t</w:t>
      </w:r>
      <w:r w:rsidR="00681AC8" w:rsidRPr="00010232">
        <w:rPr>
          <w:rFonts w:ascii="Arno Pro" w:hAnsi="Arno Pro"/>
          <w:color w:val="000000" w:themeColor="text1"/>
          <w:sz w:val="24"/>
          <w:szCs w:val="24"/>
          <w:lang w:val="en-US"/>
        </w:rPr>
        <w:t>o H-C-C stretching vibration;</w:t>
      </w:r>
      <w:r w:rsidR="009810C7" w:rsidRPr="00010232">
        <w:rPr>
          <w:rFonts w:ascii="Arno Pro" w:hAnsi="Arno Pro"/>
          <w:color w:val="000000" w:themeColor="text1"/>
          <w:sz w:val="24"/>
          <w:szCs w:val="24"/>
          <w:lang w:val="en-US"/>
        </w:rPr>
        <w:t xml:space="preserve"> peak 702 cm</w:t>
      </w:r>
      <w:r w:rsidR="009810C7" w:rsidRPr="00010232">
        <w:rPr>
          <w:rFonts w:ascii="Arno Pro" w:hAnsi="Arno Pro"/>
          <w:color w:val="000000" w:themeColor="text1"/>
          <w:sz w:val="24"/>
          <w:szCs w:val="24"/>
          <w:vertAlign w:val="superscript"/>
          <w:lang w:val="en-US"/>
        </w:rPr>
        <w:t>-1</w:t>
      </w:r>
      <w:r w:rsidR="009810C7" w:rsidRPr="00010232">
        <w:rPr>
          <w:rFonts w:ascii="Arno Pro" w:hAnsi="Arno Pro"/>
          <w:color w:val="000000" w:themeColor="text1"/>
          <w:sz w:val="24"/>
          <w:szCs w:val="24"/>
          <w:lang w:val="en-US"/>
        </w:rPr>
        <w:t xml:space="preserve"> is the H-C-C bending</w:t>
      </w:r>
      <w:r w:rsidR="00681AC8" w:rsidRPr="00010232">
        <w:rPr>
          <w:rFonts w:ascii="Arno Pro" w:hAnsi="Arno Pro"/>
          <w:color w:val="000000" w:themeColor="text1"/>
          <w:sz w:val="24"/>
          <w:szCs w:val="24"/>
          <w:lang w:val="en-US"/>
        </w:rPr>
        <w:t>,</w:t>
      </w:r>
      <w:r w:rsidR="009810C7" w:rsidRPr="00010232">
        <w:rPr>
          <w:rFonts w:ascii="Arno Pro" w:hAnsi="Arno Pro"/>
          <w:color w:val="000000" w:themeColor="text1"/>
          <w:sz w:val="24"/>
          <w:szCs w:val="24"/>
          <w:lang w:val="en-US"/>
        </w:rPr>
        <w:t xml:space="preserve"> and the 586 cm-1 peak is attributed to the H-O-C-C torsion movements. Thus, all functional groups present in the crystalline structure of </w:t>
      </w:r>
      <w:r w:rsidR="00D34267" w:rsidRPr="00010232">
        <w:rPr>
          <w:rFonts w:ascii="Arno Pro" w:hAnsi="Arno Pro" w:cs="Times New Roman"/>
          <w:color w:val="000000" w:themeColor="text1"/>
          <w:sz w:val="24"/>
          <w:szCs w:val="24"/>
          <w:lang w:val="en-US"/>
        </w:rPr>
        <w:t>CAD</w:t>
      </w:r>
      <w:r w:rsidR="009810C7" w:rsidRPr="00010232">
        <w:rPr>
          <w:rFonts w:ascii="Arno Pro" w:hAnsi="Arno Pro"/>
          <w:color w:val="000000" w:themeColor="text1"/>
          <w:sz w:val="24"/>
          <w:szCs w:val="24"/>
          <w:lang w:val="en-US"/>
        </w:rPr>
        <w:t xml:space="preserve"> were confirmed.</w:t>
      </w:r>
    </w:p>
    <w:p w14:paraId="032BF368" w14:textId="77777777" w:rsidR="009810C7" w:rsidRPr="00010232" w:rsidRDefault="009810C7" w:rsidP="00010232">
      <w:pPr>
        <w:spacing w:after="0" w:line="360" w:lineRule="auto"/>
        <w:contextualSpacing/>
        <w:jc w:val="both"/>
        <w:rPr>
          <w:rFonts w:ascii="Arno Pro" w:hAnsi="Arno Pro"/>
          <w:color w:val="000000" w:themeColor="text1"/>
          <w:sz w:val="24"/>
          <w:szCs w:val="24"/>
          <w:lang w:val="en-US"/>
        </w:rPr>
      </w:pPr>
    </w:p>
    <w:p w14:paraId="48259893" w14:textId="77777777" w:rsidR="009810C7" w:rsidRPr="00010232" w:rsidRDefault="009810C7" w:rsidP="00010232">
      <w:pPr>
        <w:keepNext/>
        <w:spacing w:after="0" w:line="360" w:lineRule="auto"/>
        <w:contextualSpacing/>
        <w:jc w:val="center"/>
        <w:rPr>
          <w:rFonts w:ascii="Arno Pro" w:hAnsi="Arno Pro"/>
          <w:color w:val="000000" w:themeColor="text1"/>
          <w:sz w:val="24"/>
          <w:szCs w:val="24"/>
        </w:rPr>
      </w:pPr>
      <w:r w:rsidRPr="00010232">
        <w:rPr>
          <w:rFonts w:ascii="Arno Pro" w:hAnsi="Arno Pro"/>
          <w:noProof/>
          <w:color w:val="000000" w:themeColor="text1"/>
          <w:sz w:val="24"/>
          <w:szCs w:val="24"/>
        </w:rPr>
        <w:lastRenderedPageBreak/>
        <w:drawing>
          <wp:inline distT="0" distB="0" distL="0" distR="0" wp14:anchorId="481B9E1B" wp14:editId="668D3C96">
            <wp:extent cx="3070653" cy="2160000"/>
            <wp:effectExtent l="0" t="0" r="0" b="0"/>
            <wp:docPr id="7" name="Imagem 7"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rared_intens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0653" cy="2160000"/>
                    </a:xfrm>
                    <a:prstGeom prst="rect">
                      <a:avLst/>
                    </a:prstGeom>
                  </pic:spPr>
                </pic:pic>
              </a:graphicData>
            </a:graphic>
          </wp:inline>
        </w:drawing>
      </w:r>
    </w:p>
    <w:p w14:paraId="655B174B" w14:textId="5E1717F9" w:rsidR="009810C7" w:rsidRPr="00010232" w:rsidRDefault="009810C7" w:rsidP="00010232">
      <w:pPr>
        <w:pStyle w:val="Legenda"/>
        <w:spacing w:after="0" w:line="360" w:lineRule="auto"/>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4</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CAM-B3LYP/6-311++G(d,p) used to calculate FT-IR spectrum of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p>
    <w:p w14:paraId="72998B8F" w14:textId="77777777" w:rsidR="009810C7" w:rsidRPr="00010232" w:rsidRDefault="009810C7" w:rsidP="00010232">
      <w:pPr>
        <w:spacing w:after="0" w:line="360" w:lineRule="auto"/>
        <w:contextualSpacing/>
        <w:jc w:val="both"/>
        <w:rPr>
          <w:rFonts w:ascii="Arno Pro" w:hAnsi="Arno Pro"/>
          <w:color w:val="000000" w:themeColor="text1"/>
          <w:sz w:val="24"/>
          <w:szCs w:val="24"/>
          <w:lang w:val="en-US"/>
        </w:rPr>
      </w:pPr>
    </w:p>
    <w:p w14:paraId="078BDBB2" w14:textId="77777777" w:rsidR="00265938" w:rsidRPr="00010232" w:rsidRDefault="00265938" w:rsidP="00010232">
      <w:pPr>
        <w:spacing w:after="0" w:line="360" w:lineRule="auto"/>
        <w:contextualSpacing/>
        <w:jc w:val="both"/>
        <w:rPr>
          <w:rFonts w:ascii="Arno Pro" w:hAnsi="Arno Pro"/>
          <w:color w:val="000000" w:themeColor="text1"/>
          <w:sz w:val="24"/>
          <w:szCs w:val="24"/>
          <w:lang w:val="en-US"/>
        </w:rPr>
      </w:pPr>
    </w:p>
    <w:p w14:paraId="1B780120" w14:textId="77777777" w:rsidR="009810C7" w:rsidRPr="00010232" w:rsidRDefault="009810C7" w:rsidP="00010232">
      <w:pPr>
        <w:pStyle w:val="Ttulo2"/>
        <w:spacing w:line="360" w:lineRule="auto"/>
        <w:rPr>
          <w:rFonts w:ascii="Arno Pro" w:hAnsi="Arno Pro"/>
          <w:color w:val="000000" w:themeColor="text1"/>
          <w:sz w:val="24"/>
          <w:szCs w:val="24"/>
          <w:lang w:val="en-US"/>
        </w:rPr>
      </w:pPr>
      <w:r w:rsidRPr="00010232">
        <w:rPr>
          <w:rFonts w:ascii="Arno Pro" w:hAnsi="Arno Pro"/>
          <w:color w:val="000000" w:themeColor="text1"/>
          <w:sz w:val="24"/>
          <w:szCs w:val="24"/>
          <w:lang w:val="en-US"/>
        </w:rPr>
        <w:t>Hirshfeld surface analysis</w:t>
      </w:r>
    </w:p>
    <w:p w14:paraId="65CFEAB6" w14:textId="278ED809" w:rsidR="009810C7" w:rsidRPr="00010232" w:rsidRDefault="009810C7" w:rsidP="00010232">
      <w:pPr>
        <w:tabs>
          <w:tab w:val="left" w:pos="2694"/>
        </w:tabs>
        <w:spacing w:after="0" w:line="360" w:lineRule="auto"/>
        <w:ind w:right="-85"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The molecular structure </w:t>
      </w:r>
      <w:r w:rsidR="00D34267" w:rsidRPr="00010232">
        <w:rPr>
          <w:rFonts w:ascii="Arno Pro" w:hAnsi="Arno Pro" w:cs="Times New Roman"/>
          <w:color w:val="000000" w:themeColor="text1"/>
          <w:sz w:val="24"/>
          <w:szCs w:val="24"/>
          <w:lang w:val="en-US"/>
        </w:rPr>
        <w:t>CAD</w:t>
      </w:r>
      <w:r w:rsidRPr="00010232">
        <w:rPr>
          <w:rFonts w:ascii="Arno Pro" w:hAnsi="Arno Pro"/>
          <w:color w:val="000000" w:themeColor="text1"/>
          <w:sz w:val="24"/>
          <w:szCs w:val="24"/>
          <w:lang w:val="en-US"/>
        </w:rPr>
        <w:t>,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Pr="00010232">
        <w:rPr>
          <w:rFonts w:ascii="Arno Pro" w:hAnsi="Arno Pro"/>
          <w:color w:val="000000" w:themeColor="text1"/>
          <w:sz w:val="24"/>
          <w:szCs w:val="24"/>
          <w:lang w:val="en-US"/>
        </w:rPr>
        <w:t>, previously studied by Tim Peppel et al.</w:t>
      </w:r>
      <w:r w:rsidR="00D2575F">
        <w:rPr>
          <w:rFonts w:ascii="Arno Pro" w:hAnsi="Arno Pro"/>
          <w:color w:val="000000" w:themeColor="text1"/>
          <w:sz w:val="24"/>
          <w:szCs w:val="24"/>
          <w:lang w:val="en-US"/>
        </w:rPr>
        <w:t>,</w:t>
      </w:r>
      <w:r w:rsidR="00371F67" w:rsidRPr="00010232">
        <w:rPr>
          <w:rFonts w:ascii="Arno Pro" w:hAnsi="Arno Pro" w:cs="Times New Roman"/>
          <w:color w:val="000000" w:themeColor="text1"/>
          <w:sz w:val="24"/>
          <w:szCs w:val="24"/>
          <w:lang w:val="en-US"/>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"10.1107/S2056989015007203", "ISSN" : "2056-9890", "abstract" : "The molecule of the title compound, C 5 H 8 O 2 , a low-melting \u03b1,\u03b2-unsaturated carboxylic acid, is essentially planar [maximum displacement = 0.0239 (13) \u00c5]. In the crystal, molecules are linked into centrosymmetric dimers via pairs of O\u2014H...O hydrogen bonds.", "author" : [ { "dropping-particle" : "", "family" : "Peppel", "given" : "Tim", "non-dropping-particle" : "", "parse-names" : false, "suffix" : "" }, { "dropping-particle" : "", "family" : "Sonneck", "given" : "Marcel", "non-dropping-particle" : "", "parse-names" : false, "suffix" : "" }, { "dropping-particle" : "", "family" : "Spannenberg", "given" : "Anke", "non-dropping-particle" : "", "parse-names" : false, "suffix" : "" }, { "dropping-particle" : "", "family" : "Wohlrab", "given" : "Sebastian", "non-dropping-particle" : "", "parse-names" : false, "suffix" : "" } ], "container-title" : "Acta Crystallographica Section E Crystallographic Communications", "id" : "ITEM-1", "issue" : "5", "issued" : { "date-parts" : [ [ "2015", "5", "1" ] ] }, "page" : "o316-o316", "title" : "Crystal structure of ( E )-pent-2-enoic acid", "type" : "article-journal", "volume" : "71" }, "uris" : [ "http://www.mendeley.com/documents/?uuid=07e0263e-4d80-4dc2-89d5-90686e64c905" ] } ], "mendeley" : { "formattedCitation" : "&lt;sup&gt;23&lt;/sup&gt;", "plainTextFormattedCitation" : "23", "previouslyFormattedCitation" : "&lt;sup&gt;23&lt;/sup&gt;" }, "properties" : {  }, "schema" : "https://github.com/citation-style-language/schema/raw/master/csl-citation.json" }</w:instrText>
      </w:r>
      <w:r w:rsidR="00371F67" w:rsidRPr="00010232">
        <w:rPr>
          <w:rFonts w:ascii="Arno Pro" w:hAnsi="Arno Pro" w:cs="Times New Roman"/>
          <w:color w:val="000000" w:themeColor="text1"/>
          <w:sz w:val="24"/>
          <w:szCs w:val="24"/>
          <w:lang w:val="en-US"/>
        </w:rPr>
        <w:fldChar w:fldCharType="separate"/>
      </w:r>
      <w:r w:rsidR="003B055D" w:rsidRPr="003B055D">
        <w:rPr>
          <w:rFonts w:ascii="Arno Pro" w:hAnsi="Arno Pro" w:cs="Times New Roman"/>
          <w:noProof/>
          <w:color w:val="000000" w:themeColor="text1"/>
          <w:sz w:val="24"/>
          <w:szCs w:val="24"/>
          <w:vertAlign w:val="superscript"/>
          <w:lang w:val="en-US"/>
        </w:rPr>
        <w:t>23</w:t>
      </w:r>
      <w:r w:rsidR="00371F67" w:rsidRPr="00010232">
        <w:rPr>
          <w:rFonts w:ascii="Arno Pro" w:hAnsi="Arno Pro" w:cs="Times New Roman"/>
          <w:color w:val="000000" w:themeColor="text1"/>
          <w:sz w:val="24"/>
          <w:szCs w:val="24"/>
          <w:lang w:val="en-US"/>
        </w:rPr>
        <w:fldChar w:fldCharType="end"/>
      </w:r>
      <w:r w:rsidRPr="00010232">
        <w:rPr>
          <w:rFonts w:ascii="Arno Pro" w:hAnsi="Arno Pro"/>
          <w:color w:val="000000" w:themeColor="text1"/>
          <w:sz w:val="24"/>
          <w:szCs w:val="24"/>
          <w:lang w:val="en-US"/>
        </w:rPr>
        <w:t xml:space="preserve"> was analyzed in this work using the Hirshfeld surface (HS) and its associated 2D-fingerprint plot</w:t>
      </w:r>
      <w:r w:rsidR="00290B0A" w:rsidRPr="00010232">
        <w:rPr>
          <w:rFonts w:ascii="Arno Pro" w:hAnsi="Arno Pro"/>
          <w:color w:val="000000" w:themeColor="text1"/>
          <w:sz w:val="24"/>
          <w:szCs w:val="24"/>
          <w:lang w:val="en-US"/>
        </w:rPr>
        <w:t xml:space="preserve">. The </w:t>
      </w:r>
      <w:r w:rsidR="00B10648" w:rsidRPr="00010232">
        <w:rPr>
          <w:rFonts w:ascii="Arno Pro" w:hAnsi="Arno Pro"/>
          <w:color w:val="000000" w:themeColor="text1"/>
          <w:sz w:val="24"/>
          <w:szCs w:val="24"/>
          <w:lang w:val="en-US"/>
        </w:rPr>
        <w:t>calculate</w:t>
      </w:r>
      <w:r w:rsidRPr="00010232">
        <w:rPr>
          <w:rFonts w:ascii="Arno Pro" w:hAnsi="Arno Pro" w:cs="Times New Roman"/>
          <w:color w:val="000000" w:themeColor="text1"/>
          <w:sz w:val="24"/>
          <w:szCs w:val="24"/>
          <w:lang w:val="en-GB"/>
        </w:rPr>
        <w:t xml:space="preserve"> were</w:t>
      </w:r>
      <w:r w:rsidR="003A66B1" w:rsidRPr="00010232">
        <w:rPr>
          <w:rFonts w:ascii="Arno Pro" w:hAnsi="Arno Pro" w:cs="Times New Roman"/>
          <w:color w:val="000000" w:themeColor="text1"/>
          <w:sz w:val="24"/>
          <w:szCs w:val="24"/>
          <w:lang w:val="en-GB"/>
        </w:rPr>
        <w:t xml:space="preserve"> made using</w:t>
      </w:r>
      <w:r w:rsidRPr="00010232">
        <w:rPr>
          <w:rFonts w:ascii="Arno Pro" w:hAnsi="Arno Pro" w:cs="Times New Roman"/>
          <w:color w:val="000000" w:themeColor="text1"/>
          <w:sz w:val="24"/>
          <w:szCs w:val="24"/>
          <w:lang w:val="en-GB"/>
        </w:rPr>
        <w:t xml:space="preserve"> in Density Functional Theory (DFT) at level Becke88/LYP/6-311G(d,p) to experimental X-ray diffraction data via Tonto</w:t>
      </w:r>
      <w:r w:rsidR="00D2575F">
        <w:rPr>
          <w:rFonts w:ascii="Arno Pro" w:hAnsi="Arno Pro" w:cs="Times New Roman"/>
          <w:color w:val="000000" w:themeColor="text1"/>
          <w:sz w:val="24"/>
          <w:szCs w:val="24"/>
          <w:lang w:val="en-GB"/>
        </w:rPr>
        <w:t>.</w:t>
      </w:r>
      <w:r w:rsidR="00371F67" w:rsidRPr="00010232">
        <w:rPr>
          <w:rFonts w:ascii="Arno Pro" w:hAnsi="Arno Pro" w:cs="Times New Roman"/>
          <w:color w:val="000000" w:themeColor="text1"/>
          <w:sz w:val="24"/>
          <w:szCs w:val="24"/>
          <w:lang w:val="en-GB"/>
        </w:rPr>
        <w:fldChar w:fldCharType="begin" w:fldLock="1"/>
      </w:r>
      <w:r w:rsidR="007F4D07">
        <w:rPr>
          <w:rFonts w:ascii="Arno Pro" w:hAnsi="Arno Pro" w:cs="Times New Roman"/>
          <w:color w:val="000000" w:themeColor="text1"/>
          <w:sz w:val="24"/>
          <w:szCs w:val="24"/>
          <w:lang w:val="en-GB"/>
        </w:rPr>
        <w:instrText>ADDIN CSL_CITATION { "citationItems" : [ { "id" : "ITEM-1", "itemData" : { "author" : [ { "dropping-particle" : "", "family" : "Jayatilaka", "given" : "Dylan", "non-dropping-particle" : "", "parse-names" : false, "suffix" : "" }, { "dropping-particle" : "", "family" : "Grimwood", "given" : "D. J", "non-dropping-particle" : "", "parse-names" : false, "suffix" : "" }, { "dropping-particle" : "", "family" : "McKinnon", "given" : "Joshua J", "non-dropping-particle" : "", "parse-names" : false, "suffix" : "" }, { "dropping-particle" : "", "family" : "Lee", "given" : "A", "non-dropping-particle" : "", "parse-names" : false, "suffix" : "" }, { "dropping-particle" : "", "family" : "Lemay", "given" : "A", "non-dropping-particle" : "", "parse-names" : false, "suffix" : "" }, { "dropping-particle" : "", "family" : "Russel", "given" : "A. J", "non-dropping-particle" : "", "parse-names" : false, "suffix" : "" }, { "dropping-particle" : "", "family" : "Taylo", "given" : "C", "non-dropping-particle" : "", "parse-names" : false, "suffix" : "" }, { "dropping-particle" : "", "family" : "Wolff", "given" : "S. K", "non-dropping-particle" : "", "parse-names" : false, "suffix" : "" }, { "dropping-particle" : "", "family" : "Cassam-Chenai", "given" : "", "non-dropping-particle" : "", "parse-names" : false, "suffix" : "" }, { "dropping-particle" : "", "family" : "Whitton", "given" : "A", "non-dropping-particle" : "", "parse-names" : false, "suffix" : "" } ], "id" : "ITEM-1", "issued" : { "date-parts" : [ [ "2005" ] ] }, "title" : "TONTO - A System for Computational Chemistry", "type" : "article" }, "uris" : [ "http://www.mendeley.com/documents/?uuid=fdbe391e-149c-4c74-b4fb-64d0088d682f", "http://www.mendeley.com/documents/?uuid=aa20a7e1-0fb1-43e7-9054-5c9579a043be" ] }, { "id" : "ITEM-2", "itemData" : { "DOI" : "10.1007/3-540-44864-0_15", "ISBN" : "978-3-540-44864-8", "author" : [ { "dropping-particle" : "", "family" : "Jayatilaka", "given" : "Dylan", "non-dropping-particle" : "", "parse-names" : false, "suffix" : "" }, { "dropping-particle" : "", "family" : "Grimwood", "given" : "Daniel J", "non-dropping-particle" : "", "parse-names" : false, "suffix" : "" } ], "chapter-number" : "Tonto: A F", "editor" : [ { "dropping-particle" : "", "family" : "Sloot", "given" : "Peter M A", "non-dropping-particle" : "", "parse-names" : false, "suffix" : "" }, { "dropping-particle" : "", "family" : "Abramson", "given" : "David", "non-dropping-particle" : "", "parse-names" : false, "suffix" : "" }, { "dropping-particle" : "V", "family" : "Bogdanov", "given" : "Alexander", "non-dropping-particle" : "", "parse-names" : false, "suffix" : "" }, { "dropping-particle" : "", "family" : "Gorbachev", "given" : "Yuriy E", "non-dropping-particle" : "", "parse-names" : false, "suffix" : "" }, { "dropping-particle" : "", "family" : "Dongarra", "given" : "Jack J", "non-dropping-particle" : "", "parse-names" : false, "suffix" : "" }, { "dropping-particle" : "", "family" : "Zomaya", "given" : "Albert Y", "non-dropping-particle" : "", "parse-names" : false, "suffix" : "" } ], "id" : "ITEM-2", "issued" : { "date-parts" : [ [ "2003" ] ] }, "page" : "142-151", "publisher" : "Springer Berlin Heidelberg", "publisher-place" : "Berlin, Heidelberg", "title" : "Computational Science --- ICCS 2003: International Conference, Melbourne, Australia and St. Petersburg, Russia, June 2--4, 2003 Proceedings, Part IV", "type" : "chapter" }, "uris" : [ "http://www.mendeley.com/documents/?uuid=442175ec-d7fa-4290-82b8-5e5da58a5aba", "http://www.mendeley.com/documents/?uuid=6a26ab74-e819-4882-833b-7f3988ced17b" ] } ], "mendeley" : { "formattedCitation" : "&lt;sup&gt;46,47&lt;/sup&gt;", "plainTextFormattedCitation" : "46,47", "previouslyFormattedCitation" : "&lt;sup&gt;46,47&lt;/sup&gt;" }, "properties" : {  }, "schema" : "https://github.com/citation-style-language/schema/raw/master/csl-citation.json" }</w:instrText>
      </w:r>
      <w:r w:rsidR="00371F67" w:rsidRPr="00010232">
        <w:rPr>
          <w:rFonts w:ascii="Arno Pro" w:hAnsi="Arno Pro" w:cs="Times New Roman"/>
          <w:color w:val="000000" w:themeColor="text1"/>
          <w:sz w:val="24"/>
          <w:szCs w:val="24"/>
          <w:lang w:val="en-GB"/>
        </w:rPr>
        <w:fldChar w:fldCharType="separate"/>
      </w:r>
      <w:r w:rsidR="003B055D" w:rsidRPr="003B055D">
        <w:rPr>
          <w:rFonts w:ascii="Arno Pro" w:hAnsi="Arno Pro" w:cs="Times New Roman"/>
          <w:noProof/>
          <w:color w:val="000000" w:themeColor="text1"/>
          <w:sz w:val="24"/>
          <w:szCs w:val="24"/>
          <w:vertAlign w:val="superscript"/>
          <w:lang w:val="en-GB"/>
        </w:rPr>
        <w:t>46,47</w:t>
      </w:r>
      <w:r w:rsidR="00371F67" w:rsidRPr="00010232">
        <w:rPr>
          <w:rFonts w:ascii="Arno Pro" w:hAnsi="Arno Pro" w:cs="Times New Roman"/>
          <w:color w:val="000000" w:themeColor="text1"/>
          <w:sz w:val="24"/>
          <w:szCs w:val="24"/>
          <w:lang w:val="en-GB"/>
        </w:rPr>
        <w:fldChar w:fldCharType="end"/>
      </w:r>
      <w:r w:rsidR="00F42D0B" w:rsidRPr="00010232">
        <w:rPr>
          <w:rFonts w:ascii="Arno Pro" w:hAnsi="Arno Pro" w:cs="Times New Roman"/>
          <w:color w:val="000000" w:themeColor="text1"/>
          <w:sz w:val="24"/>
          <w:szCs w:val="24"/>
          <w:lang w:val="en-GB"/>
        </w:rPr>
        <w:t xml:space="preserve"> </w:t>
      </w:r>
      <w:r w:rsidRPr="00010232">
        <w:rPr>
          <w:rFonts w:ascii="Arno Pro" w:hAnsi="Arno Pro"/>
          <w:color w:val="000000" w:themeColor="text1"/>
          <w:sz w:val="24"/>
          <w:szCs w:val="24"/>
          <w:lang w:val="en-US"/>
        </w:rPr>
        <w:t>The HS and its 2D-fingerprint figures allow</w:t>
      </w:r>
      <w:r w:rsidR="00970A21" w:rsidRPr="00010232">
        <w:rPr>
          <w:rFonts w:ascii="Arno Pro" w:hAnsi="Arno Pro"/>
          <w:color w:val="000000" w:themeColor="text1"/>
          <w:sz w:val="24"/>
          <w:szCs w:val="24"/>
          <w:lang w:val="en-US"/>
        </w:rPr>
        <w:t xml:space="preserve"> us</w:t>
      </w:r>
      <w:r w:rsidRPr="00010232">
        <w:rPr>
          <w:rFonts w:ascii="Arno Pro" w:hAnsi="Arno Pro"/>
          <w:color w:val="000000" w:themeColor="text1"/>
          <w:sz w:val="24"/>
          <w:szCs w:val="24"/>
          <w:lang w:val="en-US"/>
        </w:rPr>
        <w:t xml:space="preserve"> visualizing, exploring and quantifying the intermolecular interactions in the crystalline network of the compound </w:t>
      </w:r>
      <w:r w:rsidR="00105021" w:rsidRPr="00010232">
        <w:rPr>
          <w:rFonts w:ascii="Arno Pro" w:hAnsi="Arno Pro" w:cs="Times New Roman"/>
          <w:color w:val="000000" w:themeColor="text1"/>
          <w:sz w:val="24"/>
          <w:szCs w:val="24"/>
          <w:lang w:val="en-US"/>
        </w:rPr>
        <w:t>CAD</w:t>
      </w:r>
      <w:r w:rsidRPr="00010232">
        <w:rPr>
          <w:rFonts w:ascii="Arno Pro" w:hAnsi="Arno Pro"/>
          <w:color w:val="000000" w:themeColor="text1"/>
          <w:sz w:val="24"/>
          <w:szCs w:val="24"/>
          <w:lang w:val="en-US"/>
        </w:rPr>
        <w:t xml:space="preserve">. </w:t>
      </w:r>
      <w:r w:rsidRPr="00010232">
        <w:rPr>
          <w:rFonts w:ascii="Arno Pro" w:hAnsi="Arno Pro" w:cs="Times New Roman"/>
          <w:color w:val="000000" w:themeColor="text1"/>
          <w:sz w:val="24"/>
          <w:szCs w:val="24"/>
          <w:lang w:val="en-GB"/>
        </w:rPr>
        <w:t xml:space="preserve">The surface was generated </w:t>
      </w:r>
      <w:r w:rsidRPr="00010232">
        <w:rPr>
          <w:rFonts w:ascii="Arno Pro" w:hAnsi="Arno Pro" w:cs="Times New Roman"/>
          <w:color w:val="000000" w:themeColor="text1"/>
          <w:sz w:val="24"/>
          <w:szCs w:val="24"/>
          <w:shd w:val="clear" w:color="auto" w:fill="FDFDFD"/>
          <w:lang w:val="en-GB"/>
        </w:rPr>
        <w:t xml:space="preserve">on the basis of the normalized contact distances, which are defined in terms of </w:t>
      </w:r>
      <w:r w:rsidRPr="00010232">
        <w:rPr>
          <w:rFonts w:ascii="Arno Pro" w:hAnsi="Arno Pro" w:cs="Times New Roman"/>
          <w:i/>
          <w:color w:val="000000" w:themeColor="text1"/>
          <w:sz w:val="24"/>
          <w:szCs w:val="24"/>
          <w:shd w:val="clear" w:color="auto" w:fill="FDFDFD"/>
          <w:lang w:val="en-GB"/>
        </w:rPr>
        <w:t>d</w:t>
      </w:r>
      <w:r w:rsidRPr="00010232">
        <w:rPr>
          <w:rFonts w:ascii="Arno Pro" w:hAnsi="Arno Pro" w:cs="Times New Roman"/>
          <w:i/>
          <w:color w:val="000000" w:themeColor="text1"/>
          <w:sz w:val="24"/>
          <w:szCs w:val="24"/>
          <w:shd w:val="clear" w:color="auto" w:fill="FDFDFD"/>
          <w:vertAlign w:val="subscript"/>
          <w:lang w:val="en-GB"/>
        </w:rPr>
        <w:t xml:space="preserve">i </w:t>
      </w:r>
      <w:r w:rsidRPr="00010232">
        <w:rPr>
          <w:rFonts w:ascii="Arno Pro" w:hAnsi="Arno Pro" w:cs="Times New Roman"/>
          <w:color w:val="000000" w:themeColor="text1"/>
          <w:sz w:val="24"/>
          <w:szCs w:val="24"/>
          <w:shd w:val="clear" w:color="auto" w:fill="FDFDFD"/>
          <w:lang w:val="en-GB"/>
        </w:rPr>
        <w:t>(</w:t>
      </w:r>
      <w:r w:rsidRPr="00010232">
        <w:rPr>
          <w:rFonts w:ascii="Arno Pro" w:hAnsi="Arno Pro" w:cs="Times New Roman"/>
          <w:color w:val="000000" w:themeColor="text1"/>
          <w:sz w:val="24"/>
          <w:szCs w:val="24"/>
          <w:lang w:val="en-GB"/>
        </w:rPr>
        <w:t xml:space="preserve">the distance to the nearest nucleus within the </w:t>
      </w:r>
      <w:r w:rsidRPr="00010232">
        <w:rPr>
          <w:rStyle w:val="singlehighlightclass"/>
          <w:rFonts w:ascii="Arno Pro" w:hAnsi="Arno Pro" w:cs="Times New Roman"/>
          <w:color w:val="000000" w:themeColor="text1"/>
          <w:sz w:val="24"/>
          <w:szCs w:val="24"/>
          <w:lang w:val="en-GB"/>
        </w:rPr>
        <w:t xml:space="preserve">surface) </w:t>
      </w:r>
      <w:r w:rsidRPr="00010232">
        <w:rPr>
          <w:rFonts w:ascii="Arno Pro" w:hAnsi="Arno Pro" w:cs="Times New Roman"/>
          <w:color w:val="000000" w:themeColor="text1"/>
          <w:sz w:val="24"/>
          <w:szCs w:val="24"/>
          <w:shd w:val="clear" w:color="auto" w:fill="FDFDFD"/>
          <w:lang w:val="en-GB"/>
        </w:rPr>
        <w:t>and</w:t>
      </w:r>
      <w:r w:rsidRPr="00010232">
        <w:rPr>
          <w:rFonts w:ascii="Arno Pro" w:hAnsi="Arno Pro" w:cs="Times New Roman"/>
          <w:i/>
          <w:color w:val="000000" w:themeColor="text1"/>
          <w:sz w:val="24"/>
          <w:szCs w:val="24"/>
          <w:shd w:val="clear" w:color="auto" w:fill="FDFDFD"/>
          <w:lang w:val="en-GB"/>
        </w:rPr>
        <w:t xml:space="preserve"> d</w:t>
      </w:r>
      <w:r w:rsidRPr="00010232">
        <w:rPr>
          <w:rFonts w:ascii="Arno Pro" w:hAnsi="Arno Pro" w:cs="Times New Roman"/>
          <w:i/>
          <w:color w:val="000000" w:themeColor="text1"/>
          <w:sz w:val="24"/>
          <w:szCs w:val="24"/>
          <w:shd w:val="clear" w:color="auto" w:fill="FDFDFD"/>
          <w:vertAlign w:val="subscript"/>
          <w:lang w:val="en-GB"/>
        </w:rPr>
        <w:t xml:space="preserve">e </w:t>
      </w:r>
      <w:r w:rsidRPr="00010232">
        <w:rPr>
          <w:rFonts w:ascii="Arno Pro" w:hAnsi="Arno Pro" w:cs="Times New Roman"/>
          <w:color w:val="000000" w:themeColor="text1"/>
          <w:sz w:val="24"/>
          <w:szCs w:val="24"/>
          <w:shd w:val="clear" w:color="auto" w:fill="FDFDFD"/>
          <w:lang w:val="en-GB"/>
        </w:rPr>
        <w:t>(</w:t>
      </w:r>
      <w:r w:rsidRPr="00010232">
        <w:rPr>
          <w:rFonts w:ascii="Arno Pro" w:hAnsi="Arno Pro" w:cs="Times New Roman"/>
          <w:color w:val="000000" w:themeColor="text1"/>
          <w:sz w:val="24"/>
          <w:szCs w:val="24"/>
          <w:lang w:val="en-GB"/>
        </w:rPr>
        <w:t xml:space="preserve">the distance from the point to the nearest nucleus external to the </w:t>
      </w:r>
      <w:r w:rsidRPr="00010232">
        <w:rPr>
          <w:rStyle w:val="singlehighlightclass"/>
          <w:rFonts w:ascii="Arno Pro" w:hAnsi="Arno Pro" w:cs="Times New Roman"/>
          <w:color w:val="000000" w:themeColor="text1"/>
          <w:sz w:val="24"/>
          <w:szCs w:val="24"/>
          <w:lang w:val="en-GB"/>
        </w:rPr>
        <w:t>surface)</w:t>
      </w:r>
      <w:r w:rsidR="00970A21" w:rsidRPr="00010232">
        <w:rPr>
          <w:rStyle w:val="singlehighlightclass"/>
          <w:rFonts w:ascii="Arno Pro" w:hAnsi="Arno Pro" w:cs="Times New Roman"/>
          <w:color w:val="000000" w:themeColor="text1"/>
          <w:sz w:val="24"/>
          <w:szCs w:val="24"/>
          <w:lang w:val="en-GB"/>
        </w:rPr>
        <w:t xml:space="preserve"> </w:t>
      </w:r>
      <w:r w:rsidR="00970A21" w:rsidRPr="00010232">
        <w:rPr>
          <w:rFonts w:ascii="Arno Pro" w:hAnsi="Arno Pro" w:cs="Times New Roman"/>
          <w:color w:val="000000" w:themeColor="text1"/>
          <w:sz w:val="24"/>
          <w:szCs w:val="24"/>
          <w:lang w:val="en-GB"/>
        </w:rPr>
        <w:t>related</w:t>
      </w:r>
      <w:r w:rsidRPr="00010232">
        <w:rPr>
          <w:rFonts w:ascii="Arno Pro" w:hAnsi="Arno Pro" w:cs="Times New Roman"/>
          <w:color w:val="000000" w:themeColor="text1"/>
          <w:sz w:val="24"/>
          <w:szCs w:val="24"/>
          <w:lang w:val="en-GB"/>
        </w:rPr>
        <w:t xml:space="preserve"> to van der Waals radii</w:t>
      </w:r>
      <w:r w:rsidR="00D2575F">
        <w:rPr>
          <w:rFonts w:ascii="Arno Pro" w:hAnsi="Arno Pro" w:cs="Times New Roman"/>
          <w:color w:val="000000" w:themeColor="text1"/>
          <w:sz w:val="24"/>
          <w:szCs w:val="24"/>
          <w:lang w:val="en-GB"/>
        </w:rPr>
        <w:t>,</w:t>
      </w:r>
      <w:r w:rsidR="00371F67" w:rsidRPr="00010232">
        <w:rPr>
          <w:rFonts w:ascii="Arno Pro" w:hAnsi="Arno Pro" w:cs="Times New Roman"/>
          <w:color w:val="000000" w:themeColor="text1"/>
          <w:sz w:val="24"/>
          <w:szCs w:val="24"/>
          <w:lang w:val="en-GB"/>
        </w:rPr>
        <w:fldChar w:fldCharType="begin" w:fldLock="1"/>
      </w:r>
      <w:r w:rsidR="007F4D07">
        <w:rPr>
          <w:rFonts w:ascii="Arno Pro" w:hAnsi="Arno Pro" w:cs="Times New Roman"/>
          <w:color w:val="000000" w:themeColor="text1"/>
          <w:sz w:val="24"/>
          <w:szCs w:val="24"/>
          <w:lang w:val="en-GB"/>
        </w:rPr>
        <w:instrText>ADDIN CSL_CITATION { "citationItems" : [ { "id" : "ITEM-1", "itemData" : { "DOI" : "10.1023/A:1011625728803", "ISSN" : "1608-3172", "abstract" : "The available data on the van der Waals radii of atoms in molecules and crystals are summarized. The nature of the continuous variation in interatomic distances from van der Waals to covalent values and the mechanisms of transformations between these types of chemical bonding are discussed.", "author" : [ { "dropping-particle" : "", "family" : "Batsanov", "given" : "S S", "non-dropping-particle" : "", "parse-names" : false, "suffix" : "" } ], "container-title" : "Inorganic Materials", "id" : "ITEM-1", "issue" : "9", "issued" : { "date-parts" : [ [ "2001" ] ] }, "page" : "871-885", "title" : "Van der Waals Radii of Elements", "type" : "article-journal", "volume" : "37" }, "uris" : [ "http://www.mendeley.com/documents/?uuid=35ac0e73-368f-4516-b879-f19c54771363", "http://www.mendeley.com/documents/?uuid=cf0f6dde-ad9f-49cf-a75a-1932a8edd051", "http://www.mendeley.com/documents/?uuid=65e289b0-9551-46f7-b15c-bbd084759239" ] }, { "id" : "ITEM-2", "itemData" : { "DOI" : "10.1021/j100785a001", "ISSN" : "0022-3654", "author" : [ { "dropping-particle" : "", "family" : "Bondi", "given" : "A", "non-dropping-particle" : "", "parse-names" : false, "suffix" : "" } ], "container-title" : "The Journal of Physical Chemistry", "id" : "ITEM-2", "issue" : "3", "issued" : { "date-parts" : [ [ "1964", "3" ] ] }, "page" : "441-451", "publisher" : "American Chemical Society", "title" : "van der Waals Volumes and Radii", "type" : "article-journal", "volume" : "68" }, "uris" : [ "http://www.mendeley.com/documents/?uuid=616b7bf5-6c7e-4315-a239-fb7feb6e014e", "http://www.mendeley.com/documents/?uuid=fef8caa2-517d-40ed-a1d2-c466be4a84e7", "http://www.mendeley.com/documents/?uuid=26a6fc54-c782-445a-a741-5c4a0caa011a" ] } ], "mendeley" : { "formattedCitation" : "&lt;sup&gt;48,49&lt;/sup&gt;", "plainTextFormattedCitation" : "48,49", "previouslyFormattedCitation" : "&lt;sup&gt;48,49&lt;/sup&gt;" }, "properties" : {  }, "schema" : "https://github.com/citation-style-language/schema/raw/master/csl-citation.json" }</w:instrText>
      </w:r>
      <w:r w:rsidR="00371F67" w:rsidRPr="00010232">
        <w:rPr>
          <w:rFonts w:ascii="Arno Pro" w:hAnsi="Arno Pro" w:cs="Times New Roman"/>
          <w:color w:val="000000" w:themeColor="text1"/>
          <w:sz w:val="24"/>
          <w:szCs w:val="24"/>
          <w:lang w:val="en-GB"/>
        </w:rPr>
        <w:fldChar w:fldCharType="separate"/>
      </w:r>
      <w:r w:rsidR="003B055D" w:rsidRPr="003B055D">
        <w:rPr>
          <w:rFonts w:ascii="Arno Pro" w:hAnsi="Arno Pro" w:cs="Times New Roman"/>
          <w:noProof/>
          <w:color w:val="000000" w:themeColor="text1"/>
          <w:sz w:val="24"/>
          <w:szCs w:val="24"/>
          <w:vertAlign w:val="superscript"/>
          <w:lang w:val="en-GB"/>
        </w:rPr>
        <w:t>48,49</w:t>
      </w:r>
      <w:r w:rsidR="00371F67" w:rsidRPr="00010232">
        <w:rPr>
          <w:rFonts w:ascii="Arno Pro" w:hAnsi="Arno Pro" w:cs="Times New Roman"/>
          <w:color w:val="000000" w:themeColor="text1"/>
          <w:sz w:val="24"/>
          <w:szCs w:val="24"/>
          <w:lang w:val="en-GB"/>
        </w:rPr>
        <w:fldChar w:fldCharType="end"/>
      </w:r>
      <w:r w:rsidR="00970A21" w:rsidRPr="00010232">
        <w:rPr>
          <w:rFonts w:ascii="Arno Pro" w:hAnsi="Arno Pro" w:cs="Times New Roman"/>
          <w:color w:val="000000" w:themeColor="text1"/>
          <w:sz w:val="24"/>
          <w:szCs w:val="24"/>
          <w:lang w:val="en-GB"/>
        </w:rPr>
        <w:t xml:space="preserve"> </w:t>
      </w:r>
      <w:r w:rsidRPr="00010232">
        <w:rPr>
          <w:rFonts w:ascii="Arno Pro" w:hAnsi="Arno Pro" w:cs="Times New Roman"/>
          <w:color w:val="000000" w:themeColor="text1"/>
          <w:sz w:val="24"/>
          <w:szCs w:val="24"/>
          <w:shd w:val="clear" w:color="auto" w:fill="FDFDFD"/>
          <w:lang w:val="en-GB"/>
        </w:rPr>
        <w:t xml:space="preserve">of the atoms. The </w:t>
      </w:r>
      <w:r w:rsidRPr="00010232">
        <w:rPr>
          <w:rFonts w:ascii="Arno Pro" w:hAnsi="Arno Pro" w:cs="Times New Roman"/>
          <w:color w:val="000000" w:themeColor="text1"/>
          <w:sz w:val="24"/>
          <w:szCs w:val="24"/>
          <w:lang w:val="en-GB"/>
        </w:rPr>
        <w:t xml:space="preserve">high resolution default of </w:t>
      </w:r>
      <w:r w:rsidRPr="00010232">
        <w:rPr>
          <w:rStyle w:val="italic"/>
          <w:rFonts w:ascii="Arno Pro" w:hAnsi="Arno Pro" w:cs="Times New Roman"/>
          <w:i/>
          <w:color w:val="000000" w:themeColor="text1"/>
          <w:sz w:val="24"/>
          <w:szCs w:val="24"/>
          <w:lang w:val="en-GB"/>
        </w:rPr>
        <w:t>d</w:t>
      </w:r>
      <w:r w:rsidRPr="00010232">
        <w:rPr>
          <w:rFonts w:ascii="Arno Pro" w:hAnsi="Arno Pro" w:cs="Times New Roman"/>
          <w:i/>
          <w:color w:val="000000" w:themeColor="text1"/>
          <w:sz w:val="24"/>
          <w:szCs w:val="24"/>
          <w:vertAlign w:val="subscript"/>
          <w:lang w:val="en-GB"/>
        </w:rPr>
        <w:t>norm</w:t>
      </w:r>
      <w:r w:rsidRPr="00010232">
        <w:rPr>
          <w:rFonts w:ascii="Arno Pro" w:hAnsi="Arno Pro" w:cs="Times New Roman"/>
          <w:color w:val="000000" w:themeColor="text1"/>
          <w:sz w:val="24"/>
          <w:szCs w:val="24"/>
          <w:shd w:val="clear" w:color="auto" w:fill="FDFDFD"/>
          <w:lang w:val="en-GB"/>
        </w:rPr>
        <w:t xml:space="preserve"> surface </w:t>
      </w:r>
      <w:r w:rsidRPr="00010232">
        <w:rPr>
          <w:rFonts w:ascii="Arno Pro" w:hAnsi="Arno Pro" w:cs="Times New Roman"/>
          <w:color w:val="000000" w:themeColor="text1"/>
          <w:sz w:val="24"/>
          <w:szCs w:val="24"/>
          <w:lang w:val="en-GB"/>
        </w:rPr>
        <w:t xml:space="preserve">was mapped over the colour scale, ranging from −0.369 (red) to 1.201 Å (blue), with the fingerprint plots using the expanded 0.6–2.8 Å view of </w:t>
      </w:r>
      <w:r w:rsidRPr="00010232">
        <w:rPr>
          <w:rStyle w:val="italic"/>
          <w:rFonts w:ascii="Arno Pro" w:hAnsi="Arno Pro" w:cs="Times New Roman"/>
          <w:i/>
          <w:color w:val="000000" w:themeColor="text1"/>
          <w:sz w:val="24"/>
          <w:szCs w:val="24"/>
          <w:lang w:val="en-GB"/>
        </w:rPr>
        <w:t>d</w:t>
      </w:r>
      <w:r w:rsidRPr="00010232">
        <w:rPr>
          <w:rFonts w:ascii="Arno Pro" w:hAnsi="Arno Pro" w:cs="Times New Roman"/>
          <w:i/>
          <w:color w:val="000000" w:themeColor="text1"/>
          <w:sz w:val="24"/>
          <w:szCs w:val="24"/>
          <w:vertAlign w:val="subscript"/>
          <w:lang w:val="en-GB"/>
        </w:rPr>
        <w:t>e</w:t>
      </w:r>
      <w:r w:rsidR="00F42D0B" w:rsidRPr="00010232">
        <w:rPr>
          <w:rFonts w:ascii="Arno Pro" w:hAnsi="Arno Pro" w:cs="Times New Roman"/>
          <w:i/>
          <w:color w:val="000000" w:themeColor="text1"/>
          <w:sz w:val="24"/>
          <w:szCs w:val="24"/>
          <w:vertAlign w:val="subscript"/>
          <w:lang w:val="en-GB"/>
        </w:rPr>
        <w:t xml:space="preserve"> </w:t>
      </w:r>
      <w:r w:rsidRPr="00010232">
        <w:rPr>
          <w:rStyle w:val="italic"/>
          <w:rFonts w:ascii="Arno Pro" w:hAnsi="Arno Pro" w:cs="Times New Roman"/>
          <w:i/>
          <w:color w:val="000000" w:themeColor="text1"/>
          <w:sz w:val="24"/>
          <w:szCs w:val="24"/>
          <w:lang w:val="en-GB"/>
        </w:rPr>
        <w:t>vs</w:t>
      </w:r>
      <w:r w:rsidRPr="00010232">
        <w:rPr>
          <w:rStyle w:val="italic"/>
          <w:rFonts w:ascii="Arno Pro" w:hAnsi="Arno Pro" w:cs="Times New Roman"/>
          <w:color w:val="000000" w:themeColor="text1"/>
          <w:sz w:val="24"/>
          <w:szCs w:val="24"/>
          <w:lang w:val="en-GB"/>
        </w:rPr>
        <w:t xml:space="preserve">. </w:t>
      </w:r>
      <w:r w:rsidRPr="00010232">
        <w:rPr>
          <w:rStyle w:val="italic"/>
          <w:rFonts w:ascii="Arno Pro" w:hAnsi="Arno Pro" w:cs="Times New Roman"/>
          <w:i/>
          <w:color w:val="000000" w:themeColor="text1"/>
          <w:sz w:val="24"/>
          <w:szCs w:val="24"/>
          <w:lang w:val="en-GB"/>
        </w:rPr>
        <w:t>d</w:t>
      </w:r>
      <w:r w:rsidRPr="00010232">
        <w:rPr>
          <w:rFonts w:ascii="Arno Pro" w:hAnsi="Arno Pro" w:cs="Times New Roman"/>
          <w:i/>
          <w:color w:val="000000" w:themeColor="text1"/>
          <w:sz w:val="24"/>
          <w:szCs w:val="24"/>
          <w:vertAlign w:val="subscript"/>
          <w:lang w:val="en-GB"/>
        </w:rPr>
        <w:t>i</w:t>
      </w:r>
      <w:r w:rsidRPr="00010232">
        <w:rPr>
          <w:rFonts w:ascii="Arno Pro" w:hAnsi="Arno Pro" w:cs="Times New Roman"/>
          <w:color w:val="000000" w:themeColor="text1"/>
          <w:sz w:val="24"/>
          <w:szCs w:val="24"/>
          <w:lang w:val="en-GB"/>
        </w:rPr>
        <w:t xml:space="preserve">. </w:t>
      </w:r>
      <w:r w:rsidRPr="00010232">
        <w:rPr>
          <w:rFonts w:ascii="Arno Pro" w:hAnsi="Arno Pro"/>
          <w:color w:val="000000" w:themeColor="text1"/>
          <w:sz w:val="24"/>
          <w:szCs w:val="24"/>
          <w:lang w:val="en-US"/>
        </w:rPr>
        <w:t xml:space="preserve">Figure </w:t>
      </w:r>
      <w:r w:rsidR="0013044F" w:rsidRPr="00010232">
        <w:rPr>
          <w:rFonts w:ascii="Arno Pro" w:hAnsi="Arno Pro"/>
          <w:color w:val="000000" w:themeColor="text1"/>
          <w:sz w:val="24"/>
          <w:szCs w:val="24"/>
          <w:lang w:val="en-US"/>
        </w:rPr>
        <w:t>5</w:t>
      </w:r>
      <w:r w:rsidRPr="00010232">
        <w:rPr>
          <w:rFonts w:ascii="Arno Pro" w:hAnsi="Arno Pro"/>
          <w:color w:val="000000" w:themeColor="text1"/>
          <w:sz w:val="24"/>
          <w:szCs w:val="24"/>
          <w:lang w:val="en-US"/>
        </w:rPr>
        <w:t xml:space="preserve">, where a surface with a blue-white-red scheme is showed. </w:t>
      </w:r>
      <w:bookmarkStart w:id="22" w:name="OLE_LINK11"/>
      <w:bookmarkStart w:id="23" w:name="OLE_LINK12"/>
      <w:r w:rsidRPr="00010232">
        <w:rPr>
          <w:rFonts w:ascii="Arno Pro" w:hAnsi="Arno Pro"/>
          <w:color w:val="000000" w:themeColor="text1"/>
          <w:sz w:val="24"/>
          <w:szCs w:val="24"/>
          <w:lang w:val="en-US"/>
        </w:rPr>
        <w:t>The blue spots are devoid of close contacts</w:t>
      </w:r>
      <w:bookmarkEnd w:id="22"/>
      <w:bookmarkEnd w:id="23"/>
      <w:r w:rsidRPr="00010232">
        <w:rPr>
          <w:rFonts w:ascii="Arno Pro" w:hAnsi="Arno Pro"/>
          <w:color w:val="000000" w:themeColor="text1"/>
          <w:sz w:val="24"/>
          <w:szCs w:val="24"/>
          <w:lang w:val="en-US"/>
        </w:rPr>
        <w:t xml:space="preserve">, the white areas represent contacts around the van der Waals radius and the red regions evidence shorter contacts. The Hirshfeld surface analysis of </w:t>
      </w:r>
      <w:r w:rsidR="00105021" w:rsidRPr="00010232">
        <w:rPr>
          <w:rFonts w:ascii="Arno Pro" w:hAnsi="Arno Pro" w:cs="Times New Roman"/>
          <w:color w:val="000000" w:themeColor="text1"/>
          <w:sz w:val="24"/>
          <w:szCs w:val="24"/>
          <w:lang w:val="en-US"/>
        </w:rPr>
        <w:t>CAD</w:t>
      </w:r>
      <w:r w:rsidRPr="00010232">
        <w:rPr>
          <w:rFonts w:ascii="Arno Pro" w:hAnsi="Arno Pro"/>
          <w:color w:val="000000" w:themeColor="text1"/>
          <w:sz w:val="24"/>
          <w:szCs w:val="24"/>
          <w:lang w:val="en-US"/>
        </w:rPr>
        <w:t xml:space="preserve"> confirms that the molecules are linked into centrosymmetric dimers via pairs of O</w:t>
      </w:r>
      <w:r w:rsidRPr="00010232">
        <w:rPr>
          <w:rFonts w:ascii="Arno Pro" w:hAnsi="Arno Pro" w:cs="Times New Roman"/>
          <w:color w:val="000000" w:themeColor="text1"/>
          <w:sz w:val="24"/>
          <w:szCs w:val="24"/>
          <w:lang w:val="en-US"/>
        </w:rPr>
        <w:t>—</w:t>
      </w:r>
      <w:r w:rsidRPr="00010232">
        <w:rPr>
          <w:rFonts w:ascii="Arno Pro" w:hAnsi="Arno Pro"/>
          <w:color w:val="000000" w:themeColor="text1"/>
          <w:sz w:val="24"/>
          <w:szCs w:val="24"/>
          <w:lang w:val="en-US"/>
        </w:rPr>
        <w:t>H...O hydrogen bonds</w:t>
      </w:r>
      <w:r w:rsidR="0070163F" w:rsidRPr="00010232">
        <w:rPr>
          <w:rFonts w:ascii="Arno Pro" w:hAnsi="Arno Pro"/>
          <w:color w:val="000000" w:themeColor="text1"/>
          <w:sz w:val="24"/>
          <w:szCs w:val="24"/>
          <w:lang w:val="en-US"/>
        </w:rPr>
        <w:t xml:space="preserve"> in the crystals</w:t>
      </w:r>
      <w:r w:rsidRPr="00010232">
        <w:rPr>
          <w:rFonts w:ascii="Arno Pro" w:hAnsi="Arno Pro"/>
          <w:color w:val="000000" w:themeColor="text1"/>
          <w:sz w:val="24"/>
          <w:szCs w:val="24"/>
          <w:lang w:val="en-US"/>
        </w:rPr>
        <w:t>. The distance O…H is 1.635</w:t>
      </w:r>
      <w:r w:rsidRPr="00010232">
        <w:rPr>
          <w:rFonts w:ascii="Arno Pro" w:hAnsi="Arno Pro" w:cs="Times New Roman"/>
          <w:color w:val="000000" w:themeColor="text1"/>
          <w:sz w:val="24"/>
          <w:szCs w:val="24"/>
          <w:lang w:val="en-US"/>
        </w:rPr>
        <w:t xml:space="preserve"> Å (see Figure </w:t>
      </w:r>
      <w:r w:rsidR="0013044F" w:rsidRPr="00010232">
        <w:rPr>
          <w:rFonts w:ascii="Arno Pro" w:hAnsi="Arno Pro" w:cs="Times New Roman"/>
          <w:color w:val="000000" w:themeColor="text1"/>
          <w:sz w:val="24"/>
          <w:szCs w:val="24"/>
          <w:lang w:val="en-US"/>
        </w:rPr>
        <w:t>5</w:t>
      </w:r>
      <w:r w:rsidRPr="00010232">
        <w:rPr>
          <w:rFonts w:ascii="Arno Pro" w:hAnsi="Arno Pro" w:cs="Times New Roman"/>
          <w:color w:val="000000" w:themeColor="text1"/>
          <w:sz w:val="24"/>
          <w:szCs w:val="24"/>
          <w:lang w:val="en-US"/>
        </w:rPr>
        <w:t>)</w:t>
      </w:r>
      <w:r w:rsidRPr="00010232">
        <w:rPr>
          <w:rFonts w:ascii="Arno Pro" w:hAnsi="Arno Pro"/>
          <w:color w:val="000000" w:themeColor="text1"/>
          <w:sz w:val="24"/>
          <w:szCs w:val="24"/>
          <w:lang w:val="en-US"/>
        </w:rPr>
        <w:t xml:space="preserve">. The 2D-fingerprint plots (Figure </w:t>
      </w:r>
      <w:r w:rsidR="0013044F" w:rsidRPr="00010232">
        <w:rPr>
          <w:rFonts w:ascii="Arno Pro" w:hAnsi="Arno Pro"/>
          <w:color w:val="000000" w:themeColor="text1"/>
          <w:sz w:val="24"/>
          <w:szCs w:val="24"/>
          <w:lang w:val="en-US"/>
        </w:rPr>
        <w:t>6</w:t>
      </w:r>
      <w:r w:rsidRPr="00010232">
        <w:rPr>
          <w:rFonts w:ascii="Arno Pro" w:hAnsi="Arno Pro"/>
          <w:color w:val="000000" w:themeColor="text1"/>
          <w:sz w:val="24"/>
          <w:szCs w:val="24"/>
          <w:lang w:val="en-US"/>
        </w:rPr>
        <w:t>) derived from d</w:t>
      </w:r>
      <w:r w:rsidRPr="00010232">
        <w:rPr>
          <w:rFonts w:ascii="Arno Pro" w:hAnsi="Arno Pro"/>
          <w:color w:val="000000" w:themeColor="text1"/>
          <w:sz w:val="24"/>
          <w:szCs w:val="24"/>
          <w:vertAlign w:val="subscript"/>
          <w:lang w:val="en-US"/>
        </w:rPr>
        <w:t>i</w:t>
      </w:r>
      <w:r w:rsidRPr="00010232">
        <w:rPr>
          <w:rFonts w:ascii="Arno Pro" w:hAnsi="Arno Pro"/>
          <w:color w:val="000000" w:themeColor="text1"/>
          <w:sz w:val="24"/>
          <w:szCs w:val="24"/>
          <w:lang w:val="en-US"/>
        </w:rPr>
        <w:t xml:space="preserve"> and d</w:t>
      </w:r>
      <w:r w:rsidRPr="00010232">
        <w:rPr>
          <w:rFonts w:ascii="Arno Pro" w:hAnsi="Arno Pro"/>
          <w:color w:val="000000" w:themeColor="text1"/>
          <w:sz w:val="24"/>
          <w:szCs w:val="24"/>
          <w:vertAlign w:val="subscript"/>
          <w:lang w:val="en-US"/>
        </w:rPr>
        <w:t>e</w:t>
      </w:r>
      <w:r w:rsidRPr="00010232">
        <w:rPr>
          <w:rFonts w:ascii="Arno Pro" w:hAnsi="Arno Pro"/>
          <w:color w:val="000000" w:themeColor="text1"/>
          <w:sz w:val="24"/>
          <w:szCs w:val="24"/>
          <w:lang w:val="en-US"/>
        </w:rPr>
        <w:t xml:space="preserve"> from pairs measured on each individual point of the calculated HS summarize the contributions of </w:t>
      </w:r>
      <w:r w:rsidRPr="00010232">
        <w:rPr>
          <w:rFonts w:ascii="Arno Pro" w:hAnsi="Arno Pro"/>
          <w:color w:val="000000" w:themeColor="text1"/>
          <w:sz w:val="24"/>
          <w:szCs w:val="24"/>
          <w:lang w:val="en-US"/>
        </w:rPr>
        <w:lastRenderedPageBreak/>
        <w:t xml:space="preserve">intermolecular contacts to the total surface area of Hirshfeld. The intermolecular contacts that can be explored in </w:t>
      </w:r>
      <w:r w:rsidR="00105021" w:rsidRPr="00010232">
        <w:rPr>
          <w:rFonts w:ascii="Arno Pro" w:hAnsi="Arno Pro" w:cs="Times New Roman"/>
          <w:color w:val="000000" w:themeColor="text1"/>
          <w:sz w:val="24"/>
          <w:szCs w:val="24"/>
          <w:lang w:val="en-US"/>
        </w:rPr>
        <w:t>CAD</w:t>
      </w:r>
      <w:r w:rsidRPr="00010232">
        <w:rPr>
          <w:rFonts w:ascii="Arno Pro" w:hAnsi="Arno Pro"/>
          <w:color w:val="000000" w:themeColor="text1"/>
          <w:sz w:val="24"/>
          <w:szCs w:val="24"/>
          <w:lang w:val="en-US"/>
        </w:rPr>
        <w:t xml:space="preserve"> are as follows: C...C, C...H, C...O, H...H and H...O. The intercontacts H...O the figure </w:t>
      </w:r>
      <w:r w:rsidR="0013044F" w:rsidRPr="00010232">
        <w:rPr>
          <w:rFonts w:ascii="Arno Pro" w:hAnsi="Arno Pro"/>
          <w:color w:val="000000" w:themeColor="text1"/>
          <w:sz w:val="24"/>
          <w:szCs w:val="24"/>
          <w:lang w:val="en-US"/>
        </w:rPr>
        <w:t>6</w:t>
      </w:r>
      <w:r w:rsidRPr="00010232">
        <w:rPr>
          <w:rFonts w:ascii="Arno Pro" w:hAnsi="Arno Pro"/>
          <w:color w:val="000000" w:themeColor="text1"/>
          <w:sz w:val="24"/>
          <w:szCs w:val="24"/>
          <w:lang w:val="en-US"/>
        </w:rPr>
        <w:t xml:space="preserve"> (fingerprint) presents characteristic peaks that provide evidence of non-classical hydrogen bonding, including reciprocal contacts with 34.3% of the total surface. The contacts of type H...H show the highest contributions with a total of 52.5% followed by C...H (8.7%), C...C (2.5%) and C...O (1.6 %).</w:t>
      </w:r>
    </w:p>
    <w:p w14:paraId="746C29E5" w14:textId="77777777" w:rsidR="003B49FC" w:rsidRPr="00010232" w:rsidRDefault="003B49FC" w:rsidP="00010232">
      <w:pPr>
        <w:tabs>
          <w:tab w:val="left" w:pos="2694"/>
        </w:tabs>
        <w:spacing w:after="0" w:line="360" w:lineRule="auto"/>
        <w:ind w:right="-85" w:firstLine="284"/>
        <w:contextualSpacing/>
        <w:jc w:val="both"/>
        <w:rPr>
          <w:rFonts w:ascii="Arno Pro" w:hAnsi="Arno Pro"/>
          <w:color w:val="000000" w:themeColor="text1"/>
          <w:sz w:val="24"/>
          <w:szCs w:val="24"/>
          <w:lang w:val="en-US"/>
        </w:rPr>
      </w:pPr>
    </w:p>
    <w:p w14:paraId="749037F7" w14:textId="77777777" w:rsidR="003B49FC" w:rsidRPr="00010232" w:rsidRDefault="003B49FC" w:rsidP="00010232">
      <w:pPr>
        <w:tabs>
          <w:tab w:val="left" w:pos="2694"/>
        </w:tabs>
        <w:spacing w:after="0" w:line="360" w:lineRule="auto"/>
        <w:ind w:right="-85" w:firstLine="284"/>
        <w:contextualSpacing/>
        <w:jc w:val="both"/>
        <w:rPr>
          <w:rFonts w:ascii="Arno Pro" w:hAnsi="Arno Pro"/>
          <w:color w:val="000000" w:themeColor="text1"/>
          <w:sz w:val="24"/>
          <w:szCs w:val="24"/>
          <w:lang w:val="en-US"/>
        </w:rPr>
      </w:pPr>
    </w:p>
    <w:p w14:paraId="5BBFEFA5" w14:textId="77777777" w:rsidR="009810C7" w:rsidRPr="00010232" w:rsidRDefault="009810C7" w:rsidP="00010232">
      <w:pPr>
        <w:keepNext/>
        <w:spacing w:after="0" w:line="360" w:lineRule="auto"/>
        <w:contextualSpacing/>
        <w:jc w:val="center"/>
        <w:rPr>
          <w:rFonts w:ascii="Arno Pro" w:hAnsi="Arno Pro"/>
          <w:color w:val="000000" w:themeColor="text1"/>
          <w:sz w:val="24"/>
          <w:szCs w:val="24"/>
        </w:rPr>
      </w:pPr>
      <w:r w:rsidRPr="00010232">
        <w:rPr>
          <w:rFonts w:ascii="Arno Pro" w:hAnsi="Arno Pro"/>
          <w:noProof/>
          <w:color w:val="000000" w:themeColor="text1"/>
          <w:sz w:val="24"/>
          <w:szCs w:val="24"/>
        </w:rPr>
        <w:drawing>
          <wp:inline distT="0" distB="0" distL="0" distR="0" wp14:anchorId="535A2AF8" wp14:editId="452F5C30">
            <wp:extent cx="3149630" cy="1800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rshfe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630" cy="1800000"/>
                    </a:xfrm>
                    <a:prstGeom prst="rect">
                      <a:avLst/>
                    </a:prstGeom>
                  </pic:spPr>
                </pic:pic>
              </a:graphicData>
            </a:graphic>
          </wp:inline>
        </w:drawing>
      </w:r>
    </w:p>
    <w:p w14:paraId="6D5982F3" w14:textId="531FC319" w:rsidR="009810C7" w:rsidRPr="00010232" w:rsidRDefault="009810C7" w:rsidP="00010232">
      <w:pPr>
        <w:pStyle w:val="Legenda"/>
        <w:spacing w:after="0" w:line="360" w:lineRule="auto"/>
        <w:contextualSpacing/>
        <w:jc w:val="both"/>
        <w:rPr>
          <w:rFonts w:ascii="Arno Pro" w:hAnsi="Arno Pro" w:cs="Times New Roman"/>
          <w:i w:val="0"/>
          <w:color w:val="000000" w:themeColor="text1"/>
          <w:sz w:val="24"/>
          <w:szCs w:val="24"/>
          <w:lang w:val="en-US"/>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5</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xml:space="preserve">: </w:t>
      </w:r>
      <w:r w:rsidRPr="00010232">
        <w:rPr>
          <w:rFonts w:ascii="Arno Pro" w:hAnsi="Arno Pro" w:cs="Times New Roman"/>
          <w:color w:val="000000" w:themeColor="text1"/>
          <w:sz w:val="24"/>
          <w:szCs w:val="24"/>
          <w:lang w:val="en-US"/>
        </w:rPr>
        <w:t>The Hirshfeld surface d</w:t>
      </w:r>
      <w:r w:rsidRPr="00010232">
        <w:rPr>
          <w:rFonts w:ascii="Arno Pro" w:hAnsi="Arno Pro" w:cs="Times New Roman"/>
          <w:color w:val="000000" w:themeColor="text1"/>
          <w:sz w:val="24"/>
          <w:szCs w:val="24"/>
          <w:vertAlign w:val="subscript"/>
          <w:lang w:val="en-US"/>
        </w:rPr>
        <w:t>norm</w:t>
      </w:r>
      <w:r w:rsidRPr="00010232">
        <w:rPr>
          <w:rFonts w:ascii="Arno Pro" w:hAnsi="Arno Pro" w:cs="Times New Roman"/>
          <w:color w:val="000000" w:themeColor="text1"/>
          <w:sz w:val="24"/>
          <w:szCs w:val="24"/>
          <w:lang w:val="en-US"/>
        </w:rPr>
        <w:t xml:space="preserve"> mapped of </w:t>
      </w:r>
      <w:r w:rsidRPr="00010232">
        <w:rPr>
          <w:rFonts w:ascii="Arno Pro" w:hAnsi="Arno Pro"/>
          <w:color w:val="000000" w:themeColor="text1"/>
          <w:sz w:val="24"/>
          <w:szCs w:val="24"/>
          <w:lang w:val="en-US"/>
        </w:rPr>
        <w:t>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Pr="00010232">
        <w:rPr>
          <w:rFonts w:ascii="Arno Pro" w:hAnsi="Arno Pro" w:cs="Times New Roman"/>
          <w:color w:val="000000" w:themeColor="text1"/>
          <w:sz w:val="24"/>
          <w:szCs w:val="24"/>
          <w:lang w:val="en-US"/>
        </w:rPr>
        <w:t xml:space="preserve"> for visualizing the intercontacts, showing molecules are linked into centrosymmetric dimers via pairs of O—H...O hydrogen bonds.</w:t>
      </w:r>
    </w:p>
    <w:p w14:paraId="1E01A7B4" w14:textId="77777777" w:rsidR="009810C7" w:rsidRPr="00010232" w:rsidRDefault="009810C7" w:rsidP="00010232">
      <w:pPr>
        <w:pStyle w:val="Legenda"/>
        <w:spacing w:after="0" w:line="360" w:lineRule="auto"/>
        <w:contextualSpacing/>
        <w:jc w:val="center"/>
        <w:rPr>
          <w:rFonts w:ascii="Arno Pro" w:hAnsi="Arno Pro"/>
          <w:color w:val="000000" w:themeColor="text1"/>
          <w:sz w:val="24"/>
          <w:szCs w:val="24"/>
          <w:lang w:val="en-US"/>
        </w:rPr>
      </w:pPr>
    </w:p>
    <w:p w14:paraId="408B6EF2" w14:textId="77777777" w:rsidR="00D44550" w:rsidRPr="00010232" w:rsidRDefault="00D44550" w:rsidP="00010232">
      <w:pPr>
        <w:spacing w:line="360" w:lineRule="auto"/>
        <w:rPr>
          <w:rFonts w:ascii="Arno Pro" w:hAnsi="Arno Pro"/>
          <w:color w:val="000000" w:themeColor="text1"/>
          <w:sz w:val="24"/>
          <w:szCs w:val="24"/>
          <w:lang w:val="en-US"/>
        </w:rPr>
      </w:pPr>
    </w:p>
    <w:p w14:paraId="402C097D" w14:textId="77777777" w:rsidR="009810C7" w:rsidRPr="00010232" w:rsidRDefault="009810C7" w:rsidP="00010232">
      <w:pPr>
        <w:spacing w:after="0" w:line="360" w:lineRule="auto"/>
        <w:contextualSpacing/>
        <w:jc w:val="center"/>
        <w:rPr>
          <w:rFonts w:ascii="Arno Pro" w:hAnsi="Arno Pro"/>
          <w:color w:val="000000" w:themeColor="text1"/>
          <w:sz w:val="24"/>
          <w:szCs w:val="24"/>
          <w:lang w:val="en-US"/>
        </w:rPr>
      </w:pPr>
    </w:p>
    <w:p w14:paraId="7474D680" w14:textId="77777777" w:rsidR="009810C7" w:rsidRPr="00010232" w:rsidRDefault="009810C7" w:rsidP="00010232">
      <w:pPr>
        <w:keepNext/>
        <w:spacing w:after="0" w:line="360" w:lineRule="auto"/>
        <w:contextualSpacing/>
        <w:jc w:val="center"/>
        <w:rPr>
          <w:rFonts w:ascii="Arno Pro" w:hAnsi="Arno Pro"/>
          <w:color w:val="000000" w:themeColor="text1"/>
          <w:sz w:val="24"/>
          <w:szCs w:val="24"/>
        </w:rPr>
      </w:pPr>
      <w:r w:rsidRPr="00010232">
        <w:rPr>
          <w:rFonts w:ascii="Arno Pro" w:hAnsi="Arno Pro"/>
          <w:noProof/>
          <w:color w:val="000000" w:themeColor="text1"/>
          <w:sz w:val="24"/>
          <w:szCs w:val="24"/>
        </w:rPr>
        <w:lastRenderedPageBreak/>
        <w:drawing>
          <wp:inline distT="0" distB="0" distL="0" distR="0" wp14:anchorId="44F06D16" wp14:editId="5695C20D">
            <wp:extent cx="3244902" cy="4680000"/>
            <wp:effectExtent l="0" t="0" r="0" b="6350"/>
            <wp:docPr id="5" name="Imagem 5"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ger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902" cy="4680000"/>
                    </a:xfrm>
                    <a:prstGeom prst="rect">
                      <a:avLst/>
                    </a:prstGeom>
                  </pic:spPr>
                </pic:pic>
              </a:graphicData>
            </a:graphic>
          </wp:inline>
        </w:drawing>
      </w:r>
    </w:p>
    <w:p w14:paraId="4155E163" w14:textId="20A08592" w:rsidR="009810C7" w:rsidRPr="00010232" w:rsidRDefault="009810C7" w:rsidP="00010232">
      <w:pPr>
        <w:pStyle w:val="Legenda"/>
        <w:spacing w:after="0" w:line="360" w:lineRule="auto"/>
        <w:contextualSpacing/>
        <w:jc w:val="both"/>
        <w:rPr>
          <w:rFonts w:ascii="Arno Pro" w:hAnsi="Arno Pro" w:cs="Times New Roman"/>
          <w:iCs w:val="0"/>
          <w:color w:val="000000" w:themeColor="text1"/>
          <w:kern w:val="20"/>
          <w:sz w:val="24"/>
          <w:szCs w:val="24"/>
          <w:lang w:val="en-US"/>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6</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w:t>
      </w:r>
      <w:r w:rsidRPr="00010232">
        <w:rPr>
          <w:rFonts w:ascii="Arno Pro" w:hAnsi="Arno Pro" w:cs="Times New Roman"/>
          <w:iCs w:val="0"/>
          <w:color w:val="000000" w:themeColor="text1"/>
          <w:kern w:val="20"/>
          <w:sz w:val="24"/>
          <w:szCs w:val="24"/>
          <w:lang w:val="en-US"/>
        </w:rPr>
        <w:t xml:space="preserve"> The Fingerprint plot for</w:t>
      </w:r>
      <w:r w:rsidR="00970A21" w:rsidRPr="00010232">
        <w:rPr>
          <w:rFonts w:ascii="Arno Pro" w:hAnsi="Arno Pro" w:cs="Times New Roman"/>
          <w:iCs w:val="0"/>
          <w:color w:val="000000" w:themeColor="text1"/>
          <w:kern w:val="20"/>
          <w:sz w:val="24"/>
          <w:szCs w:val="24"/>
          <w:lang w:val="en-US"/>
        </w:rPr>
        <w:t xml:space="preserve"> </w:t>
      </w:r>
      <w:r w:rsidRPr="00010232">
        <w:rPr>
          <w:rFonts w:ascii="Arno Pro" w:hAnsi="Arno Pro"/>
          <w:color w:val="000000" w:themeColor="text1"/>
          <w:sz w:val="24"/>
          <w:szCs w:val="24"/>
          <w:lang w:val="en-US"/>
        </w:rPr>
        <w:t>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 xml:space="preserve">2 </w:t>
      </w:r>
      <w:r w:rsidRPr="00010232">
        <w:rPr>
          <w:rFonts w:ascii="Arno Pro" w:hAnsi="Arno Pro" w:cs="Times New Roman"/>
          <w:color w:val="000000" w:themeColor="text1"/>
          <w:kern w:val="20"/>
          <w:sz w:val="24"/>
          <w:szCs w:val="24"/>
          <w:lang w:val="en-US"/>
        </w:rPr>
        <w:t>a) 100% of contacts; b) C</w:t>
      </w:r>
      <w:r w:rsidRPr="00010232">
        <w:rPr>
          <w:rFonts w:ascii="Arno Pro" w:hAnsi="Arno Pro" w:cs="Times New Roman"/>
          <w:iCs w:val="0"/>
          <w:color w:val="000000" w:themeColor="text1"/>
          <w:kern w:val="20"/>
          <w:sz w:val="24"/>
          <w:szCs w:val="24"/>
          <w:lang w:val="en-US"/>
        </w:rPr>
        <w:t xml:space="preserve">···C; c) C···H; d) </w:t>
      </w:r>
      <w:r w:rsidRPr="00010232">
        <w:rPr>
          <w:rFonts w:ascii="Arno Pro" w:hAnsi="Arno Pro" w:cs="Times New Roman"/>
          <w:color w:val="000000" w:themeColor="text1"/>
          <w:kern w:val="20"/>
          <w:sz w:val="24"/>
          <w:szCs w:val="24"/>
          <w:lang w:val="en-US"/>
        </w:rPr>
        <w:t>C</w:t>
      </w:r>
      <w:r w:rsidRPr="00010232">
        <w:rPr>
          <w:rFonts w:ascii="Arno Pro" w:hAnsi="Arno Pro" w:cs="Times New Roman"/>
          <w:iCs w:val="0"/>
          <w:color w:val="000000" w:themeColor="text1"/>
          <w:kern w:val="20"/>
          <w:sz w:val="24"/>
          <w:szCs w:val="24"/>
          <w:lang w:val="en-US"/>
        </w:rPr>
        <w:t xml:space="preserve">···O; e) </w:t>
      </w:r>
      <w:r w:rsidRPr="00010232">
        <w:rPr>
          <w:rFonts w:ascii="Arno Pro" w:hAnsi="Arno Pro" w:cs="Times New Roman"/>
          <w:color w:val="000000" w:themeColor="text1"/>
          <w:kern w:val="20"/>
          <w:sz w:val="24"/>
          <w:szCs w:val="24"/>
          <w:lang w:val="en-US"/>
        </w:rPr>
        <w:t>H</w:t>
      </w:r>
      <w:r w:rsidRPr="00010232">
        <w:rPr>
          <w:rFonts w:ascii="Arno Pro" w:hAnsi="Arno Pro" w:cs="Times New Roman"/>
          <w:iCs w:val="0"/>
          <w:color w:val="000000" w:themeColor="text1"/>
          <w:kern w:val="20"/>
          <w:sz w:val="24"/>
          <w:szCs w:val="24"/>
          <w:lang w:val="en-US"/>
        </w:rPr>
        <w:t>···H</w:t>
      </w:r>
      <w:r w:rsidRPr="00010232">
        <w:rPr>
          <w:rFonts w:ascii="Arno Pro" w:hAnsi="Arno Pro" w:cs="Times New Roman"/>
          <w:color w:val="000000" w:themeColor="text1"/>
          <w:kern w:val="20"/>
          <w:sz w:val="24"/>
          <w:szCs w:val="24"/>
          <w:lang w:val="en-US"/>
        </w:rPr>
        <w:t>;and f</w:t>
      </w:r>
      <w:r w:rsidRPr="00010232">
        <w:rPr>
          <w:rFonts w:ascii="Arno Pro" w:hAnsi="Arno Pro" w:cs="Times New Roman"/>
          <w:iCs w:val="0"/>
          <w:color w:val="000000" w:themeColor="text1"/>
          <w:kern w:val="20"/>
          <w:sz w:val="24"/>
          <w:szCs w:val="24"/>
          <w:lang w:val="en-US"/>
        </w:rPr>
        <w:t xml:space="preserve">) </w:t>
      </w:r>
      <w:r w:rsidRPr="00010232">
        <w:rPr>
          <w:rFonts w:ascii="Arno Pro" w:hAnsi="Arno Pro" w:cs="Times New Roman"/>
          <w:color w:val="000000" w:themeColor="text1"/>
          <w:kern w:val="20"/>
          <w:sz w:val="24"/>
          <w:szCs w:val="24"/>
          <w:lang w:val="en-US"/>
        </w:rPr>
        <w:t>H</w:t>
      </w:r>
      <w:r w:rsidRPr="00010232">
        <w:rPr>
          <w:rFonts w:ascii="Arno Pro" w:hAnsi="Arno Pro" w:cs="Times New Roman"/>
          <w:iCs w:val="0"/>
          <w:color w:val="000000" w:themeColor="text1"/>
          <w:kern w:val="20"/>
          <w:sz w:val="24"/>
          <w:szCs w:val="24"/>
          <w:lang w:val="en-US"/>
        </w:rPr>
        <w:t>···</w:t>
      </w:r>
      <w:r w:rsidR="00970A21" w:rsidRPr="00010232">
        <w:rPr>
          <w:rFonts w:ascii="Arno Pro" w:hAnsi="Arno Pro" w:cs="Times New Roman"/>
          <w:color w:val="000000" w:themeColor="text1"/>
          <w:kern w:val="20"/>
          <w:sz w:val="24"/>
          <w:szCs w:val="24"/>
          <w:lang w:val="en-US"/>
        </w:rPr>
        <w:t>O</w:t>
      </w:r>
      <w:r w:rsidR="002E1D29" w:rsidRPr="00010232">
        <w:rPr>
          <w:rFonts w:ascii="Arno Pro" w:hAnsi="Arno Pro" w:cs="Times New Roman"/>
          <w:color w:val="000000" w:themeColor="text1"/>
          <w:kern w:val="20"/>
          <w:sz w:val="24"/>
          <w:szCs w:val="24"/>
          <w:lang w:val="en-US"/>
        </w:rPr>
        <w:t>, p</w:t>
      </w:r>
      <w:r w:rsidRPr="00010232">
        <w:rPr>
          <w:rFonts w:ascii="Arno Pro" w:hAnsi="Arno Pro" w:cs="Times New Roman"/>
          <w:iCs w:val="0"/>
          <w:color w:val="000000" w:themeColor="text1"/>
          <w:kern w:val="20"/>
          <w:sz w:val="24"/>
          <w:szCs w:val="24"/>
          <w:lang w:val="en-US"/>
        </w:rPr>
        <w:t>roduced from d</w:t>
      </w:r>
      <w:r w:rsidRPr="00010232">
        <w:rPr>
          <w:rFonts w:ascii="Arno Pro" w:hAnsi="Arno Pro" w:cs="Times New Roman"/>
          <w:iCs w:val="0"/>
          <w:color w:val="000000" w:themeColor="text1"/>
          <w:kern w:val="20"/>
          <w:sz w:val="24"/>
          <w:szCs w:val="24"/>
          <w:vertAlign w:val="subscript"/>
          <w:lang w:val="en-US"/>
        </w:rPr>
        <w:t>e</w:t>
      </w:r>
      <w:r w:rsidRPr="00010232">
        <w:rPr>
          <w:rFonts w:ascii="Arno Pro" w:hAnsi="Arno Pro" w:cs="Times New Roman"/>
          <w:iCs w:val="0"/>
          <w:color w:val="000000" w:themeColor="text1"/>
          <w:kern w:val="20"/>
          <w:sz w:val="24"/>
          <w:szCs w:val="24"/>
          <w:lang w:val="en-US"/>
        </w:rPr>
        <w:t xml:space="preserve"> and d</w:t>
      </w:r>
      <w:r w:rsidRPr="00010232">
        <w:rPr>
          <w:rFonts w:ascii="Arno Pro" w:hAnsi="Arno Pro" w:cs="Times New Roman"/>
          <w:iCs w:val="0"/>
          <w:color w:val="000000" w:themeColor="text1"/>
          <w:kern w:val="20"/>
          <w:sz w:val="24"/>
          <w:szCs w:val="24"/>
          <w:vertAlign w:val="subscript"/>
          <w:lang w:val="en-US"/>
        </w:rPr>
        <w:t>i</w:t>
      </w:r>
      <w:r w:rsidRPr="00010232">
        <w:rPr>
          <w:rFonts w:ascii="Arno Pro" w:hAnsi="Arno Pro" w:cs="Times New Roman"/>
          <w:iCs w:val="0"/>
          <w:color w:val="000000" w:themeColor="text1"/>
          <w:kern w:val="20"/>
          <w:sz w:val="24"/>
          <w:szCs w:val="24"/>
          <w:lang w:val="en-US"/>
        </w:rPr>
        <w:t xml:space="preserve"> function mapped in color showing the percentage contribution of each type of interaction in to</w:t>
      </w:r>
      <w:r w:rsidR="00970A21" w:rsidRPr="00010232">
        <w:rPr>
          <w:rFonts w:ascii="Arno Pro" w:hAnsi="Arno Pro" w:cs="Times New Roman"/>
          <w:iCs w:val="0"/>
          <w:color w:val="000000" w:themeColor="text1"/>
          <w:kern w:val="20"/>
          <w:sz w:val="24"/>
          <w:szCs w:val="24"/>
          <w:lang w:val="en-US"/>
        </w:rPr>
        <w:t xml:space="preserve">tal interactions verified; </w:t>
      </w:r>
      <w:r w:rsidRPr="00010232">
        <w:rPr>
          <w:rFonts w:ascii="Arno Pro" w:hAnsi="Arno Pro" w:cs="Times New Roman"/>
          <w:iCs w:val="0"/>
          <w:color w:val="000000" w:themeColor="text1"/>
          <w:kern w:val="20"/>
          <w:sz w:val="24"/>
          <w:szCs w:val="24"/>
          <w:lang w:val="en-US"/>
        </w:rPr>
        <w:t xml:space="preserve"> d</w:t>
      </w:r>
      <w:r w:rsidRPr="00010232">
        <w:rPr>
          <w:rFonts w:ascii="Arno Pro" w:hAnsi="Arno Pro" w:cs="Times New Roman"/>
          <w:iCs w:val="0"/>
          <w:color w:val="000000" w:themeColor="text1"/>
          <w:kern w:val="20"/>
          <w:sz w:val="24"/>
          <w:szCs w:val="24"/>
          <w:vertAlign w:val="subscript"/>
          <w:lang w:val="en-US"/>
        </w:rPr>
        <w:t>e</w:t>
      </w:r>
      <w:r w:rsidRPr="00010232">
        <w:rPr>
          <w:rFonts w:ascii="Arno Pro" w:hAnsi="Arno Pro" w:cs="Times New Roman"/>
          <w:iCs w:val="0"/>
          <w:color w:val="000000" w:themeColor="text1"/>
          <w:kern w:val="20"/>
          <w:sz w:val="24"/>
          <w:szCs w:val="24"/>
          <w:lang w:val="en-US"/>
        </w:rPr>
        <w:t xml:space="preserve"> is the distance from the surface to the nearest </w:t>
      </w:r>
      <w:r w:rsidR="00E679A8" w:rsidRPr="00010232">
        <w:rPr>
          <w:rFonts w:ascii="Arno Pro" w:hAnsi="Arno Pro" w:cs="Times New Roman"/>
          <w:iCs w:val="0"/>
          <w:color w:val="000000" w:themeColor="text1"/>
          <w:kern w:val="20"/>
          <w:sz w:val="24"/>
          <w:szCs w:val="24"/>
          <w:lang w:val="en-US"/>
        </w:rPr>
        <w:t xml:space="preserve">  </w:t>
      </w:r>
      <w:r w:rsidRPr="00010232">
        <w:rPr>
          <w:rFonts w:ascii="Arno Pro" w:hAnsi="Arno Pro" w:cs="Times New Roman"/>
          <w:iCs w:val="0"/>
          <w:color w:val="000000" w:themeColor="text1"/>
          <w:kern w:val="20"/>
          <w:sz w:val="24"/>
          <w:szCs w:val="24"/>
          <w:lang w:val="en-US"/>
        </w:rPr>
        <w:t>atom exterior to the surface and d</w:t>
      </w:r>
      <w:r w:rsidRPr="00010232">
        <w:rPr>
          <w:rFonts w:ascii="Arno Pro" w:hAnsi="Arno Pro" w:cs="Times New Roman"/>
          <w:iCs w:val="0"/>
          <w:color w:val="000000" w:themeColor="text1"/>
          <w:kern w:val="20"/>
          <w:sz w:val="24"/>
          <w:szCs w:val="24"/>
          <w:vertAlign w:val="subscript"/>
          <w:lang w:val="en-US"/>
        </w:rPr>
        <w:t>i</w:t>
      </w:r>
      <w:r w:rsidRPr="00010232">
        <w:rPr>
          <w:rFonts w:ascii="Arno Pro" w:hAnsi="Arno Pro" w:cs="Times New Roman"/>
          <w:iCs w:val="0"/>
          <w:color w:val="000000" w:themeColor="text1"/>
          <w:kern w:val="20"/>
          <w:sz w:val="24"/>
          <w:szCs w:val="24"/>
          <w:lang w:val="en-US"/>
        </w:rPr>
        <w:t xml:space="preserve">  is the distance from the surface to the nearest atom interior to the surface.</w:t>
      </w:r>
    </w:p>
    <w:p w14:paraId="16B47A98" w14:textId="77777777" w:rsidR="009810C7" w:rsidRPr="00010232" w:rsidRDefault="009810C7" w:rsidP="00010232">
      <w:pPr>
        <w:spacing w:after="0" w:line="360" w:lineRule="auto"/>
        <w:ind w:left="360"/>
        <w:contextualSpacing/>
        <w:rPr>
          <w:rFonts w:ascii="Arno Pro" w:hAnsi="Arno Pro"/>
          <w:color w:val="000000" w:themeColor="text1"/>
          <w:sz w:val="24"/>
          <w:szCs w:val="24"/>
          <w:lang w:val="en-US"/>
        </w:rPr>
      </w:pPr>
    </w:p>
    <w:p w14:paraId="24CFD4B7" w14:textId="77777777" w:rsidR="007F671F" w:rsidRPr="00010232" w:rsidRDefault="007F671F" w:rsidP="00010232">
      <w:pPr>
        <w:pStyle w:val="PargrafodaLista"/>
        <w:spacing w:after="0" w:line="360" w:lineRule="auto"/>
        <w:rPr>
          <w:rFonts w:ascii="Arno Pro" w:hAnsi="Arno Pro"/>
          <w:color w:val="000000" w:themeColor="text1"/>
          <w:sz w:val="24"/>
          <w:szCs w:val="24"/>
          <w:lang w:val="en-US"/>
        </w:rPr>
      </w:pPr>
    </w:p>
    <w:p w14:paraId="54202C7F" w14:textId="77777777" w:rsidR="00C53480" w:rsidRPr="00010232" w:rsidRDefault="00C53480" w:rsidP="00010232">
      <w:pPr>
        <w:pStyle w:val="PargrafodaLista"/>
        <w:spacing w:after="0" w:line="360" w:lineRule="auto"/>
        <w:rPr>
          <w:rFonts w:ascii="Arno Pro" w:hAnsi="Arno Pro"/>
          <w:color w:val="000000" w:themeColor="text1"/>
          <w:sz w:val="24"/>
          <w:szCs w:val="24"/>
          <w:lang w:val="en-US"/>
        </w:rPr>
      </w:pPr>
    </w:p>
    <w:p w14:paraId="7157F0EE" w14:textId="77777777" w:rsidR="00190D6C" w:rsidRPr="00010232" w:rsidRDefault="00190D6C" w:rsidP="00010232">
      <w:pPr>
        <w:spacing w:after="0" w:line="360" w:lineRule="auto"/>
        <w:contextualSpacing/>
        <w:jc w:val="both"/>
        <w:rPr>
          <w:rFonts w:ascii="Arno Pro" w:hAnsi="Arno Pro" w:cs="Arial"/>
          <w:color w:val="000000" w:themeColor="text1"/>
          <w:sz w:val="24"/>
          <w:szCs w:val="24"/>
          <w:lang w:val="en-US"/>
        </w:rPr>
      </w:pPr>
    </w:p>
    <w:p w14:paraId="55C2D0C6" w14:textId="77777777" w:rsidR="00190D6C" w:rsidRPr="00010232" w:rsidRDefault="00190D6C" w:rsidP="00010232">
      <w:pPr>
        <w:pStyle w:val="Ttulo2"/>
        <w:spacing w:before="0" w:line="360" w:lineRule="auto"/>
        <w:ind w:left="576"/>
        <w:contextualSpacing/>
        <w:rPr>
          <w:rFonts w:ascii="Arno Pro" w:hAnsi="Arno Pro"/>
          <w:color w:val="000000" w:themeColor="text1"/>
          <w:sz w:val="24"/>
          <w:szCs w:val="24"/>
          <w:lang w:val="en-GB"/>
        </w:rPr>
      </w:pPr>
      <w:r w:rsidRPr="00010232">
        <w:rPr>
          <w:rFonts w:ascii="Arno Pro" w:hAnsi="Arno Pro"/>
          <w:color w:val="000000" w:themeColor="text1"/>
          <w:sz w:val="24"/>
          <w:szCs w:val="24"/>
          <w:lang w:val="en-GB"/>
        </w:rPr>
        <w:t xml:space="preserve"> Static electrical parameters computational calculation.</w:t>
      </w:r>
    </w:p>
    <w:p w14:paraId="2DD00E94" w14:textId="12EAB21C" w:rsidR="00190D6C" w:rsidRPr="00010232" w:rsidRDefault="008A4CAA" w:rsidP="00010232">
      <w:pPr>
        <w:spacing w:after="0" w:line="360" w:lineRule="auto"/>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GB"/>
        </w:rPr>
        <w:t>The present supermolecule approach, combined with an electrostatic polarization scheme, satisfactorily reproduces the</w:t>
      </w:r>
      <w:r w:rsidR="00971A31" w:rsidRPr="00010232">
        <w:rPr>
          <w:rFonts w:ascii="Arno Pro" w:hAnsi="Arno Pro" w:cs="Times New Roman"/>
          <w:color w:val="000000" w:themeColor="text1"/>
          <w:sz w:val="24"/>
          <w:szCs w:val="24"/>
          <w:lang w:val="en-GB"/>
        </w:rPr>
        <w:t xml:space="preserve"> total dipole moment, the </w:t>
      </w:r>
      <w:r w:rsidRPr="00010232">
        <w:rPr>
          <w:rFonts w:ascii="Arno Pro" w:hAnsi="Arno Pro" w:cs="Times New Roman"/>
          <w:color w:val="000000" w:themeColor="text1"/>
          <w:sz w:val="24"/>
          <w:szCs w:val="24"/>
          <w:lang w:val="en-GB"/>
        </w:rPr>
        <w:t>average value of the linear polarizability</w:t>
      </w:r>
      <w:r w:rsidR="00C17868" w:rsidRPr="00010232">
        <w:rPr>
          <w:rFonts w:ascii="Arno Pro" w:hAnsi="Arno Pro" w:cs="Times New Roman"/>
          <w:color w:val="000000" w:themeColor="text1"/>
          <w:sz w:val="24"/>
          <w:szCs w:val="24"/>
          <w:lang w:val="en-GB"/>
        </w:rPr>
        <w:t>, and the hyperpolarizabilities</w:t>
      </w:r>
      <w:r w:rsidRPr="00010232">
        <w:rPr>
          <w:rFonts w:ascii="Arno Pro" w:hAnsi="Arno Pro" w:cs="Times New Roman"/>
          <w:color w:val="000000" w:themeColor="text1"/>
          <w:sz w:val="24"/>
          <w:szCs w:val="24"/>
          <w:lang w:val="en-GB"/>
        </w:rPr>
        <w:t xml:space="preserve"> when compared with experimental results</w:t>
      </w:r>
      <w:r w:rsidR="00466C1B">
        <w:rPr>
          <w:rFonts w:ascii="Arno Pro" w:hAnsi="Arno Pro" w:cs="Times New Roman"/>
          <w:color w:val="000000" w:themeColor="text1"/>
          <w:sz w:val="24"/>
          <w:szCs w:val="24"/>
          <w:lang w:val="en-GB"/>
        </w:rPr>
        <w:t>.</w:t>
      </w:r>
      <w:r w:rsidRPr="00010232">
        <w:rPr>
          <w:rFonts w:ascii="Arno Pro" w:hAnsi="Arno Pro" w:cs="Times New Roman"/>
          <w:color w:val="000000" w:themeColor="text1"/>
          <w:sz w:val="24"/>
          <w:szCs w:val="24"/>
          <w:lang w:val="en-GB"/>
        </w:rPr>
        <w:fldChar w:fldCharType="begin" w:fldLock="1"/>
      </w:r>
      <w:r w:rsidR="007F4D07">
        <w:rPr>
          <w:rFonts w:ascii="Arno Pro" w:hAnsi="Arno Pro" w:cs="Times New Roman"/>
          <w:color w:val="000000" w:themeColor="text1"/>
          <w:sz w:val="24"/>
          <w:szCs w:val="24"/>
          <w:lang w:val="en-GB"/>
        </w:rPr>
        <w:instrText>ADDIN CSL_CITATION { "citationItems" : [ { "id" : "ITEM-1", "itemData" : { "DOI" : "10.1063/1.4937481", "ISSN" : "0021-9606", "author" : [ { "dropping-particle" : "", "family" : "Santos", "given" : "O. L.", "non-dropping-particle" : "", "parse-names" : false, "suffix" : "" }, { "dropping-particle" : "", "family" : "Fonseca", "given" : "T. L.", "non-dropping-particle" : "", "parse-names" : false, "suffix" : "" }, { "dropping-particle" : "", "family" : "Sabino", "given" : "J. R.", "non-dropping-particle" : "", "parse-names" : false, "suffix" : "" }, { "dropping-particle" : "", "family" : "Georg", "given" : "H. C.", "non-dropping-particle" : "", "parse-names" : false, "suffix" : "" }, { "dropping-particle" : "", "family" : "Castro", "given" : "M. A.", "non-dropping-particle" : "", "parse-names" : false, "suffix" : "" } ], "container-title" : "The Journal of Chemical Physics", "id" : "ITEM-1", "issue" : "23", "issued" : { "date-parts" : [ [ "2015" ] ] }, "page" : "234503", "title" : "Polarization effects on the electric properties of urea and thiourea molecules in solid phase", "type" : "article-journal", "volume" : "143" }, "uris" : [ "http://www.mendeley.com/documents/?uuid=dae6281d-5565-4fd3-a2c8-310c95b5fb52" ] } ], "mendeley" : { "formattedCitation" : "&lt;sup&gt;42&lt;/sup&gt;", "plainTextFormattedCitation" : "42", "previouslyFormattedCitation" : "&lt;sup&gt;42&lt;/sup&gt;" }, "properties" : {  }, "schema" : "https://github.com/citation-style-language/schema/raw/master/csl-citation.json" }</w:instrText>
      </w:r>
      <w:r w:rsidRPr="00010232">
        <w:rPr>
          <w:rFonts w:ascii="Arno Pro" w:hAnsi="Arno Pro" w:cs="Times New Roman"/>
          <w:color w:val="000000" w:themeColor="text1"/>
          <w:sz w:val="24"/>
          <w:szCs w:val="24"/>
          <w:vertAlign w:val="superscript"/>
          <w:lang w:val="en-GB"/>
        </w:rPr>
        <w:fldChar w:fldCharType="separate"/>
      </w:r>
      <w:r w:rsidR="003B055D" w:rsidRPr="003B055D">
        <w:rPr>
          <w:rFonts w:ascii="Arno Pro" w:hAnsi="Arno Pro" w:cs="Times New Roman"/>
          <w:noProof/>
          <w:color w:val="000000" w:themeColor="text1"/>
          <w:sz w:val="24"/>
          <w:szCs w:val="24"/>
          <w:vertAlign w:val="superscript"/>
          <w:lang w:val="en-GB"/>
        </w:rPr>
        <w:t>42</w:t>
      </w:r>
      <w:r w:rsidRPr="00010232">
        <w:rPr>
          <w:rFonts w:ascii="Arno Pro" w:hAnsi="Arno Pro" w:cs="Times New Roman"/>
          <w:color w:val="000000" w:themeColor="text1"/>
          <w:sz w:val="24"/>
          <w:szCs w:val="24"/>
          <w:lang w:val="en-GB"/>
        </w:rPr>
        <w:fldChar w:fldCharType="end"/>
      </w:r>
    </w:p>
    <w:p w14:paraId="21CC04A8" w14:textId="77777777" w:rsidR="00190D6C" w:rsidRPr="00010232" w:rsidRDefault="00190D6C" w:rsidP="00010232">
      <w:pPr>
        <w:autoSpaceDE w:val="0"/>
        <w:autoSpaceDN w:val="0"/>
        <w:adjustRightInd w:val="0"/>
        <w:spacing w:after="0" w:line="360" w:lineRule="auto"/>
        <w:ind w:firstLine="284"/>
        <w:contextualSpacing/>
        <w:jc w:val="both"/>
        <w:rPr>
          <w:rFonts w:ascii="Arno Pro" w:hAnsi="Arno Pro" w:cs="cmr12"/>
          <w:color w:val="000000" w:themeColor="text1"/>
          <w:sz w:val="24"/>
          <w:szCs w:val="24"/>
          <w:lang w:val="en-US"/>
        </w:rPr>
      </w:pPr>
      <w:r w:rsidRPr="00010232">
        <w:rPr>
          <w:rFonts w:ascii="Arno Pro" w:hAnsi="Arno Pro" w:cs="cmr12"/>
          <w:color w:val="000000" w:themeColor="text1"/>
          <w:sz w:val="24"/>
          <w:szCs w:val="24"/>
          <w:lang w:val="en-US"/>
        </w:rPr>
        <w:lastRenderedPageBreak/>
        <w:t xml:space="preserve">In </w:t>
      </w:r>
      <w:r w:rsidRPr="00010232">
        <w:rPr>
          <w:rFonts w:ascii="Arno Pro" w:hAnsi="Arno Pro" w:cs="cmr12"/>
          <w:b/>
          <w:color w:val="000000" w:themeColor="text1"/>
          <w:sz w:val="24"/>
          <w:szCs w:val="24"/>
          <w:lang w:val="en-US"/>
        </w:rPr>
        <w:t xml:space="preserve">Table 1 </w:t>
      </w:r>
      <w:r w:rsidRPr="00010232">
        <w:rPr>
          <w:rFonts w:ascii="Arno Pro" w:hAnsi="Arno Pro" w:cs="cmr12"/>
          <w:color w:val="000000" w:themeColor="text1"/>
          <w:sz w:val="24"/>
          <w:szCs w:val="24"/>
          <w:lang w:val="en-US"/>
        </w:rPr>
        <w:t>our results for the components and average values of the dipole moment and the linear polarizability for the isolated molecule and embedded molecule of the CAD are presented.</w:t>
      </w:r>
    </w:p>
    <w:p w14:paraId="2ADB600C" w14:textId="77777777" w:rsidR="00190D6C" w:rsidRPr="00010232" w:rsidRDefault="00190D6C" w:rsidP="00010232">
      <w:pPr>
        <w:autoSpaceDE w:val="0"/>
        <w:autoSpaceDN w:val="0"/>
        <w:adjustRightInd w:val="0"/>
        <w:spacing w:after="0" w:line="360" w:lineRule="auto"/>
        <w:contextualSpacing/>
        <w:jc w:val="both"/>
        <w:rPr>
          <w:rFonts w:ascii="Arno Pro" w:hAnsi="Arno Pro" w:cs="cmr12"/>
          <w:color w:val="000000" w:themeColor="text1"/>
          <w:sz w:val="24"/>
          <w:szCs w:val="24"/>
          <w:lang w:val="en-US"/>
        </w:rPr>
      </w:pPr>
    </w:p>
    <w:p w14:paraId="3D007CFC" w14:textId="77777777" w:rsidR="009F506D" w:rsidRPr="00010232" w:rsidRDefault="009F506D" w:rsidP="00010232">
      <w:pPr>
        <w:autoSpaceDE w:val="0"/>
        <w:autoSpaceDN w:val="0"/>
        <w:adjustRightInd w:val="0"/>
        <w:spacing w:after="0" w:line="360" w:lineRule="auto"/>
        <w:contextualSpacing/>
        <w:jc w:val="both"/>
        <w:rPr>
          <w:rFonts w:ascii="Arno Pro" w:hAnsi="Arno Pro" w:cs="cmr12"/>
          <w:color w:val="000000" w:themeColor="text1"/>
          <w:sz w:val="24"/>
          <w:szCs w:val="24"/>
          <w:lang w:val="en-US"/>
        </w:rPr>
      </w:pPr>
    </w:p>
    <w:p w14:paraId="56C7941B" w14:textId="6FF4FFD7" w:rsidR="009F506D" w:rsidRPr="00010232" w:rsidRDefault="009F506D" w:rsidP="00010232">
      <w:pPr>
        <w:autoSpaceDE w:val="0"/>
        <w:autoSpaceDN w:val="0"/>
        <w:adjustRightInd w:val="0"/>
        <w:spacing w:after="0" w:line="360" w:lineRule="auto"/>
        <w:contextualSpacing/>
        <w:jc w:val="both"/>
        <w:rPr>
          <w:rFonts w:ascii="Arno Pro" w:hAnsi="Arno Pro" w:cs="cmr12"/>
          <w:i/>
          <w:color w:val="000000" w:themeColor="text1"/>
          <w:sz w:val="24"/>
          <w:szCs w:val="24"/>
          <w:lang w:val="en-US"/>
        </w:rPr>
      </w:pPr>
      <w:r w:rsidRPr="00010232">
        <w:rPr>
          <w:rFonts w:ascii="Arno Pro" w:hAnsi="Arno Pro"/>
          <w:i/>
          <w:sz w:val="24"/>
          <w:szCs w:val="24"/>
          <w:lang w:val="en-US"/>
        </w:rPr>
        <w:t xml:space="preserve">Table </w:t>
      </w:r>
      <w:r w:rsidR="005E04CE" w:rsidRPr="00010232">
        <w:rPr>
          <w:rFonts w:ascii="Arno Pro" w:hAnsi="Arno Pro"/>
          <w:i/>
          <w:sz w:val="24"/>
          <w:szCs w:val="24"/>
          <w:lang w:val="en-US"/>
        </w:rPr>
        <w:fldChar w:fldCharType="begin"/>
      </w:r>
      <w:r w:rsidR="005E04CE" w:rsidRPr="00010232">
        <w:rPr>
          <w:rFonts w:ascii="Arno Pro" w:hAnsi="Arno Pro"/>
          <w:i/>
          <w:sz w:val="24"/>
          <w:szCs w:val="24"/>
          <w:lang w:val="en-US"/>
        </w:rPr>
        <w:instrText xml:space="preserve"> SEQ Table \* ARABIC </w:instrText>
      </w:r>
      <w:r w:rsidR="005E04CE" w:rsidRPr="00010232">
        <w:rPr>
          <w:rFonts w:ascii="Arno Pro" w:hAnsi="Arno Pro"/>
          <w:i/>
          <w:sz w:val="24"/>
          <w:szCs w:val="24"/>
          <w:lang w:val="en-US"/>
        </w:rPr>
        <w:fldChar w:fldCharType="separate"/>
      </w:r>
      <w:r w:rsidR="00E73977">
        <w:rPr>
          <w:rFonts w:ascii="Arno Pro" w:hAnsi="Arno Pro"/>
          <w:i/>
          <w:noProof/>
          <w:sz w:val="24"/>
          <w:szCs w:val="24"/>
          <w:lang w:val="en-US"/>
        </w:rPr>
        <w:t>1</w:t>
      </w:r>
      <w:r w:rsidR="005E04CE" w:rsidRPr="00010232">
        <w:rPr>
          <w:rFonts w:ascii="Arno Pro" w:hAnsi="Arno Pro"/>
          <w:i/>
          <w:sz w:val="24"/>
          <w:szCs w:val="24"/>
          <w:lang w:val="en-US"/>
        </w:rPr>
        <w:fldChar w:fldCharType="end"/>
      </w:r>
      <w:r w:rsidRPr="00010232">
        <w:rPr>
          <w:rFonts w:ascii="Arno Pro" w:hAnsi="Arno Pro"/>
          <w:i/>
          <w:sz w:val="24"/>
          <w:szCs w:val="24"/>
          <w:lang w:val="en-US"/>
        </w:rPr>
        <w:t xml:space="preserve">: </w:t>
      </w:r>
      <w:r w:rsidRPr="00010232">
        <w:rPr>
          <w:rFonts w:ascii="Arno Pro" w:hAnsi="Arno Pro"/>
          <w:i/>
          <w:color w:val="000000" w:themeColor="text1"/>
          <w:sz w:val="24"/>
          <w:szCs w:val="24"/>
          <w:lang w:val="en-US"/>
        </w:rPr>
        <w:t>MP2/6-311++G(d,p) results for the components and the average values of the  dipole moment (in D) and  the linear polarizability (in  10</w:t>
      </w:r>
      <w:r w:rsidRPr="00010232">
        <w:rPr>
          <w:rFonts w:ascii="Arno Pro" w:hAnsi="Arno Pro"/>
          <w:i/>
          <w:color w:val="000000" w:themeColor="text1"/>
          <w:sz w:val="24"/>
          <w:szCs w:val="24"/>
          <w:vertAlign w:val="superscript"/>
          <w:lang w:val="en-US"/>
        </w:rPr>
        <w:t>-24</w:t>
      </w:r>
      <w:r w:rsidRPr="00010232">
        <w:rPr>
          <w:rFonts w:ascii="Arno Pro" w:hAnsi="Arno Pro"/>
          <w:i/>
          <w:color w:val="000000" w:themeColor="text1"/>
          <w:sz w:val="24"/>
          <w:szCs w:val="24"/>
          <w:lang w:val="en-US"/>
        </w:rPr>
        <w:t xml:space="preserve"> esu).</w:t>
      </w:r>
    </w:p>
    <w:tbl>
      <w:tblPr>
        <w:tblStyle w:val="Tabelacomgrade"/>
        <w:tblW w:w="0" w:type="auto"/>
        <w:jc w:val="center"/>
        <w:tblBorders>
          <w:insideH w:val="none" w:sz="0" w:space="0" w:color="auto"/>
          <w:insideV w:val="none" w:sz="0" w:space="0" w:color="auto"/>
        </w:tblBorders>
        <w:tblLook w:val="04A0" w:firstRow="1" w:lastRow="0" w:firstColumn="1" w:lastColumn="0" w:noHBand="0" w:noVBand="1"/>
      </w:tblPr>
      <w:tblGrid>
        <w:gridCol w:w="590"/>
        <w:gridCol w:w="1043"/>
        <w:gridCol w:w="1336"/>
        <w:gridCol w:w="527"/>
        <w:gridCol w:w="1043"/>
        <w:gridCol w:w="1336"/>
      </w:tblGrid>
      <w:tr w:rsidR="00190D6C" w:rsidRPr="00010232" w14:paraId="5CB2C95D" w14:textId="77777777" w:rsidTr="00AC0481">
        <w:trPr>
          <w:jc w:val="center"/>
        </w:trPr>
        <w:tc>
          <w:tcPr>
            <w:tcW w:w="0" w:type="auto"/>
            <w:tcBorders>
              <w:top w:val="single" w:sz="18" w:space="0" w:color="auto"/>
              <w:left w:val="nil"/>
              <w:bottom w:val="single" w:sz="18" w:space="0" w:color="auto"/>
            </w:tcBorders>
          </w:tcPr>
          <w:p w14:paraId="4189B15E" w14:textId="77777777" w:rsidR="00190D6C" w:rsidRPr="00010232" w:rsidRDefault="00190D6C" w:rsidP="00010232">
            <w:pPr>
              <w:spacing w:line="360" w:lineRule="auto"/>
              <w:contextualSpacing/>
              <w:jc w:val="both"/>
              <w:rPr>
                <w:rFonts w:ascii="Arno Pro" w:hAnsi="Arno Pro" w:cs="Arial"/>
                <w:sz w:val="24"/>
                <w:szCs w:val="24"/>
                <w:lang w:val="en-US"/>
              </w:rPr>
            </w:pPr>
          </w:p>
        </w:tc>
        <w:tc>
          <w:tcPr>
            <w:tcW w:w="0" w:type="auto"/>
            <w:tcBorders>
              <w:top w:val="single" w:sz="18" w:space="0" w:color="auto"/>
              <w:bottom w:val="single" w:sz="18" w:space="0" w:color="auto"/>
            </w:tcBorders>
          </w:tcPr>
          <w:p w14:paraId="5A6629A8" w14:textId="77777777" w:rsidR="00190D6C" w:rsidRPr="00010232" w:rsidRDefault="00190D6C" w:rsidP="00010232">
            <w:pPr>
              <w:spacing w:line="360" w:lineRule="auto"/>
              <w:contextualSpacing/>
              <w:jc w:val="both"/>
              <w:rPr>
                <w:rFonts w:ascii="Arno Pro" w:hAnsi="Arno Pro" w:cs="Arial"/>
                <w:sz w:val="24"/>
                <w:szCs w:val="24"/>
              </w:rPr>
            </w:pPr>
            <w:r w:rsidRPr="00010232">
              <w:rPr>
                <w:rFonts w:ascii="Arno Pro" w:hAnsi="Arno Pro" w:cs="Arial"/>
                <w:sz w:val="24"/>
                <w:szCs w:val="24"/>
              </w:rPr>
              <w:t>Isolated</w:t>
            </w:r>
          </w:p>
        </w:tc>
        <w:tc>
          <w:tcPr>
            <w:tcW w:w="0" w:type="auto"/>
            <w:tcBorders>
              <w:top w:val="single" w:sz="18" w:space="0" w:color="auto"/>
              <w:bottom w:val="single" w:sz="18" w:space="0" w:color="auto"/>
            </w:tcBorders>
          </w:tcPr>
          <w:p w14:paraId="1C58E8F3" w14:textId="77777777" w:rsidR="00190D6C" w:rsidRPr="00010232" w:rsidRDefault="00190D6C" w:rsidP="00010232">
            <w:pPr>
              <w:spacing w:line="360" w:lineRule="auto"/>
              <w:contextualSpacing/>
              <w:jc w:val="both"/>
              <w:rPr>
                <w:rFonts w:ascii="Arno Pro" w:hAnsi="Arno Pro" w:cs="Arial"/>
                <w:sz w:val="24"/>
                <w:szCs w:val="24"/>
              </w:rPr>
            </w:pPr>
            <w:r w:rsidRPr="00010232">
              <w:rPr>
                <w:rFonts w:ascii="Arno Pro" w:hAnsi="Arno Pro" w:cs="Arial"/>
                <w:sz w:val="24"/>
                <w:szCs w:val="24"/>
              </w:rPr>
              <w:t>Embedded</w:t>
            </w:r>
          </w:p>
        </w:tc>
        <w:tc>
          <w:tcPr>
            <w:tcW w:w="0" w:type="auto"/>
            <w:tcBorders>
              <w:top w:val="single" w:sz="18" w:space="0" w:color="auto"/>
              <w:bottom w:val="single" w:sz="18" w:space="0" w:color="auto"/>
            </w:tcBorders>
          </w:tcPr>
          <w:p w14:paraId="19ED80BB" w14:textId="77777777" w:rsidR="00190D6C" w:rsidRPr="00010232" w:rsidRDefault="00190D6C" w:rsidP="00010232">
            <w:pPr>
              <w:spacing w:line="360" w:lineRule="auto"/>
              <w:contextualSpacing/>
              <w:jc w:val="both"/>
              <w:rPr>
                <w:rFonts w:ascii="Arno Pro" w:hAnsi="Arno Pro"/>
                <w:sz w:val="24"/>
                <w:szCs w:val="24"/>
                <w:lang w:val="en-US"/>
              </w:rPr>
            </w:pPr>
          </w:p>
        </w:tc>
        <w:tc>
          <w:tcPr>
            <w:tcW w:w="0" w:type="auto"/>
            <w:tcBorders>
              <w:top w:val="single" w:sz="18" w:space="0" w:color="auto"/>
              <w:bottom w:val="single" w:sz="18" w:space="0" w:color="auto"/>
            </w:tcBorders>
          </w:tcPr>
          <w:p w14:paraId="4770403A" w14:textId="77777777" w:rsidR="00190D6C" w:rsidRPr="00010232" w:rsidRDefault="00190D6C" w:rsidP="00010232">
            <w:pPr>
              <w:spacing w:line="360" w:lineRule="auto"/>
              <w:contextualSpacing/>
              <w:jc w:val="both"/>
              <w:rPr>
                <w:rFonts w:ascii="Arno Pro" w:hAnsi="Arno Pro" w:cs="Arial"/>
                <w:sz w:val="24"/>
                <w:szCs w:val="24"/>
              </w:rPr>
            </w:pPr>
            <w:r w:rsidRPr="00010232">
              <w:rPr>
                <w:rFonts w:ascii="Arno Pro" w:hAnsi="Arno Pro" w:cs="Arial"/>
                <w:sz w:val="24"/>
                <w:szCs w:val="24"/>
              </w:rPr>
              <w:t>Isolated</w:t>
            </w:r>
          </w:p>
        </w:tc>
        <w:tc>
          <w:tcPr>
            <w:tcW w:w="0" w:type="auto"/>
            <w:tcBorders>
              <w:top w:val="single" w:sz="18" w:space="0" w:color="auto"/>
              <w:bottom w:val="single" w:sz="18" w:space="0" w:color="auto"/>
              <w:right w:val="nil"/>
            </w:tcBorders>
          </w:tcPr>
          <w:p w14:paraId="385CD70C" w14:textId="77777777" w:rsidR="00190D6C" w:rsidRPr="00010232" w:rsidRDefault="00190D6C" w:rsidP="00010232">
            <w:pPr>
              <w:spacing w:line="360" w:lineRule="auto"/>
              <w:contextualSpacing/>
              <w:jc w:val="both"/>
              <w:rPr>
                <w:rFonts w:ascii="Arno Pro" w:hAnsi="Arno Pro" w:cs="Arial"/>
                <w:sz w:val="24"/>
                <w:szCs w:val="24"/>
              </w:rPr>
            </w:pPr>
            <w:r w:rsidRPr="00010232">
              <w:rPr>
                <w:rFonts w:ascii="Arno Pro" w:hAnsi="Arno Pro" w:cs="Arial"/>
                <w:sz w:val="24"/>
                <w:szCs w:val="24"/>
              </w:rPr>
              <w:t>Embedded</w:t>
            </w:r>
          </w:p>
        </w:tc>
      </w:tr>
      <w:tr w:rsidR="00190D6C" w:rsidRPr="00010232" w14:paraId="58656435" w14:textId="77777777" w:rsidTr="00AC0481">
        <w:trPr>
          <w:jc w:val="center"/>
        </w:trPr>
        <w:tc>
          <w:tcPr>
            <w:tcW w:w="0" w:type="auto"/>
            <w:tcBorders>
              <w:top w:val="single" w:sz="18" w:space="0" w:color="auto"/>
              <w:left w:val="nil"/>
              <w:bottom w:val="nil"/>
            </w:tcBorders>
          </w:tcPr>
          <w:p w14:paraId="51E3E51A"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xx</m:t>
                    </m:r>
                  </m:sub>
                </m:sSub>
              </m:oMath>
            </m:oMathPara>
          </w:p>
        </w:tc>
        <w:tc>
          <w:tcPr>
            <w:tcW w:w="0" w:type="auto"/>
            <w:tcBorders>
              <w:top w:val="single" w:sz="18" w:space="0" w:color="auto"/>
              <w:bottom w:val="nil"/>
            </w:tcBorders>
          </w:tcPr>
          <w:p w14:paraId="2ED8FB00"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9.28</w:t>
            </w:r>
          </w:p>
        </w:tc>
        <w:tc>
          <w:tcPr>
            <w:tcW w:w="0" w:type="auto"/>
            <w:tcBorders>
              <w:top w:val="single" w:sz="18" w:space="0" w:color="auto"/>
              <w:bottom w:val="nil"/>
            </w:tcBorders>
          </w:tcPr>
          <w:p w14:paraId="5521FFB2"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9.36</w:t>
            </w:r>
          </w:p>
        </w:tc>
        <w:tc>
          <w:tcPr>
            <w:tcW w:w="0" w:type="auto"/>
            <w:tcBorders>
              <w:top w:val="single" w:sz="18" w:space="0" w:color="auto"/>
              <w:bottom w:val="nil"/>
            </w:tcBorders>
          </w:tcPr>
          <w:p w14:paraId="145B418F" w14:textId="77777777" w:rsidR="00190D6C" w:rsidRPr="00010232" w:rsidRDefault="00EC5A71" w:rsidP="00010232">
            <w:pPr>
              <w:spacing w:line="360" w:lineRule="auto"/>
              <w:contextualSpacing/>
              <w:jc w:val="center"/>
              <w:rPr>
                <w:rFonts w:ascii="Arno Pro" w:hAnsi="Arno Pro"/>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x</m:t>
                    </m:r>
                  </m:sub>
                </m:sSub>
              </m:oMath>
            </m:oMathPara>
          </w:p>
        </w:tc>
        <w:tc>
          <w:tcPr>
            <w:tcW w:w="0" w:type="auto"/>
            <w:tcBorders>
              <w:top w:val="single" w:sz="18" w:space="0" w:color="auto"/>
              <w:bottom w:val="nil"/>
            </w:tcBorders>
          </w:tcPr>
          <w:p w14:paraId="0BEEC206"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-1.82</w:t>
            </w:r>
          </w:p>
        </w:tc>
        <w:tc>
          <w:tcPr>
            <w:tcW w:w="0" w:type="auto"/>
            <w:tcBorders>
              <w:top w:val="single" w:sz="18" w:space="0" w:color="auto"/>
              <w:bottom w:val="nil"/>
              <w:right w:val="nil"/>
            </w:tcBorders>
          </w:tcPr>
          <w:p w14:paraId="6196270F"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-2.76</w:t>
            </w:r>
          </w:p>
        </w:tc>
      </w:tr>
      <w:tr w:rsidR="00190D6C" w:rsidRPr="00010232" w14:paraId="2FADC89C" w14:textId="77777777" w:rsidTr="00B5724C">
        <w:trPr>
          <w:jc w:val="center"/>
        </w:trPr>
        <w:tc>
          <w:tcPr>
            <w:tcW w:w="0" w:type="auto"/>
            <w:tcBorders>
              <w:top w:val="nil"/>
              <w:left w:val="nil"/>
              <w:bottom w:val="nil"/>
            </w:tcBorders>
          </w:tcPr>
          <w:p w14:paraId="44C22576"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xy</m:t>
                    </m:r>
                  </m:sub>
                </m:sSub>
              </m:oMath>
            </m:oMathPara>
          </w:p>
        </w:tc>
        <w:tc>
          <w:tcPr>
            <w:tcW w:w="0" w:type="auto"/>
            <w:tcBorders>
              <w:top w:val="nil"/>
              <w:bottom w:val="nil"/>
            </w:tcBorders>
          </w:tcPr>
          <w:p w14:paraId="67240265"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1.81</w:t>
            </w:r>
          </w:p>
        </w:tc>
        <w:tc>
          <w:tcPr>
            <w:tcW w:w="0" w:type="auto"/>
            <w:tcBorders>
              <w:top w:val="nil"/>
              <w:bottom w:val="nil"/>
            </w:tcBorders>
          </w:tcPr>
          <w:p w14:paraId="6B7CD76C"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1.91</w:t>
            </w:r>
          </w:p>
        </w:tc>
        <w:tc>
          <w:tcPr>
            <w:tcW w:w="0" w:type="auto"/>
            <w:tcBorders>
              <w:top w:val="nil"/>
              <w:bottom w:val="nil"/>
            </w:tcBorders>
          </w:tcPr>
          <w:p w14:paraId="2F61384E" w14:textId="77777777" w:rsidR="00190D6C" w:rsidRPr="00010232" w:rsidRDefault="00EC5A71" w:rsidP="00010232">
            <w:pPr>
              <w:spacing w:line="360" w:lineRule="auto"/>
              <w:contextualSpacing/>
              <w:jc w:val="center"/>
              <w:rPr>
                <w:rFonts w:ascii="Arno Pro" w:hAnsi="Arno Pro"/>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y</m:t>
                    </m:r>
                  </m:sub>
                </m:sSub>
              </m:oMath>
            </m:oMathPara>
          </w:p>
        </w:tc>
        <w:tc>
          <w:tcPr>
            <w:tcW w:w="0" w:type="auto"/>
            <w:tcBorders>
              <w:top w:val="nil"/>
              <w:bottom w:val="nil"/>
            </w:tcBorders>
          </w:tcPr>
          <w:p w14:paraId="3FB9DBBB"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-0.88</w:t>
            </w:r>
          </w:p>
        </w:tc>
        <w:tc>
          <w:tcPr>
            <w:tcW w:w="0" w:type="auto"/>
            <w:tcBorders>
              <w:top w:val="nil"/>
              <w:bottom w:val="nil"/>
              <w:right w:val="nil"/>
            </w:tcBorders>
          </w:tcPr>
          <w:p w14:paraId="582F7524"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-1.10</w:t>
            </w:r>
          </w:p>
        </w:tc>
      </w:tr>
      <w:tr w:rsidR="00190D6C" w:rsidRPr="00010232" w14:paraId="7D0A8B80" w14:textId="77777777" w:rsidTr="00B5724C">
        <w:trPr>
          <w:jc w:val="center"/>
        </w:trPr>
        <w:tc>
          <w:tcPr>
            <w:tcW w:w="0" w:type="auto"/>
            <w:tcBorders>
              <w:top w:val="nil"/>
              <w:left w:val="nil"/>
              <w:bottom w:val="nil"/>
            </w:tcBorders>
          </w:tcPr>
          <w:p w14:paraId="38F5DD0B"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yy</m:t>
                    </m:r>
                  </m:sub>
                </m:sSub>
              </m:oMath>
            </m:oMathPara>
          </w:p>
        </w:tc>
        <w:tc>
          <w:tcPr>
            <w:tcW w:w="0" w:type="auto"/>
            <w:tcBorders>
              <w:top w:val="nil"/>
              <w:bottom w:val="nil"/>
            </w:tcBorders>
          </w:tcPr>
          <w:p w14:paraId="4B2DB6B4"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8.78</w:t>
            </w:r>
          </w:p>
        </w:tc>
        <w:tc>
          <w:tcPr>
            <w:tcW w:w="0" w:type="auto"/>
            <w:tcBorders>
              <w:top w:val="nil"/>
              <w:bottom w:val="nil"/>
            </w:tcBorders>
          </w:tcPr>
          <w:p w14:paraId="33C6EAB6"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8.80</w:t>
            </w:r>
          </w:p>
        </w:tc>
        <w:tc>
          <w:tcPr>
            <w:tcW w:w="0" w:type="auto"/>
            <w:tcBorders>
              <w:top w:val="nil"/>
              <w:bottom w:val="nil"/>
            </w:tcBorders>
          </w:tcPr>
          <w:p w14:paraId="7127215B" w14:textId="77777777" w:rsidR="00190D6C" w:rsidRPr="00010232" w:rsidRDefault="00EC5A71" w:rsidP="00010232">
            <w:pPr>
              <w:spacing w:line="360" w:lineRule="auto"/>
              <w:contextualSpacing/>
              <w:jc w:val="center"/>
              <w:rPr>
                <w:rFonts w:ascii="Arno Pro" w:hAnsi="Arno Pro"/>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z</m:t>
                    </m:r>
                  </m:sub>
                </m:sSub>
              </m:oMath>
            </m:oMathPara>
          </w:p>
        </w:tc>
        <w:tc>
          <w:tcPr>
            <w:tcW w:w="0" w:type="auto"/>
            <w:tcBorders>
              <w:top w:val="nil"/>
              <w:bottom w:val="nil"/>
            </w:tcBorders>
          </w:tcPr>
          <w:p w14:paraId="053786B7"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-0.21</w:t>
            </w:r>
          </w:p>
        </w:tc>
        <w:tc>
          <w:tcPr>
            <w:tcW w:w="0" w:type="auto"/>
            <w:tcBorders>
              <w:top w:val="nil"/>
              <w:bottom w:val="nil"/>
              <w:right w:val="nil"/>
            </w:tcBorders>
          </w:tcPr>
          <w:p w14:paraId="3E37C843"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-0.36</w:t>
            </w:r>
          </w:p>
        </w:tc>
      </w:tr>
      <w:tr w:rsidR="00190D6C" w:rsidRPr="00010232" w14:paraId="76E90DC6" w14:textId="77777777" w:rsidTr="00B5724C">
        <w:trPr>
          <w:jc w:val="center"/>
        </w:trPr>
        <w:tc>
          <w:tcPr>
            <w:tcW w:w="0" w:type="auto"/>
            <w:tcBorders>
              <w:top w:val="nil"/>
              <w:left w:val="nil"/>
              <w:bottom w:val="nil"/>
            </w:tcBorders>
          </w:tcPr>
          <w:p w14:paraId="1896B38D"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xz</m:t>
                    </m:r>
                  </m:sub>
                </m:sSub>
              </m:oMath>
            </m:oMathPara>
          </w:p>
        </w:tc>
        <w:tc>
          <w:tcPr>
            <w:tcW w:w="0" w:type="auto"/>
            <w:tcBorders>
              <w:top w:val="nil"/>
              <w:bottom w:val="nil"/>
            </w:tcBorders>
          </w:tcPr>
          <w:p w14:paraId="6872DA0C"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-0.25</w:t>
            </w:r>
          </w:p>
        </w:tc>
        <w:tc>
          <w:tcPr>
            <w:tcW w:w="0" w:type="auto"/>
            <w:tcBorders>
              <w:top w:val="nil"/>
              <w:bottom w:val="nil"/>
            </w:tcBorders>
          </w:tcPr>
          <w:p w14:paraId="1923F68C"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-0.29</w:t>
            </w:r>
          </w:p>
        </w:tc>
        <w:tc>
          <w:tcPr>
            <w:tcW w:w="0" w:type="auto"/>
            <w:tcBorders>
              <w:top w:val="nil"/>
              <w:bottom w:val="nil"/>
            </w:tcBorders>
          </w:tcPr>
          <w:p w14:paraId="13B619D3" w14:textId="77777777" w:rsidR="00190D6C" w:rsidRPr="00010232" w:rsidRDefault="00EC5A71" w:rsidP="00010232">
            <w:pPr>
              <w:spacing w:line="360" w:lineRule="auto"/>
              <w:contextualSpacing/>
              <w:jc w:val="center"/>
              <w:rPr>
                <w:rFonts w:ascii="Arno Pro" w:hAnsi="Arno Pro"/>
                <w:sz w:val="24"/>
                <w:szCs w:val="24"/>
                <w:lang w:val="en-US"/>
              </w:rPr>
            </w:pPr>
            <m:oMathPara>
              <m:oMath>
                <m:d>
                  <m:dPr>
                    <m:begChr m:val="〈"/>
                    <m:endChr m:val="〉"/>
                    <m:ctrlPr>
                      <w:rPr>
                        <w:rFonts w:ascii="Cambria Math" w:hAnsi="Cambria Math" w:cs="Arial"/>
                        <w:i/>
                        <w:sz w:val="24"/>
                        <w:szCs w:val="24"/>
                      </w:rPr>
                    </m:ctrlPr>
                  </m:dPr>
                  <m:e>
                    <m:r>
                      <w:rPr>
                        <w:rFonts w:ascii="Cambria Math" w:hAnsi="Cambria Math" w:cs="Arial"/>
                        <w:sz w:val="24"/>
                        <w:szCs w:val="24"/>
                      </w:rPr>
                      <m:t>μ</m:t>
                    </m:r>
                  </m:e>
                </m:d>
              </m:oMath>
            </m:oMathPara>
          </w:p>
        </w:tc>
        <w:tc>
          <w:tcPr>
            <w:tcW w:w="0" w:type="auto"/>
            <w:tcBorders>
              <w:top w:val="nil"/>
              <w:bottom w:val="nil"/>
            </w:tcBorders>
          </w:tcPr>
          <w:p w14:paraId="4C0979A3"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2.03</w:t>
            </w:r>
          </w:p>
        </w:tc>
        <w:tc>
          <w:tcPr>
            <w:tcW w:w="0" w:type="auto"/>
            <w:tcBorders>
              <w:top w:val="nil"/>
              <w:bottom w:val="nil"/>
              <w:right w:val="nil"/>
            </w:tcBorders>
          </w:tcPr>
          <w:p w14:paraId="228C2EB8"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2.99</w:t>
            </w:r>
          </w:p>
        </w:tc>
      </w:tr>
      <w:tr w:rsidR="00190D6C" w:rsidRPr="00010232" w14:paraId="5A73DE6B" w14:textId="77777777" w:rsidTr="00B5724C">
        <w:trPr>
          <w:jc w:val="center"/>
        </w:trPr>
        <w:tc>
          <w:tcPr>
            <w:tcW w:w="0" w:type="auto"/>
            <w:tcBorders>
              <w:top w:val="nil"/>
              <w:left w:val="nil"/>
              <w:bottom w:val="nil"/>
            </w:tcBorders>
          </w:tcPr>
          <w:p w14:paraId="65C26953"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yz</m:t>
                    </m:r>
                  </m:sub>
                </m:sSub>
              </m:oMath>
            </m:oMathPara>
          </w:p>
        </w:tc>
        <w:tc>
          <w:tcPr>
            <w:tcW w:w="0" w:type="auto"/>
            <w:tcBorders>
              <w:top w:val="nil"/>
              <w:bottom w:val="nil"/>
            </w:tcBorders>
          </w:tcPr>
          <w:p w14:paraId="6E4F93DB"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-2.18</w:t>
            </w:r>
          </w:p>
        </w:tc>
        <w:tc>
          <w:tcPr>
            <w:tcW w:w="0" w:type="auto"/>
            <w:tcBorders>
              <w:top w:val="nil"/>
              <w:bottom w:val="nil"/>
            </w:tcBorders>
          </w:tcPr>
          <w:p w14:paraId="7DE81850"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-2.18</w:t>
            </w:r>
          </w:p>
        </w:tc>
        <w:tc>
          <w:tcPr>
            <w:tcW w:w="0" w:type="auto"/>
            <w:tcBorders>
              <w:top w:val="nil"/>
              <w:bottom w:val="nil"/>
            </w:tcBorders>
          </w:tcPr>
          <w:p w14:paraId="4BF9BAA9"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nil"/>
            </w:tcBorders>
          </w:tcPr>
          <w:p w14:paraId="467ABA23"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nil"/>
              <w:right w:val="nil"/>
            </w:tcBorders>
          </w:tcPr>
          <w:p w14:paraId="6D43BB43" w14:textId="77777777" w:rsidR="00190D6C" w:rsidRPr="00010232" w:rsidRDefault="00190D6C" w:rsidP="00010232">
            <w:pPr>
              <w:spacing w:line="360" w:lineRule="auto"/>
              <w:contextualSpacing/>
              <w:jc w:val="center"/>
              <w:rPr>
                <w:rFonts w:ascii="Arno Pro" w:hAnsi="Arno Pro" w:cs="Arial"/>
                <w:sz w:val="24"/>
                <w:szCs w:val="24"/>
              </w:rPr>
            </w:pPr>
          </w:p>
        </w:tc>
      </w:tr>
      <w:tr w:rsidR="00190D6C" w:rsidRPr="00010232" w14:paraId="722C1500" w14:textId="77777777" w:rsidTr="00B5724C">
        <w:trPr>
          <w:jc w:val="center"/>
        </w:trPr>
        <w:tc>
          <w:tcPr>
            <w:tcW w:w="0" w:type="auto"/>
            <w:tcBorders>
              <w:top w:val="nil"/>
              <w:left w:val="nil"/>
              <w:bottom w:val="nil"/>
            </w:tcBorders>
          </w:tcPr>
          <w:p w14:paraId="2A288A0F" w14:textId="77777777" w:rsidR="00190D6C" w:rsidRPr="00010232" w:rsidRDefault="00EC5A71" w:rsidP="00010232">
            <w:pPr>
              <w:spacing w:line="360" w:lineRule="auto"/>
              <w:contextualSpacing/>
              <w:jc w:val="center"/>
              <w:rPr>
                <w:rFonts w:ascii="Arno Pro" w:hAnsi="Arno Pro" w:cs="Arial"/>
                <w:sz w:val="24"/>
                <w:szCs w:val="24"/>
              </w:rPr>
            </w:pPr>
            <m:oMathPara>
              <m:oMath>
                <m:sSub>
                  <m:sSubPr>
                    <m:ctrlPr>
                      <w:rPr>
                        <w:rFonts w:ascii="Cambria Math" w:hAnsi="Cambria Math"/>
                        <w:b/>
                        <w:i/>
                        <w:sz w:val="24"/>
                        <w:szCs w:val="24"/>
                        <w:lang w:val="en-US"/>
                      </w:rPr>
                    </m:ctrlPr>
                  </m:sSubPr>
                  <m:e>
                    <m:r>
                      <w:rPr>
                        <w:rFonts w:ascii="Cambria Math" w:hAnsi="Cambria Math"/>
                        <w:sz w:val="24"/>
                        <w:szCs w:val="24"/>
                        <w:lang w:val="en-US"/>
                      </w:rPr>
                      <m:t>α</m:t>
                    </m:r>
                  </m:e>
                  <m:sub>
                    <m:r>
                      <w:rPr>
                        <w:rFonts w:ascii="Cambria Math" w:hAnsi="Cambria Math"/>
                        <w:sz w:val="24"/>
                        <w:szCs w:val="24"/>
                        <w:lang w:val="en-US"/>
                      </w:rPr>
                      <m:t>zz</m:t>
                    </m:r>
                  </m:sub>
                </m:sSub>
              </m:oMath>
            </m:oMathPara>
          </w:p>
        </w:tc>
        <w:tc>
          <w:tcPr>
            <w:tcW w:w="0" w:type="auto"/>
            <w:tcBorders>
              <w:top w:val="nil"/>
              <w:bottom w:val="nil"/>
            </w:tcBorders>
          </w:tcPr>
          <w:p w14:paraId="70453D75"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9.11</w:t>
            </w:r>
          </w:p>
        </w:tc>
        <w:tc>
          <w:tcPr>
            <w:tcW w:w="0" w:type="auto"/>
            <w:tcBorders>
              <w:top w:val="nil"/>
              <w:bottom w:val="nil"/>
            </w:tcBorders>
            <w:vAlign w:val="center"/>
          </w:tcPr>
          <w:p w14:paraId="2B53B3CE" w14:textId="77777777" w:rsidR="00190D6C" w:rsidRPr="00010232" w:rsidRDefault="00190D6C" w:rsidP="00010232">
            <w:pPr>
              <w:spacing w:line="360" w:lineRule="auto"/>
              <w:contextualSpacing/>
              <w:jc w:val="center"/>
              <w:rPr>
                <w:rFonts w:ascii="Arno Pro" w:hAnsi="Arno Pro"/>
                <w:sz w:val="24"/>
                <w:szCs w:val="24"/>
                <w:lang w:val="en-US"/>
              </w:rPr>
            </w:pPr>
            <w:r w:rsidRPr="00010232">
              <w:rPr>
                <w:rFonts w:ascii="Arno Pro" w:hAnsi="Arno Pro"/>
                <w:sz w:val="24"/>
                <w:szCs w:val="24"/>
                <w:lang w:val="en-US"/>
              </w:rPr>
              <w:t>9.10</w:t>
            </w:r>
          </w:p>
        </w:tc>
        <w:tc>
          <w:tcPr>
            <w:tcW w:w="0" w:type="auto"/>
            <w:tcBorders>
              <w:top w:val="nil"/>
              <w:bottom w:val="nil"/>
            </w:tcBorders>
          </w:tcPr>
          <w:p w14:paraId="4525BAE1" w14:textId="77777777" w:rsidR="00190D6C" w:rsidRPr="00010232" w:rsidRDefault="00190D6C" w:rsidP="00010232">
            <w:pPr>
              <w:spacing w:line="360" w:lineRule="auto"/>
              <w:contextualSpacing/>
              <w:jc w:val="center"/>
              <w:rPr>
                <w:rFonts w:ascii="Arno Pro" w:hAnsi="Arno Pro"/>
                <w:sz w:val="24"/>
                <w:szCs w:val="24"/>
                <w:lang w:val="en-US"/>
              </w:rPr>
            </w:pPr>
          </w:p>
        </w:tc>
        <w:tc>
          <w:tcPr>
            <w:tcW w:w="0" w:type="auto"/>
            <w:tcBorders>
              <w:top w:val="nil"/>
              <w:bottom w:val="nil"/>
            </w:tcBorders>
            <w:vAlign w:val="center"/>
          </w:tcPr>
          <w:p w14:paraId="537F29CC" w14:textId="77777777" w:rsidR="00190D6C" w:rsidRPr="00010232" w:rsidRDefault="00190D6C" w:rsidP="00010232">
            <w:pPr>
              <w:spacing w:line="360" w:lineRule="auto"/>
              <w:contextualSpacing/>
              <w:jc w:val="center"/>
              <w:rPr>
                <w:rFonts w:ascii="Arno Pro" w:hAnsi="Arno Pro"/>
                <w:sz w:val="24"/>
                <w:szCs w:val="24"/>
                <w:lang w:val="en-US"/>
              </w:rPr>
            </w:pPr>
          </w:p>
        </w:tc>
        <w:tc>
          <w:tcPr>
            <w:tcW w:w="0" w:type="auto"/>
            <w:tcBorders>
              <w:top w:val="nil"/>
              <w:bottom w:val="nil"/>
              <w:right w:val="nil"/>
            </w:tcBorders>
          </w:tcPr>
          <w:p w14:paraId="50734BB4" w14:textId="77777777" w:rsidR="00190D6C" w:rsidRPr="00010232" w:rsidRDefault="00190D6C" w:rsidP="00010232">
            <w:pPr>
              <w:spacing w:line="360" w:lineRule="auto"/>
              <w:contextualSpacing/>
              <w:jc w:val="center"/>
              <w:rPr>
                <w:rFonts w:ascii="Arno Pro" w:hAnsi="Arno Pro" w:cs="Arial"/>
                <w:sz w:val="24"/>
                <w:szCs w:val="24"/>
              </w:rPr>
            </w:pPr>
          </w:p>
        </w:tc>
      </w:tr>
      <w:tr w:rsidR="00190D6C" w:rsidRPr="00010232" w14:paraId="03582250" w14:textId="77777777" w:rsidTr="00AC0481">
        <w:trPr>
          <w:jc w:val="center"/>
        </w:trPr>
        <w:tc>
          <w:tcPr>
            <w:tcW w:w="0" w:type="auto"/>
            <w:tcBorders>
              <w:top w:val="nil"/>
              <w:left w:val="nil"/>
              <w:bottom w:val="nil"/>
            </w:tcBorders>
            <w:vAlign w:val="center"/>
          </w:tcPr>
          <w:p w14:paraId="202E8E53" w14:textId="1742D17C" w:rsidR="00190D6C" w:rsidRPr="00010232" w:rsidRDefault="00EC5A71" w:rsidP="00010232">
            <w:pPr>
              <w:spacing w:line="360" w:lineRule="auto"/>
              <w:contextualSpacing/>
              <w:jc w:val="center"/>
              <w:rPr>
                <w:rFonts w:ascii="Arno Pro" w:hAnsi="Arno Pro" w:cs="Times New Roman"/>
                <w:b/>
                <w:sz w:val="24"/>
                <w:szCs w:val="24"/>
              </w:rPr>
            </w:pPr>
            <m:oMathPara>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α</m:t>
                    </m:r>
                  </m:e>
                </m:d>
              </m:oMath>
            </m:oMathPara>
          </w:p>
        </w:tc>
        <w:tc>
          <w:tcPr>
            <w:tcW w:w="0" w:type="auto"/>
            <w:tcBorders>
              <w:top w:val="nil"/>
              <w:bottom w:val="nil"/>
            </w:tcBorders>
          </w:tcPr>
          <w:p w14:paraId="3516BA3A" w14:textId="77777777" w:rsidR="00190D6C" w:rsidRPr="00010232" w:rsidRDefault="00190D6C" w:rsidP="00010232">
            <w:pPr>
              <w:spacing w:line="360" w:lineRule="auto"/>
              <w:contextualSpacing/>
              <w:jc w:val="center"/>
              <w:rPr>
                <w:rFonts w:ascii="Arno Pro" w:hAnsi="Arno Pro" w:cs="Arial"/>
                <w:sz w:val="24"/>
                <w:szCs w:val="24"/>
              </w:rPr>
            </w:pPr>
            <w:r w:rsidRPr="00010232">
              <w:rPr>
                <w:rFonts w:ascii="Arno Pro" w:hAnsi="Arno Pro"/>
                <w:sz w:val="24"/>
                <w:szCs w:val="24"/>
                <w:lang w:val="en-US"/>
              </w:rPr>
              <w:t>9.06</w:t>
            </w:r>
          </w:p>
        </w:tc>
        <w:tc>
          <w:tcPr>
            <w:tcW w:w="0" w:type="auto"/>
            <w:tcBorders>
              <w:top w:val="nil"/>
              <w:bottom w:val="nil"/>
            </w:tcBorders>
          </w:tcPr>
          <w:p w14:paraId="43F32620" w14:textId="77777777" w:rsidR="00190D6C" w:rsidRPr="00010232" w:rsidRDefault="00190D6C" w:rsidP="00010232">
            <w:pPr>
              <w:spacing w:line="360" w:lineRule="auto"/>
              <w:contextualSpacing/>
              <w:jc w:val="center"/>
              <w:rPr>
                <w:rFonts w:ascii="Arno Pro" w:hAnsi="Arno Pro"/>
                <w:sz w:val="24"/>
                <w:szCs w:val="24"/>
                <w:lang w:val="en-US"/>
              </w:rPr>
            </w:pPr>
            <w:r w:rsidRPr="00010232">
              <w:rPr>
                <w:rFonts w:ascii="Arno Pro" w:hAnsi="Arno Pro"/>
                <w:sz w:val="24"/>
                <w:szCs w:val="24"/>
                <w:lang w:val="en-US"/>
              </w:rPr>
              <w:t>9.09</w:t>
            </w:r>
          </w:p>
        </w:tc>
        <w:tc>
          <w:tcPr>
            <w:tcW w:w="0" w:type="auto"/>
            <w:tcBorders>
              <w:top w:val="nil"/>
              <w:bottom w:val="nil"/>
            </w:tcBorders>
          </w:tcPr>
          <w:p w14:paraId="620A7868"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nil"/>
            </w:tcBorders>
          </w:tcPr>
          <w:p w14:paraId="46BA255E"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nil"/>
              <w:right w:val="nil"/>
            </w:tcBorders>
          </w:tcPr>
          <w:p w14:paraId="6E385D17" w14:textId="77777777" w:rsidR="00190D6C" w:rsidRPr="00010232" w:rsidRDefault="00190D6C" w:rsidP="00010232">
            <w:pPr>
              <w:spacing w:line="360" w:lineRule="auto"/>
              <w:contextualSpacing/>
              <w:jc w:val="center"/>
              <w:rPr>
                <w:rFonts w:ascii="Arno Pro" w:hAnsi="Arno Pro" w:cs="Arial"/>
                <w:sz w:val="24"/>
                <w:szCs w:val="24"/>
              </w:rPr>
            </w:pPr>
          </w:p>
        </w:tc>
      </w:tr>
      <w:tr w:rsidR="00190D6C" w:rsidRPr="00010232" w14:paraId="2F950E5C" w14:textId="77777777" w:rsidTr="00AC0481">
        <w:trPr>
          <w:jc w:val="center"/>
        </w:trPr>
        <w:tc>
          <w:tcPr>
            <w:tcW w:w="0" w:type="auto"/>
            <w:tcBorders>
              <w:top w:val="nil"/>
              <w:left w:val="nil"/>
              <w:bottom w:val="single" w:sz="18" w:space="0" w:color="auto"/>
            </w:tcBorders>
            <w:vAlign w:val="center"/>
          </w:tcPr>
          <w:p w14:paraId="6728FA5A" w14:textId="77777777" w:rsidR="00190D6C" w:rsidRPr="00010232" w:rsidRDefault="00190D6C" w:rsidP="00010232">
            <w:pPr>
              <w:spacing w:line="360" w:lineRule="auto"/>
              <w:contextualSpacing/>
              <w:jc w:val="center"/>
              <w:rPr>
                <w:rFonts w:ascii="Arno Pro" w:eastAsia="Calibri" w:hAnsi="Arno Pro" w:cs="Arial"/>
                <w:b/>
                <w:sz w:val="24"/>
                <w:szCs w:val="24"/>
              </w:rPr>
            </w:pPr>
            <m:oMathPara>
              <m:oMath>
                <m:r>
                  <m:rPr>
                    <m:sty m:val="bi"/>
                  </m:rPr>
                  <w:rPr>
                    <w:rFonts w:ascii="Cambria Math" w:eastAsia="Calibri" w:hAnsi="Cambria Math" w:cs="Arial"/>
                    <w:sz w:val="24"/>
                    <w:szCs w:val="24"/>
                  </w:rPr>
                  <m:t>∆α</m:t>
                </m:r>
              </m:oMath>
            </m:oMathPara>
          </w:p>
        </w:tc>
        <w:tc>
          <w:tcPr>
            <w:tcW w:w="0" w:type="auto"/>
            <w:tcBorders>
              <w:top w:val="nil"/>
              <w:bottom w:val="single" w:sz="18" w:space="0" w:color="auto"/>
            </w:tcBorders>
          </w:tcPr>
          <w:p w14:paraId="2A193DBE" w14:textId="77777777" w:rsidR="00190D6C" w:rsidRPr="00010232" w:rsidRDefault="00190D6C" w:rsidP="00010232">
            <w:pPr>
              <w:spacing w:line="360" w:lineRule="auto"/>
              <w:contextualSpacing/>
              <w:jc w:val="center"/>
              <w:rPr>
                <w:rFonts w:ascii="Arno Pro" w:hAnsi="Arno Pro"/>
                <w:sz w:val="24"/>
                <w:szCs w:val="24"/>
                <w:lang w:val="en-US"/>
              </w:rPr>
            </w:pPr>
            <w:r w:rsidRPr="00010232">
              <w:rPr>
                <w:rFonts w:ascii="Arno Pro" w:hAnsi="Arno Pro"/>
                <w:sz w:val="24"/>
                <w:szCs w:val="24"/>
                <w:lang w:val="en-US"/>
              </w:rPr>
              <w:t>3.21</w:t>
            </w:r>
          </w:p>
        </w:tc>
        <w:tc>
          <w:tcPr>
            <w:tcW w:w="0" w:type="auto"/>
            <w:tcBorders>
              <w:top w:val="nil"/>
              <w:bottom w:val="single" w:sz="18" w:space="0" w:color="auto"/>
            </w:tcBorders>
          </w:tcPr>
          <w:p w14:paraId="25625CD8" w14:textId="77777777" w:rsidR="00190D6C" w:rsidRPr="00010232" w:rsidRDefault="00190D6C" w:rsidP="00010232">
            <w:pPr>
              <w:spacing w:line="360" w:lineRule="auto"/>
              <w:contextualSpacing/>
              <w:jc w:val="center"/>
              <w:rPr>
                <w:rFonts w:ascii="Arno Pro" w:hAnsi="Arno Pro"/>
                <w:sz w:val="24"/>
                <w:szCs w:val="24"/>
                <w:lang w:val="en-US"/>
              </w:rPr>
            </w:pPr>
            <w:r w:rsidRPr="00010232">
              <w:rPr>
                <w:rFonts w:ascii="Arno Pro" w:hAnsi="Arno Pro"/>
                <w:sz w:val="24"/>
                <w:szCs w:val="24"/>
                <w:lang w:val="en-US"/>
              </w:rPr>
              <w:t>2.62</w:t>
            </w:r>
          </w:p>
        </w:tc>
        <w:tc>
          <w:tcPr>
            <w:tcW w:w="0" w:type="auto"/>
            <w:tcBorders>
              <w:top w:val="nil"/>
              <w:bottom w:val="single" w:sz="18" w:space="0" w:color="auto"/>
            </w:tcBorders>
          </w:tcPr>
          <w:p w14:paraId="4990947F"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single" w:sz="18" w:space="0" w:color="auto"/>
            </w:tcBorders>
          </w:tcPr>
          <w:p w14:paraId="4A9DB7A9" w14:textId="77777777" w:rsidR="00190D6C" w:rsidRPr="00010232" w:rsidRDefault="00190D6C" w:rsidP="00010232">
            <w:pPr>
              <w:spacing w:line="360" w:lineRule="auto"/>
              <w:contextualSpacing/>
              <w:jc w:val="center"/>
              <w:rPr>
                <w:rFonts w:ascii="Arno Pro" w:hAnsi="Arno Pro" w:cs="Arial"/>
                <w:sz w:val="24"/>
                <w:szCs w:val="24"/>
              </w:rPr>
            </w:pPr>
          </w:p>
        </w:tc>
        <w:tc>
          <w:tcPr>
            <w:tcW w:w="0" w:type="auto"/>
            <w:tcBorders>
              <w:top w:val="nil"/>
              <w:bottom w:val="single" w:sz="18" w:space="0" w:color="auto"/>
              <w:right w:val="nil"/>
            </w:tcBorders>
          </w:tcPr>
          <w:p w14:paraId="1F9B9AF9" w14:textId="77777777" w:rsidR="00190D6C" w:rsidRPr="00010232" w:rsidRDefault="00190D6C" w:rsidP="00010232">
            <w:pPr>
              <w:spacing w:line="360" w:lineRule="auto"/>
              <w:contextualSpacing/>
              <w:jc w:val="center"/>
              <w:rPr>
                <w:rFonts w:ascii="Arno Pro" w:hAnsi="Arno Pro" w:cs="Arial"/>
                <w:sz w:val="24"/>
                <w:szCs w:val="24"/>
              </w:rPr>
            </w:pPr>
          </w:p>
        </w:tc>
      </w:tr>
    </w:tbl>
    <w:p w14:paraId="0454B957" w14:textId="77777777" w:rsidR="00190D6C" w:rsidRPr="00010232" w:rsidRDefault="00190D6C" w:rsidP="00010232">
      <w:pPr>
        <w:autoSpaceDE w:val="0"/>
        <w:autoSpaceDN w:val="0"/>
        <w:adjustRightInd w:val="0"/>
        <w:spacing w:after="0" w:line="360" w:lineRule="auto"/>
        <w:contextualSpacing/>
        <w:jc w:val="both"/>
        <w:rPr>
          <w:rFonts w:ascii="Arno Pro" w:hAnsi="Arno Pro" w:cs="cmr12"/>
          <w:sz w:val="24"/>
          <w:szCs w:val="24"/>
          <w:lang w:val="en-US"/>
        </w:rPr>
      </w:pPr>
    </w:p>
    <w:p w14:paraId="4156F0E2" w14:textId="77777777" w:rsidR="00265938" w:rsidRPr="00010232" w:rsidRDefault="00265938" w:rsidP="00010232">
      <w:pPr>
        <w:autoSpaceDE w:val="0"/>
        <w:autoSpaceDN w:val="0"/>
        <w:adjustRightInd w:val="0"/>
        <w:spacing w:after="0" w:line="360" w:lineRule="auto"/>
        <w:contextualSpacing/>
        <w:jc w:val="both"/>
        <w:rPr>
          <w:rFonts w:ascii="Arno Pro" w:hAnsi="Arno Pro" w:cs="cmr12"/>
          <w:sz w:val="24"/>
          <w:szCs w:val="24"/>
          <w:lang w:val="en-US"/>
        </w:rPr>
      </w:pPr>
    </w:p>
    <w:p w14:paraId="3F63E35F" w14:textId="5895F077" w:rsidR="00190D6C" w:rsidRPr="00010232" w:rsidRDefault="00190D6C" w:rsidP="00010232">
      <w:pPr>
        <w:autoSpaceDE w:val="0"/>
        <w:autoSpaceDN w:val="0"/>
        <w:adjustRightInd w:val="0"/>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cs="cmr12"/>
          <w:sz w:val="24"/>
          <w:szCs w:val="24"/>
          <w:lang w:val="en-US"/>
        </w:rPr>
        <w:t xml:space="preserve">From </w:t>
      </w:r>
      <w:r w:rsidRPr="00010232">
        <w:rPr>
          <w:rFonts w:ascii="Arno Pro" w:hAnsi="Arno Pro" w:cs="cmr12"/>
          <w:b/>
          <w:sz w:val="24"/>
          <w:szCs w:val="24"/>
          <w:lang w:val="en-US"/>
        </w:rPr>
        <w:t>Table 1</w:t>
      </w:r>
      <w:r w:rsidRPr="00010232">
        <w:rPr>
          <w:rFonts w:ascii="Arno Pro" w:hAnsi="Arno Pro" w:cs="cmr12"/>
          <w:sz w:val="24"/>
          <w:szCs w:val="24"/>
          <w:lang w:val="en-US"/>
        </w:rPr>
        <w:t xml:space="preserve"> can be seen that the value of the average dipole moment is found to be 2.03D and 2.99D for the isolated and embedded molecule respectively, showing that the environment polarization effect in this case is substantial and causes an increases of 47.29% in the average dipole moment. The major </w:t>
      </w:r>
      <w:r w:rsidRPr="00010232">
        <w:rPr>
          <w:rFonts w:ascii="Arno Pro" w:hAnsi="Arno Pro" w:cs="cmr12"/>
          <w:color w:val="000000" w:themeColor="text1"/>
          <w:sz w:val="24"/>
          <w:szCs w:val="24"/>
          <w:lang w:val="en-US"/>
        </w:rPr>
        <w:t xml:space="preserve">contribution to the average dipole moment is given by the </w:t>
      </w:r>
      <m:oMath>
        <m:sSub>
          <m:sSubPr>
            <m:ctrlPr>
              <w:rPr>
                <w:rFonts w:ascii="Cambria Math" w:hAnsi="Cambria Math" w:cs="cmr12"/>
                <w:i/>
                <w:color w:val="000000" w:themeColor="text1"/>
                <w:sz w:val="24"/>
                <w:szCs w:val="24"/>
                <w:lang w:val="en-US"/>
              </w:rPr>
            </m:ctrlPr>
          </m:sSubPr>
          <m:e>
            <m:r>
              <w:rPr>
                <w:rFonts w:ascii="Cambria Math" w:hAnsi="Cambria Math" w:cs="cmr12"/>
                <w:color w:val="000000" w:themeColor="text1"/>
                <w:sz w:val="24"/>
                <w:szCs w:val="24"/>
                <w:lang w:val="en-US"/>
              </w:rPr>
              <m:t>μ</m:t>
            </m:r>
          </m:e>
          <m:sub>
            <m:r>
              <w:rPr>
                <w:rFonts w:ascii="Cambria Math" w:hAnsi="Cambria Math" w:cs="cmr12"/>
                <w:color w:val="000000" w:themeColor="text1"/>
                <w:sz w:val="24"/>
                <w:szCs w:val="24"/>
                <w:lang w:val="en-US"/>
              </w:rPr>
              <m:t>x</m:t>
            </m:r>
          </m:sub>
        </m:sSub>
      </m:oMath>
      <w:r w:rsidRPr="00010232">
        <w:rPr>
          <w:rFonts w:ascii="Arno Pro" w:hAnsi="Arno Pro" w:cs="cmr12"/>
          <w:color w:val="000000" w:themeColor="text1"/>
          <w:sz w:val="24"/>
          <w:szCs w:val="24"/>
          <w:lang w:val="en-US"/>
        </w:rPr>
        <w:t xml:space="preserve"> component, mainly for the embedded molecule. However the values of the average linear polarizability and the linear polarizability components are practically insensible to the crystalline environment polarization. As consequence of this fact a small value of the  linear polarizability anisotropy can be observed in </w:t>
      </w:r>
      <w:r w:rsidRPr="00010232">
        <w:rPr>
          <w:rFonts w:ascii="Arno Pro" w:hAnsi="Arno Pro" w:cs="cmr12"/>
          <w:b/>
          <w:color w:val="000000" w:themeColor="text1"/>
          <w:sz w:val="24"/>
          <w:szCs w:val="24"/>
          <w:lang w:val="en-US"/>
        </w:rPr>
        <w:t>Table 1</w:t>
      </w:r>
      <w:r w:rsidRPr="00010232">
        <w:rPr>
          <w:rFonts w:ascii="Arno Pro" w:hAnsi="Arno Pro" w:cs="cmr12"/>
          <w:color w:val="000000" w:themeColor="text1"/>
          <w:sz w:val="24"/>
          <w:szCs w:val="24"/>
          <w:lang w:val="en-US"/>
        </w:rPr>
        <w:t xml:space="preserve">, and </w:t>
      </w:r>
      <w:r w:rsidRPr="00010232">
        <w:rPr>
          <w:rFonts w:ascii="Arno Pro" w:eastAsia="Calibri" w:hAnsi="Arno Pro" w:cs="Arial"/>
          <w:b/>
          <w:i/>
          <w:color w:val="000000" w:themeColor="text1"/>
          <w:sz w:val="24"/>
          <w:szCs w:val="24"/>
          <w:lang w:val="en-US"/>
        </w:rPr>
        <w:t>∆</w:t>
      </w:r>
      <m:oMath>
        <m:r>
          <m:rPr>
            <m:sty m:val="bi"/>
          </m:rPr>
          <w:rPr>
            <w:rFonts w:ascii="Cambria Math" w:eastAsia="Calibri" w:hAnsi="Cambria Math" w:cs="Arial"/>
            <w:color w:val="000000" w:themeColor="text1"/>
            <w:sz w:val="24"/>
            <w:szCs w:val="24"/>
          </w:rPr>
          <m:t>α</m:t>
        </m:r>
      </m:oMath>
      <w:r w:rsidRPr="00010232">
        <w:rPr>
          <w:rFonts w:ascii="Arno Pro" w:hAnsi="Arno Pro" w:cs="cmr12"/>
          <w:color w:val="000000" w:themeColor="text1"/>
          <w:sz w:val="24"/>
          <w:szCs w:val="24"/>
          <w:lang w:val="en-US"/>
        </w:rPr>
        <w:t xml:space="preserve">  value are smaller for the embedded molecule (2.6 </w:t>
      </w:r>
      <m:oMath>
        <m:r>
          <w:rPr>
            <w:rFonts w:ascii="Cambria Math" w:hAnsi="Cambria Math" w:cs="cmr12"/>
            <w:color w:val="000000" w:themeColor="text1"/>
            <w:sz w:val="24"/>
            <w:szCs w:val="24"/>
            <w:lang w:val="en-US"/>
          </w:rPr>
          <m:t>×</m:t>
        </m:r>
      </m:oMath>
      <w:r w:rsidRPr="00010232">
        <w:rPr>
          <w:rFonts w:ascii="Arno Pro" w:hAnsi="Arno Pro" w:cs="cmr12"/>
          <w:color w:val="000000" w:themeColor="text1"/>
          <w:sz w:val="24"/>
          <w:szCs w:val="24"/>
          <w:lang w:val="en-US"/>
        </w:rPr>
        <w:t>10</w:t>
      </w:r>
      <w:r w:rsidRPr="00010232">
        <w:rPr>
          <w:rFonts w:ascii="Arno Pro" w:hAnsi="Arno Pro" w:cs="cmr12"/>
          <w:color w:val="000000" w:themeColor="text1"/>
          <w:sz w:val="24"/>
          <w:szCs w:val="24"/>
          <w:vertAlign w:val="superscript"/>
          <w:lang w:val="en-US"/>
        </w:rPr>
        <w:t>-24</w:t>
      </w:r>
      <w:r w:rsidRPr="00010232">
        <w:rPr>
          <w:rFonts w:ascii="Arno Pro" w:hAnsi="Arno Pro" w:cs="cmr12"/>
          <w:color w:val="000000" w:themeColor="text1"/>
          <w:sz w:val="24"/>
          <w:szCs w:val="24"/>
          <w:lang w:val="en-US"/>
        </w:rPr>
        <w:t xml:space="preserve"> esu) than for the isolated molecule (3.2 </w:t>
      </w:r>
      <m:oMath>
        <m:r>
          <w:rPr>
            <w:rFonts w:ascii="Cambria Math" w:hAnsi="Cambria Math" w:cs="cmr12"/>
            <w:color w:val="000000" w:themeColor="text1"/>
            <w:sz w:val="24"/>
            <w:szCs w:val="24"/>
            <w:lang w:val="en-US"/>
          </w:rPr>
          <m:t>×</m:t>
        </m:r>
      </m:oMath>
      <w:r w:rsidRPr="00010232">
        <w:rPr>
          <w:rFonts w:ascii="Arno Pro" w:hAnsi="Arno Pro" w:cs="cmr12"/>
          <w:color w:val="000000" w:themeColor="text1"/>
          <w:sz w:val="24"/>
          <w:szCs w:val="24"/>
          <w:lang w:val="en-US"/>
        </w:rPr>
        <w:t>10</w:t>
      </w:r>
      <w:r w:rsidRPr="00010232">
        <w:rPr>
          <w:rFonts w:ascii="Arno Pro" w:hAnsi="Arno Pro" w:cs="cmr12"/>
          <w:color w:val="000000" w:themeColor="text1"/>
          <w:sz w:val="24"/>
          <w:szCs w:val="24"/>
          <w:vertAlign w:val="superscript"/>
          <w:lang w:val="en-US"/>
        </w:rPr>
        <w:t>-24</w:t>
      </w:r>
      <w:r w:rsidRPr="00010232">
        <w:rPr>
          <w:rFonts w:ascii="Arno Pro" w:hAnsi="Arno Pro" w:cs="cmr12"/>
          <w:color w:val="000000" w:themeColor="text1"/>
          <w:sz w:val="24"/>
          <w:szCs w:val="24"/>
          <w:lang w:val="en-US"/>
        </w:rPr>
        <w:t xml:space="preserve"> esu). </w:t>
      </w:r>
      <w:r w:rsidRPr="00010232">
        <w:rPr>
          <w:rFonts w:ascii="Arno Pro" w:hAnsi="Arno Pro"/>
          <w:color w:val="000000" w:themeColor="text1"/>
          <w:sz w:val="24"/>
          <w:szCs w:val="24"/>
          <w:lang w:val="en-US"/>
        </w:rPr>
        <w:t>And as can be seen the diagonal component dominates the polarizability and are the elements responsible by the calculation of the average linear polarizability (equation</w:t>
      </w:r>
      <w:r w:rsidR="009C5FC6" w:rsidRPr="00010232">
        <w:rPr>
          <w:rFonts w:ascii="Arno Pro" w:hAnsi="Arno Pro"/>
          <w:color w:val="000000" w:themeColor="text1"/>
          <w:sz w:val="24"/>
          <w:szCs w:val="24"/>
          <w:lang w:val="en-US"/>
        </w:rPr>
        <w:t xml:space="preserve"> 2</w:t>
      </w:r>
      <w:r w:rsidRPr="00010232">
        <w:rPr>
          <w:rFonts w:ascii="Arno Pro" w:hAnsi="Arno Pro"/>
          <w:color w:val="000000" w:themeColor="text1"/>
          <w:sz w:val="24"/>
          <w:szCs w:val="24"/>
          <w:lang w:val="en-US"/>
        </w:rPr>
        <w:t>).</w:t>
      </w:r>
    </w:p>
    <w:p w14:paraId="6E723A4C" w14:textId="54B048A2" w:rsidR="00FE60FA" w:rsidRPr="00010232" w:rsidRDefault="00190D6C" w:rsidP="00010232">
      <w:pPr>
        <w:spacing w:after="0" w:line="360" w:lineRule="auto"/>
        <w:ind w:firstLine="360"/>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lastRenderedPageBreak/>
        <w:t xml:space="preserve">In </w:t>
      </w:r>
      <w:r w:rsidRPr="00010232">
        <w:rPr>
          <w:rFonts w:ascii="Arno Pro" w:hAnsi="Arno Pro"/>
          <w:b/>
          <w:color w:val="000000" w:themeColor="text1"/>
          <w:sz w:val="24"/>
          <w:szCs w:val="24"/>
          <w:lang w:val="en-US"/>
        </w:rPr>
        <w:t>Table 2</w:t>
      </w:r>
      <w:r w:rsidRPr="00010232">
        <w:rPr>
          <w:rFonts w:ascii="Arno Pro" w:hAnsi="Arno Pro"/>
          <w:color w:val="000000" w:themeColor="text1"/>
          <w:sz w:val="24"/>
          <w:szCs w:val="24"/>
          <w:lang w:val="en-US"/>
        </w:rPr>
        <w:t xml:space="preserve"> the CAM-B3LYP/6-311++G(d,p) results for the second hyperpolarizability (in units of 10</w:t>
      </w:r>
      <w:r w:rsidRPr="00010232">
        <w:rPr>
          <w:rFonts w:ascii="Arno Pro" w:hAnsi="Arno Pro"/>
          <w:color w:val="000000" w:themeColor="text1"/>
          <w:sz w:val="24"/>
          <w:szCs w:val="24"/>
          <w:vertAlign w:val="superscript"/>
          <w:lang w:val="en-US"/>
        </w:rPr>
        <w:t>-36</w:t>
      </w:r>
      <w:r w:rsidRPr="00010232">
        <w:rPr>
          <w:rFonts w:ascii="Arno Pro" w:hAnsi="Arno Pro"/>
          <w:color w:val="000000" w:themeColor="text1"/>
          <w:sz w:val="24"/>
          <w:szCs w:val="24"/>
          <w:lang w:val="en-US"/>
        </w:rPr>
        <w:t xml:space="preserve"> esu) for the static case are presented for CAD isolated and embedded molecule</w:t>
      </w:r>
      <w:r w:rsidR="00122027" w:rsidRPr="00010232">
        <w:rPr>
          <w:rFonts w:ascii="Arno Pro" w:hAnsi="Arno Pro"/>
          <w:color w:val="000000" w:themeColor="text1"/>
          <w:sz w:val="24"/>
          <w:szCs w:val="24"/>
          <w:lang w:val="en-US"/>
        </w:rPr>
        <w:t>s</w:t>
      </w:r>
      <w:r w:rsidRPr="00010232">
        <w:rPr>
          <w:rFonts w:ascii="Arno Pro" w:hAnsi="Arno Pro"/>
          <w:color w:val="000000" w:themeColor="text1"/>
          <w:sz w:val="24"/>
          <w:szCs w:val="24"/>
          <w:lang w:val="en-US"/>
        </w:rPr>
        <w:t xml:space="preserve">. As shown in the </w:t>
      </w:r>
      <w:r w:rsidRPr="00010232">
        <w:rPr>
          <w:rFonts w:ascii="Arno Pro" w:hAnsi="Arno Pro"/>
          <w:b/>
          <w:color w:val="000000" w:themeColor="text1"/>
          <w:sz w:val="24"/>
          <w:szCs w:val="24"/>
          <w:lang w:val="en-US"/>
        </w:rPr>
        <w:t>Table 2</w:t>
      </w:r>
      <w:r w:rsidRPr="00010232">
        <w:rPr>
          <w:rFonts w:ascii="Arno Pro" w:hAnsi="Arno Pro"/>
          <w:color w:val="000000" w:themeColor="text1"/>
          <w:sz w:val="24"/>
          <w:szCs w:val="24"/>
          <w:lang w:val="en-US"/>
        </w:rPr>
        <w:t xml:space="preserve"> the values of the average second hyperpolarizability (in units of </w:t>
      </w:r>
      <m:oMath>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-36</m:t>
            </m:r>
          </m:sup>
        </m:sSup>
        <m:r>
          <w:rPr>
            <w:rFonts w:ascii="Cambria Math" w:hAnsi="Cambria Math"/>
            <w:color w:val="000000" w:themeColor="text1"/>
            <w:sz w:val="24"/>
            <w:szCs w:val="24"/>
            <w:lang w:val="en-US"/>
          </w:rPr>
          <m:t>esu)</m:t>
        </m:r>
      </m:oMath>
      <w:r w:rsidRPr="00010232">
        <w:rPr>
          <w:rFonts w:ascii="Arno Pro" w:hAnsi="Arno Pro"/>
          <w:color w:val="000000" w:themeColor="text1"/>
          <w:sz w:val="24"/>
          <w:szCs w:val="24"/>
          <w:lang w:val="en-US"/>
        </w:rPr>
        <w:t xml:space="preserve"> are </w:t>
      </w:r>
      <m:oMath>
        <m:r>
          <w:rPr>
            <w:rFonts w:ascii="Cambria Math" w:hAnsi="Cambria Math"/>
            <w:color w:val="000000" w:themeColor="text1"/>
            <w:sz w:val="24"/>
            <w:szCs w:val="24"/>
            <w:lang w:val="en-US"/>
          </w:rPr>
          <m:t>5.39</m:t>
        </m:r>
      </m:oMath>
      <w:r w:rsidRPr="00010232">
        <w:rPr>
          <w:rFonts w:ascii="Arno Pro" w:hAnsi="Arno Pro"/>
          <w:color w:val="000000" w:themeColor="text1"/>
          <w:sz w:val="24"/>
          <w:szCs w:val="24"/>
          <w:lang w:val="en-US"/>
        </w:rPr>
        <w:t xml:space="preserve"> and </w:t>
      </w:r>
      <m:oMath>
        <m:r>
          <w:rPr>
            <w:rFonts w:ascii="Cambria Math" w:hAnsi="Cambria Math" w:cs="Times New Roman"/>
            <w:color w:val="000000" w:themeColor="text1"/>
            <w:sz w:val="24"/>
            <w:szCs w:val="24"/>
            <w:lang w:val="en-US"/>
          </w:rPr>
          <m:t>4.77</m:t>
        </m:r>
      </m:oMath>
      <w:r w:rsidRPr="00010232">
        <w:rPr>
          <w:rFonts w:ascii="Arno Pro" w:hAnsi="Arno Pro"/>
          <w:color w:val="000000" w:themeColor="text1"/>
          <w:sz w:val="24"/>
          <w:szCs w:val="24"/>
          <w:lang w:val="en-US"/>
        </w:rPr>
        <w:t xml:space="preserve"> for isolated molecule and embedded molecule respectively. Although the values of the average dipole moment and average linear polarizability for the CAD were two and three times the urea value</w:t>
      </w:r>
      <w:r w:rsidR="0007713C" w:rsidRPr="00010232">
        <w:rPr>
          <w:rFonts w:ascii="Arno Pro" w:hAnsi="Arno Pro"/>
          <w:color w:val="000000" w:themeColor="text1"/>
          <w:sz w:val="24"/>
          <w:szCs w:val="24"/>
          <w:lang w:val="en-US"/>
        </w:rPr>
        <w:t>s</w:t>
      </w:r>
      <w:r w:rsidRPr="00010232">
        <w:rPr>
          <w:rFonts w:ascii="Arno Pro" w:hAnsi="Arno Pro"/>
          <w:color w:val="000000" w:themeColor="text1"/>
          <w:sz w:val="24"/>
          <w:szCs w:val="24"/>
          <w:lang w:val="en-US"/>
        </w:rPr>
        <w:t xml:space="preserve"> respectively</w:t>
      </w:r>
      <w:r w:rsidR="00466C1B">
        <w:rPr>
          <w:rFonts w:ascii="Arno Pro" w:hAnsi="Arno Pro"/>
          <w:color w:val="000000" w:themeColor="text1"/>
          <w:sz w:val="24"/>
          <w:szCs w:val="24"/>
          <w:lang w:val="en-US"/>
        </w:rPr>
        <w:t>,</w:t>
      </w:r>
      <w:r w:rsidR="00371F67" w:rsidRPr="00010232">
        <w:rPr>
          <w:rFonts w:ascii="Arno Pro" w:hAnsi="Arno Pro" w:cs="Times New Roman"/>
          <w:color w:val="000000" w:themeColor="text1"/>
          <w:sz w:val="24"/>
          <w:szCs w:val="24"/>
        </w:rPr>
        <w:fldChar w:fldCharType="begin" w:fldLock="1"/>
      </w:r>
      <w:r w:rsidR="007F4D07">
        <w:rPr>
          <w:rFonts w:ascii="Arno Pro" w:hAnsi="Arno Pro" w:cs="Times New Roman"/>
          <w:color w:val="000000" w:themeColor="text1"/>
          <w:sz w:val="24"/>
          <w:szCs w:val="24"/>
          <w:lang w:val="en-US"/>
        </w:rPr>
        <w:instrText>ADDIN CSL_CITATION { "citationItems" : [ { "id" : "ITEM-1", "itemData" : { "DOI" : "10.1155/2016/7909576", "ISSN" : "2356-7686", "abstract" : "Nonlinear optical (NLO) properties of organic and metal-organic materials are of considerable interest to emerging optoelectronic and photonic technologies. Much work has been carried out on the former materials but the latter ones have received less attention till date. Herein, a density functional theory (DFT) study on the combined effects of transition metal chelation and solvent polarity on the first hyperpolarizability ( \u03b2 t o t ) of 4-methoxyacetophenone thiosemicarbazone (MAPTSC) is reported. MAPTSC exhibits a tautomeric form with higher optical nonlinearity rendering its NLO response in polar solvents potentially switchable. Our results have revealed significant modifications of the first hyperpolarizability of MAPTSC upon complexation with different transition metal chlorides in the presence of solvents with varying dielectric constants. Therefore, its second-order NLO response is highly tunable by the synergy of transition metal chelation and solvent polarity. MAPTSC and its Zn(II) and Pt(II) chloride complexes are promising NLO materials because their gas-phase \u03b2 t o t values are larger than those of the prototype push-pull molecules, para -nitroaniline (PNA) and urea, by factors of about 1.40\u20131.76 and 19.57\u201337.24, respectively; these factors greatly increase in polar solvent medium. Moreover, they possess high optical transparencies in the visible region of the electromagnetic spectrum which mitigate transparency/nonlinearity trade-offs, thereby increasing the likelihood of broad band NLO response.", "author" : [ { "dropping-particle" : "", "family" : "Nkungli", "given" : "Nyiang Kennet", "non-dropping-particle" : "", "parse-names" : false, "suffix" : "" }, { "dropping-particle" : "", "family" : "Ghogomu", "given" : "Julius Numbonui", "non-dropping-particle" : "", "parse-names" : false, "suffix" : "" } ], "container-title" : "Journal of Theoretical Chemistry", "id" : "ITEM-1", "issued" : { "date-parts" : [ [ "2016" ] ] }, "note" : "NULL", "page" : "1-19", "title" : "Concomitant Effects of Transition Metal Chelation and Solvent Polarity on the First Molecular Hyperpolarizability of 4-Methoxyacetophenone Thiosemicarbazone: A DFT Study", "type" : "article-journal", "volume" : "2016" }, "uris" : [ "http://www.mendeley.com/documents/?uuid=ff3f683d-369d-4185-8aed-43e57b792ed9", "http://www.mendeley.com/documents/?uuid=a1f518c3-e113-439e-874b-7abe8a14ff7b", "http://www.mendeley.com/documents/?uuid=f5be18f3-de4c-408b-8b1e-bf3ef77c37e3" ] }, { "id" : "ITEM-2", "itemData" : { "DOI" : "10.1063/1.1328398", "ISSN" : "00219606", "author" : [ { "dropping-particle" : "", "family" : "Pluta", "given" : "Tadeusz", "non-dropping-particle" : "", "parse-names" : false, "suffix" : "" }, { "dropping-particle" : "", "family" : "Sadlej", "given" : "Andrzej J.", "non-dropping-particle" : "", "parse-names" : false, "suffix" : "" } ], "container-title" : "The Journal of Chemical Physics", "id" : "ITEM-2", "issue" : "1", "issued" : { "date-parts" : [ [ "2001" ] ] }, "note" : "NULL", "page" : "136", "title" : "Electric properties of urea and thiourea", "type" : "article-journal", "volume" : "114" }, "uris" : [ "http://www.mendeley.com/documents/?uuid=6fb398d1-d7a4-470f-a361-e5f80e65de1e", "http://www.mendeley.com/documents/?uuid=1a9bfac3-ac5f-4e3c-82c6-e178475fc4e6", "http://www.mendeley.com/documents/?uuid=d98a8861-ec9f-4eab-a785-61be846a7b0b" ] }, { "id" : "ITEM-3", "itemData" : { "DOI" : "10.1016/j.jaap.2003.12.002", "ISSN" : "01652370", "abstract" : "In this study, a pyrolysis gas chromatography/atomic emission detector (pyrolysis GC/AED) analytical system was established and then investigated for its utility in the chemical characterization of the N-containing components of humic and fulvic acids. Our results show that: (1) the optimal sample pyrolysis temperatures, for observing the characteristic profiles of N-containing components in soil organic matter constituents such as humic and fulvic acids, are from 300 to 500 \u00b0C; (2) the main N-containing pyrolysis products of humic and fulvic acids are acetonitrile, hydrogen cyanide, ammonia, pyridine, pyrrole and acetamide; (3) except for pyridine, each of the main N-containing fragments had more than one dominant N-containing source, with source structures being different for humic acid and fulvic acid; and (4) pyrolysis GC/AED with high selectivity and sensitivity may be a useful tool for tracking quantitatively the changes of {SOM} N-containing components during their decomposition in soils.", "author" : [ { "dropping-particle" : "", "family" : "Song", "given" : "Xianzhi", "non-dropping-particle" : "", "parse-names" : false, "suffix" : "" }, { "dropping-particle" : "", "family" : "Farwell", "given" : "Sherry O", "non-dropping-particle" : "", "parse-names" : false, "suffix" : "" } ], "container-title" : "Journal of Analytical and Applied Pyrolysis", "id" : "ITEM-3", "issue" : "2", "issued" : { "date-parts" : [ [ "2004", "6" ] ] }, "note" : "NULL", "page" : "901-915", "title" : "Pyrolysis gas chromatography atomic emission detection method for determination of N-containing components of humic and fulvic acids", "type" : "article-journal", "volume" : "71" }, "uris" : [ "http://www.mendeley.com/documents/?uuid=e5efedb9-3248-4aeb-b38a-e30a8de025f5", "http://www.mendeley.com/documents/?uuid=d2ec5bd3-b405-41f6-a168-ab1bbdf20a86" ] } ], "mendeley" : { "formattedCitation" : "&lt;sup&gt;50\u201352&lt;/sup&gt;", "plainTextFormattedCitation" : "50\u201352", "previouslyFormattedCitation" : "&lt;sup&gt;50\u201352&lt;/sup&gt;" }, "properties" : {  }, "schema" : "https://github.com/citation-style-language/schema/raw/master/csl-citation.json" }</w:instrText>
      </w:r>
      <w:r w:rsidR="00371F67" w:rsidRPr="00010232">
        <w:rPr>
          <w:rFonts w:ascii="Arno Pro" w:hAnsi="Arno Pro" w:cs="Times New Roman"/>
          <w:color w:val="000000" w:themeColor="text1"/>
          <w:sz w:val="24"/>
          <w:szCs w:val="24"/>
        </w:rPr>
        <w:fldChar w:fldCharType="separate"/>
      </w:r>
      <w:r w:rsidR="003B055D" w:rsidRPr="003B055D">
        <w:rPr>
          <w:rFonts w:ascii="Arno Pro" w:hAnsi="Arno Pro" w:cs="Times New Roman"/>
          <w:noProof/>
          <w:color w:val="000000" w:themeColor="text1"/>
          <w:sz w:val="24"/>
          <w:szCs w:val="24"/>
          <w:vertAlign w:val="superscript"/>
          <w:lang w:val="en-US"/>
        </w:rPr>
        <w:t>50–52</w:t>
      </w:r>
      <w:r w:rsidR="00371F67" w:rsidRPr="00010232">
        <w:rPr>
          <w:rFonts w:ascii="Arno Pro" w:hAnsi="Arno Pro" w:cs="Times New Roman"/>
          <w:color w:val="000000" w:themeColor="text1"/>
          <w:sz w:val="24"/>
          <w:szCs w:val="24"/>
        </w:rPr>
        <w:fldChar w:fldCharType="end"/>
      </w:r>
      <w:r w:rsidRPr="00010232">
        <w:rPr>
          <w:rFonts w:ascii="Arno Pro" w:hAnsi="Arno Pro"/>
          <w:color w:val="000000" w:themeColor="text1"/>
          <w:sz w:val="24"/>
          <w:szCs w:val="24"/>
          <w:lang w:val="en-US"/>
        </w:rPr>
        <w:t xml:space="preserve"> the values of average second hyperpolarizability are found almost similar to urea (4.16</w:t>
      </w:r>
      <m:oMath>
        <m:r>
          <w:rPr>
            <w:rFonts w:ascii="Cambria Math" w:hAnsi="Cambria Math"/>
            <w:color w:val="000000" w:themeColor="text1"/>
            <w:sz w:val="24"/>
            <w:szCs w:val="24"/>
            <w:lang w:val="en-US"/>
          </w:rPr>
          <m:t>×</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-36</m:t>
            </m:r>
          </m:sup>
        </m:sSup>
        <m:r>
          <w:rPr>
            <w:rFonts w:ascii="Cambria Math" w:hAnsi="Cambria Math"/>
            <w:color w:val="000000" w:themeColor="text1"/>
            <w:sz w:val="24"/>
            <w:szCs w:val="24"/>
            <w:lang w:val="en-US"/>
          </w:rPr>
          <m:t>esu</m:t>
        </m:r>
      </m:oMath>
      <w:r w:rsidRPr="00010232">
        <w:rPr>
          <w:rFonts w:ascii="Arno Pro" w:hAnsi="Arno Pro"/>
          <w:color w:val="000000" w:themeColor="text1"/>
          <w:sz w:val="24"/>
          <w:szCs w:val="24"/>
          <w:lang w:val="en-US"/>
        </w:rPr>
        <w:t xml:space="preserve">) </w:t>
      </w:r>
      <w:r w:rsidR="0007713C" w:rsidRPr="00010232">
        <w:rPr>
          <w:rFonts w:ascii="Arno Pro" w:hAnsi="Arno Pro"/>
          <w:color w:val="000000" w:themeColor="text1"/>
          <w:sz w:val="24"/>
          <w:szCs w:val="24"/>
          <w:lang w:val="en-US"/>
        </w:rPr>
        <w:t>and smaller than the value for the L-arginine phosphate monohydrate crystal (14.16</w:t>
      </w:r>
      <m:oMath>
        <m:r>
          <w:rPr>
            <w:rFonts w:ascii="Cambria Math" w:hAnsi="Cambria Math"/>
            <w:color w:val="000000" w:themeColor="text1"/>
            <w:sz w:val="24"/>
            <w:szCs w:val="24"/>
            <w:lang w:val="en-US"/>
          </w:rPr>
          <m:t>×</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-36</m:t>
            </m:r>
          </m:sup>
        </m:sSup>
        <m:r>
          <w:rPr>
            <w:rFonts w:ascii="Cambria Math" w:hAnsi="Cambria Math"/>
            <w:color w:val="000000" w:themeColor="text1"/>
            <w:sz w:val="24"/>
            <w:szCs w:val="24"/>
            <w:lang w:val="en-US"/>
          </w:rPr>
          <m:t>esu)</m:t>
        </m:r>
      </m:oMath>
      <w:r w:rsidR="00466C1B">
        <w:rPr>
          <w:rFonts w:ascii="Arno Pro" w:hAnsi="Arno Pro"/>
          <w:color w:val="000000" w:themeColor="text1"/>
          <w:sz w:val="24"/>
          <w:szCs w:val="24"/>
          <w:lang w:val="en-US"/>
        </w:rPr>
        <w:t>.</w:t>
      </w:r>
      <w:r w:rsidR="00371F67"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"10.1007/s00894-017-3274-3", "ISSN" : "1610-2940", "author" : [ { "dropping-particle" : "", "family" : "Valverde", "given" : "Clodoaldo", "non-dropping-particle" : "", "parse-names" : false, "suffix" : "" }, { "dropping-particle" : "", "family" : "Rodrigues", "given" : "Rosemberg F. N.", "non-dropping-particle" : "", "parse-names" : false, "suffix" : "" }, { "dropping-particle" : "", "family" : "Machado", "given" : "Daniel F. S.", "non-dropping-particle" : "", "parse-names" : false, "suffix" : "" }, { "dropping-particle" : "", "family" : "Baseia", "given" : "Bas\u00edlio", "non-dropping-particle" : "", "parse-names" : false, "suffix" : "" }, { "dropping-particle" : "", "family" : "Oliveira", "given" : "Heibbe C. B.", "non-dropping-particle" : "de", "parse-names" : false, "suffix" : "" } ], "container-title" : "Journal of Molecular Modeling", "id" : "ITEM-1", "issue" : "4", "issued" : { "date-parts" : [ [ "2017" ] ] }, "page" : "122", "publisher" : "Journal of Molecular Modeling", "title" : "Effect of the crystalline environment on the third-order nonlinear optical properties of L-arginine phosphate monohydrate: a theoretical study", "type" : "article-journal", "volume" : "23" }, "uris" : [ "http://www.mendeley.com/documents/?uuid=48e4cca5-870a-405f-8a79-05e19bfab538" ] } ], "mendeley" : { "formattedCitation" : "&lt;sup&gt;30&lt;/sup&gt;", "plainTextFormattedCitation" : "30", "previouslyFormattedCitation" : "&lt;sup&gt;30&lt;/sup&gt;" }, "properties" : {  }, "schema" : "https://github.com/citation-style-language/schema/raw/master/csl-citation.json" }</w:instrText>
      </w:r>
      <w:r w:rsidR="00371F67"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30</w:t>
      </w:r>
      <w:r w:rsidR="00371F67" w:rsidRPr="00010232">
        <w:rPr>
          <w:rFonts w:ascii="Arno Pro" w:hAnsi="Arno Pro"/>
          <w:color w:val="000000" w:themeColor="text1"/>
          <w:sz w:val="24"/>
          <w:szCs w:val="24"/>
          <w:lang w:val="en-US"/>
        </w:rPr>
        <w:fldChar w:fldCharType="end"/>
      </w:r>
    </w:p>
    <w:p w14:paraId="7616821C" w14:textId="7A0CB311" w:rsidR="00190D6C" w:rsidRPr="00010232" w:rsidRDefault="00035053" w:rsidP="00010232">
      <w:pPr>
        <w:spacing w:after="0" w:line="360" w:lineRule="auto"/>
        <w:ind w:firstLine="360"/>
        <w:contextualSpacing/>
        <w:jc w:val="both"/>
        <w:rPr>
          <w:rFonts w:ascii="Arno Pro" w:hAnsi="Arno Pro"/>
          <w:color w:val="FF0000"/>
          <w:sz w:val="24"/>
          <w:szCs w:val="24"/>
          <w:lang w:val="en-US"/>
        </w:rPr>
      </w:pPr>
      <w:r w:rsidRPr="00010232">
        <w:rPr>
          <w:rFonts w:ascii="Arno Pro" w:hAnsi="Arno Pro" w:cs="Times New Roman"/>
          <w:color w:val="000000" w:themeColor="text1"/>
          <w:sz w:val="24"/>
          <w:szCs w:val="24"/>
          <w:lang w:val="en-US"/>
        </w:rPr>
        <w:t xml:space="preserve">The Calculations </w:t>
      </w:r>
      <w:r w:rsidR="005541FA" w:rsidRPr="00010232">
        <w:rPr>
          <w:rFonts w:ascii="Arno Pro" w:hAnsi="Arno Pro" w:cs="Times New Roman"/>
          <w:color w:val="000000" w:themeColor="text1"/>
          <w:sz w:val="24"/>
          <w:szCs w:val="24"/>
          <w:lang w:val="en-US"/>
        </w:rPr>
        <w:t xml:space="preserve">for the linear refractive index (n) </w:t>
      </w:r>
      <w:r w:rsidR="009C5FC6" w:rsidRPr="00010232">
        <w:rPr>
          <w:rFonts w:ascii="Arno Pro" w:hAnsi="Arno Pro" w:cs="Times New Roman"/>
          <w:color w:val="000000" w:themeColor="text1"/>
          <w:sz w:val="24"/>
          <w:szCs w:val="24"/>
          <w:lang w:val="en-US"/>
        </w:rPr>
        <w:t xml:space="preserve">via Eq. (6) </w:t>
      </w:r>
      <w:r w:rsidR="005541FA" w:rsidRPr="00010232">
        <w:rPr>
          <w:rFonts w:ascii="Arno Pro" w:hAnsi="Arno Pro" w:cs="Times New Roman"/>
          <w:color w:val="000000" w:themeColor="text1"/>
          <w:sz w:val="24"/>
          <w:szCs w:val="24"/>
          <w:lang w:val="en-US"/>
        </w:rPr>
        <w:t xml:space="preserve">and  </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χ</m:t>
            </m:r>
          </m:e>
          <m:sup>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lang w:val="en-US"/>
                  </w:rPr>
                  <m:t>3</m:t>
                </m:r>
              </m:e>
            </m:d>
          </m:sup>
        </m:sSup>
      </m:oMath>
      <w:r w:rsidR="009C5FC6" w:rsidRPr="00010232">
        <w:rPr>
          <w:rFonts w:ascii="Arno Pro" w:hAnsi="Arno Pro" w:cs="Times New Roman"/>
          <w:color w:val="000000" w:themeColor="text1"/>
          <w:sz w:val="24"/>
          <w:szCs w:val="24"/>
          <w:lang w:val="en-US"/>
        </w:rPr>
        <w:t xml:space="preserve"> through Eq. (7) were </w:t>
      </w:r>
      <w:r w:rsidR="005541FA" w:rsidRPr="00010232">
        <w:rPr>
          <w:rFonts w:ascii="Arno Pro" w:hAnsi="Arno Pro" w:cs="Times New Roman"/>
          <w:color w:val="000000" w:themeColor="text1"/>
          <w:sz w:val="24"/>
          <w:szCs w:val="24"/>
          <w:lang w:val="en-US"/>
        </w:rPr>
        <w:t xml:space="preserve">calculated </w:t>
      </w:r>
      <w:r w:rsidRPr="00010232">
        <w:rPr>
          <w:rFonts w:ascii="Arno Pro" w:hAnsi="Arno Pro" w:cs="Times New Roman"/>
          <w:color w:val="000000" w:themeColor="text1"/>
          <w:sz w:val="24"/>
          <w:szCs w:val="24"/>
          <w:lang w:val="en-US"/>
        </w:rPr>
        <w:t xml:space="preserve">using the DFT/CAM-B3LYP functional and </w:t>
      </w:r>
      <w:r w:rsidR="005541FA" w:rsidRPr="00010232">
        <w:rPr>
          <w:rFonts w:ascii="Arno Pro" w:hAnsi="Arno Pro" w:cs="Times New Roman"/>
          <w:color w:val="000000" w:themeColor="text1"/>
          <w:sz w:val="24"/>
          <w:szCs w:val="24"/>
          <w:lang w:val="en-US"/>
        </w:rPr>
        <w:t>6-311++G(d,p) basis set. In these calculations we have used the static value of the electric parameters (Table 2) because in the region of interest the effect of the electric field frequency dispersion is negligible.</w:t>
      </w:r>
      <w:r w:rsidRPr="00010232">
        <w:rPr>
          <w:rFonts w:ascii="Arno Pro" w:hAnsi="Arno Pro" w:cs="Times New Roman"/>
          <w:color w:val="000000" w:themeColor="text1"/>
          <w:sz w:val="24"/>
          <w:szCs w:val="24"/>
          <w:lang w:val="en-US"/>
        </w:rPr>
        <w:t xml:space="preserve"> </w:t>
      </w:r>
      <w:r w:rsidRPr="00010232">
        <w:rPr>
          <w:rFonts w:ascii="Arno Pro" w:hAnsi="Arno Pro" w:cs="Times New Roman"/>
          <w:color w:val="000000" w:themeColor="text1"/>
          <w:sz w:val="24"/>
          <w:szCs w:val="24"/>
          <w:shd w:val="clear" w:color="auto" w:fill="FFFFFF"/>
          <w:lang w:val="en-US"/>
        </w:rPr>
        <w:t xml:space="preserve">The </w:t>
      </w:r>
      <w:r w:rsidRPr="00010232">
        <w:rPr>
          <w:rFonts w:ascii="Arno Pro" w:hAnsi="Arno Pro" w:cs="Times New Roman"/>
          <w:color w:val="000000" w:themeColor="text1"/>
          <w:sz w:val="24"/>
          <w:szCs w:val="24"/>
          <w:lang w:val="en-US"/>
        </w:rPr>
        <w:t>CAM-B3LYP</w:t>
      </w:r>
      <w:r w:rsidRPr="00010232">
        <w:rPr>
          <w:rFonts w:ascii="Arno Pro" w:hAnsi="Arno Pro" w:cs="Times New Roman"/>
          <w:color w:val="000000" w:themeColor="text1"/>
          <w:sz w:val="24"/>
          <w:szCs w:val="24"/>
          <w:shd w:val="clear" w:color="auto" w:fill="FFFFFF"/>
          <w:lang w:val="en-US"/>
        </w:rPr>
        <w:t xml:space="preserve"> results for the</w:t>
      </w:r>
      <w:r w:rsidRPr="00010232">
        <w:rPr>
          <w:rStyle w:val="apple-converted-space"/>
          <w:rFonts w:ascii="Arno Pro" w:hAnsi="Arno Pro" w:cs="Times New Roman"/>
          <w:color w:val="000000" w:themeColor="text1"/>
          <w:sz w:val="24"/>
          <w:szCs w:val="24"/>
          <w:shd w:val="clear" w:color="auto" w:fill="FFFFFF"/>
          <w:lang w:val="en-US"/>
        </w:rPr>
        <w:t xml:space="preserve"> </w:t>
      </w:r>
      <w:r w:rsidRPr="00010232">
        <w:rPr>
          <w:rFonts w:ascii="Arno Pro" w:hAnsi="Arno Pro" w:cs="Times New Roman"/>
          <w:color w:val="000000" w:themeColor="text1"/>
          <w:sz w:val="24"/>
          <w:szCs w:val="24"/>
          <w:shd w:val="clear" w:color="auto" w:fill="FFFFFF"/>
          <w:lang w:val="en-US"/>
        </w:rPr>
        <w:t xml:space="preserve">linear refractive index </w:t>
      </w:r>
      <w:r w:rsidRPr="00010232">
        <w:rPr>
          <w:rStyle w:val="apple-converted-space"/>
          <w:rFonts w:ascii="Arno Pro" w:hAnsi="Arno Pro" w:cs="Times New Roman"/>
          <w:color w:val="000000" w:themeColor="text1"/>
          <w:sz w:val="24"/>
          <w:szCs w:val="24"/>
          <w:shd w:val="clear" w:color="auto" w:fill="FFFFFF"/>
          <w:lang w:val="en-US"/>
        </w:rPr>
        <w:t xml:space="preserve">and </w:t>
      </w:r>
      <w:r w:rsidRPr="00010232">
        <w:rPr>
          <w:rFonts w:ascii="Arno Pro" w:hAnsi="Arno Pro" w:cs="Times New Roman"/>
          <w:color w:val="000000" w:themeColor="text1"/>
          <w:sz w:val="24"/>
          <w:szCs w:val="24"/>
          <w:shd w:val="clear" w:color="auto" w:fill="FFFFFF"/>
          <w:lang w:val="en-US"/>
        </w:rPr>
        <w:t>the third-order non-linear</w:t>
      </w:r>
      <w:r w:rsidRPr="00010232">
        <w:rPr>
          <w:rStyle w:val="apple-converted-space"/>
          <w:rFonts w:ascii="Arno Pro" w:hAnsi="Arno Pro" w:cs="Times New Roman"/>
          <w:color w:val="000000" w:themeColor="text1"/>
          <w:sz w:val="24"/>
          <w:szCs w:val="24"/>
          <w:shd w:val="clear" w:color="auto" w:fill="FFFFFF"/>
          <w:lang w:val="en-US"/>
        </w:rPr>
        <w:t xml:space="preserve"> </w:t>
      </w:r>
      <w:r w:rsidRPr="00010232">
        <w:rPr>
          <w:rFonts w:ascii="Arno Pro" w:hAnsi="Arno Pro" w:cs="Times New Roman"/>
          <w:color w:val="000000" w:themeColor="text1"/>
          <w:sz w:val="24"/>
          <w:szCs w:val="24"/>
          <w:shd w:val="clear" w:color="auto" w:fill="FFFFFF"/>
          <w:lang w:val="en-US"/>
        </w:rPr>
        <w:t xml:space="preserve">susceptibility, </w:t>
      </w:r>
      <m:oMath>
        <m:r>
          <w:rPr>
            <w:rFonts w:ascii="Cambria Math" w:eastAsia="Calibri" w:hAnsi="Cambria Math" w:cs="Times New Roman"/>
            <w:color w:val="000000" w:themeColor="text1"/>
            <w:sz w:val="24"/>
            <w:szCs w:val="24"/>
            <w:lang w:val="en-US"/>
          </w:rPr>
          <m:t>n=1.33</m:t>
        </m:r>
      </m:oMath>
      <w:r w:rsidRPr="00010232">
        <w:rPr>
          <w:rFonts w:ascii="Arno Pro" w:hAnsi="Arno Pro" w:cs="Times New Roman"/>
          <w:color w:val="000000" w:themeColor="text1"/>
          <w:sz w:val="24"/>
          <w:szCs w:val="24"/>
          <w:lang w:val="en-US"/>
        </w:rPr>
        <w:t xml:space="preserve"> </w:t>
      </w:r>
      <w:r w:rsidRPr="00010232">
        <w:rPr>
          <w:rFonts w:ascii="Arno Pro" w:hAnsi="Arno Pro" w:cs="Times New Roman"/>
          <w:color w:val="000000" w:themeColor="text1"/>
          <w:sz w:val="24"/>
          <w:szCs w:val="24"/>
          <w:shd w:val="clear" w:color="auto" w:fill="FFFFFF"/>
          <w:lang w:val="en-US"/>
        </w:rPr>
        <w:t xml:space="preserve">and </w:t>
      </w:r>
      <m:oMath>
        <m:sSup>
          <m:sSupPr>
            <m:ctrlPr>
              <w:rPr>
                <w:rFonts w:ascii="Cambria Math" w:eastAsia="Times New Roman" w:hAnsi="Cambria Math"/>
                <w:i/>
                <w:color w:val="000000" w:themeColor="text1"/>
                <w:kern w:val="21"/>
                <w:sz w:val="24"/>
                <w:szCs w:val="24"/>
                <w:lang w:eastAsia="en-US"/>
              </w:rPr>
            </m:ctrlPr>
          </m:sSupPr>
          <m:e>
            <m:r>
              <w:rPr>
                <w:rFonts w:ascii="Cambria Math" w:hAnsi="Cambria Math"/>
                <w:color w:val="000000" w:themeColor="text1"/>
                <w:sz w:val="24"/>
                <w:szCs w:val="24"/>
              </w:rPr>
              <m:t>χ</m:t>
            </m:r>
          </m:e>
          <m:sup>
            <m:r>
              <w:rPr>
                <w:rFonts w:ascii="Cambria Math" w:eastAsia="Times New Roman" w:hAnsi="Cambria Math"/>
                <w:color w:val="000000" w:themeColor="text1"/>
                <w:kern w:val="21"/>
                <w:sz w:val="24"/>
                <w:szCs w:val="24"/>
                <w:lang w:val="en-US" w:eastAsia="en-US"/>
              </w:rPr>
              <m:t>(3)</m:t>
            </m:r>
          </m:sup>
        </m:sSup>
        <m:r>
          <w:rPr>
            <w:rFonts w:ascii="Cambria Math" w:hAnsi="Cambria Math" w:cs="Times New Roman"/>
            <w:color w:val="000000" w:themeColor="text1"/>
            <w:sz w:val="24"/>
            <w:szCs w:val="24"/>
            <w:lang w:val="en-US"/>
          </w:rPr>
          <m:t>=12.1×</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10</m:t>
            </m:r>
          </m:e>
          <m:sup>
            <m:r>
              <w:rPr>
                <w:rFonts w:ascii="Cambria Math" w:hAnsi="Cambria Math" w:cs="Times New Roman"/>
                <w:color w:val="000000" w:themeColor="text1"/>
                <w:sz w:val="24"/>
                <w:szCs w:val="24"/>
                <w:lang w:val="en-US"/>
              </w:rPr>
              <m:t>-22</m:t>
            </m:r>
          </m:sup>
        </m:sSup>
        <m:sSup>
          <m:sSupPr>
            <m:ctrlPr>
              <w:rPr>
                <w:rFonts w:ascii="Cambria Math" w:hAnsi="Cambria Math" w:cs="Times New Roman"/>
                <w:i/>
                <w:color w:val="000000" w:themeColor="text1"/>
                <w:sz w:val="24"/>
                <w:szCs w:val="24"/>
                <w:lang w:val="en-US"/>
              </w:rPr>
            </m:ctrlPr>
          </m:sSupPr>
          <m:e>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m</m:t>
                    </m:r>
                  </m:num>
                  <m:den>
                    <m:r>
                      <w:rPr>
                        <w:rFonts w:ascii="Cambria Math" w:hAnsi="Cambria Math" w:cs="Times New Roman"/>
                        <w:color w:val="000000" w:themeColor="text1"/>
                        <w:sz w:val="24"/>
                        <w:szCs w:val="24"/>
                        <w:lang w:val="en-US"/>
                      </w:rPr>
                      <m:t>V</m:t>
                    </m:r>
                  </m:den>
                </m:f>
              </m:e>
            </m:d>
          </m:e>
          <m:sup>
            <m:r>
              <w:rPr>
                <w:rFonts w:ascii="Cambria Math" w:hAnsi="Cambria Math" w:cs="Times New Roman"/>
                <w:color w:val="000000" w:themeColor="text1"/>
                <w:sz w:val="24"/>
                <w:szCs w:val="24"/>
                <w:lang w:val="en-US"/>
              </w:rPr>
              <m:t>2</m:t>
            </m:r>
          </m:sup>
        </m:sSup>
      </m:oMath>
      <w:r w:rsidR="00362C60" w:rsidRPr="00010232">
        <w:rPr>
          <w:rFonts w:ascii="Arno Pro" w:hAnsi="Arno Pro"/>
          <w:color w:val="000000" w:themeColor="text1"/>
          <w:sz w:val="24"/>
          <w:szCs w:val="24"/>
          <w:lang w:val="en-US"/>
        </w:rPr>
        <w:t xml:space="preserve">. The value of the </w:t>
      </w:r>
      <m:oMath>
        <m:sSup>
          <m:sSupPr>
            <m:ctrlPr>
              <w:rPr>
                <w:rFonts w:ascii="Cambria Math" w:eastAsia="Times New Roman" w:hAnsi="Cambria Math" w:cs="Times New Roman"/>
                <w:i/>
                <w:color w:val="000000" w:themeColor="text1"/>
                <w:kern w:val="21"/>
                <w:sz w:val="24"/>
                <w:szCs w:val="24"/>
              </w:rPr>
            </m:ctrlPr>
          </m:sSupPr>
          <m:e>
            <m:r>
              <w:rPr>
                <w:rFonts w:ascii="Cambria Math" w:hAnsi="Cambria Math" w:cs="Times New Roman"/>
                <w:color w:val="000000" w:themeColor="text1"/>
                <w:sz w:val="24"/>
                <w:szCs w:val="24"/>
              </w:rPr>
              <m:t>χ</m:t>
            </m:r>
          </m:e>
          <m:sup>
            <m:d>
              <m:dPr>
                <m:ctrlPr>
                  <w:rPr>
                    <w:rFonts w:ascii="Cambria Math" w:eastAsia="Times New Roman" w:hAnsi="Cambria Math" w:cs="Times New Roman"/>
                    <w:i/>
                    <w:color w:val="000000" w:themeColor="text1"/>
                    <w:kern w:val="21"/>
                    <w:sz w:val="24"/>
                    <w:szCs w:val="24"/>
                    <w:lang w:val="en-US"/>
                  </w:rPr>
                </m:ctrlPr>
              </m:dPr>
              <m:e>
                <m:r>
                  <w:rPr>
                    <w:rFonts w:ascii="Cambria Math" w:eastAsia="Times New Roman" w:hAnsi="Cambria Math" w:cs="Times New Roman"/>
                    <w:color w:val="000000" w:themeColor="text1"/>
                    <w:kern w:val="21"/>
                    <w:sz w:val="24"/>
                    <w:szCs w:val="24"/>
                    <w:lang w:val="en-US"/>
                  </w:rPr>
                  <m:t>3</m:t>
                </m:r>
              </m:e>
            </m:d>
          </m:sup>
        </m:sSup>
      </m:oMath>
      <w:r w:rsidR="00362C60" w:rsidRPr="00010232">
        <w:rPr>
          <w:rFonts w:ascii="Arno Pro" w:hAnsi="Arno Pro"/>
          <w:color w:val="000000" w:themeColor="text1"/>
          <w:kern w:val="21"/>
          <w:sz w:val="24"/>
          <w:szCs w:val="24"/>
          <w:lang w:val="en-US"/>
        </w:rPr>
        <w:t xml:space="preserve"> </w:t>
      </w:r>
      <w:r w:rsidR="00362C60" w:rsidRPr="00010232">
        <w:rPr>
          <w:rFonts w:ascii="Arno Pro" w:hAnsi="Arno Pro"/>
          <w:color w:val="000000" w:themeColor="text1"/>
          <w:sz w:val="24"/>
          <w:szCs w:val="24"/>
          <w:lang w:val="en-US"/>
        </w:rPr>
        <w:t>for the CAD is high when compared with other chalcone derivatives studied by the Z-scan technique by D’Silva et al., (2012)</w:t>
      </w:r>
      <w:r w:rsidR="00AF722B">
        <w:rPr>
          <w:rFonts w:ascii="Arno Pro" w:hAnsi="Arno Pro"/>
          <w:color w:val="000000" w:themeColor="text1"/>
          <w:sz w:val="24"/>
          <w:szCs w:val="24"/>
          <w:lang w:val="en-US"/>
        </w:rPr>
        <w:t>.</w:t>
      </w:r>
      <w:r w:rsidR="00362C60"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"10.1016/j.materresbull.2012.06.063", "ISSN" : "00255408", "author" : [ { "dropping-particle" : "", "family" : "D'silva", "given" : "E.D.", "non-dropping-particle" : "", "parse-names" : false, "suffix" : "" }, { "dropping-particle" : "", "family" : "Podagatlapalli", "given" : "G. Krishna", "non-dropping-particle" : "", "parse-names" : false, "suffix" : "" }, { "dropping-particle" : "", "family" : "Venugopal Rao", "given" : "S.", "non-dropping-particle" : "", "parse-names" : false, "suffix" : "" }, { "dropping-particle" : "", "family" : "Dharmaprakash", "given" : "S.M.", "non-dropping-particle" : "", "parse-names" : false, "suffix" : "" } ], "container-title" : "Materials Research Bulletin", "id" : "ITEM-1", "issue" : "11", "issued" : { "date-parts" : [ [ "2012", "11" ] ] }, "page" : "3552-3557", "title" : "Study on third-order nonlinear optical properties of 4-methylsulfanyl chalcone derivatives using picosecond pulses", "type" : "article-journal", "volume" : "47" }, "uris" : [ "http://www.mendeley.com/documents/?uuid=c068ba05-99f0-4995-8574-6d607ede40eb" ] } ], "mendeley" : { "formattedCitation" : "&lt;sup&gt;53&lt;/sup&gt;", "plainTextFormattedCitation" : "53", "previouslyFormattedCitation" : "&lt;sup&gt;53&lt;/sup&gt;" }, "properties" : {  }, "schema" : "https://github.com/citation-style-language/schema/raw/master/csl-citation.json" }</w:instrText>
      </w:r>
      <w:r w:rsidR="00362C60"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53</w:t>
      </w:r>
      <w:r w:rsidR="00362C60" w:rsidRPr="00010232">
        <w:rPr>
          <w:rFonts w:ascii="Arno Pro" w:hAnsi="Arno Pro"/>
          <w:color w:val="000000" w:themeColor="text1"/>
          <w:sz w:val="24"/>
          <w:szCs w:val="24"/>
          <w:lang w:val="en-US"/>
        </w:rPr>
        <w:fldChar w:fldCharType="end"/>
      </w:r>
      <w:r w:rsidR="00362C60" w:rsidRPr="00010232">
        <w:rPr>
          <w:rFonts w:ascii="Arno Pro" w:hAnsi="Arno Pro"/>
          <w:color w:val="000000" w:themeColor="text1"/>
          <w:sz w:val="24"/>
          <w:szCs w:val="24"/>
          <w:lang w:val="en-US"/>
        </w:rPr>
        <w:t xml:space="preserve"> The value of the third-order electric susceptibility (in units of </w:t>
      </w:r>
      <m:oMath>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10</m:t>
            </m:r>
          </m:e>
          <m:sup>
            <m:r>
              <w:rPr>
                <w:rFonts w:ascii="Cambria Math" w:hAnsi="Cambria Math" w:cs="Times New Roman"/>
                <w:color w:val="000000" w:themeColor="text1"/>
                <w:sz w:val="24"/>
                <w:szCs w:val="24"/>
                <w:lang w:val="en-US"/>
              </w:rPr>
              <m:t>-22</m:t>
            </m:r>
          </m:sup>
        </m:sSup>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m</m:t>
            </m:r>
          </m:e>
          <m:sup>
            <m:r>
              <w:rPr>
                <w:rFonts w:ascii="Cambria Math" w:hAnsi="Cambria Math" w:cs="Times New Roman"/>
                <w:color w:val="000000" w:themeColor="text1"/>
                <w:sz w:val="24"/>
                <w:szCs w:val="24"/>
                <w:lang w:val="en-US"/>
              </w:rPr>
              <m:t>2</m:t>
            </m:r>
          </m:sup>
        </m:sSup>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V</m:t>
            </m:r>
          </m:e>
          <m:sup>
            <m:r>
              <w:rPr>
                <w:rFonts w:ascii="Cambria Math" w:hAnsi="Cambria Math" w:cs="Times New Roman"/>
                <w:color w:val="000000" w:themeColor="text1"/>
                <w:sz w:val="24"/>
                <w:szCs w:val="24"/>
                <w:lang w:val="en-US"/>
              </w:rPr>
              <m:t>-2</m:t>
            </m:r>
          </m:sup>
        </m:sSup>
      </m:oMath>
      <w:r w:rsidR="00362C60" w:rsidRPr="00010232">
        <w:rPr>
          <w:rFonts w:ascii="Arno Pro" w:hAnsi="Arno Pro"/>
          <w:color w:val="000000" w:themeColor="text1"/>
          <w:sz w:val="24"/>
          <w:szCs w:val="24"/>
          <w:lang w:val="en-US"/>
        </w:rPr>
        <w:t>) of the chalcone derivatives 4Br4MSP, 3Br4MSP and 4N4MSP are 2.30, 1.99 and 2.37 respectively</w:t>
      </w:r>
      <w:r w:rsidR="00AF722B">
        <w:rPr>
          <w:rFonts w:ascii="Arno Pro" w:hAnsi="Arno Pro"/>
          <w:color w:val="000000" w:themeColor="text1"/>
          <w:sz w:val="24"/>
          <w:szCs w:val="24"/>
          <w:lang w:val="en-US"/>
        </w:rPr>
        <w:t>,</w:t>
      </w:r>
      <w:r w:rsidR="00362C60"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"10.1016/j.materresbull.2012.06.063", "ISSN" : "00255408", "author" : [ { "dropping-particle" : "", "family" : "D'silva", "given" : "E.D.", "non-dropping-particle" : "", "parse-names" : false, "suffix" : "" }, { "dropping-particle" : "", "family" : "Podagatlapalli", "given" : "G. Krishna", "non-dropping-particle" : "", "parse-names" : false, "suffix" : "" }, { "dropping-particle" : "", "family" : "Venugopal Rao", "given" : "S.", "non-dropping-particle" : "", "parse-names" : false, "suffix" : "" }, { "dropping-particle" : "", "family" : "Dharmaprakash", "given" : "S.M.", "non-dropping-particle" : "", "parse-names" : false, "suffix" : "" } ], "container-title" : "Materials Research Bulletin", "id" : "ITEM-1", "issue" : "11", "issued" : { "date-parts" : [ [ "2012", "11" ] ] }, "page" : "3552-3557", "title" : "Study on third-order nonlinear optical properties of 4-methylsulfanyl chalcone derivatives using picosecond pulses", "type" : "article-journal", "volume" : "47" }, "uris" : [ "http://www.mendeley.com/documents/?uuid=c068ba05-99f0-4995-8574-6d607ede40eb" ] } ], "mendeley" : { "formattedCitation" : "&lt;sup&gt;53&lt;/sup&gt;", "plainTextFormattedCitation" : "53", "previouslyFormattedCitation" : "&lt;sup&gt;53&lt;/sup&gt;" }, "properties" : {  }, "schema" : "https://github.com/citation-style-language/schema/raw/master/csl-citation.json" }</w:instrText>
      </w:r>
      <w:r w:rsidR="00362C60"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53</w:t>
      </w:r>
      <w:r w:rsidR="00362C60" w:rsidRPr="00010232">
        <w:rPr>
          <w:rFonts w:ascii="Arno Pro" w:hAnsi="Arno Pro"/>
          <w:color w:val="000000" w:themeColor="text1"/>
          <w:sz w:val="24"/>
          <w:szCs w:val="24"/>
          <w:lang w:val="en-US"/>
        </w:rPr>
        <w:fldChar w:fldCharType="end"/>
      </w:r>
      <w:r w:rsidR="00362C60" w:rsidRPr="00010232">
        <w:rPr>
          <w:rFonts w:ascii="Arno Pro" w:hAnsi="Arno Pro"/>
          <w:color w:val="000000" w:themeColor="text1"/>
          <w:sz w:val="24"/>
          <w:szCs w:val="24"/>
          <w:lang w:val="en-US"/>
        </w:rPr>
        <w:t xml:space="preserve"> the value for CAD is 12.1, therefore 5.26,  6.08 and 5.11 times higher than these values respectively.</w:t>
      </w:r>
      <w:r w:rsidR="00362C60" w:rsidRPr="00010232">
        <w:rPr>
          <w:color w:val="000000" w:themeColor="text1"/>
          <w:sz w:val="24"/>
          <w:szCs w:val="24"/>
          <w:lang w:val="en-US"/>
        </w:rPr>
        <w:t xml:space="preserve"> </w:t>
      </w:r>
      <w:r w:rsidR="00575FED" w:rsidRPr="00010232">
        <w:rPr>
          <w:rFonts w:ascii="Arno Pro" w:hAnsi="Arno Pro"/>
          <w:color w:val="000000" w:themeColor="text1"/>
          <w:sz w:val="24"/>
          <w:szCs w:val="24"/>
          <w:lang w:val="en-US"/>
        </w:rPr>
        <w:t xml:space="preserve">The typical </w:t>
      </w:r>
      <m:oMath>
        <m:sSup>
          <m:sSupPr>
            <m:ctrlPr>
              <w:rPr>
                <w:rFonts w:ascii="Cambria Math" w:eastAsia="Times New Roman" w:hAnsi="Cambria Math"/>
                <w:i/>
                <w:color w:val="000000" w:themeColor="text1"/>
                <w:kern w:val="21"/>
                <w:sz w:val="24"/>
                <w:szCs w:val="24"/>
                <w:lang w:eastAsia="en-US"/>
              </w:rPr>
            </m:ctrlPr>
          </m:sSupPr>
          <m:e>
            <m:r>
              <w:rPr>
                <w:rFonts w:ascii="Cambria Math" w:hAnsi="Cambria Math"/>
                <w:color w:val="000000" w:themeColor="text1"/>
                <w:sz w:val="24"/>
                <w:szCs w:val="24"/>
              </w:rPr>
              <m:t>χ</m:t>
            </m:r>
          </m:e>
          <m:sup>
            <m:r>
              <w:rPr>
                <w:rFonts w:ascii="Cambria Math" w:eastAsia="Times New Roman" w:hAnsi="Cambria Math"/>
                <w:color w:val="000000" w:themeColor="text1"/>
                <w:kern w:val="21"/>
                <w:sz w:val="24"/>
                <w:szCs w:val="24"/>
                <w:lang w:val="en-US" w:eastAsia="en-US"/>
              </w:rPr>
              <m:t>(3)</m:t>
            </m:r>
          </m:sup>
        </m:sSup>
      </m:oMath>
      <w:r w:rsidR="00575FED" w:rsidRPr="00010232">
        <w:rPr>
          <w:rFonts w:ascii="Arno Pro" w:hAnsi="Arno Pro"/>
          <w:color w:val="000000" w:themeColor="text1"/>
          <w:kern w:val="21"/>
          <w:sz w:val="24"/>
          <w:szCs w:val="24"/>
          <w:lang w:val="en-US" w:eastAsia="en-US"/>
        </w:rPr>
        <w:t xml:space="preserve"> </w:t>
      </w:r>
      <w:r w:rsidR="00575FED" w:rsidRPr="00010232">
        <w:rPr>
          <w:rFonts w:ascii="Arno Pro" w:hAnsi="Arno Pro"/>
          <w:color w:val="000000" w:themeColor="text1"/>
          <w:sz w:val="24"/>
          <w:szCs w:val="24"/>
          <w:lang w:val="en-US"/>
        </w:rPr>
        <w:t xml:space="preserve">value reported in the literature is of order of </w:t>
      </w:r>
      <m:oMath>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10</m:t>
            </m:r>
          </m:e>
          <m:sup>
            <m:r>
              <w:rPr>
                <w:rFonts w:ascii="Cambria Math" w:hAnsi="Cambria Math" w:cs="Times New Roman"/>
                <w:color w:val="000000" w:themeColor="text1"/>
                <w:sz w:val="24"/>
                <w:szCs w:val="24"/>
                <w:lang w:val="en-US"/>
              </w:rPr>
              <m:t>-22</m:t>
            </m:r>
          </m:sup>
        </m:sSup>
        <m:sSup>
          <m:sSupPr>
            <m:ctrlPr>
              <w:rPr>
                <w:rFonts w:ascii="Cambria Math" w:hAnsi="Cambria Math" w:cs="Times New Roman"/>
                <w:i/>
                <w:color w:val="000000" w:themeColor="text1"/>
                <w:sz w:val="24"/>
                <w:szCs w:val="24"/>
                <w:lang w:val="en-US"/>
              </w:rPr>
            </m:ctrlPr>
          </m:sSupPr>
          <m:e>
            <m:d>
              <m:dPr>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m</m:t>
                    </m:r>
                  </m:num>
                  <m:den>
                    <m:r>
                      <w:rPr>
                        <w:rFonts w:ascii="Cambria Math" w:hAnsi="Cambria Math" w:cs="Times New Roman"/>
                        <w:color w:val="000000" w:themeColor="text1"/>
                        <w:sz w:val="24"/>
                        <w:szCs w:val="24"/>
                        <w:lang w:val="en-US"/>
                      </w:rPr>
                      <m:t>V</m:t>
                    </m:r>
                  </m:den>
                </m:f>
              </m:e>
            </m:d>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m:t>
        </m:r>
      </m:oMath>
      <w:r w:rsidR="00371F67"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"10.1007/978-3-540-49713-4", "ISBN" : "978-3-642-53694-6", "author" : [ { "dropping-particle" : "", "family" : "G\u00fcnter", "given" : "Peter", "non-dropping-particle" : "", "parse-names" : false, "suffix" : "" } ], "collection-title" : "Springer Series in Optical Sciences", "editor" : [ { "dropping-particle" : "", "family" : "G?nter", "given" : "Peter", "non-dropping-particle" : "", "parse-names" : false, "suffix" : "" } ], "id" : "ITEM-1", "issued" : { "date-parts" : [ [ "2000" ] ] }, "publisher" : "Springer Berlin Heidelberg", "publisher-place" : "Berlin, Heidelberg", "title" : "Nonlinear Optical Effects and Materials", "type" : "book", "volume" : "72" }, "uris" : [ "http://www.mendeley.com/documents/?uuid=4ac959a4-6a79-4450-aae7-a77c762143e9" ] } ], "mendeley" : { "formattedCitation" : "&lt;sup&gt;54&lt;/sup&gt;", "plainTextFormattedCitation" : "54", "previouslyFormattedCitation" : "&lt;sup&gt;54&lt;/sup&gt;" }, "properties" : {  }, "schema" : "https://github.com/citation-style-language/schema/raw/master/csl-citation.json" }</w:instrText>
      </w:r>
      <w:r w:rsidR="00371F67"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54</w:t>
      </w:r>
      <w:r w:rsidR="00371F67" w:rsidRPr="00010232">
        <w:rPr>
          <w:rFonts w:ascii="Arno Pro" w:hAnsi="Arno Pro"/>
          <w:color w:val="000000" w:themeColor="text1"/>
          <w:sz w:val="24"/>
          <w:szCs w:val="24"/>
          <w:lang w:val="en-US"/>
        </w:rPr>
        <w:fldChar w:fldCharType="end"/>
      </w:r>
      <w:r w:rsidR="00575FED" w:rsidRPr="00010232">
        <w:rPr>
          <w:rFonts w:ascii="Arno Pro" w:hAnsi="Arno Pro"/>
          <w:color w:val="000000" w:themeColor="text1"/>
          <w:sz w:val="24"/>
          <w:szCs w:val="24"/>
          <w:lang w:val="en-US"/>
        </w:rPr>
        <w:t xml:space="preserve"> </w:t>
      </w:r>
      <w:r w:rsidR="00C339AB" w:rsidRPr="00010232">
        <w:rPr>
          <w:rFonts w:ascii="Arno Pro" w:hAnsi="Arno Pro"/>
          <w:color w:val="000000" w:themeColor="text1"/>
          <w:sz w:val="24"/>
          <w:szCs w:val="24"/>
          <w:lang w:val="en-US"/>
        </w:rPr>
        <w:t xml:space="preserve">It is worth noting that this approach is an approximation to measure the NLO properties and other factors can also affect the calculated NLO responses. </w:t>
      </w:r>
      <w:r w:rsidR="00190D6C" w:rsidRPr="00010232">
        <w:rPr>
          <w:rFonts w:ascii="Arno Pro" w:hAnsi="Arno Pro"/>
          <w:color w:val="000000" w:themeColor="text1"/>
          <w:sz w:val="24"/>
          <w:szCs w:val="24"/>
          <w:lang w:val="en-US"/>
        </w:rPr>
        <w:t>Also</w:t>
      </w:r>
      <w:r w:rsidR="001503C6" w:rsidRPr="00010232">
        <w:rPr>
          <w:rFonts w:ascii="Arno Pro" w:hAnsi="Arno Pro"/>
          <w:color w:val="000000" w:themeColor="text1"/>
          <w:sz w:val="24"/>
          <w:szCs w:val="24"/>
          <w:lang w:val="en-US"/>
        </w:rPr>
        <w:t>,</w:t>
      </w:r>
      <w:r w:rsidR="00190D6C" w:rsidRPr="00010232">
        <w:rPr>
          <w:rFonts w:ascii="Arno Pro" w:hAnsi="Arno Pro"/>
          <w:color w:val="000000" w:themeColor="text1"/>
          <w:sz w:val="24"/>
          <w:szCs w:val="24"/>
          <w:lang w:val="en-US"/>
        </w:rPr>
        <w:t xml:space="preserve"> in </w:t>
      </w:r>
      <w:r w:rsidR="00190D6C" w:rsidRPr="00010232">
        <w:rPr>
          <w:rFonts w:ascii="Arno Pro" w:hAnsi="Arno Pro"/>
          <w:b/>
          <w:color w:val="000000" w:themeColor="text1"/>
          <w:sz w:val="24"/>
          <w:szCs w:val="24"/>
          <w:lang w:val="en-US"/>
        </w:rPr>
        <w:t xml:space="preserve">Table 2 </w:t>
      </w:r>
      <w:r w:rsidR="00190D6C" w:rsidRPr="00010232">
        <w:rPr>
          <w:rFonts w:ascii="Arno Pro" w:hAnsi="Arno Pro"/>
          <w:color w:val="000000" w:themeColor="text1"/>
          <w:sz w:val="24"/>
          <w:szCs w:val="24"/>
          <w:lang w:val="en-US"/>
        </w:rPr>
        <w:t>the percent</w:t>
      </w:r>
      <w:r w:rsidR="001503C6" w:rsidRPr="00010232">
        <w:rPr>
          <w:rFonts w:ascii="Arno Pro" w:hAnsi="Arno Pro"/>
          <w:color w:val="000000" w:themeColor="text1"/>
          <w:sz w:val="24"/>
          <w:szCs w:val="24"/>
          <w:lang w:val="en-US"/>
        </w:rPr>
        <w:t>age</w:t>
      </w:r>
      <w:r w:rsidR="00190D6C" w:rsidRPr="00010232">
        <w:rPr>
          <w:rFonts w:ascii="Arno Pro" w:hAnsi="Arno Pro"/>
          <w:color w:val="000000" w:themeColor="text1"/>
          <w:sz w:val="24"/>
          <w:szCs w:val="24"/>
          <w:lang w:val="en-US"/>
        </w:rPr>
        <w:t xml:space="preserve"> variation of the second hyperpolarizabilities</w:t>
      </w:r>
      <w:r w:rsidR="000F79DB" w:rsidRPr="00010232">
        <w:rPr>
          <w:rFonts w:ascii="Arno Pro" w:hAnsi="Arno Pro"/>
          <w:color w:val="000000" w:themeColor="text1"/>
          <w:sz w:val="24"/>
          <w:szCs w:val="24"/>
          <w:lang w:val="en-US"/>
        </w:rPr>
        <w:t xml:space="preserve"> tensor components is shown: note that all </w:t>
      </w:r>
      <w:r w:rsidR="00190D6C" w:rsidRPr="00010232">
        <w:rPr>
          <w:rFonts w:ascii="Arno Pro" w:hAnsi="Arno Pro"/>
          <w:color w:val="000000" w:themeColor="text1"/>
          <w:sz w:val="24"/>
          <w:szCs w:val="24"/>
          <w:lang w:val="en-US"/>
        </w:rPr>
        <w:t xml:space="preserve">values are reduced due to the </w:t>
      </w:r>
      <w:r w:rsidR="000F79DB" w:rsidRPr="00010232">
        <w:rPr>
          <w:rFonts w:ascii="Arno Pro" w:hAnsi="Arno Pro"/>
          <w:color w:val="000000" w:themeColor="text1"/>
          <w:sz w:val="24"/>
          <w:szCs w:val="24"/>
          <w:lang w:val="en-US"/>
        </w:rPr>
        <w:t xml:space="preserve">influence of the </w:t>
      </w:r>
      <w:r w:rsidR="00190D6C" w:rsidRPr="00010232">
        <w:rPr>
          <w:rFonts w:ascii="Arno Pro" w:hAnsi="Arno Pro"/>
          <w:color w:val="000000" w:themeColor="text1"/>
          <w:sz w:val="24"/>
          <w:szCs w:val="24"/>
          <w:lang w:val="en-US"/>
        </w:rPr>
        <w:t>environment polarizati</w:t>
      </w:r>
      <w:r w:rsidR="000F79DB" w:rsidRPr="00010232">
        <w:rPr>
          <w:rFonts w:ascii="Arno Pro" w:hAnsi="Arno Pro"/>
          <w:color w:val="000000" w:themeColor="text1"/>
          <w:sz w:val="24"/>
          <w:szCs w:val="24"/>
          <w:lang w:val="en-US"/>
        </w:rPr>
        <w:t>on</w:t>
      </w:r>
      <w:r w:rsidR="009F506D" w:rsidRPr="00010232">
        <w:rPr>
          <w:rFonts w:ascii="Arno Pro" w:hAnsi="Arno Pro"/>
          <w:color w:val="000000" w:themeColor="text1"/>
          <w:sz w:val="24"/>
          <w:szCs w:val="24"/>
          <w:lang w:val="en-US"/>
        </w:rPr>
        <w:t>.</w:t>
      </w:r>
    </w:p>
    <w:p w14:paraId="588A5AC4" w14:textId="77777777" w:rsidR="009F506D" w:rsidRPr="00010232" w:rsidRDefault="009F506D" w:rsidP="00010232">
      <w:pPr>
        <w:autoSpaceDE w:val="0"/>
        <w:autoSpaceDN w:val="0"/>
        <w:adjustRightInd w:val="0"/>
        <w:spacing w:after="0" w:line="360" w:lineRule="auto"/>
        <w:ind w:firstLine="284"/>
        <w:contextualSpacing/>
        <w:jc w:val="both"/>
        <w:rPr>
          <w:rFonts w:ascii="Arno Pro" w:hAnsi="Arno Pro"/>
          <w:color w:val="000000" w:themeColor="text1"/>
          <w:sz w:val="24"/>
          <w:szCs w:val="24"/>
          <w:lang w:val="en-US"/>
        </w:rPr>
      </w:pPr>
    </w:p>
    <w:p w14:paraId="4EC8EEF0" w14:textId="77777777" w:rsidR="009F506D" w:rsidRPr="00010232" w:rsidRDefault="009F506D" w:rsidP="00010232">
      <w:pPr>
        <w:autoSpaceDE w:val="0"/>
        <w:autoSpaceDN w:val="0"/>
        <w:adjustRightInd w:val="0"/>
        <w:spacing w:after="0" w:line="360" w:lineRule="auto"/>
        <w:ind w:firstLine="284"/>
        <w:contextualSpacing/>
        <w:jc w:val="both"/>
        <w:rPr>
          <w:rFonts w:ascii="Arno Pro" w:hAnsi="Arno Pro"/>
          <w:color w:val="000000" w:themeColor="text1"/>
          <w:sz w:val="24"/>
          <w:szCs w:val="24"/>
          <w:lang w:val="en-US"/>
        </w:rPr>
      </w:pPr>
    </w:p>
    <w:p w14:paraId="0D834FF2" w14:textId="47E6212B" w:rsidR="009F506D" w:rsidRPr="00010232" w:rsidRDefault="009F506D" w:rsidP="00010232">
      <w:pPr>
        <w:pStyle w:val="Legenda"/>
        <w:keepNext/>
        <w:spacing w:line="360" w:lineRule="auto"/>
        <w:rPr>
          <w:rFonts w:ascii="Arno Pro" w:hAnsi="Arno Pro"/>
          <w:color w:val="000000" w:themeColor="text1"/>
          <w:sz w:val="24"/>
          <w:szCs w:val="24"/>
          <w:lang w:val="en-US"/>
        </w:rPr>
      </w:pPr>
      <w:r w:rsidRPr="00010232">
        <w:rPr>
          <w:rFonts w:ascii="Arno Pro" w:hAnsi="Arno Pro"/>
          <w:color w:val="000000" w:themeColor="text1"/>
          <w:sz w:val="24"/>
          <w:szCs w:val="24"/>
          <w:lang w:val="en-US"/>
        </w:rPr>
        <w:lastRenderedPageBreak/>
        <w:t xml:space="preserve">Table </w:t>
      </w:r>
      <w:r w:rsidR="005E04CE" w:rsidRPr="00010232">
        <w:rPr>
          <w:rFonts w:ascii="Arno Pro" w:hAnsi="Arno Pro"/>
          <w:color w:val="000000" w:themeColor="text1"/>
          <w:sz w:val="24"/>
          <w:szCs w:val="24"/>
          <w:lang w:val="en-US"/>
        </w:rPr>
        <w:fldChar w:fldCharType="begin"/>
      </w:r>
      <w:r w:rsidR="005E04CE" w:rsidRPr="00010232">
        <w:rPr>
          <w:rFonts w:ascii="Arno Pro" w:hAnsi="Arno Pro"/>
          <w:color w:val="000000" w:themeColor="text1"/>
          <w:sz w:val="24"/>
          <w:szCs w:val="24"/>
          <w:lang w:val="en-US"/>
        </w:rPr>
        <w:instrText xml:space="preserve"> SEQ Table \* ARABIC </w:instrText>
      </w:r>
      <w:r w:rsidR="005E04CE" w:rsidRPr="00010232">
        <w:rPr>
          <w:rFonts w:ascii="Arno Pro" w:hAnsi="Arno Pro"/>
          <w:color w:val="000000" w:themeColor="text1"/>
          <w:sz w:val="24"/>
          <w:szCs w:val="24"/>
          <w:lang w:val="en-US"/>
        </w:rPr>
        <w:fldChar w:fldCharType="separate"/>
      </w:r>
      <w:r w:rsidR="00E73977">
        <w:rPr>
          <w:rFonts w:ascii="Arno Pro" w:hAnsi="Arno Pro"/>
          <w:noProof/>
          <w:color w:val="000000" w:themeColor="text1"/>
          <w:sz w:val="24"/>
          <w:szCs w:val="24"/>
          <w:lang w:val="en-US"/>
        </w:rPr>
        <w:t>2</w:t>
      </w:r>
      <w:r w:rsidR="005E04CE" w:rsidRPr="00010232">
        <w:rPr>
          <w:rFonts w:ascii="Arno Pro" w:hAnsi="Arno Pro"/>
          <w:color w:val="000000" w:themeColor="text1"/>
          <w:sz w:val="24"/>
          <w:szCs w:val="24"/>
          <w:lang w:val="en-US"/>
        </w:rPr>
        <w:fldChar w:fldCharType="end"/>
      </w:r>
      <w:r w:rsidRPr="00010232">
        <w:rPr>
          <w:rFonts w:ascii="Arno Pro" w:hAnsi="Arno Pro"/>
          <w:color w:val="000000" w:themeColor="text1"/>
          <w:sz w:val="24"/>
          <w:szCs w:val="24"/>
          <w:lang w:val="en-US"/>
        </w:rPr>
        <w:t xml:space="preserve">: CAM-B3LYP/6-311++G(d,p) </w:t>
      </w:r>
      <w:r w:rsidR="008A0010"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results for the second hyperpolarizability (in 10</w:t>
      </w:r>
      <w:r w:rsidRPr="00010232">
        <w:rPr>
          <w:rFonts w:ascii="Arno Pro" w:hAnsi="Arno Pro"/>
          <w:color w:val="000000" w:themeColor="text1"/>
          <w:sz w:val="24"/>
          <w:szCs w:val="24"/>
          <w:vertAlign w:val="superscript"/>
          <w:lang w:val="en-US"/>
        </w:rPr>
        <w:t>-36</w:t>
      </w:r>
      <w:r w:rsidRPr="00010232">
        <w:rPr>
          <w:rFonts w:ascii="Arno Pro" w:hAnsi="Arno Pro"/>
          <w:color w:val="000000" w:themeColor="text1"/>
          <w:sz w:val="24"/>
          <w:szCs w:val="24"/>
          <w:lang w:val="en-US"/>
        </w:rPr>
        <w:t xml:space="preserve"> esu) in the static case.</w:t>
      </w:r>
    </w:p>
    <w:tbl>
      <w:tblPr>
        <w:tblStyle w:val="SombreamentoClaro1"/>
        <w:tblW w:w="5000" w:type="pct"/>
        <w:jc w:val="center"/>
        <w:tblLook w:val="04A0" w:firstRow="1" w:lastRow="0" w:firstColumn="1" w:lastColumn="0" w:noHBand="0" w:noVBand="1"/>
      </w:tblPr>
      <w:tblGrid>
        <w:gridCol w:w="1875"/>
        <w:gridCol w:w="1048"/>
        <w:gridCol w:w="961"/>
        <w:gridCol w:w="1001"/>
        <w:gridCol w:w="940"/>
        <w:gridCol w:w="1015"/>
        <w:gridCol w:w="938"/>
        <w:gridCol w:w="942"/>
      </w:tblGrid>
      <w:tr w:rsidR="00253719" w:rsidRPr="00010232" w14:paraId="79819E3E" w14:textId="77777777" w:rsidTr="00755A00">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075" w:type="pct"/>
            <w:tcBorders>
              <w:top w:val="single" w:sz="18" w:space="0" w:color="auto"/>
              <w:bottom w:val="single" w:sz="18" w:space="0" w:color="auto"/>
            </w:tcBorders>
            <w:vAlign w:val="center"/>
          </w:tcPr>
          <w:p w14:paraId="019EB9D4" w14:textId="77777777" w:rsidR="00190D6C" w:rsidRPr="00010232" w:rsidRDefault="00190D6C" w:rsidP="00010232">
            <w:pPr>
              <w:spacing w:line="360" w:lineRule="auto"/>
              <w:ind w:left="-142"/>
              <w:contextualSpacing/>
              <w:jc w:val="center"/>
              <w:rPr>
                <w:rFonts w:ascii="Arno Pro" w:hAnsi="Arno Pro"/>
                <w:color w:val="000000" w:themeColor="text1"/>
                <w:sz w:val="24"/>
                <w:szCs w:val="24"/>
                <w:lang w:val="en-US"/>
              </w:rPr>
            </w:pPr>
            <w:r w:rsidRPr="00010232">
              <w:rPr>
                <w:rFonts w:ascii="Arno Pro" w:hAnsi="Arno Pro"/>
                <w:color w:val="000000" w:themeColor="text1"/>
                <w:sz w:val="24"/>
                <w:szCs w:val="24"/>
                <w:lang w:val="en-US"/>
              </w:rPr>
              <w:t>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p>
        </w:tc>
        <w:tc>
          <w:tcPr>
            <w:tcW w:w="601" w:type="pct"/>
            <w:tcBorders>
              <w:top w:val="single" w:sz="18" w:space="0" w:color="auto"/>
              <w:bottom w:val="single" w:sz="18" w:space="0" w:color="auto"/>
            </w:tcBorders>
            <w:vAlign w:val="center"/>
          </w:tcPr>
          <w:p w14:paraId="414BB55C" w14:textId="77777777" w:rsidR="00190D6C" w:rsidRPr="00010232" w:rsidRDefault="00EC5A71"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γ</m:t>
                    </m:r>
                  </m:e>
                  <m:sub>
                    <m:r>
                      <m:rPr>
                        <m:sty m:val="bi"/>
                      </m:rPr>
                      <w:rPr>
                        <w:rFonts w:ascii="Cambria Math" w:hAnsi="Cambria Math" w:cs="Times New Roman"/>
                        <w:color w:val="000000" w:themeColor="text1"/>
                        <w:sz w:val="24"/>
                        <w:szCs w:val="24"/>
                      </w:rPr>
                      <m:t>xxxx</m:t>
                    </m:r>
                  </m:sub>
                </m:sSub>
              </m:oMath>
            </m:oMathPara>
          </w:p>
        </w:tc>
        <w:tc>
          <w:tcPr>
            <w:tcW w:w="551" w:type="pct"/>
            <w:tcBorders>
              <w:top w:val="single" w:sz="18" w:space="0" w:color="auto"/>
              <w:bottom w:val="single" w:sz="18" w:space="0" w:color="auto"/>
            </w:tcBorders>
            <w:vAlign w:val="center"/>
          </w:tcPr>
          <w:p w14:paraId="10795EDF" w14:textId="77777777" w:rsidR="00190D6C" w:rsidRPr="00010232" w:rsidRDefault="00190D6C"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vertAlign w:val="subscript"/>
              </w:rPr>
              <w:t>yyyy</w:t>
            </w:r>
          </w:p>
        </w:tc>
        <w:tc>
          <w:tcPr>
            <w:tcW w:w="574" w:type="pct"/>
            <w:tcBorders>
              <w:top w:val="single" w:sz="18" w:space="0" w:color="auto"/>
              <w:bottom w:val="single" w:sz="18" w:space="0" w:color="auto"/>
            </w:tcBorders>
            <w:vAlign w:val="center"/>
          </w:tcPr>
          <w:p w14:paraId="1B3944CA" w14:textId="77777777" w:rsidR="00190D6C" w:rsidRPr="00010232" w:rsidRDefault="00190D6C"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vertAlign w:val="subscript"/>
              </w:rPr>
              <w:t>zzzz</w:t>
            </w:r>
          </w:p>
        </w:tc>
        <w:tc>
          <w:tcPr>
            <w:tcW w:w="539" w:type="pct"/>
            <w:tcBorders>
              <w:top w:val="single" w:sz="18" w:space="0" w:color="auto"/>
              <w:bottom w:val="single" w:sz="18" w:space="0" w:color="auto"/>
            </w:tcBorders>
            <w:vAlign w:val="center"/>
          </w:tcPr>
          <w:p w14:paraId="7F10C090" w14:textId="77777777" w:rsidR="00190D6C" w:rsidRPr="00010232" w:rsidRDefault="00190D6C"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vertAlign w:val="subscript"/>
              </w:rPr>
              <w:t>xxyy</w:t>
            </w:r>
          </w:p>
        </w:tc>
        <w:tc>
          <w:tcPr>
            <w:tcW w:w="582" w:type="pct"/>
            <w:tcBorders>
              <w:top w:val="single" w:sz="18" w:space="0" w:color="auto"/>
              <w:bottom w:val="single" w:sz="18" w:space="0" w:color="auto"/>
            </w:tcBorders>
            <w:vAlign w:val="center"/>
          </w:tcPr>
          <w:p w14:paraId="40B84395" w14:textId="77777777" w:rsidR="00190D6C" w:rsidRPr="00010232" w:rsidRDefault="00190D6C"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vertAlign w:val="subscript"/>
              </w:rPr>
              <w:t>yyzz</w:t>
            </w:r>
          </w:p>
        </w:tc>
        <w:tc>
          <w:tcPr>
            <w:tcW w:w="538" w:type="pct"/>
            <w:tcBorders>
              <w:top w:val="single" w:sz="18" w:space="0" w:color="auto"/>
              <w:bottom w:val="single" w:sz="18" w:space="0" w:color="auto"/>
            </w:tcBorders>
            <w:vAlign w:val="center"/>
          </w:tcPr>
          <w:p w14:paraId="78057AED" w14:textId="77777777" w:rsidR="00190D6C" w:rsidRPr="00010232" w:rsidRDefault="00190D6C"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s="Times New Roman"/>
                <w:color w:val="000000" w:themeColor="text1"/>
                <w:sz w:val="24"/>
                <w:szCs w:val="24"/>
              </w:rPr>
              <w:t>γ</w:t>
            </w:r>
            <w:r w:rsidRPr="00010232">
              <w:rPr>
                <w:rFonts w:ascii="Arno Pro" w:hAnsi="Arno Pro" w:cs="Times New Roman"/>
                <w:color w:val="000000" w:themeColor="text1"/>
                <w:sz w:val="24"/>
                <w:szCs w:val="24"/>
                <w:vertAlign w:val="subscript"/>
              </w:rPr>
              <w:t>xxzz</w:t>
            </w:r>
          </w:p>
        </w:tc>
        <w:tc>
          <w:tcPr>
            <w:tcW w:w="540" w:type="pct"/>
            <w:tcBorders>
              <w:top w:val="single" w:sz="18" w:space="0" w:color="auto"/>
              <w:bottom w:val="single" w:sz="18" w:space="0" w:color="auto"/>
            </w:tcBorders>
            <w:vAlign w:val="center"/>
          </w:tcPr>
          <w:p w14:paraId="0549C119" w14:textId="77777777" w:rsidR="00190D6C" w:rsidRPr="00010232" w:rsidRDefault="00EC5A71" w:rsidP="00010232">
            <w:pPr>
              <w:spacing w:line="360" w:lineRule="auto"/>
              <w:ind w:left="-142"/>
              <w:contextualSpacing/>
              <w:jc w:val="center"/>
              <w:cnfStyle w:val="100000000000" w:firstRow="1" w:lastRow="0" w:firstColumn="0" w:lastColumn="0" w:oddVBand="0" w:evenVBand="0" w:oddHBand="0" w:evenHBand="0" w:firstRowFirstColumn="0" w:firstRowLastColumn="0" w:lastRowFirstColumn="0" w:lastRowLastColumn="0"/>
              <w:rPr>
                <w:rFonts w:ascii="Arno Pro" w:hAnsi="Arno Pro" w:cs="Times New Roman"/>
                <w:color w:val="000000" w:themeColor="text1"/>
                <w:sz w:val="24"/>
                <w:szCs w:val="24"/>
              </w:rPr>
            </w:pPr>
            <m:oMathPara>
              <m:oMath>
                <m:d>
                  <m:dPr>
                    <m:begChr m:val="〈"/>
                    <m:endChr m:val="〉"/>
                    <m:ctrlPr>
                      <w:rPr>
                        <w:rFonts w:ascii="Cambria Math" w:hAnsi="Cambria Math" w:cs="Times New Roman"/>
                        <w:color w:val="000000" w:themeColor="text1"/>
                        <w:sz w:val="24"/>
                        <w:szCs w:val="24"/>
                      </w:rPr>
                    </m:ctrlPr>
                  </m:dPr>
                  <m:e>
                    <m:r>
                      <m:rPr>
                        <m:sty m:val="b"/>
                      </m:rPr>
                      <w:rPr>
                        <w:rFonts w:ascii="Cambria Math" w:hAnsi="Cambria Math" w:cs="Times New Roman"/>
                        <w:color w:val="000000" w:themeColor="text1"/>
                        <w:sz w:val="24"/>
                        <w:szCs w:val="24"/>
                      </w:rPr>
                      <m:t>γ</m:t>
                    </m:r>
                  </m:e>
                </m:d>
              </m:oMath>
            </m:oMathPara>
          </w:p>
        </w:tc>
      </w:tr>
      <w:tr w:rsidR="00253719" w:rsidRPr="00010232" w14:paraId="2FC1AB6C" w14:textId="77777777" w:rsidTr="00755A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075" w:type="pct"/>
            <w:tcBorders>
              <w:top w:val="single" w:sz="18" w:space="0" w:color="auto"/>
            </w:tcBorders>
            <w:shd w:val="clear" w:color="auto" w:fill="FFFFFF" w:themeFill="background1"/>
            <w:vAlign w:val="center"/>
          </w:tcPr>
          <w:p w14:paraId="7CA09945" w14:textId="77777777" w:rsidR="00190D6C" w:rsidRPr="00010232" w:rsidRDefault="00190D6C" w:rsidP="00010232">
            <w:pPr>
              <w:spacing w:line="360" w:lineRule="auto"/>
              <w:ind w:left="-142"/>
              <w:contextualSpacing/>
              <w:jc w:val="center"/>
              <w:rPr>
                <w:rFonts w:ascii="Arno Pro" w:hAnsi="Arno Pro"/>
                <w:color w:val="000000" w:themeColor="text1"/>
                <w:sz w:val="24"/>
                <w:szCs w:val="24"/>
                <w:lang w:val="en-US"/>
              </w:rPr>
            </w:pPr>
            <w:r w:rsidRPr="00010232">
              <w:rPr>
                <w:rFonts w:ascii="Arno Pro" w:hAnsi="Arno Pro"/>
                <w:color w:val="000000" w:themeColor="text1"/>
                <w:sz w:val="24"/>
                <w:szCs w:val="24"/>
                <w:lang w:val="en-US"/>
              </w:rPr>
              <w:t>Isolated</w:t>
            </w:r>
          </w:p>
        </w:tc>
        <w:tc>
          <w:tcPr>
            <w:tcW w:w="601" w:type="pct"/>
            <w:tcBorders>
              <w:top w:val="single" w:sz="18" w:space="0" w:color="auto"/>
            </w:tcBorders>
            <w:shd w:val="clear" w:color="auto" w:fill="FFFFFF" w:themeFill="background1"/>
            <w:vAlign w:val="center"/>
          </w:tcPr>
          <w:p w14:paraId="3824E9DF"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4.80</w:t>
            </w:r>
          </w:p>
        </w:tc>
        <w:tc>
          <w:tcPr>
            <w:tcW w:w="551" w:type="pct"/>
            <w:tcBorders>
              <w:top w:val="single" w:sz="18" w:space="0" w:color="auto"/>
            </w:tcBorders>
            <w:shd w:val="clear" w:color="auto" w:fill="FFFFFF" w:themeFill="background1"/>
            <w:vAlign w:val="center"/>
          </w:tcPr>
          <w:p w14:paraId="7B2CE8F3"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5.04</w:t>
            </w:r>
          </w:p>
        </w:tc>
        <w:tc>
          <w:tcPr>
            <w:tcW w:w="574" w:type="pct"/>
            <w:tcBorders>
              <w:top w:val="single" w:sz="18" w:space="0" w:color="auto"/>
            </w:tcBorders>
            <w:shd w:val="clear" w:color="auto" w:fill="FFFFFF" w:themeFill="background1"/>
            <w:vAlign w:val="center"/>
          </w:tcPr>
          <w:p w14:paraId="04F1A36C"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4.52</w:t>
            </w:r>
          </w:p>
        </w:tc>
        <w:tc>
          <w:tcPr>
            <w:tcW w:w="539" w:type="pct"/>
            <w:tcBorders>
              <w:top w:val="single" w:sz="18" w:space="0" w:color="auto"/>
            </w:tcBorders>
            <w:shd w:val="clear" w:color="auto" w:fill="FFFFFF" w:themeFill="background1"/>
            <w:vAlign w:val="center"/>
          </w:tcPr>
          <w:p w14:paraId="45172480"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2.71</w:t>
            </w:r>
          </w:p>
        </w:tc>
        <w:tc>
          <w:tcPr>
            <w:tcW w:w="582" w:type="pct"/>
            <w:tcBorders>
              <w:top w:val="single" w:sz="18" w:space="0" w:color="auto"/>
            </w:tcBorders>
            <w:shd w:val="clear" w:color="auto" w:fill="FFFFFF" w:themeFill="background1"/>
            <w:vAlign w:val="center"/>
          </w:tcPr>
          <w:p w14:paraId="23E01A2B"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1.87</w:t>
            </w:r>
          </w:p>
        </w:tc>
        <w:tc>
          <w:tcPr>
            <w:tcW w:w="538" w:type="pct"/>
            <w:tcBorders>
              <w:top w:val="single" w:sz="18" w:space="0" w:color="auto"/>
            </w:tcBorders>
            <w:shd w:val="clear" w:color="auto" w:fill="FFFFFF" w:themeFill="background1"/>
            <w:vAlign w:val="center"/>
          </w:tcPr>
          <w:p w14:paraId="6758AB07"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1.70</w:t>
            </w:r>
          </w:p>
        </w:tc>
        <w:tc>
          <w:tcPr>
            <w:tcW w:w="540" w:type="pct"/>
            <w:tcBorders>
              <w:top w:val="single" w:sz="18" w:space="0" w:color="auto"/>
            </w:tcBorders>
            <w:shd w:val="clear" w:color="auto" w:fill="FFFFFF" w:themeFill="background1"/>
            <w:vAlign w:val="center"/>
          </w:tcPr>
          <w:p w14:paraId="4FA6095A"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5.39</w:t>
            </w:r>
          </w:p>
        </w:tc>
      </w:tr>
      <w:tr w:rsidR="00253719" w:rsidRPr="00010232" w14:paraId="7CA8F35B" w14:textId="77777777" w:rsidTr="00755A00">
        <w:trPr>
          <w:trHeight w:val="347"/>
          <w:jc w:val="center"/>
        </w:trPr>
        <w:tc>
          <w:tcPr>
            <w:cnfStyle w:val="001000000000" w:firstRow="0" w:lastRow="0" w:firstColumn="1" w:lastColumn="0" w:oddVBand="0" w:evenVBand="0" w:oddHBand="0" w:evenHBand="0" w:firstRowFirstColumn="0" w:firstRowLastColumn="0" w:lastRowFirstColumn="0" w:lastRowLastColumn="0"/>
            <w:tcW w:w="1075" w:type="pct"/>
            <w:tcBorders>
              <w:bottom w:val="nil"/>
            </w:tcBorders>
            <w:vAlign w:val="center"/>
          </w:tcPr>
          <w:p w14:paraId="33DA0D06" w14:textId="77777777" w:rsidR="00190D6C" w:rsidRPr="00010232" w:rsidRDefault="00190D6C" w:rsidP="00010232">
            <w:pPr>
              <w:spacing w:line="360" w:lineRule="auto"/>
              <w:ind w:left="-142"/>
              <w:contextualSpacing/>
              <w:jc w:val="center"/>
              <w:rPr>
                <w:rFonts w:ascii="Arno Pro" w:hAnsi="Arno Pro"/>
                <w:color w:val="000000" w:themeColor="text1"/>
                <w:sz w:val="24"/>
                <w:szCs w:val="24"/>
                <w:lang w:val="en-US"/>
              </w:rPr>
            </w:pPr>
            <w:r w:rsidRPr="00010232">
              <w:rPr>
                <w:rFonts w:ascii="Arno Pro" w:hAnsi="Arno Pro"/>
                <w:color w:val="000000" w:themeColor="text1"/>
                <w:sz w:val="24"/>
                <w:szCs w:val="24"/>
                <w:lang w:val="en-US"/>
              </w:rPr>
              <w:t>Embedded</w:t>
            </w:r>
          </w:p>
        </w:tc>
        <w:tc>
          <w:tcPr>
            <w:tcW w:w="601" w:type="pct"/>
            <w:tcBorders>
              <w:bottom w:val="nil"/>
            </w:tcBorders>
            <w:vAlign w:val="center"/>
          </w:tcPr>
          <w:p w14:paraId="4F328143"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4.50</w:t>
            </w:r>
          </w:p>
        </w:tc>
        <w:tc>
          <w:tcPr>
            <w:tcW w:w="551" w:type="pct"/>
            <w:tcBorders>
              <w:bottom w:val="nil"/>
            </w:tcBorders>
            <w:vAlign w:val="center"/>
          </w:tcPr>
          <w:p w14:paraId="5F95B843"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4.44</w:t>
            </w:r>
          </w:p>
        </w:tc>
        <w:tc>
          <w:tcPr>
            <w:tcW w:w="574" w:type="pct"/>
            <w:tcBorders>
              <w:bottom w:val="nil"/>
            </w:tcBorders>
            <w:vAlign w:val="center"/>
          </w:tcPr>
          <w:p w14:paraId="0DCAC2C7"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3.69</w:t>
            </w:r>
          </w:p>
        </w:tc>
        <w:tc>
          <w:tcPr>
            <w:tcW w:w="539" w:type="pct"/>
            <w:tcBorders>
              <w:bottom w:val="nil"/>
            </w:tcBorders>
            <w:vAlign w:val="center"/>
          </w:tcPr>
          <w:p w14:paraId="369EF701"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2.56</w:t>
            </w:r>
          </w:p>
        </w:tc>
        <w:tc>
          <w:tcPr>
            <w:tcW w:w="582" w:type="pct"/>
            <w:tcBorders>
              <w:bottom w:val="nil"/>
            </w:tcBorders>
            <w:vAlign w:val="center"/>
          </w:tcPr>
          <w:p w14:paraId="0B76A95F"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1.50</w:t>
            </w:r>
          </w:p>
        </w:tc>
        <w:tc>
          <w:tcPr>
            <w:tcW w:w="538" w:type="pct"/>
            <w:tcBorders>
              <w:bottom w:val="nil"/>
            </w:tcBorders>
            <w:vAlign w:val="center"/>
          </w:tcPr>
          <w:p w14:paraId="624C6A57"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1.56</w:t>
            </w:r>
          </w:p>
        </w:tc>
        <w:tc>
          <w:tcPr>
            <w:tcW w:w="540" w:type="pct"/>
            <w:tcBorders>
              <w:bottom w:val="nil"/>
            </w:tcBorders>
            <w:vAlign w:val="center"/>
          </w:tcPr>
          <w:p w14:paraId="28987ABA" w14:textId="77777777" w:rsidR="00190D6C" w:rsidRPr="00010232" w:rsidRDefault="00190D6C" w:rsidP="00010232">
            <w:pPr>
              <w:spacing w:line="360" w:lineRule="auto"/>
              <w:ind w:left="-142"/>
              <w:contextualSpacing/>
              <w:jc w:val="center"/>
              <w:cnfStyle w:val="000000000000" w:firstRow="0" w:lastRow="0" w:firstColumn="0" w:lastColumn="0" w:oddVBand="0" w:evenVBand="0" w:oddHBand="0"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4.77</w:t>
            </w:r>
          </w:p>
        </w:tc>
      </w:tr>
      <w:tr w:rsidR="00253719" w:rsidRPr="00010232" w14:paraId="54F2BB87" w14:textId="77777777" w:rsidTr="00755A0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075" w:type="pct"/>
            <w:tcBorders>
              <w:top w:val="nil"/>
              <w:bottom w:val="single" w:sz="18" w:space="0" w:color="auto"/>
            </w:tcBorders>
            <w:shd w:val="clear" w:color="auto" w:fill="auto"/>
            <w:vAlign w:val="center"/>
          </w:tcPr>
          <w:p w14:paraId="788CD654" w14:textId="77777777" w:rsidR="00190D6C" w:rsidRPr="00010232" w:rsidRDefault="00190D6C" w:rsidP="00010232">
            <w:pPr>
              <w:spacing w:line="360" w:lineRule="auto"/>
              <w:ind w:left="-142"/>
              <w:contextualSpacing/>
              <w:jc w:val="center"/>
              <w:rPr>
                <w:rFonts w:ascii="Arno Pro" w:hAnsi="Arno Pro"/>
                <w:color w:val="000000" w:themeColor="text1"/>
                <w:sz w:val="24"/>
                <w:szCs w:val="24"/>
                <w:lang w:val="en-US"/>
              </w:rPr>
            </w:pPr>
            <m:oMathPara>
              <m:oMath>
                <m:r>
                  <m:rPr>
                    <m:sty m:val="bi"/>
                  </m:rPr>
                  <w:rPr>
                    <w:rFonts w:ascii="Cambria Math" w:hAnsi="Cambria Math"/>
                    <w:color w:val="000000" w:themeColor="text1"/>
                    <w:sz w:val="24"/>
                    <w:szCs w:val="24"/>
                    <w:lang w:val="en-US"/>
                  </w:rPr>
                  <m:t>∆%</m:t>
                </m:r>
              </m:oMath>
            </m:oMathPara>
          </w:p>
        </w:tc>
        <w:tc>
          <w:tcPr>
            <w:tcW w:w="601" w:type="pct"/>
            <w:tcBorders>
              <w:top w:val="nil"/>
              <w:bottom w:val="single" w:sz="18" w:space="0" w:color="auto"/>
            </w:tcBorders>
            <w:shd w:val="clear" w:color="auto" w:fill="auto"/>
            <w:vAlign w:val="center"/>
          </w:tcPr>
          <w:p w14:paraId="4E07407D"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-6,25</w:t>
            </w:r>
          </w:p>
        </w:tc>
        <w:tc>
          <w:tcPr>
            <w:tcW w:w="551" w:type="pct"/>
            <w:tcBorders>
              <w:top w:val="nil"/>
              <w:bottom w:val="single" w:sz="18" w:space="0" w:color="auto"/>
            </w:tcBorders>
            <w:shd w:val="clear" w:color="auto" w:fill="auto"/>
            <w:vAlign w:val="center"/>
          </w:tcPr>
          <w:p w14:paraId="0741CB83"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-11,90</w:t>
            </w:r>
          </w:p>
        </w:tc>
        <w:tc>
          <w:tcPr>
            <w:tcW w:w="574" w:type="pct"/>
            <w:tcBorders>
              <w:top w:val="nil"/>
              <w:bottom w:val="single" w:sz="18" w:space="0" w:color="auto"/>
            </w:tcBorders>
            <w:shd w:val="clear" w:color="auto" w:fill="auto"/>
            <w:vAlign w:val="center"/>
          </w:tcPr>
          <w:p w14:paraId="02291ABD"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-18.36</w:t>
            </w:r>
          </w:p>
        </w:tc>
        <w:tc>
          <w:tcPr>
            <w:tcW w:w="539" w:type="pct"/>
            <w:tcBorders>
              <w:top w:val="nil"/>
              <w:bottom w:val="single" w:sz="18" w:space="0" w:color="auto"/>
            </w:tcBorders>
            <w:shd w:val="clear" w:color="auto" w:fill="auto"/>
            <w:vAlign w:val="center"/>
          </w:tcPr>
          <w:p w14:paraId="7DF37656"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-5.54</w:t>
            </w:r>
          </w:p>
        </w:tc>
        <w:tc>
          <w:tcPr>
            <w:tcW w:w="582" w:type="pct"/>
            <w:tcBorders>
              <w:top w:val="nil"/>
              <w:bottom w:val="single" w:sz="18" w:space="0" w:color="auto"/>
            </w:tcBorders>
            <w:shd w:val="clear" w:color="auto" w:fill="auto"/>
            <w:vAlign w:val="center"/>
          </w:tcPr>
          <w:p w14:paraId="000FAB7F"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-19.79</w:t>
            </w:r>
          </w:p>
        </w:tc>
        <w:tc>
          <w:tcPr>
            <w:tcW w:w="538" w:type="pct"/>
            <w:tcBorders>
              <w:top w:val="nil"/>
              <w:bottom w:val="single" w:sz="18" w:space="0" w:color="auto"/>
            </w:tcBorders>
            <w:shd w:val="clear" w:color="auto" w:fill="auto"/>
            <w:vAlign w:val="center"/>
          </w:tcPr>
          <w:p w14:paraId="7432E10E" w14:textId="77777777" w:rsidR="00190D6C" w:rsidRPr="00010232" w:rsidRDefault="00190D6C" w:rsidP="00010232">
            <w:pPr>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-8,24</w:t>
            </w:r>
          </w:p>
        </w:tc>
        <w:tc>
          <w:tcPr>
            <w:tcW w:w="540" w:type="pct"/>
            <w:tcBorders>
              <w:top w:val="nil"/>
              <w:bottom w:val="single" w:sz="18" w:space="0" w:color="auto"/>
            </w:tcBorders>
            <w:shd w:val="clear" w:color="auto" w:fill="auto"/>
            <w:vAlign w:val="center"/>
          </w:tcPr>
          <w:p w14:paraId="5EF0BF96" w14:textId="77777777" w:rsidR="00190D6C" w:rsidRPr="00010232" w:rsidRDefault="00190D6C" w:rsidP="00010232">
            <w:pPr>
              <w:keepNext/>
              <w:spacing w:line="360" w:lineRule="auto"/>
              <w:ind w:left="-142"/>
              <w:contextualSpacing/>
              <w:jc w:val="center"/>
              <w:cnfStyle w:val="000000100000" w:firstRow="0" w:lastRow="0" w:firstColumn="0" w:lastColumn="0" w:oddVBand="0" w:evenVBand="0" w:oddHBand="1" w:evenHBand="0" w:firstRowFirstColumn="0" w:firstRowLastColumn="0" w:lastRowFirstColumn="0" w:lastRowLastColumn="0"/>
              <w:rPr>
                <w:rFonts w:ascii="Arno Pro" w:hAnsi="Arno Pro"/>
                <w:color w:val="000000" w:themeColor="text1"/>
                <w:sz w:val="24"/>
                <w:szCs w:val="24"/>
                <w:lang w:val="en-US"/>
              </w:rPr>
            </w:pPr>
            <w:r w:rsidRPr="00010232">
              <w:rPr>
                <w:rFonts w:ascii="Arno Pro" w:hAnsi="Arno Pro"/>
                <w:color w:val="000000" w:themeColor="text1"/>
                <w:sz w:val="24"/>
                <w:szCs w:val="24"/>
                <w:lang w:val="en-US"/>
              </w:rPr>
              <w:t>-11,50</w:t>
            </w:r>
          </w:p>
        </w:tc>
      </w:tr>
    </w:tbl>
    <w:p w14:paraId="7F11024E" w14:textId="77777777" w:rsidR="00190D6C" w:rsidRPr="00010232" w:rsidRDefault="00190D6C" w:rsidP="00010232">
      <w:pPr>
        <w:spacing w:after="0" w:line="360" w:lineRule="auto"/>
        <w:contextualSpacing/>
        <w:jc w:val="both"/>
        <w:rPr>
          <w:rFonts w:ascii="Arno Pro" w:hAnsi="Arno Pro" w:cs="Arial"/>
          <w:color w:val="000000" w:themeColor="text1"/>
          <w:sz w:val="24"/>
          <w:szCs w:val="24"/>
          <w:lang w:val="en-US"/>
        </w:rPr>
      </w:pPr>
    </w:p>
    <w:p w14:paraId="4A92697D" w14:textId="77777777" w:rsidR="00E643BE" w:rsidRPr="00010232" w:rsidRDefault="00E643BE" w:rsidP="00010232">
      <w:pPr>
        <w:spacing w:after="0" w:line="360" w:lineRule="auto"/>
        <w:contextualSpacing/>
        <w:jc w:val="both"/>
        <w:rPr>
          <w:rFonts w:ascii="Arno Pro" w:hAnsi="Arno Pro"/>
          <w:color w:val="000000" w:themeColor="text1"/>
          <w:sz w:val="24"/>
          <w:szCs w:val="24"/>
          <w:lang w:val="en-US"/>
        </w:rPr>
      </w:pPr>
    </w:p>
    <w:p w14:paraId="6DE5C3B0" w14:textId="5F8419BA" w:rsidR="00E643BE" w:rsidRPr="00010232" w:rsidRDefault="00E643BE"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The Table </w:t>
      </w:r>
      <w:r w:rsidR="009F506D" w:rsidRPr="00010232">
        <w:rPr>
          <w:rFonts w:ascii="Arno Pro" w:hAnsi="Arno Pro"/>
          <w:color w:val="000000" w:themeColor="text1"/>
          <w:sz w:val="24"/>
          <w:szCs w:val="24"/>
          <w:lang w:val="en-US"/>
        </w:rPr>
        <w:t>3</w:t>
      </w:r>
      <w:r w:rsidRPr="00010232">
        <w:rPr>
          <w:rFonts w:ascii="Arno Pro" w:hAnsi="Arno Pro"/>
          <w:color w:val="000000" w:themeColor="text1"/>
          <w:sz w:val="24"/>
          <w:szCs w:val="24"/>
          <w:lang w:val="en-US"/>
        </w:rPr>
        <w:t xml:space="preserve"> shows the influence of polarization on the el</w:t>
      </w:r>
      <w:r w:rsidR="00105021" w:rsidRPr="00010232">
        <w:rPr>
          <w:rFonts w:ascii="Arno Pro" w:hAnsi="Arno Pro"/>
          <w:color w:val="000000" w:themeColor="text1"/>
          <w:sz w:val="24"/>
          <w:szCs w:val="24"/>
          <w:lang w:val="en-US"/>
        </w:rPr>
        <w:t xml:space="preserve">ectron density of the </w:t>
      </w:r>
      <w:r w:rsidR="005517F3" w:rsidRPr="00010232">
        <w:rPr>
          <w:rFonts w:ascii="Arno Pro" w:hAnsi="Arno Pro" w:cs="Times New Roman"/>
          <w:color w:val="000000" w:themeColor="text1"/>
          <w:sz w:val="24"/>
          <w:szCs w:val="24"/>
          <w:lang w:val="en-US"/>
        </w:rPr>
        <w:t>CAD</w:t>
      </w:r>
      <w:r w:rsidR="005517F3" w:rsidRPr="00010232">
        <w:rPr>
          <w:rFonts w:ascii="Arno Pro" w:hAnsi="Arno Pro"/>
          <w:color w:val="000000" w:themeColor="text1"/>
          <w:sz w:val="24"/>
          <w:szCs w:val="24"/>
          <w:lang w:val="en-US"/>
        </w:rPr>
        <w:t xml:space="preserve"> </w:t>
      </w:r>
      <w:r w:rsidR="00105021" w:rsidRPr="00010232">
        <w:rPr>
          <w:rFonts w:ascii="Arno Pro" w:hAnsi="Arno Pro"/>
          <w:color w:val="000000" w:themeColor="text1"/>
          <w:sz w:val="24"/>
          <w:szCs w:val="24"/>
          <w:lang w:val="en-US"/>
        </w:rPr>
        <w:t xml:space="preserve">molecule </w:t>
      </w:r>
      <w:r w:rsidRPr="00010232">
        <w:rPr>
          <w:rFonts w:ascii="Arno Pro" w:hAnsi="Arno Pro"/>
          <w:color w:val="000000" w:themeColor="text1"/>
          <w:sz w:val="24"/>
          <w:szCs w:val="24"/>
          <w:lang w:val="en-US"/>
        </w:rPr>
        <w:t>due to the field of point charges of neighboring molecules that can also be qualitatively analyzed in terms of partial atomic charges. The</w:t>
      </w:r>
      <w:r w:rsidR="006D23CC" w:rsidRPr="00010232">
        <w:rPr>
          <w:rFonts w:ascii="Arno Pro" w:hAnsi="Arno Pro"/>
          <w:color w:val="000000" w:themeColor="text1"/>
          <w:sz w:val="24"/>
          <w:szCs w:val="24"/>
          <w:lang w:val="en-US"/>
        </w:rPr>
        <w:t xml:space="preserve"> results of the CHELPG fit charges</w:t>
      </w:r>
      <w:r w:rsidRPr="00010232">
        <w:rPr>
          <w:rFonts w:ascii="Arno Pro" w:hAnsi="Arno Pro"/>
          <w:color w:val="000000" w:themeColor="text1"/>
          <w:sz w:val="24"/>
          <w:szCs w:val="24"/>
          <w:lang w:val="en-US"/>
        </w:rPr>
        <w:t xml:space="preserve"> for the isolated and embedded cases show a small charge transfer between H1-O1-C1-O2 of the isolated molecule (0.026e) for the embedded molecule (-0.022e). The compound methyl (</w:t>
      </w:r>
      <w:r w:rsidR="006D23CC" w:rsidRPr="00010232">
        <w:rPr>
          <w:rFonts w:ascii="Arno Pro" w:hAnsi="Arno Pro"/>
          <w:color w:val="000000" w:themeColor="text1"/>
          <w:sz w:val="24"/>
          <w:szCs w:val="24"/>
          <w:lang w:val="en-US"/>
        </w:rPr>
        <w:t>C5-H5A-H5B-H5C) reduced its charg</w:t>
      </w:r>
      <w:r w:rsidRPr="00010232">
        <w:rPr>
          <w:rFonts w:ascii="Arno Pro" w:hAnsi="Arno Pro"/>
          <w:color w:val="000000" w:themeColor="text1"/>
          <w:sz w:val="24"/>
          <w:szCs w:val="24"/>
          <w:lang w:val="en-US"/>
        </w:rPr>
        <w:t xml:space="preserve"> by around 161%.</w:t>
      </w:r>
    </w:p>
    <w:p w14:paraId="22912AA1" w14:textId="77777777" w:rsidR="00E643BE" w:rsidRPr="00010232" w:rsidRDefault="00E643BE" w:rsidP="00010232">
      <w:pPr>
        <w:spacing w:after="0" w:line="360" w:lineRule="auto"/>
        <w:ind w:firstLine="284"/>
        <w:contextualSpacing/>
        <w:jc w:val="both"/>
        <w:rPr>
          <w:rFonts w:ascii="Arno Pro" w:hAnsi="Arno Pro"/>
          <w:color w:val="000000" w:themeColor="text1"/>
          <w:sz w:val="24"/>
          <w:szCs w:val="24"/>
          <w:lang w:val="en-US"/>
        </w:rPr>
      </w:pPr>
    </w:p>
    <w:p w14:paraId="361D2759" w14:textId="77777777" w:rsidR="00E643BE" w:rsidRPr="00010232" w:rsidRDefault="00E643BE" w:rsidP="00010232">
      <w:pPr>
        <w:spacing w:after="0" w:line="360" w:lineRule="auto"/>
        <w:ind w:firstLine="284"/>
        <w:contextualSpacing/>
        <w:jc w:val="both"/>
        <w:rPr>
          <w:rFonts w:ascii="Arno Pro" w:hAnsi="Arno Pro"/>
          <w:color w:val="000000" w:themeColor="text1"/>
          <w:sz w:val="24"/>
          <w:szCs w:val="24"/>
          <w:lang w:val="en-US"/>
        </w:rPr>
      </w:pPr>
    </w:p>
    <w:p w14:paraId="177B5867" w14:textId="105F15E4" w:rsidR="00E643BE" w:rsidRPr="00010232" w:rsidRDefault="00E643BE" w:rsidP="00010232">
      <w:pPr>
        <w:pStyle w:val="Legenda"/>
        <w:keepNext/>
        <w:spacing w:after="0" w:line="360" w:lineRule="auto"/>
        <w:contextualSpacing/>
        <w:rPr>
          <w:rFonts w:ascii="Arno Pro" w:hAnsi="Arno Pro"/>
          <w:color w:val="000000" w:themeColor="text1"/>
          <w:sz w:val="24"/>
          <w:szCs w:val="24"/>
          <w:lang w:val="en-US"/>
        </w:rPr>
      </w:pPr>
      <w:bookmarkStart w:id="24" w:name="_Ref460756589"/>
      <w:r w:rsidRPr="00010232">
        <w:rPr>
          <w:rFonts w:ascii="Arno Pro" w:hAnsi="Arno Pro"/>
          <w:color w:val="000000" w:themeColor="text1"/>
          <w:sz w:val="24"/>
          <w:szCs w:val="24"/>
          <w:lang w:val="en-US"/>
        </w:rPr>
        <w:t xml:space="preserve">Table </w:t>
      </w:r>
      <w:r w:rsidR="005E04CE" w:rsidRPr="00010232">
        <w:rPr>
          <w:rFonts w:ascii="Arno Pro" w:hAnsi="Arno Pro"/>
          <w:color w:val="000000" w:themeColor="text1"/>
          <w:sz w:val="24"/>
          <w:szCs w:val="24"/>
          <w:lang w:val="en-US"/>
        </w:rPr>
        <w:fldChar w:fldCharType="begin"/>
      </w:r>
      <w:r w:rsidR="005E04CE" w:rsidRPr="00010232">
        <w:rPr>
          <w:rFonts w:ascii="Arno Pro" w:hAnsi="Arno Pro"/>
          <w:color w:val="000000" w:themeColor="text1"/>
          <w:sz w:val="24"/>
          <w:szCs w:val="24"/>
          <w:lang w:val="en-US"/>
        </w:rPr>
        <w:instrText xml:space="preserve"> SEQ Table \* ARABIC </w:instrText>
      </w:r>
      <w:r w:rsidR="005E04CE" w:rsidRPr="00010232">
        <w:rPr>
          <w:rFonts w:ascii="Arno Pro" w:hAnsi="Arno Pro"/>
          <w:color w:val="000000" w:themeColor="text1"/>
          <w:sz w:val="24"/>
          <w:szCs w:val="24"/>
          <w:lang w:val="en-US"/>
        </w:rPr>
        <w:fldChar w:fldCharType="separate"/>
      </w:r>
      <w:r w:rsidR="00E73977">
        <w:rPr>
          <w:rFonts w:ascii="Arno Pro" w:hAnsi="Arno Pro"/>
          <w:noProof/>
          <w:color w:val="000000" w:themeColor="text1"/>
          <w:sz w:val="24"/>
          <w:szCs w:val="24"/>
          <w:lang w:val="en-US"/>
        </w:rPr>
        <w:t>3</w:t>
      </w:r>
      <w:r w:rsidR="005E04CE" w:rsidRPr="00010232">
        <w:rPr>
          <w:rFonts w:ascii="Arno Pro" w:hAnsi="Arno Pro"/>
          <w:color w:val="000000" w:themeColor="text1"/>
          <w:sz w:val="24"/>
          <w:szCs w:val="24"/>
          <w:lang w:val="en-US"/>
        </w:rPr>
        <w:fldChar w:fldCharType="end"/>
      </w:r>
      <w:bookmarkEnd w:id="24"/>
      <w:r w:rsidRPr="00010232">
        <w:rPr>
          <w:rFonts w:ascii="Arno Pro" w:hAnsi="Arno Pro"/>
          <w:color w:val="000000" w:themeColor="text1"/>
          <w:sz w:val="24"/>
          <w:szCs w:val="24"/>
          <w:lang w:val="en-US"/>
        </w:rPr>
        <w:t xml:space="preserve">: MP2/6-311++G(d,p)  results for the CHELPG atomic charges of isolated and embedded </w:t>
      </w:r>
      <w:r w:rsidR="00105021" w:rsidRPr="00010232">
        <w:rPr>
          <w:rFonts w:ascii="Arno Pro" w:hAnsi="Arno Pro" w:cs="Times New Roman"/>
          <w:color w:val="000000" w:themeColor="text1"/>
          <w:sz w:val="24"/>
          <w:szCs w:val="24"/>
          <w:lang w:val="en-US"/>
        </w:rPr>
        <w:t>CAD</w:t>
      </w:r>
      <w:r w:rsidRPr="00010232">
        <w:rPr>
          <w:rFonts w:ascii="Arno Pro" w:hAnsi="Arno Pro"/>
          <w:color w:val="000000" w:themeColor="text1"/>
          <w:sz w:val="24"/>
          <w:szCs w:val="24"/>
          <w:lang w:val="en-US"/>
        </w:rPr>
        <w:t>.</w:t>
      </w:r>
    </w:p>
    <w:tbl>
      <w:tblPr>
        <w:tblStyle w:val="Tabelacomgrade"/>
        <w:tblW w:w="0" w:type="auto"/>
        <w:jc w:val="center"/>
        <w:tblLook w:val="04A0" w:firstRow="1" w:lastRow="0" w:firstColumn="1" w:lastColumn="0" w:noHBand="0" w:noVBand="1"/>
      </w:tblPr>
      <w:tblGrid>
        <w:gridCol w:w="1081"/>
        <w:gridCol w:w="801"/>
        <w:gridCol w:w="1043"/>
        <w:gridCol w:w="1338"/>
        <w:gridCol w:w="873"/>
      </w:tblGrid>
      <w:tr w:rsidR="00E643BE" w:rsidRPr="00010232" w14:paraId="13F950F8" w14:textId="77777777" w:rsidTr="00365FB2">
        <w:trPr>
          <w:trHeight w:val="288"/>
          <w:jc w:val="center"/>
        </w:trPr>
        <w:tc>
          <w:tcPr>
            <w:tcW w:w="0" w:type="auto"/>
            <w:tcBorders>
              <w:top w:val="single" w:sz="18" w:space="0" w:color="auto"/>
              <w:left w:val="nil"/>
              <w:bottom w:val="nil"/>
              <w:right w:val="nil"/>
            </w:tcBorders>
            <w:noWrap/>
            <w:hideMark/>
          </w:tcPr>
          <w:p w14:paraId="71FB1D70" w14:textId="77777777" w:rsidR="00E643BE" w:rsidRPr="00010232" w:rsidRDefault="00E643BE" w:rsidP="00010232">
            <w:pPr>
              <w:spacing w:line="360" w:lineRule="auto"/>
              <w:contextualSpacing/>
              <w:rPr>
                <w:rFonts w:ascii="Arno Pro" w:eastAsia="Times New Roman" w:hAnsi="Arno Pro" w:cs="Times New Roman"/>
                <w:color w:val="000000" w:themeColor="text1"/>
                <w:sz w:val="24"/>
                <w:szCs w:val="24"/>
                <w:lang w:val="en-US"/>
              </w:rPr>
            </w:pPr>
          </w:p>
        </w:tc>
        <w:tc>
          <w:tcPr>
            <w:tcW w:w="0" w:type="auto"/>
            <w:tcBorders>
              <w:top w:val="single" w:sz="18" w:space="0" w:color="auto"/>
              <w:left w:val="nil"/>
              <w:bottom w:val="nil"/>
              <w:right w:val="nil"/>
            </w:tcBorders>
            <w:noWrap/>
            <w:hideMark/>
          </w:tcPr>
          <w:p w14:paraId="49A55077" w14:textId="77777777" w:rsidR="00E643BE" w:rsidRPr="00010232" w:rsidRDefault="00E643BE" w:rsidP="00010232">
            <w:pPr>
              <w:spacing w:line="360" w:lineRule="auto"/>
              <w:contextualSpacing/>
              <w:rPr>
                <w:rFonts w:ascii="Arno Pro" w:eastAsia="Times New Roman" w:hAnsi="Arno Pro" w:cs="Times New Roman"/>
                <w:color w:val="000000" w:themeColor="text1"/>
                <w:sz w:val="24"/>
                <w:szCs w:val="24"/>
                <w:lang w:val="en-US"/>
              </w:rPr>
            </w:pPr>
          </w:p>
        </w:tc>
        <w:tc>
          <w:tcPr>
            <w:tcW w:w="0" w:type="auto"/>
            <w:gridSpan w:val="3"/>
            <w:tcBorders>
              <w:top w:val="single" w:sz="18" w:space="0" w:color="auto"/>
              <w:left w:val="nil"/>
              <w:bottom w:val="single" w:sz="18" w:space="0" w:color="auto"/>
              <w:right w:val="nil"/>
            </w:tcBorders>
            <w:noWrap/>
            <w:hideMark/>
          </w:tcPr>
          <w:p w14:paraId="660CCBF5" w14:textId="77777777" w:rsidR="00E643BE" w:rsidRPr="00010232" w:rsidRDefault="00E643BE" w:rsidP="00010232">
            <w:pPr>
              <w:spacing w:line="360" w:lineRule="auto"/>
              <w:contextualSpacing/>
              <w:jc w:val="center"/>
              <w:rPr>
                <w:rFonts w:ascii="Arno Pro" w:eastAsia="Times New Roman" w:hAnsi="Arno Pro" w:cs="Times New Roman"/>
                <w:color w:val="000000" w:themeColor="text1"/>
                <w:sz w:val="24"/>
                <w:szCs w:val="24"/>
              </w:rPr>
            </w:pPr>
            <w:r w:rsidRPr="00010232">
              <w:rPr>
                <w:rFonts w:ascii="Arno Pro" w:eastAsia="Times New Roman" w:hAnsi="Arno Pro" w:cs="Calibri"/>
                <w:color w:val="000000" w:themeColor="text1"/>
                <w:sz w:val="24"/>
                <w:szCs w:val="24"/>
              </w:rPr>
              <w:t>Charge (e)</w:t>
            </w:r>
          </w:p>
        </w:tc>
      </w:tr>
      <w:tr w:rsidR="00E643BE" w:rsidRPr="00010232" w14:paraId="017A96A9" w14:textId="77777777" w:rsidTr="0036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4"/>
          <w:jc w:val="center"/>
        </w:trPr>
        <w:tc>
          <w:tcPr>
            <w:tcW w:w="0" w:type="auto"/>
            <w:tcBorders>
              <w:bottom w:val="single" w:sz="18" w:space="0" w:color="auto"/>
            </w:tcBorders>
            <w:noWrap/>
            <w:hideMark/>
          </w:tcPr>
          <w:p w14:paraId="5EA40133" w14:textId="77777777" w:rsidR="00E643BE" w:rsidRPr="00010232" w:rsidRDefault="00E643BE" w:rsidP="00010232">
            <w:pPr>
              <w:spacing w:line="360" w:lineRule="auto"/>
              <w:contextualSpacing/>
              <w:jc w:val="center"/>
              <w:rPr>
                <w:rFonts w:ascii="Arno Pro" w:eastAsia="Times New Roman" w:hAnsi="Arno Pro" w:cs="Times New Roman"/>
                <w:color w:val="000000" w:themeColor="text1"/>
                <w:sz w:val="24"/>
                <w:szCs w:val="24"/>
              </w:rPr>
            </w:pPr>
            <w:r w:rsidRPr="00010232">
              <w:rPr>
                <w:rFonts w:ascii="Arno Pro" w:eastAsia="Times New Roman" w:hAnsi="Arno Pro" w:cs="Times New Roman"/>
                <w:color w:val="000000" w:themeColor="text1"/>
                <w:sz w:val="24"/>
                <w:szCs w:val="24"/>
              </w:rPr>
              <w:t>Number</w:t>
            </w:r>
          </w:p>
        </w:tc>
        <w:tc>
          <w:tcPr>
            <w:tcW w:w="0" w:type="auto"/>
            <w:tcBorders>
              <w:bottom w:val="single" w:sz="18" w:space="0" w:color="auto"/>
            </w:tcBorders>
            <w:noWrap/>
            <w:hideMark/>
          </w:tcPr>
          <w:p w14:paraId="54CEE9D4" w14:textId="77777777" w:rsidR="00E643BE" w:rsidRPr="00010232" w:rsidRDefault="00E643BE" w:rsidP="00010232">
            <w:pPr>
              <w:spacing w:line="360" w:lineRule="auto"/>
              <w:contextualSpacing/>
              <w:jc w:val="center"/>
              <w:rPr>
                <w:rFonts w:ascii="Arno Pro" w:eastAsia="Times New Roman" w:hAnsi="Arno Pro" w:cs="Times New Roman"/>
                <w:color w:val="000000" w:themeColor="text1"/>
                <w:sz w:val="24"/>
                <w:szCs w:val="24"/>
              </w:rPr>
            </w:pPr>
            <w:r w:rsidRPr="00010232">
              <w:rPr>
                <w:rFonts w:ascii="Arno Pro" w:eastAsia="Times New Roman" w:hAnsi="Arno Pro" w:cs="Times New Roman"/>
                <w:color w:val="000000" w:themeColor="text1"/>
                <w:sz w:val="24"/>
                <w:szCs w:val="24"/>
              </w:rPr>
              <w:t>Atom</w:t>
            </w:r>
          </w:p>
        </w:tc>
        <w:tc>
          <w:tcPr>
            <w:tcW w:w="0" w:type="auto"/>
            <w:tcBorders>
              <w:top w:val="single" w:sz="18" w:space="0" w:color="auto"/>
              <w:bottom w:val="single" w:sz="18" w:space="0" w:color="auto"/>
            </w:tcBorders>
            <w:noWrap/>
            <w:hideMark/>
          </w:tcPr>
          <w:p w14:paraId="20ED3DD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Isolated</w:t>
            </w:r>
          </w:p>
        </w:tc>
        <w:tc>
          <w:tcPr>
            <w:tcW w:w="0" w:type="auto"/>
            <w:tcBorders>
              <w:top w:val="single" w:sz="18" w:space="0" w:color="auto"/>
              <w:bottom w:val="single" w:sz="18" w:space="0" w:color="auto"/>
            </w:tcBorders>
            <w:noWrap/>
            <w:hideMark/>
          </w:tcPr>
          <w:p w14:paraId="486B049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Converged</w:t>
            </w:r>
          </w:p>
        </w:tc>
        <w:tc>
          <w:tcPr>
            <w:tcW w:w="0" w:type="auto"/>
            <w:tcBorders>
              <w:top w:val="single" w:sz="18" w:space="0" w:color="auto"/>
              <w:bottom w:val="single" w:sz="18" w:space="0" w:color="auto"/>
            </w:tcBorders>
          </w:tcPr>
          <w:p w14:paraId="4C9B6B92"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w:t>
            </w:r>
          </w:p>
        </w:tc>
      </w:tr>
      <w:tr w:rsidR="00E643BE" w:rsidRPr="00010232" w14:paraId="77DA6778" w14:textId="77777777" w:rsidTr="00365F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jc w:val="center"/>
        </w:trPr>
        <w:tc>
          <w:tcPr>
            <w:tcW w:w="0" w:type="auto"/>
            <w:tcBorders>
              <w:top w:val="single" w:sz="18" w:space="0" w:color="auto"/>
            </w:tcBorders>
            <w:noWrap/>
          </w:tcPr>
          <w:p w14:paraId="56F283F8"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w:t>
            </w:r>
          </w:p>
        </w:tc>
        <w:tc>
          <w:tcPr>
            <w:tcW w:w="0" w:type="auto"/>
            <w:tcBorders>
              <w:top w:val="single" w:sz="18" w:space="0" w:color="auto"/>
            </w:tcBorders>
            <w:noWrap/>
            <w:vAlign w:val="bottom"/>
          </w:tcPr>
          <w:p w14:paraId="30BDB23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C1</w:t>
            </w:r>
          </w:p>
        </w:tc>
        <w:tc>
          <w:tcPr>
            <w:tcW w:w="0" w:type="auto"/>
            <w:tcBorders>
              <w:top w:val="single" w:sz="18" w:space="0" w:color="auto"/>
            </w:tcBorders>
            <w:noWrap/>
          </w:tcPr>
          <w:p w14:paraId="786B97B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0.821</w:t>
            </w:r>
          </w:p>
        </w:tc>
        <w:tc>
          <w:tcPr>
            <w:tcW w:w="0" w:type="auto"/>
            <w:tcBorders>
              <w:top w:val="single" w:sz="18" w:space="0" w:color="auto"/>
            </w:tcBorders>
            <w:noWrap/>
          </w:tcPr>
          <w:p w14:paraId="52A915BC"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0.886</w:t>
            </w:r>
          </w:p>
        </w:tc>
        <w:tc>
          <w:tcPr>
            <w:tcW w:w="0" w:type="auto"/>
            <w:tcBorders>
              <w:top w:val="single" w:sz="18" w:space="0" w:color="auto"/>
            </w:tcBorders>
            <w:noWrap/>
          </w:tcPr>
          <w:p w14:paraId="3BB3B2A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7.88</w:t>
            </w:r>
          </w:p>
        </w:tc>
      </w:tr>
      <w:tr w:rsidR="00E643BE" w:rsidRPr="00010232" w14:paraId="0ACF8DCF" w14:textId="77777777" w:rsidTr="00365FB2">
        <w:trPr>
          <w:trHeight w:val="288"/>
          <w:jc w:val="center"/>
        </w:trPr>
        <w:tc>
          <w:tcPr>
            <w:tcW w:w="0" w:type="auto"/>
            <w:tcBorders>
              <w:top w:val="nil"/>
              <w:left w:val="nil"/>
              <w:bottom w:val="nil"/>
              <w:right w:val="nil"/>
            </w:tcBorders>
            <w:noWrap/>
          </w:tcPr>
          <w:p w14:paraId="10C0518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2</w:t>
            </w:r>
          </w:p>
        </w:tc>
        <w:tc>
          <w:tcPr>
            <w:tcW w:w="0" w:type="auto"/>
            <w:tcBorders>
              <w:top w:val="nil"/>
              <w:left w:val="nil"/>
              <w:bottom w:val="nil"/>
              <w:right w:val="nil"/>
            </w:tcBorders>
            <w:noWrap/>
            <w:vAlign w:val="bottom"/>
          </w:tcPr>
          <w:p w14:paraId="3D041696"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C2</w:t>
            </w:r>
          </w:p>
        </w:tc>
        <w:tc>
          <w:tcPr>
            <w:tcW w:w="0" w:type="auto"/>
            <w:tcBorders>
              <w:top w:val="nil"/>
              <w:left w:val="nil"/>
              <w:bottom w:val="nil"/>
              <w:right w:val="nil"/>
            </w:tcBorders>
            <w:noWrap/>
          </w:tcPr>
          <w:p w14:paraId="60E345F7"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-0.348</w:t>
            </w:r>
          </w:p>
        </w:tc>
        <w:tc>
          <w:tcPr>
            <w:tcW w:w="0" w:type="auto"/>
            <w:tcBorders>
              <w:top w:val="nil"/>
              <w:left w:val="nil"/>
              <w:bottom w:val="nil"/>
              <w:right w:val="nil"/>
            </w:tcBorders>
            <w:noWrap/>
          </w:tcPr>
          <w:p w14:paraId="0A000DE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-0.345</w:t>
            </w:r>
          </w:p>
        </w:tc>
        <w:tc>
          <w:tcPr>
            <w:tcW w:w="0" w:type="auto"/>
            <w:tcBorders>
              <w:top w:val="nil"/>
              <w:left w:val="nil"/>
              <w:bottom w:val="nil"/>
              <w:right w:val="nil"/>
            </w:tcBorders>
            <w:noWrap/>
          </w:tcPr>
          <w:p w14:paraId="3F21B2A7"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-0.71</w:t>
            </w:r>
          </w:p>
        </w:tc>
      </w:tr>
      <w:tr w:rsidR="00E643BE" w:rsidRPr="00010232" w14:paraId="0FBC4CBE" w14:textId="77777777" w:rsidTr="00365FB2">
        <w:trPr>
          <w:trHeight w:val="288"/>
          <w:jc w:val="center"/>
        </w:trPr>
        <w:tc>
          <w:tcPr>
            <w:tcW w:w="0" w:type="auto"/>
            <w:tcBorders>
              <w:top w:val="nil"/>
              <w:left w:val="nil"/>
              <w:bottom w:val="nil"/>
              <w:right w:val="nil"/>
            </w:tcBorders>
            <w:noWrap/>
          </w:tcPr>
          <w:p w14:paraId="577FE93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3</w:t>
            </w:r>
          </w:p>
        </w:tc>
        <w:tc>
          <w:tcPr>
            <w:tcW w:w="0" w:type="auto"/>
            <w:tcBorders>
              <w:top w:val="nil"/>
              <w:left w:val="nil"/>
              <w:bottom w:val="nil"/>
              <w:right w:val="nil"/>
            </w:tcBorders>
            <w:noWrap/>
            <w:vAlign w:val="bottom"/>
          </w:tcPr>
          <w:p w14:paraId="61227A22"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H2</w:t>
            </w:r>
          </w:p>
        </w:tc>
        <w:tc>
          <w:tcPr>
            <w:tcW w:w="0" w:type="auto"/>
            <w:tcBorders>
              <w:top w:val="nil"/>
              <w:left w:val="nil"/>
              <w:bottom w:val="nil"/>
              <w:right w:val="nil"/>
            </w:tcBorders>
            <w:noWrap/>
          </w:tcPr>
          <w:p w14:paraId="02B4491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0.176</w:t>
            </w:r>
          </w:p>
        </w:tc>
        <w:tc>
          <w:tcPr>
            <w:tcW w:w="0" w:type="auto"/>
            <w:tcBorders>
              <w:top w:val="nil"/>
              <w:left w:val="nil"/>
              <w:bottom w:val="nil"/>
              <w:right w:val="nil"/>
            </w:tcBorders>
            <w:noWrap/>
          </w:tcPr>
          <w:p w14:paraId="5963B51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0.168</w:t>
            </w:r>
          </w:p>
        </w:tc>
        <w:tc>
          <w:tcPr>
            <w:tcW w:w="0" w:type="auto"/>
            <w:tcBorders>
              <w:top w:val="nil"/>
              <w:left w:val="nil"/>
              <w:bottom w:val="nil"/>
              <w:right w:val="nil"/>
            </w:tcBorders>
            <w:noWrap/>
          </w:tcPr>
          <w:p w14:paraId="6126273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-4.30</w:t>
            </w:r>
          </w:p>
        </w:tc>
      </w:tr>
      <w:tr w:rsidR="00E643BE" w:rsidRPr="00010232" w14:paraId="392D12EC" w14:textId="77777777" w:rsidTr="00365FB2">
        <w:trPr>
          <w:trHeight w:val="288"/>
          <w:jc w:val="center"/>
        </w:trPr>
        <w:tc>
          <w:tcPr>
            <w:tcW w:w="0" w:type="auto"/>
            <w:tcBorders>
              <w:top w:val="nil"/>
              <w:left w:val="nil"/>
              <w:bottom w:val="nil"/>
              <w:right w:val="nil"/>
            </w:tcBorders>
            <w:noWrap/>
          </w:tcPr>
          <w:p w14:paraId="45D8D8FC"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4</w:t>
            </w:r>
          </w:p>
        </w:tc>
        <w:tc>
          <w:tcPr>
            <w:tcW w:w="0" w:type="auto"/>
            <w:tcBorders>
              <w:top w:val="nil"/>
              <w:left w:val="nil"/>
              <w:bottom w:val="nil"/>
              <w:right w:val="nil"/>
            </w:tcBorders>
            <w:noWrap/>
            <w:vAlign w:val="bottom"/>
          </w:tcPr>
          <w:p w14:paraId="2B090BB9"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C3</w:t>
            </w:r>
          </w:p>
        </w:tc>
        <w:tc>
          <w:tcPr>
            <w:tcW w:w="0" w:type="auto"/>
            <w:tcBorders>
              <w:top w:val="nil"/>
              <w:left w:val="nil"/>
              <w:bottom w:val="nil"/>
              <w:right w:val="nil"/>
            </w:tcBorders>
            <w:noWrap/>
          </w:tcPr>
          <w:p w14:paraId="15137953"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-0.103</w:t>
            </w:r>
          </w:p>
        </w:tc>
        <w:tc>
          <w:tcPr>
            <w:tcW w:w="0" w:type="auto"/>
            <w:tcBorders>
              <w:top w:val="nil"/>
              <w:left w:val="nil"/>
              <w:bottom w:val="nil"/>
              <w:right w:val="nil"/>
            </w:tcBorders>
            <w:noWrap/>
          </w:tcPr>
          <w:p w14:paraId="272212B6"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-0.099</w:t>
            </w:r>
          </w:p>
        </w:tc>
        <w:tc>
          <w:tcPr>
            <w:tcW w:w="0" w:type="auto"/>
            <w:tcBorders>
              <w:top w:val="nil"/>
              <w:left w:val="nil"/>
              <w:bottom w:val="nil"/>
              <w:right w:val="nil"/>
            </w:tcBorders>
            <w:noWrap/>
          </w:tcPr>
          <w:p w14:paraId="61349460"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-3.25</w:t>
            </w:r>
          </w:p>
        </w:tc>
      </w:tr>
      <w:tr w:rsidR="00E643BE" w:rsidRPr="00010232" w14:paraId="59922FA6" w14:textId="77777777" w:rsidTr="00365FB2">
        <w:trPr>
          <w:trHeight w:val="288"/>
          <w:jc w:val="center"/>
        </w:trPr>
        <w:tc>
          <w:tcPr>
            <w:tcW w:w="0" w:type="auto"/>
            <w:tcBorders>
              <w:top w:val="nil"/>
              <w:left w:val="nil"/>
              <w:bottom w:val="nil"/>
              <w:right w:val="nil"/>
            </w:tcBorders>
            <w:noWrap/>
          </w:tcPr>
          <w:p w14:paraId="113BBEBB"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5</w:t>
            </w:r>
          </w:p>
        </w:tc>
        <w:tc>
          <w:tcPr>
            <w:tcW w:w="0" w:type="auto"/>
            <w:tcBorders>
              <w:top w:val="nil"/>
              <w:left w:val="nil"/>
              <w:bottom w:val="nil"/>
              <w:right w:val="nil"/>
            </w:tcBorders>
            <w:noWrap/>
            <w:vAlign w:val="bottom"/>
          </w:tcPr>
          <w:p w14:paraId="3C10BAF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H3</w:t>
            </w:r>
          </w:p>
        </w:tc>
        <w:tc>
          <w:tcPr>
            <w:tcW w:w="0" w:type="auto"/>
            <w:tcBorders>
              <w:top w:val="nil"/>
              <w:left w:val="nil"/>
              <w:bottom w:val="nil"/>
              <w:right w:val="nil"/>
            </w:tcBorders>
            <w:noWrap/>
          </w:tcPr>
          <w:p w14:paraId="68E25872"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0.115</w:t>
            </w:r>
          </w:p>
        </w:tc>
        <w:tc>
          <w:tcPr>
            <w:tcW w:w="0" w:type="auto"/>
            <w:tcBorders>
              <w:top w:val="nil"/>
              <w:left w:val="nil"/>
              <w:bottom w:val="nil"/>
              <w:right w:val="nil"/>
            </w:tcBorders>
            <w:noWrap/>
          </w:tcPr>
          <w:p w14:paraId="4E67F3C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0.155</w:t>
            </w:r>
          </w:p>
        </w:tc>
        <w:tc>
          <w:tcPr>
            <w:tcW w:w="0" w:type="auto"/>
            <w:tcBorders>
              <w:top w:val="nil"/>
              <w:left w:val="nil"/>
              <w:bottom w:val="nil"/>
              <w:right w:val="nil"/>
            </w:tcBorders>
            <w:noWrap/>
          </w:tcPr>
          <w:p w14:paraId="04FF84B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34.89</w:t>
            </w:r>
          </w:p>
        </w:tc>
      </w:tr>
      <w:tr w:rsidR="00E643BE" w:rsidRPr="00010232" w14:paraId="11B4F49E" w14:textId="77777777" w:rsidTr="00365FB2">
        <w:trPr>
          <w:trHeight w:val="288"/>
          <w:jc w:val="center"/>
        </w:trPr>
        <w:tc>
          <w:tcPr>
            <w:tcW w:w="0" w:type="auto"/>
            <w:tcBorders>
              <w:top w:val="nil"/>
              <w:left w:val="nil"/>
              <w:bottom w:val="nil"/>
              <w:right w:val="nil"/>
            </w:tcBorders>
            <w:noWrap/>
          </w:tcPr>
          <w:p w14:paraId="583AD9BB"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6</w:t>
            </w:r>
          </w:p>
        </w:tc>
        <w:tc>
          <w:tcPr>
            <w:tcW w:w="0" w:type="auto"/>
            <w:tcBorders>
              <w:top w:val="nil"/>
              <w:left w:val="nil"/>
              <w:bottom w:val="nil"/>
              <w:right w:val="nil"/>
            </w:tcBorders>
            <w:noWrap/>
            <w:vAlign w:val="bottom"/>
          </w:tcPr>
          <w:p w14:paraId="64BFC062"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C4</w:t>
            </w:r>
          </w:p>
        </w:tc>
        <w:tc>
          <w:tcPr>
            <w:tcW w:w="0" w:type="auto"/>
            <w:tcBorders>
              <w:top w:val="nil"/>
              <w:left w:val="nil"/>
              <w:bottom w:val="nil"/>
              <w:right w:val="nil"/>
            </w:tcBorders>
            <w:noWrap/>
          </w:tcPr>
          <w:p w14:paraId="2B446D8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0.229</w:t>
            </w:r>
          </w:p>
        </w:tc>
        <w:tc>
          <w:tcPr>
            <w:tcW w:w="0" w:type="auto"/>
            <w:tcBorders>
              <w:top w:val="nil"/>
              <w:left w:val="nil"/>
              <w:bottom w:val="nil"/>
              <w:right w:val="nil"/>
            </w:tcBorders>
            <w:noWrap/>
          </w:tcPr>
          <w:p w14:paraId="7B2BC762"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0.178</w:t>
            </w:r>
          </w:p>
        </w:tc>
        <w:tc>
          <w:tcPr>
            <w:tcW w:w="0" w:type="auto"/>
            <w:tcBorders>
              <w:top w:val="nil"/>
              <w:left w:val="nil"/>
              <w:bottom w:val="nil"/>
              <w:right w:val="nil"/>
            </w:tcBorders>
            <w:noWrap/>
          </w:tcPr>
          <w:p w14:paraId="598D02E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-22.62</w:t>
            </w:r>
          </w:p>
        </w:tc>
      </w:tr>
      <w:tr w:rsidR="00E643BE" w:rsidRPr="00010232" w14:paraId="3E980628" w14:textId="77777777" w:rsidTr="00365FB2">
        <w:trPr>
          <w:trHeight w:val="288"/>
          <w:jc w:val="center"/>
        </w:trPr>
        <w:tc>
          <w:tcPr>
            <w:tcW w:w="0" w:type="auto"/>
            <w:tcBorders>
              <w:top w:val="nil"/>
              <w:left w:val="nil"/>
              <w:bottom w:val="nil"/>
              <w:right w:val="nil"/>
            </w:tcBorders>
            <w:noWrap/>
          </w:tcPr>
          <w:p w14:paraId="66191AA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7</w:t>
            </w:r>
          </w:p>
        </w:tc>
        <w:tc>
          <w:tcPr>
            <w:tcW w:w="0" w:type="auto"/>
            <w:tcBorders>
              <w:top w:val="nil"/>
              <w:left w:val="nil"/>
              <w:bottom w:val="nil"/>
              <w:right w:val="nil"/>
            </w:tcBorders>
            <w:noWrap/>
            <w:vAlign w:val="bottom"/>
          </w:tcPr>
          <w:p w14:paraId="6C215169"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H4A</w:t>
            </w:r>
          </w:p>
        </w:tc>
        <w:tc>
          <w:tcPr>
            <w:tcW w:w="0" w:type="auto"/>
            <w:tcBorders>
              <w:top w:val="nil"/>
              <w:left w:val="nil"/>
              <w:bottom w:val="nil"/>
              <w:right w:val="nil"/>
            </w:tcBorders>
            <w:noWrap/>
          </w:tcPr>
          <w:p w14:paraId="553D1EEE"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-0.024</w:t>
            </w:r>
          </w:p>
        </w:tc>
        <w:tc>
          <w:tcPr>
            <w:tcW w:w="0" w:type="auto"/>
            <w:tcBorders>
              <w:top w:val="nil"/>
              <w:left w:val="nil"/>
              <w:bottom w:val="nil"/>
              <w:right w:val="nil"/>
            </w:tcBorders>
            <w:noWrap/>
          </w:tcPr>
          <w:p w14:paraId="24D87EFB"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-0.008</w:t>
            </w:r>
          </w:p>
        </w:tc>
        <w:tc>
          <w:tcPr>
            <w:tcW w:w="0" w:type="auto"/>
            <w:tcBorders>
              <w:top w:val="nil"/>
              <w:left w:val="nil"/>
              <w:bottom w:val="nil"/>
              <w:right w:val="nil"/>
            </w:tcBorders>
            <w:noWrap/>
          </w:tcPr>
          <w:p w14:paraId="208C39F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-66.43</w:t>
            </w:r>
          </w:p>
        </w:tc>
      </w:tr>
      <w:tr w:rsidR="00E643BE" w:rsidRPr="00010232" w14:paraId="3FC3570D" w14:textId="77777777" w:rsidTr="00365FB2">
        <w:trPr>
          <w:trHeight w:val="288"/>
          <w:jc w:val="center"/>
        </w:trPr>
        <w:tc>
          <w:tcPr>
            <w:tcW w:w="0" w:type="auto"/>
            <w:tcBorders>
              <w:top w:val="nil"/>
              <w:left w:val="nil"/>
              <w:bottom w:val="nil"/>
              <w:right w:val="nil"/>
            </w:tcBorders>
            <w:noWrap/>
          </w:tcPr>
          <w:p w14:paraId="6930EF1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8</w:t>
            </w:r>
          </w:p>
        </w:tc>
        <w:tc>
          <w:tcPr>
            <w:tcW w:w="0" w:type="auto"/>
            <w:tcBorders>
              <w:top w:val="nil"/>
              <w:left w:val="nil"/>
              <w:bottom w:val="nil"/>
              <w:right w:val="nil"/>
            </w:tcBorders>
            <w:noWrap/>
            <w:vAlign w:val="bottom"/>
          </w:tcPr>
          <w:p w14:paraId="15504468"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H4B</w:t>
            </w:r>
          </w:p>
        </w:tc>
        <w:tc>
          <w:tcPr>
            <w:tcW w:w="0" w:type="auto"/>
            <w:tcBorders>
              <w:top w:val="nil"/>
              <w:left w:val="nil"/>
              <w:bottom w:val="nil"/>
              <w:right w:val="nil"/>
            </w:tcBorders>
            <w:noWrap/>
          </w:tcPr>
          <w:p w14:paraId="435D0C78"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-0.038</w:t>
            </w:r>
          </w:p>
        </w:tc>
        <w:tc>
          <w:tcPr>
            <w:tcW w:w="0" w:type="auto"/>
            <w:tcBorders>
              <w:top w:val="nil"/>
              <w:left w:val="nil"/>
              <w:bottom w:val="nil"/>
              <w:right w:val="nil"/>
            </w:tcBorders>
            <w:noWrap/>
          </w:tcPr>
          <w:p w14:paraId="63B4246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-0.014</w:t>
            </w:r>
          </w:p>
        </w:tc>
        <w:tc>
          <w:tcPr>
            <w:tcW w:w="0" w:type="auto"/>
            <w:tcBorders>
              <w:top w:val="nil"/>
              <w:left w:val="nil"/>
              <w:bottom w:val="nil"/>
              <w:right w:val="nil"/>
            </w:tcBorders>
            <w:noWrap/>
          </w:tcPr>
          <w:p w14:paraId="10E5178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-63.54</w:t>
            </w:r>
          </w:p>
        </w:tc>
      </w:tr>
      <w:tr w:rsidR="00E643BE" w:rsidRPr="00010232" w14:paraId="3D865269" w14:textId="77777777" w:rsidTr="00365FB2">
        <w:trPr>
          <w:trHeight w:val="288"/>
          <w:jc w:val="center"/>
        </w:trPr>
        <w:tc>
          <w:tcPr>
            <w:tcW w:w="0" w:type="auto"/>
            <w:tcBorders>
              <w:top w:val="nil"/>
              <w:left w:val="nil"/>
              <w:bottom w:val="nil"/>
              <w:right w:val="nil"/>
            </w:tcBorders>
            <w:noWrap/>
          </w:tcPr>
          <w:p w14:paraId="43EF677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9</w:t>
            </w:r>
          </w:p>
        </w:tc>
        <w:tc>
          <w:tcPr>
            <w:tcW w:w="0" w:type="auto"/>
            <w:tcBorders>
              <w:top w:val="nil"/>
              <w:left w:val="nil"/>
              <w:bottom w:val="nil"/>
              <w:right w:val="nil"/>
            </w:tcBorders>
            <w:noWrap/>
            <w:vAlign w:val="bottom"/>
          </w:tcPr>
          <w:p w14:paraId="5261F11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C5</w:t>
            </w:r>
          </w:p>
        </w:tc>
        <w:tc>
          <w:tcPr>
            <w:tcW w:w="0" w:type="auto"/>
            <w:tcBorders>
              <w:top w:val="nil"/>
              <w:left w:val="nil"/>
              <w:bottom w:val="nil"/>
              <w:right w:val="nil"/>
            </w:tcBorders>
            <w:noWrap/>
          </w:tcPr>
          <w:p w14:paraId="126BC30C"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-0.054</w:t>
            </w:r>
          </w:p>
        </w:tc>
        <w:tc>
          <w:tcPr>
            <w:tcW w:w="0" w:type="auto"/>
            <w:tcBorders>
              <w:top w:val="nil"/>
              <w:left w:val="nil"/>
              <w:bottom w:val="nil"/>
              <w:right w:val="nil"/>
            </w:tcBorders>
            <w:noWrap/>
          </w:tcPr>
          <w:p w14:paraId="4B267136"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-0.032</w:t>
            </w:r>
          </w:p>
        </w:tc>
        <w:tc>
          <w:tcPr>
            <w:tcW w:w="0" w:type="auto"/>
            <w:tcBorders>
              <w:top w:val="nil"/>
              <w:left w:val="nil"/>
              <w:bottom w:val="nil"/>
              <w:right w:val="nil"/>
            </w:tcBorders>
            <w:noWrap/>
          </w:tcPr>
          <w:p w14:paraId="1CD1F3E5"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-41.75</w:t>
            </w:r>
          </w:p>
        </w:tc>
      </w:tr>
      <w:tr w:rsidR="00E643BE" w:rsidRPr="00010232" w14:paraId="2490C9B8" w14:textId="77777777" w:rsidTr="00365FB2">
        <w:trPr>
          <w:trHeight w:val="288"/>
          <w:jc w:val="center"/>
        </w:trPr>
        <w:tc>
          <w:tcPr>
            <w:tcW w:w="0" w:type="auto"/>
            <w:tcBorders>
              <w:top w:val="nil"/>
              <w:left w:val="nil"/>
              <w:bottom w:val="nil"/>
              <w:right w:val="nil"/>
            </w:tcBorders>
            <w:noWrap/>
          </w:tcPr>
          <w:p w14:paraId="65146527"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lastRenderedPageBreak/>
              <w:t>10</w:t>
            </w:r>
          </w:p>
        </w:tc>
        <w:tc>
          <w:tcPr>
            <w:tcW w:w="0" w:type="auto"/>
            <w:tcBorders>
              <w:top w:val="nil"/>
              <w:left w:val="nil"/>
              <w:bottom w:val="nil"/>
              <w:right w:val="nil"/>
            </w:tcBorders>
            <w:noWrap/>
            <w:vAlign w:val="bottom"/>
          </w:tcPr>
          <w:p w14:paraId="5A796F4B"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H5A</w:t>
            </w:r>
          </w:p>
        </w:tc>
        <w:tc>
          <w:tcPr>
            <w:tcW w:w="0" w:type="auto"/>
            <w:tcBorders>
              <w:top w:val="nil"/>
              <w:left w:val="nil"/>
              <w:bottom w:val="nil"/>
              <w:right w:val="nil"/>
            </w:tcBorders>
            <w:noWrap/>
          </w:tcPr>
          <w:p w14:paraId="7FAF802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0.010</w:t>
            </w:r>
          </w:p>
        </w:tc>
        <w:tc>
          <w:tcPr>
            <w:tcW w:w="0" w:type="auto"/>
            <w:tcBorders>
              <w:top w:val="nil"/>
              <w:left w:val="nil"/>
              <w:bottom w:val="nil"/>
              <w:right w:val="nil"/>
            </w:tcBorders>
            <w:noWrap/>
          </w:tcPr>
          <w:p w14:paraId="0AD5998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0.019</w:t>
            </w:r>
          </w:p>
        </w:tc>
        <w:tc>
          <w:tcPr>
            <w:tcW w:w="0" w:type="auto"/>
            <w:tcBorders>
              <w:top w:val="nil"/>
              <w:left w:val="nil"/>
              <w:bottom w:val="nil"/>
              <w:right w:val="nil"/>
            </w:tcBorders>
            <w:noWrap/>
          </w:tcPr>
          <w:p w14:paraId="3F6F1BF8"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100.00</w:t>
            </w:r>
          </w:p>
        </w:tc>
      </w:tr>
      <w:tr w:rsidR="00E643BE" w:rsidRPr="00010232" w14:paraId="508C7E96" w14:textId="77777777" w:rsidTr="00365FB2">
        <w:trPr>
          <w:trHeight w:val="288"/>
          <w:jc w:val="center"/>
        </w:trPr>
        <w:tc>
          <w:tcPr>
            <w:tcW w:w="0" w:type="auto"/>
            <w:tcBorders>
              <w:top w:val="nil"/>
              <w:left w:val="nil"/>
              <w:bottom w:val="nil"/>
              <w:right w:val="nil"/>
            </w:tcBorders>
            <w:noWrap/>
          </w:tcPr>
          <w:p w14:paraId="61975C67"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11</w:t>
            </w:r>
          </w:p>
        </w:tc>
        <w:tc>
          <w:tcPr>
            <w:tcW w:w="0" w:type="auto"/>
            <w:tcBorders>
              <w:top w:val="nil"/>
              <w:left w:val="nil"/>
              <w:bottom w:val="nil"/>
              <w:right w:val="nil"/>
            </w:tcBorders>
            <w:noWrap/>
            <w:vAlign w:val="bottom"/>
          </w:tcPr>
          <w:p w14:paraId="06C0BCFA"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H5B</w:t>
            </w:r>
          </w:p>
        </w:tc>
        <w:tc>
          <w:tcPr>
            <w:tcW w:w="0" w:type="auto"/>
            <w:tcBorders>
              <w:top w:val="nil"/>
              <w:left w:val="nil"/>
              <w:bottom w:val="nil"/>
              <w:right w:val="nil"/>
            </w:tcBorders>
            <w:noWrap/>
          </w:tcPr>
          <w:p w14:paraId="2B1E895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0.015</w:t>
            </w:r>
          </w:p>
        </w:tc>
        <w:tc>
          <w:tcPr>
            <w:tcW w:w="0" w:type="auto"/>
            <w:tcBorders>
              <w:top w:val="nil"/>
              <w:left w:val="nil"/>
              <w:bottom w:val="nil"/>
              <w:right w:val="nil"/>
            </w:tcBorders>
            <w:noWrap/>
          </w:tcPr>
          <w:p w14:paraId="4D87326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0.010</w:t>
            </w:r>
          </w:p>
        </w:tc>
        <w:tc>
          <w:tcPr>
            <w:tcW w:w="0" w:type="auto"/>
            <w:tcBorders>
              <w:top w:val="nil"/>
              <w:left w:val="nil"/>
              <w:bottom w:val="nil"/>
              <w:right w:val="nil"/>
            </w:tcBorders>
            <w:noWrap/>
          </w:tcPr>
          <w:p w14:paraId="56A69AC6"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-29.69</w:t>
            </w:r>
          </w:p>
        </w:tc>
      </w:tr>
      <w:tr w:rsidR="00E643BE" w:rsidRPr="00010232" w14:paraId="2094188B" w14:textId="77777777" w:rsidTr="00365FB2">
        <w:trPr>
          <w:trHeight w:val="288"/>
          <w:jc w:val="center"/>
        </w:trPr>
        <w:tc>
          <w:tcPr>
            <w:tcW w:w="0" w:type="auto"/>
            <w:tcBorders>
              <w:top w:val="nil"/>
              <w:left w:val="nil"/>
              <w:bottom w:val="nil"/>
              <w:right w:val="nil"/>
            </w:tcBorders>
            <w:noWrap/>
          </w:tcPr>
          <w:p w14:paraId="38E12678"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12</w:t>
            </w:r>
          </w:p>
        </w:tc>
        <w:tc>
          <w:tcPr>
            <w:tcW w:w="0" w:type="auto"/>
            <w:tcBorders>
              <w:top w:val="nil"/>
              <w:left w:val="nil"/>
              <w:bottom w:val="nil"/>
              <w:right w:val="nil"/>
            </w:tcBorders>
            <w:noWrap/>
            <w:vAlign w:val="bottom"/>
          </w:tcPr>
          <w:p w14:paraId="308DAB9A"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H5C</w:t>
            </w:r>
          </w:p>
        </w:tc>
        <w:tc>
          <w:tcPr>
            <w:tcW w:w="0" w:type="auto"/>
            <w:tcBorders>
              <w:top w:val="nil"/>
              <w:left w:val="nil"/>
              <w:bottom w:val="nil"/>
              <w:right w:val="nil"/>
            </w:tcBorders>
            <w:noWrap/>
          </w:tcPr>
          <w:p w14:paraId="45FCFCE6"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-0.005</w:t>
            </w:r>
          </w:p>
        </w:tc>
        <w:tc>
          <w:tcPr>
            <w:tcW w:w="0" w:type="auto"/>
            <w:tcBorders>
              <w:top w:val="nil"/>
              <w:left w:val="nil"/>
              <w:bottom w:val="nil"/>
              <w:right w:val="nil"/>
            </w:tcBorders>
            <w:noWrap/>
          </w:tcPr>
          <w:p w14:paraId="157EE81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-0.010</w:t>
            </w:r>
          </w:p>
        </w:tc>
        <w:tc>
          <w:tcPr>
            <w:tcW w:w="0" w:type="auto"/>
            <w:tcBorders>
              <w:top w:val="nil"/>
              <w:left w:val="nil"/>
              <w:bottom w:val="nil"/>
              <w:right w:val="nil"/>
            </w:tcBorders>
            <w:noWrap/>
          </w:tcPr>
          <w:p w14:paraId="409B4AD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118.39</w:t>
            </w:r>
          </w:p>
        </w:tc>
      </w:tr>
      <w:tr w:rsidR="00E643BE" w:rsidRPr="00010232" w14:paraId="5340F62E" w14:textId="77777777" w:rsidTr="00365FB2">
        <w:trPr>
          <w:trHeight w:val="288"/>
          <w:jc w:val="center"/>
        </w:trPr>
        <w:tc>
          <w:tcPr>
            <w:tcW w:w="0" w:type="auto"/>
            <w:tcBorders>
              <w:top w:val="nil"/>
              <w:left w:val="nil"/>
              <w:bottom w:val="nil"/>
              <w:right w:val="nil"/>
            </w:tcBorders>
            <w:noWrap/>
          </w:tcPr>
          <w:p w14:paraId="6C7E439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13</w:t>
            </w:r>
          </w:p>
        </w:tc>
        <w:tc>
          <w:tcPr>
            <w:tcW w:w="0" w:type="auto"/>
            <w:tcBorders>
              <w:top w:val="nil"/>
              <w:left w:val="nil"/>
              <w:bottom w:val="nil"/>
              <w:right w:val="nil"/>
            </w:tcBorders>
            <w:noWrap/>
            <w:vAlign w:val="bottom"/>
          </w:tcPr>
          <w:p w14:paraId="42F2FEEC"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O1</w:t>
            </w:r>
          </w:p>
        </w:tc>
        <w:tc>
          <w:tcPr>
            <w:tcW w:w="0" w:type="auto"/>
            <w:tcBorders>
              <w:top w:val="nil"/>
              <w:left w:val="nil"/>
              <w:bottom w:val="nil"/>
              <w:right w:val="nil"/>
            </w:tcBorders>
            <w:noWrap/>
          </w:tcPr>
          <w:p w14:paraId="7F2A7747"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-0.644</w:t>
            </w:r>
          </w:p>
        </w:tc>
        <w:tc>
          <w:tcPr>
            <w:tcW w:w="0" w:type="auto"/>
            <w:tcBorders>
              <w:top w:val="nil"/>
              <w:left w:val="nil"/>
              <w:bottom w:val="nil"/>
              <w:right w:val="nil"/>
            </w:tcBorders>
            <w:noWrap/>
          </w:tcPr>
          <w:p w14:paraId="1B2ECCF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-0.641</w:t>
            </w:r>
          </w:p>
        </w:tc>
        <w:tc>
          <w:tcPr>
            <w:tcW w:w="0" w:type="auto"/>
            <w:tcBorders>
              <w:top w:val="nil"/>
              <w:left w:val="nil"/>
              <w:bottom w:val="nil"/>
              <w:right w:val="nil"/>
            </w:tcBorders>
            <w:noWrap/>
          </w:tcPr>
          <w:p w14:paraId="6D78EDA0"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-0.55</w:t>
            </w:r>
          </w:p>
        </w:tc>
      </w:tr>
      <w:tr w:rsidR="00E643BE" w:rsidRPr="00010232" w14:paraId="38635596" w14:textId="77777777" w:rsidTr="00365FB2">
        <w:trPr>
          <w:trHeight w:val="288"/>
          <w:jc w:val="center"/>
        </w:trPr>
        <w:tc>
          <w:tcPr>
            <w:tcW w:w="0" w:type="auto"/>
            <w:tcBorders>
              <w:top w:val="nil"/>
              <w:left w:val="nil"/>
              <w:bottom w:val="nil"/>
              <w:right w:val="nil"/>
            </w:tcBorders>
            <w:noWrap/>
          </w:tcPr>
          <w:p w14:paraId="7E3121A4"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14</w:t>
            </w:r>
          </w:p>
        </w:tc>
        <w:tc>
          <w:tcPr>
            <w:tcW w:w="0" w:type="auto"/>
            <w:tcBorders>
              <w:top w:val="nil"/>
              <w:left w:val="nil"/>
              <w:bottom w:val="nil"/>
              <w:right w:val="nil"/>
            </w:tcBorders>
            <w:noWrap/>
            <w:vAlign w:val="bottom"/>
          </w:tcPr>
          <w:p w14:paraId="3DE4961A"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O2</w:t>
            </w:r>
          </w:p>
        </w:tc>
        <w:tc>
          <w:tcPr>
            <w:tcW w:w="0" w:type="auto"/>
            <w:tcBorders>
              <w:top w:val="nil"/>
              <w:left w:val="nil"/>
              <w:bottom w:val="nil"/>
              <w:right w:val="nil"/>
            </w:tcBorders>
            <w:noWrap/>
          </w:tcPr>
          <w:p w14:paraId="055F314D"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-0.587</w:t>
            </w:r>
          </w:p>
        </w:tc>
        <w:tc>
          <w:tcPr>
            <w:tcW w:w="0" w:type="auto"/>
            <w:tcBorders>
              <w:top w:val="nil"/>
              <w:left w:val="nil"/>
              <w:bottom w:val="nil"/>
              <w:right w:val="nil"/>
            </w:tcBorders>
            <w:noWrap/>
          </w:tcPr>
          <w:p w14:paraId="2FF2FFE3"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-0.747</w:t>
            </w:r>
          </w:p>
        </w:tc>
        <w:tc>
          <w:tcPr>
            <w:tcW w:w="0" w:type="auto"/>
            <w:tcBorders>
              <w:top w:val="nil"/>
              <w:left w:val="nil"/>
              <w:bottom w:val="nil"/>
              <w:right w:val="nil"/>
            </w:tcBorders>
            <w:noWrap/>
          </w:tcPr>
          <w:p w14:paraId="184F61B0"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27.30</w:t>
            </w:r>
          </w:p>
        </w:tc>
      </w:tr>
      <w:tr w:rsidR="00E643BE" w:rsidRPr="00010232" w14:paraId="4A85CD41" w14:textId="77777777" w:rsidTr="00365FB2">
        <w:trPr>
          <w:trHeight w:val="288"/>
          <w:jc w:val="center"/>
        </w:trPr>
        <w:tc>
          <w:tcPr>
            <w:tcW w:w="0" w:type="auto"/>
            <w:tcBorders>
              <w:top w:val="nil"/>
              <w:left w:val="nil"/>
              <w:bottom w:val="single" w:sz="18" w:space="0" w:color="auto"/>
              <w:right w:val="nil"/>
            </w:tcBorders>
            <w:noWrap/>
          </w:tcPr>
          <w:p w14:paraId="55D71B41"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eastAsia="Times New Roman" w:hAnsi="Arno Pro" w:cs="Calibri"/>
                <w:color w:val="000000" w:themeColor="text1"/>
                <w:sz w:val="24"/>
                <w:szCs w:val="24"/>
              </w:rPr>
              <w:t>15</w:t>
            </w:r>
          </w:p>
        </w:tc>
        <w:tc>
          <w:tcPr>
            <w:tcW w:w="0" w:type="auto"/>
            <w:tcBorders>
              <w:top w:val="nil"/>
              <w:left w:val="nil"/>
              <w:bottom w:val="single" w:sz="18" w:space="0" w:color="auto"/>
              <w:right w:val="nil"/>
            </w:tcBorders>
            <w:noWrap/>
            <w:vAlign w:val="bottom"/>
          </w:tcPr>
          <w:p w14:paraId="383D7C8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s="Calibri"/>
                <w:color w:val="000000" w:themeColor="text1"/>
                <w:sz w:val="24"/>
                <w:szCs w:val="24"/>
              </w:rPr>
              <w:t>H1</w:t>
            </w:r>
          </w:p>
        </w:tc>
        <w:tc>
          <w:tcPr>
            <w:tcW w:w="0" w:type="auto"/>
            <w:tcBorders>
              <w:top w:val="nil"/>
              <w:left w:val="nil"/>
              <w:bottom w:val="single" w:sz="18" w:space="0" w:color="auto"/>
              <w:right w:val="nil"/>
            </w:tcBorders>
            <w:noWrap/>
          </w:tcPr>
          <w:p w14:paraId="29E03BAA"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0.436</w:t>
            </w:r>
          </w:p>
        </w:tc>
        <w:tc>
          <w:tcPr>
            <w:tcW w:w="0" w:type="auto"/>
            <w:tcBorders>
              <w:top w:val="nil"/>
              <w:left w:val="nil"/>
              <w:bottom w:val="single" w:sz="18" w:space="0" w:color="auto"/>
              <w:right w:val="nil"/>
            </w:tcBorders>
            <w:noWrap/>
          </w:tcPr>
          <w:p w14:paraId="1A5DA7B3"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0.480</w:t>
            </w:r>
          </w:p>
        </w:tc>
        <w:tc>
          <w:tcPr>
            <w:tcW w:w="0" w:type="auto"/>
            <w:tcBorders>
              <w:top w:val="nil"/>
              <w:left w:val="nil"/>
              <w:bottom w:val="single" w:sz="18" w:space="0" w:color="auto"/>
              <w:right w:val="nil"/>
            </w:tcBorders>
            <w:noWrap/>
          </w:tcPr>
          <w:p w14:paraId="15F747AF" w14:textId="77777777" w:rsidR="00E643BE" w:rsidRPr="00010232" w:rsidRDefault="00E643BE" w:rsidP="00010232">
            <w:pPr>
              <w:spacing w:line="360" w:lineRule="auto"/>
              <w:contextualSpacing/>
              <w:jc w:val="center"/>
              <w:rPr>
                <w:rFonts w:ascii="Arno Pro" w:eastAsia="Times New Roman" w:hAnsi="Arno Pro" w:cs="Calibri"/>
                <w:color w:val="000000" w:themeColor="text1"/>
                <w:sz w:val="24"/>
                <w:szCs w:val="24"/>
              </w:rPr>
            </w:pPr>
            <w:r w:rsidRPr="00010232">
              <w:rPr>
                <w:rFonts w:ascii="Arno Pro" w:hAnsi="Arno Pro"/>
                <w:color w:val="000000" w:themeColor="text1"/>
                <w:sz w:val="24"/>
                <w:szCs w:val="24"/>
              </w:rPr>
              <w:t>9.94</w:t>
            </w:r>
          </w:p>
        </w:tc>
      </w:tr>
    </w:tbl>
    <w:p w14:paraId="0A2017CD" w14:textId="77777777" w:rsidR="00E643BE" w:rsidRPr="00010232" w:rsidRDefault="00E643BE" w:rsidP="00010232">
      <w:pPr>
        <w:spacing w:after="0" w:line="360" w:lineRule="auto"/>
        <w:contextualSpacing/>
        <w:jc w:val="both"/>
        <w:rPr>
          <w:rFonts w:ascii="Arno Pro" w:hAnsi="Arno Pro"/>
          <w:color w:val="000000" w:themeColor="text1"/>
          <w:sz w:val="24"/>
          <w:szCs w:val="24"/>
          <w:lang w:val="en-US"/>
        </w:rPr>
      </w:pPr>
    </w:p>
    <w:p w14:paraId="0C3DB724" w14:textId="77777777" w:rsidR="00190D6C" w:rsidRPr="00010232" w:rsidRDefault="00190D6C" w:rsidP="00010232">
      <w:pPr>
        <w:spacing w:after="0" w:line="360" w:lineRule="auto"/>
        <w:contextualSpacing/>
        <w:jc w:val="both"/>
        <w:rPr>
          <w:rFonts w:ascii="Arno Pro" w:hAnsi="Arno Pro" w:cs="Arial"/>
          <w:color w:val="000000" w:themeColor="text1"/>
          <w:sz w:val="24"/>
          <w:szCs w:val="24"/>
          <w:lang w:val="en-US"/>
        </w:rPr>
      </w:pPr>
    </w:p>
    <w:p w14:paraId="36A7A53D" w14:textId="77777777" w:rsidR="00190D6C" w:rsidRPr="00010232" w:rsidRDefault="00190D6C" w:rsidP="00010232">
      <w:pPr>
        <w:pStyle w:val="Ttulo1"/>
        <w:spacing w:before="0" w:after="0" w:line="360" w:lineRule="auto"/>
        <w:contextualSpacing/>
        <w:rPr>
          <w:rFonts w:ascii="Arno Pro" w:hAnsi="Arno Pro"/>
          <w:color w:val="000000" w:themeColor="text1"/>
          <w:sz w:val="24"/>
          <w:szCs w:val="24"/>
        </w:rPr>
      </w:pPr>
      <w:r w:rsidRPr="00010232">
        <w:rPr>
          <w:rFonts w:ascii="Arno Pro" w:hAnsi="Arno Pro"/>
          <w:color w:val="000000" w:themeColor="text1"/>
          <w:sz w:val="24"/>
          <w:szCs w:val="24"/>
        </w:rPr>
        <w:t xml:space="preserve">Dynamic effects </w:t>
      </w:r>
    </w:p>
    <w:p w14:paraId="587AE1BC" w14:textId="77777777" w:rsidR="00190D6C" w:rsidRPr="00010232" w:rsidRDefault="00190D6C" w:rsidP="00010232">
      <w:pPr>
        <w:spacing w:after="0" w:line="360" w:lineRule="auto"/>
        <w:ind w:firstLine="432"/>
        <w:contextualSpacing/>
        <w:jc w:val="both"/>
        <w:rPr>
          <w:rFonts w:ascii="Arno Pro" w:hAnsi="Arno Pro"/>
          <w:color w:val="000000" w:themeColor="text1"/>
          <w:sz w:val="24"/>
          <w:szCs w:val="24"/>
          <w:lang w:val="en-US"/>
        </w:rPr>
      </w:pPr>
    </w:p>
    <w:p w14:paraId="7D32DB8F" w14:textId="3B73CA5A" w:rsidR="00190D6C" w:rsidRPr="00010232" w:rsidRDefault="00190D6C"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In this section the dynamic effects of an applied electric field with frequency </w:t>
      </w:r>
      <w:r w:rsidRPr="00010232">
        <w:rPr>
          <w:rFonts w:ascii="Arno Pro" w:hAnsi="Arno Pro"/>
          <w:color w:val="000000" w:themeColor="text1"/>
          <w:sz w:val="24"/>
          <w:szCs w:val="24"/>
          <w:lang w:val="en-US"/>
        </w:rPr>
        <w:sym w:font="Symbol" w:char="F077"/>
      </w:r>
      <w:r w:rsidRPr="00010232">
        <w:rPr>
          <w:rFonts w:ascii="Arno Pro" w:hAnsi="Arno Pro"/>
          <w:color w:val="000000" w:themeColor="text1"/>
          <w:sz w:val="24"/>
          <w:szCs w:val="24"/>
          <w:lang w:val="en-US"/>
        </w:rPr>
        <w:t xml:space="preserve"> is taken into account in the calculation of the dynamic properties of the carboxylic acid derivative (CAD). Using the </w:t>
      </w:r>
      <m:oMath>
        <m:r>
          <m:rPr>
            <m:sty m:val="p"/>
          </m:rPr>
          <w:rPr>
            <w:rFonts w:ascii="Cambria Math" w:hAnsi="Cambria Math"/>
            <w:color w:val="000000" w:themeColor="text1"/>
            <w:sz w:val="24"/>
            <w:szCs w:val="24"/>
            <w:lang w:val="en-US"/>
          </w:rPr>
          <m:t>CAM-B3LYP/6-311+G(d)</m:t>
        </m:r>
      </m:oMath>
      <w:r w:rsidRPr="00010232">
        <w:rPr>
          <w:rFonts w:ascii="Arno Pro" w:hAnsi="Arno Pro"/>
          <w:color w:val="000000" w:themeColor="text1"/>
          <w:sz w:val="24"/>
          <w:szCs w:val="24"/>
          <w:lang w:val="en-US"/>
        </w:rPr>
        <w:t xml:space="preserve"> we calculate the second hyperpolarizability</w:t>
      </w:r>
      <w:r w:rsidR="00AD50CD" w:rsidRPr="00010232">
        <w:rPr>
          <w:rFonts w:ascii="Arno Pro" w:hAnsi="Arno Pro"/>
          <w:color w:val="000000" w:themeColor="text1"/>
          <w:sz w:val="24"/>
          <w:szCs w:val="24"/>
          <w:lang w:val="en-US"/>
        </w:rPr>
        <w:t xml:space="preserve"> </w:t>
      </w:r>
      <m:oMath>
        <m:r>
          <w:rPr>
            <w:rFonts w:ascii="Cambria Math" w:hAnsi="Cambria Math"/>
            <w:color w:val="000000" w:themeColor="text1"/>
            <w:sz w:val="24"/>
            <w:szCs w:val="24"/>
          </w:rPr>
          <m:t>γ</m:t>
        </m:r>
        <m:d>
          <m:dPr>
            <m:ctrlPr>
              <w:rPr>
                <w:rFonts w:ascii="Cambria Math" w:hAnsi="Cambria Math"/>
                <w:i/>
                <w:color w:val="000000" w:themeColor="text1"/>
                <w:sz w:val="24"/>
                <w:szCs w:val="24"/>
                <w:lang w:val="en-US"/>
              </w:rPr>
            </m:ctrlPr>
          </m:dPr>
          <m:e>
            <m:r>
              <w:rPr>
                <w:rFonts w:ascii="Cambria Math" w:hAnsi="Cambria Math"/>
                <w:color w:val="000000" w:themeColor="text1"/>
                <w:sz w:val="24"/>
                <w:szCs w:val="24"/>
                <w:lang w:val="en-US"/>
              </w:rPr>
              <m:t>-ω;</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1</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3</m:t>
                </m:r>
              </m:sub>
            </m:sSub>
          </m:e>
        </m:d>
      </m:oMath>
      <w:r w:rsidRPr="00010232">
        <w:rPr>
          <w:rFonts w:ascii="Arno Pro" w:hAnsi="Arno Pro"/>
          <w:color w:val="000000" w:themeColor="text1"/>
          <w:sz w:val="24"/>
          <w:szCs w:val="24"/>
          <w:lang w:val="en-US"/>
        </w:rPr>
        <w:t xml:space="preserve">, </w:t>
      </w:r>
      <w:r w:rsidR="00AD50CD" w:rsidRPr="00010232">
        <w:rPr>
          <w:rFonts w:ascii="Arno Pro" w:hAnsi="Arno Pro"/>
          <w:color w:val="000000" w:themeColor="text1"/>
          <w:sz w:val="24"/>
          <w:szCs w:val="24"/>
          <w:lang w:val="en-US"/>
        </w:rPr>
        <w:t>where</w:t>
      </w:r>
      <w:r w:rsidRPr="00010232">
        <w:rPr>
          <w:rFonts w:ascii="Arno Pro" w:hAnsi="Arno Pro"/>
          <w:color w:val="000000" w:themeColor="text1"/>
          <w:sz w:val="24"/>
          <w:szCs w:val="24"/>
          <w:lang w:val="en-US"/>
        </w:rPr>
        <w:t xml:space="preserve"> by convection the first frequency in the parenthesis denoted by the negative signal</w:t>
      </w:r>
      <w:r w:rsidR="00E57096" w:rsidRPr="00010232">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 is the emitted radiation frequency</w:t>
      </w:r>
      <w:r w:rsidR="00E57096" w:rsidRPr="00010232">
        <w:rPr>
          <w:rFonts w:ascii="Arno Pro" w:hAnsi="Arno Pro"/>
          <w:color w:val="000000" w:themeColor="text1"/>
          <w:sz w:val="24"/>
          <w:szCs w:val="24"/>
          <w:lang w:val="en-US"/>
        </w:rPr>
        <w:t>; the other</w:t>
      </w:r>
      <w:r w:rsidRPr="00010232">
        <w:rPr>
          <w:rFonts w:ascii="Arno Pro" w:hAnsi="Arno Pro"/>
          <w:color w:val="000000" w:themeColor="text1"/>
          <w:sz w:val="24"/>
          <w:szCs w:val="24"/>
          <w:lang w:val="en-US"/>
        </w:rPr>
        <w:t xml:space="preserve"> frequencies (positive</w:t>
      </w:r>
      <w:r w:rsidR="00E57096" w:rsidRPr="00010232">
        <w:rPr>
          <w:rFonts w:ascii="Arno Pro" w:hAnsi="Arno Pro"/>
          <w:color w:val="000000" w:themeColor="text1"/>
          <w:sz w:val="24"/>
          <w:szCs w:val="24"/>
          <w:lang w:val="en-US"/>
        </w:rPr>
        <w:t>) concern</w:t>
      </w:r>
      <w:r w:rsidRPr="00010232">
        <w:rPr>
          <w:rFonts w:ascii="Arno Pro" w:hAnsi="Arno Pro"/>
          <w:color w:val="000000" w:themeColor="text1"/>
          <w:sz w:val="24"/>
          <w:szCs w:val="24"/>
          <w:lang w:val="en-US"/>
        </w:rPr>
        <w:t xml:space="preserve"> the absorbed radiation,</w:t>
      </w:r>
      <w:r w:rsidR="00E57096"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 xml:space="preserve"> where  </w:t>
      </w:r>
      <m:oMath>
        <m:r>
          <w:rPr>
            <w:rFonts w:ascii="Cambria Math" w:hAnsi="Cambria Math"/>
            <w:color w:val="000000" w:themeColor="text1"/>
            <w:sz w:val="24"/>
            <w:szCs w:val="24"/>
            <w:lang w:val="en-US"/>
          </w:rPr>
          <m:t>ω=</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1</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ω</m:t>
            </m:r>
          </m:e>
          <m:sub>
            <m:r>
              <w:rPr>
                <w:rFonts w:ascii="Cambria Math" w:hAnsi="Cambria Math"/>
                <w:color w:val="000000" w:themeColor="text1"/>
                <w:sz w:val="24"/>
                <w:szCs w:val="24"/>
                <w:lang w:val="en-US"/>
              </w:rPr>
              <m:t>3</m:t>
            </m:r>
          </m:sub>
        </m:sSub>
      </m:oMath>
      <w:r w:rsidRPr="00010232">
        <w:rPr>
          <w:rFonts w:ascii="Arno Pro" w:hAnsi="Arno Pro"/>
          <w:color w:val="000000" w:themeColor="text1"/>
          <w:sz w:val="24"/>
          <w:szCs w:val="24"/>
          <w:lang w:val="en-US"/>
        </w:rPr>
        <w:t xml:space="preserve">. </w:t>
      </w:r>
    </w:p>
    <w:p w14:paraId="231DFD3B" w14:textId="03AFB438" w:rsidR="005A645A" w:rsidRPr="00010232" w:rsidRDefault="00190D6C"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cs="Arial"/>
          <w:color w:val="000000" w:themeColor="text1"/>
          <w:sz w:val="24"/>
          <w:szCs w:val="24"/>
          <w:lang w:val="en-US"/>
        </w:rPr>
        <w:t xml:space="preserve">Figure </w:t>
      </w:r>
      <w:r w:rsidR="0013044F" w:rsidRPr="00010232">
        <w:rPr>
          <w:rFonts w:ascii="Arno Pro" w:hAnsi="Arno Pro" w:cs="Arial"/>
          <w:color w:val="000000" w:themeColor="text1"/>
          <w:sz w:val="24"/>
          <w:szCs w:val="24"/>
          <w:lang w:val="en-US"/>
        </w:rPr>
        <w:t>7</w:t>
      </w:r>
      <w:r w:rsidRPr="00010232">
        <w:rPr>
          <w:rFonts w:ascii="Arno Pro" w:hAnsi="Arno Pro" w:cs="Arial"/>
          <w:color w:val="000000" w:themeColor="text1"/>
          <w:sz w:val="24"/>
          <w:szCs w:val="24"/>
          <w:lang w:val="en-US"/>
        </w:rPr>
        <w:t xml:space="preserve"> shows the </w:t>
      </w:r>
      <w:r w:rsidRPr="00010232">
        <w:rPr>
          <w:rFonts w:ascii="Arno Pro" w:hAnsi="Arno Pro"/>
          <w:color w:val="000000" w:themeColor="text1"/>
          <w:sz w:val="24"/>
          <w:szCs w:val="24"/>
          <w:lang w:val="en-US"/>
        </w:rPr>
        <w:t>calculated values for th</w:t>
      </w:r>
      <w:r w:rsidR="007E7E71" w:rsidRPr="00010232">
        <w:rPr>
          <w:rFonts w:ascii="Arno Pro" w:hAnsi="Arno Pro"/>
          <w:color w:val="000000" w:themeColor="text1"/>
          <w:sz w:val="24"/>
          <w:szCs w:val="24"/>
          <w:lang w:val="en-US"/>
        </w:rPr>
        <w:t>e average linear polarizability</w:t>
      </w:r>
      <w:r w:rsidRPr="00010232">
        <w:rPr>
          <w:rFonts w:ascii="Arno Pro" w:hAnsi="Arno Pro"/>
          <w:color w:val="000000" w:themeColor="text1"/>
          <w:sz w:val="24"/>
          <w:szCs w:val="24"/>
          <w:lang w:val="en-US"/>
        </w:rPr>
        <w:t xml:space="preserve"> </w:t>
      </w:r>
      <m:oMath>
        <m:d>
          <m:dPr>
            <m:begChr m:val="〈"/>
            <m:endChr m:val="〉"/>
            <m:ctrlPr>
              <w:rPr>
                <w:rFonts w:ascii="Cambria Math" w:hAnsi="Cambria Math"/>
                <w:color w:val="000000" w:themeColor="text1"/>
                <w:sz w:val="24"/>
                <w:szCs w:val="24"/>
                <w:lang w:val="en-US"/>
              </w:rPr>
            </m:ctrlPr>
          </m:dPr>
          <m:e>
            <m:r>
              <w:rPr>
                <w:rFonts w:ascii="Cambria Math" w:hAnsi="Cambria Math"/>
                <w:color w:val="000000" w:themeColor="text1"/>
                <w:sz w:val="24"/>
                <w:szCs w:val="24"/>
                <w:lang w:val="en-US"/>
              </w:rPr>
              <m:t>α(-ω;ω)</m:t>
            </m:r>
          </m:e>
        </m:d>
      </m:oMath>
      <w:r w:rsidRPr="00010232">
        <w:rPr>
          <w:rFonts w:ascii="Arno Pro" w:hAnsi="Arno Pro"/>
          <w:color w:val="000000" w:themeColor="text1"/>
          <w:sz w:val="24"/>
          <w:szCs w:val="24"/>
          <w:lang w:val="en-US"/>
        </w:rPr>
        <w:t xml:space="preserve"> and for the average second hyperpolarizabilities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color w:val="000000" w:themeColor="text1"/>
                    <w:sz w:val="24"/>
                    <w:szCs w:val="24"/>
                    <w:lang w:val="en-US"/>
                  </w:rPr>
                </m:ctrlPr>
              </m:dPr>
              <m:e>
                <m:r>
                  <w:rPr>
                    <w:rFonts w:ascii="Cambria Math" w:hAnsi="Cambria Math" w:cs="Times New Roman"/>
                    <w:color w:val="000000" w:themeColor="text1"/>
                    <w:sz w:val="24"/>
                    <w:szCs w:val="24"/>
                    <w:lang w:val="en-US"/>
                  </w:rPr>
                  <m:t>-ω;ω,0,0</m:t>
                </m:r>
              </m:e>
            </m:d>
          </m:e>
        </m:d>
      </m:oMath>
      <w:r w:rsidRPr="00010232">
        <w:rPr>
          <w:rFonts w:ascii="Arno Pro" w:hAnsi="Arno Pro"/>
          <w:color w:val="000000" w:themeColor="text1"/>
          <w:sz w:val="24"/>
          <w:szCs w:val="24"/>
          <w:lang w:val="en-US"/>
        </w:rPr>
        <w:t xml:space="preserve"> (Kerr effect) and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color w:val="000000" w:themeColor="text1"/>
                    <w:sz w:val="24"/>
                    <w:szCs w:val="24"/>
                    <w:lang w:val="en-US"/>
                  </w:rPr>
                </m:ctrlPr>
              </m:dPr>
              <m:e>
                <m:r>
                  <w:rPr>
                    <w:rFonts w:ascii="Cambria Math" w:hAnsi="Cambria Math" w:cs="Times New Roman"/>
                    <w:color w:val="000000" w:themeColor="text1"/>
                    <w:sz w:val="24"/>
                    <w:szCs w:val="24"/>
                    <w:lang w:val="en-US"/>
                  </w:rPr>
                  <m:t>-2ω;ω,ω,0</m:t>
                </m:r>
              </m:e>
            </m:d>
          </m:e>
        </m:d>
      </m:oMath>
      <w:r w:rsidRPr="00010232">
        <w:rPr>
          <w:rFonts w:ascii="Arno Pro" w:hAnsi="Arno Pro" w:cs="Times New Roman"/>
          <w:color w:val="000000" w:themeColor="text1"/>
          <w:sz w:val="24"/>
          <w:szCs w:val="24"/>
          <w:lang w:val="en-US"/>
        </w:rPr>
        <w:t xml:space="preserve"> (dc-SHG) </w:t>
      </w:r>
      <w:r w:rsidRPr="00010232">
        <w:rPr>
          <w:rFonts w:ascii="Arno Pro" w:hAnsi="Arno Pro"/>
          <w:color w:val="000000" w:themeColor="text1"/>
          <w:sz w:val="24"/>
          <w:szCs w:val="24"/>
          <w:lang w:val="en-US"/>
        </w:rPr>
        <w:t>as function of the applied electric field frequencies</w:t>
      </w:r>
      <w:r w:rsidRPr="00010232">
        <w:rPr>
          <w:rFonts w:ascii="Arno Pro" w:hAnsi="Arno Pro" w:cs="Arial"/>
          <w:color w:val="000000" w:themeColor="text1"/>
          <w:sz w:val="24"/>
          <w:szCs w:val="24"/>
          <w:lang w:val="en-US"/>
        </w:rPr>
        <w:t xml:space="preserve"> for b</w:t>
      </w:r>
      <w:r w:rsidRPr="00010232">
        <w:rPr>
          <w:rFonts w:ascii="Arno Pro" w:hAnsi="Arno Pro"/>
          <w:color w:val="000000" w:themeColor="text1"/>
          <w:sz w:val="24"/>
          <w:szCs w:val="24"/>
          <w:lang w:val="en-US"/>
        </w:rPr>
        <w:t>oth cases</w:t>
      </w:r>
      <w:r w:rsidR="007E7E71" w:rsidRPr="00010232">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 isolated and embedded molecules. </w:t>
      </w:r>
      <w:r w:rsidR="007E7E71" w:rsidRPr="00010232">
        <w:rPr>
          <w:rFonts w:ascii="Arno Pro" w:hAnsi="Arno Pro" w:cs="Arial"/>
          <w:color w:val="000000" w:themeColor="text1"/>
          <w:sz w:val="24"/>
          <w:szCs w:val="24"/>
          <w:lang w:val="en-US"/>
        </w:rPr>
        <w:t xml:space="preserve"> The results</w:t>
      </w:r>
      <w:r w:rsidRPr="00010232">
        <w:rPr>
          <w:rFonts w:ascii="Arno Pro" w:hAnsi="Arno Pro" w:cs="Arial"/>
          <w:color w:val="000000" w:themeColor="text1"/>
          <w:sz w:val="24"/>
          <w:szCs w:val="24"/>
          <w:lang w:val="en-US"/>
        </w:rPr>
        <w:t xml:space="preserve"> in Fig</w:t>
      </w:r>
      <w:r w:rsidR="009F506D" w:rsidRPr="00010232">
        <w:rPr>
          <w:rFonts w:ascii="Arno Pro" w:hAnsi="Arno Pro" w:cs="Arial"/>
          <w:color w:val="000000" w:themeColor="text1"/>
          <w:sz w:val="24"/>
          <w:szCs w:val="24"/>
          <w:lang w:val="en-US"/>
        </w:rPr>
        <w:t xml:space="preserve">ure </w:t>
      </w:r>
      <w:r w:rsidR="0013044F" w:rsidRPr="00010232">
        <w:rPr>
          <w:rFonts w:ascii="Arno Pro" w:hAnsi="Arno Pro" w:cs="Arial"/>
          <w:color w:val="000000" w:themeColor="text1"/>
          <w:sz w:val="24"/>
          <w:szCs w:val="24"/>
          <w:lang w:val="en-US"/>
        </w:rPr>
        <w:t>7</w:t>
      </w:r>
      <w:r w:rsidR="007E7E71" w:rsidRPr="00010232">
        <w:rPr>
          <w:rFonts w:ascii="Arno Pro" w:hAnsi="Arno Pro" w:cs="Arial"/>
          <w:color w:val="000000" w:themeColor="text1"/>
          <w:sz w:val="24"/>
          <w:szCs w:val="24"/>
          <w:lang w:val="en-US"/>
        </w:rPr>
        <w:t xml:space="preserve"> (a,b,c) show</w:t>
      </w:r>
      <w:r w:rsidRPr="00010232">
        <w:rPr>
          <w:rFonts w:ascii="Arno Pro" w:hAnsi="Arno Pro" w:cs="Arial"/>
          <w:color w:val="000000" w:themeColor="text1"/>
          <w:sz w:val="24"/>
          <w:szCs w:val="24"/>
          <w:lang w:val="en-US"/>
        </w:rPr>
        <w:t xml:space="preserve"> that the</w:t>
      </w:r>
      <w:r w:rsidRPr="00010232">
        <w:rPr>
          <w:rFonts w:ascii="Arno Pro" w:hAnsi="Arno Pro"/>
          <w:color w:val="000000" w:themeColor="text1"/>
          <w:sz w:val="24"/>
          <w:szCs w:val="24"/>
          <w:lang w:val="en-US"/>
        </w:rPr>
        <w:t xml:space="preserve"> dispersion relations are practically insensible to the environment polarization, and present a</w:t>
      </w:r>
      <w:r w:rsidR="007E7E71" w:rsidRPr="00010232">
        <w:rPr>
          <w:rFonts w:ascii="Arno Pro" w:hAnsi="Arno Pro"/>
          <w:color w:val="000000" w:themeColor="text1"/>
          <w:sz w:val="24"/>
          <w:szCs w:val="24"/>
          <w:lang w:val="en-US"/>
        </w:rPr>
        <w:t xml:space="preserve"> similar behavior, i.e., all</w:t>
      </w:r>
      <w:r w:rsidRPr="00010232">
        <w:rPr>
          <w:rFonts w:ascii="Arno Pro" w:hAnsi="Arno Pro"/>
          <w:color w:val="000000" w:themeColor="text1"/>
          <w:sz w:val="24"/>
          <w:szCs w:val="24"/>
          <w:lang w:val="en-US"/>
        </w:rPr>
        <w:t xml:space="preserve"> curves</w:t>
      </w:r>
      <w:r w:rsidR="007E7E71" w:rsidRPr="00010232">
        <w:rPr>
          <w:rFonts w:ascii="Arno Pro" w:hAnsi="Arno Pro"/>
          <w:color w:val="000000" w:themeColor="text1"/>
          <w:sz w:val="24"/>
          <w:szCs w:val="24"/>
          <w:lang w:val="en-US"/>
        </w:rPr>
        <w:t xml:space="preserve"> increase smoothly and continuously.</w:t>
      </w:r>
    </w:p>
    <w:p w14:paraId="508872B6" w14:textId="77777777" w:rsidR="005A645A" w:rsidRPr="00010232" w:rsidRDefault="005A645A" w:rsidP="00010232">
      <w:pPr>
        <w:spacing w:after="0" w:line="360" w:lineRule="auto"/>
        <w:ind w:firstLine="284"/>
        <w:contextualSpacing/>
        <w:jc w:val="both"/>
        <w:rPr>
          <w:rFonts w:ascii="Arno Pro" w:hAnsi="Arno Pro"/>
          <w:color w:val="000000" w:themeColor="text1"/>
          <w:sz w:val="24"/>
          <w:szCs w:val="24"/>
          <w:lang w:val="en-US"/>
        </w:rPr>
      </w:pPr>
    </w:p>
    <w:p w14:paraId="1DA58563" w14:textId="77777777" w:rsidR="00190D6C" w:rsidRPr="00010232" w:rsidRDefault="00190D6C" w:rsidP="00010232">
      <w:pPr>
        <w:spacing w:after="0" w:line="360" w:lineRule="auto"/>
        <w:ind w:firstLine="284"/>
        <w:contextualSpacing/>
        <w:jc w:val="both"/>
        <w:rPr>
          <w:rFonts w:ascii="Arno Pro" w:hAnsi="Arno Pro"/>
          <w:color w:val="000000" w:themeColor="text1"/>
          <w:sz w:val="24"/>
          <w:szCs w:val="24"/>
          <w:lang w:val="en-US"/>
        </w:rPr>
      </w:pPr>
    </w:p>
    <w:p w14:paraId="43AB83E8" w14:textId="77777777" w:rsidR="006131A4" w:rsidRPr="00010232" w:rsidRDefault="006131A4" w:rsidP="00010232">
      <w:pPr>
        <w:spacing w:after="0" w:line="360" w:lineRule="auto"/>
        <w:ind w:firstLine="708"/>
        <w:contextualSpacing/>
        <w:jc w:val="both"/>
        <w:rPr>
          <w:rFonts w:ascii="Arno Pro" w:hAnsi="Arno Pro" w:cs="Arial"/>
          <w:color w:val="000000" w:themeColor="text1"/>
          <w:sz w:val="24"/>
          <w:szCs w:val="24"/>
          <w:lang w:val="en-US"/>
        </w:rPr>
      </w:pPr>
    </w:p>
    <w:p w14:paraId="25F03905" w14:textId="3ACDDFDA" w:rsidR="009F506D" w:rsidRPr="00010232" w:rsidRDefault="00B14E34" w:rsidP="00010232">
      <w:pPr>
        <w:keepNext/>
        <w:autoSpaceDE w:val="0"/>
        <w:autoSpaceDN w:val="0"/>
        <w:adjustRightInd w:val="0"/>
        <w:spacing w:after="0" w:line="360" w:lineRule="auto"/>
        <w:contextualSpacing/>
        <w:jc w:val="center"/>
        <w:rPr>
          <w:sz w:val="24"/>
          <w:szCs w:val="24"/>
        </w:rPr>
      </w:pPr>
      <w:r>
        <w:rPr>
          <w:noProof/>
          <w:sz w:val="24"/>
          <w:szCs w:val="24"/>
        </w:rPr>
        <w:lastRenderedPageBreak/>
        <w:drawing>
          <wp:inline distT="0" distB="0" distL="0" distR="0" wp14:anchorId="071176E1" wp14:editId="51963AD8">
            <wp:extent cx="5400040" cy="1963420"/>
            <wp:effectExtent l="0" t="0" r="0" b="0"/>
            <wp:docPr id="11" name="Imagem 11"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963420"/>
                    </a:xfrm>
                    <a:prstGeom prst="rect">
                      <a:avLst/>
                    </a:prstGeom>
                  </pic:spPr>
                </pic:pic>
              </a:graphicData>
            </a:graphic>
          </wp:inline>
        </w:drawing>
      </w:r>
    </w:p>
    <w:p w14:paraId="0BC83136" w14:textId="3649D67E" w:rsidR="00190D6C" w:rsidRDefault="009F506D" w:rsidP="00010232">
      <w:pPr>
        <w:pStyle w:val="Legenda"/>
        <w:spacing w:line="360" w:lineRule="auto"/>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7</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xml:space="preserve">: </w:t>
      </w:r>
      <w:r w:rsidRPr="00010232">
        <w:rPr>
          <w:rFonts w:ascii="Arno Pro" w:hAnsi="Arno Pro"/>
          <w:i w:val="0"/>
          <w:color w:val="000000" w:themeColor="text1"/>
          <w:sz w:val="24"/>
          <w:szCs w:val="24"/>
          <w:lang w:val="en-US"/>
        </w:rPr>
        <w:t xml:space="preserve">Dynamic evolution of the calculated values for: a) average linear polarizability </w:t>
      </w:r>
      <m:oMath>
        <m:d>
          <m:dPr>
            <m:begChr m:val="〈"/>
            <m:endChr m:val="〉"/>
            <m:ctrlPr>
              <w:rPr>
                <w:rFonts w:ascii="Cambria Math" w:hAnsi="Cambria Math"/>
                <w:i w:val="0"/>
                <w:color w:val="000000" w:themeColor="text1"/>
                <w:sz w:val="24"/>
                <w:szCs w:val="24"/>
                <w:lang w:val="en-US"/>
              </w:rPr>
            </m:ctrlPr>
          </m:dPr>
          <m:e>
            <m:r>
              <w:rPr>
                <w:rFonts w:ascii="Cambria Math" w:hAnsi="Cambria Math"/>
                <w:color w:val="000000" w:themeColor="text1"/>
                <w:sz w:val="24"/>
                <w:szCs w:val="24"/>
                <w:lang w:val="en-US"/>
              </w:rPr>
              <m:t>α(-ω;ω)</m:t>
            </m:r>
          </m:e>
        </m:d>
      </m:oMath>
      <w:r w:rsidRPr="00010232">
        <w:rPr>
          <w:rFonts w:ascii="Arno Pro" w:hAnsi="Arno Pro"/>
          <w:i w:val="0"/>
          <w:color w:val="000000" w:themeColor="text1"/>
          <w:sz w:val="24"/>
          <w:szCs w:val="24"/>
          <w:lang w:val="en-US"/>
        </w:rPr>
        <w:t xml:space="preserve"> (</w:t>
      </w:r>
      <m:oMath>
        <m:sSup>
          <m:sSupPr>
            <m:ctrlPr>
              <w:rPr>
                <w:rFonts w:ascii="Cambria Math" w:hAnsi="Cambria Math"/>
                <w:i w:val="0"/>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-24</m:t>
            </m:r>
          </m:sup>
        </m:sSup>
        <m:r>
          <w:rPr>
            <w:rFonts w:ascii="Cambria Math" w:hAnsi="Cambria Math"/>
            <w:color w:val="000000" w:themeColor="text1"/>
            <w:sz w:val="24"/>
            <w:szCs w:val="24"/>
            <w:lang w:val="en-US"/>
          </w:rPr>
          <m:t xml:space="preserve"> esu)</m:t>
        </m:r>
      </m:oMath>
      <w:r w:rsidRPr="00010232">
        <w:rPr>
          <w:rFonts w:ascii="Arno Pro" w:hAnsi="Arno Pro"/>
          <w:i w:val="0"/>
          <w:color w:val="000000" w:themeColor="text1"/>
          <w:sz w:val="24"/>
          <w:szCs w:val="24"/>
          <w:lang w:val="en-US"/>
        </w:rPr>
        <w:t xml:space="preserve">; b) average second hyperpolarizability </w:t>
      </w:r>
      <m:oMath>
        <m:d>
          <m:dPr>
            <m:begChr m:val="〈"/>
            <m:endChr m:val="〉"/>
            <m:ctrlPr>
              <w:rPr>
                <w:rFonts w:ascii="Cambria Math" w:hAnsi="Cambria Math" w:cs="Times New Roman"/>
                <w:i w:val="0"/>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val="0"/>
                    <w:color w:val="000000" w:themeColor="text1"/>
                    <w:sz w:val="24"/>
                    <w:szCs w:val="24"/>
                    <w:lang w:val="en-US"/>
                  </w:rPr>
                </m:ctrlPr>
              </m:dPr>
              <m:e>
                <m:r>
                  <w:rPr>
                    <w:rFonts w:ascii="Cambria Math" w:hAnsi="Cambria Math" w:cs="Times New Roman"/>
                    <w:color w:val="000000" w:themeColor="text1"/>
                    <w:sz w:val="24"/>
                    <w:szCs w:val="24"/>
                    <w:lang w:val="en-US"/>
                  </w:rPr>
                  <m:t>-ω;ω,0,0</m:t>
                </m:r>
              </m:e>
            </m:d>
          </m:e>
        </m:d>
      </m:oMath>
      <w:r w:rsidRPr="00010232">
        <w:rPr>
          <w:rFonts w:ascii="Arno Pro" w:hAnsi="Arno Pro"/>
          <w:i w:val="0"/>
          <w:color w:val="000000" w:themeColor="text1"/>
          <w:sz w:val="24"/>
          <w:szCs w:val="24"/>
          <w:lang w:val="en-US"/>
        </w:rPr>
        <w:t>(</w:t>
      </w:r>
      <m:oMath>
        <m:sSup>
          <m:sSupPr>
            <m:ctrlPr>
              <w:rPr>
                <w:rFonts w:ascii="Cambria Math" w:hAnsi="Cambria Math"/>
                <w:i w:val="0"/>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-36</m:t>
            </m:r>
          </m:sup>
        </m:sSup>
        <m:r>
          <w:rPr>
            <w:rFonts w:ascii="Cambria Math" w:hAnsi="Cambria Math"/>
            <w:color w:val="000000" w:themeColor="text1"/>
            <w:sz w:val="24"/>
            <w:szCs w:val="24"/>
            <w:lang w:val="en-US"/>
          </w:rPr>
          <m:t xml:space="preserve"> esu)</m:t>
        </m:r>
      </m:oMath>
      <w:r w:rsidRPr="00010232">
        <w:rPr>
          <w:rFonts w:ascii="Arno Pro" w:hAnsi="Arno Pro"/>
          <w:i w:val="0"/>
          <w:color w:val="000000" w:themeColor="text1"/>
          <w:sz w:val="24"/>
          <w:szCs w:val="24"/>
          <w:lang w:val="en-US"/>
        </w:rPr>
        <w:t>;</w:t>
      </w:r>
      <w:r w:rsidR="006D23CC" w:rsidRPr="00010232">
        <w:rPr>
          <w:rFonts w:ascii="Arno Pro" w:hAnsi="Arno Pro"/>
          <w:i w:val="0"/>
          <w:color w:val="000000" w:themeColor="text1"/>
          <w:sz w:val="24"/>
          <w:szCs w:val="24"/>
          <w:lang w:val="en-US"/>
        </w:rPr>
        <w:t xml:space="preserve"> </w:t>
      </w:r>
      <w:r w:rsidRPr="00010232">
        <w:rPr>
          <w:rFonts w:ascii="Arno Pro" w:hAnsi="Arno Pro"/>
          <w:i w:val="0"/>
          <w:color w:val="000000" w:themeColor="text1"/>
          <w:sz w:val="24"/>
          <w:szCs w:val="24"/>
          <w:lang w:val="en-US"/>
        </w:rPr>
        <w:t xml:space="preserve"> c) average second </w:t>
      </w:r>
      <w:r w:rsidR="007F2B93" w:rsidRPr="00010232">
        <w:rPr>
          <w:rFonts w:ascii="Arno Pro" w:hAnsi="Arno Pro"/>
          <w:i w:val="0"/>
          <w:color w:val="000000" w:themeColor="text1"/>
          <w:sz w:val="24"/>
          <w:szCs w:val="24"/>
          <w:lang w:val="en-US"/>
        </w:rPr>
        <w:t xml:space="preserve">hyperpolarizability </w:t>
      </w:r>
      <m:oMath>
        <m:d>
          <m:dPr>
            <m:begChr m:val="〈"/>
            <m:endChr m:val="〉"/>
            <m:ctrlPr>
              <w:rPr>
                <w:rFonts w:ascii="Cambria Math" w:hAnsi="Cambria Math" w:cs="Times New Roman"/>
                <w:i w:val="0"/>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val="0"/>
                    <w:color w:val="000000" w:themeColor="text1"/>
                    <w:sz w:val="24"/>
                    <w:szCs w:val="24"/>
                    <w:lang w:val="en-US"/>
                  </w:rPr>
                </m:ctrlPr>
              </m:dPr>
              <m:e>
                <m:r>
                  <w:rPr>
                    <w:rFonts w:ascii="Cambria Math" w:hAnsi="Cambria Math" w:cs="Times New Roman"/>
                    <w:color w:val="000000" w:themeColor="text1"/>
                    <w:sz w:val="24"/>
                    <w:szCs w:val="24"/>
                    <w:lang w:val="en-US"/>
                  </w:rPr>
                  <m:t>-2ω;ω,ω,0</m:t>
                </m:r>
              </m:e>
            </m:d>
          </m:e>
        </m:d>
      </m:oMath>
      <w:r w:rsidRPr="00010232">
        <w:rPr>
          <w:rFonts w:ascii="Arno Pro" w:hAnsi="Arno Pro"/>
          <w:i w:val="0"/>
          <w:color w:val="000000" w:themeColor="text1"/>
          <w:sz w:val="24"/>
          <w:szCs w:val="24"/>
          <w:lang w:val="en-US"/>
        </w:rPr>
        <w:t>(</w:t>
      </w:r>
      <m:oMath>
        <m:sSup>
          <m:sSupPr>
            <m:ctrlPr>
              <w:rPr>
                <w:rFonts w:ascii="Cambria Math" w:hAnsi="Cambria Math"/>
                <w:i w:val="0"/>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-36</m:t>
            </m:r>
          </m:sup>
        </m:sSup>
        <m:r>
          <w:rPr>
            <w:rFonts w:ascii="Cambria Math" w:hAnsi="Cambria Math"/>
            <w:color w:val="000000" w:themeColor="text1"/>
            <w:sz w:val="24"/>
            <w:szCs w:val="24"/>
            <w:lang w:val="en-US"/>
          </w:rPr>
          <m:t xml:space="preserve"> esu) </m:t>
        </m:r>
      </m:oMath>
      <w:r w:rsidRPr="00010232">
        <w:rPr>
          <w:rFonts w:ascii="Arno Pro" w:hAnsi="Arno Pro" w:cs="Times New Roman"/>
          <w:i w:val="0"/>
          <w:color w:val="000000" w:themeColor="text1"/>
          <w:sz w:val="24"/>
          <w:szCs w:val="24"/>
          <w:lang w:val="en-US"/>
        </w:rPr>
        <w:t>fo</w:t>
      </w:r>
      <w:r w:rsidR="00917FA1" w:rsidRPr="00010232">
        <w:rPr>
          <w:rFonts w:ascii="Arno Pro" w:hAnsi="Arno Pro" w:cs="Times New Roman"/>
          <w:i w:val="0"/>
          <w:color w:val="000000" w:themeColor="text1"/>
          <w:sz w:val="24"/>
          <w:szCs w:val="24"/>
          <w:lang w:val="en-US"/>
        </w:rPr>
        <w:t>r</w:t>
      </w:r>
      <w:r w:rsidR="006D23CC" w:rsidRPr="00010232">
        <w:rPr>
          <w:rFonts w:ascii="Arno Pro" w:hAnsi="Arno Pro" w:cs="Times New Roman"/>
          <w:i w:val="0"/>
          <w:color w:val="000000" w:themeColor="text1"/>
          <w:sz w:val="24"/>
          <w:szCs w:val="24"/>
          <w:lang w:val="en-US"/>
        </w:rPr>
        <w:t xml:space="preserve"> the</w:t>
      </w:r>
      <w:r w:rsidRPr="00010232">
        <w:rPr>
          <w:rFonts w:ascii="Arno Pro" w:hAnsi="Arno Pro" w:cs="Times New Roman"/>
          <w:i w:val="0"/>
          <w:color w:val="000000" w:themeColor="text1"/>
          <w:sz w:val="24"/>
          <w:szCs w:val="24"/>
          <w:lang w:val="en-US"/>
        </w:rPr>
        <w:t xml:space="preserve"> </w:t>
      </w:r>
      <w:r w:rsidRPr="00010232">
        <w:rPr>
          <w:rFonts w:ascii="Arno Pro" w:hAnsi="Arno Pro"/>
          <w:i w:val="0"/>
          <w:color w:val="000000" w:themeColor="text1"/>
          <w:sz w:val="24"/>
          <w:szCs w:val="24"/>
          <w:lang w:val="en-US"/>
        </w:rPr>
        <w:t xml:space="preserve">compound </w:t>
      </w:r>
      <w:r w:rsidR="007F2B93" w:rsidRPr="00010232">
        <w:rPr>
          <w:rFonts w:ascii="Arno Pro" w:hAnsi="Arno Pro"/>
          <w:i w:val="0"/>
          <w:color w:val="000000" w:themeColor="text1"/>
          <w:sz w:val="24"/>
          <w:szCs w:val="24"/>
          <w:lang w:val="en-US"/>
        </w:rPr>
        <w:t>CAD</w:t>
      </w:r>
      <w:r w:rsidRPr="00010232">
        <w:rPr>
          <w:rFonts w:ascii="Arno Pro" w:hAnsi="Arno Pro"/>
          <w:i w:val="0"/>
          <w:color w:val="FF0000"/>
          <w:sz w:val="24"/>
          <w:szCs w:val="24"/>
          <w:lang w:val="en-US"/>
        </w:rPr>
        <w:t xml:space="preserve"> </w:t>
      </w:r>
      <w:r w:rsidRPr="00010232">
        <w:rPr>
          <w:rFonts w:ascii="Arno Pro" w:hAnsi="Arno Pro"/>
          <w:i w:val="0"/>
          <w:color w:val="000000" w:themeColor="text1"/>
          <w:sz w:val="24"/>
          <w:szCs w:val="24"/>
          <w:lang w:val="en-US"/>
        </w:rPr>
        <w:t>(C</w:t>
      </w:r>
      <w:r w:rsidRPr="00010232">
        <w:rPr>
          <w:rFonts w:ascii="Arno Pro" w:hAnsi="Arno Pro"/>
          <w:i w:val="0"/>
          <w:color w:val="000000" w:themeColor="text1"/>
          <w:sz w:val="24"/>
          <w:szCs w:val="24"/>
          <w:vertAlign w:val="subscript"/>
          <w:lang w:val="en-US"/>
        </w:rPr>
        <w:t>5</w:t>
      </w:r>
      <w:r w:rsidRPr="00010232">
        <w:rPr>
          <w:rFonts w:ascii="Arno Pro" w:hAnsi="Arno Pro"/>
          <w:i w:val="0"/>
          <w:color w:val="000000" w:themeColor="text1"/>
          <w:sz w:val="24"/>
          <w:szCs w:val="24"/>
          <w:lang w:val="en-US"/>
        </w:rPr>
        <w:t>H</w:t>
      </w:r>
      <w:r w:rsidRPr="00010232">
        <w:rPr>
          <w:rFonts w:ascii="Arno Pro" w:hAnsi="Arno Pro"/>
          <w:i w:val="0"/>
          <w:color w:val="000000" w:themeColor="text1"/>
          <w:sz w:val="24"/>
          <w:szCs w:val="24"/>
          <w:vertAlign w:val="subscript"/>
          <w:lang w:val="en-US"/>
        </w:rPr>
        <w:t>8</w:t>
      </w:r>
      <w:r w:rsidRPr="00010232">
        <w:rPr>
          <w:rFonts w:ascii="Arno Pro" w:hAnsi="Arno Pro"/>
          <w:i w:val="0"/>
          <w:color w:val="000000" w:themeColor="text1"/>
          <w:sz w:val="24"/>
          <w:szCs w:val="24"/>
          <w:lang w:val="en-US"/>
        </w:rPr>
        <w:t>O</w:t>
      </w:r>
      <w:r w:rsidRPr="00010232">
        <w:rPr>
          <w:rFonts w:ascii="Arno Pro" w:hAnsi="Arno Pro"/>
          <w:i w:val="0"/>
          <w:color w:val="000000" w:themeColor="text1"/>
          <w:sz w:val="24"/>
          <w:szCs w:val="24"/>
          <w:vertAlign w:val="subscript"/>
          <w:lang w:val="en-US"/>
        </w:rPr>
        <w:t>2</w:t>
      </w:r>
      <w:r w:rsidRPr="00010232">
        <w:rPr>
          <w:rFonts w:ascii="Arno Pro" w:hAnsi="Arno Pro"/>
          <w:color w:val="000000" w:themeColor="text1"/>
          <w:sz w:val="24"/>
          <w:szCs w:val="24"/>
          <w:lang w:val="en-US"/>
        </w:rPr>
        <w:t>).</w:t>
      </w:r>
    </w:p>
    <w:p w14:paraId="1BF2C49D" w14:textId="77777777" w:rsidR="00010232" w:rsidRPr="00010232" w:rsidRDefault="00010232" w:rsidP="00010232">
      <w:pPr>
        <w:rPr>
          <w:lang w:val="en-US"/>
        </w:rPr>
      </w:pPr>
    </w:p>
    <w:p w14:paraId="256BC7C0" w14:textId="77777777" w:rsidR="007F671F" w:rsidRPr="00010232" w:rsidRDefault="00190D6C" w:rsidP="00010232">
      <w:pPr>
        <w:pStyle w:val="Ttulo1"/>
        <w:spacing w:line="360" w:lineRule="auto"/>
        <w:rPr>
          <w:rFonts w:ascii="Arno Pro" w:hAnsi="Arno Pro"/>
          <w:sz w:val="24"/>
          <w:szCs w:val="24"/>
          <w:lang w:val="en-GB"/>
        </w:rPr>
      </w:pPr>
      <w:r w:rsidRPr="00010232">
        <w:rPr>
          <w:rFonts w:ascii="Arno Pro" w:hAnsi="Arno Pro"/>
          <w:sz w:val="24"/>
          <w:szCs w:val="24"/>
          <w:lang w:val="en-GB"/>
        </w:rPr>
        <w:t>S</w:t>
      </w:r>
      <w:r w:rsidR="007F671F" w:rsidRPr="00010232">
        <w:rPr>
          <w:rFonts w:ascii="Arno Pro" w:hAnsi="Arno Pro"/>
          <w:sz w:val="24"/>
          <w:szCs w:val="24"/>
          <w:lang w:val="en-GB"/>
        </w:rPr>
        <w:t>olvent media</w:t>
      </w:r>
    </w:p>
    <w:p w14:paraId="32DAE532" w14:textId="0FB1B084" w:rsidR="00775A00" w:rsidRPr="00010232" w:rsidRDefault="004E4C9B"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sz w:val="24"/>
          <w:szCs w:val="24"/>
          <w:lang w:val="en-US"/>
        </w:rPr>
        <w:t xml:space="preserve">The solvent </w:t>
      </w:r>
      <w:r w:rsidR="00917FA1" w:rsidRPr="00010232">
        <w:rPr>
          <w:rFonts w:ascii="Arno Pro" w:hAnsi="Arno Pro"/>
          <w:sz w:val="24"/>
          <w:szCs w:val="24"/>
          <w:lang w:val="en-US"/>
        </w:rPr>
        <w:t>media</w:t>
      </w:r>
      <w:r w:rsidR="00BD13F7" w:rsidRPr="00010232">
        <w:rPr>
          <w:rFonts w:ascii="Arno Pro" w:hAnsi="Arno Pro"/>
          <w:sz w:val="24"/>
          <w:szCs w:val="24"/>
          <w:lang w:val="en-US"/>
        </w:rPr>
        <w:t xml:space="preserve"> </w:t>
      </w:r>
      <w:r w:rsidRPr="00010232">
        <w:rPr>
          <w:rFonts w:ascii="Arno Pro" w:hAnsi="Arno Pro"/>
          <w:color w:val="000000" w:themeColor="text1"/>
          <w:sz w:val="24"/>
          <w:szCs w:val="24"/>
          <w:lang w:val="en-US"/>
        </w:rPr>
        <w:t>may change the properties of the molecules, e.g.</w:t>
      </w:r>
      <w:r w:rsidR="00A52748"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 xml:space="preserve">displacements of </w:t>
      </w:r>
      <w:r w:rsidR="007F2B93" w:rsidRPr="00010232">
        <w:rPr>
          <w:rFonts w:ascii="Arno Pro" w:hAnsi="Arno Pro"/>
          <w:color w:val="000000" w:themeColor="text1"/>
          <w:sz w:val="24"/>
          <w:szCs w:val="24"/>
          <w:lang w:val="en-US"/>
        </w:rPr>
        <w:t>electronic</w:t>
      </w:r>
      <w:r w:rsidRPr="00010232">
        <w:rPr>
          <w:rFonts w:ascii="Arno Pro" w:hAnsi="Arno Pro"/>
          <w:color w:val="000000" w:themeColor="text1"/>
          <w:sz w:val="24"/>
          <w:szCs w:val="24"/>
          <w:lang w:val="en-US"/>
        </w:rPr>
        <w:t xml:space="preserve"> </w:t>
      </w:r>
      <w:r w:rsidR="007F2B93" w:rsidRPr="00010232">
        <w:rPr>
          <w:rFonts w:ascii="Arno Pro" w:hAnsi="Arno Pro"/>
          <w:color w:val="000000" w:themeColor="text1"/>
          <w:sz w:val="24"/>
          <w:szCs w:val="24"/>
          <w:lang w:val="en-US"/>
        </w:rPr>
        <w:t>absorption</w:t>
      </w:r>
      <w:r w:rsidRPr="00010232">
        <w:rPr>
          <w:rFonts w:ascii="Arno Pro" w:hAnsi="Arno Pro"/>
          <w:color w:val="000000" w:themeColor="text1"/>
          <w:sz w:val="24"/>
          <w:szCs w:val="24"/>
          <w:lang w:val="en-US"/>
        </w:rPr>
        <w:t xml:space="preserve"> bands, reaction rates, NLO properties, among others. Thu</w:t>
      </w:r>
      <w:r w:rsidR="00917FA1" w:rsidRPr="00010232">
        <w:rPr>
          <w:rFonts w:ascii="Arno Pro" w:hAnsi="Arno Pro"/>
          <w:color w:val="000000" w:themeColor="text1"/>
          <w:sz w:val="24"/>
          <w:szCs w:val="24"/>
          <w:lang w:val="en-US"/>
        </w:rPr>
        <w:t>s an adequate description of certain</w:t>
      </w:r>
      <w:r w:rsidRPr="00010232">
        <w:rPr>
          <w:rFonts w:ascii="Arno Pro" w:hAnsi="Arno Pro"/>
          <w:color w:val="000000" w:themeColor="text1"/>
          <w:sz w:val="24"/>
          <w:szCs w:val="24"/>
          <w:lang w:val="en-US"/>
        </w:rPr>
        <w:t xml:space="preserve"> solvent</w:t>
      </w:r>
      <w:r w:rsidR="007F2B93" w:rsidRPr="00010232">
        <w:rPr>
          <w:rFonts w:ascii="Arno Pro" w:hAnsi="Arno Pro"/>
          <w:color w:val="000000" w:themeColor="text1"/>
          <w:sz w:val="24"/>
          <w:szCs w:val="24"/>
          <w:lang w:val="en-US"/>
        </w:rPr>
        <w:t xml:space="preserve"> medium is necessary</w:t>
      </w:r>
      <w:r w:rsidR="00A52748" w:rsidRPr="00010232">
        <w:rPr>
          <w:rFonts w:ascii="Arno Pro" w:hAnsi="Arno Pro"/>
          <w:color w:val="000000" w:themeColor="text1"/>
          <w:sz w:val="24"/>
          <w:szCs w:val="24"/>
          <w:lang w:val="en-US"/>
        </w:rPr>
        <w:t xml:space="preserve">. There are </w:t>
      </w:r>
      <w:r w:rsidRPr="00010232">
        <w:rPr>
          <w:rFonts w:ascii="Arno Pro" w:hAnsi="Arno Pro"/>
          <w:color w:val="000000" w:themeColor="text1"/>
          <w:sz w:val="24"/>
          <w:szCs w:val="24"/>
          <w:lang w:val="en-US"/>
        </w:rPr>
        <w:t xml:space="preserve">two models that simulate the </w:t>
      </w:r>
      <w:r w:rsidR="007F2B93" w:rsidRPr="00010232">
        <w:rPr>
          <w:rFonts w:ascii="Arno Pro" w:hAnsi="Arno Pro"/>
          <w:color w:val="000000" w:themeColor="text1"/>
          <w:sz w:val="24"/>
          <w:szCs w:val="24"/>
          <w:lang w:val="en-US"/>
        </w:rPr>
        <w:t>solvent medium</w:t>
      </w:r>
      <w:r w:rsidR="00D409CE" w:rsidRPr="00010232">
        <w:rPr>
          <w:rFonts w:ascii="Arno Pro" w:hAnsi="Arno Pro"/>
          <w:color w:val="000000" w:themeColor="text1"/>
          <w:sz w:val="24"/>
          <w:szCs w:val="24"/>
          <w:lang w:val="en-US"/>
        </w:rPr>
        <w:t>:</w:t>
      </w:r>
      <w:r w:rsidR="007F2B93" w:rsidRPr="00010232">
        <w:rPr>
          <w:rFonts w:ascii="Arno Pro" w:hAnsi="Arno Pro"/>
          <w:color w:val="000000" w:themeColor="text1"/>
          <w:sz w:val="24"/>
          <w:szCs w:val="24"/>
          <w:lang w:val="en-US"/>
        </w:rPr>
        <w:t xml:space="preserve"> the continuous </w:t>
      </w:r>
      <w:r w:rsidR="00A52748" w:rsidRPr="00010232">
        <w:rPr>
          <w:rFonts w:ascii="Arno Pro" w:hAnsi="Arno Pro"/>
          <w:color w:val="000000" w:themeColor="text1"/>
          <w:sz w:val="24"/>
          <w:szCs w:val="24"/>
          <w:lang w:val="en-US"/>
        </w:rPr>
        <w:t>model and</w:t>
      </w:r>
      <w:r w:rsidRPr="00010232">
        <w:rPr>
          <w:rFonts w:ascii="Arno Pro" w:hAnsi="Arno Pro"/>
          <w:color w:val="000000" w:themeColor="text1"/>
          <w:sz w:val="24"/>
          <w:szCs w:val="24"/>
          <w:lang w:val="en-US"/>
        </w:rPr>
        <w:t xml:space="preserve"> </w:t>
      </w:r>
      <w:r w:rsidR="00A52748" w:rsidRPr="00010232">
        <w:rPr>
          <w:rFonts w:ascii="Arno Pro" w:hAnsi="Arno Pro"/>
          <w:color w:val="000000" w:themeColor="text1"/>
          <w:sz w:val="24"/>
          <w:szCs w:val="24"/>
          <w:lang w:val="en-US"/>
        </w:rPr>
        <w:t xml:space="preserve">the </w:t>
      </w:r>
      <w:r w:rsidRPr="00010232">
        <w:rPr>
          <w:rFonts w:ascii="Arno Pro" w:hAnsi="Arno Pro"/>
          <w:color w:val="000000" w:themeColor="text1"/>
          <w:sz w:val="24"/>
          <w:szCs w:val="24"/>
          <w:lang w:val="en-US"/>
        </w:rPr>
        <w:t>discr</w:t>
      </w:r>
      <w:r w:rsidR="00775A00" w:rsidRPr="00010232">
        <w:rPr>
          <w:rFonts w:ascii="Arno Pro" w:hAnsi="Arno Pro"/>
          <w:color w:val="000000" w:themeColor="text1"/>
          <w:sz w:val="24"/>
          <w:szCs w:val="24"/>
          <w:lang w:val="en-US"/>
        </w:rPr>
        <w:t xml:space="preserve">ete model. In this work </w:t>
      </w:r>
      <w:r w:rsidR="00A52748" w:rsidRPr="00010232">
        <w:rPr>
          <w:rFonts w:ascii="Arno Pro" w:hAnsi="Arno Pro"/>
          <w:color w:val="000000" w:themeColor="text1"/>
          <w:sz w:val="24"/>
          <w:szCs w:val="24"/>
          <w:lang w:val="en-US"/>
        </w:rPr>
        <w:t xml:space="preserve">we use </w:t>
      </w:r>
      <w:r w:rsidR="00373383" w:rsidRPr="00010232">
        <w:rPr>
          <w:rFonts w:ascii="Arno Pro" w:hAnsi="Arno Pro"/>
          <w:color w:val="000000" w:themeColor="text1"/>
          <w:sz w:val="24"/>
          <w:szCs w:val="24"/>
          <w:lang w:val="en-US"/>
        </w:rPr>
        <w:t>the m</w:t>
      </w:r>
      <w:r w:rsidRPr="00010232">
        <w:rPr>
          <w:rFonts w:ascii="Arno Pro" w:hAnsi="Arno Pro"/>
          <w:color w:val="000000" w:themeColor="text1"/>
          <w:sz w:val="24"/>
          <w:szCs w:val="24"/>
          <w:lang w:val="en-US"/>
        </w:rPr>
        <w:t xml:space="preserve">ethod </w:t>
      </w:r>
      <w:r w:rsidR="00A52748" w:rsidRPr="00010232">
        <w:rPr>
          <w:rFonts w:ascii="Arno Pro" w:hAnsi="Arno Pro"/>
          <w:color w:val="000000" w:themeColor="text1"/>
          <w:sz w:val="24"/>
          <w:szCs w:val="24"/>
          <w:lang w:val="en-US"/>
        </w:rPr>
        <w:t xml:space="preserve">of </w:t>
      </w:r>
      <w:r w:rsidRPr="00010232">
        <w:rPr>
          <w:rFonts w:ascii="Arno Pro" w:hAnsi="Arno Pro"/>
          <w:color w:val="000000" w:themeColor="text1"/>
          <w:sz w:val="24"/>
          <w:szCs w:val="24"/>
          <w:lang w:val="en-US"/>
        </w:rPr>
        <w:t>Polarizable Continuum Model (PCM), in which the dielectric constant</w:t>
      </w:r>
      <w:r w:rsidR="00775A00" w:rsidRPr="00010232">
        <w:rPr>
          <w:rFonts w:ascii="Arno Pro" w:hAnsi="Arno Pro"/>
          <w:color w:val="000000" w:themeColor="text1"/>
          <w:sz w:val="24"/>
          <w:szCs w:val="24"/>
          <w:lang w:val="en-US"/>
        </w:rPr>
        <w:t xml:space="preserve"> (</w:t>
      </w:r>
      <w:r w:rsidR="00775A00" w:rsidRPr="00010232">
        <w:rPr>
          <w:rFonts w:ascii="Arno Pro" w:hAnsi="Arno Pro"/>
          <w:color w:val="000000" w:themeColor="text1"/>
          <w:sz w:val="24"/>
          <w:szCs w:val="24"/>
        </w:rPr>
        <w:t>ε</w:t>
      </w:r>
      <w:r w:rsidR="00775A00" w:rsidRPr="00010232">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 of the</w:t>
      </w:r>
      <w:r w:rsidR="00BD0CBB" w:rsidRPr="00010232">
        <w:rPr>
          <w:rFonts w:ascii="Arno Pro" w:hAnsi="Arno Pro"/>
          <w:color w:val="000000" w:themeColor="text1"/>
          <w:sz w:val="24"/>
          <w:szCs w:val="24"/>
          <w:lang w:val="en-US"/>
        </w:rPr>
        <w:t xml:space="preserve"> solvent</w:t>
      </w:r>
      <w:r w:rsidR="00814B56"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medium was used for the solvation of the system. A</w:t>
      </w:r>
      <w:r w:rsidR="00B03BDF" w:rsidRPr="00010232">
        <w:rPr>
          <w:rFonts w:ascii="Arno Pro" w:hAnsi="Arno Pro"/>
          <w:color w:val="000000" w:themeColor="text1"/>
          <w:sz w:val="24"/>
          <w:szCs w:val="24"/>
          <w:lang w:val="en-US"/>
        </w:rPr>
        <w:t xml:space="preserve"> PCM</w:t>
      </w:r>
      <w:r w:rsidRPr="00010232">
        <w:rPr>
          <w:rFonts w:ascii="Arno Pro" w:hAnsi="Arno Pro"/>
          <w:color w:val="000000" w:themeColor="text1"/>
          <w:sz w:val="24"/>
          <w:szCs w:val="24"/>
          <w:lang w:val="en-US"/>
        </w:rPr>
        <w:t xml:space="preserve"> advantage is the possibility of making a purely quantum treatment of the solute-solvent interaction.</w:t>
      </w:r>
      <w:r w:rsidR="00814B56" w:rsidRPr="00010232">
        <w:rPr>
          <w:rFonts w:ascii="Arno Pro" w:hAnsi="Arno Pro"/>
          <w:color w:val="000000" w:themeColor="text1"/>
          <w:sz w:val="24"/>
          <w:szCs w:val="24"/>
          <w:lang w:val="en-US"/>
        </w:rPr>
        <w:t xml:space="preserve"> </w:t>
      </w:r>
      <w:r w:rsidR="002E299F" w:rsidRPr="00010232">
        <w:rPr>
          <w:rFonts w:ascii="Arno Pro" w:hAnsi="Arno Pro"/>
          <w:color w:val="000000" w:themeColor="text1"/>
          <w:sz w:val="24"/>
          <w:szCs w:val="24"/>
          <w:lang w:val="en-US"/>
        </w:rPr>
        <w:t>The computations were</w:t>
      </w:r>
      <w:r w:rsidR="002E299F" w:rsidRPr="00010232">
        <w:rPr>
          <w:rFonts w:ascii="Arno Pro" w:hAnsi="Arno Pro"/>
          <w:sz w:val="24"/>
          <w:szCs w:val="24"/>
          <w:lang w:val="en-US"/>
        </w:rPr>
        <w:t xml:space="preserve"> performed numerically based on finite field method and using the PCM-CAM-B3LYP/6-311++G(d,p) level of theory. We selected</w:t>
      </w:r>
      <w:r w:rsidR="00814B56" w:rsidRPr="00010232">
        <w:rPr>
          <w:rFonts w:ascii="Arno Pro" w:hAnsi="Arno Pro"/>
          <w:sz w:val="24"/>
          <w:szCs w:val="24"/>
          <w:lang w:val="en-US"/>
        </w:rPr>
        <w:t xml:space="preserve"> </w:t>
      </w:r>
      <w:r w:rsidR="002E299F" w:rsidRPr="00010232">
        <w:rPr>
          <w:rFonts w:ascii="Arno Pro" w:hAnsi="Arno Pro"/>
          <w:sz w:val="24"/>
          <w:szCs w:val="24"/>
          <w:lang w:val="en-US"/>
        </w:rPr>
        <w:t>Chloroform, Dichloromethane, Acetone, Ethanol, Methanol, Dimethyl Sulfoxide (DMSO), Water, and gas-</w:t>
      </w:r>
      <w:r w:rsidR="002E299F" w:rsidRPr="00010232">
        <w:rPr>
          <w:rFonts w:ascii="Arno Pro" w:hAnsi="Arno Pro"/>
          <w:color w:val="000000" w:themeColor="text1"/>
          <w:sz w:val="24"/>
          <w:szCs w:val="24"/>
          <w:lang w:val="en-US"/>
        </w:rPr>
        <w:t xml:space="preserve">phase as </w:t>
      </w:r>
      <w:r w:rsidR="00B03BDF" w:rsidRPr="00010232">
        <w:rPr>
          <w:rFonts w:ascii="Arno Pro" w:hAnsi="Arno Pro"/>
          <w:color w:val="000000" w:themeColor="text1"/>
          <w:sz w:val="24"/>
          <w:szCs w:val="24"/>
          <w:lang w:val="en-US"/>
        </w:rPr>
        <w:t xml:space="preserve">the </w:t>
      </w:r>
      <w:r w:rsidR="00917FA1" w:rsidRPr="00010232">
        <w:rPr>
          <w:rFonts w:ascii="Arno Pro" w:hAnsi="Arno Pro"/>
          <w:color w:val="000000" w:themeColor="text1"/>
          <w:sz w:val="24"/>
          <w:szCs w:val="24"/>
          <w:lang w:val="en-US"/>
        </w:rPr>
        <w:t>solvent</w:t>
      </w:r>
      <w:r w:rsidR="00B03BDF" w:rsidRPr="00010232">
        <w:rPr>
          <w:rFonts w:ascii="Arno Pro" w:hAnsi="Arno Pro"/>
          <w:color w:val="000000" w:themeColor="text1"/>
          <w:sz w:val="24"/>
          <w:szCs w:val="24"/>
          <w:lang w:val="en-US"/>
        </w:rPr>
        <w:t xml:space="preserve"> media</w:t>
      </w:r>
      <w:r w:rsidR="002E299F" w:rsidRPr="00010232">
        <w:rPr>
          <w:rFonts w:ascii="Arno Pro" w:hAnsi="Arno Pro"/>
          <w:color w:val="000000" w:themeColor="text1"/>
          <w:sz w:val="24"/>
          <w:szCs w:val="24"/>
          <w:lang w:val="en-US"/>
        </w:rPr>
        <w:t>.</w:t>
      </w:r>
    </w:p>
    <w:p w14:paraId="12977DD8" w14:textId="2FDDE115" w:rsidR="00190D6C" w:rsidRPr="00010232" w:rsidRDefault="00190D6C" w:rsidP="00010232">
      <w:pPr>
        <w:spacing w:after="0" w:line="360" w:lineRule="auto"/>
        <w:ind w:firstLine="284"/>
        <w:contextualSpacing/>
        <w:jc w:val="both"/>
        <w:rPr>
          <w:rFonts w:ascii="Arno Pro" w:hAnsi="Arno Pro"/>
          <w:sz w:val="24"/>
          <w:szCs w:val="24"/>
          <w:lang w:val="en-US"/>
        </w:rPr>
      </w:pPr>
      <w:r w:rsidRPr="00010232">
        <w:rPr>
          <w:rFonts w:ascii="Arno Pro" w:hAnsi="Arno Pro"/>
          <w:color w:val="000000" w:themeColor="text1"/>
          <w:sz w:val="24"/>
          <w:szCs w:val="24"/>
          <w:lang w:val="en-US"/>
        </w:rPr>
        <w:t xml:space="preserve">When in a solvent medium the electrical properties of the organic compounds change, </w:t>
      </w:r>
      <w:r w:rsidR="00917FA1" w:rsidRPr="00010232">
        <w:rPr>
          <w:rFonts w:ascii="Arno Pro" w:hAnsi="Arno Pro"/>
          <w:color w:val="000000" w:themeColor="text1"/>
          <w:sz w:val="24"/>
          <w:szCs w:val="24"/>
          <w:lang w:val="en-US"/>
        </w:rPr>
        <w:t>one of this changing is the loss</w:t>
      </w:r>
      <w:r w:rsidRPr="00010232">
        <w:rPr>
          <w:rFonts w:ascii="Arno Pro" w:hAnsi="Arno Pro"/>
          <w:color w:val="000000" w:themeColor="text1"/>
          <w:sz w:val="24"/>
          <w:szCs w:val="24"/>
          <w:lang w:val="en-US"/>
        </w:rPr>
        <w:t xml:space="preserve"> of the centrosymmetry conformation which</w:t>
      </w:r>
      <w:r w:rsidRPr="00010232">
        <w:rPr>
          <w:rFonts w:ascii="Arno Pro" w:hAnsi="Arno Pro"/>
          <w:sz w:val="24"/>
          <w:szCs w:val="24"/>
          <w:lang w:val="en-US"/>
        </w:rPr>
        <w:t xml:space="preserve"> causes a not null value for the first hyperpolarizability. Here we consider the first hyperpolarizability component parallel to the dipole moment (take</w:t>
      </w:r>
      <w:r w:rsidR="00917FA1" w:rsidRPr="00010232">
        <w:rPr>
          <w:rFonts w:ascii="Arno Pro" w:hAnsi="Arno Pro"/>
          <w:sz w:val="24"/>
          <w:szCs w:val="24"/>
          <w:lang w:val="en-US"/>
        </w:rPr>
        <w:t>n</w:t>
      </w:r>
      <w:r w:rsidRPr="00010232">
        <w:rPr>
          <w:rFonts w:ascii="Arno Pro" w:hAnsi="Arno Pro"/>
          <w:sz w:val="24"/>
          <w:szCs w:val="24"/>
          <w:lang w:val="en-US"/>
        </w:rPr>
        <w:t xml:space="preserve"> as z-direction) given by,</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21"/>
      </w:tblGrid>
      <w:tr w:rsidR="00190D6C" w:rsidRPr="00010232" w14:paraId="22940269" w14:textId="77777777" w:rsidTr="00365FB2">
        <w:tc>
          <w:tcPr>
            <w:tcW w:w="8075" w:type="dxa"/>
            <w:vAlign w:val="center"/>
          </w:tcPr>
          <w:p w14:paraId="58C3704E" w14:textId="77777777" w:rsidR="00190D6C" w:rsidRPr="00010232" w:rsidRDefault="00EC5A71" w:rsidP="00010232">
            <w:pPr>
              <w:spacing w:line="360" w:lineRule="auto"/>
              <w:contextualSpacing/>
              <w:rPr>
                <w:rFonts w:ascii="Arno Pro" w:hAnsi="Arno Pro"/>
                <w:sz w:val="24"/>
                <w:szCs w:val="24"/>
              </w:rPr>
            </w:pPr>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∥z</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3</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zii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izi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iiz</m:t>
                            </m:r>
                          </m:sub>
                        </m:sSub>
                      </m:e>
                    </m:d>
                  </m:e>
                </m:nary>
              </m:oMath>
            </m:oMathPara>
          </w:p>
        </w:tc>
        <w:tc>
          <w:tcPr>
            <w:tcW w:w="521" w:type="dxa"/>
            <w:vAlign w:val="center"/>
          </w:tcPr>
          <w:p w14:paraId="5CB839F3" w14:textId="77777777" w:rsidR="00190D6C" w:rsidRPr="00010232" w:rsidRDefault="00190D6C" w:rsidP="00010232">
            <w:pPr>
              <w:autoSpaceDE w:val="0"/>
              <w:autoSpaceDN w:val="0"/>
              <w:adjustRightInd w:val="0"/>
              <w:spacing w:line="360" w:lineRule="auto"/>
              <w:contextualSpacing/>
              <w:jc w:val="both"/>
              <w:rPr>
                <w:rFonts w:ascii="Arno Pro" w:hAnsi="Arno Pro" w:cs="Arial"/>
                <w:sz w:val="24"/>
                <w:szCs w:val="24"/>
                <w:lang w:val="en-US"/>
              </w:rPr>
            </w:pPr>
          </w:p>
        </w:tc>
      </w:tr>
    </w:tbl>
    <w:p w14:paraId="232D3589" w14:textId="3969857D" w:rsidR="00CE72FB" w:rsidRPr="00010232" w:rsidRDefault="00190D6C" w:rsidP="00010232">
      <w:pPr>
        <w:spacing w:after="0" w:line="360" w:lineRule="auto"/>
        <w:ind w:firstLine="284"/>
        <w:contextualSpacing/>
        <w:jc w:val="both"/>
        <w:rPr>
          <w:rFonts w:ascii="Arno Pro" w:hAnsi="Arno Pro"/>
          <w:sz w:val="24"/>
          <w:szCs w:val="24"/>
          <w:lang w:val="en-US"/>
        </w:rPr>
      </w:pPr>
      <w:r w:rsidRPr="00010232">
        <w:rPr>
          <w:rFonts w:ascii="Arno Pro" w:hAnsi="Arno Pro" w:cs="Arial"/>
          <w:sz w:val="24"/>
          <w:szCs w:val="24"/>
          <w:lang w:val="en-US"/>
        </w:rPr>
        <w:t xml:space="preserve">The dynamical electric parameter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lang w:val="en-US"/>
              </w:rPr>
              <m:t>∥</m:t>
            </m:r>
          </m:sub>
        </m:sSub>
        <m:r>
          <w:rPr>
            <w:rFonts w:ascii="Cambria Math" w:hAnsi="Cambria Math"/>
            <w:sz w:val="24"/>
            <w:szCs w:val="24"/>
            <w:lang w:val="en-US"/>
          </w:rPr>
          <m:t>z</m:t>
        </m:r>
        <m:d>
          <m:dPr>
            <m:ctrlPr>
              <w:rPr>
                <w:rFonts w:ascii="Cambria Math" w:hAnsi="Cambria Math"/>
                <w:i/>
                <w:sz w:val="24"/>
                <w:szCs w:val="24"/>
                <w:lang w:val="en-US"/>
              </w:rPr>
            </m:ctrlPr>
          </m:dPr>
          <m:e>
            <m:r>
              <w:rPr>
                <w:rFonts w:ascii="Cambria Math" w:hAnsi="Cambria Math"/>
                <w:sz w:val="24"/>
                <w:szCs w:val="24"/>
                <w:lang w:val="en-US"/>
              </w:rPr>
              <m:t>-ω;</m:t>
            </m:r>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2</m:t>
                </m:r>
              </m:sub>
            </m:sSub>
          </m:e>
        </m:d>
        <m:r>
          <w:rPr>
            <w:rFonts w:ascii="Cambria Math" w:hAnsi="Cambria Math"/>
            <w:sz w:val="24"/>
            <w:szCs w:val="24"/>
            <w:lang w:val="en-US"/>
          </w:rPr>
          <m:t xml:space="preserve"> </m:t>
        </m:r>
      </m:oMath>
      <w:r w:rsidRPr="00010232">
        <w:rPr>
          <w:rFonts w:ascii="Arno Pro" w:hAnsi="Arno Pro" w:cs="Arial"/>
          <w:sz w:val="24"/>
          <w:szCs w:val="24"/>
          <w:lang w:val="en-US"/>
        </w:rPr>
        <w:t>is a</w:t>
      </w:r>
      <w:r w:rsidR="00917FA1" w:rsidRPr="00010232">
        <w:rPr>
          <w:rFonts w:ascii="Arno Pro" w:hAnsi="Arno Pro" w:cs="Arial"/>
          <w:sz w:val="24"/>
          <w:szCs w:val="24"/>
          <w:lang w:val="en-US"/>
        </w:rPr>
        <w:t xml:space="preserve">n </w:t>
      </w:r>
      <w:r w:rsidRPr="00010232">
        <w:rPr>
          <w:rFonts w:ascii="Arno Pro" w:hAnsi="Arno Pro" w:cs="Arial"/>
          <w:sz w:val="24"/>
          <w:szCs w:val="24"/>
          <w:lang w:val="en-US"/>
        </w:rPr>
        <w:t>experimentally relevant</w:t>
      </w:r>
      <w:r w:rsidR="00917FA1" w:rsidRPr="00010232">
        <w:rPr>
          <w:rFonts w:ascii="Arno Pro" w:hAnsi="Arno Pro" w:cs="Arial"/>
          <w:sz w:val="24"/>
          <w:szCs w:val="24"/>
          <w:lang w:val="en-US"/>
        </w:rPr>
        <w:t xml:space="preserve"> quantity</w:t>
      </w:r>
      <w:r w:rsidR="00430C0A" w:rsidRPr="00010232">
        <w:rPr>
          <w:rFonts w:ascii="Arno Pro" w:hAnsi="Arno Pro" w:cs="Arial"/>
          <w:sz w:val="24"/>
          <w:szCs w:val="24"/>
          <w:lang w:val="en-US"/>
        </w:rPr>
        <w:t xml:space="preserve"> because it is closely related to</w:t>
      </w:r>
      <w:r w:rsidRPr="00010232">
        <w:rPr>
          <w:rFonts w:ascii="Arno Pro" w:hAnsi="Arno Pro" w:cs="Arial"/>
          <w:sz w:val="24"/>
          <w:szCs w:val="24"/>
          <w:lang w:val="en-US"/>
        </w:rPr>
        <w:t xml:space="preserve"> the direction of the ground state charge transfer. I</w:t>
      </w:r>
      <w:r w:rsidRPr="00010232">
        <w:rPr>
          <w:rFonts w:ascii="Arno Pro" w:hAnsi="Arno Pro"/>
          <w:sz w:val="24"/>
          <w:szCs w:val="24"/>
          <w:lang w:val="en-US"/>
        </w:rPr>
        <w:t xml:space="preserve">n the specific cases we consider </w:t>
      </w:r>
      <m:oMath>
        <m:r>
          <w:rPr>
            <w:rFonts w:ascii="Cambria Math" w:hAnsi="Cambria Math"/>
            <w:sz w:val="24"/>
            <w:szCs w:val="24"/>
            <w:lang w:val="en-US"/>
          </w:rPr>
          <m:t>β||z</m:t>
        </m:r>
        <m:d>
          <m:dPr>
            <m:ctrlPr>
              <w:rPr>
                <w:rFonts w:ascii="Cambria Math" w:hAnsi="Cambria Math"/>
                <w:i/>
                <w:sz w:val="24"/>
                <w:szCs w:val="24"/>
                <w:lang w:val="en-US"/>
              </w:rPr>
            </m:ctrlPr>
          </m:dPr>
          <m:e>
            <m:r>
              <w:rPr>
                <w:rFonts w:ascii="Cambria Math" w:hAnsi="Cambria Math"/>
                <w:sz w:val="24"/>
                <w:szCs w:val="24"/>
                <w:lang w:val="en-US"/>
              </w:rPr>
              <m:t>-ω;ω,0</m:t>
            </m:r>
          </m:e>
        </m:d>
      </m:oMath>
      <w:r w:rsidRPr="00010232">
        <w:rPr>
          <w:rFonts w:ascii="Arno Pro" w:hAnsi="Arno Pro"/>
          <w:sz w:val="24"/>
          <w:szCs w:val="24"/>
          <w:lang w:val="en-US"/>
        </w:rPr>
        <w:t xml:space="preserve"> and </w:t>
      </w:r>
      <m:oMath>
        <m:r>
          <w:rPr>
            <w:rFonts w:ascii="Cambria Math" w:hAnsi="Cambria Math"/>
            <w:sz w:val="24"/>
            <w:szCs w:val="24"/>
            <w:lang w:val="en-US"/>
          </w:rPr>
          <m:t>β||z</m:t>
        </m:r>
        <m:d>
          <m:dPr>
            <m:ctrlPr>
              <w:rPr>
                <w:rFonts w:ascii="Cambria Math" w:hAnsi="Cambria Math"/>
                <w:i/>
                <w:sz w:val="24"/>
                <w:szCs w:val="24"/>
                <w:lang w:val="en-US"/>
              </w:rPr>
            </m:ctrlPr>
          </m:dPr>
          <m:e>
            <m:r>
              <w:rPr>
                <w:rFonts w:ascii="Cambria Math" w:hAnsi="Cambria Math"/>
                <w:sz w:val="24"/>
                <w:szCs w:val="24"/>
                <w:lang w:val="en-US"/>
              </w:rPr>
              <m:t>-2ω;ω,ω</m:t>
            </m:r>
          </m:e>
        </m:d>
      </m:oMath>
      <w:r w:rsidR="00430C0A" w:rsidRPr="00010232">
        <w:rPr>
          <w:rFonts w:ascii="Arno Pro" w:hAnsi="Arno Pro"/>
          <w:sz w:val="24"/>
          <w:szCs w:val="24"/>
          <w:lang w:val="en-US"/>
        </w:rPr>
        <w:t xml:space="preserve"> that correspond</w:t>
      </w:r>
      <w:r w:rsidRPr="00010232">
        <w:rPr>
          <w:rFonts w:ascii="Arno Pro" w:hAnsi="Arno Pro"/>
          <w:sz w:val="24"/>
          <w:szCs w:val="24"/>
          <w:lang w:val="en-US"/>
        </w:rPr>
        <w:t xml:space="preserve"> to the Pockels effect and to the SHG respectively. </w:t>
      </w:r>
    </w:p>
    <w:p w14:paraId="186B95E0" w14:textId="27DDDF09" w:rsidR="004E765E" w:rsidRPr="00010232" w:rsidRDefault="004E765E" w:rsidP="00010232">
      <w:pPr>
        <w:spacing w:after="0" w:line="360" w:lineRule="auto"/>
        <w:ind w:firstLine="284"/>
        <w:contextualSpacing/>
        <w:jc w:val="both"/>
        <w:rPr>
          <w:rFonts w:ascii="Arno Pro" w:hAnsi="Arno Pro"/>
          <w:color w:val="000000" w:themeColor="text1"/>
          <w:sz w:val="24"/>
          <w:szCs w:val="24"/>
          <w:lang w:val="en-US"/>
        </w:rPr>
      </w:pPr>
      <w:r w:rsidRPr="00010232">
        <w:rPr>
          <w:rFonts w:ascii="Arno Pro" w:hAnsi="Arno Pro"/>
          <w:sz w:val="24"/>
          <w:szCs w:val="24"/>
          <w:lang w:val="en-US"/>
        </w:rPr>
        <w:t>Table 4</w:t>
      </w:r>
      <w:r w:rsidRPr="00010232">
        <w:rPr>
          <w:rFonts w:ascii="Arno Pro" w:hAnsi="Arno Pro"/>
          <w:color w:val="000000" w:themeColor="text1"/>
          <w:sz w:val="24"/>
          <w:szCs w:val="24"/>
          <w:lang w:val="en-US"/>
        </w:rPr>
        <w:t xml:space="preserve">, shows the values for </w:t>
      </w:r>
      <w:r w:rsidR="00B03BDF" w:rsidRPr="00010232">
        <w:rPr>
          <w:rFonts w:ascii="Arno Pro" w:hAnsi="Arno Pro"/>
          <w:color w:val="000000" w:themeColor="text1"/>
          <w:sz w:val="24"/>
          <w:szCs w:val="24"/>
          <w:lang w:val="en-US"/>
        </w:rPr>
        <w:t>average linear polarizability, f</w:t>
      </w:r>
      <w:r w:rsidRPr="00010232">
        <w:rPr>
          <w:rFonts w:ascii="Arno Pro" w:hAnsi="Arno Pro"/>
          <w:color w:val="000000" w:themeColor="text1"/>
          <w:sz w:val="24"/>
          <w:szCs w:val="24"/>
          <w:lang w:val="en-US"/>
        </w:rPr>
        <w:t xml:space="preserve">irst hyperpolarizability and second hyperpolarizability for various solvent media. Figure </w:t>
      </w:r>
      <w:r w:rsidR="0013044F" w:rsidRPr="00010232">
        <w:rPr>
          <w:rFonts w:ascii="Arno Pro" w:hAnsi="Arno Pro"/>
          <w:color w:val="000000" w:themeColor="text1"/>
          <w:sz w:val="24"/>
          <w:szCs w:val="24"/>
          <w:lang w:val="en-US"/>
        </w:rPr>
        <w:t>8</w:t>
      </w:r>
      <w:r w:rsidRPr="00010232">
        <w:rPr>
          <w:rFonts w:ascii="Arno Pro" w:hAnsi="Arno Pro"/>
          <w:color w:val="000000" w:themeColor="text1"/>
          <w:sz w:val="24"/>
          <w:szCs w:val="24"/>
          <w:lang w:val="en-US"/>
        </w:rPr>
        <w:t xml:space="preserve"> show</w:t>
      </w:r>
      <w:r w:rsidR="00430C0A" w:rsidRPr="00010232">
        <w:rPr>
          <w:rFonts w:ascii="Arno Pro" w:hAnsi="Arno Pro"/>
          <w:color w:val="000000" w:themeColor="text1"/>
          <w:sz w:val="24"/>
          <w:szCs w:val="24"/>
          <w:lang w:val="en-US"/>
        </w:rPr>
        <w:t>s</w:t>
      </w:r>
      <w:r w:rsidR="007055AD" w:rsidRPr="00010232">
        <w:rPr>
          <w:rFonts w:ascii="Arno Pro" w:hAnsi="Arno Pro"/>
          <w:color w:val="000000" w:themeColor="text1"/>
          <w:sz w:val="24"/>
          <w:szCs w:val="24"/>
          <w:lang w:val="en-US"/>
        </w:rPr>
        <w:t xml:space="preserve"> that the</w:t>
      </w:r>
      <w:r w:rsidRPr="00010232">
        <w:rPr>
          <w:rFonts w:ascii="Arno Pro" w:hAnsi="Arno Pro"/>
          <w:color w:val="000000" w:themeColor="text1"/>
          <w:sz w:val="24"/>
          <w:szCs w:val="24"/>
          <w:lang w:val="en-US"/>
        </w:rPr>
        <w:t xml:space="preserve"> average linear polarizability increases </w:t>
      </w:r>
      <w:r w:rsidR="00430C0A" w:rsidRPr="00010232">
        <w:rPr>
          <w:rFonts w:ascii="Arno Pro" w:hAnsi="Arno Pro"/>
          <w:color w:val="000000" w:themeColor="text1"/>
          <w:sz w:val="24"/>
          <w:szCs w:val="24"/>
          <w:lang w:val="en-US"/>
        </w:rPr>
        <w:t xml:space="preserve">to a value </w:t>
      </w:r>
      <w:r w:rsidRPr="00010232">
        <w:rPr>
          <w:rFonts w:ascii="Arno Pro" w:hAnsi="Arno Pro"/>
          <w:color w:val="000000" w:themeColor="text1"/>
          <w:sz w:val="24"/>
          <w:szCs w:val="24"/>
          <w:lang w:val="en-US"/>
        </w:rPr>
        <w:t>close to 26.3% when comparing the DMSO medium with the gas-phase. The first hyperpolarizability</w:t>
      </w:r>
      <w:r w:rsidR="00B03BDF" w:rsidRPr="00010232">
        <w:rPr>
          <w:rFonts w:ascii="Arno Pro" w:hAnsi="Arno Pro"/>
          <w:color w:val="000000" w:themeColor="text1"/>
          <w:sz w:val="24"/>
          <w:szCs w:val="24"/>
          <w:lang w:val="en-US"/>
        </w:rPr>
        <w:t xml:space="preserve"> </w:t>
      </w:r>
      <m:oMath>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lang w:val="en-US"/>
                  </w:rPr>
                  <m:t>∥</m:t>
                </m:r>
              </m:sub>
            </m:sSub>
            <m:r>
              <w:rPr>
                <w:rFonts w:ascii="Cambria Math" w:hAnsi="Cambria Math" w:cs="Times New Roman"/>
                <w:color w:val="000000" w:themeColor="text1"/>
                <w:sz w:val="24"/>
                <w:szCs w:val="24"/>
                <w:lang w:val="en-US"/>
              </w:rPr>
              <m:t>z</m:t>
            </m:r>
            <m:d>
              <m:dPr>
                <m:ctrlPr>
                  <w:rPr>
                    <w:rFonts w:ascii="Cambria Math" w:hAnsi="Cambria Math" w:cs="Times New Roman"/>
                    <w:i/>
                    <w:color w:val="000000" w:themeColor="text1"/>
                    <w:sz w:val="24"/>
                    <w:szCs w:val="24"/>
                    <w:lang w:val="en-US"/>
                  </w:rPr>
                </m:ctrlPr>
              </m:dPr>
              <m:e>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,0</m:t>
                </m:r>
              </m:e>
            </m:d>
          </m:e>
        </m:d>
      </m:oMath>
      <w:r w:rsidR="001C7B5B" w:rsidRPr="00010232">
        <w:rPr>
          <w:rFonts w:ascii="Arno Pro" w:hAnsi="Arno Pro"/>
          <w:color w:val="000000" w:themeColor="text1"/>
          <w:sz w:val="24"/>
          <w:szCs w:val="24"/>
          <w:lang w:val="en-US"/>
        </w:rPr>
        <w:t>[</w:t>
      </w:r>
      <m:oMath>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lang w:val="en-US"/>
                  </w:rPr>
                  <m:t>∥</m:t>
                </m:r>
              </m:sub>
            </m:sSub>
            <m:r>
              <w:rPr>
                <w:rFonts w:ascii="Cambria Math" w:hAnsi="Cambria Math" w:cs="Times New Roman"/>
                <w:color w:val="000000" w:themeColor="text1"/>
                <w:sz w:val="24"/>
                <w:szCs w:val="24"/>
                <w:lang w:val="en-US"/>
              </w:rPr>
              <m:t>z</m:t>
            </m:r>
            <m:r>
              <m:rPr>
                <m:sty m:val="p"/>
              </m:rPr>
              <w:rPr>
                <w:rFonts w:ascii="Cambria Math" w:hAnsi="Cambria Math" w:cs="Times New Roman"/>
                <w:color w:val="000000" w:themeColor="text1"/>
                <w:sz w:val="24"/>
                <w:szCs w:val="24"/>
                <w:lang w:val="en-US"/>
              </w:rPr>
              <m:t>(-2</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m:t>
            </m:r>
            <m:r>
              <w:rPr>
                <w:rFonts w:ascii="Cambria Math" w:hAnsi="Cambria Math" w:cs="Times New Roman"/>
                <w:i/>
                <w:color w:val="000000" w:themeColor="text1"/>
                <w:sz w:val="24"/>
                <w:szCs w:val="24"/>
                <w:lang w:val="en-US"/>
              </w:rPr>
              <w:sym w:font="Symbol" w:char="F077"/>
            </m:r>
            <m:r>
              <m:rPr>
                <m:sty m:val="p"/>
              </m:rPr>
              <w:rPr>
                <w:rFonts w:ascii="Cambria Math" w:hAnsi="Cambria Math" w:cs="Times New Roman"/>
                <w:color w:val="000000" w:themeColor="text1"/>
                <w:sz w:val="24"/>
                <w:szCs w:val="24"/>
                <w:lang w:val="en-US"/>
              </w:rPr>
              <m:t>,</m:t>
            </m:r>
            <m:r>
              <w:rPr>
                <w:rFonts w:ascii="Cambria Math" w:hAnsi="Cambria Math" w:cs="Times New Roman"/>
                <w:i/>
                <w:color w:val="000000" w:themeColor="text1"/>
                <w:sz w:val="24"/>
                <w:szCs w:val="24"/>
                <w:lang w:val="en-US"/>
              </w:rPr>
              <w:sym w:font="Symbol" w:char="F077"/>
            </m:r>
            <m:r>
              <m:rPr>
                <m:sty m:val="p"/>
              </m:rPr>
              <w:rPr>
                <w:rFonts w:ascii="Cambria Math" w:hAnsi="Cambria Math" w:cs="Times New Roman"/>
                <w:color w:val="000000" w:themeColor="text1"/>
                <w:sz w:val="24"/>
                <w:szCs w:val="24"/>
                <w:lang w:val="en-US"/>
              </w:rPr>
              <m:t>)</m:t>
            </m:r>
          </m:e>
        </m:d>
      </m:oMath>
      <w:r w:rsidR="001C7B5B"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increases around 86.3% [65.5%] whe</w:t>
      </w:r>
      <w:r w:rsidR="007055AD" w:rsidRPr="00010232">
        <w:rPr>
          <w:rFonts w:ascii="Arno Pro" w:hAnsi="Arno Pro"/>
          <w:color w:val="000000" w:themeColor="text1"/>
          <w:sz w:val="24"/>
          <w:szCs w:val="24"/>
          <w:lang w:val="en-US"/>
        </w:rPr>
        <w:t>n comparing the gas-phase with w</w:t>
      </w:r>
      <w:r w:rsidRPr="00010232">
        <w:rPr>
          <w:rFonts w:ascii="Arno Pro" w:hAnsi="Arno Pro"/>
          <w:color w:val="000000" w:themeColor="text1"/>
          <w:sz w:val="24"/>
          <w:szCs w:val="24"/>
          <w:lang w:val="en-US"/>
        </w:rPr>
        <w:t>ater</w:t>
      </w:r>
      <w:r w:rsidR="00D145F1" w:rsidRPr="00010232">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 see Figure </w:t>
      </w:r>
      <w:r w:rsidR="0013044F" w:rsidRPr="00010232">
        <w:rPr>
          <w:rFonts w:ascii="Arno Pro" w:hAnsi="Arno Pro"/>
          <w:color w:val="000000" w:themeColor="text1"/>
          <w:sz w:val="24"/>
          <w:szCs w:val="24"/>
          <w:lang w:val="en-US"/>
        </w:rPr>
        <w:t>9</w:t>
      </w:r>
      <w:r w:rsidRPr="00010232">
        <w:rPr>
          <w:rFonts w:ascii="Arno Pro" w:hAnsi="Arno Pro"/>
          <w:color w:val="000000" w:themeColor="text1"/>
          <w:sz w:val="24"/>
          <w:szCs w:val="24"/>
          <w:lang w:val="en-US"/>
        </w:rPr>
        <w:t xml:space="preserve">, and  the second hyperpolarizability </w:t>
      </w:r>
      <m:oMath>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color w:val="000000" w:themeColor="text1"/>
                    <w:sz w:val="24"/>
                    <w:szCs w:val="24"/>
                    <w:lang w:val="en-US"/>
                  </w:rPr>
                </m:ctrlPr>
              </m:dPr>
              <m:e>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,0,0</m:t>
                </m:r>
              </m:e>
            </m:d>
          </m:e>
        </m:d>
      </m:oMath>
      <w:r w:rsidRPr="00010232">
        <w:rPr>
          <w:rFonts w:ascii="Arno Pro" w:hAnsi="Arno Pro"/>
          <w:color w:val="000000" w:themeColor="text1"/>
          <w:sz w:val="24"/>
          <w:szCs w:val="24"/>
          <w:lang w:val="en-US"/>
        </w:rPr>
        <w:t>[</w:t>
      </w:r>
      <m:oMath>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color w:val="000000" w:themeColor="text1"/>
                    <w:sz w:val="24"/>
                    <w:szCs w:val="24"/>
                    <w:lang w:val="en-US"/>
                  </w:rPr>
                </m:ctrlPr>
              </m:dPr>
              <m:e>
                <m:r>
                  <m:rPr>
                    <m:sty m:val="p"/>
                  </m:rPr>
                  <w:rPr>
                    <w:rFonts w:ascii="Cambria Math" w:hAnsi="Cambria Math" w:cs="Times New Roman"/>
                    <w:color w:val="000000" w:themeColor="text1"/>
                    <w:sz w:val="24"/>
                    <w:szCs w:val="24"/>
                    <w:lang w:val="en-US"/>
                  </w:rPr>
                  <m:t>-2</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ω</m:t>
                </m:r>
                <m:r>
                  <m:rPr>
                    <m:sty m:val="p"/>
                  </m:rPr>
                  <w:rPr>
                    <w:rFonts w:ascii="Cambria Math" w:hAnsi="Cambria Math" w:cs="Times New Roman"/>
                    <w:color w:val="000000" w:themeColor="text1"/>
                    <w:sz w:val="24"/>
                    <w:szCs w:val="24"/>
                    <w:lang w:val="en-US"/>
                  </w:rPr>
                  <m:t>,0</m:t>
                </m:r>
              </m:e>
            </m:d>
          </m:e>
        </m:d>
      </m:oMath>
      <w:r w:rsidR="00373383" w:rsidRPr="00010232">
        <w:rPr>
          <w:rFonts w:ascii="Arno Pro" w:hAnsi="Arno Pro"/>
          <w:color w:val="000000" w:themeColor="text1"/>
          <w:sz w:val="24"/>
          <w:szCs w:val="24"/>
          <w:lang w:val="en-US"/>
        </w:rPr>
        <w:t xml:space="preserve"> </w:t>
      </w:r>
      <w:r w:rsidR="00D145F1" w:rsidRPr="00010232">
        <w:rPr>
          <w:rFonts w:ascii="Arno Pro" w:hAnsi="Arno Pro"/>
          <w:color w:val="000000" w:themeColor="text1"/>
          <w:sz w:val="24"/>
          <w:szCs w:val="24"/>
          <w:lang w:val="en-US"/>
        </w:rPr>
        <w:t>increases around</w:t>
      </w:r>
      <w:r w:rsidRPr="00010232">
        <w:rPr>
          <w:rFonts w:ascii="Arno Pro" w:hAnsi="Arno Pro"/>
          <w:color w:val="000000" w:themeColor="text1"/>
          <w:sz w:val="24"/>
          <w:szCs w:val="24"/>
          <w:lang w:val="en-US"/>
        </w:rPr>
        <w:t xml:space="preserve"> 59.5% [43.6%] when comparing the</w:t>
      </w:r>
      <w:r w:rsidR="007055AD" w:rsidRPr="00010232">
        <w:rPr>
          <w:rFonts w:ascii="Arno Pro" w:hAnsi="Arno Pro"/>
          <w:color w:val="000000" w:themeColor="text1"/>
          <w:sz w:val="24"/>
          <w:szCs w:val="24"/>
          <w:lang w:val="en-US"/>
        </w:rPr>
        <w:t xml:space="preserve"> DMSO medium with the gas-phase, </w:t>
      </w:r>
      <w:r w:rsidRPr="00010232">
        <w:rPr>
          <w:rFonts w:ascii="Arno Pro" w:hAnsi="Arno Pro"/>
          <w:color w:val="000000" w:themeColor="text1"/>
          <w:sz w:val="24"/>
          <w:szCs w:val="24"/>
          <w:lang w:val="en-US"/>
        </w:rPr>
        <w:t xml:space="preserve">see Figure </w:t>
      </w:r>
      <w:r w:rsidR="000819B2" w:rsidRPr="00010232">
        <w:rPr>
          <w:rFonts w:ascii="Arno Pro" w:hAnsi="Arno Pro"/>
          <w:color w:val="000000" w:themeColor="text1"/>
          <w:sz w:val="24"/>
          <w:szCs w:val="24"/>
          <w:lang w:val="en-US"/>
        </w:rPr>
        <w:t>10</w:t>
      </w:r>
      <w:r w:rsidRPr="00010232">
        <w:rPr>
          <w:rFonts w:ascii="Arno Pro" w:hAnsi="Arno Pro"/>
          <w:color w:val="000000" w:themeColor="text1"/>
          <w:sz w:val="24"/>
          <w:szCs w:val="24"/>
          <w:lang w:val="en-US"/>
        </w:rPr>
        <w:t>. The choice of the solvent</w:t>
      </w:r>
      <w:r w:rsidR="00FA64F1" w:rsidRPr="00010232">
        <w:rPr>
          <w:rFonts w:ascii="Arno Pro" w:hAnsi="Arno Pro"/>
          <w:color w:val="000000" w:themeColor="text1"/>
          <w:sz w:val="24"/>
          <w:szCs w:val="24"/>
          <w:lang w:val="en-US"/>
        </w:rPr>
        <w:t xml:space="preserve"> medium</w:t>
      </w:r>
      <w:r w:rsidRPr="00010232">
        <w:rPr>
          <w:rFonts w:ascii="Arno Pro" w:hAnsi="Arno Pro"/>
          <w:color w:val="000000" w:themeColor="text1"/>
          <w:sz w:val="24"/>
          <w:szCs w:val="24"/>
          <w:lang w:val="en-US"/>
        </w:rPr>
        <w:t xml:space="preserve"> allows u</w:t>
      </w:r>
      <w:r w:rsidR="00D145F1" w:rsidRPr="00010232">
        <w:rPr>
          <w:rFonts w:ascii="Arno Pro" w:hAnsi="Arno Pro"/>
          <w:color w:val="000000" w:themeColor="text1"/>
          <w:sz w:val="24"/>
          <w:szCs w:val="24"/>
          <w:lang w:val="en-US"/>
        </w:rPr>
        <w:t>s to control the NLO properties;</w:t>
      </w:r>
      <w:r w:rsidRPr="00010232">
        <w:rPr>
          <w:rFonts w:ascii="Arno Pro" w:hAnsi="Arno Pro"/>
          <w:color w:val="000000" w:themeColor="text1"/>
          <w:sz w:val="24"/>
          <w:szCs w:val="24"/>
          <w:lang w:val="en-US"/>
        </w:rPr>
        <w:t xml:space="preserve"> in other words, the first hyperpolarizability is more sensitive</w:t>
      </w:r>
      <w:r w:rsidR="00D145F1" w:rsidRPr="00010232">
        <w:rPr>
          <w:rFonts w:ascii="Arno Pro" w:hAnsi="Arno Pro"/>
          <w:color w:val="000000" w:themeColor="text1"/>
          <w:sz w:val="24"/>
          <w:szCs w:val="24"/>
          <w:lang w:val="en-US"/>
        </w:rPr>
        <w:t xml:space="preserve"> in water whereas</w:t>
      </w:r>
      <w:r w:rsidRPr="00010232">
        <w:rPr>
          <w:rFonts w:ascii="Arno Pro" w:hAnsi="Arno Pro"/>
          <w:color w:val="000000" w:themeColor="text1"/>
          <w:sz w:val="24"/>
          <w:szCs w:val="24"/>
          <w:lang w:val="en-US"/>
        </w:rPr>
        <w:t xml:space="preserve"> the second hyperpolarizability is more sensitive in DMSO</w:t>
      </w:r>
      <w:r w:rsidR="00FA64F1" w:rsidRPr="00010232">
        <w:rPr>
          <w:rFonts w:ascii="Arno Pro" w:hAnsi="Arno Pro"/>
          <w:color w:val="000000" w:themeColor="text1"/>
          <w:sz w:val="24"/>
          <w:szCs w:val="24"/>
          <w:lang w:val="en-US"/>
        </w:rPr>
        <w:t xml:space="preserve"> solvent medium.</w:t>
      </w:r>
    </w:p>
    <w:p w14:paraId="72616254" w14:textId="77777777" w:rsidR="000D2AE5" w:rsidRPr="00010232" w:rsidRDefault="000D2AE5" w:rsidP="00010232">
      <w:pPr>
        <w:spacing w:after="0" w:line="360" w:lineRule="auto"/>
        <w:contextualSpacing/>
        <w:jc w:val="both"/>
        <w:rPr>
          <w:rFonts w:ascii="Arno Pro" w:hAnsi="Arno Pro"/>
          <w:color w:val="000000" w:themeColor="text1"/>
          <w:sz w:val="24"/>
          <w:szCs w:val="24"/>
          <w:lang w:val="en-US"/>
        </w:rPr>
      </w:pPr>
    </w:p>
    <w:p w14:paraId="1D0613F3" w14:textId="77777777" w:rsidR="000D2AE5" w:rsidRPr="00010232" w:rsidRDefault="000D2AE5" w:rsidP="00010232">
      <w:pPr>
        <w:spacing w:after="0" w:line="360" w:lineRule="auto"/>
        <w:contextualSpacing/>
        <w:jc w:val="both"/>
        <w:rPr>
          <w:rFonts w:ascii="Arno Pro" w:hAnsi="Arno Pro"/>
          <w:sz w:val="24"/>
          <w:szCs w:val="24"/>
          <w:lang w:val="en-US"/>
        </w:rPr>
        <w:sectPr w:rsidR="000D2AE5" w:rsidRPr="00010232" w:rsidSect="00010232">
          <w:type w:val="continuous"/>
          <w:pgSz w:w="11906" w:h="16838"/>
          <w:pgMar w:top="1417" w:right="1701" w:bottom="1417" w:left="1701" w:header="708" w:footer="708" w:gutter="0"/>
          <w:lnNumType w:countBy="1" w:restart="continuous"/>
          <w:cols w:space="708"/>
          <w:docGrid w:linePitch="360"/>
        </w:sectPr>
      </w:pPr>
    </w:p>
    <w:p w14:paraId="0D380641" w14:textId="77777777" w:rsidR="000D2AE5" w:rsidRPr="00010232" w:rsidRDefault="000D2AE5" w:rsidP="00010232">
      <w:pPr>
        <w:spacing w:line="360" w:lineRule="auto"/>
        <w:rPr>
          <w:sz w:val="24"/>
          <w:szCs w:val="24"/>
          <w:lang w:val="en-US"/>
        </w:rPr>
      </w:pPr>
      <w:bookmarkStart w:id="25" w:name="_Ref460935370"/>
    </w:p>
    <w:p w14:paraId="3954AF33" w14:textId="758B54A4" w:rsidR="000D2AE5" w:rsidRPr="00010232" w:rsidRDefault="000D2AE5" w:rsidP="00010232">
      <w:pPr>
        <w:pStyle w:val="Legenda"/>
        <w:keepNext/>
        <w:spacing w:line="360" w:lineRule="auto"/>
        <w:rPr>
          <w:rFonts w:ascii="Arno Pro" w:hAnsi="Arno Pro"/>
          <w:color w:val="000000" w:themeColor="text1"/>
          <w:sz w:val="24"/>
          <w:szCs w:val="24"/>
          <w:lang w:val="en-US"/>
        </w:rPr>
      </w:pPr>
      <w:r w:rsidRPr="00010232">
        <w:rPr>
          <w:rFonts w:ascii="Arno Pro" w:hAnsi="Arno Pro"/>
          <w:color w:val="000000" w:themeColor="text1"/>
          <w:sz w:val="24"/>
          <w:szCs w:val="24"/>
          <w:lang w:val="en-US"/>
        </w:rPr>
        <w:lastRenderedPageBreak/>
        <w:t xml:space="preserve">Table </w:t>
      </w:r>
      <w:r w:rsidR="005E04CE" w:rsidRPr="00010232">
        <w:rPr>
          <w:rFonts w:ascii="Arno Pro" w:hAnsi="Arno Pro"/>
          <w:color w:val="000000" w:themeColor="text1"/>
          <w:sz w:val="24"/>
          <w:szCs w:val="24"/>
          <w:lang w:val="en-US"/>
        </w:rPr>
        <w:fldChar w:fldCharType="begin"/>
      </w:r>
      <w:r w:rsidR="005E04CE" w:rsidRPr="00010232">
        <w:rPr>
          <w:rFonts w:ascii="Arno Pro" w:hAnsi="Arno Pro"/>
          <w:color w:val="000000" w:themeColor="text1"/>
          <w:sz w:val="24"/>
          <w:szCs w:val="24"/>
          <w:lang w:val="en-US"/>
        </w:rPr>
        <w:instrText xml:space="preserve"> SEQ Table \* ARABIC </w:instrText>
      </w:r>
      <w:r w:rsidR="005E04CE" w:rsidRPr="00010232">
        <w:rPr>
          <w:rFonts w:ascii="Arno Pro" w:hAnsi="Arno Pro"/>
          <w:color w:val="000000" w:themeColor="text1"/>
          <w:sz w:val="24"/>
          <w:szCs w:val="24"/>
          <w:lang w:val="en-US"/>
        </w:rPr>
        <w:fldChar w:fldCharType="separate"/>
      </w:r>
      <w:r w:rsidR="00E73977">
        <w:rPr>
          <w:rFonts w:ascii="Arno Pro" w:hAnsi="Arno Pro"/>
          <w:noProof/>
          <w:color w:val="000000" w:themeColor="text1"/>
          <w:sz w:val="24"/>
          <w:szCs w:val="24"/>
          <w:lang w:val="en-US"/>
        </w:rPr>
        <w:t>4</w:t>
      </w:r>
      <w:r w:rsidR="005E04CE" w:rsidRPr="00010232">
        <w:rPr>
          <w:rFonts w:ascii="Arno Pro" w:hAnsi="Arno Pro"/>
          <w:color w:val="000000" w:themeColor="text1"/>
          <w:sz w:val="24"/>
          <w:szCs w:val="24"/>
          <w:lang w:val="en-US"/>
        </w:rPr>
        <w:fldChar w:fldCharType="end"/>
      </w:r>
      <w:r w:rsidRPr="00010232">
        <w:rPr>
          <w:rFonts w:ascii="Arno Pro" w:hAnsi="Arno Pro"/>
          <w:color w:val="000000" w:themeColor="text1"/>
          <w:sz w:val="24"/>
          <w:szCs w:val="24"/>
          <w:lang w:val="en-US"/>
        </w:rPr>
        <w:t>: PCM-CAM-B3LYP/6-311++G(d,p)</w:t>
      </w:r>
      <w:r w:rsidR="005041FA" w:rsidRPr="00010232">
        <w:rPr>
          <w:rFonts w:ascii="Arno Pro" w:hAnsi="Arno Pro"/>
          <w:color w:val="000000" w:themeColor="text1"/>
          <w:sz w:val="24"/>
          <w:szCs w:val="24"/>
          <w:lang w:val="en-US"/>
        </w:rPr>
        <w:t xml:space="preserve"> </w:t>
      </w:r>
      <w:r w:rsidRPr="00010232">
        <w:rPr>
          <w:rFonts w:ascii="Arno Pro" w:hAnsi="Arno Pro"/>
          <w:color w:val="000000" w:themeColor="text1"/>
          <w:sz w:val="24"/>
          <w:szCs w:val="24"/>
          <w:lang w:val="en-US"/>
        </w:rPr>
        <w:t xml:space="preserve"> results for the dynamic linear polarizability (in 10</w:t>
      </w:r>
      <w:r w:rsidRPr="00010232">
        <w:rPr>
          <w:rFonts w:ascii="Arno Pro" w:hAnsi="Arno Pro"/>
          <w:color w:val="000000" w:themeColor="text1"/>
          <w:sz w:val="24"/>
          <w:szCs w:val="24"/>
          <w:vertAlign w:val="superscript"/>
          <w:lang w:val="en-US"/>
        </w:rPr>
        <w:t>-24</w:t>
      </w:r>
      <w:r w:rsidRPr="00010232">
        <w:rPr>
          <w:rFonts w:ascii="Arno Pro" w:hAnsi="Arno Pro"/>
          <w:color w:val="000000" w:themeColor="text1"/>
          <w:sz w:val="24"/>
          <w:szCs w:val="24"/>
          <w:lang w:val="en-US"/>
        </w:rPr>
        <w:t xml:space="preserve"> esu), first  hyperpolarizability (in 10</w:t>
      </w:r>
      <w:r w:rsidRPr="00010232">
        <w:rPr>
          <w:rFonts w:ascii="Arno Pro" w:hAnsi="Arno Pro"/>
          <w:color w:val="000000" w:themeColor="text1"/>
          <w:sz w:val="24"/>
          <w:szCs w:val="24"/>
          <w:vertAlign w:val="superscript"/>
          <w:lang w:val="en-US"/>
        </w:rPr>
        <w:t>-30</w:t>
      </w:r>
      <w:r w:rsidRPr="00010232">
        <w:rPr>
          <w:rFonts w:ascii="Arno Pro" w:hAnsi="Arno Pro"/>
          <w:color w:val="000000" w:themeColor="text1"/>
          <w:sz w:val="24"/>
          <w:szCs w:val="24"/>
          <w:lang w:val="en-US"/>
        </w:rPr>
        <w:t xml:space="preserve"> esu)  and  second hyperpolarizability (in 10</w:t>
      </w:r>
      <w:r w:rsidRPr="00010232">
        <w:rPr>
          <w:rFonts w:ascii="Arno Pro" w:hAnsi="Arno Pro"/>
          <w:color w:val="000000" w:themeColor="text1"/>
          <w:sz w:val="24"/>
          <w:szCs w:val="24"/>
          <w:vertAlign w:val="superscript"/>
          <w:lang w:val="en-US"/>
        </w:rPr>
        <w:t>-36</w:t>
      </w:r>
      <w:r w:rsidRPr="00010232">
        <w:rPr>
          <w:rFonts w:ascii="Arno Pro" w:hAnsi="Arno Pro"/>
          <w:color w:val="000000" w:themeColor="text1"/>
          <w:sz w:val="24"/>
          <w:szCs w:val="24"/>
          <w:lang w:val="en-US"/>
        </w:rPr>
        <w:t xml:space="preserve"> esu) of </w:t>
      </w:r>
      <w:r w:rsidR="00B03BDF" w:rsidRPr="00010232">
        <w:rPr>
          <w:rFonts w:ascii="Arno Pro" w:hAnsi="Arno Pro"/>
          <w:color w:val="000000" w:themeColor="text1"/>
          <w:sz w:val="24"/>
          <w:szCs w:val="24"/>
          <w:lang w:val="en-US"/>
        </w:rPr>
        <w:t>C5H</w:t>
      </w:r>
      <w:r w:rsidR="00B03BDF" w:rsidRPr="00010232">
        <w:rPr>
          <w:rFonts w:ascii="Arno Pro" w:hAnsi="Arno Pro"/>
          <w:color w:val="000000" w:themeColor="text1"/>
          <w:sz w:val="24"/>
          <w:szCs w:val="24"/>
          <w:vertAlign w:val="subscript"/>
          <w:lang w:val="en-US"/>
        </w:rPr>
        <w:t>8</w:t>
      </w:r>
      <w:r w:rsidR="00B03BDF" w:rsidRPr="00010232">
        <w:rPr>
          <w:rFonts w:ascii="Arno Pro" w:hAnsi="Arno Pro"/>
          <w:color w:val="000000" w:themeColor="text1"/>
          <w:sz w:val="24"/>
          <w:szCs w:val="24"/>
          <w:lang w:val="en-US"/>
        </w:rPr>
        <w:t xml:space="preserve">O2 in </w:t>
      </w:r>
      <w:r w:rsidRPr="00010232">
        <w:rPr>
          <w:rFonts w:ascii="Arno Pro" w:hAnsi="Arno Pro"/>
          <w:color w:val="000000" w:themeColor="text1"/>
          <w:sz w:val="24"/>
          <w:szCs w:val="24"/>
          <w:lang w:val="en-US"/>
        </w:rPr>
        <w:t>various solvent</w:t>
      </w:r>
      <w:r w:rsidR="00B03BDF" w:rsidRPr="00010232">
        <w:rPr>
          <w:rFonts w:ascii="Arno Pro" w:hAnsi="Arno Pro"/>
          <w:color w:val="000000" w:themeColor="text1"/>
          <w:sz w:val="24"/>
          <w:szCs w:val="24"/>
          <w:lang w:val="en-US"/>
        </w:rPr>
        <w:t xml:space="preserve"> media</w:t>
      </w:r>
      <w:r w:rsidRPr="00010232">
        <w:rPr>
          <w:rFonts w:ascii="Arno Pro" w:hAnsi="Arno Pro"/>
          <w:color w:val="000000" w:themeColor="text1"/>
          <w:sz w:val="24"/>
          <w:szCs w:val="24"/>
          <w:lang w:val="en-US"/>
        </w:rPr>
        <w:t xml:space="preserve"> for the frequency </w:t>
      </w:r>
      <w:r w:rsidRPr="00010232">
        <w:rPr>
          <w:rFonts w:ascii="Arno Pro" w:hAnsi="Arno Pro"/>
          <w:color w:val="000000" w:themeColor="text1"/>
          <w:sz w:val="24"/>
          <w:szCs w:val="24"/>
        </w:rPr>
        <w:t>ω</w:t>
      </w:r>
      <w:r w:rsidRPr="00010232">
        <w:rPr>
          <w:rFonts w:ascii="Arno Pro" w:hAnsi="Arno Pro"/>
          <w:color w:val="000000" w:themeColor="text1"/>
          <w:sz w:val="24"/>
          <w:szCs w:val="24"/>
          <w:lang w:val="en-US"/>
        </w:rPr>
        <w:t>=0.0428 a.u.</w:t>
      </w:r>
    </w:p>
    <w:tbl>
      <w:tblPr>
        <w:tblStyle w:val="Tabelacomgrade"/>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1720"/>
        <w:gridCol w:w="1187"/>
        <w:gridCol w:w="1528"/>
        <w:gridCol w:w="1653"/>
        <w:gridCol w:w="1508"/>
        <w:gridCol w:w="1691"/>
      </w:tblGrid>
      <w:tr w:rsidR="00010232" w:rsidRPr="00010232" w14:paraId="69F1EBC7" w14:textId="77777777" w:rsidTr="00010232">
        <w:tc>
          <w:tcPr>
            <w:tcW w:w="0" w:type="auto"/>
            <w:tcBorders>
              <w:top w:val="single" w:sz="18" w:space="0" w:color="auto"/>
              <w:bottom w:val="single" w:sz="18" w:space="0" w:color="auto"/>
            </w:tcBorders>
          </w:tcPr>
          <w:p w14:paraId="00D20B3A"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lang w:val="en-US"/>
              </w:rPr>
              <w:t>Dielectric Constant</w:t>
            </w:r>
            <w:r w:rsidRPr="00010232">
              <w:rPr>
                <w:rFonts w:ascii="Arno Pro" w:hAnsi="Arno Pro"/>
                <w:color w:val="000000" w:themeColor="text1"/>
                <w:sz w:val="20"/>
                <w:szCs w:val="20"/>
              </w:rPr>
              <w:t xml:space="preserve"> (ε)</w:t>
            </w:r>
          </w:p>
        </w:tc>
        <w:tc>
          <w:tcPr>
            <w:tcW w:w="0" w:type="auto"/>
            <w:tcBorders>
              <w:top w:val="single" w:sz="18" w:space="0" w:color="auto"/>
              <w:bottom w:val="single" w:sz="18" w:space="0" w:color="auto"/>
            </w:tcBorders>
          </w:tcPr>
          <w:p w14:paraId="15055F6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lang w:val="en-US"/>
              </w:rPr>
              <w:t>C</w:t>
            </w:r>
            <w:r w:rsidRPr="00010232">
              <w:rPr>
                <w:rFonts w:ascii="Arno Pro" w:hAnsi="Arno Pro"/>
                <w:color w:val="000000" w:themeColor="text1"/>
                <w:sz w:val="20"/>
                <w:szCs w:val="20"/>
                <w:vertAlign w:val="subscript"/>
                <w:lang w:val="en-US"/>
              </w:rPr>
              <w:t>5</w:t>
            </w:r>
            <w:r w:rsidRPr="00010232">
              <w:rPr>
                <w:rFonts w:ascii="Arno Pro" w:hAnsi="Arno Pro"/>
                <w:color w:val="000000" w:themeColor="text1"/>
                <w:sz w:val="20"/>
                <w:szCs w:val="20"/>
                <w:lang w:val="en-US"/>
              </w:rPr>
              <w:t>H</w:t>
            </w:r>
            <w:r w:rsidRPr="00010232">
              <w:rPr>
                <w:rFonts w:ascii="Arno Pro" w:hAnsi="Arno Pro"/>
                <w:color w:val="000000" w:themeColor="text1"/>
                <w:sz w:val="20"/>
                <w:szCs w:val="20"/>
                <w:vertAlign w:val="subscript"/>
                <w:lang w:val="en-US"/>
              </w:rPr>
              <w:t>8</w:t>
            </w:r>
            <w:r w:rsidRPr="00010232">
              <w:rPr>
                <w:rFonts w:ascii="Arno Pro" w:hAnsi="Arno Pro"/>
                <w:color w:val="000000" w:themeColor="text1"/>
                <w:sz w:val="20"/>
                <w:szCs w:val="20"/>
                <w:lang w:val="en-US"/>
              </w:rPr>
              <w:t>O</w:t>
            </w:r>
            <w:r w:rsidRPr="00010232">
              <w:rPr>
                <w:rFonts w:ascii="Arno Pro" w:hAnsi="Arno Pro"/>
                <w:color w:val="000000" w:themeColor="text1"/>
                <w:sz w:val="20"/>
                <w:szCs w:val="20"/>
                <w:vertAlign w:val="subscript"/>
                <w:lang w:val="en-US"/>
              </w:rPr>
              <w:t>2</w:t>
            </w:r>
          </w:p>
        </w:tc>
        <w:tc>
          <w:tcPr>
            <w:tcW w:w="0" w:type="auto"/>
            <w:tcBorders>
              <w:top w:val="single" w:sz="18" w:space="0" w:color="auto"/>
              <w:bottom w:val="single" w:sz="18" w:space="0" w:color="auto"/>
            </w:tcBorders>
          </w:tcPr>
          <w:p w14:paraId="0A2AAAA6" w14:textId="77777777" w:rsidR="008B3121" w:rsidRPr="00010232" w:rsidRDefault="00EC5A71" w:rsidP="00010232">
            <w:pPr>
              <w:pStyle w:val="Legenda"/>
              <w:keepNext/>
              <w:spacing w:line="360" w:lineRule="auto"/>
              <w:contextualSpacing/>
              <w:jc w:val="both"/>
              <w:rPr>
                <w:rFonts w:ascii="Arno Pro" w:hAnsi="Arno Pro"/>
                <w:color w:val="000000" w:themeColor="text1"/>
                <w:sz w:val="20"/>
                <w:szCs w:val="20"/>
                <w:lang w:val="en-US"/>
              </w:rPr>
            </w:pPr>
            <m:oMathPara>
              <m:oMath>
                <m:d>
                  <m:dPr>
                    <m:begChr m:val="〈"/>
                    <m:endChr m:val="〉"/>
                    <m:ctrlPr>
                      <w:rPr>
                        <w:rFonts w:ascii="Cambria Math" w:hAnsi="Cambria Math"/>
                        <w:color w:val="000000" w:themeColor="text1"/>
                        <w:sz w:val="20"/>
                        <w:szCs w:val="20"/>
                        <w:lang w:val="en-US"/>
                      </w:rPr>
                    </m:ctrlPr>
                  </m:dPr>
                  <m:e>
                    <m:r>
                      <w:rPr>
                        <w:rFonts w:ascii="Cambria Math" w:hAnsi="Cambria Math"/>
                        <w:color w:val="000000" w:themeColor="text1"/>
                        <w:sz w:val="20"/>
                        <w:szCs w:val="20"/>
                        <w:lang w:val="en-US"/>
                      </w:rPr>
                      <m:t>α(-ω;ω)</m:t>
                    </m:r>
                  </m:e>
                </m:d>
              </m:oMath>
            </m:oMathPara>
          </w:p>
        </w:tc>
        <w:tc>
          <w:tcPr>
            <w:tcW w:w="0" w:type="auto"/>
            <w:tcBorders>
              <w:top w:val="single" w:sz="18" w:space="0" w:color="auto"/>
              <w:bottom w:val="single" w:sz="18" w:space="0" w:color="auto"/>
            </w:tcBorders>
          </w:tcPr>
          <w:p w14:paraId="21E15D50" w14:textId="77777777" w:rsidR="008B3121" w:rsidRPr="00010232" w:rsidRDefault="00EC5A71" w:rsidP="00010232">
            <w:pPr>
              <w:pStyle w:val="Legenda"/>
              <w:keepNext/>
              <w:spacing w:line="360" w:lineRule="auto"/>
              <w:contextualSpacing/>
              <w:jc w:val="both"/>
              <w:rPr>
                <w:rFonts w:ascii="Arno Pro" w:hAnsi="Arno Pro"/>
                <w:color w:val="000000" w:themeColor="text1"/>
                <w:sz w:val="20"/>
                <w:szCs w:val="20"/>
                <w:lang w:val="en-US"/>
              </w:rPr>
            </w:pPr>
            <m:oMathPara>
              <m:oMath>
                <m:d>
                  <m:dPr>
                    <m:begChr m:val="〈"/>
                    <m:endChr m:val="〉"/>
                    <m:ctrlPr>
                      <w:rPr>
                        <w:rFonts w:ascii="Cambria Math" w:hAnsi="Cambria Math" w:cs="Times New Roman"/>
                        <w:i w:val="0"/>
                        <w:color w:val="000000" w:themeColor="text1"/>
                        <w:sz w:val="20"/>
                        <w:szCs w:val="20"/>
                      </w:rPr>
                    </m:ctrlPr>
                  </m:dPr>
                  <m:e>
                    <m:sSub>
                      <m:sSubPr>
                        <m:ctrlPr>
                          <w:rPr>
                            <w:rFonts w:ascii="Cambria Math" w:hAnsi="Cambria Math" w:cs="Times New Roman"/>
                            <w:i w:val="0"/>
                            <w:color w:val="000000" w:themeColor="text1"/>
                            <w:sz w:val="20"/>
                            <w:szCs w:val="20"/>
                          </w:rPr>
                        </m:ctrlPr>
                      </m:sSubPr>
                      <m:e>
                        <m:r>
                          <w:rPr>
                            <w:rFonts w:ascii="Cambria Math" w:hAnsi="Cambria Math" w:cs="Times New Roman"/>
                            <w:color w:val="000000" w:themeColor="text1"/>
                            <w:sz w:val="20"/>
                            <w:szCs w:val="20"/>
                          </w:rPr>
                          <m:t>β</m:t>
                        </m:r>
                      </m:e>
                      <m:sub>
                        <m:r>
                          <w:rPr>
                            <w:rFonts w:ascii="Cambria Math" w:hAnsi="Cambria Math" w:cs="Times New Roman"/>
                            <w:color w:val="000000" w:themeColor="text1"/>
                            <w:sz w:val="20"/>
                            <w:szCs w:val="20"/>
                            <w:lang w:val="en-US"/>
                          </w:rPr>
                          <m:t>∥</m:t>
                        </m:r>
                      </m:sub>
                    </m:sSub>
                    <m:r>
                      <w:rPr>
                        <w:rFonts w:ascii="Cambria Math" w:hAnsi="Cambria Math" w:cs="Times New Roman"/>
                        <w:color w:val="000000" w:themeColor="text1"/>
                        <w:sz w:val="20"/>
                        <w:szCs w:val="20"/>
                        <w:lang w:val="en-US"/>
                      </w:rPr>
                      <m:t>z</m:t>
                    </m:r>
                    <m:d>
                      <m:dPr>
                        <m:ctrlPr>
                          <w:rPr>
                            <w:rFonts w:ascii="Cambria Math" w:hAnsi="Cambria Math" w:cs="Times New Roman"/>
                            <w:i w:val="0"/>
                            <w:color w:val="000000" w:themeColor="text1"/>
                            <w:sz w:val="20"/>
                            <w:szCs w:val="20"/>
                            <w:lang w:val="en-US"/>
                          </w:rPr>
                        </m:ctrlPr>
                      </m:dPr>
                      <m:e>
                        <m:r>
                          <w:rPr>
                            <w:rFonts w:ascii="Cambria Math" w:hAnsi="Cambria Math" w:cs="Times New Roman"/>
                            <w:color w:val="000000" w:themeColor="text1"/>
                            <w:sz w:val="20"/>
                            <w:szCs w:val="20"/>
                            <w:lang w:val="en-US"/>
                          </w:rPr>
                          <m:t>-ω;ω,0</m:t>
                        </m:r>
                      </m:e>
                    </m:d>
                  </m:e>
                </m:d>
              </m:oMath>
            </m:oMathPara>
          </w:p>
        </w:tc>
        <w:tc>
          <w:tcPr>
            <w:tcW w:w="0" w:type="auto"/>
            <w:tcBorders>
              <w:top w:val="single" w:sz="18" w:space="0" w:color="auto"/>
              <w:bottom w:val="single" w:sz="18" w:space="0" w:color="auto"/>
            </w:tcBorders>
          </w:tcPr>
          <w:p w14:paraId="5DC58E54" w14:textId="77777777" w:rsidR="008B3121" w:rsidRPr="00010232" w:rsidRDefault="00EC5A71" w:rsidP="00010232">
            <w:pPr>
              <w:pStyle w:val="Legenda"/>
              <w:keepNext/>
              <w:spacing w:line="360" w:lineRule="auto"/>
              <w:contextualSpacing/>
              <w:jc w:val="both"/>
              <w:rPr>
                <w:rFonts w:ascii="Arno Pro" w:hAnsi="Arno Pro"/>
                <w:color w:val="000000" w:themeColor="text1"/>
                <w:sz w:val="20"/>
                <w:szCs w:val="20"/>
                <w:lang w:val="en-US"/>
              </w:rPr>
            </w:pPr>
            <m:oMathPara>
              <m:oMath>
                <m:d>
                  <m:dPr>
                    <m:begChr m:val="〈"/>
                    <m:endChr m:val="〉"/>
                    <m:ctrlPr>
                      <w:rPr>
                        <w:rFonts w:ascii="Cambria Math" w:hAnsi="Cambria Math" w:cs="Times New Roman"/>
                        <w:i w:val="0"/>
                        <w:color w:val="000000" w:themeColor="text1"/>
                        <w:sz w:val="20"/>
                        <w:szCs w:val="20"/>
                      </w:rPr>
                    </m:ctrlPr>
                  </m:dPr>
                  <m:e>
                    <m:sSub>
                      <m:sSubPr>
                        <m:ctrlPr>
                          <w:rPr>
                            <w:rFonts w:ascii="Cambria Math" w:hAnsi="Cambria Math" w:cs="Times New Roman"/>
                            <w:i w:val="0"/>
                            <w:color w:val="000000" w:themeColor="text1"/>
                            <w:sz w:val="20"/>
                            <w:szCs w:val="20"/>
                          </w:rPr>
                        </m:ctrlPr>
                      </m:sSubPr>
                      <m:e>
                        <m:r>
                          <w:rPr>
                            <w:rFonts w:ascii="Cambria Math" w:hAnsi="Cambria Math" w:cs="Times New Roman"/>
                            <w:color w:val="000000" w:themeColor="text1"/>
                            <w:sz w:val="20"/>
                            <w:szCs w:val="20"/>
                          </w:rPr>
                          <m:t>β</m:t>
                        </m:r>
                      </m:e>
                      <m:sub>
                        <m:r>
                          <w:rPr>
                            <w:rFonts w:ascii="Cambria Math" w:hAnsi="Cambria Math" w:cs="Times New Roman"/>
                            <w:color w:val="000000" w:themeColor="text1"/>
                            <w:sz w:val="20"/>
                            <w:szCs w:val="20"/>
                            <w:lang w:val="en-US"/>
                          </w:rPr>
                          <m:t>∥</m:t>
                        </m:r>
                      </m:sub>
                    </m:sSub>
                    <m:r>
                      <w:rPr>
                        <w:rFonts w:ascii="Cambria Math" w:hAnsi="Cambria Math" w:cs="Times New Roman"/>
                        <w:color w:val="000000" w:themeColor="text1"/>
                        <w:sz w:val="20"/>
                        <w:szCs w:val="20"/>
                        <w:lang w:val="en-US"/>
                      </w:rPr>
                      <m:t>z(-2ω;</m:t>
                    </m:r>
                    <m:r>
                      <m:rPr>
                        <m:sty m:val="p"/>
                      </m:rPr>
                      <w:rPr>
                        <w:rFonts w:ascii="Cambria Math" w:hAnsi="Cambria Math" w:cs="Times New Roman"/>
                        <w:i w:val="0"/>
                        <w:color w:val="000000" w:themeColor="text1"/>
                        <w:sz w:val="20"/>
                        <w:szCs w:val="20"/>
                        <w:lang w:val="en-US"/>
                      </w:rPr>
                      <w:sym w:font="Symbol" w:char="F077"/>
                    </m:r>
                    <m:r>
                      <w:rPr>
                        <w:rFonts w:ascii="Cambria Math" w:hAnsi="Cambria Math" w:cs="Times New Roman"/>
                        <w:color w:val="000000" w:themeColor="text1"/>
                        <w:sz w:val="20"/>
                        <w:szCs w:val="20"/>
                        <w:lang w:val="en-US"/>
                      </w:rPr>
                      <m:t>,</m:t>
                    </m:r>
                    <m:r>
                      <m:rPr>
                        <m:sty m:val="p"/>
                      </m:rPr>
                      <w:rPr>
                        <w:rFonts w:ascii="Cambria Math" w:hAnsi="Cambria Math" w:cs="Times New Roman"/>
                        <w:i w:val="0"/>
                        <w:color w:val="000000" w:themeColor="text1"/>
                        <w:sz w:val="20"/>
                        <w:szCs w:val="20"/>
                        <w:lang w:val="en-US"/>
                      </w:rPr>
                      <w:sym w:font="Symbol" w:char="F077"/>
                    </m:r>
                    <m:r>
                      <w:rPr>
                        <w:rFonts w:ascii="Cambria Math" w:hAnsi="Cambria Math" w:cs="Times New Roman"/>
                        <w:color w:val="000000" w:themeColor="text1"/>
                        <w:sz w:val="20"/>
                        <w:szCs w:val="20"/>
                        <w:lang w:val="en-US"/>
                      </w:rPr>
                      <m:t>)</m:t>
                    </m:r>
                  </m:e>
                </m:d>
              </m:oMath>
            </m:oMathPara>
          </w:p>
        </w:tc>
        <w:tc>
          <w:tcPr>
            <w:tcW w:w="0" w:type="auto"/>
            <w:tcBorders>
              <w:top w:val="single" w:sz="18" w:space="0" w:color="auto"/>
              <w:bottom w:val="single" w:sz="18" w:space="0" w:color="auto"/>
            </w:tcBorders>
          </w:tcPr>
          <w:p w14:paraId="7EF220EA" w14:textId="77777777" w:rsidR="008B3121" w:rsidRPr="00010232" w:rsidRDefault="00EC5A71" w:rsidP="00010232">
            <w:pPr>
              <w:pStyle w:val="Legenda"/>
              <w:keepNext/>
              <w:spacing w:line="360" w:lineRule="auto"/>
              <w:contextualSpacing/>
              <w:jc w:val="both"/>
              <w:rPr>
                <w:rFonts w:ascii="Arno Pro" w:hAnsi="Arno Pro"/>
                <w:color w:val="000000" w:themeColor="text1"/>
                <w:sz w:val="20"/>
                <w:szCs w:val="20"/>
                <w:lang w:val="en-US"/>
              </w:rPr>
            </w:pPr>
            <m:oMathPara>
              <m:oMath>
                <m:d>
                  <m:dPr>
                    <m:begChr m:val="〈"/>
                    <m:endChr m:val="〉"/>
                    <m:ctrlPr>
                      <w:rPr>
                        <w:rFonts w:ascii="Cambria Math" w:hAnsi="Cambria Math" w:cs="Times New Roman"/>
                        <w:i w:val="0"/>
                        <w:color w:val="000000" w:themeColor="text1"/>
                        <w:sz w:val="20"/>
                        <w:szCs w:val="20"/>
                      </w:rPr>
                    </m:ctrlPr>
                  </m:dPr>
                  <m:e>
                    <m:r>
                      <w:rPr>
                        <w:rFonts w:ascii="Cambria Math" w:hAnsi="Cambria Math" w:cs="Times New Roman"/>
                        <w:color w:val="000000" w:themeColor="text1"/>
                        <w:sz w:val="20"/>
                        <w:szCs w:val="20"/>
                      </w:rPr>
                      <m:t>γ</m:t>
                    </m:r>
                    <m:d>
                      <m:dPr>
                        <m:ctrlPr>
                          <w:rPr>
                            <w:rFonts w:ascii="Cambria Math" w:hAnsi="Cambria Math" w:cs="Times New Roman"/>
                            <w:i w:val="0"/>
                            <w:color w:val="000000" w:themeColor="text1"/>
                            <w:sz w:val="20"/>
                            <w:szCs w:val="20"/>
                            <w:lang w:val="en-US"/>
                          </w:rPr>
                        </m:ctrlPr>
                      </m:dPr>
                      <m:e>
                        <m:r>
                          <w:rPr>
                            <w:rFonts w:ascii="Cambria Math" w:hAnsi="Cambria Math" w:cs="Times New Roman"/>
                            <w:color w:val="000000" w:themeColor="text1"/>
                            <w:sz w:val="20"/>
                            <w:szCs w:val="20"/>
                            <w:lang w:val="en-US"/>
                          </w:rPr>
                          <m:t>-ω;ω,0,0</m:t>
                        </m:r>
                      </m:e>
                    </m:d>
                  </m:e>
                </m:d>
              </m:oMath>
            </m:oMathPara>
          </w:p>
        </w:tc>
        <w:tc>
          <w:tcPr>
            <w:tcW w:w="0" w:type="auto"/>
            <w:tcBorders>
              <w:top w:val="single" w:sz="18" w:space="0" w:color="auto"/>
              <w:bottom w:val="single" w:sz="18" w:space="0" w:color="auto"/>
            </w:tcBorders>
          </w:tcPr>
          <w:p w14:paraId="29E5A4D9" w14:textId="77777777" w:rsidR="008B3121" w:rsidRPr="00010232" w:rsidRDefault="00EC5A71" w:rsidP="00010232">
            <w:pPr>
              <w:pStyle w:val="Legenda"/>
              <w:keepNext/>
              <w:spacing w:line="360" w:lineRule="auto"/>
              <w:contextualSpacing/>
              <w:jc w:val="both"/>
              <w:rPr>
                <w:rFonts w:ascii="Arno Pro" w:hAnsi="Arno Pro"/>
                <w:color w:val="000000" w:themeColor="text1"/>
                <w:sz w:val="20"/>
                <w:szCs w:val="20"/>
                <w:lang w:val="en-US"/>
              </w:rPr>
            </w:pPr>
            <m:oMathPara>
              <m:oMath>
                <m:d>
                  <m:dPr>
                    <m:begChr m:val="〈"/>
                    <m:endChr m:val="〉"/>
                    <m:ctrlPr>
                      <w:rPr>
                        <w:rFonts w:ascii="Cambria Math" w:hAnsi="Cambria Math" w:cs="Times New Roman"/>
                        <w:i w:val="0"/>
                        <w:color w:val="000000" w:themeColor="text1"/>
                        <w:sz w:val="20"/>
                        <w:szCs w:val="20"/>
                      </w:rPr>
                    </m:ctrlPr>
                  </m:dPr>
                  <m:e>
                    <m:r>
                      <w:rPr>
                        <w:rFonts w:ascii="Cambria Math" w:hAnsi="Cambria Math" w:cs="Times New Roman"/>
                        <w:color w:val="000000" w:themeColor="text1"/>
                        <w:sz w:val="20"/>
                        <w:szCs w:val="20"/>
                      </w:rPr>
                      <m:t>γ</m:t>
                    </m:r>
                    <m:d>
                      <m:dPr>
                        <m:ctrlPr>
                          <w:rPr>
                            <w:rFonts w:ascii="Cambria Math" w:hAnsi="Cambria Math" w:cs="Times New Roman"/>
                            <w:i w:val="0"/>
                            <w:color w:val="000000" w:themeColor="text1"/>
                            <w:sz w:val="20"/>
                            <w:szCs w:val="20"/>
                            <w:lang w:val="en-US"/>
                          </w:rPr>
                        </m:ctrlPr>
                      </m:dPr>
                      <m:e>
                        <m:r>
                          <w:rPr>
                            <w:rFonts w:ascii="Cambria Math" w:hAnsi="Cambria Math" w:cs="Times New Roman"/>
                            <w:color w:val="000000" w:themeColor="text1"/>
                            <w:sz w:val="20"/>
                            <w:szCs w:val="20"/>
                            <w:lang w:val="en-US"/>
                          </w:rPr>
                          <m:t>-2ω;ω,ω,0</m:t>
                        </m:r>
                      </m:e>
                    </m:d>
                  </m:e>
                </m:d>
              </m:oMath>
            </m:oMathPara>
          </w:p>
        </w:tc>
      </w:tr>
      <w:tr w:rsidR="00010232" w:rsidRPr="00010232" w14:paraId="21207C06" w14:textId="77777777" w:rsidTr="00010232">
        <w:tc>
          <w:tcPr>
            <w:tcW w:w="0" w:type="auto"/>
            <w:tcBorders>
              <w:top w:val="single" w:sz="18" w:space="0" w:color="auto"/>
            </w:tcBorders>
          </w:tcPr>
          <w:p w14:paraId="00EF0E0F"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1.00</w:t>
            </w:r>
          </w:p>
        </w:tc>
        <w:tc>
          <w:tcPr>
            <w:tcW w:w="0" w:type="auto"/>
            <w:tcBorders>
              <w:top w:val="single" w:sz="18" w:space="0" w:color="auto"/>
            </w:tcBorders>
          </w:tcPr>
          <w:p w14:paraId="6DFB03FA"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Gas-Phase</w:t>
            </w:r>
          </w:p>
        </w:tc>
        <w:tc>
          <w:tcPr>
            <w:tcW w:w="0" w:type="auto"/>
            <w:tcBorders>
              <w:top w:val="single" w:sz="18" w:space="0" w:color="auto"/>
            </w:tcBorders>
          </w:tcPr>
          <w:p w14:paraId="51D4864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10.21</w:t>
            </w:r>
          </w:p>
        </w:tc>
        <w:tc>
          <w:tcPr>
            <w:tcW w:w="0" w:type="auto"/>
            <w:tcBorders>
              <w:top w:val="single" w:sz="18" w:space="0" w:color="auto"/>
            </w:tcBorders>
          </w:tcPr>
          <w:p w14:paraId="613146B6"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-0.95</w:t>
            </w:r>
          </w:p>
        </w:tc>
        <w:tc>
          <w:tcPr>
            <w:tcW w:w="0" w:type="auto"/>
            <w:tcBorders>
              <w:top w:val="single" w:sz="18" w:space="0" w:color="auto"/>
            </w:tcBorders>
          </w:tcPr>
          <w:p w14:paraId="3A728EE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-1.13</w:t>
            </w:r>
          </w:p>
        </w:tc>
        <w:tc>
          <w:tcPr>
            <w:tcW w:w="0" w:type="auto"/>
            <w:tcBorders>
              <w:top w:val="single" w:sz="18" w:space="0" w:color="auto"/>
            </w:tcBorders>
          </w:tcPr>
          <w:p w14:paraId="57E21FF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6.55</w:t>
            </w:r>
          </w:p>
        </w:tc>
        <w:tc>
          <w:tcPr>
            <w:tcW w:w="0" w:type="auto"/>
            <w:tcBorders>
              <w:top w:val="single" w:sz="18" w:space="0" w:color="auto"/>
            </w:tcBorders>
          </w:tcPr>
          <w:p w14:paraId="18F243D2"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7.27</w:t>
            </w:r>
          </w:p>
        </w:tc>
      </w:tr>
      <w:tr w:rsidR="00010232" w:rsidRPr="00010232" w14:paraId="2254B22A" w14:textId="77777777" w:rsidTr="00010232">
        <w:tc>
          <w:tcPr>
            <w:tcW w:w="0" w:type="auto"/>
          </w:tcPr>
          <w:p w14:paraId="7642B683"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4.71</w:t>
            </w:r>
          </w:p>
        </w:tc>
        <w:tc>
          <w:tcPr>
            <w:tcW w:w="0" w:type="auto"/>
          </w:tcPr>
          <w:p w14:paraId="7860B29A"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Chloroform</w:t>
            </w:r>
          </w:p>
        </w:tc>
        <w:tc>
          <w:tcPr>
            <w:tcW w:w="0" w:type="auto"/>
          </w:tcPr>
          <w:p w14:paraId="30B0B741"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11.31</w:t>
            </w:r>
          </w:p>
        </w:tc>
        <w:tc>
          <w:tcPr>
            <w:tcW w:w="0" w:type="auto"/>
          </w:tcPr>
          <w:p w14:paraId="06731574"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-0.66</w:t>
            </w:r>
          </w:p>
        </w:tc>
        <w:tc>
          <w:tcPr>
            <w:tcW w:w="0" w:type="auto"/>
          </w:tcPr>
          <w:p w14:paraId="080AB8A5"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-0.78</w:t>
            </w:r>
          </w:p>
        </w:tc>
        <w:tc>
          <w:tcPr>
            <w:tcW w:w="0" w:type="auto"/>
          </w:tcPr>
          <w:p w14:paraId="1E5A3995"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9.56</w:t>
            </w:r>
          </w:p>
        </w:tc>
        <w:tc>
          <w:tcPr>
            <w:tcW w:w="0" w:type="auto"/>
          </w:tcPr>
          <w:p w14:paraId="065FBFFB"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10.11</w:t>
            </w:r>
          </w:p>
        </w:tc>
      </w:tr>
      <w:tr w:rsidR="00010232" w:rsidRPr="00010232" w14:paraId="05B1B5F6" w14:textId="77777777" w:rsidTr="00010232">
        <w:tc>
          <w:tcPr>
            <w:tcW w:w="0" w:type="auto"/>
          </w:tcPr>
          <w:p w14:paraId="2643AEA8"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8.93</w:t>
            </w:r>
          </w:p>
        </w:tc>
        <w:tc>
          <w:tcPr>
            <w:tcW w:w="0" w:type="auto"/>
          </w:tcPr>
          <w:p w14:paraId="0D901BC1"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Dichloromethane</w:t>
            </w:r>
          </w:p>
        </w:tc>
        <w:tc>
          <w:tcPr>
            <w:tcW w:w="0" w:type="auto"/>
          </w:tcPr>
          <w:p w14:paraId="6C8581D8"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11.27</w:t>
            </w:r>
          </w:p>
        </w:tc>
        <w:tc>
          <w:tcPr>
            <w:tcW w:w="0" w:type="auto"/>
          </w:tcPr>
          <w:p w14:paraId="58D3274A"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-0.67</w:t>
            </w:r>
          </w:p>
        </w:tc>
        <w:tc>
          <w:tcPr>
            <w:tcW w:w="0" w:type="auto"/>
          </w:tcPr>
          <w:p w14:paraId="37972A69"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-0.78</w:t>
            </w:r>
          </w:p>
        </w:tc>
        <w:tc>
          <w:tcPr>
            <w:tcW w:w="0" w:type="auto"/>
          </w:tcPr>
          <w:p w14:paraId="3D42C088"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9.96</w:t>
            </w:r>
          </w:p>
        </w:tc>
        <w:tc>
          <w:tcPr>
            <w:tcW w:w="0" w:type="auto"/>
          </w:tcPr>
          <w:p w14:paraId="44E0F8B3"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10.24</w:t>
            </w:r>
          </w:p>
        </w:tc>
      </w:tr>
      <w:tr w:rsidR="00010232" w:rsidRPr="00010232" w14:paraId="6611717E" w14:textId="77777777" w:rsidTr="00010232">
        <w:tc>
          <w:tcPr>
            <w:tcW w:w="0" w:type="auto"/>
          </w:tcPr>
          <w:p w14:paraId="0D9E440F"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20.49</w:t>
            </w:r>
          </w:p>
        </w:tc>
        <w:tc>
          <w:tcPr>
            <w:tcW w:w="0" w:type="auto"/>
          </w:tcPr>
          <w:p w14:paraId="0BA5B4F1"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Acetone</w:t>
            </w:r>
          </w:p>
        </w:tc>
        <w:tc>
          <w:tcPr>
            <w:tcW w:w="0" w:type="auto"/>
          </w:tcPr>
          <w:p w14:paraId="6F1B2B95"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11.16</w:t>
            </w:r>
          </w:p>
        </w:tc>
        <w:tc>
          <w:tcPr>
            <w:tcW w:w="0" w:type="auto"/>
          </w:tcPr>
          <w:p w14:paraId="0063EF84"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-0.68</w:t>
            </w:r>
          </w:p>
        </w:tc>
        <w:tc>
          <w:tcPr>
            <w:tcW w:w="0" w:type="auto"/>
          </w:tcPr>
          <w:p w14:paraId="14E83C26"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-0.77</w:t>
            </w:r>
          </w:p>
        </w:tc>
        <w:tc>
          <w:tcPr>
            <w:tcW w:w="0" w:type="auto"/>
          </w:tcPr>
          <w:p w14:paraId="2C584331"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10.13</w:t>
            </w:r>
          </w:p>
        </w:tc>
        <w:tc>
          <w:tcPr>
            <w:tcW w:w="0" w:type="auto"/>
          </w:tcPr>
          <w:p w14:paraId="51167849"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10.13</w:t>
            </w:r>
          </w:p>
        </w:tc>
      </w:tr>
      <w:tr w:rsidR="00010232" w:rsidRPr="00010232" w14:paraId="51DC8278" w14:textId="77777777" w:rsidTr="00010232">
        <w:tc>
          <w:tcPr>
            <w:tcW w:w="0" w:type="auto"/>
          </w:tcPr>
          <w:p w14:paraId="463BDAF8"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24.85</w:t>
            </w:r>
          </w:p>
        </w:tc>
        <w:tc>
          <w:tcPr>
            <w:tcW w:w="0" w:type="auto"/>
          </w:tcPr>
          <w:p w14:paraId="014C4107"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Ethanol</w:t>
            </w:r>
          </w:p>
        </w:tc>
        <w:tc>
          <w:tcPr>
            <w:tcW w:w="0" w:type="auto"/>
          </w:tcPr>
          <w:p w14:paraId="6567505B"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11.16</w:t>
            </w:r>
          </w:p>
        </w:tc>
        <w:tc>
          <w:tcPr>
            <w:tcW w:w="0" w:type="auto"/>
          </w:tcPr>
          <w:p w14:paraId="47829058"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-0.68</w:t>
            </w:r>
          </w:p>
        </w:tc>
        <w:tc>
          <w:tcPr>
            <w:tcW w:w="0" w:type="auto"/>
          </w:tcPr>
          <w:p w14:paraId="76E86ABD"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-0.77</w:t>
            </w:r>
          </w:p>
        </w:tc>
        <w:tc>
          <w:tcPr>
            <w:tcW w:w="0" w:type="auto"/>
          </w:tcPr>
          <w:p w14:paraId="4D53CEA5"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10.18</w:t>
            </w:r>
          </w:p>
        </w:tc>
        <w:tc>
          <w:tcPr>
            <w:tcW w:w="0" w:type="auto"/>
          </w:tcPr>
          <w:p w14:paraId="232B5EB1"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10.16</w:t>
            </w:r>
          </w:p>
        </w:tc>
      </w:tr>
      <w:tr w:rsidR="00010232" w:rsidRPr="00010232" w14:paraId="4FA584F8" w14:textId="77777777" w:rsidTr="00010232">
        <w:tc>
          <w:tcPr>
            <w:tcW w:w="0" w:type="auto"/>
          </w:tcPr>
          <w:p w14:paraId="13860B17"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32.61</w:t>
            </w:r>
          </w:p>
        </w:tc>
        <w:tc>
          <w:tcPr>
            <w:tcW w:w="0" w:type="auto"/>
          </w:tcPr>
          <w:p w14:paraId="18642E80"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Methanol</w:t>
            </w:r>
          </w:p>
        </w:tc>
        <w:tc>
          <w:tcPr>
            <w:tcW w:w="0" w:type="auto"/>
          </w:tcPr>
          <w:p w14:paraId="5658A05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11.16</w:t>
            </w:r>
          </w:p>
        </w:tc>
        <w:tc>
          <w:tcPr>
            <w:tcW w:w="0" w:type="auto"/>
          </w:tcPr>
          <w:p w14:paraId="210D1503"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-0.68</w:t>
            </w:r>
          </w:p>
        </w:tc>
        <w:tc>
          <w:tcPr>
            <w:tcW w:w="0" w:type="auto"/>
          </w:tcPr>
          <w:p w14:paraId="0DEBC5EC"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-0.77</w:t>
            </w:r>
          </w:p>
        </w:tc>
        <w:tc>
          <w:tcPr>
            <w:tcW w:w="0" w:type="auto"/>
          </w:tcPr>
          <w:p w14:paraId="29149A32"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10.18</w:t>
            </w:r>
          </w:p>
        </w:tc>
        <w:tc>
          <w:tcPr>
            <w:tcW w:w="0" w:type="auto"/>
          </w:tcPr>
          <w:p w14:paraId="166C3121"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10.16</w:t>
            </w:r>
          </w:p>
        </w:tc>
      </w:tr>
      <w:tr w:rsidR="00010232" w:rsidRPr="00010232" w14:paraId="53ACE167" w14:textId="77777777" w:rsidTr="00010232">
        <w:tc>
          <w:tcPr>
            <w:tcW w:w="0" w:type="auto"/>
          </w:tcPr>
          <w:p w14:paraId="1BEB10F6"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lang w:val="en-US"/>
              </w:rPr>
              <w:t>46.70</w:t>
            </w:r>
          </w:p>
        </w:tc>
        <w:tc>
          <w:tcPr>
            <w:tcW w:w="0" w:type="auto"/>
          </w:tcPr>
          <w:p w14:paraId="23F6724E"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lang w:val="en-US"/>
              </w:rPr>
              <w:t>Dimethyl Sulfoxide</w:t>
            </w:r>
          </w:p>
        </w:tc>
        <w:tc>
          <w:tcPr>
            <w:tcW w:w="0" w:type="auto"/>
          </w:tcPr>
          <w:p w14:paraId="408BD202"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12.90</w:t>
            </w:r>
          </w:p>
        </w:tc>
        <w:tc>
          <w:tcPr>
            <w:tcW w:w="0" w:type="auto"/>
          </w:tcPr>
          <w:p w14:paraId="4F046EFE"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-0.70</w:t>
            </w:r>
          </w:p>
        </w:tc>
        <w:tc>
          <w:tcPr>
            <w:tcW w:w="0" w:type="auto"/>
          </w:tcPr>
          <w:p w14:paraId="7822DF0F"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-0.79</w:t>
            </w:r>
          </w:p>
        </w:tc>
        <w:tc>
          <w:tcPr>
            <w:tcW w:w="0" w:type="auto"/>
          </w:tcPr>
          <w:p w14:paraId="6CD44C04"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10.45</w:t>
            </w:r>
          </w:p>
        </w:tc>
        <w:tc>
          <w:tcPr>
            <w:tcW w:w="0" w:type="auto"/>
          </w:tcPr>
          <w:p w14:paraId="2775222D"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10.44</w:t>
            </w:r>
          </w:p>
        </w:tc>
      </w:tr>
      <w:tr w:rsidR="00010232" w:rsidRPr="00010232" w14:paraId="2B8E81E6" w14:textId="77777777" w:rsidTr="00010232">
        <w:tc>
          <w:tcPr>
            <w:tcW w:w="0" w:type="auto"/>
            <w:tcBorders>
              <w:bottom w:val="single" w:sz="18" w:space="0" w:color="auto"/>
            </w:tcBorders>
          </w:tcPr>
          <w:p w14:paraId="2A500A14"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78.36</w:t>
            </w:r>
          </w:p>
        </w:tc>
        <w:tc>
          <w:tcPr>
            <w:tcW w:w="0" w:type="auto"/>
            <w:tcBorders>
              <w:bottom w:val="single" w:sz="18" w:space="0" w:color="auto"/>
            </w:tcBorders>
          </w:tcPr>
          <w:p w14:paraId="5B9F7D0D" w14:textId="77777777" w:rsidR="008B3121" w:rsidRPr="00010232" w:rsidRDefault="008B3121" w:rsidP="00010232">
            <w:pPr>
              <w:pStyle w:val="Legenda"/>
              <w:keepNext/>
              <w:spacing w:line="360" w:lineRule="auto"/>
              <w:contextualSpacing/>
              <w:jc w:val="both"/>
              <w:rPr>
                <w:rFonts w:ascii="Arno Pro" w:hAnsi="Arno Pro"/>
                <w:color w:val="000000" w:themeColor="text1"/>
                <w:sz w:val="20"/>
                <w:szCs w:val="20"/>
                <w:lang w:val="en-US"/>
              </w:rPr>
            </w:pPr>
            <w:r w:rsidRPr="00010232">
              <w:rPr>
                <w:rFonts w:ascii="Arno Pro" w:hAnsi="Arno Pro"/>
                <w:color w:val="000000" w:themeColor="text1"/>
                <w:sz w:val="20"/>
                <w:szCs w:val="20"/>
              </w:rPr>
              <w:t>Water</w:t>
            </w:r>
          </w:p>
        </w:tc>
        <w:tc>
          <w:tcPr>
            <w:tcW w:w="0" w:type="auto"/>
            <w:tcBorders>
              <w:bottom w:val="single" w:sz="18" w:space="0" w:color="auto"/>
            </w:tcBorders>
          </w:tcPr>
          <w:p w14:paraId="108D491F"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11.10</w:t>
            </w:r>
          </w:p>
        </w:tc>
        <w:tc>
          <w:tcPr>
            <w:tcW w:w="0" w:type="auto"/>
            <w:tcBorders>
              <w:bottom w:val="single" w:sz="18" w:space="0" w:color="auto"/>
            </w:tcBorders>
          </w:tcPr>
          <w:p w14:paraId="173AE53C"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-1.77</w:t>
            </w:r>
          </w:p>
        </w:tc>
        <w:tc>
          <w:tcPr>
            <w:tcW w:w="0" w:type="auto"/>
            <w:tcBorders>
              <w:bottom w:val="single" w:sz="18" w:space="0" w:color="auto"/>
            </w:tcBorders>
          </w:tcPr>
          <w:p w14:paraId="4978E066"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-1.87</w:t>
            </w:r>
          </w:p>
        </w:tc>
        <w:tc>
          <w:tcPr>
            <w:tcW w:w="0" w:type="auto"/>
            <w:tcBorders>
              <w:bottom w:val="single" w:sz="18" w:space="0" w:color="auto"/>
            </w:tcBorders>
          </w:tcPr>
          <w:p w14:paraId="3D458C56"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10.27</w:t>
            </w:r>
          </w:p>
        </w:tc>
        <w:tc>
          <w:tcPr>
            <w:tcW w:w="0" w:type="auto"/>
            <w:tcBorders>
              <w:bottom w:val="single" w:sz="18" w:space="0" w:color="auto"/>
            </w:tcBorders>
          </w:tcPr>
          <w:p w14:paraId="30258C92" w14:textId="77777777" w:rsidR="008B3121" w:rsidRPr="00010232" w:rsidRDefault="008B3121" w:rsidP="00010232">
            <w:pPr>
              <w:pStyle w:val="Legenda"/>
              <w:keepNext/>
              <w:spacing w:line="360" w:lineRule="auto"/>
              <w:contextualSpacing/>
              <w:jc w:val="center"/>
              <w:rPr>
                <w:rFonts w:ascii="Arno Pro" w:hAnsi="Arno Pro"/>
                <w:color w:val="000000" w:themeColor="text1"/>
                <w:sz w:val="20"/>
                <w:szCs w:val="20"/>
                <w:lang w:val="en-US"/>
              </w:rPr>
            </w:pPr>
            <w:r w:rsidRPr="00010232">
              <w:rPr>
                <w:rFonts w:ascii="Arno Pro" w:hAnsi="Arno Pro"/>
                <w:color w:val="000000" w:themeColor="text1"/>
                <w:sz w:val="20"/>
                <w:szCs w:val="20"/>
              </w:rPr>
              <w:t>10.11</w:t>
            </w:r>
          </w:p>
        </w:tc>
      </w:tr>
      <w:bookmarkEnd w:id="25"/>
    </w:tbl>
    <w:p w14:paraId="151A2BA0" w14:textId="77777777" w:rsidR="007F671F" w:rsidRPr="00010232" w:rsidRDefault="007F671F" w:rsidP="00010232">
      <w:pPr>
        <w:spacing w:after="0" w:line="360" w:lineRule="auto"/>
        <w:contextualSpacing/>
        <w:rPr>
          <w:rFonts w:ascii="Arno Pro" w:hAnsi="Arno Pro"/>
          <w:sz w:val="24"/>
          <w:szCs w:val="24"/>
          <w:lang w:val="en-US"/>
        </w:rPr>
      </w:pPr>
    </w:p>
    <w:p w14:paraId="28084F26" w14:textId="77777777" w:rsidR="00002877" w:rsidRPr="00010232" w:rsidRDefault="00002877" w:rsidP="00010232">
      <w:pPr>
        <w:spacing w:after="0" w:line="360" w:lineRule="auto"/>
        <w:contextualSpacing/>
        <w:rPr>
          <w:rFonts w:ascii="Arno Pro" w:hAnsi="Arno Pro"/>
          <w:sz w:val="24"/>
          <w:szCs w:val="24"/>
          <w:lang w:val="en-US"/>
        </w:rPr>
      </w:pPr>
    </w:p>
    <w:p w14:paraId="61D13D38" w14:textId="77777777" w:rsidR="00F26C7A" w:rsidRPr="00010232" w:rsidRDefault="00F26C7A" w:rsidP="00010232">
      <w:pPr>
        <w:pStyle w:val="PargrafodaLista"/>
        <w:spacing w:after="0" w:line="360" w:lineRule="auto"/>
        <w:jc w:val="center"/>
        <w:rPr>
          <w:rFonts w:ascii="Arno Pro" w:hAnsi="Arno Pro"/>
          <w:b/>
          <w:sz w:val="24"/>
          <w:szCs w:val="24"/>
          <w:lang w:val="en-GB"/>
        </w:rPr>
      </w:pPr>
    </w:p>
    <w:p w14:paraId="653FB180" w14:textId="77777777" w:rsidR="00F26C7A" w:rsidRPr="00010232" w:rsidRDefault="00F26C7A" w:rsidP="00010232">
      <w:pPr>
        <w:pStyle w:val="PargrafodaLista"/>
        <w:keepNext/>
        <w:spacing w:after="0" w:line="360" w:lineRule="auto"/>
        <w:ind w:left="0"/>
        <w:jc w:val="center"/>
        <w:rPr>
          <w:rFonts w:ascii="Arno Pro" w:hAnsi="Arno Pro"/>
          <w:sz w:val="24"/>
          <w:szCs w:val="24"/>
        </w:rPr>
      </w:pPr>
      <w:r w:rsidRPr="00010232">
        <w:rPr>
          <w:rFonts w:ascii="Arno Pro" w:hAnsi="Arno Pro"/>
          <w:noProof/>
          <w:sz w:val="24"/>
          <w:szCs w:val="24"/>
        </w:rPr>
        <w:drawing>
          <wp:inline distT="0" distB="0" distL="0" distR="0" wp14:anchorId="5790D67A" wp14:editId="6A80FA88">
            <wp:extent cx="3052779" cy="1800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779" cy="1800000"/>
                    </a:xfrm>
                    <a:prstGeom prst="rect">
                      <a:avLst/>
                    </a:prstGeom>
                    <a:noFill/>
                  </pic:spPr>
                </pic:pic>
              </a:graphicData>
            </a:graphic>
          </wp:inline>
        </w:drawing>
      </w:r>
    </w:p>
    <w:p w14:paraId="578968F8" w14:textId="0B1CB88B" w:rsidR="00F26C7A" w:rsidRPr="00010232" w:rsidRDefault="00F26C7A" w:rsidP="00010232">
      <w:pPr>
        <w:pStyle w:val="Legenda"/>
        <w:spacing w:after="0" w:line="360" w:lineRule="auto"/>
        <w:contextualSpacing/>
        <w:jc w:val="both"/>
        <w:rPr>
          <w:rFonts w:ascii="Arno Pro" w:hAnsi="Arno Pro"/>
          <w:b/>
          <w:color w:val="000000" w:themeColor="text1"/>
          <w:sz w:val="24"/>
          <w:szCs w:val="24"/>
          <w:lang w:val="en-GB"/>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8</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xml:space="preserve">: PCM-CAM-B3LYP/6-311++G(d,p) results for average linear polarizability </w:t>
      </w:r>
      <m:oMath>
        <m:d>
          <m:dPr>
            <m:begChr m:val="〈"/>
            <m:endChr m:val="〉"/>
            <m:ctrlPr>
              <w:rPr>
                <w:rFonts w:ascii="Cambria Math" w:hAnsi="Cambria Math"/>
                <w:color w:val="000000" w:themeColor="text1"/>
                <w:sz w:val="24"/>
                <w:szCs w:val="24"/>
                <w:lang w:val="en-US"/>
              </w:rPr>
            </m:ctrlPr>
          </m:dPr>
          <m:e>
            <m:r>
              <w:rPr>
                <w:rFonts w:ascii="Cambria Math" w:hAnsi="Cambria Math"/>
                <w:color w:val="000000" w:themeColor="text1"/>
                <w:sz w:val="24"/>
                <w:szCs w:val="24"/>
                <w:lang w:val="en-US"/>
              </w:rPr>
              <m:t>α(-ω;ω)</m:t>
            </m:r>
          </m:e>
        </m:d>
      </m:oMath>
      <w:r w:rsidRPr="00010232">
        <w:rPr>
          <w:rFonts w:ascii="Arno Pro" w:hAnsi="Arno Pro"/>
          <w:color w:val="000000" w:themeColor="text1"/>
          <w:sz w:val="24"/>
          <w:szCs w:val="24"/>
          <w:lang w:val="en-US"/>
        </w:rPr>
        <w:t xml:space="preserve"> (</w:t>
      </w:r>
      <m:oMath>
        <m:sSup>
          <m:sSupPr>
            <m:ctrlPr>
              <w:rPr>
                <w:rFonts w:ascii="Cambria Math" w:hAnsi="Cambria Math"/>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-24</m:t>
            </m:r>
          </m:sup>
        </m:sSup>
        <m:r>
          <w:rPr>
            <w:rFonts w:ascii="Cambria Math" w:hAnsi="Cambria Math"/>
            <w:color w:val="000000" w:themeColor="text1"/>
            <w:sz w:val="24"/>
            <w:szCs w:val="24"/>
            <w:lang w:val="en-US"/>
          </w:rPr>
          <m:t xml:space="preserve"> esu</m:t>
        </m:r>
      </m:oMath>
      <w:r w:rsidRPr="00010232">
        <w:rPr>
          <w:rFonts w:ascii="Arno Pro" w:hAnsi="Arno Pro"/>
          <w:color w:val="000000" w:themeColor="text1"/>
          <w:sz w:val="24"/>
          <w:szCs w:val="24"/>
          <w:lang w:val="en-US"/>
        </w:rPr>
        <w:t xml:space="preserve">) </w:t>
      </w:r>
      <w:r w:rsidRPr="00010232">
        <w:rPr>
          <w:rFonts w:ascii="Arno Pro" w:hAnsi="Arno Pro" w:cs="Times New Roman"/>
          <w:color w:val="000000" w:themeColor="text1"/>
          <w:sz w:val="24"/>
          <w:szCs w:val="24"/>
          <w:lang w:val="en-US"/>
        </w:rPr>
        <w:t xml:space="preserve">for </w:t>
      </w:r>
      <m:oMath>
        <m:r>
          <w:rPr>
            <w:rFonts w:ascii="Cambria Math" w:hAnsi="Cambria Math" w:cs="Times New Roman"/>
            <w:color w:val="000000" w:themeColor="text1"/>
            <w:sz w:val="24"/>
            <w:szCs w:val="24"/>
            <w:lang w:val="en-US"/>
          </w:rPr>
          <m:t>ω=0.04282 a.u.</m:t>
        </m:r>
      </m:oMath>
      <w:r w:rsidRPr="00010232">
        <w:rPr>
          <w:rFonts w:ascii="Arno Pro" w:hAnsi="Arno Pro"/>
          <w:color w:val="000000" w:themeColor="text1"/>
          <w:sz w:val="24"/>
          <w:szCs w:val="24"/>
          <w:lang w:val="en-US"/>
        </w:rPr>
        <w:t xml:space="preserve"> of compound C</w:t>
      </w:r>
      <w:r w:rsidRPr="00010232">
        <w:rPr>
          <w:rFonts w:ascii="Arno Pro" w:hAnsi="Arno Pro"/>
          <w:color w:val="000000" w:themeColor="text1"/>
          <w:sz w:val="24"/>
          <w:szCs w:val="24"/>
          <w:vertAlign w:val="subscript"/>
          <w:lang w:val="en-US"/>
        </w:rPr>
        <w:t>5</w:t>
      </w:r>
      <w:r w:rsidR="005D135F" w:rsidRPr="00010232">
        <w:rPr>
          <w:rFonts w:ascii="Arno Pro" w:hAnsi="Arno Pro"/>
          <w:color w:val="000000" w:themeColor="text1"/>
          <w:sz w:val="24"/>
          <w:szCs w:val="24"/>
          <w:vertAlign w:val="subscript"/>
          <w:lang w:val="en-US"/>
        </w:rPr>
        <w:t xml:space="preserve"> </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005E67AB" w:rsidRPr="00010232">
        <w:rPr>
          <w:rFonts w:ascii="Arno Pro" w:hAnsi="Arno Pro"/>
          <w:color w:val="000000" w:themeColor="text1"/>
          <w:sz w:val="24"/>
          <w:szCs w:val="24"/>
          <w:lang w:val="en-US"/>
        </w:rPr>
        <w:t>in a solvent medium</w:t>
      </w:r>
      <w:r w:rsidRPr="00010232">
        <w:rPr>
          <w:rFonts w:ascii="Arno Pro" w:hAnsi="Arno Pro"/>
          <w:color w:val="000000" w:themeColor="text1"/>
          <w:sz w:val="24"/>
          <w:szCs w:val="24"/>
          <w:lang w:val="en-US"/>
        </w:rPr>
        <w:t>.</w:t>
      </w:r>
    </w:p>
    <w:p w14:paraId="4D8CDA65" w14:textId="77777777" w:rsidR="00F26C7A" w:rsidRPr="00010232" w:rsidRDefault="00F26C7A" w:rsidP="00010232">
      <w:pPr>
        <w:pStyle w:val="PargrafodaLista"/>
        <w:spacing w:after="0" w:line="360" w:lineRule="auto"/>
        <w:rPr>
          <w:rFonts w:ascii="Arno Pro" w:hAnsi="Arno Pro"/>
          <w:b/>
          <w:sz w:val="24"/>
          <w:szCs w:val="24"/>
          <w:lang w:val="en-GB"/>
        </w:rPr>
      </w:pPr>
    </w:p>
    <w:p w14:paraId="2FA3288A" w14:textId="77777777" w:rsidR="00F26C7A" w:rsidRPr="00010232" w:rsidRDefault="00F26C7A" w:rsidP="00010232">
      <w:pPr>
        <w:pStyle w:val="PargrafodaLista"/>
        <w:spacing w:after="0" w:line="360" w:lineRule="auto"/>
        <w:rPr>
          <w:rFonts w:ascii="Arno Pro" w:hAnsi="Arno Pro"/>
          <w:b/>
          <w:sz w:val="24"/>
          <w:szCs w:val="24"/>
          <w:lang w:val="en-GB"/>
        </w:rPr>
      </w:pPr>
    </w:p>
    <w:p w14:paraId="2156F36D" w14:textId="77777777" w:rsidR="00F26C7A" w:rsidRPr="00010232" w:rsidRDefault="00F26C7A" w:rsidP="00010232">
      <w:pPr>
        <w:pStyle w:val="PargrafodaLista"/>
        <w:keepNext/>
        <w:spacing w:after="0" w:line="360" w:lineRule="auto"/>
        <w:ind w:left="0"/>
        <w:jc w:val="center"/>
        <w:rPr>
          <w:rFonts w:ascii="Arno Pro" w:hAnsi="Arno Pro"/>
          <w:sz w:val="24"/>
          <w:szCs w:val="24"/>
        </w:rPr>
      </w:pPr>
      <w:r w:rsidRPr="00010232">
        <w:rPr>
          <w:rFonts w:ascii="Arno Pro" w:hAnsi="Arno Pro"/>
          <w:noProof/>
          <w:sz w:val="24"/>
          <w:szCs w:val="24"/>
        </w:rPr>
        <w:lastRenderedPageBreak/>
        <w:drawing>
          <wp:inline distT="0" distB="0" distL="0" distR="0" wp14:anchorId="7118290A" wp14:editId="46EB6B94">
            <wp:extent cx="3213026" cy="1800000"/>
            <wp:effectExtent l="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026" cy="1800000"/>
                    </a:xfrm>
                    <a:prstGeom prst="rect">
                      <a:avLst/>
                    </a:prstGeom>
                    <a:noFill/>
                  </pic:spPr>
                </pic:pic>
              </a:graphicData>
            </a:graphic>
          </wp:inline>
        </w:drawing>
      </w:r>
    </w:p>
    <w:p w14:paraId="1FC56668" w14:textId="2CCE5F69" w:rsidR="008B3121" w:rsidRPr="00010232" w:rsidRDefault="00F26C7A" w:rsidP="00010232">
      <w:pPr>
        <w:pStyle w:val="Legenda"/>
        <w:spacing w:after="0" w:line="360" w:lineRule="auto"/>
        <w:contextualSpacing/>
        <w:jc w:val="both"/>
        <w:rPr>
          <w:rFonts w:ascii="Arno Pro" w:hAnsi="Arno Pro"/>
          <w:b/>
          <w:color w:val="000000" w:themeColor="text1"/>
          <w:sz w:val="24"/>
          <w:szCs w:val="24"/>
          <w:lang w:val="en-GB"/>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9</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xml:space="preserve">: PCM-CAM-B3LYP/6-311++G(d,p): results for </w:t>
      </w:r>
      <w:r w:rsidRPr="00010232">
        <w:rPr>
          <w:rFonts w:ascii="Arno Pro" w:hAnsi="Arno Pro" w:cs="Times New Roman"/>
          <w:color w:val="000000" w:themeColor="text1"/>
          <w:sz w:val="24"/>
          <w:szCs w:val="24"/>
          <w:lang w:val="en-US"/>
        </w:rPr>
        <w:t>first hyperpolarizabilities (</w:t>
      </w:r>
      <m:oMath>
        <m:sSup>
          <m:sSupPr>
            <m:ctrlPr>
              <w:rPr>
                <w:rFonts w:ascii="Cambria Math" w:hAnsi="Cambria Math" w:cs="Times New Roman"/>
                <w:color w:val="000000" w:themeColor="text1"/>
                <w:sz w:val="24"/>
                <w:szCs w:val="24"/>
                <w:lang w:val="en-US"/>
              </w:rPr>
            </m:ctrlPr>
          </m:sSupPr>
          <m:e>
            <m:r>
              <w:rPr>
                <w:rFonts w:ascii="Cambria Math" w:hAnsi="Cambria Math" w:cs="Times New Roman"/>
                <w:color w:val="000000" w:themeColor="text1"/>
                <w:sz w:val="24"/>
                <w:szCs w:val="24"/>
                <w:lang w:val="en-US"/>
              </w:rPr>
              <m:t>10</m:t>
            </m:r>
          </m:e>
          <m:sup>
            <m:r>
              <w:rPr>
                <w:rFonts w:ascii="Cambria Math" w:hAnsi="Cambria Math" w:cs="Times New Roman"/>
                <w:color w:val="000000" w:themeColor="text1"/>
                <w:sz w:val="24"/>
                <w:szCs w:val="24"/>
                <w:lang w:val="en-US"/>
              </w:rPr>
              <m:t>-30</m:t>
            </m:r>
          </m:sup>
        </m:sSup>
      </m:oMath>
      <w:r w:rsidRPr="00010232">
        <w:rPr>
          <w:rFonts w:ascii="Arno Pro" w:hAnsi="Arno Pro" w:cs="Times New Roman"/>
          <w:color w:val="000000" w:themeColor="text1"/>
          <w:sz w:val="24"/>
          <w:szCs w:val="24"/>
          <w:lang w:val="en-US"/>
        </w:rPr>
        <w:t xml:space="preserve">esu) </w:t>
      </w:r>
      <m:oMath>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lang w:val="en-US"/>
                  </w:rPr>
                  <m:t>∥</m:t>
                </m:r>
              </m:sub>
            </m:sSub>
            <m:r>
              <w:rPr>
                <w:rFonts w:ascii="Cambria Math" w:hAnsi="Cambria Math" w:cs="Times New Roman"/>
                <w:color w:val="000000" w:themeColor="text1"/>
                <w:sz w:val="24"/>
                <w:szCs w:val="24"/>
                <w:lang w:val="en-US"/>
              </w:rPr>
              <m:t>z</m:t>
            </m:r>
            <m:d>
              <m:dPr>
                <m:ctrlPr>
                  <w:rPr>
                    <w:rFonts w:ascii="Cambria Math" w:hAnsi="Cambria Math" w:cs="Times New Roman"/>
                    <w:color w:val="000000" w:themeColor="text1"/>
                    <w:sz w:val="24"/>
                    <w:szCs w:val="24"/>
                    <w:lang w:val="en-US"/>
                  </w:rPr>
                </m:ctrlPr>
              </m:dPr>
              <m:e>
                <m:r>
                  <w:rPr>
                    <w:rFonts w:ascii="Cambria Math" w:hAnsi="Cambria Math" w:cs="Times New Roman"/>
                    <w:color w:val="000000" w:themeColor="text1"/>
                    <w:sz w:val="24"/>
                    <w:szCs w:val="24"/>
                    <w:lang w:val="en-US"/>
                  </w:rPr>
                  <m:t>-ω;ω,0</m:t>
                </m:r>
              </m:e>
            </m:d>
          </m:e>
        </m:d>
      </m:oMath>
      <w:r w:rsidRPr="00010232">
        <w:rPr>
          <w:rFonts w:ascii="Arno Pro" w:hAnsi="Arno Pro" w:cs="Times New Roman"/>
          <w:color w:val="000000" w:themeColor="text1"/>
          <w:sz w:val="24"/>
          <w:szCs w:val="24"/>
          <w:lang w:val="en-US"/>
        </w:rPr>
        <w:t xml:space="preserve"> and </w:t>
      </w:r>
      <m:oMath>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lang w:val="en-US"/>
                  </w:rPr>
                  <m:t>∥</m:t>
                </m:r>
              </m:sub>
            </m:sSub>
            <m:r>
              <w:rPr>
                <w:rFonts w:ascii="Cambria Math" w:hAnsi="Cambria Math" w:cs="Times New Roman"/>
                <w:color w:val="000000" w:themeColor="text1"/>
                <w:sz w:val="24"/>
                <w:szCs w:val="24"/>
                <w:lang w:val="en-US"/>
              </w:rPr>
              <m:t>z(-2ω;</m:t>
            </m:r>
            <m:r>
              <w:rPr>
                <w:rFonts w:ascii="Cambria Math" w:hAnsi="Cambria Math" w:cs="Times New Roman"/>
                <w:color w:val="000000" w:themeColor="text1"/>
                <w:sz w:val="24"/>
                <w:szCs w:val="24"/>
                <w:lang w:val="en-US"/>
              </w:rPr>
              <w:sym w:font="Symbol" w:char="F077"/>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w:sym w:font="Symbol" w:char="F077"/>
            </m:r>
            <m:r>
              <w:rPr>
                <w:rFonts w:ascii="Cambria Math" w:hAnsi="Cambria Math" w:cs="Times New Roman"/>
                <w:color w:val="000000" w:themeColor="text1"/>
                <w:sz w:val="24"/>
                <w:szCs w:val="24"/>
                <w:lang w:val="en-US"/>
              </w:rPr>
              <m:t>)</m:t>
            </m:r>
          </m:e>
        </m:d>
        <m:r>
          <w:rPr>
            <w:rFonts w:ascii="Cambria Math" w:hAnsi="Cambria Math" w:cs="Times New Roman"/>
            <w:color w:val="000000" w:themeColor="text1"/>
            <w:sz w:val="24"/>
            <w:szCs w:val="24"/>
            <w:lang w:val="en-US"/>
          </w:rPr>
          <m:t xml:space="preserve"> </m:t>
        </m:r>
      </m:oMath>
      <w:r w:rsidRPr="00010232">
        <w:rPr>
          <w:rFonts w:ascii="Arno Pro" w:hAnsi="Arno Pro" w:cs="Times New Roman"/>
          <w:color w:val="000000" w:themeColor="text1"/>
          <w:sz w:val="24"/>
          <w:szCs w:val="24"/>
          <w:lang w:val="en-US"/>
        </w:rPr>
        <w:t xml:space="preserve">for </w:t>
      </w:r>
      <m:oMath>
        <m:r>
          <w:rPr>
            <w:rFonts w:ascii="Cambria Math" w:hAnsi="Cambria Math" w:cs="Times New Roman"/>
            <w:color w:val="000000" w:themeColor="text1"/>
            <w:sz w:val="24"/>
            <w:szCs w:val="24"/>
            <w:lang w:val="en-US"/>
          </w:rPr>
          <m:t>ω=0.04282 a.u.</m:t>
        </m:r>
      </m:oMath>
      <w:r w:rsidRPr="00010232">
        <w:rPr>
          <w:rFonts w:ascii="Arno Pro" w:hAnsi="Arno Pro"/>
          <w:color w:val="000000" w:themeColor="text1"/>
          <w:sz w:val="24"/>
          <w:szCs w:val="24"/>
          <w:lang w:val="en-US"/>
        </w:rPr>
        <w:t xml:space="preserve"> of compound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008B3121" w:rsidRPr="00010232">
        <w:rPr>
          <w:rFonts w:ascii="Arno Pro" w:hAnsi="Arno Pro"/>
          <w:color w:val="000000" w:themeColor="text1"/>
          <w:sz w:val="24"/>
          <w:szCs w:val="24"/>
          <w:lang w:val="en-US"/>
        </w:rPr>
        <w:t xml:space="preserve"> in a solvent medium.</w:t>
      </w:r>
    </w:p>
    <w:p w14:paraId="72F65408" w14:textId="77777777" w:rsidR="00F26C7A" w:rsidRPr="00010232" w:rsidRDefault="00F26C7A" w:rsidP="00010232">
      <w:pPr>
        <w:pStyle w:val="Legenda"/>
        <w:spacing w:after="0" w:line="360" w:lineRule="auto"/>
        <w:contextualSpacing/>
        <w:jc w:val="both"/>
        <w:rPr>
          <w:rFonts w:ascii="Arno Pro" w:hAnsi="Arno Pro"/>
          <w:b/>
          <w:color w:val="000000" w:themeColor="text1"/>
          <w:sz w:val="24"/>
          <w:szCs w:val="24"/>
          <w:lang w:val="en-GB"/>
        </w:rPr>
      </w:pPr>
    </w:p>
    <w:p w14:paraId="6F02B635" w14:textId="77777777" w:rsidR="00F26C7A" w:rsidRPr="00010232" w:rsidRDefault="00F26C7A" w:rsidP="00010232">
      <w:pPr>
        <w:pStyle w:val="PargrafodaLista"/>
        <w:spacing w:after="0" w:line="360" w:lineRule="auto"/>
        <w:rPr>
          <w:rFonts w:ascii="Arno Pro" w:hAnsi="Arno Pro"/>
          <w:b/>
          <w:sz w:val="24"/>
          <w:szCs w:val="24"/>
          <w:lang w:val="en-US"/>
        </w:rPr>
      </w:pPr>
    </w:p>
    <w:p w14:paraId="56150078" w14:textId="77777777" w:rsidR="00F26C7A" w:rsidRPr="00010232" w:rsidRDefault="00F26C7A" w:rsidP="00010232">
      <w:pPr>
        <w:pStyle w:val="PargrafodaLista"/>
        <w:spacing w:after="0" w:line="360" w:lineRule="auto"/>
        <w:rPr>
          <w:rFonts w:ascii="Arno Pro" w:hAnsi="Arno Pro"/>
          <w:b/>
          <w:sz w:val="24"/>
          <w:szCs w:val="24"/>
          <w:lang w:val="en-US"/>
        </w:rPr>
      </w:pPr>
    </w:p>
    <w:p w14:paraId="7EBFE71D" w14:textId="77777777" w:rsidR="00F26C7A" w:rsidRPr="00010232" w:rsidRDefault="00F26C7A" w:rsidP="00010232">
      <w:pPr>
        <w:pStyle w:val="PargrafodaLista"/>
        <w:spacing w:after="0" w:line="360" w:lineRule="auto"/>
        <w:ind w:left="0"/>
        <w:jc w:val="center"/>
        <w:rPr>
          <w:rFonts w:ascii="Arno Pro" w:hAnsi="Arno Pro"/>
          <w:b/>
          <w:sz w:val="24"/>
          <w:szCs w:val="24"/>
        </w:rPr>
      </w:pPr>
      <w:r w:rsidRPr="00010232">
        <w:rPr>
          <w:rFonts w:ascii="Arno Pro" w:hAnsi="Arno Pro"/>
          <w:b/>
          <w:noProof/>
          <w:sz w:val="24"/>
          <w:szCs w:val="24"/>
        </w:rPr>
        <w:drawing>
          <wp:inline distT="0" distB="0" distL="0" distR="0" wp14:anchorId="508AEBD9" wp14:editId="7C86D0ED">
            <wp:extent cx="3069633" cy="180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633" cy="1800000"/>
                    </a:xfrm>
                    <a:prstGeom prst="rect">
                      <a:avLst/>
                    </a:prstGeom>
                    <a:noFill/>
                  </pic:spPr>
                </pic:pic>
              </a:graphicData>
            </a:graphic>
          </wp:inline>
        </w:drawing>
      </w:r>
    </w:p>
    <w:p w14:paraId="2312367A" w14:textId="1D3C615F" w:rsidR="00F26C7A" w:rsidRPr="00010232" w:rsidRDefault="00F26C7A" w:rsidP="00010232">
      <w:pPr>
        <w:pStyle w:val="Legenda"/>
        <w:spacing w:after="0" w:line="360" w:lineRule="auto"/>
        <w:contextualSpacing/>
        <w:jc w:val="both"/>
        <w:rPr>
          <w:rFonts w:ascii="Arno Pro" w:hAnsi="Arno Pro"/>
          <w:b/>
          <w:i w:val="0"/>
          <w:color w:val="000000" w:themeColor="text1"/>
          <w:sz w:val="24"/>
          <w:szCs w:val="24"/>
          <w:lang w:val="en-US"/>
        </w:rPr>
      </w:pPr>
      <w:r w:rsidRPr="00010232">
        <w:rPr>
          <w:rFonts w:ascii="Arno Pro" w:hAnsi="Arno Pro"/>
          <w:i w:val="0"/>
          <w:color w:val="000000" w:themeColor="text1"/>
          <w:sz w:val="24"/>
          <w:szCs w:val="24"/>
          <w:lang w:val="en-US"/>
        </w:rPr>
        <w:t xml:space="preserve">Figure </w:t>
      </w:r>
      <w:r w:rsidR="00371F67" w:rsidRPr="00010232">
        <w:rPr>
          <w:rFonts w:ascii="Arno Pro" w:hAnsi="Arno Pro"/>
          <w:i w:val="0"/>
          <w:color w:val="000000" w:themeColor="text1"/>
          <w:sz w:val="24"/>
          <w:szCs w:val="24"/>
        </w:rPr>
        <w:fldChar w:fldCharType="begin"/>
      </w:r>
      <w:r w:rsidRPr="00010232">
        <w:rPr>
          <w:rFonts w:ascii="Arno Pro" w:hAnsi="Arno Pro"/>
          <w:i w:val="0"/>
          <w:color w:val="000000" w:themeColor="text1"/>
          <w:sz w:val="24"/>
          <w:szCs w:val="24"/>
          <w:lang w:val="en-US"/>
        </w:rPr>
        <w:instrText xml:space="preserve"> SEQ Figure \* ARABIC </w:instrText>
      </w:r>
      <w:r w:rsidR="00371F67" w:rsidRPr="00010232">
        <w:rPr>
          <w:rFonts w:ascii="Arno Pro" w:hAnsi="Arno Pro"/>
          <w:i w:val="0"/>
          <w:color w:val="000000" w:themeColor="text1"/>
          <w:sz w:val="24"/>
          <w:szCs w:val="24"/>
        </w:rPr>
        <w:fldChar w:fldCharType="separate"/>
      </w:r>
      <w:r w:rsidR="00E73977">
        <w:rPr>
          <w:rFonts w:ascii="Arno Pro" w:hAnsi="Arno Pro"/>
          <w:i w:val="0"/>
          <w:noProof/>
          <w:color w:val="000000" w:themeColor="text1"/>
          <w:sz w:val="24"/>
          <w:szCs w:val="24"/>
          <w:lang w:val="en-US"/>
        </w:rPr>
        <w:t>10</w:t>
      </w:r>
      <w:r w:rsidR="00371F67" w:rsidRPr="00010232">
        <w:rPr>
          <w:rFonts w:ascii="Arno Pro" w:hAnsi="Arno Pro"/>
          <w:i w:val="0"/>
          <w:color w:val="000000" w:themeColor="text1"/>
          <w:sz w:val="24"/>
          <w:szCs w:val="24"/>
        </w:rPr>
        <w:fldChar w:fldCharType="end"/>
      </w:r>
      <w:r w:rsidRPr="00010232">
        <w:rPr>
          <w:rFonts w:ascii="Arno Pro" w:hAnsi="Arno Pro"/>
          <w:i w:val="0"/>
          <w:color w:val="000000" w:themeColor="text1"/>
          <w:sz w:val="24"/>
          <w:szCs w:val="24"/>
          <w:lang w:val="en-US"/>
        </w:rPr>
        <w:t>: PCM-CAM-B3LYP/6-311++G(d,p) results for second</w:t>
      </w:r>
      <w:r w:rsidRPr="00010232">
        <w:rPr>
          <w:rFonts w:ascii="Arno Pro" w:hAnsi="Arno Pro" w:cs="Times New Roman"/>
          <w:i w:val="0"/>
          <w:color w:val="000000" w:themeColor="text1"/>
          <w:sz w:val="24"/>
          <w:szCs w:val="24"/>
          <w:lang w:val="en-US"/>
        </w:rPr>
        <w:t xml:space="preserve"> hyperpolarizabilities (</w:t>
      </w:r>
      <m:oMath>
        <m:sSup>
          <m:sSupPr>
            <m:ctrlPr>
              <w:rPr>
                <w:rFonts w:ascii="Cambria Math" w:hAnsi="Cambria Math" w:cs="Times New Roman"/>
                <w:i w:val="0"/>
                <w:color w:val="000000" w:themeColor="text1"/>
                <w:sz w:val="24"/>
                <w:szCs w:val="24"/>
                <w:lang w:val="en-US"/>
              </w:rPr>
            </m:ctrlPr>
          </m:sSupPr>
          <m:e>
            <m:r>
              <w:rPr>
                <w:rFonts w:ascii="Cambria Math" w:hAnsi="Cambria Math" w:cs="Times New Roman"/>
                <w:color w:val="000000" w:themeColor="text1"/>
                <w:sz w:val="24"/>
                <w:szCs w:val="24"/>
                <w:lang w:val="en-US"/>
              </w:rPr>
              <m:t>10</m:t>
            </m:r>
          </m:e>
          <m:sup>
            <m:r>
              <w:rPr>
                <w:rFonts w:ascii="Cambria Math" w:hAnsi="Cambria Math" w:cs="Times New Roman"/>
                <w:color w:val="000000" w:themeColor="text1"/>
                <w:sz w:val="24"/>
                <w:szCs w:val="24"/>
                <w:lang w:val="en-US"/>
              </w:rPr>
              <m:t>-36</m:t>
            </m:r>
          </m:sup>
        </m:sSup>
      </m:oMath>
      <w:r w:rsidRPr="00010232">
        <w:rPr>
          <w:rFonts w:ascii="Arno Pro" w:hAnsi="Arno Pro" w:cs="Times New Roman"/>
          <w:i w:val="0"/>
          <w:color w:val="000000" w:themeColor="text1"/>
          <w:sz w:val="24"/>
          <w:szCs w:val="24"/>
          <w:lang w:val="en-US"/>
        </w:rPr>
        <w:t xml:space="preserve">esu)   </w:t>
      </w:r>
      <m:oMath>
        <m:d>
          <m:dPr>
            <m:begChr m:val="〈"/>
            <m:endChr m:val="〉"/>
            <m:ctrlPr>
              <w:rPr>
                <w:rFonts w:ascii="Cambria Math" w:hAnsi="Cambria Math" w:cs="Times New Roman"/>
                <w:i w:val="0"/>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val="0"/>
                    <w:color w:val="000000" w:themeColor="text1"/>
                    <w:sz w:val="24"/>
                    <w:szCs w:val="24"/>
                    <w:lang w:val="en-US"/>
                  </w:rPr>
                </m:ctrlPr>
              </m:dPr>
              <m:e>
                <m:r>
                  <w:rPr>
                    <w:rFonts w:ascii="Cambria Math" w:hAnsi="Cambria Math" w:cs="Times New Roman"/>
                    <w:color w:val="000000" w:themeColor="text1"/>
                    <w:sz w:val="24"/>
                    <w:szCs w:val="24"/>
                    <w:lang w:val="en-US"/>
                  </w:rPr>
                  <m:t>-ω;ω,0,0</m:t>
                </m:r>
              </m:e>
            </m:d>
          </m:e>
        </m:d>
      </m:oMath>
      <w:r w:rsidRPr="00010232">
        <w:rPr>
          <w:rFonts w:ascii="Arno Pro" w:hAnsi="Arno Pro" w:cs="Times New Roman"/>
          <w:i w:val="0"/>
          <w:color w:val="000000" w:themeColor="text1"/>
          <w:sz w:val="24"/>
          <w:szCs w:val="24"/>
          <w:lang w:val="en-US"/>
        </w:rPr>
        <w:t xml:space="preserve"> and </w:t>
      </w:r>
      <m:oMath>
        <m:d>
          <m:dPr>
            <m:begChr m:val="〈"/>
            <m:endChr m:val="〉"/>
            <m:ctrlPr>
              <w:rPr>
                <w:rFonts w:ascii="Cambria Math" w:hAnsi="Cambria Math" w:cs="Times New Roman"/>
                <w:i w:val="0"/>
                <w:color w:val="000000" w:themeColor="text1"/>
                <w:sz w:val="24"/>
                <w:szCs w:val="24"/>
              </w:rPr>
            </m:ctrlPr>
          </m:dPr>
          <m:e>
            <m:r>
              <w:rPr>
                <w:rFonts w:ascii="Cambria Math" w:hAnsi="Cambria Math" w:cs="Times New Roman"/>
                <w:color w:val="000000" w:themeColor="text1"/>
                <w:sz w:val="24"/>
                <w:szCs w:val="24"/>
              </w:rPr>
              <m:t>γ</m:t>
            </m:r>
            <m:d>
              <m:dPr>
                <m:ctrlPr>
                  <w:rPr>
                    <w:rFonts w:ascii="Cambria Math" w:hAnsi="Cambria Math" w:cs="Times New Roman"/>
                    <w:i w:val="0"/>
                    <w:color w:val="000000" w:themeColor="text1"/>
                    <w:sz w:val="24"/>
                    <w:szCs w:val="24"/>
                    <w:lang w:val="en-US"/>
                  </w:rPr>
                </m:ctrlPr>
              </m:dPr>
              <m:e>
                <m:r>
                  <w:rPr>
                    <w:rFonts w:ascii="Cambria Math" w:hAnsi="Cambria Math" w:cs="Times New Roman"/>
                    <w:color w:val="000000" w:themeColor="text1"/>
                    <w:sz w:val="24"/>
                    <w:szCs w:val="24"/>
                    <w:lang w:val="en-US"/>
                  </w:rPr>
                  <m:t>-2ω;ω,ω,0</m:t>
                </m:r>
              </m:e>
            </m:d>
          </m:e>
        </m:d>
      </m:oMath>
      <w:r w:rsidRPr="00010232">
        <w:rPr>
          <w:rFonts w:ascii="Arno Pro" w:hAnsi="Arno Pro" w:cs="Times New Roman"/>
          <w:i w:val="0"/>
          <w:color w:val="000000" w:themeColor="text1"/>
          <w:sz w:val="24"/>
          <w:szCs w:val="24"/>
          <w:lang w:val="en-US"/>
        </w:rPr>
        <w:t xml:space="preserve"> for </w:t>
      </w:r>
      <m:oMath>
        <m:r>
          <w:rPr>
            <w:rFonts w:ascii="Cambria Math" w:hAnsi="Cambria Math" w:cs="Times New Roman"/>
            <w:color w:val="000000" w:themeColor="text1"/>
            <w:sz w:val="24"/>
            <w:szCs w:val="24"/>
            <w:lang w:val="en-US"/>
          </w:rPr>
          <m:t xml:space="preserve">ω=0.04282 </m:t>
        </m:r>
        <m:r>
          <w:rPr>
            <w:rFonts w:ascii="Cambria Math" w:hAnsi="Cambria Math" w:cs="Times New Roman"/>
            <w:color w:val="000000" w:themeColor="text1"/>
            <w:sz w:val="24"/>
            <w:szCs w:val="24"/>
          </w:rPr>
          <m:t>a</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u</m:t>
        </m:r>
        <m:r>
          <w:rPr>
            <w:rFonts w:ascii="Cambria Math" w:hAnsi="Cambria Math" w:cs="Times New Roman"/>
            <w:color w:val="000000" w:themeColor="text1"/>
            <w:sz w:val="24"/>
            <w:szCs w:val="24"/>
            <w:lang w:val="en-US"/>
          </w:rPr>
          <m:t>.</m:t>
        </m:r>
      </m:oMath>
      <w:r w:rsidRPr="00010232">
        <w:rPr>
          <w:rFonts w:ascii="Arno Pro" w:hAnsi="Arno Pro"/>
          <w:i w:val="0"/>
          <w:color w:val="000000" w:themeColor="text1"/>
          <w:sz w:val="24"/>
          <w:szCs w:val="24"/>
          <w:lang w:val="en-US"/>
        </w:rPr>
        <w:t xml:space="preserve"> of compound C</w:t>
      </w:r>
      <w:r w:rsidRPr="00010232">
        <w:rPr>
          <w:rFonts w:ascii="Arno Pro" w:hAnsi="Arno Pro"/>
          <w:i w:val="0"/>
          <w:color w:val="000000" w:themeColor="text1"/>
          <w:sz w:val="24"/>
          <w:szCs w:val="24"/>
          <w:vertAlign w:val="subscript"/>
          <w:lang w:val="en-US"/>
        </w:rPr>
        <w:t>5</w:t>
      </w:r>
      <w:r w:rsidRPr="00010232">
        <w:rPr>
          <w:rFonts w:ascii="Arno Pro" w:hAnsi="Arno Pro"/>
          <w:i w:val="0"/>
          <w:color w:val="000000" w:themeColor="text1"/>
          <w:sz w:val="24"/>
          <w:szCs w:val="24"/>
          <w:lang w:val="en-US"/>
        </w:rPr>
        <w:t>H</w:t>
      </w:r>
      <w:r w:rsidRPr="00010232">
        <w:rPr>
          <w:rFonts w:ascii="Arno Pro" w:hAnsi="Arno Pro"/>
          <w:i w:val="0"/>
          <w:color w:val="000000" w:themeColor="text1"/>
          <w:sz w:val="24"/>
          <w:szCs w:val="24"/>
          <w:vertAlign w:val="subscript"/>
          <w:lang w:val="en-US"/>
        </w:rPr>
        <w:t>8</w:t>
      </w:r>
      <w:r w:rsidRPr="00010232">
        <w:rPr>
          <w:rFonts w:ascii="Arno Pro" w:hAnsi="Arno Pro"/>
          <w:i w:val="0"/>
          <w:color w:val="000000" w:themeColor="text1"/>
          <w:sz w:val="24"/>
          <w:szCs w:val="24"/>
          <w:lang w:val="en-US"/>
        </w:rPr>
        <w:t>O</w:t>
      </w:r>
      <w:r w:rsidRPr="00010232">
        <w:rPr>
          <w:rFonts w:ascii="Arno Pro" w:hAnsi="Arno Pro"/>
          <w:i w:val="0"/>
          <w:color w:val="000000" w:themeColor="text1"/>
          <w:sz w:val="24"/>
          <w:szCs w:val="24"/>
          <w:vertAlign w:val="subscript"/>
          <w:lang w:val="en-US"/>
        </w:rPr>
        <w:t>2</w:t>
      </w:r>
      <w:r w:rsidR="005D135F" w:rsidRPr="00010232">
        <w:rPr>
          <w:rFonts w:ascii="Arno Pro" w:hAnsi="Arno Pro"/>
          <w:i w:val="0"/>
          <w:color w:val="000000" w:themeColor="text1"/>
          <w:sz w:val="24"/>
          <w:szCs w:val="24"/>
          <w:vertAlign w:val="subscript"/>
          <w:lang w:val="en-US"/>
        </w:rPr>
        <w:t xml:space="preserve"> </w:t>
      </w:r>
      <w:r w:rsidR="008B3121" w:rsidRPr="00010232">
        <w:rPr>
          <w:rFonts w:ascii="Arno Pro" w:hAnsi="Arno Pro"/>
          <w:color w:val="000000" w:themeColor="text1"/>
          <w:sz w:val="24"/>
          <w:szCs w:val="24"/>
          <w:lang w:val="en-US"/>
        </w:rPr>
        <w:t>in a solvent medium</w:t>
      </w:r>
      <w:r w:rsidR="008B3121" w:rsidRPr="00010232">
        <w:rPr>
          <w:rFonts w:ascii="Arno Pro" w:hAnsi="Arno Pro"/>
          <w:i w:val="0"/>
          <w:color w:val="000000" w:themeColor="text1"/>
          <w:sz w:val="24"/>
          <w:szCs w:val="24"/>
          <w:lang w:val="en-US"/>
        </w:rPr>
        <w:t>.</w:t>
      </w:r>
    </w:p>
    <w:p w14:paraId="0CC0B260" w14:textId="77777777" w:rsidR="00F26C7A" w:rsidRPr="00010232" w:rsidRDefault="00F26C7A" w:rsidP="00010232">
      <w:pPr>
        <w:spacing w:after="0" w:line="360" w:lineRule="auto"/>
        <w:contextualSpacing/>
        <w:rPr>
          <w:rFonts w:ascii="Arno Pro" w:hAnsi="Arno Pro"/>
          <w:sz w:val="24"/>
          <w:szCs w:val="24"/>
          <w:lang w:val="en-US"/>
        </w:rPr>
      </w:pPr>
    </w:p>
    <w:p w14:paraId="5787CE5C" w14:textId="77777777" w:rsidR="007F671F" w:rsidRPr="00010232" w:rsidRDefault="007F671F" w:rsidP="00010232">
      <w:pPr>
        <w:spacing w:after="0" w:line="360" w:lineRule="auto"/>
        <w:contextualSpacing/>
        <w:rPr>
          <w:rFonts w:ascii="Arno Pro" w:hAnsi="Arno Pro"/>
          <w:sz w:val="24"/>
          <w:szCs w:val="24"/>
          <w:lang w:val="en-US"/>
        </w:rPr>
      </w:pPr>
    </w:p>
    <w:p w14:paraId="10049630" w14:textId="7D38157D" w:rsidR="008E53AB" w:rsidRPr="00010232" w:rsidRDefault="00AA294C" w:rsidP="00010232">
      <w:pPr>
        <w:spacing w:after="0" w:line="360" w:lineRule="auto"/>
        <w:ind w:firstLine="284"/>
        <w:contextualSpacing/>
        <w:jc w:val="both"/>
        <w:rPr>
          <w:rFonts w:ascii="Arno Pro" w:hAnsi="Arno Pro"/>
          <w:b/>
          <w:sz w:val="24"/>
          <w:szCs w:val="24"/>
          <w:lang w:val="en-GB"/>
        </w:rPr>
      </w:pPr>
      <w:r w:rsidRPr="00010232">
        <w:rPr>
          <w:rFonts w:ascii="Arno Pro" w:hAnsi="Arno Pro"/>
          <w:sz w:val="24"/>
          <w:szCs w:val="24"/>
          <w:lang w:val="en-US"/>
        </w:rPr>
        <w:t>F</w:t>
      </w:r>
      <w:r w:rsidR="008E53AB" w:rsidRPr="00010232">
        <w:rPr>
          <w:rFonts w:ascii="Arno Pro" w:hAnsi="Arno Pro"/>
          <w:sz w:val="24"/>
          <w:szCs w:val="24"/>
          <w:lang w:val="en-US"/>
        </w:rPr>
        <w:t xml:space="preserve">igure </w:t>
      </w:r>
      <w:r w:rsidR="000819B2" w:rsidRPr="00010232">
        <w:rPr>
          <w:rFonts w:ascii="Arno Pro" w:hAnsi="Arno Pro"/>
          <w:sz w:val="24"/>
          <w:szCs w:val="24"/>
          <w:lang w:val="en-US"/>
        </w:rPr>
        <w:t>11</w:t>
      </w:r>
      <w:r w:rsidR="008E53AB" w:rsidRPr="00010232">
        <w:rPr>
          <w:rFonts w:ascii="Arno Pro" w:hAnsi="Arno Pro"/>
          <w:sz w:val="24"/>
          <w:szCs w:val="24"/>
          <w:lang w:val="en-US"/>
        </w:rPr>
        <w:t xml:space="preserve"> show</w:t>
      </w:r>
      <w:r w:rsidR="005D135F" w:rsidRPr="00010232">
        <w:rPr>
          <w:rFonts w:ascii="Arno Pro" w:hAnsi="Arno Pro"/>
          <w:sz w:val="24"/>
          <w:szCs w:val="24"/>
          <w:lang w:val="en-US"/>
        </w:rPr>
        <w:t>s</w:t>
      </w:r>
      <w:r w:rsidR="008E53AB" w:rsidRPr="00010232">
        <w:rPr>
          <w:rFonts w:ascii="Arno Pro" w:hAnsi="Arno Pro"/>
          <w:sz w:val="24"/>
          <w:szCs w:val="24"/>
          <w:lang w:val="en-US"/>
        </w:rPr>
        <w:t xml:space="preserve"> the overlap of the structure of the crystal molecule with the molecule in the gas phase of the compound C</w:t>
      </w:r>
      <w:r w:rsidR="008E53AB" w:rsidRPr="00010232">
        <w:rPr>
          <w:rFonts w:ascii="Arno Pro" w:hAnsi="Arno Pro"/>
          <w:sz w:val="24"/>
          <w:szCs w:val="24"/>
          <w:vertAlign w:val="subscript"/>
          <w:lang w:val="en-US"/>
        </w:rPr>
        <w:t>5</w:t>
      </w:r>
      <w:r w:rsidR="008E53AB" w:rsidRPr="00010232">
        <w:rPr>
          <w:rFonts w:ascii="Arno Pro" w:hAnsi="Arno Pro"/>
          <w:sz w:val="24"/>
          <w:szCs w:val="24"/>
          <w:lang w:val="en-US"/>
        </w:rPr>
        <w:t>H</w:t>
      </w:r>
      <w:r w:rsidR="008E53AB" w:rsidRPr="00010232">
        <w:rPr>
          <w:rFonts w:ascii="Arno Pro" w:hAnsi="Arno Pro"/>
          <w:sz w:val="24"/>
          <w:szCs w:val="24"/>
          <w:vertAlign w:val="subscript"/>
          <w:lang w:val="en-US"/>
        </w:rPr>
        <w:t>8</w:t>
      </w:r>
      <w:r w:rsidR="008E53AB" w:rsidRPr="00010232">
        <w:rPr>
          <w:rFonts w:ascii="Arno Pro" w:hAnsi="Arno Pro"/>
          <w:sz w:val="24"/>
          <w:szCs w:val="24"/>
          <w:lang w:val="en-US"/>
        </w:rPr>
        <w:t>O</w:t>
      </w:r>
      <w:r w:rsidR="00FA64F1" w:rsidRPr="00010232">
        <w:rPr>
          <w:rFonts w:ascii="Arno Pro" w:hAnsi="Arno Pro"/>
          <w:sz w:val="24"/>
          <w:szCs w:val="24"/>
          <w:vertAlign w:val="subscript"/>
          <w:lang w:val="en-US"/>
        </w:rPr>
        <w:t>2</w:t>
      </w:r>
      <w:r w:rsidR="005671E5" w:rsidRPr="00010232">
        <w:rPr>
          <w:rFonts w:ascii="Arno Pro" w:hAnsi="Arno Pro"/>
          <w:sz w:val="24"/>
          <w:szCs w:val="24"/>
          <w:vertAlign w:val="subscript"/>
          <w:lang w:val="en-US"/>
        </w:rPr>
        <w:t xml:space="preserve"> ;</w:t>
      </w:r>
      <w:r w:rsidR="005D135F" w:rsidRPr="00010232">
        <w:rPr>
          <w:rFonts w:ascii="Arno Pro" w:hAnsi="Arno Pro"/>
          <w:sz w:val="24"/>
          <w:szCs w:val="24"/>
          <w:vertAlign w:val="subscript"/>
          <w:lang w:val="en-US"/>
        </w:rPr>
        <w:t xml:space="preserve"> </w:t>
      </w:r>
      <w:r w:rsidR="008E53AB" w:rsidRPr="00010232">
        <w:rPr>
          <w:rFonts w:ascii="Arno Pro" w:hAnsi="Arno Pro"/>
          <w:sz w:val="24"/>
          <w:szCs w:val="24"/>
          <w:lang w:val="en-US"/>
        </w:rPr>
        <w:t>the anchorage point occurs in the O2-C1-O1-H1 geometry (see Figure 1). The X-ray geometry of the theoretical structure was analyzed in terms of root mean square deviation (RMSD) calculated for non H-atoms. The H-atoms were neglected in view of their uncertainties in X-ray position refinement. The compound</w:t>
      </w:r>
      <w:r w:rsidR="00DD214A" w:rsidRPr="00010232">
        <w:rPr>
          <w:rFonts w:ascii="Arno Pro" w:hAnsi="Arno Pro"/>
          <w:sz w:val="24"/>
          <w:szCs w:val="24"/>
          <w:lang w:val="en-US"/>
        </w:rPr>
        <w:t xml:space="preserve"> C</w:t>
      </w:r>
      <w:r w:rsidR="00DD214A" w:rsidRPr="00010232">
        <w:rPr>
          <w:rFonts w:ascii="Arno Pro" w:hAnsi="Arno Pro"/>
          <w:sz w:val="24"/>
          <w:szCs w:val="24"/>
          <w:vertAlign w:val="subscript"/>
          <w:lang w:val="en-US"/>
        </w:rPr>
        <w:t>5</w:t>
      </w:r>
      <w:r w:rsidR="00DD214A" w:rsidRPr="00010232">
        <w:rPr>
          <w:rFonts w:ascii="Arno Pro" w:hAnsi="Arno Pro"/>
          <w:sz w:val="24"/>
          <w:szCs w:val="24"/>
          <w:lang w:val="en-US"/>
        </w:rPr>
        <w:t>H</w:t>
      </w:r>
      <w:r w:rsidR="00DD214A" w:rsidRPr="00010232">
        <w:rPr>
          <w:rFonts w:ascii="Arno Pro" w:hAnsi="Arno Pro"/>
          <w:sz w:val="24"/>
          <w:szCs w:val="24"/>
          <w:vertAlign w:val="subscript"/>
          <w:lang w:val="en-US"/>
        </w:rPr>
        <w:t>8</w:t>
      </w:r>
      <w:r w:rsidR="00DD214A" w:rsidRPr="00010232">
        <w:rPr>
          <w:rFonts w:ascii="Arno Pro" w:hAnsi="Arno Pro"/>
          <w:sz w:val="24"/>
          <w:szCs w:val="24"/>
          <w:lang w:val="en-US"/>
        </w:rPr>
        <w:t>O</w:t>
      </w:r>
      <w:r w:rsidR="00DD214A" w:rsidRPr="00010232">
        <w:rPr>
          <w:rFonts w:ascii="Arno Pro" w:hAnsi="Arno Pro"/>
          <w:sz w:val="24"/>
          <w:szCs w:val="24"/>
          <w:vertAlign w:val="subscript"/>
          <w:lang w:val="en-US"/>
        </w:rPr>
        <w:t>2</w:t>
      </w:r>
      <w:r w:rsidR="008E53AB" w:rsidRPr="00010232">
        <w:rPr>
          <w:rFonts w:ascii="Arno Pro" w:hAnsi="Arno Pro"/>
          <w:sz w:val="24"/>
          <w:szCs w:val="24"/>
          <w:lang w:val="en-US"/>
        </w:rPr>
        <w:t xml:space="preserve"> present</w:t>
      </w:r>
      <w:r w:rsidR="005671E5" w:rsidRPr="00010232">
        <w:rPr>
          <w:rFonts w:ascii="Arno Pro" w:hAnsi="Arno Pro"/>
          <w:sz w:val="24"/>
          <w:szCs w:val="24"/>
          <w:lang w:val="en-US"/>
        </w:rPr>
        <w:t>s</w:t>
      </w:r>
      <w:r w:rsidR="008E53AB" w:rsidRPr="00010232">
        <w:rPr>
          <w:rFonts w:ascii="Arno Pro" w:hAnsi="Arno Pro"/>
          <w:sz w:val="24"/>
          <w:szCs w:val="24"/>
          <w:lang w:val="en-US"/>
        </w:rPr>
        <w:t xml:space="preserve"> in RMSD = 0.0328 max. d = 0.0571 Å. The RMSD parameter indicate no significant deviation between </w:t>
      </w:r>
      <w:r w:rsidR="005671E5" w:rsidRPr="00010232">
        <w:rPr>
          <w:rFonts w:ascii="Arno Pro" w:hAnsi="Arno Pro"/>
          <w:sz w:val="24"/>
          <w:szCs w:val="24"/>
          <w:lang w:val="en-US"/>
        </w:rPr>
        <w:t>the theoretical</w:t>
      </w:r>
      <w:r w:rsidR="008E53AB" w:rsidRPr="00010232">
        <w:rPr>
          <w:rFonts w:ascii="Arno Pro" w:hAnsi="Arno Pro"/>
          <w:sz w:val="24"/>
          <w:szCs w:val="24"/>
          <w:lang w:val="en-US"/>
        </w:rPr>
        <w:t xml:space="preserve"> and experimental data.</w:t>
      </w:r>
    </w:p>
    <w:p w14:paraId="1B025F18" w14:textId="77777777" w:rsidR="008E53AB" w:rsidRPr="00010232" w:rsidRDefault="008E53AB" w:rsidP="00010232">
      <w:pPr>
        <w:pStyle w:val="PargrafodaLista"/>
        <w:spacing w:after="0" w:line="360" w:lineRule="auto"/>
        <w:rPr>
          <w:rFonts w:ascii="Arno Pro" w:hAnsi="Arno Pro"/>
          <w:b/>
          <w:sz w:val="24"/>
          <w:szCs w:val="24"/>
          <w:lang w:val="en-GB"/>
        </w:rPr>
      </w:pPr>
    </w:p>
    <w:p w14:paraId="4506E346" w14:textId="77777777" w:rsidR="0071170D" w:rsidRPr="00010232" w:rsidRDefault="00431570" w:rsidP="00010232">
      <w:pPr>
        <w:pStyle w:val="PargrafodaLista"/>
        <w:keepNext/>
        <w:spacing w:after="0" w:line="360" w:lineRule="auto"/>
        <w:ind w:left="0"/>
        <w:jc w:val="center"/>
        <w:rPr>
          <w:rFonts w:ascii="Arno Pro" w:hAnsi="Arno Pro"/>
          <w:sz w:val="24"/>
          <w:szCs w:val="24"/>
        </w:rPr>
      </w:pPr>
      <w:r w:rsidRPr="00010232">
        <w:rPr>
          <w:rFonts w:ascii="Arno Pro" w:hAnsi="Arno Pro"/>
          <w:b/>
          <w:noProof/>
          <w:sz w:val="24"/>
          <w:szCs w:val="24"/>
        </w:rPr>
        <w:drawing>
          <wp:inline distT="0" distB="0" distL="0" distR="0" wp14:anchorId="5B09FFEB" wp14:editId="29ABC2E6">
            <wp:extent cx="3149630" cy="180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_rms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30" cy="1800000"/>
                    </a:xfrm>
                    <a:prstGeom prst="rect">
                      <a:avLst/>
                    </a:prstGeom>
                  </pic:spPr>
                </pic:pic>
              </a:graphicData>
            </a:graphic>
          </wp:inline>
        </w:drawing>
      </w:r>
    </w:p>
    <w:p w14:paraId="3449E02D" w14:textId="53DB42FE" w:rsidR="0088732E" w:rsidRPr="00010232" w:rsidRDefault="0071170D" w:rsidP="00010232">
      <w:pPr>
        <w:pStyle w:val="Legenda"/>
        <w:spacing w:after="0" w:line="360" w:lineRule="auto"/>
        <w:contextualSpacing/>
        <w:jc w:val="both"/>
        <w:rPr>
          <w:rFonts w:ascii="Arno Pro" w:hAnsi="Arno Pro"/>
          <w:b/>
          <w:color w:val="000000" w:themeColor="text1"/>
          <w:sz w:val="24"/>
          <w:szCs w:val="24"/>
          <w:lang w:val="en-GB"/>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11</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Compound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Pr="00010232">
        <w:rPr>
          <w:rFonts w:ascii="Arno Pro" w:hAnsi="Arno Pro"/>
          <w:color w:val="000000" w:themeColor="text1"/>
          <w:sz w:val="24"/>
          <w:szCs w:val="24"/>
          <w:lang w:val="en-US"/>
        </w:rPr>
        <w:t xml:space="preserve"> overlap of compound yellow (crystal), red (gas-phase). The anchorage point occurs in the O2-C1-O1-H1 geometry.</w:t>
      </w:r>
    </w:p>
    <w:p w14:paraId="1129FFD5" w14:textId="77777777" w:rsidR="0039237E" w:rsidRPr="00010232" w:rsidRDefault="0039237E" w:rsidP="00010232">
      <w:pPr>
        <w:pStyle w:val="PargrafodaLista"/>
        <w:spacing w:after="0" w:line="360" w:lineRule="auto"/>
        <w:rPr>
          <w:rFonts w:ascii="Arno Pro" w:hAnsi="Arno Pro"/>
          <w:b/>
          <w:sz w:val="24"/>
          <w:szCs w:val="24"/>
          <w:lang w:val="en-US"/>
        </w:rPr>
      </w:pPr>
    </w:p>
    <w:p w14:paraId="13484DEC" w14:textId="77777777" w:rsidR="0039237E" w:rsidRPr="00010232" w:rsidRDefault="0039237E" w:rsidP="00010232">
      <w:pPr>
        <w:pStyle w:val="PargrafodaLista"/>
        <w:spacing w:after="0" w:line="360" w:lineRule="auto"/>
        <w:rPr>
          <w:rFonts w:ascii="Arno Pro" w:hAnsi="Arno Pro"/>
          <w:b/>
          <w:sz w:val="24"/>
          <w:szCs w:val="24"/>
          <w:lang w:val="en-US"/>
        </w:rPr>
      </w:pPr>
    </w:p>
    <w:p w14:paraId="57E20B68" w14:textId="1588D8AB" w:rsidR="00CD6437" w:rsidRPr="00010232" w:rsidRDefault="004446B7" w:rsidP="00010232">
      <w:pPr>
        <w:pStyle w:val="Ttulo1"/>
        <w:spacing w:before="0" w:after="0" w:line="360" w:lineRule="auto"/>
        <w:contextualSpacing/>
        <w:rPr>
          <w:rFonts w:ascii="Arno Pro" w:hAnsi="Arno Pro"/>
          <w:sz w:val="24"/>
          <w:szCs w:val="24"/>
        </w:rPr>
      </w:pPr>
      <w:r w:rsidRPr="00010232">
        <w:rPr>
          <w:rFonts w:ascii="Arno Pro" w:hAnsi="Arno Pro"/>
          <w:sz w:val="24"/>
          <w:szCs w:val="24"/>
        </w:rPr>
        <w:t>HOMO and LUMO analysi</w:t>
      </w:r>
      <w:r w:rsidR="00CD6437" w:rsidRPr="00010232">
        <w:rPr>
          <w:rFonts w:ascii="Arno Pro" w:hAnsi="Arno Pro"/>
          <w:sz w:val="24"/>
          <w:szCs w:val="24"/>
        </w:rPr>
        <w:t>s</w:t>
      </w:r>
    </w:p>
    <w:p w14:paraId="15DC8939" w14:textId="77777777" w:rsidR="00CD6437" w:rsidRPr="00010232" w:rsidRDefault="00CD6437" w:rsidP="00010232">
      <w:pPr>
        <w:spacing w:after="0" w:line="360" w:lineRule="auto"/>
        <w:contextualSpacing/>
        <w:rPr>
          <w:rFonts w:ascii="Arno Pro" w:hAnsi="Arno Pro"/>
          <w:sz w:val="24"/>
          <w:szCs w:val="24"/>
          <w:lang w:eastAsia="ar-SA"/>
        </w:rPr>
      </w:pPr>
    </w:p>
    <w:p w14:paraId="48890D86" w14:textId="2C3B1DA0" w:rsidR="00CD6437" w:rsidRPr="00010232" w:rsidRDefault="00CD6437" w:rsidP="00010232">
      <w:pPr>
        <w:autoSpaceDE w:val="0"/>
        <w:autoSpaceDN w:val="0"/>
        <w:adjustRightInd w:val="0"/>
        <w:spacing w:after="0" w:line="360" w:lineRule="auto"/>
        <w:ind w:firstLine="576"/>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US"/>
        </w:rPr>
        <w:t xml:space="preserve">The </w:t>
      </w:r>
      <w:r w:rsidR="00FA64F1" w:rsidRPr="00010232">
        <w:rPr>
          <w:rFonts w:ascii="Arno Pro" w:hAnsi="Arno Pro"/>
          <w:color w:val="000000" w:themeColor="text1"/>
          <w:sz w:val="24"/>
          <w:szCs w:val="24"/>
          <w:lang w:val="en-US"/>
        </w:rPr>
        <w:t xml:space="preserve">PCM-CAM-B3LYP/6-311+G(d) level of </w:t>
      </w:r>
      <w:r w:rsidRPr="00010232">
        <w:rPr>
          <w:rFonts w:ascii="Arno Pro" w:hAnsi="Arno Pro" w:cs="Times New Roman"/>
          <w:color w:val="000000" w:themeColor="text1"/>
          <w:sz w:val="24"/>
          <w:szCs w:val="24"/>
          <w:lang w:val="en-US"/>
        </w:rPr>
        <w:t xml:space="preserve">theory has been used to obtain the energies of the highest occupied molecular orbital (HOMO) and lowest unoccupied molecular orbital (LUMO). These quantum chemical parameters, HOMO and LUMO energies, play the same role of electron donor and </w:t>
      </w:r>
      <w:r w:rsidR="004446B7" w:rsidRPr="00010232">
        <w:rPr>
          <w:rFonts w:ascii="Arno Pro" w:hAnsi="Arno Pro" w:cs="Times New Roman"/>
          <w:color w:val="000000" w:themeColor="text1"/>
          <w:sz w:val="24"/>
          <w:szCs w:val="24"/>
          <w:lang w:val="en-US"/>
        </w:rPr>
        <w:t>electron acceptor, respectively;</w:t>
      </w:r>
      <w:r w:rsidRPr="00010232">
        <w:rPr>
          <w:rFonts w:ascii="Arno Pro" w:hAnsi="Arno Pro" w:cs="Times New Roman"/>
          <w:color w:val="000000" w:themeColor="text1"/>
          <w:sz w:val="24"/>
          <w:szCs w:val="24"/>
          <w:lang w:val="en-US"/>
        </w:rPr>
        <w:t xml:space="preserve"> therefore they determine the molecular reactivity and the ability of a molecule to absorb light. Also they can be used for predicting the most reactive position in </w:t>
      </w:r>
      <w:r w:rsidRPr="00010232">
        <w:rPr>
          <w:rFonts w:ascii="Arno Pro" w:hAnsi="Arno Pro" w:cs="Times New Roman"/>
          <w:color w:val="000000" w:themeColor="text1"/>
          <w:sz w:val="24"/>
          <w:szCs w:val="24"/>
          <w:lang w:val="en-US"/>
        </w:rPr>
        <w:sym w:font="Symbol" w:char="F070"/>
      </w:r>
      <w:r w:rsidRPr="00010232">
        <w:rPr>
          <w:rFonts w:ascii="Arno Pro" w:hAnsi="Arno Pro" w:cs="Times New Roman"/>
          <w:color w:val="000000" w:themeColor="text1"/>
          <w:sz w:val="24"/>
          <w:szCs w:val="24"/>
          <w:lang w:val="en-US"/>
        </w:rPr>
        <w:t>-electron systems and explain several types of reactions in conjugated systems.</w:t>
      </w:r>
      <w:r w:rsidR="00541581" w:rsidRPr="00010232">
        <w:rPr>
          <w:rFonts w:ascii="Arno Pro" w:hAnsi="Arno Pro" w:cs="Times New Roman"/>
          <w:color w:val="000000" w:themeColor="text1"/>
          <w:sz w:val="24"/>
          <w:szCs w:val="24"/>
          <w:lang w:val="en-US"/>
        </w:rPr>
        <w:t xml:space="preserve"> The HOMO-</w:t>
      </w:r>
      <w:r w:rsidR="00E60972" w:rsidRPr="00010232">
        <w:rPr>
          <w:rFonts w:ascii="Arno Pro" w:hAnsi="Arno Pro" w:cs="Times New Roman"/>
          <w:color w:val="000000" w:themeColor="text1"/>
          <w:sz w:val="24"/>
          <w:szCs w:val="24"/>
          <w:lang w:val="en-US"/>
        </w:rPr>
        <w:t>LUMO separation</w:t>
      </w:r>
      <w:r w:rsidR="00541581" w:rsidRPr="00010232">
        <w:rPr>
          <w:rFonts w:ascii="Arno Pro" w:hAnsi="Arno Pro" w:cs="Times New Roman"/>
          <w:color w:val="000000" w:themeColor="text1"/>
          <w:sz w:val="24"/>
          <w:szCs w:val="24"/>
          <w:lang w:val="en-US"/>
        </w:rPr>
        <w:t xml:space="preserve"> energy is call</w:t>
      </w:r>
      <w:r w:rsidR="004446B7" w:rsidRPr="00010232">
        <w:rPr>
          <w:rFonts w:ascii="Arno Pro" w:hAnsi="Arno Pro" w:cs="Times New Roman"/>
          <w:color w:val="000000" w:themeColor="text1"/>
          <w:sz w:val="24"/>
          <w:szCs w:val="24"/>
          <w:lang w:val="en-US"/>
        </w:rPr>
        <w:t>ed</w:t>
      </w:r>
      <w:r w:rsidR="00541581" w:rsidRPr="00010232">
        <w:rPr>
          <w:rFonts w:ascii="Arno Pro" w:hAnsi="Arno Pro" w:cs="Times New Roman"/>
          <w:color w:val="000000" w:themeColor="text1"/>
          <w:sz w:val="24"/>
          <w:szCs w:val="24"/>
          <w:lang w:val="en-US"/>
        </w:rPr>
        <w:t xml:space="preserve"> the gap energy, and a small value of this parameter </w:t>
      </w:r>
      <w:r w:rsidR="004446B7" w:rsidRPr="00010232">
        <w:rPr>
          <w:rFonts w:ascii="Arno Pro" w:hAnsi="Arno Pro" w:cs="Times New Roman"/>
          <w:color w:val="000000" w:themeColor="text1"/>
          <w:sz w:val="24"/>
          <w:szCs w:val="24"/>
          <w:lang w:val="en-US"/>
        </w:rPr>
        <w:t>implies</w:t>
      </w:r>
      <w:r w:rsidRPr="00010232">
        <w:rPr>
          <w:rFonts w:ascii="Arno Pro" w:hAnsi="Arno Pro" w:cs="Times New Roman"/>
          <w:color w:val="000000" w:themeColor="text1"/>
          <w:sz w:val="24"/>
          <w:szCs w:val="24"/>
          <w:lang w:val="en-US"/>
        </w:rPr>
        <w:t xml:space="preserve"> a charge transfer interaction within the molecule, which influences the NLO activity of the molecule.</w:t>
      </w:r>
      <w:r w:rsidR="00541581" w:rsidRPr="00010232">
        <w:rPr>
          <w:rFonts w:ascii="Arno Pro" w:hAnsi="Arno Pro" w:cs="Times New Roman"/>
          <w:color w:val="000000" w:themeColor="text1"/>
          <w:sz w:val="24"/>
          <w:szCs w:val="24"/>
          <w:lang w:val="en-US"/>
        </w:rPr>
        <w:t xml:space="preserve"> In Table 5 the HOMO and LUMO energies for the CAD in several solvent medium ar</w:t>
      </w:r>
      <w:r w:rsidR="004446B7" w:rsidRPr="00010232">
        <w:rPr>
          <w:rFonts w:ascii="Arno Pro" w:hAnsi="Arno Pro" w:cs="Times New Roman"/>
          <w:color w:val="000000" w:themeColor="text1"/>
          <w:sz w:val="24"/>
          <w:szCs w:val="24"/>
          <w:lang w:val="en-US"/>
        </w:rPr>
        <w:t>e presented, showing that</w:t>
      </w:r>
      <w:r w:rsidR="00541581" w:rsidRPr="00010232">
        <w:rPr>
          <w:rFonts w:ascii="Arno Pro" w:hAnsi="Arno Pro" w:cs="Times New Roman"/>
          <w:color w:val="000000" w:themeColor="text1"/>
          <w:sz w:val="24"/>
          <w:szCs w:val="24"/>
          <w:lang w:val="en-US"/>
        </w:rPr>
        <w:t xml:space="preserve"> the values present a small variation in different solvent media.  </w:t>
      </w:r>
    </w:p>
    <w:p w14:paraId="4CD8A1E6" w14:textId="77777777" w:rsidR="00541581" w:rsidRPr="00010232" w:rsidRDefault="00541581" w:rsidP="00010232">
      <w:pPr>
        <w:autoSpaceDE w:val="0"/>
        <w:autoSpaceDN w:val="0"/>
        <w:adjustRightInd w:val="0"/>
        <w:spacing w:after="0" w:line="360" w:lineRule="auto"/>
        <w:ind w:firstLine="576"/>
        <w:contextualSpacing/>
        <w:jc w:val="both"/>
        <w:rPr>
          <w:rFonts w:ascii="Arno Pro" w:hAnsi="Arno Pro" w:cs="Times New Roman"/>
          <w:color w:val="000000" w:themeColor="text1"/>
          <w:sz w:val="24"/>
          <w:szCs w:val="24"/>
          <w:lang w:val="en-US"/>
        </w:rPr>
      </w:pPr>
    </w:p>
    <w:p w14:paraId="2DC7D4B0" w14:textId="4361FD7A" w:rsidR="00541581" w:rsidRPr="00010232" w:rsidRDefault="00541581" w:rsidP="00010232">
      <w:pPr>
        <w:pStyle w:val="Legenda"/>
        <w:keepNext/>
        <w:spacing w:after="0" w:line="360" w:lineRule="auto"/>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Table </w:t>
      </w:r>
      <w:r w:rsidR="005E04CE" w:rsidRPr="00010232">
        <w:rPr>
          <w:rFonts w:ascii="Arno Pro" w:hAnsi="Arno Pro"/>
          <w:color w:val="000000" w:themeColor="text1"/>
          <w:sz w:val="24"/>
          <w:szCs w:val="24"/>
          <w:lang w:val="en-US"/>
        </w:rPr>
        <w:fldChar w:fldCharType="begin"/>
      </w:r>
      <w:r w:rsidR="005E04CE" w:rsidRPr="00010232">
        <w:rPr>
          <w:rFonts w:ascii="Arno Pro" w:hAnsi="Arno Pro"/>
          <w:color w:val="000000" w:themeColor="text1"/>
          <w:sz w:val="24"/>
          <w:szCs w:val="24"/>
          <w:lang w:val="en-US"/>
        </w:rPr>
        <w:instrText xml:space="preserve"> SEQ Table \* ARABIC </w:instrText>
      </w:r>
      <w:r w:rsidR="005E04CE" w:rsidRPr="00010232">
        <w:rPr>
          <w:rFonts w:ascii="Arno Pro" w:hAnsi="Arno Pro"/>
          <w:color w:val="000000" w:themeColor="text1"/>
          <w:sz w:val="24"/>
          <w:szCs w:val="24"/>
          <w:lang w:val="en-US"/>
        </w:rPr>
        <w:fldChar w:fldCharType="separate"/>
      </w:r>
      <w:r w:rsidR="00E73977">
        <w:rPr>
          <w:rFonts w:ascii="Arno Pro" w:hAnsi="Arno Pro"/>
          <w:noProof/>
          <w:color w:val="000000" w:themeColor="text1"/>
          <w:sz w:val="24"/>
          <w:szCs w:val="24"/>
          <w:lang w:val="en-US"/>
        </w:rPr>
        <w:t>5</w:t>
      </w:r>
      <w:r w:rsidR="005E04CE" w:rsidRPr="00010232">
        <w:rPr>
          <w:rFonts w:ascii="Arno Pro" w:hAnsi="Arno Pro"/>
          <w:color w:val="000000" w:themeColor="text1"/>
          <w:sz w:val="24"/>
          <w:szCs w:val="24"/>
          <w:lang w:val="en-US"/>
        </w:rPr>
        <w:fldChar w:fldCharType="end"/>
      </w:r>
      <w:r w:rsidRPr="00010232">
        <w:rPr>
          <w:rFonts w:ascii="Arno Pro" w:hAnsi="Arno Pro"/>
          <w:color w:val="000000" w:themeColor="text1"/>
          <w:sz w:val="24"/>
          <w:szCs w:val="24"/>
          <w:lang w:val="en-US"/>
        </w:rPr>
        <w:t>: PCM-CAM-B3LYP/6-311+G(d) results for the energy HOMO-LUMO (in eV) of compound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r w:rsidRPr="00010232">
        <w:rPr>
          <w:rFonts w:ascii="Arno Pro" w:hAnsi="Arno Pro"/>
          <w:color w:val="000000" w:themeColor="text1"/>
          <w:sz w:val="24"/>
          <w:szCs w:val="24"/>
          <w:lang w:val="en-US"/>
        </w:rPr>
        <w:t xml:space="preserve"> in a solvent medium</w:t>
      </w:r>
      <w:r w:rsidRPr="00010232">
        <w:rPr>
          <w:rFonts w:ascii="Arno Pro" w:hAnsi="Arno Pro"/>
          <w:i w:val="0"/>
          <w:color w:val="000000" w:themeColor="text1"/>
          <w:sz w:val="24"/>
          <w:szCs w:val="24"/>
          <w:lang w:val="en-US"/>
        </w:rPr>
        <w:t>.</w:t>
      </w:r>
    </w:p>
    <w:tbl>
      <w:tblPr>
        <w:tblW w:w="0" w:type="auto"/>
        <w:jc w:val="center"/>
        <w:tblLook w:val="04A0" w:firstRow="1" w:lastRow="0" w:firstColumn="1" w:lastColumn="0" w:noHBand="0" w:noVBand="1"/>
      </w:tblPr>
      <w:tblGrid>
        <w:gridCol w:w="2168"/>
        <w:gridCol w:w="1037"/>
        <w:gridCol w:w="962"/>
      </w:tblGrid>
      <w:tr w:rsidR="00AF11A6" w:rsidRPr="00010232" w14:paraId="08651D27" w14:textId="77777777" w:rsidTr="00422554">
        <w:trPr>
          <w:jc w:val="center"/>
        </w:trPr>
        <w:tc>
          <w:tcPr>
            <w:tcW w:w="0" w:type="auto"/>
            <w:tcBorders>
              <w:top w:val="single" w:sz="18" w:space="0" w:color="auto"/>
              <w:bottom w:val="single" w:sz="18" w:space="0" w:color="auto"/>
            </w:tcBorders>
            <w:shd w:val="clear" w:color="auto" w:fill="auto"/>
          </w:tcPr>
          <w:p w14:paraId="66373F7F"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lang w:val="en-US"/>
              </w:rPr>
              <w:t>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p>
        </w:tc>
        <w:tc>
          <w:tcPr>
            <w:tcW w:w="0" w:type="auto"/>
            <w:tcBorders>
              <w:top w:val="single" w:sz="18" w:space="0" w:color="auto"/>
              <w:bottom w:val="single" w:sz="18" w:space="0" w:color="auto"/>
            </w:tcBorders>
            <w:shd w:val="clear" w:color="auto" w:fill="auto"/>
          </w:tcPr>
          <w:p w14:paraId="708BE9FD"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b/>
                <w:color w:val="000000" w:themeColor="text1"/>
                <w:sz w:val="24"/>
                <w:szCs w:val="24"/>
              </w:rPr>
              <w:t>HOMO</w:t>
            </w:r>
          </w:p>
        </w:tc>
        <w:tc>
          <w:tcPr>
            <w:tcW w:w="0" w:type="auto"/>
            <w:tcBorders>
              <w:top w:val="single" w:sz="18" w:space="0" w:color="auto"/>
              <w:bottom w:val="single" w:sz="18" w:space="0" w:color="auto"/>
            </w:tcBorders>
            <w:shd w:val="clear" w:color="auto" w:fill="auto"/>
          </w:tcPr>
          <w:p w14:paraId="429C7C9B" w14:textId="77777777" w:rsidR="00541581" w:rsidRPr="00010232" w:rsidRDefault="00541581" w:rsidP="00010232">
            <w:pPr>
              <w:spacing w:after="0" w:line="360" w:lineRule="auto"/>
              <w:contextualSpacing/>
              <w:jc w:val="both"/>
              <w:rPr>
                <w:rFonts w:ascii="Arno Pro" w:hAnsi="Arno Pro"/>
                <w:b/>
                <w:color w:val="000000" w:themeColor="text1"/>
                <w:sz w:val="24"/>
                <w:szCs w:val="24"/>
              </w:rPr>
            </w:pPr>
            <w:r w:rsidRPr="00010232">
              <w:rPr>
                <w:rFonts w:ascii="Arno Pro" w:hAnsi="Arno Pro"/>
                <w:b/>
                <w:color w:val="000000" w:themeColor="text1"/>
                <w:sz w:val="24"/>
                <w:szCs w:val="24"/>
              </w:rPr>
              <w:t>LUMO</w:t>
            </w:r>
          </w:p>
        </w:tc>
      </w:tr>
      <w:tr w:rsidR="00AF11A6" w:rsidRPr="00010232" w14:paraId="497130F6" w14:textId="77777777" w:rsidTr="00422554">
        <w:trPr>
          <w:jc w:val="center"/>
        </w:trPr>
        <w:tc>
          <w:tcPr>
            <w:tcW w:w="0" w:type="auto"/>
            <w:tcBorders>
              <w:top w:val="single" w:sz="18" w:space="0" w:color="auto"/>
            </w:tcBorders>
            <w:shd w:val="clear" w:color="auto" w:fill="auto"/>
          </w:tcPr>
          <w:p w14:paraId="2A1C28A7"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Acetone</w:t>
            </w:r>
          </w:p>
        </w:tc>
        <w:tc>
          <w:tcPr>
            <w:tcW w:w="0" w:type="auto"/>
            <w:tcBorders>
              <w:top w:val="single" w:sz="18" w:space="0" w:color="auto"/>
            </w:tcBorders>
            <w:shd w:val="clear" w:color="auto" w:fill="auto"/>
          </w:tcPr>
          <w:p w14:paraId="15504D16"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-9.22</w:t>
            </w:r>
          </w:p>
        </w:tc>
        <w:tc>
          <w:tcPr>
            <w:tcW w:w="0" w:type="auto"/>
            <w:tcBorders>
              <w:top w:val="single" w:sz="18" w:space="0" w:color="auto"/>
            </w:tcBorders>
            <w:shd w:val="clear" w:color="auto" w:fill="auto"/>
          </w:tcPr>
          <w:p w14:paraId="44AA043B"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-0.27</w:t>
            </w:r>
          </w:p>
        </w:tc>
      </w:tr>
      <w:tr w:rsidR="00AF11A6" w:rsidRPr="00010232" w14:paraId="0176246A" w14:textId="77777777" w:rsidTr="00422554">
        <w:trPr>
          <w:trHeight w:val="436"/>
          <w:jc w:val="center"/>
        </w:trPr>
        <w:tc>
          <w:tcPr>
            <w:tcW w:w="0" w:type="auto"/>
            <w:shd w:val="clear" w:color="auto" w:fill="auto"/>
          </w:tcPr>
          <w:p w14:paraId="16702BEE"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lastRenderedPageBreak/>
              <w:t>Chloroform</w:t>
            </w:r>
          </w:p>
        </w:tc>
        <w:tc>
          <w:tcPr>
            <w:tcW w:w="0" w:type="auto"/>
            <w:shd w:val="clear" w:color="auto" w:fill="auto"/>
          </w:tcPr>
          <w:p w14:paraId="685205C7"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-9.22</w:t>
            </w:r>
          </w:p>
        </w:tc>
        <w:tc>
          <w:tcPr>
            <w:tcW w:w="0" w:type="auto"/>
            <w:shd w:val="clear" w:color="auto" w:fill="auto"/>
          </w:tcPr>
          <w:p w14:paraId="2DB4859A"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-0.25</w:t>
            </w:r>
          </w:p>
        </w:tc>
      </w:tr>
      <w:tr w:rsidR="00AF11A6" w:rsidRPr="00010232" w14:paraId="5F518A18" w14:textId="77777777" w:rsidTr="00422554">
        <w:trPr>
          <w:jc w:val="center"/>
        </w:trPr>
        <w:tc>
          <w:tcPr>
            <w:tcW w:w="0" w:type="auto"/>
            <w:shd w:val="clear" w:color="auto" w:fill="auto"/>
          </w:tcPr>
          <w:p w14:paraId="2C5FA437"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Dichloromethane</w:t>
            </w:r>
          </w:p>
        </w:tc>
        <w:tc>
          <w:tcPr>
            <w:tcW w:w="0" w:type="auto"/>
            <w:shd w:val="clear" w:color="auto" w:fill="auto"/>
          </w:tcPr>
          <w:p w14:paraId="6C2BA42D"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shd w:val="clear" w:color="auto" w:fill="auto"/>
          </w:tcPr>
          <w:p w14:paraId="614641A7"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-0.26</w:t>
            </w:r>
          </w:p>
        </w:tc>
      </w:tr>
      <w:tr w:rsidR="00AF11A6" w:rsidRPr="00010232" w14:paraId="362869D3" w14:textId="77777777" w:rsidTr="00422554">
        <w:trPr>
          <w:jc w:val="center"/>
        </w:trPr>
        <w:tc>
          <w:tcPr>
            <w:tcW w:w="0" w:type="auto"/>
            <w:shd w:val="clear" w:color="auto" w:fill="auto"/>
          </w:tcPr>
          <w:p w14:paraId="562BA02C"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DiMethylSulfoxide</w:t>
            </w:r>
          </w:p>
        </w:tc>
        <w:tc>
          <w:tcPr>
            <w:tcW w:w="0" w:type="auto"/>
            <w:shd w:val="clear" w:color="auto" w:fill="auto"/>
          </w:tcPr>
          <w:p w14:paraId="62AC8F93"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shd w:val="clear" w:color="auto" w:fill="auto"/>
          </w:tcPr>
          <w:p w14:paraId="110CE135"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-0.28</w:t>
            </w:r>
          </w:p>
        </w:tc>
      </w:tr>
      <w:tr w:rsidR="00AF11A6" w:rsidRPr="00010232" w14:paraId="7F593137" w14:textId="77777777" w:rsidTr="00422554">
        <w:trPr>
          <w:jc w:val="center"/>
        </w:trPr>
        <w:tc>
          <w:tcPr>
            <w:tcW w:w="0" w:type="auto"/>
            <w:shd w:val="clear" w:color="auto" w:fill="auto"/>
          </w:tcPr>
          <w:p w14:paraId="477086A3"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Ethanol</w:t>
            </w:r>
          </w:p>
        </w:tc>
        <w:tc>
          <w:tcPr>
            <w:tcW w:w="0" w:type="auto"/>
            <w:shd w:val="clear" w:color="auto" w:fill="auto"/>
          </w:tcPr>
          <w:p w14:paraId="42EA03E4"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shd w:val="clear" w:color="auto" w:fill="auto"/>
          </w:tcPr>
          <w:p w14:paraId="26A41227"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-0.28</w:t>
            </w:r>
          </w:p>
        </w:tc>
      </w:tr>
      <w:tr w:rsidR="00AF11A6" w:rsidRPr="00010232" w14:paraId="52A6C920" w14:textId="77777777" w:rsidTr="00422554">
        <w:trPr>
          <w:jc w:val="center"/>
        </w:trPr>
        <w:tc>
          <w:tcPr>
            <w:tcW w:w="0" w:type="auto"/>
            <w:shd w:val="clear" w:color="auto" w:fill="auto"/>
          </w:tcPr>
          <w:p w14:paraId="1BC1FD06"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Gas-Phase</w:t>
            </w:r>
          </w:p>
        </w:tc>
        <w:tc>
          <w:tcPr>
            <w:tcW w:w="0" w:type="auto"/>
            <w:shd w:val="clear" w:color="auto" w:fill="auto"/>
          </w:tcPr>
          <w:p w14:paraId="7C149456"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shd w:val="clear" w:color="auto" w:fill="auto"/>
          </w:tcPr>
          <w:p w14:paraId="3C8B9A2F"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-0.17</w:t>
            </w:r>
          </w:p>
        </w:tc>
      </w:tr>
      <w:tr w:rsidR="00AF11A6" w:rsidRPr="00010232" w14:paraId="39A71DD8" w14:textId="77777777" w:rsidTr="00422554">
        <w:trPr>
          <w:jc w:val="center"/>
        </w:trPr>
        <w:tc>
          <w:tcPr>
            <w:tcW w:w="0" w:type="auto"/>
            <w:shd w:val="clear" w:color="auto" w:fill="auto"/>
          </w:tcPr>
          <w:p w14:paraId="637EB879"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Methanol</w:t>
            </w:r>
          </w:p>
        </w:tc>
        <w:tc>
          <w:tcPr>
            <w:tcW w:w="0" w:type="auto"/>
            <w:shd w:val="clear" w:color="auto" w:fill="auto"/>
          </w:tcPr>
          <w:p w14:paraId="0F77F0B9"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shd w:val="clear" w:color="auto" w:fill="auto"/>
          </w:tcPr>
          <w:p w14:paraId="075A98DD"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-0.28</w:t>
            </w:r>
          </w:p>
        </w:tc>
      </w:tr>
      <w:tr w:rsidR="00541581" w:rsidRPr="00010232" w14:paraId="38E232CA" w14:textId="77777777" w:rsidTr="00422554">
        <w:trPr>
          <w:jc w:val="center"/>
        </w:trPr>
        <w:tc>
          <w:tcPr>
            <w:tcW w:w="0" w:type="auto"/>
            <w:tcBorders>
              <w:bottom w:val="single" w:sz="18" w:space="0" w:color="auto"/>
            </w:tcBorders>
            <w:shd w:val="clear" w:color="auto" w:fill="auto"/>
          </w:tcPr>
          <w:p w14:paraId="5B30ACDA" w14:textId="77777777" w:rsidR="00541581" w:rsidRPr="00010232" w:rsidRDefault="00541581"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Water</w:t>
            </w:r>
          </w:p>
        </w:tc>
        <w:tc>
          <w:tcPr>
            <w:tcW w:w="0" w:type="auto"/>
            <w:tcBorders>
              <w:bottom w:val="single" w:sz="18" w:space="0" w:color="auto"/>
            </w:tcBorders>
            <w:shd w:val="clear" w:color="auto" w:fill="auto"/>
          </w:tcPr>
          <w:p w14:paraId="756408AD"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-9.23</w:t>
            </w:r>
          </w:p>
        </w:tc>
        <w:tc>
          <w:tcPr>
            <w:tcW w:w="0" w:type="auto"/>
            <w:tcBorders>
              <w:bottom w:val="single" w:sz="18" w:space="0" w:color="auto"/>
            </w:tcBorders>
            <w:shd w:val="clear" w:color="auto" w:fill="auto"/>
          </w:tcPr>
          <w:p w14:paraId="19ADBAC1" w14:textId="77777777" w:rsidR="00541581" w:rsidRPr="00010232" w:rsidRDefault="00541581"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Times New Roman"/>
                <w:color w:val="000000" w:themeColor="text1"/>
                <w:sz w:val="24"/>
                <w:szCs w:val="24"/>
                <w:shd w:val="clear" w:color="auto" w:fill="FFFFFF"/>
              </w:rPr>
              <w:t>-0.28</w:t>
            </w:r>
          </w:p>
        </w:tc>
      </w:tr>
    </w:tbl>
    <w:p w14:paraId="58C33D75" w14:textId="77777777" w:rsidR="00541581" w:rsidRPr="00010232" w:rsidRDefault="00541581" w:rsidP="00010232">
      <w:pPr>
        <w:pStyle w:val="PargrafodaLista"/>
        <w:spacing w:after="0" w:line="360" w:lineRule="auto"/>
        <w:rPr>
          <w:rFonts w:ascii="Arno Pro" w:hAnsi="Arno Pro"/>
          <w:b/>
          <w:color w:val="000000" w:themeColor="text1"/>
          <w:sz w:val="24"/>
          <w:szCs w:val="24"/>
        </w:rPr>
      </w:pPr>
    </w:p>
    <w:p w14:paraId="51902ECB" w14:textId="77777777" w:rsidR="00541581" w:rsidRPr="00010232" w:rsidRDefault="00541581" w:rsidP="00010232">
      <w:pPr>
        <w:autoSpaceDE w:val="0"/>
        <w:autoSpaceDN w:val="0"/>
        <w:adjustRightInd w:val="0"/>
        <w:spacing w:after="0" w:line="360" w:lineRule="auto"/>
        <w:ind w:firstLine="576"/>
        <w:contextualSpacing/>
        <w:jc w:val="both"/>
        <w:rPr>
          <w:rFonts w:ascii="Arno Pro" w:hAnsi="Arno Pro" w:cs="Times New Roman"/>
          <w:color w:val="000000" w:themeColor="text1"/>
          <w:sz w:val="24"/>
          <w:szCs w:val="24"/>
          <w:lang w:val="en-US"/>
        </w:rPr>
      </w:pPr>
    </w:p>
    <w:p w14:paraId="236001E2" w14:textId="50CBCF26" w:rsidR="00B04ADB" w:rsidRPr="00010232" w:rsidRDefault="00142F17" w:rsidP="00010232">
      <w:pPr>
        <w:autoSpaceDE w:val="0"/>
        <w:autoSpaceDN w:val="0"/>
        <w:adjustRightInd w:val="0"/>
        <w:spacing w:after="0" w:line="360" w:lineRule="auto"/>
        <w:ind w:firstLine="284"/>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US"/>
        </w:rPr>
        <w:t xml:space="preserve">It is clear from </w:t>
      </w:r>
      <w:r w:rsidR="006340C5" w:rsidRPr="00010232">
        <w:rPr>
          <w:rFonts w:ascii="Arno Pro" w:hAnsi="Arno Pro" w:cs="Times New Roman"/>
          <w:color w:val="000000" w:themeColor="text1"/>
          <w:sz w:val="24"/>
          <w:szCs w:val="24"/>
          <w:lang w:val="en-US"/>
        </w:rPr>
        <w:t xml:space="preserve">Figure </w:t>
      </w:r>
      <w:r w:rsidR="000819B2" w:rsidRPr="00010232">
        <w:rPr>
          <w:rFonts w:ascii="Arno Pro" w:hAnsi="Arno Pro" w:cs="Times New Roman"/>
          <w:color w:val="000000" w:themeColor="text1"/>
          <w:sz w:val="24"/>
          <w:szCs w:val="24"/>
          <w:lang w:val="en-US"/>
        </w:rPr>
        <w:t>12</w:t>
      </w:r>
      <w:r w:rsidR="006340C5" w:rsidRPr="00010232">
        <w:rPr>
          <w:rFonts w:ascii="Arno Pro" w:hAnsi="Arno Pro" w:cs="Times New Roman"/>
          <w:color w:val="000000" w:themeColor="text1"/>
          <w:sz w:val="24"/>
          <w:szCs w:val="24"/>
          <w:lang w:val="en-US"/>
        </w:rPr>
        <w:t xml:space="preserve"> </w:t>
      </w:r>
      <w:r w:rsidRPr="00010232">
        <w:rPr>
          <w:rFonts w:ascii="Arno Pro" w:hAnsi="Arno Pro" w:cs="Times New Roman"/>
          <w:color w:val="000000" w:themeColor="text1"/>
          <w:sz w:val="24"/>
          <w:szCs w:val="24"/>
          <w:lang w:val="en-US"/>
        </w:rPr>
        <w:t xml:space="preserve">that the HOMO is largely located on </w:t>
      </w:r>
      <w:r w:rsidR="00573B15" w:rsidRPr="00010232">
        <w:rPr>
          <w:rFonts w:ascii="Arno Pro" w:hAnsi="Arno Pro" w:cs="Times New Roman"/>
          <w:color w:val="000000" w:themeColor="text1"/>
          <w:sz w:val="24"/>
          <w:szCs w:val="24"/>
          <w:lang w:val="en-US"/>
        </w:rPr>
        <w:t xml:space="preserve">C2-C3 atoms and moderately on H4A-C4-H4B atoms whereas </w:t>
      </w:r>
      <w:r w:rsidR="004446B7" w:rsidRPr="00010232">
        <w:rPr>
          <w:rFonts w:ascii="Arno Pro" w:hAnsi="Arno Pro" w:cs="Times New Roman"/>
          <w:color w:val="000000" w:themeColor="text1"/>
          <w:sz w:val="24"/>
          <w:szCs w:val="24"/>
          <w:lang w:val="en-US"/>
        </w:rPr>
        <w:t>the LUMO is</w:t>
      </w:r>
      <w:r w:rsidR="00573B15" w:rsidRPr="00010232">
        <w:rPr>
          <w:rFonts w:ascii="Arno Pro" w:hAnsi="Arno Pro" w:cs="Times New Roman"/>
          <w:color w:val="000000" w:themeColor="text1"/>
          <w:sz w:val="24"/>
          <w:szCs w:val="24"/>
          <w:lang w:val="en-US"/>
        </w:rPr>
        <w:t xml:space="preserve"> mainly present on C2-C3 atoms and moderately on C3 atom.  Also t</w:t>
      </w:r>
      <w:r w:rsidRPr="00010232">
        <w:rPr>
          <w:rFonts w:ascii="Arno Pro" w:hAnsi="Arno Pro" w:cs="Times New Roman"/>
          <w:color w:val="000000" w:themeColor="text1"/>
          <w:sz w:val="24"/>
          <w:szCs w:val="24"/>
          <w:lang w:val="en-US"/>
        </w:rPr>
        <w:t xml:space="preserve">he band gap energies in different solvent </w:t>
      </w:r>
      <w:r w:rsidR="00573B15" w:rsidRPr="00010232">
        <w:rPr>
          <w:rFonts w:ascii="Arno Pro" w:hAnsi="Arno Pro" w:cs="Times New Roman"/>
          <w:color w:val="000000" w:themeColor="text1"/>
          <w:sz w:val="24"/>
          <w:szCs w:val="24"/>
          <w:lang w:val="en-US"/>
        </w:rPr>
        <w:t>media are</w:t>
      </w:r>
      <w:r w:rsidRPr="00010232">
        <w:rPr>
          <w:rFonts w:ascii="Arno Pro" w:hAnsi="Arno Pro" w:cs="Times New Roman"/>
          <w:color w:val="000000" w:themeColor="text1"/>
          <w:sz w:val="24"/>
          <w:szCs w:val="24"/>
          <w:lang w:val="en-US"/>
        </w:rPr>
        <w:t xml:space="preserve"> presented </w:t>
      </w:r>
      <w:r w:rsidR="004446B7" w:rsidRPr="00010232">
        <w:rPr>
          <w:rFonts w:ascii="Arno Pro" w:hAnsi="Arno Pro" w:cs="Times New Roman"/>
          <w:color w:val="000000" w:themeColor="text1"/>
          <w:sz w:val="24"/>
          <w:szCs w:val="24"/>
          <w:lang w:val="en-US"/>
        </w:rPr>
        <w:t xml:space="preserve">in Figure </w:t>
      </w:r>
      <w:r w:rsidR="000819B2" w:rsidRPr="00010232">
        <w:rPr>
          <w:rFonts w:ascii="Arno Pro" w:hAnsi="Arno Pro" w:cs="Times New Roman"/>
          <w:color w:val="000000" w:themeColor="text1"/>
          <w:sz w:val="24"/>
          <w:szCs w:val="24"/>
          <w:lang w:val="en-US"/>
        </w:rPr>
        <w:t>12</w:t>
      </w:r>
      <w:r w:rsidR="004446B7" w:rsidRPr="00010232">
        <w:rPr>
          <w:rFonts w:ascii="Arno Pro" w:hAnsi="Arno Pro" w:cs="Times New Roman"/>
          <w:color w:val="000000" w:themeColor="text1"/>
          <w:sz w:val="24"/>
          <w:szCs w:val="24"/>
          <w:lang w:val="en-US"/>
        </w:rPr>
        <w:t>, where we note</w:t>
      </w:r>
      <w:r w:rsidR="00573B15" w:rsidRPr="00010232">
        <w:rPr>
          <w:rFonts w:ascii="Arno Pro" w:hAnsi="Arno Pro" w:cs="Times New Roman"/>
          <w:color w:val="000000" w:themeColor="text1"/>
          <w:sz w:val="24"/>
          <w:szCs w:val="24"/>
          <w:lang w:val="en-US"/>
        </w:rPr>
        <w:t xml:space="preserve"> </w:t>
      </w:r>
      <w:r w:rsidR="004446B7" w:rsidRPr="00010232">
        <w:rPr>
          <w:rFonts w:ascii="Arno Pro" w:hAnsi="Arno Pro" w:cs="Times New Roman"/>
          <w:color w:val="000000" w:themeColor="text1"/>
          <w:sz w:val="24"/>
          <w:szCs w:val="24"/>
          <w:lang w:val="en-US"/>
        </w:rPr>
        <w:t xml:space="preserve">a small </w:t>
      </w:r>
      <w:r w:rsidR="00573B15" w:rsidRPr="00010232">
        <w:rPr>
          <w:rFonts w:ascii="Arno Pro" w:hAnsi="Arno Pro" w:cs="Times New Roman"/>
          <w:color w:val="000000" w:themeColor="text1"/>
          <w:sz w:val="24"/>
          <w:szCs w:val="24"/>
          <w:lang w:val="en-US"/>
        </w:rPr>
        <w:t>variation of</w:t>
      </w:r>
      <w:r w:rsidR="00B13E8B" w:rsidRPr="00010232">
        <w:rPr>
          <w:rFonts w:ascii="Arno Pro" w:hAnsi="Arno Pro" w:cs="Times New Roman"/>
          <w:color w:val="000000" w:themeColor="text1"/>
          <w:sz w:val="24"/>
          <w:szCs w:val="24"/>
          <w:lang w:val="en-US"/>
        </w:rPr>
        <w:t xml:space="preserve"> </w:t>
      </w:r>
      <w:r w:rsidR="004446B7" w:rsidRPr="00010232">
        <w:rPr>
          <w:rFonts w:ascii="Arno Pro" w:hAnsi="Arno Pro" w:cs="Times New Roman"/>
          <w:color w:val="000000" w:themeColor="text1"/>
          <w:sz w:val="24"/>
          <w:szCs w:val="24"/>
          <w:lang w:val="en-US"/>
        </w:rPr>
        <w:t>this parameter is</w:t>
      </w:r>
      <w:r w:rsidR="00573B15" w:rsidRPr="00010232">
        <w:rPr>
          <w:rFonts w:ascii="Arno Pro" w:hAnsi="Arno Pro" w:cs="Times New Roman"/>
          <w:color w:val="000000" w:themeColor="text1"/>
          <w:sz w:val="24"/>
          <w:szCs w:val="24"/>
          <w:lang w:val="en-US"/>
        </w:rPr>
        <w:t xml:space="preserve">, of order of 0.1 eV. Through the HOMO and LUMO energies </w:t>
      </w:r>
      <w:r w:rsidR="00B04ADB" w:rsidRPr="00010232">
        <w:rPr>
          <w:rFonts w:ascii="Arno Pro" w:hAnsi="Arno Pro" w:cs="Times New Roman"/>
          <w:color w:val="000000" w:themeColor="text1"/>
          <w:sz w:val="24"/>
          <w:szCs w:val="24"/>
          <w:lang w:val="en-US"/>
        </w:rPr>
        <w:t>the global chemical reactivity descriptors</w:t>
      </w:r>
      <w:r w:rsidR="000A1A6A" w:rsidRPr="00010232">
        <w:rPr>
          <w:rFonts w:ascii="Arno Pro" w:hAnsi="Arno Pro" w:cs="Times New Roman"/>
          <w:color w:val="000000" w:themeColor="text1"/>
          <w:sz w:val="24"/>
          <w:szCs w:val="24"/>
          <w:lang w:val="en-US"/>
        </w:rPr>
        <w:t xml:space="preserve"> (GCRD)</w:t>
      </w:r>
      <w:r w:rsidR="00B04ADB" w:rsidRPr="00010232">
        <w:rPr>
          <w:rFonts w:ascii="Arno Pro" w:hAnsi="Arno Pro" w:cs="Times New Roman"/>
          <w:color w:val="000000" w:themeColor="text1"/>
          <w:sz w:val="24"/>
          <w:szCs w:val="24"/>
          <w:lang w:val="en-US"/>
        </w:rPr>
        <w:t xml:space="preserve"> such the electronic chemical </w:t>
      </w:r>
      <w:r w:rsidR="00E60972" w:rsidRPr="00010232">
        <w:rPr>
          <w:rFonts w:ascii="Arno Pro" w:hAnsi="Arno Pro" w:cs="Times New Roman"/>
          <w:color w:val="000000" w:themeColor="text1"/>
          <w:sz w:val="24"/>
          <w:szCs w:val="24"/>
          <w:lang w:val="en-US"/>
        </w:rPr>
        <w:t>potential</w:t>
      </w:r>
      <m:oMath>
        <m:r>
          <w:rPr>
            <w:rFonts w:ascii="Cambria Math" w:hAnsi="Cambria Math" w:cs="Times New Roman"/>
            <w:color w:val="000000" w:themeColor="text1"/>
            <w:sz w:val="24"/>
            <w:szCs w:val="24"/>
            <w:lang w:val="en-US"/>
          </w:rPr>
          <m:t xml:space="preserve"> </m:t>
        </m:r>
        <m:d>
          <m:dPr>
            <m:ctrlPr>
              <w:rPr>
                <w:rFonts w:ascii="Cambria Math" w:hAnsi="Cambria Math" w:cs="Times New Roman"/>
                <w:i/>
                <w:color w:val="000000" w:themeColor="text1"/>
                <w:sz w:val="24"/>
                <w:szCs w:val="24"/>
                <w:lang w:val="en-US"/>
              </w:rPr>
            </m:ctrlPr>
          </m:d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cp</m:t>
                </m:r>
              </m:sub>
            </m:sSub>
          </m:e>
        </m:d>
      </m:oMath>
      <w:r w:rsidR="00B04ADB" w:rsidRPr="00010232">
        <w:rPr>
          <w:rFonts w:ascii="Arno Pro" w:hAnsi="Arno Pro" w:cs="Times New Roman"/>
          <w:color w:val="000000" w:themeColor="text1"/>
          <w:sz w:val="24"/>
          <w:szCs w:val="24"/>
          <w:lang w:val="en-US"/>
        </w:rPr>
        <w:t xml:space="preserve">, the chemical hardness </w:t>
      </w:r>
      <m:oMath>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η</m:t>
            </m:r>
          </m:e>
        </m:d>
      </m:oMath>
      <w:r w:rsidR="00E60972" w:rsidRPr="00010232">
        <w:rPr>
          <w:rFonts w:ascii="Arno Pro" w:hAnsi="Arno Pro" w:cs="Times New Roman"/>
          <w:color w:val="000000" w:themeColor="text1"/>
          <w:sz w:val="24"/>
          <w:szCs w:val="24"/>
          <w:lang w:val="en-US"/>
        </w:rPr>
        <w:t>, softness</w:t>
      </w:r>
      <w:r w:rsidR="00145620" w:rsidRPr="00010232">
        <w:rPr>
          <w:rFonts w:ascii="Arno Pro" w:hAnsi="Arno Pro" w:cs="Times New Roman"/>
          <w:color w:val="000000" w:themeColor="text1"/>
          <w:sz w:val="24"/>
          <w:szCs w:val="24"/>
          <w:lang w:val="en-US"/>
        </w:rPr>
        <w:t xml:space="preserve"> (S)</w:t>
      </w:r>
      <w:r w:rsidR="00E60972" w:rsidRPr="00010232">
        <w:rPr>
          <w:rFonts w:ascii="Arno Pro" w:hAnsi="Arno Pro" w:cs="Times New Roman"/>
          <w:color w:val="000000" w:themeColor="text1"/>
          <w:sz w:val="24"/>
          <w:szCs w:val="24"/>
          <w:lang w:val="en-US"/>
        </w:rPr>
        <w:t xml:space="preserve">, </w:t>
      </w:r>
      <w:r w:rsidR="00B04ADB" w:rsidRPr="00010232">
        <w:rPr>
          <w:rFonts w:ascii="Arno Pro" w:hAnsi="Arno Pro" w:cs="Times New Roman"/>
          <w:color w:val="000000" w:themeColor="text1"/>
          <w:sz w:val="24"/>
          <w:szCs w:val="24"/>
          <w:lang w:val="en-US"/>
        </w:rPr>
        <w:t xml:space="preserve">and the global </w:t>
      </w:r>
      <w:bookmarkStart w:id="26" w:name="OLE_LINK13"/>
      <w:bookmarkStart w:id="27" w:name="OLE_LINK14"/>
      <w:r w:rsidR="00B04ADB" w:rsidRPr="00010232">
        <w:rPr>
          <w:rFonts w:ascii="Arno Pro" w:hAnsi="Arno Pro" w:cs="Times New Roman"/>
          <w:color w:val="000000" w:themeColor="text1"/>
          <w:sz w:val="24"/>
          <w:szCs w:val="24"/>
          <w:lang w:val="en-US"/>
        </w:rPr>
        <w:t>electrophilicity</w:t>
      </w:r>
      <w:bookmarkEnd w:id="26"/>
      <w:bookmarkEnd w:id="27"/>
      <w:r w:rsidR="00B04ADB" w:rsidRPr="00010232">
        <w:rPr>
          <w:rFonts w:ascii="Arno Pro" w:hAnsi="Arno Pro" w:cs="Times New Roman"/>
          <w:color w:val="000000" w:themeColor="text1"/>
          <w:sz w:val="24"/>
          <w:szCs w:val="24"/>
          <w:lang w:val="en-US"/>
        </w:rPr>
        <w:t xml:space="preserve"> index (</w:t>
      </w:r>
      <m:oMath>
        <m:r>
          <w:rPr>
            <w:rFonts w:ascii="Cambria Math" w:hAnsi="Cambria Math" w:cs="Times New Roman"/>
            <w:color w:val="000000" w:themeColor="text1"/>
            <w:sz w:val="24"/>
            <w:szCs w:val="24"/>
            <w:lang w:val="en-US"/>
          </w:rPr>
          <m:t>ϖ)</m:t>
        </m:r>
      </m:oMath>
      <w:r w:rsidR="00B04ADB" w:rsidRPr="00010232">
        <w:rPr>
          <w:rFonts w:ascii="Arno Pro" w:hAnsi="Arno Pro" w:cs="Times New Roman"/>
          <w:color w:val="000000" w:themeColor="text1"/>
          <w:sz w:val="24"/>
          <w:szCs w:val="24"/>
          <w:lang w:val="en-US"/>
        </w:rPr>
        <w:t xml:space="preserve"> can be calculated through the equations </w:t>
      </w:r>
    </w:p>
    <w:p w14:paraId="3534F04D" w14:textId="00F0DBD7" w:rsidR="000A1A6A" w:rsidRPr="00010232" w:rsidRDefault="000A1A6A" w:rsidP="00010232">
      <w:pPr>
        <w:autoSpaceDE w:val="0"/>
        <w:autoSpaceDN w:val="0"/>
        <w:adjustRightInd w:val="0"/>
        <w:spacing w:after="0" w:line="360" w:lineRule="auto"/>
        <w:ind w:firstLine="284"/>
        <w:contextualSpacing/>
        <w:jc w:val="both"/>
        <w:rPr>
          <w:rFonts w:ascii="Arno Pro" w:hAnsi="Arno Pro" w:cs="Times New Roman"/>
          <w:color w:val="000000" w:themeColor="text1"/>
          <w:sz w:val="24"/>
          <w:szCs w:val="24"/>
          <w:lang w:val="en-US"/>
        </w:rPr>
      </w:pPr>
    </w:p>
    <w:tbl>
      <w:tblPr>
        <w:tblW w:w="5021" w:type="pct"/>
        <w:tblLook w:val="04A0" w:firstRow="1" w:lastRow="0" w:firstColumn="1" w:lastColumn="0" w:noHBand="0" w:noVBand="1"/>
      </w:tblPr>
      <w:tblGrid>
        <w:gridCol w:w="8875"/>
        <w:gridCol w:w="595"/>
      </w:tblGrid>
      <w:tr w:rsidR="000D416A" w:rsidRPr="00010232" w14:paraId="6B92516C" w14:textId="77777777" w:rsidTr="000D416A">
        <w:trPr>
          <w:trHeight w:val="567"/>
        </w:trPr>
        <w:tc>
          <w:tcPr>
            <w:tcW w:w="4740" w:type="pct"/>
            <w:vAlign w:val="center"/>
          </w:tcPr>
          <w:p w14:paraId="73B0B94D" w14:textId="3CCE4AB3" w:rsidR="000D416A" w:rsidRPr="00010232" w:rsidRDefault="00EC5A71" w:rsidP="00010232">
            <w:pPr>
              <w:spacing w:after="0" w:line="360" w:lineRule="auto"/>
              <w:ind w:firstLine="709"/>
              <w:contextualSpacing/>
              <w:jc w:val="both"/>
              <w:rPr>
                <w:rFonts w:ascii="Arno Pro" w:hAnsi="Arno Pro" w:cs="Times New Roman"/>
                <w:sz w:val="24"/>
                <w:szCs w:val="24"/>
                <w:lang w:val="en-US"/>
              </w:rPr>
            </w:pPr>
            <m:oMathPara>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cp</m:t>
                    </m:r>
                  </m:sub>
                </m:sSub>
                <m:r>
                  <w:rPr>
                    <w:rFonts w:ascii="Cambria Math" w:hAnsi="Cambria Math" w:cs="Times New Roman"/>
                    <w:color w:val="000000" w:themeColor="text1"/>
                    <w:sz w:val="24"/>
                    <w:szCs w:val="24"/>
                    <w:lang w:val="en-US"/>
                  </w:rPr>
                  <m:t>=</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d>
                  <m:dPr>
                    <m:ctrlPr>
                      <w:rPr>
                        <w:rFonts w:ascii="Cambria Math" w:hAnsi="Cambria Math" w:cs="Times New Roman"/>
                        <w:i/>
                        <w:color w:val="000000" w:themeColor="text1"/>
                        <w:sz w:val="24"/>
                        <w:szCs w:val="24"/>
                        <w:lang w:val="en-US"/>
                      </w:rPr>
                    </m:ctrlPr>
                  </m:d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E</m:t>
                        </m:r>
                      </m:e>
                      <m:sub>
                        <m:r>
                          <w:rPr>
                            <w:rFonts w:ascii="Cambria Math" w:hAnsi="Cambria Math" w:cs="Times New Roman"/>
                            <w:color w:val="000000" w:themeColor="text1"/>
                            <w:sz w:val="24"/>
                            <w:szCs w:val="24"/>
                            <w:lang w:val="en-US"/>
                          </w:rPr>
                          <m:t>HOMO</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E</m:t>
                        </m:r>
                      </m:e>
                      <m:sub>
                        <m:r>
                          <w:rPr>
                            <w:rFonts w:ascii="Cambria Math" w:hAnsi="Cambria Math" w:cs="Times New Roman"/>
                            <w:color w:val="000000" w:themeColor="text1"/>
                            <w:sz w:val="24"/>
                            <w:szCs w:val="24"/>
                            <w:lang w:val="en-US"/>
                          </w:rPr>
                          <m:t>LUMO</m:t>
                        </m:r>
                      </m:sub>
                    </m:sSub>
                  </m:e>
                </m:d>
                <m:r>
                  <w:rPr>
                    <w:rFonts w:ascii="Cambria Math" w:hAnsi="Cambria Math" w:cs="Times New Roman"/>
                    <w:color w:val="000000" w:themeColor="text1"/>
                    <w:sz w:val="24"/>
                    <w:szCs w:val="24"/>
                    <w:lang w:val="en-US"/>
                  </w:rPr>
                  <m:t>,</m:t>
                </m:r>
              </m:oMath>
            </m:oMathPara>
          </w:p>
        </w:tc>
        <w:tc>
          <w:tcPr>
            <w:tcW w:w="260" w:type="pct"/>
            <w:vAlign w:val="center"/>
          </w:tcPr>
          <w:p w14:paraId="5DC1B6E5" w14:textId="1EC4D4C9" w:rsidR="000D416A" w:rsidRPr="00010232" w:rsidRDefault="000D416A" w:rsidP="00010232">
            <w:pPr>
              <w:autoSpaceDE w:val="0"/>
              <w:autoSpaceDN w:val="0"/>
              <w:adjustRightInd w:val="0"/>
              <w:spacing w:after="0" w:line="360" w:lineRule="auto"/>
              <w:ind w:left="35"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(9)</w:t>
            </w:r>
          </w:p>
        </w:tc>
      </w:tr>
    </w:tbl>
    <w:p w14:paraId="7EB8E8D4" w14:textId="16C8F9AA" w:rsidR="000D416A" w:rsidRPr="00010232" w:rsidRDefault="000D416A" w:rsidP="00010232">
      <w:pPr>
        <w:autoSpaceDE w:val="0"/>
        <w:autoSpaceDN w:val="0"/>
        <w:adjustRightInd w:val="0"/>
        <w:spacing w:after="0" w:line="360" w:lineRule="auto"/>
        <w:contextualSpacing/>
        <w:jc w:val="center"/>
        <w:rPr>
          <w:rFonts w:ascii="Arno Pro" w:hAnsi="Arno Pro"/>
          <w:color w:val="000000" w:themeColor="text1"/>
          <w:sz w:val="24"/>
          <w:szCs w:val="24"/>
          <w:lang w:val="en-US"/>
        </w:rPr>
      </w:pPr>
    </w:p>
    <w:tbl>
      <w:tblPr>
        <w:tblW w:w="5021" w:type="pct"/>
        <w:tblLook w:val="04A0" w:firstRow="1" w:lastRow="0" w:firstColumn="1" w:lastColumn="0" w:noHBand="0" w:noVBand="1"/>
      </w:tblPr>
      <w:tblGrid>
        <w:gridCol w:w="8802"/>
        <w:gridCol w:w="668"/>
      </w:tblGrid>
      <w:tr w:rsidR="000D416A" w:rsidRPr="00010232" w14:paraId="6666AE83" w14:textId="77777777" w:rsidTr="000D416A">
        <w:trPr>
          <w:trHeight w:val="567"/>
        </w:trPr>
        <w:tc>
          <w:tcPr>
            <w:tcW w:w="4740" w:type="pct"/>
            <w:vAlign w:val="center"/>
          </w:tcPr>
          <w:p w14:paraId="2F76101F" w14:textId="5D48184D" w:rsidR="000D416A" w:rsidRPr="00010232" w:rsidRDefault="000D416A" w:rsidP="00010232">
            <w:pPr>
              <w:spacing w:after="0" w:line="360" w:lineRule="auto"/>
              <w:ind w:firstLine="709"/>
              <w:contextualSpacing/>
              <w:jc w:val="both"/>
              <w:rPr>
                <w:rFonts w:ascii="Arno Pro" w:hAnsi="Arno Pro" w:cs="Times New Roman"/>
                <w:sz w:val="24"/>
                <w:szCs w:val="24"/>
                <w:lang w:val="en-US"/>
              </w:rPr>
            </w:pPr>
            <m:oMathPara>
              <m:oMath>
                <m:r>
                  <w:rPr>
                    <w:rFonts w:ascii="Cambria Math" w:hAnsi="Cambria Math" w:cs="Times New Roman"/>
                    <w:color w:val="000000" w:themeColor="text1"/>
                    <w:sz w:val="24"/>
                    <w:szCs w:val="24"/>
                    <w:lang w:val="en-US"/>
                  </w:rPr>
                  <m:t>η=</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d>
                  <m:dPr>
                    <m:ctrlPr>
                      <w:rPr>
                        <w:rFonts w:ascii="Cambria Math" w:hAnsi="Cambria Math" w:cs="Times New Roman"/>
                        <w:i/>
                        <w:color w:val="000000" w:themeColor="text1"/>
                        <w:sz w:val="24"/>
                        <w:szCs w:val="24"/>
                        <w:lang w:val="en-US"/>
                      </w:rPr>
                    </m:ctrlPr>
                  </m:d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E</m:t>
                        </m:r>
                      </m:e>
                      <m:sub>
                        <m:r>
                          <w:rPr>
                            <w:rFonts w:ascii="Cambria Math" w:hAnsi="Cambria Math" w:cs="Times New Roman"/>
                            <w:color w:val="000000" w:themeColor="text1"/>
                            <w:sz w:val="24"/>
                            <w:szCs w:val="24"/>
                            <w:lang w:val="en-US"/>
                          </w:rPr>
                          <m:t>LUMO</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E</m:t>
                        </m:r>
                      </m:e>
                      <m:sub>
                        <m:r>
                          <w:rPr>
                            <w:rFonts w:ascii="Cambria Math" w:hAnsi="Cambria Math" w:cs="Times New Roman"/>
                            <w:color w:val="000000" w:themeColor="text1"/>
                            <w:sz w:val="24"/>
                            <w:szCs w:val="24"/>
                            <w:lang w:val="en-US"/>
                          </w:rPr>
                          <m:t>HOMO</m:t>
                        </m:r>
                      </m:sub>
                    </m:sSub>
                  </m:e>
                </m:d>
                <m:r>
                  <w:rPr>
                    <w:rFonts w:ascii="Cambria Math" w:hAnsi="Cambria Math" w:cs="Times New Roman"/>
                    <w:color w:val="000000" w:themeColor="text1"/>
                    <w:sz w:val="24"/>
                    <w:szCs w:val="24"/>
                    <w:lang w:val="en-US"/>
                  </w:rPr>
                  <m:t>,</m:t>
                </m:r>
              </m:oMath>
            </m:oMathPara>
          </w:p>
        </w:tc>
        <w:tc>
          <w:tcPr>
            <w:tcW w:w="260" w:type="pct"/>
            <w:vAlign w:val="center"/>
          </w:tcPr>
          <w:p w14:paraId="5F554C8D" w14:textId="032DAF69" w:rsidR="000D416A" w:rsidRPr="00010232" w:rsidRDefault="000D416A" w:rsidP="00010232">
            <w:pPr>
              <w:autoSpaceDE w:val="0"/>
              <w:autoSpaceDN w:val="0"/>
              <w:adjustRightInd w:val="0"/>
              <w:spacing w:after="0" w:line="360" w:lineRule="auto"/>
              <w:ind w:left="35"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(10)</w:t>
            </w:r>
          </w:p>
        </w:tc>
      </w:tr>
    </w:tbl>
    <w:p w14:paraId="37D92383" w14:textId="77777777" w:rsidR="000D416A" w:rsidRPr="00010232" w:rsidRDefault="000D416A" w:rsidP="00010232">
      <w:pPr>
        <w:autoSpaceDE w:val="0"/>
        <w:autoSpaceDN w:val="0"/>
        <w:adjustRightInd w:val="0"/>
        <w:spacing w:after="0" w:line="360" w:lineRule="auto"/>
        <w:contextualSpacing/>
        <w:jc w:val="center"/>
        <w:rPr>
          <w:rFonts w:ascii="Arno Pro" w:hAnsi="Arno Pro" w:cs="Times New Roman"/>
          <w:color w:val="000000" w:themeColor="text1"/>
          <w:sz w:val="24"/>
          <w:szCs w:val="24"/>
          <w:lang w:val="en-US"/>
        </w:rPr>
      </w:pPr>
    </w:p>
    <w:tbl>
      <w:tblPr>
        <w:tblW w:w="5021" w:type="pct"/>
        <w:tblLook w:val="04A0" w:firstRow="1" w:lastRow="0" w:firstColumn="1" w:lastColumn="0" w:noHBand="0" w:noVBand="1"/>
      </w:tblPr>
      <w:tblGrid>
        <w:gridCol w:w="8856"/>
        <w:gridCol w:w="614"/>
      </w:tblGrid>
      <w:tr w:rsidR="000D416A" w:rsidRPr="00010232" w14:paraId="44469A7B" w14:textId="77777777" w:rsidTr="000D416A">
        <w:trPr>
          <w:trHeight w:val="567"/>
        </w:trPr>
        <w:tc>
          <w:tcPr>
            <w:tcW w:w="4740" w:type="pct"/>
            <w:vAlign w:val="center"/>
          </w:tcPr>
          <w:p w14:paraId="73DC50F9" w14:textId="733310F6" w:rsidR="000D416A" w:rsidRPr="00010232" w:rsidRDefault="000D416A" w:rsidP="00010232">
            <w:pPr>
              <w:spacing w:after="0" w:line="360" w:lineRule="auto"/>
              <w:ind w:firstLine="709"/>
              <w:contextualSpacing/>
              <w:jc w:val="both"/>
              <w:rPr>
                <w:rFonts w:ascii="Arno Pro" w:hAnsi="Arno Pro" w:cs="Times New Roman"/>
                <w:sz w:val="24"/>
                <w:szCs w:val="24"/>
                <w:lang w:val="en-US"/>
              </w:rPr>
            </w:pPr>
            <m:oMathPara>
              <m:oMath>
                <m:r>
                  <w:rPr>
                    <w:rFonts w:ascii="Cambria Math" w:hAnsi="Cambria Math" w:cs="Times New Roman"/>
                    <w:color w:val="000000" w:themeColor="text1"/>
                    <w:sz w:val="24"/>
                    <w:szCs w:val="24"/>
                    <w:lang w:val="en-US"/>
                  </w:rPr>
                  <m:t>S=</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E</m:t>
                        </m:r>
                      </m:e>
                      <m:sub>
                        <m:r>
                          <w:rPr>
                            <w:rFonts w:ascii="Cambria Math" w:hAnsi="Cambria Math" w:cs="Times New Roman"/>
                            <w:color w:val="000000" w:themeColor="text1"/>
                            <w:sz w:val="24"/>
                            <w:szCs w:val="24"/>
                            <w:lang w:val="en-US"/>
                          </w:rPr>
                          <m:t>HOMO</m:t>
                        </m:r>
                      </m:sub>
                    </m:sSub>
                  </m:num>
                  <m:den>
                    <m:r>
                      <w:rPr>
                        <w:rFonts w:ascii="Cambria Math" w:hAnsi="Cambria Math" w:cs="Times New Roman"/>
                        <w:color w:val="000000" w:themeColor="text1"/>
                        <w:sz w:val="24"/>
                        <w:szCs w:val="24"/>
                        <w:lang w:val="en-US"/>
                      </w:rPr>
                      <m:t>2η</m:t>
                    </m:r>
                  </m:den>
                </m:f>
                <m:r>
                  <w:rPr>
                    <w:rFonts w:ascii="Cambria Math" w:hAnsi="Cambria Math" w:cs="Times New Roman"/>
                    <w:color w:val="000000" w:themeColor="text1"/>
                    <w:sz w:val="24"/>
                    <w:szCs w:val="24"/>
                    <w:lang w:val="en-US"/>
                  </w:rPr>
                  <m:t xml:space="preserve">, </m:t>
                </m:r>
              </m:oMath>
            </m:oMathPara>
          </w:p>
        </w:tc>
        <w:tc>
          <w:tcPr>
            <w:tcW w:w="260" w:type="pct"/>
            <w:vAlign w:val="center"/>
          </w:tcPr>
          <w:p w14:paraId="661B66E0" w14:textId="77B0BA79" w:rsidR="000D416A" w:rsidRPr="00010232" w:rsidRDefault="000D416A" w:rsidP="00010232">
            <w:pPr>
              <w:autoSpaceDE w:val="0"/>
              <w:autoSpaceDN w:val="0"/>
              <w:adjustRightInd w:val="0"/>
              <w:spacing w:after="0" w:line="360" w:lineRule="auto"/>
              <w:ind w:left="35"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(11)</w:t>
            </w:r>
          </w:p>
        </w:tc>
      </w:tr>
    </w:tbl>
    <w:p w14:paraId="0A8899C7" w14:textId="77777777" w:rsidR="000D416A" w:rsidRPr="00010232" w:rsidRDefault="000D416A" w:rsidP="00010232">
      <w:pPr>
        <w:autoSpaceDE w:val="0"/>
        <w:autoSpaceDN w:val="0"/>
        <w:adjustRightInd w:val="0"/>
        <w:spacing w:after="0" w:line="360" w:lineRule="auto"/>
        <w:contextualSpacing/>
        <w:jc w:val="center"/>
        <w:rPr>
          <w:rFonts w:ascii="Arno Pro" w:hAnsi="Arno Pro" w:cs="Times New Roman"/>
          <w:color w:val="000000" w:themeColor="text1"/>
          <w:sz w:val="24"/>
          <w:szCs w:val="24"/>
          <w:lang w:val="en-US"/>
        </w:rPr>
      </w:pPr>
    </w:p>
    <w:tbl>
      <w:tblPr>
        <w:tblW w:w="5021" w:type="pct"/>
        <w:tblLook w:val="04A0" w:firstRow="1" w:lastRow="0" w:firstColumn="1" w:lastColumn="0" w:noHBand="0" w:noVBand="1"/>
      </w:tblPr>
      <w:tblGrid>
        <w:gridCol w:w="8815"/>
        <w:gridCol w:w="655"/>
      </w:tblGrid>
      <w:tr w:rsidR="00145620" w:rsidRPr="00010232" w14:paraId="665D2EA2" w14:textId="77777777" w:rsidTr="004368AE">
        <w:trPr>
          <w:trHeight w:val="567"/>
        </w:trPr>
        <w:tc>
          <w:tcPr>
            <w:tcW w:w="4740" w:type="pct"/>
            <w:vAlign w:val="center"/>
          </w:tcPr>
          <w:p w14:paraId="4F1045F4" w14:textId="51AE22B0" w:rsidR="00145620" w:rsidRPr="00010232" w:rsidRDefault="00145620" w:rsidP="00010232">
            <w:pPr>
              <w:spacing w:after="0" w:line="360" w:lineRule="auto"/>
              <w:ind w:firstLine="709"/>
              <w:contextualSpacing/>
              <w:jc w:val="both"/>
              <w:rPr>
                <w:rFonts w:ascii="Arno Pro" w:hAnsi="Arno Pro" w:cs="Times New Roman"/>
                <w:sz w:val="24"/>
                <w:szCs w:val="24"/>
                <w:lang w:val="en-US"/>
              </w:rPr>
            </w:pPr>
            <m:oMathPara>
              <m:oMath>
                <m:r>
                  <w:rPr>
                    <w:rFonts w:ascii="Cambria Math" w:hAnsi="Cambria Math" w:cs="Times New Roman"/>
                    <w:color w:val="000000" w:themeColor="text1"/>
                    <w:sz w:val="24"/>
                    <w:szCs w:val="24"/>
                    <w:lang w:val="en-US"/>
                  </w:rPr>
                  <m:t>ϖ=</m:t>
                </m:r>
                <m:f>
                  <m:fPr>
                    <m:ctrlPr>
                      <w:rPr>
                        <w:rFonts w:ascii="Cambria Math" w:hAnsi="Cambria Math" w:cs="Times New Roman"/>
                        <w:i/>
                        <w:color w:val="000000" w:themeColor="text1"/>
                        <w:sz w:val="24"/>
                        <w:szCs w:val="24"/>
                        <w:lang w:val="en-US"/>
                      </w:rPr>
                    </m:ctrlPr>
                  </m:fPr>
                  <m:num>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cp</m:t>
                        </m:r>
                      </m:sub>
                      <m:sup>
                        <m:r>
                          <w:rPr>
                            <w:rFonts w:ascii="Cambria Math" w:hAnsi="Cambria Math" w:cs="Times New Roman"/>
                            <w:color w:val="000000" w:themeColor="text1"/>
                            <w:sz w:val="24"/>
                            <w:szCs w:val="24"/>
                            <w:lang w:val="en-US"/>
                          </w:rPr>
                          <m:t>2</m:t>
                        </m:r>
                      </m:sup>
                    </m:sSubSup>
                  </m:num>
                  <m:den>
                    <m:r>
                      <w:rPr>
                        <w:rFonts w:ascii="Cambria Math" w:hAnsi="Cambria Math" w:cs="Times New Roman"/>
                        <w:color w:val="000000" w:themeColor="text1"/>
                        <w:sz w:val="24"/>
                        <w:szCs w:val="24"/>
                        <w:lang w:val="en-US"/>
                      </w:rPr>
                      <m:t>2η</m:t>
                    </m:r>
                  </m:den>
                </m:f>
                <m:r>
                  <w:rPr>
                    <w:rFonts w:ascii="Cambria Math" w:hAnsi="Cambria Math" w:cs="Times New Roman"/>
                    <w:color w:val="000000" w:themeColor="text1"/>
                    <w:sz w:val="24"/>
                    <w:szCs w:val="24"/>
                    <w:lang w:val="en-US"/>
                  </w:rPr>
                  <m:t>.</m:t>
                </m:r>
              </m:oMath>
            </m:oMathPara>
          </w:p>
        </w:tc>
        <w:tc>
          <w:tcPr>
            <w:tcW w:w="260" w:type="pct"/>
            <w:vAlign w:val="center"/>
          </w:tcPr>
          <w:p w14:paraId="3E588E70" w14:textId="0E216C33" w:rsidR="00145620" w:rsidRPr="00010232" w:rsidRDefault="00145620" w:rsidP="00010232">
            <w:pPr>
              <w:autoSpaceDE w:val="0"/>
              <w:autoSpaceDN w:val="0"/>
              <w:adjustRightInd w:val="0"/>
              <w:spacing w:after="0" w:line="360" w:lineRule="auto"/>
              <w:ind w:left="35" w:right="35"/>
              <w:contextualSpacing/>
              <w:jc w:val="both"/>
              <w:rPr>
                <w:rFonts w:ascii="Arno Pro" w:hAnsi="Arno Pro" w:cs="Times New Roman"/>
                <w:sz w:val="24"/>
                <w:szCs w:val="24"/>
                <w:lang w:val="en-US"/>
              </w:rPr>
            </w:pPr>
            <w:r w:rsidRPr="00010232">
              <w:rPr>
                <w:rFonts w:ascii="Arno Pro" w:hAnsi="Arno Pro" w:cs="Times New Roman"/>
                <w:sz w:val="24"/>
                <w:szCs w:val="24"/>
                <w:lang w:val="en-US"/>
              </w:rPr>
              <w:t>(12)</w:t>
            </w:r>
          </w:p>
        </w:tc>
      </w:tr>
    </w:tbl>
    <w:p w14:paraId="7E9C0000" w14:textId="3D55CC3A" w:rsidR="000A1A6A" w:rsidRPr="00010232" w:rsidRDefault="000A1A6A" w:rsidP="00010232">
      <w:pPr>
        <w:autoSpaceDE w:val="0"/>
        <w:autoSpaceDN w:val="0"/>
        <w:adjustRightInd w:val="0"/>
        <w:spacing w:after="0" w:line="360" w:lineRule="auto"/>
        <w:contextualSpacing/>
        <w:rPr>
          <w:rFonts w:ascii="Arno Pro" w:hAnsi="Arno Pro" w:cs="Times New Roman"/>
          <w:color w:val="000000" w:themeColor="text1"/>
          <w:sz w:val="24"/>
          <w:szCs w:val="24"/>
          <w:lang w:val="en-US"/>
        </w:rPr>
      </w:pPr>
    </w:p>
    <w:p w14:paraId="20E2A95B" w14:textId="4321CA73" w:rsidR="005E04CE" w:rsidRPr="00010232" w:rsidRDefault="00CA4857" w:rsidP="00010232">
      <w:pPr>
        <w:spacing w:after="0" w:line="360" w:lineRule="auto"/>
        <w:ind w:firstLine="284"/>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US"/>
        </w:rPr>
        <w:t xml:space="preserve">Calculations fo </w:t>
      </w:r>
      <w:r w:rsidR="000A1A6A" w:rsidRPr="00010232">
        <w:rPr>
          <w:rFonts w:ascii="Arno Pro" w:hAnsi="Arno Pro" w:cs="Times New Roman"/>
          <w:color w:val="000000" w:themeColor="text1"/>
          <w:sz w:val="24"/>
          <w:szCs w:val="24"/>
          <w:lang w:val="en-US"/>
        </w:rPr>
        <w:t xml:space="preserve">the GCRD </w:t>
      </w:r>
      <w:r w:rsidRPr="00010232">
        <w:rPr>
          <w:rFonts w:ascii="Arno Pro" w:hAnsi="Arno Pro" w:cs="Times New Roman"/>
          <w:color w:val="000000" w:themeColor="text1"/>
          <w:sz w:val="24"/>
          <w:szCs w:val="24"/>
          <w:lang w:val="en-US"/>
        </w:rPr>
        <w:t xml:space="preserve">can be seen in </w:t>
      </w:r>
      <w:r w:rsidR="000A1A6A" w:rsidRPr="00010232">
        <w:rPr>
          <w:rFonts w:ascii="Arno Pro" w:hAnsi="Arno Pro" w:cs="Times New Roman"/>
          <w:color w:val="000000" w:themeColor="text1"/>
          <w:sz w:val="24"/>
          <w:szCs w:val="24"/>
          <w:lang w:val="en-US"/>
        </w:rPr>
        <w:t xml:space="preserve">Table </w:t>
      </w:r>
      <w:r w:rsidRPr="00010232">
        <w:rPr>
          <w:rFonts w:ascii="Arno Pro" w:hAnsi="Arno Pro" w:cs="Times New Roman"/>
          <w:color w:val="000000" w:themeColor="text1"/>
          <w:sz w:val="24"/>
          <w:szCs w:val="24"/>
          <w:lang w:val="en-US"/>
        </w:rPr>
        <w:t>6</w:t>
      </w:r>
      <w:r w:rsidR="000A1A6A" w:rsidRPr="00010232">
        <w:rPr>
          <w:rFonts w:ascii="Arno Pro" w:hAnsi="Arno Pro" w:cs="Times New Roman"/>
          <w:color w:val="000000" w:themeColor="text1"/>
          <w:sz w:val="24"/>
          <w:szCs w:val="24"/>
          <w:lang w:val="en-US"/>
        </w:rPr>
        <w:t xml:space="preserve"> for </w:t>
      </w:r>
      <w:r w:rsidRPr="00010232">
        <w:rPr>
          <w:rFonts w:ascii="Arno Pro" w:hAnsi="Arno Pro" w:cs="Times New Roman"/>
          <w:color w:val="000000" w:themeColor="text1"/>
          <w:sz w:val="24"/>
          <w:szCs w:val="24"/>
          <w:lang w:val="en-US"/>
        </w:rPr>
        <w:t>various</w:t>
      </w:r>
      <w:r w:rsidR="000A1A6A" w:rsidRPr="00010232">
        <w:rPr>
          <w:rFonts w:ascii="Arno Pro" w:hAnsi="Arno Pro" w:cs="Times New Roman"/>
          <w:color w:val="000000" w:themeColor="text1"/>
          <w:sz w:val="24"/>
          <w:szCs w:val="24"/>
          <w:lang w:val="en-US"/>
        </w:rPr>
        <w:t xml:space="preserve"> solvent</w:t>
      </w:r>
      <w:r w:rsidR="0027353D" w:rsidRPr="00010232">
        <w:rPr>
          <w:rFonts w:ascii="Arno Pro" w:hAnsi="Arno Pro" w:cs="Times New Roman"/>
          <w:color w:val="000000" w:themeColor="text1"/>
          <w:sz w:val="24"/>
          <w:szCs w:val="24"/>
          <w:lang w:val="en-US"/>
        </w:rPr>
        <w:t xml:space="preserve"> media. </w:t>
      </w:r>
      <w:r w:rsidR="00E60972" w:rsidRPr="00010232">
        <w:rPr>
          <w:rFonts w:ascii="Arno Pro" w:hAnsi="Arno Pro" w:cs="Times New Roman"/>
          <w:color w:val="000000" w:themeColor="text1"/>
          <w:sz w:val="24"/>
          <w:szCs w:val="24"/>
          <w:lang w:val="en-US"/>
        </w:rPr>
        <w:t>The obtained GCRD results reveal</w:t>
      </w:r>
      <w:r w:rsidR="0027353D" w:rsidRPr="00010232">
        <w:rPr>
          <w:rFonts w:ascii="Arno Pro" w:hAnsi="Arno Pro" w:cs="Times New Roman"/>
          <w:color w:val="000000" w:themeColor="text1"/>
          <w:sz w:val="24"/>
          <w:szCs w:val="24"/>
          <w:lang w:val="en-US"/>
        </w:rPr>
        <w:t xml:space="preserve"> that the CAD molecule offers</w:t>
      </w:r>
      <w:r w:rsidR="00E60972" w:rsidRPr="00010232">
        <w:rPr>
          <w:rFonts w:ascii="Arno Pro" w:hAnsi="Arno Pro" w:cs="Times New Roman"/>
          <w:color w:val="000000" w:themeColor="text1"/>
          <w:sz w:val="24"/>
          <w:szCs w:val="24"/>
          <w:lang w:val="en-US"/>
        </w:rPr>
        <w:t xml:space="preserve"> good chemical strength and stability.</w:t>
      </w:r>
    </w:p>
    <w:p w14:paraId="483955E2" w14:textId="77777777" w:rsidR="005E04CE" w:rsidRPr="00010232" w:rsidRDefault="005E04CE" w:rsidP="00010232">
      <w:pPr>
        <w:spacing w:after="0" w:line="360" w:lineRule="auto"/>
        <w:ind w:firstLine="284"/>
        <w:contextualSpacing/>
        <w:jc w:val="both"/>
        <w:rPr>
          <w:rFonts w:ascii="Arno Pro" w:hAnsi="Arno Pro" w:cs="Times New Roman"/>
          <w:color w:val="000000" w:themeColor="text1"/>
          <w:sz w:val="24"/>
          <w:szCs w:val="24"/>
          <w:lang w:val="en-US"/>
        </w:rPr>
      </w:pPr>
    </w:p>
    <w:p w14:paraId="0F97FBD7" w14:textId="15394EE3" w:rsidR="005E04CE" w:rsidRPr="00010232" w:rsidRDefault="005E04CE" w:rsidP="00010232">
      <w:pPr>
        <w:pStyle w:val="Legenda"/>
        <w:keepNext/>
        <w:spacing w:line="360" w:lineRule="auto"/>
        <w:jc w:val="both"/>
        <w:rPr>
          <w:rFonts w:ascii="Arno Pro" w:hAnsi="Arno Pro"/>
          <w:i w:val="0"/>
          <w:color w:val="000000" w:themeColor="text1"/>
          <w:sz w:val="24"/>
          <w:szCs w:val="24"/>
          <w:lang w:val="en-US"/>
        </w:rPr>
      </w:pPr>
      <w:r w:rsidRPr="00010232">
        <w:rPr>
          <w:rFonts w:ascii="Arno Pro" w:hAnsi="Arno Pro"/>
          <w:i w:val="0"/>
          <w:color w:val="000000" w:themeColor="text1"/>
          <w:sz w:val="24"/>
          <w:szCs w:val="24"/>
          <w:lang w:val="en-US"/>
        </w:rPr>
        <w:t xml:space="preserve">Table </w:t>
      </w:r>
      <w:r w:rsidRPr="00010232">
        <w:rPr>
          <w:rFonts w:ascii="Arno Pro" w:hAnsi="Arno Pro"/>
          <w:i w:val="0"/>
          <w:color w:val="000000" w:themeColor="text1"/>
          <w:sz w:val="24"/>
          <w:szCs w:val="24"/>
        </w:rPr>
        <w:fldChar w:fldCharType="begin"/>
      </w:r>
      <w:r w:rsidRPr="00010232">
        <w:rPr>
          <w:rFonts w:ascii="Arno Pro" w:hAnsi="Arno Pro"/>
          <w:i w:val="0"/>
          <w:color w:val="000000" w:themeColor="text1"/>
          <w:sz w:val="24"/>
          <w:szCs w:val="24"/>
          <w:lang w:val="en-US"/>
        </w:rPr>
        <w:instrText xml:space="preserve"> SEQ Table \* ARABIC </w:instrText>
      </w:r>
      <w:r w:rsidRPr="00010232">
        <w:rPr>
          <w:rFonts w:ascii="Arno Pro" w:hAnsi="Arno Pro"/>
          <w:i w:val="0"/>
          <w:color w:val="000000" w:themeColor="text1"/>
          <w:sz w:val="24"/>
          <w:szCs w:val="24"/>
        </w:rPr>
        <w:fldChar w:fldCharType="separate"/>
      </w:r>
      <w:r w:rsidR="00E73977">
        <w:rPr>
          <w:rFonts w:ascii="Arno Pro" w:hAnsi="Arno Pro"/>
          <w:i w:val="0"/>
          <w:noProof/>
          <w:color w:val="000000" w:themeColor="text1"/>
          <w:sz w:val="24"/>
          <w:szCs w:val="24"/>
          <w:lang w:val="en-US"/>
        </w:rPr>
        <w:t>6</w:t>
      </w:r>
      <w:r w:rsidRPr="00010232">
        <w:rPr>
          <w:rFonts w:ascii="Arno Pro" w:hAnsi="Arno Pro"/>
          <w:i w:val="0"/>
          <w:color w:val="000000" w:themeColor="text1"/>
          <w:sz w:val="24"/>
          <w:szCs w:val="24"/>
        </w:rPr>
        <w:fldChar w:fldCharType="end"/>
      </w:r>
      <w:r w:rsidRPr="00010232">
        <w:rPr>
          <w:rFonts w:ascii="Arno Pro" w:hAnsi="Arno Pro"/>
          <w:i w:val="0"/>
          <w:color w:val="000000" w:themeColor="text1"/>
          <w:sz w:val="24"/>
          <w:szCs w:val="24"/>
          <w:lang w:val="en-US"/>
        </w:rPr>
        <w:t xml:space="preserve">: PCM-CAM-B3LYP/6-311+G(d) results for the </w:t>
      </w:r>
      <w:r w:rsidR="00CA4857" w:rsidRPr="00010232">
        <w:rPr>
          <w:rFonts w:ascii="Arno Pro" w:hAnsi="Arno Pro" w:cs="Times New Roman"/>
          <w:i w:val="0"/>
          <w:color w:val="000000" w:themeColor="text1"/>
          <w:sz w:val="24"/>
          <w:szCs w:val="24"/>
          <w:lang w:val="en-US"/>
        </w:rPr>
        <w:t>electronic chemical potential</w:t>
      </w:r>
      <m:oMath>
        <m:r>
          <w:rPr>
            <w:rFonts w:ascii="Cambria Math" w:hAnsi="Cambria Math" w:cs="Times New Roman"/>
            <w:color w:val="000000" w:themeColor="text1"/>
            <w:sz w:val="24"/>
            <w:szCs w:val="24"/>
            <w:lang w:val="en-US"/>
          </w:rPr>
          <m:t xml:space="preserve"> </m:t>
        </m:r>
        <m:d>
          <m:dPr>
            <m:ctrlPr>
              <w:rPr>
                <w:rFonts w:ascii="Cambria Math" w:hAnsi="Cambria Math" w:cs="Times New Roman"/>
                <w:i w:val="0"/>
                <w:color w:val="000000" w:themeColor="text1"/>
                <w:sz w:val="24"/>
                <w:szCs w:val="24"/>
                <w:lang w:val="en-US"/>
              </w:rPr>
            </m:ctrlPr>
          </m:dPr>
          <m:e>
            <m:sSub>
              <m:sSubPr>
                <m:ctrlPr>
                  <w:rPr>
                    <w:rFonts w:ascii="Cambria Math" w:hAnsi="Cambria Math" w:cs="Times New Roman"/>
                    <w:i w:val="0"/>
                    <w:color w:val="000000" w:themeColor="text1"/>
                    <w:sz w:val="24"/>
                    <w:szCs w:val="24"/>
                    <w:lang w:val="en-US"/>
                  </w:rPr>
                </m:ctrlPr>
              </m:sSubPr>
              <m:e>
                <m: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cp</m:t>
                </m:r>
              </m:sub>
            </m:sSub>
          </m:e>
        </m:d>
      </m:oMath>
      <w:r w:rsidR="00CA4857" w:rsidRPr="00010232">
        <w:rPr>
          <w:rFonts w:ascii="Arno Pro" w:hAnsi="Arno Pro" w:cs="Times New Roman"/>
          <w:i w:val="0"/>
          <w:color w:val="000000" w:themeColor="text1"/>
          <w:sz w:val="24"/>
          <w:szCs w:val="24"/>
          <w:lang w:val="en-US"/>
        </w:rPr>
        <w:t xml:space="preserve">, the chemical hardness </w:t>
      </w:r>
      <m:oMath>
        <m:d>
          <m:dPr>
            <m:ctrlPr>
              <w:rPr>
                <w:rFonts w:ascii="Cambria Math" w:hAnsi="Cambria Math" w:cs="Times New Roman"/>
                <w:i w:val="0"/>
                <w:color w:val="000000" w:themeColor="text1"/>
                <w:sz w:val="24"/>
                <w:szCs w:val="24"/>
                <w:lang w:val="en-US"/>
              </w:rPr>
            </m:ctrlPr>
          </m:dPr>
          <m:e>
            <m:r>
              <w:rPr>
                <w:rFonts w:ascii="Cambria Math" w:hAnsi="Cambria Math" w:cs="Times New Roman"/>
                <w:color w:val="000000" w:themeColor="text1"/>
                <w:sz w:val="24"/>
                <w:szCs w:val="24"/>
                <w:lang w:val="en-US"/>
              </w:rPr>
              <m:t>η</m:t>
            </m:r>
          </m:e>
        </m:d>
      </m:oMath>
      <w:r w:rsidR="00CA4857" w:rsidRPr="00010232">
        <w:rPr>
          <w:rFonts w:ascii="Arno Pro" w:hAnsi="Arno Pro" w:cs="Times New Roman"/>
          <w:i w:val="0"/>
          <w:color w:val="000000" w:themeColor="text1"/>
          <w:sz w:val="24"/>
          <w:szCs w:val="24"/>
          <w:lang w:val="en-US"/>
        </w:rPr>
        <w:t>, softness (S), and the global electrophilicity index (</w:t>
      </w:r>
      <m:oMath>
        <m:r>
          <w:rPr>
            <w:rFonts w:ascii="Cambria Math" w:hAnsi="Cambria Math" w:cs="Times New Roman"/>
            <w:color w:val="000000" w:themeColor="text1"/>
            <w:sz w:val="24"/>
            <w:szCs w:val="24"/>
            <w:lang w:val="en-US"/>
          </w:rPr>
          <m:t>ϖ)</m:t>
        </m:r>
      </m:oMath>
      <w:r w:rsidR="00CA4857" w:rsidRPr="00010232">
        <w:rPr>
          <w:rFonts w:ascii="Arno Pro" w:hAnsi="Arno Pro" w:cs="Times New Roman"/>
          <w:i w:val="0"/>
          <w:color w:val="000000" w:themeColor="text1"/>
          <w:sz w:val="24"/>
          <w:szCs w:val="24"/>
          <w:lang w:val="en-US"/>
        </w:rPr>
        <w:t xml:space="preserve"> </w:t>
      </w:r>
      <w:r w:rsidRPr="00010232">
        <w:rPr>
          <w:rFonts w:ascii="Arno Pro" w:hAnsi="Arno Pro"/>
          <w:i w:val="0"/>
          <w:color w:val="000000" w:themeColor="text1"/>
          <w:sz w:val="24"/>
          <w:szCs w:val="24"/>
          <w:lang w:val="en-US"/>
        </w:rPr>
        <w:t xml:space="preserve"> (in eV) of compound C</w:t>
      </w:r>
      <w:r w:rsidRPr="00010232">
        <w:rPr>
          <w:rFonts w:ascii="Arno Pro" w:hAnsi="Arno Pro"/>
          <w:i w:val="0"/>
          <w:color w:val="000000" w:themeColor="text1"/>
          <w:sz w:val="24"/>
          <w:szCs w:val="24"/>
          <w:vertAlign w:val="subscript"/>
          <w:lang w:val="en-US"/>
        </w:rPr>
        <w:t>5</w:t>
      </w:r>
      <w:r w:rsidRPr="00010232">
        <w:rPr>
          <w:rFonts w:ascii="Arno Pro" w:hAnsi="Arno Pro"/>
          <w:i w:val="0"/>
          <w:color w:val="000000" w:themeColor="text1"/>
          <w:sz w:val="24"/>
          <w:szCs w:val="24"/>
          <w:lang w:val="en-US"/>
        </w:rPr>
        <w:t>H</w:t>
      </w:r>
      <w:r w:rsidRPr="00010232">
        <w:rPr>
          <w:rFonts w:ascii="Arno Pro" w:hAnsi="Arno Pro"/>
          <w:i w:val="0"/>
          <w:color w:val="000000" w:themeColor="text1"/>
          <w:sz w:val="24"/>
          <w:szCs w:val="24"/>
          <w:vertAlign w:val="subscript"/>
          <w:lang w:val="en-US"/>
        </w:rPr>
        <w:t>8</w:t>
      </w:r>
      <w:r w:rsidRPr="00010232">
        <w:rPr>
          <w:rFonts w:ascii="Arno Pro" w:hAnsi="Arno Pro"/>
          <w:i w:val="0"/>
          <w:color w:val="000000" w:themeColor="text1"/>
          <w:sz w:val="24"/>
          <w:szCs w:val="24"/>
          <w:lang w:val="en-US"/>
        </w:rPr>
        <w:t>O</w:t>
      </w:r>
      <w:r w:rsidRPr="00010232">
        <w:rPr>
          <w:rFonts w:ascii="Arno Pro" w:hAnsi="Arno Pro"/>
          <w:i w:val="0"/>
          <w:color w:val="000000" w:themeColor="text1"/>
          <w:sz w:val="24"/>
          <w:szCs w:val="24"/>
          <w:vertAlign w:val="subscript"/>
          <w:lang w:val="en-US"/>
        </w:rPr>
        <w:t>2</w:t>
      </w:r>
      <w:r w:rsidRPr="00010232">
        <w:rPr>
          <w:rFonts w:ascii="Arno Pro" w:hAnsi="Arno Pro"/>
          <w:i w:val="0"/>
          <w:color w:val="000000" w:themeColor="text1"/>
          <w:sz w:val="24"/>
          <w:szCs w:val="24"/>
          <w:lang w:val="en-US"/>
        </w:rPr>
        <w:t xml:space="preserve"> in a solvent medium.</w:t>
      </w:r>
    </w:p>
    <w:tbl>
      <w:tblPr>
        <w:tblW w:w="0" w:type="auto"/>
        <w:jc w:val="center"/>
        <w:tblLook w:val="04A0" w:firstRow="1" w:lastRow="0" w:firstColumn="1" w:lastColumn="0" w:noHBand="0" w:noVBand="1"/>
      </w:tblPr>
      <w:tblGrid>
        <w:gridCol w:w="2168"/>
        <w:gridCol w:w="737"/>
        <w:gridCol w:w="664"/>
        <w:gridCol w:w="599"/>
        <w:gridCol w:w="649"/>
      </w:tblGrid>
      <w:tr w:rsidR="00CA4857" w:rsidRPr="00010232" w14:paraId="2511418E" w14:textId="77777777" w:rsidTr="00CA4857">
        <w:trPr>
          <w:jc w:val="center"/>
        </w:trPr>
        <w:tc>
          <w:tcPr>
            <w:tcW w:w="0" w:type="auto"/>
            <w:tcBorders>
              <w:top w:val="single" w:sz="18" w:space="0" w:color="auto"/>
              <w:bottom w:val="single" w:sz="18" w:space="0" w:color="auto"/>
            </w:tcBorders>
            <w:shd w:val="clear" w:color="auto" w:fill="auto"/>
          </w:tcPr>
          <w:p w14:paraId="3287C307"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lang w:val="en-US"/>
              </w:rPr>
              <w:t>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2</w:t>
            </w:r>
          </w:p>
        </w:tc>
        <w:tc>
          <w:tcPr>
            <w:tcW w:w="0" w:type="auto"/>
            <w:tcBorders>
              <w:top w:val="single" w:sz="18" w:space="0" w:color="auto"/>
              <w:bottom w:val="single" w:sz="18" w:space="0" w:color="auto"/>
            </w:tcBorders>
            <w:shd w:val="clear" w:color="auto" w:fill="auto"/>
          </w:tcPr>
          <w:p w14:paraId="1D51BB83" w14:textId="7C5F86FB" w:rsidR="00CA4857" w:rsidRPr="00010232" w:rsidRDefault="00EC5A71" w:rsidP="00010232">
            <w:pPr>
              <w:spacing w:after="0" w:line="360" w:lineRule="auto"/>
              <w:contextualSpacing/>
              <w:jc w:val="both"/>
              <w:rPr>
                <w:rFonts w:ascii="Arno Pro" w:hAnsi="Arno Pro"/>
                <w:color w:val="000000" w:themeColor="text1"/>
                <w:sz w:val="24"/>
                <w:szCs w:val="24"/>
              </w:rPr>
            </w:pPr>
            <m:oMathPara>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cp</m:t>
                    </m:r>
                  </m:sub>
                </m:sSub>
              </m:oMath>
            </m:oMathPara>
          </w:p>
        </w:tc>
        <w:tc>
          <w:tcPr>
            <w:tcW w:w="0" w:type="auto"/>
            <w:tcBorders>
              <w:top w:val="single" w:sz="18" w:space="0" w:color="auto"/>
              <w:bottom w:val="single" w:sz="18" w:space="0" w:color="auto"/>
            </w:tcBorders>
          </w:tcPr>
          <w:p w14:paraId="04F9267C" w14:textId="380DBC49" w:rsidR="00CA4857" w:rsidRPr="00010232" w:rsidRDefault="00CA4857" w:rsidP="00010232">
            <w:pPr>
              <w:spacing w:after="0" w:line="360" w:lineRule="auto"/>
              <w:contextualSpacing/>
              <w:jc w:val="both"/>
              <w:rPr>
                <w:rFonts w:ascii="Arno Pro" w:hAnsi="Arno Pro"/>
                <w:b/>
                <w:color w:val="000000" w:themeColor="text1"/>
                <w:sz w:val="24"/>
                <w:szCs w:val="24"/>
              </w:rPr>
            </w:pPr>
            <m:oMathPara>
              <m:oMath>
                <m:r>
                  <w:rPr>
                    <w:rFonts w:ascii="Cambria Math" w:hAnsi="Cambria Math" w:cs="Times New Roman"/>
                    <w:color w:val="000000" w:themeColor="text1"/>
                    <w:sz w:val="24"/>
                    <w:szCs w:val="24"/>
                    <w:lang w:val="en-US"/>
                  </w:rPr>
                  <m:t>η</m:t>
                </m:r>
              </m:oMath>
            </m:oMathPara>
          </w:p>
        </w:tc>
        <w:tc>
          <w:tcPr>
            <w:tcW w:w="0" w:type="auto"/>
            <w:tcBorders>
              <w:top w:val="single" w:sz="18" w:space="0" w:color="auto"/>
              <w:bottom w:val="single" w:sz="18" w:space="0" w:color="auto"/>
            </w:tcBorders>
          </w:tcPr>
          <w:p w14:paraId="46F7D3DC" w14:textId="7102E7B7" w:rsidR="00CA4857" w:rsidRPr="00010232" w:rsidRDefault="00CA4857" w:rsidP="00010232">
            <w:pPr>
              <w:spacing w:after="0" w:line="360" w:lineRule="auto"/>
              <w:contextualSpacing/>
              <w:jc w:val="both"/>
              <w:rPr>
                <w:rFonts w:ascii="Arno Pro" w:hAnsi="Arno Pro"/>
                <w:b/>
                <w:color w:val="000000" w:themeColor="text1"/>
                <w:sz w:val="24"/>
                <w:szCs w:val="24"/>
              </w:rPr>
            </w:pPr>
            <m:oMathPara>
              <m:oMath>
                <m:r>
                  <w:rPr>
                    <w:rFonts w:ascii="Cambria Math" w:hAnsi="Cambria Math" w:cs="Times New Roman"/>
                    <w:color w:val="000000" w:themeColor="text1"/>
                    <w:sz w:val="24"/>
                    <w:szCs w:val="24"/>
                    <w:lang w:val="en-US"/>
                  </w:rPr>
                  <m:t>S</m:t>
                </m:r>
              </m:oMath>
            </m:oMathPara>
          </w:p>
        </w:tc>
        <w:tc>
          <w:tcPr>
            <w:tcW w:w="0" w:type="auto"/>
            <w:tcBorders>
              <w:top w:val="single" w:sz="18" w:space="0" w:color="auto"/>
              <w:bottom w:val="single" w:sz="18" w:space="0" w:color="auto"/>
            </w:tcBorders>
            <w:shd w:val="clear" w:color="auto" w:fill="auto"/>
          </w:tcPr>
          <w:p w14:paraId="63934D81" w14:textId="6F549A6D" w:rsidR="00CA4857" w:rsidRPr="00010232" w:rsidRDefault="00CA4857" w:rsidP="00010232">
            <w:pPr>
              <w:spacing w:after="0" w:line="360" w:lineRule="auto"/>
              <w:contextualSpacing/>
              <w:jc w:val="both"/>
              <w:rPr>
                <w:rFonts w:ascii="Arno Pro" w:hAnsi="Arno Pro"/>
                <w:b/>
                <w:color w:val="000000" w:themeColor="text1"/>
                <w:sz w:val="24"/>
                <w:szCs w:val="24"/>
              </w:rPr>
            </w:pPr>
            <m:oMathPara>
              <m:oMath>
                <m:r>
                  <w:rPr>
                    <w:rFonts w:ascii="Cambria Math" w:hAnsi="Cambria Math" w:cs="Times New Roman"/>
                    <w:color w:val="000000" w:themeColor="text1"/>
                    <w:sz w:val="24"/>
                    <w:szCs w:val="24"/>
                    <w:lang w:val="en-US"/>
                  </w:rPr>
                  <m:t>ϖ</m:t>
                </m:r>
              </m:oMath>
            </m:oMathPara>
          </w:p>
        </w:tc>
      </w:tr>
      <w:tr w:rsidR="00CA4857" w:rsidRPr="00010232" w14:paraId="699162F4" w14:textId="77777777" w:rsidTr="00CA4857">
        <w:trPr>
          <w:jc w:val="center"/>
        </w:trPr>
        <w:tc>
          <w:tcPr>
            <w:tcW w:w="0" w:type="auto"/>
            <w:tcBorders>
              <w:top w:val="single" w:sz="18" w:space="0" w:color="auto"/>
            </w:tcBorders>
            <w:shd w:val="clear" w:color="auto" w:fill="auto"/>
          </w:tcPr>
          <w:p w14:paraId="220CA972"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Acetone</w:t>
            </w:r>
          </w:p>
        </w:tc>
        <w:tc>
          <w:tcPr>
            <w:tcW w:w="0" w:type="auto"/>
            <w:tcBorders>
              <w:top w:val="single" w:sz="18" w:space="0" w:color="auto"/>
            </w:tcBorders>
            <w:shd w:val="clear" w:color="auto" w:fill="auto"/>
            <w:vAlign w:val="bottom"/>
          </w:tcPr>
          <w:p w14:paraId="5ACD517B" w14:textId="0636D0E5"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-4.75</w:t>
            </w:r>
          </w:p>
        </w:tc>
        <w:tc>
          <w:tcPr>
            <w:tcW w:w="0" w:type="auto"/>
            <w:tcBorders>
              <w:top w:val="single" w:sz="18" w:space="0" w:color="auto"/>
            </w:tcBorders>
            <w:vAlign w:val="bottom"/>
          </w:tcPr>
          <w:p w14:paraId="30792862" w14:textId="7FF89590"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4.48</w:t>
            </w:r>
          </w:p>
        </w:tc>
        <w:tc>
          <w:tcPr>
            <w:tcW w:w="0" w:type="auto"/>
            <w:tcBorders>
              <w:top w:val="single" w:sz="18" w:space="0" w:color="auto"/>
            </w:tcBorders>
            <w:vAlign w:val="bottom"/>
          </w:tcPr>
          <w:p w14:paraId="3DB11F3E" w14:textId="7E8EB43D"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tcBorders>
              <w:top w:val="single" w:sz="18" w:space="0" w:color="auto"/>
            </w:tcBorders>
            <w:shd w:val="clear" w:color="auto" w:fill="auto"/>
            <w:vAlign w:val="bottom"/>
          </w:tcPr>
          <w:p w14:paraId="11BBB813" w14:textId="43A57CF9"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2.52</w:t>
            </w:r>
          </w:p>
        </w:tc>
      </w:tr>
      <w:tr w:rsidR="00CA4857" w:rsidRPr="00010232" w14:paraId="261A4CE1" w14:textId="77777777" w:rsidTr="00CA4857">
        <w:trPr>
          <w:trHeight w:val="436"/>
          <w:jc w:val="center"/>
        </w:trPr>
        <w:tc>
          <w:tcPr>
            <w:tcW w:w="0" w:type="auto"/>
            <w:shd w:val="clear" w:color="auto" w:fill="auto"/>
          </w:tcPr>
          <w:p w14:paraId="098E115F"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Chloroform</w:t>
            </w:r>
          </w:p>
        </w:tc>
        <w:tc>
          <w:tcPr>
            <w:tcW w:w="0" w:type="auto"/>
            <w:shd w:val="clear" w:color="auto" w:fill="auto"/>
            <w:vAlign w:val="bottom"/>
          </w:tcPr>
          <w:p w14:paraId="2A3D1E1D" w14:textId="3EB83D31"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-4.74</w:t>
            </w:r>
          </w:p>
        </w:tc>
        <w:tc>
          <w:tcPr>
            <w:tcW w:w="0" w:type="auto"/>
            <w:vAlign w:val="bottom"/>
          </w:tcPr>
          <w:p w14:paraId="1A4FE7C9" w14:textId="3D104762"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4.49</w:t>
            </w:r>
          </w:p>
        </w:tc>
        <w:tc>
          <w:tcPr>
            <w:tcW w:w="0" w:type="auto"/>
            <w:vAlign w:val="bottom"/>
          </w:tcPr>
          <w:p w14:paraId="746E4F54" w14:textId="348F587D"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shd w:val="clear" w:color="auto" w:fill="auto"/>
            <w:vAlign w:val="bottom"/>
          </w:tcPr>
          <w:p w14:paraId="05B905A5" w14:textId="7A427DBC"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2.50</w:t>
            </w:r>
          </w:p>
        </w:tc>
      </w:tr>
      <w:tr w:rsidR="00CA4857" w:rsidRPr="00010232" w14:paraId="5500AF58" w14:textId="77777777" w:rsidTr="00CA4857">
        <w:trPr>
          <w:jc w:val="center"/>
        </w:trPr>
        <w:tc>
          <w:tcPr>
            <w:tcW w:w="0" w:type="auto"/>
            <w:shd w:val="clear" w:color="auto" w:fill="auto"/>
          </w:tcPr>
          <w:p w14:paraId="5A042795"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Dichloromethane</w:t>
            </w:r>
          </w:p>
        </w:tc>
        <w:tc>
          <w:tcPr>
            <w:tcW w:w="0" w:type="auto"/>
            <w:shd w:val="clear" w:color="auto" w:fill="auto"/>
            <w:vAlign w:val="bottom"/>
          </w:tcPr>
          <w:p w14:paraId="6C6F62C8" w14:textId="63DE9CB1"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-4.75</w:t>
            </w:r>
          </w:p>
        </w:tc>
        <w:tc>
          <w:tcPr>
            <w:tcW w:w="0" w:type="auto"/>
            <w:vAlign w:val="bottom"/>
          </w:tcPr>
          <w:p w14:paraId="45F9B5C1" w14:textId="6E2E14D4"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4.49</w:t>
            </w:r>
          </w:p>
        </w:tc>
        <w:tc>
          <w:tcPr>
            <w:tcW w:w="0" w:type="auto"/>
            <w:vAlign w:val="bottom"/>
          </w:tcPr>
          <w:p w14:paraId="22F1AF59" w14:textId="78E203BF"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shd w:val="clear" w:color="auto" w:fill="auto"/>
            <w:vAlign w:val="bottom"/>
          </w:tcPr>
          <w:p w14:paraId="082D82D4" w14:textId="11B6A49C"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2.51</w:t>
            </w:r>
          </w:p>
        </w:tc>
      </w:tr>
      <w:tr w:rsidR="00CA4857" w:rsidRPr="00010232" w14:paraId="16136412" w14:textId="77777777" w:rsidTr="00CA4857">
        <w:trPr>
          <w:jc w:val="center"/>
        </w:trPr>
        <w:tc>
          <w:tcPr>
            <w:tcW w:w="0" w:type="auto"/>
            <w:shd w:val="clear" w:color="auto" w:fill="auto"/>
          </w:tcPr>
          <w:p w14:paraId="1653A2E1"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DiMethylSulfoxide</w:t>
            </w:r>
          </w:p>
        </w:tc>
        <w:tc>
          <w:tcPr>
            <w:tcW w:w="0" w:type="auto"/>
            <w:shd w:val="clear" w:color="auto" w:fill="auto"/>
            <w:vAlign w:val="bottom"/>
          </w:tcPr>
          <w:p w14:paraId="219C5866" w14:textId="26D5AFA4"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-4.76</w:t>
            </w:r>
          </w:p>
        </w:tc>
        <w:tc>
          <w:tcPr>
            <w:tcW w:w="0" w:type="auto"/>
            <w:vAlign w:val="bottom"/>
          </w:tcPr>
          <w:p w14:paraId="6BD2FFFC" w14:textId="6EBFFE8B"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4.48</w:t>
            </w:r>
          </w:p>
        </w:tc>
        <w:tc>
          <w:tcPr>
            <w:tcW w:w="0" w:type="auto"/>
            <w:vAlign w:val="bottom"/>
          </w:tcPr>
          <w:p w14:paraId="6F5EFFA4" w14:textId="5694FDC6"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shd w:val="clear" w:color="auto" w:fill="auto"/>
            <w:vAlign w:val="bottom"/>
          </w:tcPr>
          <w:p w14:paraId="05F7FF8C" w14:textId="2CD888B2"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2.53</w:t>
            </w:r>
          </w:p>
        </w:tc>
      </w:tr>
      <w:tr w:rsidR="00CA4857" w:rsidRPr="00010232" w14:paraId="4AA5ADB2" w14:textId="77777777" w:rsidTr="00CA4857">
        <w:trPr>
          <w:jc w:val="center"/>
        </w:trPr>
        <w:tc>
          <w:tcPr>
            <w:tcW w:w="0" w:type="auto"/>
            <w:shd w:val="clear" w:color="auto" w:fill="auto"/>
          </w:tcPr>
          <w:p w14:paraId="00F2C196"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Ethanol</w:t>
            </w:r>
          </w:p>
        </w:tc>
        <w:tc>
          <w:tcPr>
            <w:tcW w:w="0" w:type="auto"/>
            <w:shd w:val="clear" w:color="auto" w:fill="auto"/>
            <w:vAlign w:val="bottom"/>
          </w:tcPr>
          <w:p w14:paraId="7BF9500F" w14:textId="0A00E07F"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-4.76</w:t>
            </w:r>
          </w:p>
        </w:tc>
        <w:tc>
          <w:tcPr>
            <w:tcW w:w="0" w:type="auto"/>
            <w:vAlign w:val="bottom"/>
          </w:tcPr>
          <w:p w14:paraId="6CFA5CB2" w14:textId="5EB114B8"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4.48</w:t>
            </w:r>
          </w:p>
        </w:tc>
        <w:tc>
          <w:tcPr>
            <w:tcW w:w="0" w:type="auto"/>
            <w:vAlign w:val="bottom"/>
          </w:tcPr>
          <w:p w14:paraId="078A7FB4" w14:textId="4A74B39B"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shd w:val="clear" w:color="auto" w:fill="auto"/>
            <w:vAlign w:val="bottom"/>
          </w:tcPr>
          <w:p w14:paraId="268154F9" w14:textId="7A1B1633"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2.53</w:t>
            </w:r>
          </w:p>
        </w:tc>
      </w:tr>
      <w:tr w:rsidR="00CA4857" w:rsidRPr="00010232" w14:paraId="153173CC" w14:textId="77777777" w:rsidTr="00CA4857">
        <w:trPr>
          <w:jc w:val="center"/>
        </w:trPr>
        <w:tc>
          <w:tcPr>
            <w:tcW w:w="0" w:type="auto"/>
            <w:shd w:val="clear" w:color="auto" w:fill="auto"/>
          </w:tcPr>
          <w:p w14:paraId="51056C51"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Gas-Phase</w:t>
            </w:r>
          </w:p>
        </w:tc>
        <w:tc>
          <w:tcPr>
            <w:tcW w:w="0" w:type="auto"/>
            <w:shd w:val="clear" w:color="auto" w:fill="auto"/>
            <w:vAlign w:val="bottom"/>
          </w:tcPr>
          <w:p w14:paraId="5819336B" w14:textId="7C2F9B02"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-4.70</w:t>
            </w:r>
          </w:p>
        </w:tc>
        <w:tc>
          <w:tcPr>
            <w:tcW w:w="0" w:type="auto"/>
            <w:vAlign w:val="bottom"/>
          </w:tcPr>
          <w:p w14:paraId="19427B50" w14:textId="495A9EED"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4.53</w:t>
            </w:r>
          </w:p>
        </w:tc>
        <w:tc>
          <w:tcPr>
            <w:tcW w:w="0" w:type="auto"/>
            <w:vAlign w:val="bottom"/>
          </w:tcPr>
          <w:p w14:paraId="5786181D" w14:textId="348FC609"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1.02</w:t>
            </w:r>
          </w:p>
        </w:tc>
        <w:tc>
          <w:tcPr>
            <w:tcW w:w="0" w:type="auto"/>
            <w:shd w:val="clear" w:color="auto" w:fill="auto"/>
            <w:vAlign w:val="bottom"/>
          </w:tcPr>
          <w:p w14:paraId="59D68176" w14:textId="0AAD1C3E"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2.44</w:t>
            </w:r>
          </w:p>
        </w:tc>
      </w:tr>
      <w:tr w:rsidR="00CA4857" w:rsidRPr="00010232" w14:paraId="34D253D7" w14:textId="77777777" w:rsidTr="00CA4857">
        <w:trPr>
          <w:jc w:val="center"/>
        </w:trPr>
        <w:tc>
          <w:tcPr>
            <w:tcW w:w="0" w:type="auto"/>
            <w:shd w:val="clear" w:color="auto" w:fill="auto"/>
          </w:tcPr>
          <w:p w14:paraId="25340A1D"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Methanol</w:t>
            </w:r>
          </w:p>
        </w:tc>
        <w:tc>
          <w:tcPr>
            <w:tcW w:w="0" w:type="auto"/>
            <w:shd w:val="clear" w:color="auto" w:fill="auto"/>
            <w:vAlign w:val="bottom"/>
          </w:tcPr>
          <w:p w14:paraId="5874CC6E" w14:textId="2E212940"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-4.76</w:t>
            </w:r>
          </w:p>
        </w:tc>
        <w:tc>
          <w:tcPr>
            <w:tcW w:w="0" w:type="auto"/>
            <w:vAlign w:val="bottom"/>
          </w:tcPr>
          <w:p w14:paraId="25BFBE0B" w14:textId="493854F7"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4.48</w:t>
            </w:r>
          </w:p>
        </w:tc>
        <w:tc>
          <w:tcPr>
            <w:tcW w:w="0" w:type="auto"/>
            <w:vAlign w:val="bottom"/>
          </w:tcPr>
          <w:p w14:paraId="1EC6A49F" w14:textId="112063F8"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shd w:val="clear" w:color="auto" w:fill="auto"/>
            <w:vAlign w:val="bottom"/>
          </w:tcPr>
          <w:p w14:paraId="13D38642" w14:textId="22A7EB93"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2.53</w:t>
            </w:r>
          </w:p>
        </w:tc>
      </w:tr>
      <w:tr w:rsidR="00CA4857" w:rsidRPr="00010232" w14:paraId="1B123540" w14:textId="77777777" w:rsidTr="00CA4857">
        <w:trPr>
          <w:jc w:val="center"/>
        </w:trPr>
        <w:tc>
          <w:tcPr>
            <w:tcW w:w="0" w:type="auto"/>
            <w:tcBorders>
              <w:bottom w:val="single" w:sz="18" w:space="0" w:color="auto"/>
            </w:tcBorders>
            <w:shd w:val="clear" w:color="auto" w:fill="auto"/>
          </w:tcPr>
          <w:p w14:paraId="03E72BFC" w14:textId="77777777" w:rsidR="00CA4857" w:rsidRPr="00010232" w:rsidRDefault="00CA4857" w:rsidP="00010232">
            <w:pPr>
              <w:spacing w:after="0" w:line="360" w:lineRule="auto"/>
              <w:contextualSpacing/>
              <w:jc w:val="both"/>
              <w:rPr>
                <w:rFonts w:ascii="Arno Pro" w:hAnsi="Arno Pro"/>
                <w:color w:val="000000" w:themeColor="text1"/>
                <w:sz w:val="24"/>
                <w:szCs w:val="24"/>
              </w:rPr>
            </w:pPr>
            <w:r w:rsidRPr="00010232">
              <w:rPr>
                <w:rFonts w:ascii="Arno Pro" w:hAnsi="Arno Pro"/>
                <w:color w:val="000000" w:themeColor="text1"/>
                <w:sz w:val="24"/>
                <w:szCs w:val="24"/>
              </w:rPr>
              <w:t>Water</w:t>
            </w:r>
          </w:p>
        </w:tc>
        <w:tc>
          <w:tcPr>
            <w:tcW w:w="0" w:type="auto"/>
            <w:tcBorders>
              <w:bottom w:val="single" w:sz="18" w:space="0" w:color="auto"/>
            </w:tcBorders>
            <w:shd w:val="clear" w:color="auto" w:fill="auto"/>
            <w:vAlign w:val="bottom"/>
          </w:tcPr>
          <w:p w14:paraId="568F23F5" w14:textId="1F052F03"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-4.76</w:t>
            </w:r>
          </w:p>
        </w:tc>
        <w:tc>
          <w:tcPr>
            <w:tcW w:w="0" w:type="auto"/>
            <w:tcBorders>
              <w:bottom w:val="single" w:sz="18" w:space="0" w:color="auto"/>
            </w:tcBorders>
            <w:vAlign w:val="bottom"/>
          </w:tcPr>
          <w:p w14:paraId="6D6DBAFD" w14:textId="24E939F1"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4.48</w:t>
            </w:r>
          </w:p>
        </w:tc>
        <w:tc>
          <w:tcPr>
            <w:tcW w:w="0" w:type="auto"/>
            <w:tcBorders>
              <w:bottom w:val="single" w:sz="18" w:space="0" w:color="auto"/>
            </w:tcBorders>
            <w:vAlign w:val="bottom"/>
          </w:tcPr>
          <w:p w14:paraId="745B5E0E" w14:textId="2260A0B4" w:rsidR="00CA4857" w:rsidRPr="00010232" w:rsidRDefault="00CA4857" w:rsidP="00010232">
            <w:pPr>
              <w:spacing w:after="0" w:line="360" w:lineRule="auto"/>
              <w:contextualSpacing/>
              <w:jc w:val="both"/>
              <w:rPr>
                <w:rFonts w:ascii="Arno Pro" w:hAnsi="Arno Pro" w:cs="Times New Roman"/>
                <w:color w:val="000000" w:themeColor="text1"/>
                <w:sz w:val="24"/>
                <w:szCs w:val="24"/>
                <w:shd w:val="clear" w:color="auto" w:fill="FFFFFF"/>
              </w:rPr>
            </w:pPr>
            <w:r w:rsidRPr="00010232">
              <w:rPr>
                <w:rFonts w:ascii="Arno Pro" w:hAnsi="Arno Pro" w:cs="Calibri"/>
                <w:color w:val="000000"/>
                <w:sz w:val="24"/>
                <w:szCs w:val="24"/>
              </w:rPr>
              <w:t>1.03</w:t>
            </w:r>
          </w:p>
        </w:tc>
        <w:tc>
          <w:tcPr>
            <w:tcW w:w="0" w:type="auto"/>
            <w:tcBorders>
              <w:bottom w:val="single" w:sz="18" w:space="0" w:color="auto"/>
            </w:tcBorders>
            <w:shd w:val="clear" w:color="auto" w:fill="auto"/>
            <w:vAlign w:val="bottom"/>
          </w:tcPr>
          <w:p w14:paraId="4C635DCC" w14:textId="7001DE2C" w:rsidR="00CA4857" w:rsidRPr="00010232" w:rsidRDefault="00CA4857" w:rsidP="00010232">
            <w:pPr>
              <w:spacing w:after="0" w:line="360" w:lineRule="auto"/>
              <w:contextualSpacing/>
              <w:jc w:val="both"/>
              <w:rPr>
                <w:rFonts w:ascii="Arno Pro" w:hAnsi="Arno Pro" w:cs="Times New Roman"/>
                <w:color w:val="000000" w:themeColor="text1"/>
                <w:sz w:val="24"/>
                <w:szCs w:val="24"/>
              </w:rPr>
            </w:pPr>
            <w:r w:rsidRPr="00010232">
              <w:rPr>
                <w:rFonts w:ascii="Arno Pro" w:hAnsi="Arno Pro" w:cs="Calibri"/>
                <w:color w:val="000000"/>
                <w:sz w:val="24"/>
                <w:szCs w:val="24"/>
              </w:rPr>
              <w:t>2.53</w:t>
            </w:r>
          </w:p>
        </w:tc>
      </w:tr>
    </w:tbl>
    <w:p w14:paraId="24919F6F" w14:textId="77777777" w:rsidR="005E04CE" w:rsidRPr="00010232" w:rsidRDefault="005E04CE" w:rsidP="00010232">
      <w:pPr>
        <w:pStyle w:val="PargrafodaLista"/>
        <w:spacing w:after="0" w:line="360" w:lineRule="auto"/>
        <w:rPr>
          <w:rFonts w:ascii="Arno Pro" w:hAnsi="Arno Pro"/>
          <w:b/>
          <w:color w:val="000000" w:themeColor="text1"/>
          <w:sz w:val="24"/>
          <w:szCs w:val="24"/>
        </w:rPr>
      </w:pPr>
    </w:p>
    <w:p w14:paraId="629CAC51" w14:textId="11621869" w:rsidR="005E04CE" w:rsidRPr="00010232" w:rsidRDefault="00CA4857" w:rsidP="00010232">
      <w:pPr>
        <w:spacing w:after="0" w:line="360" w:lineRule="auto"/>
        <w:ind w:firstLine="284"/>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US"/>
        </w:rPr>
        <w:t>The effect of the solvent on the GCRD is not significant.</w:t>
      </w:r>
    </w:p>
    <w:p w14:paraId="6FA30F92" w14:textId="77777777" w:rsidR="00F26C7A" w:rsidRPr="00010232" w:rsidRDefault="00F26C7A" w:rsidP="00010232">
      <w:pPr>
        <w:spacing w:after="0" w:line="360" w:lineRule="auto"/>
        <w:contextualSpacing/>
        <w:rPr>
          <w:rFonts w:ascii="Arno Pro" w:hAnsi="Arno Pro"/>
          <w:sz w:val="24"/>
          <w:szCs w:val="24"/>
          <w:lang w:val="en-US"/>
        </w:rPr>
      </w:pPr>
    </w:p>
    <w:p w14:paraId="5D994BC6" w14:textId="77777777" w:rsidR="006E20F0" w:rsidRPr="00010232" w:rsidRDefault="006E20F0" w:rsidP="00010232">
      <w:pPr>
        <w:pStyle w:val="PargrafodaLista"/>
        <w:keepNext/>
        <w:spacing w:after="0" w:line="360" w:lineRule="auto"/>
        <w:jc w:val="center"/>
        <w:rPr>
          <w:rFonts w:ascii="Arno Pro" w:hAnsi="Arno Pro"/>
          <w:sz w:val="24"/>
          <w:szCs w:val="24"/>
          <w:lang w:val="en-US"/>
        </w:rPr>
        <w:sectPr w:rsidR="006E20F0" w:rsidRPr="00010232" w:rsidSect="00010232">
          <w:type w:val="continuous"/>
          <w:pgSz w:w="11906" w:h="16838"/>
          <w:pgMar w:top="1417" w:right="991" w:bottom="1417" w:left="1701" w:header="708" w:footer="708" w:gutter="0"/>
          <w:lnNumType w:countBy="1" w:restart="continuous"/>
          <w:cols w:space="708"/>
          <w:docGrid w:linePitch="360"/>
        </w:sectPr>
      </w:pPr>
    </w:p>
    <w:p w14:paraId="5CFCCEF5" w14:textId="77777777" w:rsidR="0071170D" w:rsidRPr="00010232" w:rsidRDefault="00431570" w:rsidP="00010232">
      <w:pPr>
        <w:pStyle w:val="PargrafodaLista"/>
        <w:keepNext/>
        <w:spacing w:after="0" w:line="360" w:lineRule="auto"/>
        <w:jc w:val="center"/>
        <w:rPr>
          <w:rFonts w:ascii="Arno Pro" w:hAnsi="Arno Pro"/>
          <w:sz w:val="24"/>
          <w:szCs w:val="24"/>
        </w:rPr>
      </w:pPr>
      <w:r w:rsidRPr="00010232">
        <w:rPr>
          <w:rFonts w:ascii="Arno Pro" w:hAnsi="Arno Pro"/>
          <w:b/>
          <w:noProof/>
          <w:sz w:val="24"/>
          <w:szCs w:val="24"/>
        </w:rPr>
        <w:lastRenderedPageBreak/>
        <w:drawing>
          <wp:inline distT="0" distB="0" distL="0" distR="0" wp14:anchorId="3D60B3F1" wp14:editId="41E3FBD8">
            <wp:extent cx="5400040" cy="431927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o_lumo_g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319270"/>
                    </a:xfrm>
                    <a:prstGeom prst="rect">
                      <a:avLst/>
                    </a:prstGeom>
                  </pic:spPr>
                </pic:pic>
              </a:graphicData>
            </a:graphic>
          </wp:inline>
        </w:drawing>
      </w:r>
    </w:p>
    <w:p w14:paraId="699C79A6" w14:textId="2757F450" w:rsidR="00431570" w:rsidRPr="00010232" w:rsidRDefault="0071170D" w:rsidP="00010232">
      <w:pPr>
        <w:pStyle w:val="Legenda"/>
        <w:spacing w:after="0" w:line="360" w:lineRule="auto"/>
        <w:contextualSpacing/>
        <w:jc w:val="center"/>
        <w:rPr>
          <w:rFonts w:ascii="Arno Pro" w:hAnsi="Arno Pro"/>
          <w:b/>
          <w:color w:val="000000" w:themeColor="text1"/>
          <w:sz w:val="24"/>
          <w:szCs w:val="24"/>
          <w:lang w:val="en-GB"/>
        </w:rPr>
      </w:pPr>
      <w:r w:rsidRPr="00010232">
        <w:rPr>
          <w:rFonts w:ascii="Arno Pro" w:hAnsi="Arno Pro"/>
          <w:color w:val="000000" w:themeColor="text1"/>
          <w:sz w:val="24"/>
          <w:szCs w:val="24"/>
          <w:lang w:val="en-US"/>
        </w:rPr>
        <w:t xml:space="preserve">Figure </w:t>
      </w:r>
      <w:r w:rsidR="00371F67" w:rsidRPr="00010232">
        <w:rPr>
          <w:rFonts w:ascii="Arno Pro" w:hAnsi="Arno Pro"/>
          <w:color w:val="000000" w:themeColor="text1"/>
          <w:sz w:val="24"/>
          <w:szCs w:val="24"/>
        </w:rPr>
        <w:fldChar w:fldCharType="begin"/>
      </w:r>
      <w:r w:rsidRPr="00010232">
        <w:rPr>
          <w:rFonts w:ascii="Arno Pro" w:hAnsi="Arno Pro"/>
          <w:color w:val="000000" w:themeColor="text1"/>
          <w:sz w:val="24"/>
          <w:szCs w:val="24"/>
          <w:lang w:val="en-US"/>
        </w:rPr>
        <w:instrText xml:space="preserve"> SEQ Figure \* ARABIC </w:instrText>
      </w:r>
      <w:r w:rsidR="00371F67" w:rsidRPr="00010232">
        <w:rPr>
          <w:rFonts w:ascii="Arno Pro" w:hAnsi="Arno Pro"/>
          <w:color w:val="000000" w:themeColor="text1"/>
          <w:sz w:val="24"/>
          <w:szCs w:val="24"/>
        </w:rPr>
        <w:fldChar w:fldCharType="separate"/>
      </w:r>
      <w:r w:rsidR="00E73977">
        <w:rPr>
          <w:rFonts w:ascii="Arno Pro" w:hAnsi="Arno Pro"/>
          <w:noProof/>
          <w:color w:val="000000" w:themeColor="text1"/>
          <w:sz w:val="24"/>
          <w:szCs w:val="24"/>
          <w:lang w:val="en-US"/>
        </w:rPr>
        <w:t>12</w:t>
      </w:r>
      <w:r w:rsidR="00371F67" w:rsidRPr="00010232">
        <w:rPr>
          <w:rFonts w:ascii="Arno Pro" w:hAnsi="Arno Pro"/>
          <w:color w:val="000000" w:themeColor="text1"/>
          <w:sz w:val="24"/>
          <w:szCs w:val="24"/>
        </w:rPr>
        <w:fldChar w:fldCharType="end"/>
      </w:r>
      <w:r w:rsidRPr="00010232">
        <w:rPr>
          <w:rFonts w:ascii="Arno Pro" w:hAnsi="Arno Pro"/>
          <w:color w:val="000000" w:themeColor="text1"/>
          <w:sz w:val="24"/>
          <w:szCs w:val="24"/>
          <w:lang w:val="en-US"/>
        </w:rPr>
        <w:t>: The HOMO-LUMO frontier orbital for the compound C</w:t>
      </w:r>
      <w:r w:rsidRPr="00010232">
        <w:rPr>
          <w:rFonts w:ascii="Arno Pro" w:hAnsi="Arno Pro"/>
          <w:color w:val="000000" w:themeColor="text1"/>
          <w:sz w:val="24"/>
          <w:szCs w:val="24"/>
          <w:vertAlign w:val="subscript"/>
          <w:lang w:val="en-US"/>
        </w:rPr>
        <w:t>5</w:t>
      </w:r>
      <w:r w:rsidRPr="00010232">
        <w:rPr>
          <w:rFonts w:ascii="Arno Pro" w:hAnsi="Arno Pro"/>
          <w:color w:val="000000" w:themeColor="text1"/>
          <w:sz w:val="24"/>
          <w:szCs w:val="24"/>
          <w:lang w:val="en-US"/>
        </w:rPr>
        <w:t>H</w:t>
      </w:r>
      <w:r w:rsidRPr="00010232">
        <w:rPr>
          <w:rFonts w:ascii="Arno Pro" w:hAnsi="Arno Pro"/>
          <w:color w:val="000000" w:themeColor="text1"/>
          <w:sz w:val="24"/>
          <w:szCs w:val="24"/>
          <w:vertAlign w:val="subscript"/>
          <w:lang w:val="en-US"/>
        </w:rPr>
        <w:t>8</w:t>
      </w:r>
      <w:r w:rsidRPr="00010232">
        <w:rPr>
          <w:rFonts w:ascii="Arno Pro" w:hAnsi="Arno Pro"/>
          <w:color w:val="000000" w:themeColor="text1"/>
          <w:sz w:val="24"/>
          <w:szCs w:val="24"/>
          <w:lang w:val="en-US"/>
        </w:rPr>
        <w:t>O</w:t>
      </w:r>
      <w:r w:rsidRPr="00010232">
        <w:rPr>
          <w:rFonts w:ascii="Arno Pro" w:hAnsi="Arno Pro"/>
          <w:color w:val="000000" w:themeColor="text1"/>
          <w:sz w:val="24"/>
          <w:szCs w:val="24"/>
          <w:vertAlign w:val="subscript"/>
          <w:lang w:val="en-US"/>
        </w:rPr>
        <w:t xml:space="preserve">2  </w:t>
      </w:r>
      <w:r w:rsidRPr="00010232">
        <w:rPr>
          <w:rFonts w:ascii="Arno Pro" w:hAnsi="Arno Pro"/>
          <w:color w:val="000000" w:themeColor="text1"/>
          <w:sz w:val="24"/>
          <w:szCs w:val="24"/>
          <w:lang w:val="en-US"/>
        </w:rPr>
        <w:t xml:space="preserve"> </w:t>
      </w:r>
      <w:r w:rsidR="00B13E8B" w:rsidRPr="00010232">
        <w:rPr>
          <w:rFonts w:ascii="Arno Pro" w:hAnsi="Arno Pro"/>
          <w:color w:val="000000" w:themeColor="text1"/>
          <w:sz w:val="24"/>
          <w:szCs w:val="24"/>
          <w:lang w:val="en-US"/>
        </w:rPr>
        <w:t>in different</w:t>
      </w:r>
      <w:r w:rsidRPr="00010232">
        <w:rPr>
          <w:rFonts w:ascii="Arno Pro" w:hAnsi="Arno Pro"/>
          <w:color w:val="FF0000"/>
          <w:sz w:val="24"/>
          <w:szCs w:val="24"/>
          <w:lang w:val="en-US"/>
        </w:rPr>
        <w:t xml:space="preserve"> </w:t>
      </w:r>
      <w:r w:rsidRPr="00010232">
        <w:rPr>
          <w:rFonts w:ascii="Arno Pro" w:hAnsi="Arno Pro"/>
          <w:color w:val="000000" w:themeColor="text1"/>
          <w:sz w:val="24"/>
          <w:szCs w:val="24"/>
          <w:lang w:val="en-US"/>
        </w:rPr>
        <w:t>solvent media.</w:t>
      </w:r>
    </w:p>
    <w:p w14:paraId="32F3BDAE" w14:textId="77777777" w:rsidR="00431570" w:rsidRPr="00010232" w:rsidRDefault="00431570" w:rsidP="00010232">
      <w:pPr>
        <w:pStyle w:val="PargrafodaLista"/>
        <w:spacing w:after="0" w:line="360" w:lineRule="auto"/>
        <w:jc w:val="center"/>
        <w:rPr>
          <w:rFonts w:ascii="Arno Pro" w:hAnsi="Arno Pro"/>
          <w:b/>
          <w:sz w:val="24"/>
          <w:szCs w:val="24"/>
          <w:lang w:val="en-GB"/>
        </w:rPr>
      </w:pPr>
    </w:p>
    <w:p w14:paraId="4BC09706" w14:textId="77777777" w:rsidR="00431570" w:rsidRPr="00010232" w:rsidRDefault="00431570" w:rsidP="00010232">
      <w:pPr>
        <w:pStyle w:val="PargrafodaLista"/>
        <w:spacing w:after="0" w:line="360" w:lineRule="auto"/>
        <w:jc w:val="center"/>
        <w:rPr>
          <w:rFonts w:ascii="Arno Pro" w:hAnsi="Arno Pro"/>
          <w:b/>
          <w:sz w:val="24"/>
          <w:szCs w:val="24"/>
          <w:lang w:val="en-GB"/>
        </w:rPr>
      </w:pPr>
    </w:p>
    <w:p w14:paraId="4D1856A9" w14:textId="23E8177E" w:rsidR="00431570" w:rsidRPr="00010232" w:rsidRDefault="00A74E7C" w:rsidP="00010232">
      <w:pPr>
        <w:pStyle w:val="PargrafodaLista"/>
        <w:spacing w:after="0" w:line="360" w:lineRule="auto"/>
        <w:ind w:left="0" w:firstLine="284"/>
        <w:jc w:val="both"/>
        <w:rPr>
          <w:rFonts w:ascii="Arno Pro" w:hAnsi="Arno Pro"/>
          <w:sz w:val="24"/>
          <w:szCs w:val="24"/>
          <w:lang w:val="en-GB"/>
        </w:rPr>
      </w:pPr>
      <w:r w:rsidRPr="00010232">
        <w:rPr>
          <w:rFonts w:ascii="Arno Pro" w:hAnsi="Arno Pro"/>
          <w:sz w:val="24"/>
          <w:szCs w:val="24"/>
          <w:lang w:val="en-GB"/>
        </w:rPr>
        <w:t>When we observed the effect of the transition between non</w:t>
      </w:r>
      <w:r w:rsidR="008F7E5F" w:rsidRPr="00010232">
        <w:rPr>
          <w:rFonts w:ascii="Arno Pro" w:hAnsi="Arno Pro"/>
          <w:sz w:val="24"/>
          <w:szCs w:val="24"/>
          <w:lang w:val="en-GB"/>
        </w:rPr>
        <w:t>-polar solvents (Chloroform) and</w:t>
      </w:r>
      <w:r w:rsidRPr="00010232">
        <w:rPr>
          <w:rFonts w:ascii="Arno Pro" w:hAnsi="Arno Pro"/>
          <w:sz w:val="24"/>
          <w:szCs w:val="24"/>
          <w:lang w:val="en-GB"/>
        </w:rPr>
        <w:t xml:space="preserve"> polar solvents (DMSO) the Band</w:t>
      </w:r>
      <w:r w:rsidR="008F7E5F" w:rsidRPr="00010232">
        <w:rPr>
          <w:rFonts w:ascii="Arno Pro" w:hAnsi="Arno Pro"/>
          <w:sz w:val="24"/>
          <w:szCs w:val="24"/>
          <w:lang w:val="en-GB"/>
        </w:rPr>
        <w:t>-Gap between Chloroform-DMSO does</w:t>
      </w:r>
      <w:r w:rsidRPr="00010232">
        <w:rPr>
          <w:rFonts w:ascii="Arno Pro" w:hAnsi="Arno Pro"/>
          <w:sz w:val="24"/>
          <w:szCs w:val="24"/>
          <w:lang w:val="en-GB"/>
        </w:rPr>
        <w:t xml:space="preserve"> not exceed 0.03 eV, indicating that this property is not significantly affected by the solvent.</w:t>
      </w:r>
    </w:p>
    <w:p w14:paraId="39C1647E" w14:textId="77777777" w:rsidR="00431570" w:rsidRPr="00010232" w:rsidRDefault="00431570" w:rsidP="00010232">
      <w:pPr>
        <w:pStyle w:val="PargrafodaLista"/>
        <w:spacing w:after="0" w:line="360" w:lineRule="auto"/>
        <w:jc w:val="center"/>
        <w:rPr>
          <w:rFonts w:ascii="Arno Pro" w:hAnsi="Arno Pro"/>
          <w:b/>
          <w:sz w:val="24"/>
          <w:szCs w:val="24"/>
          <w:lang w:val="en-GB"/>
        </w:rPr>
      </w:pPr>
    </w:p>
    <w:p w14:paraId="4B38FA1C" w14:textId="77777777" w:rsidR="00E17BE4" w:rsidRPr="00010232" w:rsidRDefault="00E17BE4" w:rsidP="00010232">
      <w:pPr>
        <w:pStyle w:val="Ttulo1"/>
        <w:spacing w:line="360" w:lineRule="auto"/>
        <w:rPr>
          <w:rFonts w:ascii="Arno Pro" w:hAnsi="Arno Pro"/>
          <w:sz w:val="24"/>
          <w:szCs w:val="24"/>
        </w:rPr>
      </w:pPr>
      <w:r w:rsidRPr="00010232">
        <w:rPr>
          <w:rFonts w:ascii="Arno Pro" w:hAnsi="Arno Pro"/>
          <w:sz w:val="24"/>
          <w:szCs w:val="24"/>
        </w:rPr>
        <w:t>Conclus</w:t>
      </w:r>
      <w:r w:rsidR="004072D2" w:rsidRPr="00010232">
        <w:rPr>
          <w:rFonts w:ascii="Arno Pro" w:hAnsi="Arno Pro"/>
          <w:sz w:val="24"/>
          <w:szCs w:val="24"/>
        </w:rPr>
        <w:t>ion</w:t>
      </w:r>
    </w:p>
    <w:p w14:paraId="63DFD0D2" w14:textId="77777777" w:rsidR="00422554" w:rsidRPr="00010232" w:rsidRDefault="00422554" w:rsidP="00010232">
      <w:pPr>
        <w:spacing w:after="0" w:line="360" w:lineRule="auto"/>
        <w:ind w:firstLine="360"/>
        <w:contextualSpacing/>
        <w:jc w:val="both"/>
        <w:rPr>
          <w:rFonts w:ascii="Arno Pro" w:hAnsi="Arno Pro"/>
          <w:sz w:val="24"/>
          <w:szCs w:val="24"/>
          <w:lang w:val="en-US"/>
        </w:rPr>
      </w:pPr>
    </w:p>
    <w:p w14:paraId="1C5B0187" w14:textId="63A55556" w:rsidR="003A3B33" w:rsidRPr="00010232" w:rsidRDefault="00B02C9A" w:rsidP="00010232">
      <w:pPr>
        <w:spacing w:after="0" w:line="360" w:lineRule="auto"/>
        <w:ind w:firstLine="360"/>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A</w:t>
      </w:r>
      <w:r w:rsidR="005A0567" w:rsidRPr="00010232">
        <w:rPr>
          <w:rFonts w:ascii="Arno Pro" w:hAnsi="Arno Pro"/>
          <w:color w:val="000000" w:themeColor="text1"/>
          <w:sz w:val="24"/>
          <w:szCs w:val="24"/>
          <w:lang w:val="en-US"/>
        </w:rPr>
        <w:t>b</w:t>
      </w:r>
      <w:r w:rsidRPr="00010232">
        <w:rPr>
          <w:rFonts w:ascii="Arno Pro" w:hAnsi="Arno Pro"/>
          <w:color w:val="000000" w:themeColor="text1"/>
          <w:sz w:val="24"/>
          <w:szCs w:val="24"/>
          <w:lang w:val="en-US"/>
        </w:rPr>
        <w:t>-</w:t>
      </w:r>
      <w:r w:rsidR="005A0567" w:rsidRPr="00010232">
        <w:rPr>
          <w:rFonts w:ascii="Arno Pro" w:hAnsi="Arno Pro"/>
          <w:color w:val="000000" w:themeColor="text1"/>
          <w:sz w:val="24"/>
          <w:szCs w:val="24"/>
          <w:lang w:val="en-US"/>
        </w:rPr>
        <w:t>initio q</w:t>
      </w:r>
      <w:r w:rsidR="00422554" w:rsidRPr="00010232">
        <w:rPr>
          <w:rFonts w:ascii="Arno Pro" w:hAnsi="Arno Pro"/>
          <w:color w:val="000000" w:themeColor="text1"/>
          <w:sz w:val="24"/>
          <w:szCs w:val="24"/>
          <w:lang w:val="en-US"/>
        </w:rPr>
        <w:t xml:space="preserve">uantum chemical calculation </w:t>
      </w:r>
      <w:r w:rsidR="005A0567" w:rsidRPr="00010232">
        <w:rPr>
          <w:rFonts w:ascii="Arno Pro" w:hAnsi="Arno Pro"/>
          <w:color w:val="000000" w:themeColor="text1"/>
          <w:sz w:val="24"/>
          <w:szCs w:val="24"/>
          <w:lang w:val="en-US"/>
        </w:rPr>
        <w:t xml:space="preserve">studies </w:t>
      </w:r>
      <w:r w:rsidR="00422554" w:rsidRPr="00010232">
        <w:rPr>
          <w:rFonts w:ascii="Arno Pro" w:hAnsi="Arno Pro"/>
          <w:color w:val="000000" w:themeColor="text1"/>
          <w:sz w:val="24"/>
          <w:szCs w:val="24"/>
          <w:lang w:val="en-US"/>
        </w:rPr>
        <w:t>h</w:t>
      </w:r>
      <w:r w:rsidR="005A0567" w:rsidRPr="00010232">
        <w:rPr>
          <w:rFonts w:ascii="Arno Pro" w:hAnsi="Arno Pro"/>
          <w:color w:val="000000" w:themeColor="text1"/>
          <w:sz w:val="24"/>
          <w:szCs w:val="24"/>
          <w:lang w:val="en-US"/>
        </w:rPr>
        <w:t xml:space="preserve">ave been performed on </w:t>
      </w:r>
      <w:r w:rsidR="005A0567" w:rsidRPr="00010232">
        <w:rPr>
          <w:rFonts w:ascii="Arno Pro" w:hAnsi="Arno Pro"/>
          <w:bCs/>
          <w:color w:val="000000" w:themeColor="text1"/>
          <w:sz w:val="24"/>
          <w:szCs w:val="24"/>
          <w:lang w:val="en-US"/>
        </w:rPr>
        <w:t>(</w:t>
      </w:r>
      <w:r w:rsidR="005A0567" w:rsidRPr="00010232">
        <w:rPr>
          <w:rFonts w:ascii="Arno Pro" w:hAnsi="Arno Pro"/>
          <w:bCs/>
          <w:i/>
          <w:iCs/>
          <w:color w:val="000000" w:themeColor="text1"/>
          <w:sz w:val="24"/>
          <w:szCs w:val="24"/>
          <w:lang w:val="en-US"/>
        </w:rPr>
        <w:t>E</w:t>
      </w:r>
      <w:r w:rsidR="005A0567" w:rsidRPr="00010232">
        <w:rPr>
          <w:rFonts w:ascii="Arno Pro" w:hAnsi="Arno Pro"/>
          <w:bCs/>
          <w:color w:val="000000" w:themeColor="text1"/>
          <w:sz w:val="24"/>
          <w:szCs w:val="24"/>
          <w:lang w:val="en-US"/>
        </w:rPr>
        <w:t xml:space="preserve">)-pent-2-enoic acid (CAD) with </w:t>
      </w:r>
      <w:r w:rsidR="005A0567" w:rsidRPr="00010232">
        <w:rPr>
          <w:rFonts w:ascii="Arno Pro" w:hAnsi="Arno Pro" w:cs="Times New Roman"/>
          <w:color w:val="000000" w:themeColor="text1"/>
          <w:sz w:val="24"/>
          <w:szCs w:val="24"/>
          <w:lang w:val="en-US"/>
        </w:rPr>
        <w:t xml:space="preserve">structural formula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5</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H</m:t>
            </m:r>
          </m:e>
          <m:sub>
            <m:r>
              <w:rPr>
                <w:rFonts w:ascii="Cambria Math" w:hAnsi="Cambria Math" w:cs="Times New Roman"/>
                <w:color w:val="000000" w:themeColor="text1"/>
                <w:sz w:val="24"/>
                <w:szCs w:val="24"/>
                <w:lang w:val="en-US"/>
              </w:rPr>
              <m:t>8</m:t>
            </m:r>
          </m:sub>
        </m:sSub>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O</m:t>
            </m:r>
          </m:e>
          <m:sub>
            <m:r>
              <w:rPr>
                <w:rFonts w:ascii="Cambria Math" w:hAnsi="Cambria Math" w:cs="Times New Roman"/>
                <w:color w:val="000000" w:themeColor="text1"/>
                <w:sz w:val="24"/>
                <w:szCs w:val="24"/>
                <w:lang w:val="en-US"/>
              </w:rPr>
              <m:t>2</m:t>
            </m:r>
          </m:sub>
        </m:sSub>
      </m:oMath>
      <w:r w:rsidR="005A0567" w:rsidRPr="00010232">
        <w:rPr>
          <w:rFonts w:ascii="Arno Pro" w:hAnsi="Arno Pro" w:cs="Times New Roman"/>
          <w:color w:val="000000" w:themeColor="text1"/>
          <w:sz w:val="24"/>
          <w:szCs w:val="24"/>
          <w:lang w:val="en-US"/>
        </w:rPr>
        <w:t xml:space="preserve"> in order to identify its </w:t>
      </w:r>
      <w:r w:rsidR="00771356" w:rsidRPr="00010232">
        <w:rPr>
          <w:rFonts w:ascii="Arno Pro" w:hAnsi="Arno Pro" w:cs="Times New Roman"/>
          <w:color w:val="000000" w:themeColor="text1"/>
          <w:sz w:val="24"/>
          <w:szCs w:val="24"/>
          <w:lang w:val="en-US"/>
        </w:rPr>
        <w:t xml:space="preserve">structural and </w:t>
      </w:r>
      <w:r w:rsidR="005A0567" w:rsidRPr="00010232">
        <w:rPr>
          <w:rFonts w:ascii="Arno Pro" w:hAnsi="Arno Pro" w:cs="Times New Roman"/>
          <w:color w:val="000000" w:themeColor="text1"/>
          <w:sz w:val="24"/>
          <w:szCs w:val="24"/>
          <w:lang w:val="en-US"/>
        </w:rPr>
        <w:t xml:space="preserve">electrical properties. The theoretical methods used in </w:t>
      </w:r>
      <w:r w:rsidR="00EE24F3" w:rsidRPr="00010232">
        <w:rPr>
          <w:rFonts w:ascii="Arno Pro" w:hAnsi="Arno Pro" w:cs="Times New Roman"/>
          <w:color w:val="000000" w:themeColor="text1"/>
          <w:sz w:val="24"/>
          <w:szCs w:val="24"/>
          <w:lang w:val="en-US"/>
        </w:rPr>
        <w:t xml:space="preserve">the </w:t>
      </w:r>
      <w:r w:rsidR="005A0567" w:rsidRPr="00010232">
        <w:rPr>
          <w:rFonts w:ascii="Arno Pro" w:hAnsi="Arno Pro" w:cs="Times New Roman"/>
          <w:color w:val="000000" w:themeColor="text1"/>
          <w:sz w:val="24"/>
          <w:szCs w:val="24"/>
          <w:lang w:val="en-US"/>
        </w:rPr>
        <w:t xml:space="preserve">calculation </w:t>
      </w:r>
      <w:r w:rsidR="00EE24F3" w:rsidRPr="00010232">
        <w:rPr>
          <w:rFonts w:ascii="Arno Pro" w:hAnsi="Arno Pro" w:cs="Times New Roman"/>
          <w:color w:val="000000" w:themeColor="text1"/>
          <w:sz w:val="24"/>
          <w:szCs w:val="24"/>
          <w:lang w:val="en-US"/>
        </w:rPr>
        <w:t xml:space="preserve">of the </w:t>
      </w:r>
      <w:r w:rsidR="00EE24F3" w:rsidRPr="00010232">
        <w:rPr>
          <w:rFonts w:ascii="Arno Pro" w:hAnsi="Arno Pro"/>
          <w:color w:val="000000" w:themeColor="text1"/>
          <w:sz w:val="24"/>
          <w:szCs w:val="24"/>
          <w:lang w:val="en-US"/>
        </w:rPr>
        <w:t xml:space="preserve">dipole moment, linear polarizability and first and second </w:t>
      </w:r>
      <w:r w:rsidR="00EE24F3" w:rsidRPr="00010232">
        <w:rPr>
          <w:rFonts w:ascii="Arno Pro" w:hAnsi="Arno Pro"/>
          <w:color w:val="000000" w:themeColor="text1"/>
          <w:sz w:val="24"/>
          <w:szCs w:val="24"/>
          <w:lang w:val="en-US"/>
        </w:rPr>
        <w:lastRenderedPageBreak/>
        <w:t xml:space="preserve">hyperpolarizabilities </w:t>
      </w:r>
      <w:r w:rsidR="005A0567" w:rsidRPr="00010232">
        <w:rPr>
          <w:rFonts w:ascii="Arno Pro" w:hAnsi="Arno Pro" w:cs="Times New Roman"/>
          <w:color w:val="000000" w:themeColor="text1"/>
          <w:sz w:val="24"/>
          <w:szCs w:val="24"/>
          <w:lang w:val="en-US"/>
        </w:rPr>
        <w:t>were the MP2 theory and the DFT/CAM-B3LYP</w:t>
      </w:r>
      <w:r w:rsidR="00EE24F3" w:rsidRPr="00010232">
        <w:rPr>
          <w:rFonts w:ascii="Arno Pro" w:hAnsi="Arno Pro" w:cs="Times New Roman"/>
          <w:color w:val="000000" w:themeColor="text1"/>
          <w:sz w:val="24"/>
          <w:szCs w:val="24"/>
          <w:lang w:val="en-US"/>
        </w:rPr>
        <w:t xml:space="preserve"> with the </w:t>
      </w:r>
      <m:oMath>
        <m:r>
          <w:rPr>
            <w:rFonts w:ascii="Cambria Math" w:hAnsi="Cambria Math" w:cs="Times New Roman"/>
            <w:color w:val="000000" w:themeColor="text1"/>
            <w:sz w:val="24"/>
            <w:szCs w:val="24"/>
            <w:lang w:val="en-US"/>
          </w:rPr>
          <m:t>6-311++</m:t>
        </m:r>
        <m:r>
          <w:rPr>
            <w:rFonts w:ascii="Cambria Math" w:hAnsi="Cambria Math" w:cs="Times New Roman"/>
            <w:color w:val="000000" w:themeColor="text1"/>
            <w:sz w:val="24"/>
            <w:szCs w:val="24"/>
          </w:rPr>
          <m:t>G</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rPr>
          <m:t>p</m:t>
        </m:r>
        <m:r>
          <w:rPr>
            <w:rFonts w:ascii="Cambria Math" w:hAnsi="Cambria Math" w:cs="Times New Roman"/>
            <w:color w:val="000000" w:themeColor="text1"/>
            <w:sz w:val="24"/>
            <w:szCs w:val="24"/>
            <w:lang w:val="en-US"/>
          </w:rPr>
          <m:t>)</m:t>
        </m:r>
      </m:oMath>
      <w:r w:rsidR="00EE24F3" w:rsidRPr="00010232">
        <w:rPr>
          <w:rFonts w:ascii="Arno Pro" w:hAnsi="Arno Pro" w:cs="Times New Roman"/>
          <w:color w:val="000000" w:themeColor="text1"/>
          <w:sz w:val="24"/>
          <w:szCs w:val="24"/>
          <w:lang w:val="en-US"/>
        </w:rPr>
        <w:t xml:space="preserve"> basis set. </w:t>
      </w:r>
      <w:r w:rsidR="005A0567" w:rsidRPr="00010232">
        <w:rPr>
          <w:rFonts w:ascii="Arno Pro" w:hAnsi="Arno Pro" w:cs="Times New Roman"/>
          <w:color w:val="000000" w:themeColor="text1"/>
          <w:sz w:val="24"/>
          <w:szCs w:val="24"/>
          <w:lang w:val="en-US"/>
        </w:rPr>
        <w:t xml:space="preserve">The </w:t>
      </w:r>
      <w:r w:rsidR="005A0567" w:rsidRPr="00010232">
        <w:rPr>
          <w:rFonts w:ascii="Arno Pro" w:hAnsi="Arno Pro"/>
          <w:color w:val="000000" w:themeColor="text1"/>
          <w:sz w:val="24"/>
          <w:szCs w:val="24"/>
          <w:lang w:val="en-US"/>
        </w:rPr>
        <w:t>SM approach was used to</w:t>
      </w:r>
      <w:r w:rsidR="00AC1A86" w:rsidRPr="00010232">
        <w:rPr>
          <w:rFonts w:ascii="Arno Pro" w:hAnsi="Arno Pro"/>
          <w:color w:val="000000" w:themeColor="text1"/>
          <w:sz w:val="24"/>
          <w:szCs w:val="24"/>
          <w:lang w:val="en-US"/>
        </w:rPr>
        <w:t xml:space="preserve"> </w:t>
      </w:r>
      <w:r w:rsidR="00EE24F3" w:rsidRPr="00010232">
        <w:rPr>
          <w:rFonts w:ascii="Arno Pro" w:hAnsi="Arno Pro"/>
          <w:color w:val="000000" w:themeColor="text1"/>
          <w:sz w:val="24"/>
          <w:szCs w:val="24"/>
          <w:lang w:val="en-US"/>
        </w:rPr>
        <w:t>simulate crystalline environment</w:t>
      </w:r>
      <w:r w:rsidR="00AC1A86" w:rsidRPr="00010232">
        <w:rPr>
          <w:rFonts w:ascii="Arno Pro" w:hAnsi="Arno Pro"/>
          <w:color w:val="000000" w:themeColor="text1"/>
          <w:sz w:val="24"/>
          <w:szCs w:val="24"/>
          <w:lang w:val="en-US"/>
        </w:rPr>
        <w:t xml:space="preserve"> of the CAD crystal.</w:t>
      </w:r>
      <w:r w:rsidR="009E4420" w:rsidRPr="00010232">
        <w:rPr>
          <w:rFonts w:ascii="Arno Pro" w:hAnsi="Arno Pro"/>
          <w:color w:val="000000" w:themeColor="text1"/>
          <w:sz w:val="24"/>
          <w:szCs w:val="24"/>
          <w:lang w:val="en-US"/>
        </w:rPr>
        <w:t xml:space="preserve"> </w:t>
      </w:r>
      <w:r w:rsidR="009E4420" w:rsidRPr="00010232">
        <w:rPr>
          <w:rFonts w:ascii="Arno Pro" w:hAnsi="Arno Pro" w:cs="Arial"/>
          <w:color w:val="222222"/>
          <w:sz w:val="24"/>
          <w:szCs w:val="24"/>
          <w:lang w:val="en"/>
        </w:rPr>
        <w:t xml:space="preserve">The SM approach has been used to simulate nonlinear optical properties </w:t>
      </w:r>
      <w:r w:rsidR="00B21216" w:rsidRPr="00010232">
        <w:rPr>
          <w:rFonts w:ascii="Arno Pro" w:hAnsi="Arno Pro"/>
          <w:color w:val="000000" w:themeColor="text1"/>
          <w:sz w:val="24"/>
          <w:szCs w:val="24"/>
          <w:lang w:val="en-US"/>
        </w:rPr>
        <w:t xml:space="preserve">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(1)</m:t>
            </m:r>
          </m:sup>
        </m:sSup>
      </m:oMath>
      <w:r w:rsidR="00B21216" w:rsidRPr="00010232">
        <w:rPr>
          <w:rFonts w:ascii="Arno Pro" w:hAnsi="Arno Pro"/>
          <w:color w:val="000000" w:themeColor="text1"/>
          <w:sz w:val="24"/>
          <w:szCs w:val="24"/>
          <w:lang w:val="en-US"/>
        </w:rPr>
        <w:t xml:space="preserve"> and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lang w:val="en-US"/>
              </w:rPr>
              <m:t>(2)</m:t>
            </m:r>
          </m:sup>
        </m:sSup>
      </m:oMath>
      <w:r w:rsidR="00B21216" w:rsidRPr="00010232">
        <w:rPr>
          <w:rFonts w:ascii="Arno Pro" w:hAnsi="Arno Pro"/>
          <w:color w:val="000000" w:themeColor="text1"/>
          <w:sz w:val="24"/>
          <w:szCs w:val="24"/>
          <w:lang w:val="en-US"/>
        </w:rPr>
        <w:t xml:space="preserve"> </w:t>
      </w:r>
      <w:r w:rsidR="009E4420" w:rsidRPr="00010232">
        <w:rPr>
          <w:rFonts w:ascii="Arno Pro" w:hAnsi="Arno Pro" w:cs="Arial"/>
          <w:color w:val="222222"/>
          <w:sz w:val="24"/>
          <w:szCs w:val="24"/>
          <w:lang w:val="en"/>
        </w:rPr>
        <w:t>with results close to the experimental ones</w:t>
      </w:r>
      <w:r w:rsidR="009D0D31">
        <w:rPr>
          <w:rFonts w:ascii="Arno Pro" w:hAnsi="Arno Pro" w:cs="Arial"/>
          <w:color w:val="222222"/>
          <w:sz w:val="24"/>
          <w:szCs w:val="24"/>
          <w:lang w:val="en"/>
        </w:rPr>
        <w:t>.</w:t>
      </w:r>
      <w:r w:rsidR="00B46FF7" w:rsidRPr="00010232">
        <w:rPr>
          <w:rFonts w:ascii="Arno Pro" w:hAnsi="Arno Pro" w:cs="Arial"/>
          <w:color w:val="222222"/>
          <w:sz w:val="24"/>
          <w:szCs w:val="24"/>
          <w:lang w:val="en"/>
        </w:rPr>
        <w:fldChar w:fldCharType="begin" w:fldLock="1"/>
      </w:r>
      <w:r w:rsidR="007F4D07">
        <w:rPr>
          <w:rFonts w:ascii="Arno Pro" w:hAnsi="Arno Pro" w:cs="Arial"/>
          <w:color w:val="222222"/>
          <w:sz w:val="24"/>
          <w:szCs w:val="24"/>
          <w:lang w:val="en"/>
        </w:rPr>
        <w:instrText>ADDIN CSL_CITATION { "citationItems" : [ { "id" : "ITEM-1", "itemData" : { "DOI" : "10.1016/j.cplett.2016.12.042", "ISSN" : "00092614", "author" : [ { "dropping-particle" : "", "family" : "Santos", "given" : "O.L.", "non-dropping-particle" : "", "parse-names" : false, "suffix" : "" }, { "dropping-particle" : "", "family" : "Sabino", "given" : "J.R.", "non-dropping-particle" : "", "parse-names" : false, "suffix" : "" }, { "dropping-particle" : "", "family" : "Georg", "given" : "H.C.", "non-dropping-particle" : "", "parse-names" : false, "suffix" : "" }, { "dropping-particle" : "", "family" : "Fonseca", "given" : "T.L.", "non-dropping-particle" : "", "parse-names" : false, "suffix" : "" }, { "dropping-particle" : "", "family" : "Castro", "given" : "M.A.", "non-dropping-particle" : "", "parse-names" : false, "suffix" : "" } ], "container-title" : "Chemical Physics Letters", "id" : "ITEM-1", "issued" : { "date-parts" : [ [ "2017", "2" ] ] }, "page" : "176-180", "title" : "Electric properties of the 3-methyl-4-nitropyridine-1-oxyde (POM) molecules in solid phase: A theoretical study including environment polarization effect", "type" : "article-journal", "volume" : "669" }, "uris" : [ "http://www.mendeley.com/documents/?uuid=0a1ae7a8-b502-4167-9740-720a23b9f605" ] }, { "id" : "ITEM-2", "itemData" : { "DOI" : "10.1063/1.4937481", "ISSN" : "0021-9606", "author" : [ { "dropping-particle" : "", "family" : "Santos", "given" : "O. L.", "non-dropping-particle" : "", "parse-names" : false, "suffix" : "" }, { "dropping-particle" : "", "family" : "Fonseca", "given" : "T. L.", "non-dropping-particle" : "", "parse-names" : false, "suffix" : "" }, { "dropping-particle" : "", "family" : "Sabino", "given" : "J. R.", "non-dropping-particle" : "", "parse-names" : false, "suffix" : "" }, { "dropping-particle" : "", "family" : "Georg", "given" : "H. C.", "non-dropping-particle" : "", "parse-names" : false, "suffix" : "" }, { "dropping-particle" : "", "family" : "Castro", "given" : "M. A.", "non-dropping-particle" : "", "parse-names" : false, "suffix" : "" } ], "container-title" : "The Journal of Chemical Physics", "id" : "ITEM-2", "issue" : "23", "issued" : { "date-parts" : [ [ "2015", "12", "21" ] ] }, "page" : "234503", "title" : "Polarization effects on the electric properties of urea and thiourea molecules in solid phase", "type" : "article-journal", "volume" : "143" }, "uris" : [ "http://www.mendeley.com/documents/?uuid=a151ecc0-3b47-43e5-a82d-f9b2d99d1a18" ] }, { "id" : "ITEM-3", "itemData" : { "DOI" : "10.1063/1.3501237", "ISSN" : "0021-9606", "author" : [ { "dropping-particle" : "", "family" : "Fonseca", "given" : "T. L.", "non-dropping-particle" : "", "parse-names" : false, "suffix" : "" }, { "dropping-particle" : "", "family" : "Sabino", "given" : "J. R.", "non-dropping-particle" : "", "parse-names" : false, "suffix" : "" }, { "dropping-particle" : "", "family" : "Castro", "given" : "M. A.", "non-dropping-particle" : "", "parse-names" : false, "suffix" : "" }, { "dropping-particle" : "", "family" : "Georg", "given" : "H. C.", "non-dropping-particle" : "", "parse-names" : false, "suffix" : "" } ], "container-title" : "The Journal of Chemical Physics", "id" : "ITEM-3", "issue" : "14", "issued" : { "date-parts" : [ [ "2010", "10", "14" ] ] }, "page" : "144103", "title" : "A theoretical investigation of electric properties of L-arginine phosphate monohydrate including environment polarization effects", "type" : "article-journal", "volume" : "133" }, "uris" : [ "http://www.mendeley.com/documents/?uuid=d6640bd9-f205-4cc2-b759-6f756366c5a0" ] } ], "mendeley" : { "formattedCitation" : "&lt;sup&gt;40,55,56&lt;/sup&gt;", "plainTextFormattedCitation" : "40,55,56", "previouslyFormattedCitation" : "&lt;sup&gt;40,55,56&lt;/sup&gt;" }, "properties" : {  }, "schema" : "https://github.com/citation-style-language/schema/raw/master/csl-citation.json" }</w:instrText>
      </w:r>
      <w:r w:rsidR="00B46FF7" w:rsidRPr="00010232">
        <w:rPr>
          <w:rFonts w:ascii="Arno Pro" w:hAnsi="Arno Pro" w:cs="Arial"/>
          <w:color w:val="222222"/>
          <w:sz w:val="24"/>
          <w:szCs w:val="24"/>
          <w:lang w:val="en"/>
        </w:rPr>
        <w:fldChar w:fldCharType="separate"/>
      </w:r>
      <w:r w:rsidR="003B055D" w:rsidRPr="003B055D">
        <w:rPr>
          <w:rFonts w:ascii="Arno Pro" w:hAnsi="Arno Pro" w:cs="Arial"/>
          <w:noProof/>
          <w:color w:val="222222"/>
          <w:sz w:val="24"/>
          <w:szCs w:val="24"/>
          <w:vertAlign w:val="superscript"/>
          <w:lang w:val="en"/>
        </w:rPr>
        <w:t>40,55,56</w:t>
      </w:r>
      <w:r w:rsidR="00B46FF7" w:rsidRPr="00010232">
        <w:rPr>
          <w:rFonts w:ascii="Arno Pro" w:hAnsi="Arno Pro" w:cs="Arial"/>
          <w:color w:val="222222"/>
          <w:sz w:val="24"/>
          <w:szCs w:val="24"/>
          <w:lang w:val="en"/>
        </w:rPr>
        <w:fldChar w:fldCharType="end"/>
      </w:r>
      <w:r w:rsidR="00AC1A86" w:rsidRPr="00010232">
        <w:rPr>
          <w:rFonts w:ascii="Arno Pro" w:hAnsi="Arno Pro"/>
          <w:color w:val="000000" w:themeColor="text1"/>
          <w:sz w:val="24"/>
          <w:szCs w:val="24"/>
          <w:lang w:val="en-US"/>
        </w:rPr>
        <w:t xml:space="preserve"> </w:t>
      </w:r>
      <w:r w:rsidR="00771356" w:rsidRPr="00010232">
        <w:rPr>
          <w:rFonts w:ascii="Arno Pro" w:hAnsi="Arno Pro"/>
          <w:color w:val="000000" w:themeColor="text1"/>
          <w:sz w:val="24"/>
          <w:szCs w:val="24"/>
          <w:lang w:val="en-US"/>
        </w:rPr>
        <w:t xml:space="preserve">The </w:t>
      </w:r>
      <w:r w:rsidR="00C3327E" w:rsidRPr="00010232">
        <w:rPr>
          <w:rFonts w:ascii="Arno Pro" w:hAnsi="Arno Pro"/>
          <w:color w:val="000000" w:themeColor="text1"/>
          <w:sz w:val="24"/>
          <w:szCs w:val="24"/>
          <w:lang w:val="en-US"/>
        </w:rPr>
        <w:t>effects of solvent medium on the molecular properties were considered through the PCM method.</w:t>
      </w:r>
    </w:p>
    <w:p w14:paraId="6A564778" w14:textId="66EA4BDC" w:rsidR="003A3B33" w:rsidRPr="00010232" w:rsidRDefault="003A3B33" w:rsidP="00010232">
      <w:pPr>
        <w:tabs>
          <w:tab w:val="left" w:pos="2694"/>
        </w:tabs>
        <w:spacing w:after="0" w:line="360" w:lineRule="auto"/>
        <w:ind w:right="-85"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The molecular structure of the CAD crystal were explored by Hirshfeld surface analysis and the associated 2D-fingerprint plots calculated using Crystal Explorer software</w:t>
      </w:r>
      <w:r w:rsidR="009D0D31">
        <w:rPr>
          <w:rFonts w:ascii="Arno Pro" w:hAnsi="Arno Pro"/>
          <w:color w:val="000000" w:themeColor="text1"/>
          <w:sz w:val="24"/>
          <w:szCs w:val="24"/>
          <w:lang w:val="en-US"/>
        </w:rPr>
        <w:t>.</w:t>
      </w:r>
      <w:r w:rsidRPr="00010232">
        <w:rPr>
          <w:rFonts w:ascii="Arno Pro" w:hAnsi="Arno Pro"/>
          <w:color w:val="000000" w:themeColor="text1"/>
          <w:sz w:val="24"/>
          <w:szCs w:val="24"/>
          <w:lang w:val="en-US"/>
        </w:rPr>
        <w:t xml:space="preserve"> </w:t>
      </w:r>
      <w:r w:rsidR="00371F67" w:rsidRPr="00010232">
        <w:rPr>
          <w:rFonts w:ascii="Arno Pro" w:hAnsi="Arno Pro" w:cs="Times New Roman"/>
          <w:color w:val="000000" w:themeColor="text1"/>
          <w:sz w:val="24"/>
          <w:szCs w:val="24"/>
          <w:lang w:val="en-GB"/>
        </w:rPr>
        <w:fldChar w:fldCharType="begin" w:fldLock="1"/>
      </w:r>
      <w:r w:rsidR="007F4D07">
        <w:rPr>
          <w:rFonts w:ascii="Arno Pro" w:hAnsi="Arno Pro" w:cs="Times New Roman"/>
          <w:color w:val="000000" w:themeColor="text1"/>
          <w:sz w:val="24"/>
          <w:szCs w:val="24"/>
          <w:lang w:val="en-GB"/>
        </w:rPr>
        <w:instrText>ADDIN CSL_CITATION { "citationItems" : [ { "id" : "ITEM-1", "itemData" : { "author" : [ { "dropping-particle" : "", "family" : "Wolff", "given" : "S. K", "non-dropping-particle" : "", "parse-names" : false, "suffix" : "" }, { "dropping-particle" : "", "family" : "Grimwood", "given" : "D. J", "non-dropping-particle" : "", "parse-names" : false, "suffix" : "" }, { "dropping-particle" : "", "family" : "McKinnon", "given" : "Joshua J", "non-dropping-particle" : "", "parse-names" : false, "suffix" : "" }, { "dropping-particle" : "", "family" : "Turner", "given" : "M. J", "non-dropping-particle" : "", "parse-names" : false, "suffix" : "" }, { "dropping-particle" : "", "family" : "Jayatilaka", "given" : "Dylan", "non-dropping-particle" : "", "parse-names" : false, "suffix" : "" }, { "dropping-particle" : "", "family" : "Spackman", "given" : "Mark A", "non-dropping-particle" : "", "parse-names" : false, "suffix" : "" } ], "id" : "ITEM-1", "issued" : { "date-parts" : [ [ "2012" ] ] }, "number" : "3.1", "publisher" : "University of Western Australia", "title" : "CrystalExplorer (Version 3.1)", "type" : "article" }, "uris" : [ "http://www.mendeley.com/documents/?uuid=572dc5e7-8dbb-4127-b55d-3067b2b61992", "http://www.mendeley.com/documents/?uuid=4e49f86d-404d-47e2-9901-a537a7874ef5" ] }, { "id" : "ITEM-2", "itemData" : { "ISSN" : "0108-7673", "author" : [ { "dropping-particle" : "", "family" : "Jayatilaka", "given" : "D", "non-dropping-particle" : "", "parse-names" : false, "suffix" : "" }, { "dropping-particle" : "", "family" : "Wolff", "given" : "S K", "non-dropping-particle" : "", "parse-names" : false, "suffix" : "" }, { "dropping-particle" : "", "family" : "Grimwood", "given" : "D J", "non-dropping-particle" : "", "parse-names" : false, "suffix" : "" }, { "dropping-particle" : "", "family" : "McKinnon", "given" : "J J", "non-dropping-particle" : "", "parse-names" : false, "suffix" : "" }, { "dropping-particle" : "", "family" : "Spackman", "given" : "M A", "non-dropping-particle" : "", "parse-names" : false, "suffix" : "" } ], "container-title" : "Acta Crystallographica Section A", "id" : "ITEM-2", "issue" : "a1", "issued" : { "date-parts" : [ [ "2006", "12" ] ] }, "page" : "s90", "publisher" : "International Union of Crystallography", "title" : "CrystalExplorer: a tool for displaying Hirshfeld surfaces and visualising intermolecular interactions in molecular crystals", "type" : "article-journal", "volume" : "62" }, "uris" : [ "http://www.mendeley.com/documents/?uuid=30e5dff6-f63f-43b5-b7ef-9ab2f0f57071", "http://www.mendeley.com/documents/?uuid=a454e957-0a79-48f4-9d0c-e6885200e20e" ] } ], "mendeley" : { "formattedCitation" : "&lt;sup&gt;38,39&lt;/sup&gt;", "plainTextFormattedCitation" : "38,39", "previouslyFormattedCitation" : "&lt;sup&gt;38,39&lt;/sup&gt;" }, "properties" : {  }, "schema" : "https://github.com/citation-style-language/schema/raw/master/csl-citation.json" }</w:instrText>
      </w:r>
      <w:r w:rsidR="00371F67" w:rsidRPr="00010232">
        <w:rPr>
          <w:rFonts w:ascii="Arno Pro" w:hAnsi="Arno Pro" w:cs="Times New Roman"/>
          <w:color w:val="000000" w:themeColor="text1"/>
          <w:sz w:val="24"/>
          <w:szCs w:val="24"/>
          <w:vertAlign w:val="superscript"/>
          <w:lang w:val="en-GB"/>
        </w:rPr>
        <w:fldChar w:fldCharType="separate"/>
      </w:r>
      <w:r w:rsidR="003B055D" w:rsidRPr="003B055D">
        <w:rPr>
          <w:rFonts w:ascii="Arno Pro" w:hAnsi="Arno Pro" w:cs="Times New Roman"/>
          <w:noProof/>
          <w:color w:val="000000" w:themeColor="text1"/>
          <w:sz w:val="24"/>
          <w:szCs w:val="24"/>
          <w:vertAlign w:val="superscript"/>
          <w:lang w:val="en-GB"/>
        </w:rPr>
        <w:t>38,39</w:t>
      </w:r>
      <w:r w:rsidR="00371F67" w:rsidRPr="00010232">
        <w:rPr>
          <w:rFonts w:ascii="Arno Pro" w:hAnsi="Arno Pro" w:cs="Times New Roman"/>
          <w:color w:val="000000" w:themeColor="text1"/>
          <w:sz w:val="24"/>
          <w:szCs w:val="24"/>
          <w:lang w:val="en-GB"/>
        </w:rPr>
        <w:fldChar w:fldCharType="end"/>
      </w:r>
      <w:r w:rsidRPr="00010232">
        <w:rPr>
          <w:rFonts w:ascii="Arno Pro" w:hAnsi="Arno Pro" w:cs="Times New Roman"/>
          <w:color w:val="000000" w:themeColor="text1"/>
          <w:sz w:val="24"/>
          <w:szCs w:val="24"/>
          <w:lang w:val="en-GB"/>
        </w:rPr>
        <w:t xml:space="preserve"> </w:t>
      </w:r>
      <w:r w:rsidRPr="00010232">
        <w:rPr>
          <w:rFonts w:ascii="Arno Pro" w:hAnsi="Arno Pro"/>
          <w:color w:val="000000" w:themeColor="text1"/>
          <w:sz w:val="24"/>
          <w:szCs w:val="24"/>
          <w:lang w:val="en-US"/>
        </w:rPr>
        <w:t>The intermolecular contacts that were explored are as follows: C...C, C...H, C...O, H...H and H...O. The intercontacts H...O</w:t>
      </w:r>
      <w:r w:rsidR="000844FA" w:rsidRPr="00010232">
        <w:rPr>
          <w:rFonts w:ascii="Arno Pro" w:hAnsi="Arno Pro"/>
          <w:color w:val="000000" w:themeColor="text1"/>
          <w:sz w:val="24"/>
          <w:szCs w:val="24"/>
          <w:lang w:val="en-US"/>
        </w:rPr>
        <w:t xml:space="preserve"> shown in</w:t>
      </w:r>
      <w:r w:rsidRPr="00010232">
        <w:rPr>
          <w:rFonts w:ascii="Arno Pro" w:hAnsi="Arno Pro"/>
          <w:color w:val="000000" w:themeColor="text1"/>
          <w:sz w:val="24"/>
          <w:szCs w:val="24"/>
          <w:lang w:val="en-US"/>
        </w:rPr>
        <w:t xml:space="preserve"> figure </w:t>
      </w:r>
      <w:r w:rsidR="000819B2" w:rsidRPr="00010232">
        <w:rPr>
          <w:rFonts w:ascii="Arno Pro" w:hAnsi="Arno Pro"/>
          <w:color w:val="000000" w:themeColor="text1"/>
          <w:sz w:val="24"/>
          <w:szCs w:val="24"/>
          <w:lang w:val="en-US"/>
        </w:rPr>
        <w:t>6</w:t>
      </w:r>
      <w:r w:rsidRPr="00010232">
        <w:rPr>
          <w:rFonts w:ascii="Arno Pro" w:hAnsi="Arno Pro"/>
          <w:color w:val="000000" w:themeColor="text1"/>
          <w:sz w:val="24"/>
          <w:szCs w:val="24"/>
          <w:lang w:val="en-US"/>
        </w:rPr>
        <w:t xml:space="preserve"> (fingerprint) presents characteristic peaks that provide evidence of non-classical hydrogen bonding, including reciprocal contacts with 34.3% of the total surface. The contacts of type H...H show the highest contributions with a total of 52.5% followed by C...H (8.7%), C...C (2.5%) and C...O (1.6 %).</w:t>
      </w:r>
      <w:r w:rsidR="00C3327E" w:rsidRPr="00010232">
        <w:rPr>
          <w:rFonts w:ascii="Arno Pro" w:hAnsi="Arno Pro"/>
          <w:color w:val="000000" w:themeColor="text1"/>
          <w:sz w:val="24"/>
          <w:szCs w:val="24"/>
          <w:lang w:val="en-US"/>
        </w:rPr>
        <w:t xml:space="preserve"> The vibrational modes behavior and the functional groups present in CAD were studied by FT-IR.</w:t>
      </w:r>
    </w:p>
    <w:p w14:paraId="367A7AE0" w14:textId="5398CD65" w:rsidR="009C5FF4" w:rsidRPr="00010232" w:rsidRDefault="00C3327E" w:rsidP="00010232">
      <w:pPr>
        <w:tabs>
          <w:tab w:val="left" w:pos="2694"/>
        </w:tabs>
        <w:spacing w:after="0" w:line="360" w:lineRule="auto"/>
        <w:ind w:right="-85" w:firstLine="284"/>
        <w:contextualSpacing/>
        <w:jc w:val="both"/>
        <w:rPr>
          <w:rFonts w:ascii="Arno Pro" w:hAnsi="Arno Pro"/>
          <w:color w:val="000000" w:themeColor="text1"/>
          <w:sz w:val="24"/>
          <w:szCs w:val="24"/>
          <w:lang w:val="en-US"/>
        </w:rPr>
      </w:pPr>
      <w:r w:rsidRPr="00010232">
        <w:rPr>
          <w:rFonts w:ascii="Arno Pro" w:hAnsi="Arno Pro"/>
          <w:color w:val="000000" w:themeColor="text1"/>
          <w:sz w:val="24"/>
          <w:szCs w:val="24"/>
          <w:lang w:val="en-US"/>
        </w:rPr>
        <w:t xml:space="preserve">Our theoretical results show that the crystalline environment polarization effect on </w:t>
      </w:r>
      <w:r w:rsidR="001025F8" w:rsidRPr="00010232">
        <w:rPr>
          <w:rFonts w:ascii="Arno Pro" w:hAnsi="Arno Pro"/>
          <w:color w:val="000000" w:themeColor="text1"/>
          <w:sz w:val="24"/>
          <w:szCs w:val="24"/>
          <w:lang w:val="en-US"/>
        </w:rPr>
        <w:t>the average</w:t>
      </w:r>
      <w:r w:rsidRPr="00010232">
        <w:rPr>
          <w:rFonts w:ascii="Arno Pro" w:hAnsi="Arno Pro"/>
          <w:color w:val="000000" w:themeColor="text1"/>
          <w:sz w:val="24"/>
          <w:szCs w:val="24"/>
          <w:lang w:val="en-US"/>
        </w:rPr>
        <w:t xml:space="preserve"> linear polarizability and average se</w:t>
      </w:r>
      <w:r w:rsidR="000844FA" w:rsidRPr="00010232">
        <w:rPr>
          <w:rFonts w:ascii="Arno Pro" w:hAnsi="Arno Pro"/>
          <w:color w:val="000000" w:themeColor="text1"/>
          <w:sz w:val="24"/>
          <w:szCs w:val="24"/>
          <w:lang w:val="en-US"/>
        </w:rPr>
        <w:t>cond hyperpolarizability is</w:t>
      </w:r>
      <w:r w:rsidRPr="00010232">
        <w:rPr>
          <w:rFonts w:ascii="Arno Pro" w:hAnsi="Arno Pro"/>
          <w:color w:val="000000" w:themeColor="text1"/>
          <w:sz w:val="24"/>
          <w:szCs w:val="24"/>
          <w:lang w:val="en-US"/>
        </w:rPr>
        <w:t xml:space="preserve"> small</w:t>
      </w:r>
      <w:r w:rsidR="000844FA" w:rsidRPr="00010232">
        <w:rPr>
          <w:rFonts w:ascii="Arno Pro" w:hAnsi="Arno Pro"/>
          <w:color w:val="000000" w:themeColor="text1"/>
          <w:sz w:val="24"/>
          <w:szCs w:val="24"/>
          <w:lang w:val="en-US"/>
        </w:rPr>
        <w:t>,</w:t>
      </w:r>
      <w:r w:rsidR="001025F8" w:rsidRPr="00010232">
        <w:rPr>
          <w:rFonts w:ascii="Arno Pro" w:hAnsi="Arno Pro"/>
          <w:color w:val="000000" w:themeColor="text1"/>
          <w:sz w:val="24"/>
          <w:szCs w:val="24"/>
          <w:lang w:val="en-US"/>
        </w:rPr>
        <w:t xml:space="preserve"> in the static and dynamic situation</w:t>
      </w:r>
      <w:r w:rsidR="0000553E" w:rsidRPr="00010232">
        <w:rPr>
          <w:rFonts w:ascii="Arno Pro" w:hAnsi="Arno Pro"/>
          <w:color w:val="000000" w:themeColor="text1"/>
          <w:sz w:val="24"/>
          <w:szCs w:val="24"/>
          <w:lang w:val="en-US"/>
        </w:rPr>
        <w:t>, but the third order electric susceptibility of the CAD crystal is 5.26, 6.08 and 5.11 times greater than the chalcone derivatives 4Br4MSP, 3Br4MSP and 4N4MSP respectively</w:t>
      </w:r>
      <w:r w:rsidR="006D0CD0">
        <w:rPr>
          <w:rFonts w:ascii="Arno Pro" w:hAnsi="Arno Pro"/>
          <w:color w:val="000000" w:themeColor="text1"/>
          <w:sz w:val="24"/>
          <w:szCs w:val="24"/>
          <w:lang w:val="en-US"/>
        </w:rPr>
        <w:t>,</w:t>
      </w:r>
      <w:r w:rsidR="0000553E"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"10.1016/j.materresbull.2012.06.063", "ISSN" : "00255408", "author" : [ { "dropping-particle" : "", "family" : "D'silva", "given" : "E.D.", "non-dropping-particle" : "", "parse-names" : false, "suffix" : "" }, { "dropping-particle" : "", "family" : "Podagatlapalli", "given" : "G. Krishna", "non-dropping-particle" : "", "parse-names" : false, "suffix" : "" }, { "dropping-particle" : "", "family" : "Venugopal Rao", "given" : "S.", "non-dropping-particle" : "", "parse-names" : false, "suffix" : "" }, { "dropping-particle" : "", "family" : "Dharmaprakash", "given" : "S.M.", "non-dropping-particle" : "", "parse-names" : false, "suffix" : "" } ], "container-title" : "Materials Research Bulletin", "id" : "ITEM-1", "issue" : "11", "issued" : { "date-parts" : [ [ "2012", "11" ] ] }, "page" : "3552-3557", "title" : "Study on third-order nonlinear optical properties of 4-methylsulfanyl chalcone derivatives using picosecond pulses", "type" : "article-journal", "volume" : "47" }, "uris" : [ "http://www.mendeley.com/documents/?uuid=c068ba05-99f0-4995-8574-6d607ede40eb" ] } ], "mendeley" : { "formattedCitation" : "&lt;sup&gt;53&lt;/sup&gt;", "plainTextFormattedCitation" : "53", "previouslyFormattedCitation" : "&lt;sup&gt;53&lt;/sup&gt;" }, "properties" : {  }, "schema" : "https://github.com/citation-style-language/schema/raw/master/csl-citation.json" }</w:instrText>
      </w:r>
      <w:r w:rsidR="0000553E"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53</w:t>
      </w:r>
      <w:r w:rsidR="0000553E" w:rsidRPr="00010232">
        <w:rPr>
          <w:rFonts w:ascii="Arno Pro" w:hAnsi="Arno Pro"/>
          <w:color w:val="000000" w:themeColor="text1"/>
          <w:sz w:val="24"/>
          <w:szCs w:val="24"/>
          <w:lang w:val="en-US"/>
        </w:rPr>
        <w:fldChar w:fldCharType="end"/>
      </w:r>
      <w:r w:rsidR="0000553E" w:rsidRPr="00010232">
        <w:rPr>
          <w:rFonts w:ascii="Arno Pro" w:hAnsi="Arno Pro"/>
          <w:color w:val="000000" w:themeColor="text1"/>
          <w:sz w:val="24"/>
          <w:szCs w:val="24"/>
          <w:lang w:val="en-US"/>
        </w:rPr>
        <w:t xml:space="preserve"> </w:t>
      </w:r>
      <w:r w:rsidR="009C5FF4" w:rsidRPr="00010232">
        <w:rPr>
          <w:rFonts w:ascii="Arno Pro" w:hAnsi="Arno Pro"/>
          <w:color w:val="000000" w:themeColor="text1"/>
          <w:sz w:val="24"/>
          <w:szCs w:val="24"/>
          <w:lang w:val="en-US"/>
        </w:rPr>
        <w:t>and near 6 times larger than the fused silica</w:t>
      </w:r>
      <w:r w:rsidR="006D0CD0">
        <w:rPr>
          <w:rFonts w:ascii="Arno Pro" w:hAnsi="Arno Pro"/>
          <w:color w:val="000000" w:themeColor="text1"/>
          <w:sz w:val="24"/>
          <w:szCs w:val="24"/>
          <w:lang w:val="en-US"/>
        </w:rPr>
        <w:t>,</w:t>
      </w:r>
      <w:r w:rsidR="00560636" w:rsidRPr="00010232">
        <w:rPr>
          <w:rFonts w:ascii="Arno Pro" w:hAnsi="Arno Pro"/>
          <w:color w:val="000000" w:themeColor="text1"/>
          <w:sz w:val="24"/>
          <w:szCs w:val="24"/>
          <w:lang w:val="en-US"/>
        </w:rPr>
        <w:fldChar w:fldCharType="begin" w:fldLock="1"/>
      </w:r>
      <w:r w:rsidR="007F4D07">
        <w:rPr>
          <w:rFonts w:ascii="Arno Pro" w:hAnsi="Arno Pro"/>
          <w:color w:val="000000" w:themeColor="text1"/>
          <w:sz w:val="24"/>
          <w:szCs w:val="24"/>
          <w:lang w:val="en-US"/>
        </w:rPr>
        <w:instrText>ADDIN CSL_CITATION { "citationItems" : [ { "id" : "ITEM-1", "itemData" : { "DOI" : "10.1103/PhysRevB.61.10702", "ISSN" : "0163-1829", "author" : [ { "dropping-particle" : "", "family" : "Gubler", "given" : "Ulrich", "non-dropping-particle" : "", "parse-names" : false, "suffix" : "" }, { "dropping-particle" : "", "family" : "Bosshard", "given" : "Christian", "non-dropping-particle" : "", "parse-names" : false, "suffix" : "" } ], "container-title" : "Physical Review B", "id" : "ITEM-1", "issue" : "16", "issued" : { "date-parts" : [ [ "2000", "4", "15" ] ] }, "page" : "10702-10710", "title" : "Optical third-harmonic generation of fused silica in gas atmosphere: Absolute value of the third-order nonlinear optical susceptibility \u03c7^(3)", "type" : "article-journal", "volume" : "61" }, "uris" : [ "http://www.mendeley.com/documents/?uuid=f58bb0c2-4302-4158-b2d0-055dba3a7435" ] } ], "mendeley" : { "formattedCitation" : "&lt;sup&gt;45&lt;/sup&gt;", "plainTextFormattedCitation" : "45", "previouslyFormattedCitation" : "&lt;sup&gt;45&lt;/sup&gt;" }, "properties" : {  }, "schema" : "https://github.com/citation-style-language/schema/raw/master/csl-citation.json" }</w:instrText>
      </w:r>
      <w:r w:rsidR="00560636" w:rsidRPr="00010232">
        <w:rPr>
          <w:rFonts w:ascii="Arno Pro" w:hAnsi="Arno Pro"/>
          <w:color w:val="000000" w:themeColor="text1"/>
          <w:sz w:val="24"/>
          <w:szCs w:val="24"/>
          <w:lang w:val="en-US"/>
        </w:rPr>
        <w:fldChar w:fldCharType="separate"/>
      </w:r>
      <w:r w:rsidR="003B055D" w:rsidRPr="003B055D">
        <w:rPr>
          <w:rFonts w:ascii="Arno Pro" w:hAnsi="Arno Pro"/>
          <w:noProof/>
          <w:color w:val="000000" w:themeColor="text1"/>
          <w:sz w:val="24"/>
          <w:szCs w:val="24"/>
          <w:vertAlign w:val="superscript"/>
          <w:lang w:val="en-US"/>
        </w:rPr>
        <w:t>45</w:t>
      </w:r>
      <w:r w:rsidR="00560636" w:rsidRPr="00010232">
        <w:rPr>
          <w:rFonts w:ascii="Arno Pro" w:hAnsi="Arno Pro"/>
          <w:color w:val="000000" w:themeColor="text1"/>
          <w:sz w:val="24"/>
          <w:szCs w:val="24"/>
          <w:lang w:val="en-US"/>
        </w:rPr>
        <w:fldChar w:fldCharType="end"/>
      </w:r>
      <w:r w:rsidR="009C5FF4" w:rsidRPr="00010232">
        <w:rPr>
          <w:rFonts w:ascii="Arno Pro" w:hAnsi="Arno Pro"/>
          <w:color w:val="000000" w:themeColor="text1"/>
          <w:sz w:val="24"/>
          <w:szCs w:val="24"/>
          <w:lang w:val="en-US"/>
        </w:rPr>
        <w:t xml:space="preserve"> the later usual</w:t>
      </w:r>
      <w:r w:rsidR="004A6061" w:rsidRPr="00010232">
        <w:rPr>
          <w:rFonts w:ascii="Arno Pro" w:hAnsi="Arno Pro"/>
          <w:color w:val="000000" w:themeColor="text1"/>
          <w:sz w:val="24"/>
          <w:szCs w:val="24"/>
          <w:lang w:val="en-US"/>
        </w:rPr>
        <w:t>l</w:t>
      </w:r>
      <w:r w:rsidR="009C5FF4" w:rsidRPr="00010232">
        <w:rPr>
          <w:rFonts w:ascii="Arno Pro" w:hAnsi="Arno Pro"/>
          <w:color w:val="000000" w:themeColor="text1"/>
          <w:sz w:val="24"/>
          <w:szCs w:val="24"/>
          <w:lang w:val="en-US"/>
        </w:rPr>
        <w:t xml:space="preserve">y taken as reference. </w:t>
      </w:r>
      <w:r w:rsidR="004A6061" w:rsidRPr="00010232">
        <w:rPr>
          <w:rFonts w:ascii="Arno Pro" w:hAnsi="Arno Pro"/>
          <w:color w:val="000000" w:themeColor="text1"/>
          <w:sz w:val="24"/>
          <w:szCs w:val="24"/>
          <w:lang w:val="en-US"/>
        </w:rPr>
        <w:t>As consequence</w:t>
      </w:r>
      <w:r w:rsidR="009C5FF4" w:rsidRPr="00010232">
        <w:rPr>
          <w:rFonts w:ascii="Arno Pro" w:hAnsi="Arno Pro"/>
          <w:color w:val="000000" w:themeColor="text1"/>
          <w:sz w:val="24"/>
          <w:szCs w:val="24"/>
          <w:lang w:val="en-US"/>
        </w:rPr>
        <w:t xml:space="preserve">, the CAD exhibits a good non linear optical effect. </w:t>
      </w:r>
    </w:p>
    <w:p w14:paraId="37B7B334" w14:textId="2DF5A0DD" w:rsidR="00FD3219" w:rsidRDefault="008E4A4E" w:rsidP="00010232">
      <w:pPr>
        <w:spacing w:after="0" w:line="360" w:lineRule="auto"/>
        <w:ind w:firstLine="284"/>
        <w:contextualSpacing/>
        <w:jc w:val="both"/>
        <w:rPr>
          <w:rFonts w:ascii="Arno Pro" w:hAnsi="Arno Pro" w:cs="Times New Roman"/>
          <w:color w:val="000000" w:themeColor="text1"/>
          <w:sz w:val="24"/>
          <w:szCs w:val="24"/>
          <w:lang w:val="en-US"/>
        </w:rPr>
      </w:pPr>
      <w:r w:rsidRPr="00010232">
        <w:rPr>
          <w:rFonts w:ascii="Arno Pro" w:hAnsi="Arno Pro" w:cs="Times New Roman"/>
          <w:color w:val="000000" w:themeColor="text1"/>
          <w:sz w:val="24"/>
          <w:szCs w:val="24"/>
          <w:lang w:val="en-US"/>
        </w:rPr>
        <w:t xml:space="preserve">The </w:t>
      </w:r>
      <w:r w:rsidR="002F1A61" w:rsidRPr="00010232">
        <w:rPr>
          <w:rFonts w:ascii="Arno Pro" w:hAnsi="Arno Pro" w:cs="Times New Roman"/>
          <w:color w:val="000000" w:themeColor="text1"/>
          <w:sz w:val="24"/>
          <w:szCs w:val="24"/>
          <w:lang w:val="en-US"/>
        </w:rPr>
        <w:t xml:space="preserve">HOMO and LUMO energies  were calculated in several solvent media, via </w:t>
      </w:r>
      <w:r w:rsidR="002F1A61" w:rsidRPr="00010232">
        <w:rPr>
          <w:rFonts w:ascii="Arno Pro" w:hAnsi="Arno Pro"/>
          <w:color w:val="000000" w:themeColor="text1"/>
          <w:sz w:val="24"/>
          <w:szCs w:val="24"/>
          <w:lang w:val="en-US"/>
        </w:rPr>
        <w:t xml:space="preserve">PCM-CAM-B3LYP/6-311+G(d) level of </w:t>
      </w:r>
      <w:r w:rsidR="002F1A61" w:rsidRPr="00010232">
        <w:rPr>
          <w:rFonts w:ascii="Arno Pro" w:hAnsi="Arno Pro" w:cs="Times New Roman"/>
          <w:color w:val="000000" w:themeColor="text1"/>
          <w:sz w:val="24"/>
          <w:szCs w:val="24"/>
          <w:lang w:val="en-US"/>
        </w:rPr>
        <w:t xml:space="preserve">theory, and the results presented a small variation. In the solvent medium here considered the band gap </w:t>
      </w:r>
      <w:r w:rsidR="00674381" w:rsidRPr="00010232">
        <w:rPr>
          <w:rFonts w:ascii="Arno Pro" w:hAnsi="Arno Pro" w:cs="Times New Roman"/>
          <w:color w:val="000000" w:themeColor="text1"/>
          <w:sz w:val="24"/>
          <w:szCs w:val="24"/>
          <w:lang w:val="en-US"/>
        </w:rPr>
        <w:t>energies ranged</w:t>
      </w:r>
      <w:r w:rsidR="002F1A61" w:rsidRPr="00010232">
        <w:rPr>
          <w:rFonts w:ascii="Arno Pro" w:hAnsi="Arno Pro" w:cs="Times New Roman"/>
          <w:color w:val="000000" w:themeColor="text1"/>
          <w:sz w:val="24"/>
          <w:szCs w:val="24"/>
          <w:lang w:val="en-US"/>
        </w:rPr>
        <w:t xml:space="preserve"> from 8.95eV to 9.05eV. Also the global chemical reactivity descriptors were calculated and the results reveal that the CAD molecule possesses good chemical strength and stability.</w:t>
      </w:r>
      <w:r w:rsidR="00A34311" w:rsidRPr="00010232">
        <w:rPr>
          <w:rFonts w:ascii="Arno Pro" w:hAnsi="Arno Pro" w:cs="Times New Roman"/>
          <w:color w:val="000000" w:themeColor="text1"/>
          <w:sz w:val="24"/>
          <w:szCs w:val="24"/>
          <w:lang w:val="en-US"/>
        </w:rPr>
        <w:t xml:space="preserve"> </w:t>
      </w:r>
    </w:p>
    <w:p w14:paraId="43290757" w14:textId="2B6C813D" w:rsidR="00010232" w:rsidRDefault="00010232" w:rsidP="00010232">
      <w:pPr>
        <w:spacing w:after="0" w:line="360" w:lineRule="auto"/>
        <w:ind w:firstLine="284"/>
        <w:contextualSpacing/>
        <w:jc w:val="both"/>
        <w:rPr>
          <w:rFonts w:ascii="Arno Pro" w:hAnsi="Arno Pro"/>
          <w:color w:val="000000" w:themeColor="text1"/>
          <w:sz w:val="24"/>
          <w:szCs w:val="24"/>
          <w:lang w:val="en-US"/>
        </w:rPr>
      </w:pPr>
    </w:p>
    <w:p w14:paraId="7CA6D141" w14:textId="77777777" w:rsidR="00010232" w:rsidRPr="00A305F7" w:rsidRDefault="00010232" w:rsidP="00010232">
      <w:pPr>
        <w:spacing w:after="0" w:line="360" w:lineRule="auto"/>
        <w:ind w:firstLine="284"/>
        <w:contextualSpacing/>
        <w:jc w:val="both"/>
        <w:rPr>
          <w:rFonts w:ascii="Arno Pro" w:hAnsi="Arno Pro"/>
          <w:b/>
          <w:color w:val="000000" w:themeColor="text1"/>
          <w:sz w:val="24"/>
          <w:szCs w:val="24"/>
          <w:lang w:val="en-US"/>
        </w:rPr>
      </w:pPr>
    </w:p>
    <w:p w14:paraId="1D62B240" w14:textId="77777777" w:rsidR="00E45451" w:rsidRPr="00010232" w:rsidRDefault="00E45451" w:rsidP="009B0D03">
      <w:pPr>
        <w:pStyle w:val="Ttulo1"/>
        <w:spacing w:line="360" w:lineRule="auto"/>
        <w:jc w:val="both"/>
        <w:rPr>
          <w:rFonts w:ascii="Arno Pro" w:hAnsi="Arno Pro"/>
          <w:sz w:val="24"/>
          <w:szCs w:val="24"/>
          <w:lang w:val="en-US"/>
        </w:rPr>
      </w:pPr>
      <w:r w:rsidRPr="00010232">
        <w:rPr>
          <w:rFonts w:ascii="Arno Pro" w:hAnsi="Arno Pro"/>
          <w:sz w:val="24"/>
          <w:szCs w:val="24"/>
          <w:lang w:val="en-US"/>
        </w:rPr>
        <w:lastRenderedPageBreak/>
        <w:t>Reference</w:t>
      </w:r>
      <w:bookmarkStart w:id="28" w:name="_GoBack"/>
      <w:bookmarkEnd w:id="28"/>
      <w:r w:rsidRPr="00010232">
        <w:rPr>
          <w:rFonts w:ascii="Arno Pro" w:hAnsi="Arno Pro"/>
          <w:sz w:val="24"/>
          <w:szCs w:val="24"/>
          <w:lang w:val="en-US"/>
        </w:rPr>
        <w:t>s</w:t>
      </w:r>
    </w:p>
    <w:p w14:paraId="121B519A" w14:textId="4ABCFE6E" w:rsidR="0062785D" w:rsidRPr="0056621E" w:rsidRDefault="00371F67"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010232">
        <w:rPr>
          <w:rFonts w:ascii="Arno Pro" w:hAnsi="Arno Pro"/>
          <w:sz w:val="24"/>
          <w:szCs w:val="24"/>
          <w:lang w:val="en-US"/>
        </w:rPr>
        <w:fldChar w:fldCharType="begin" w:fldLock="1"/>
      </w:r>
      <w:r w:rsidR="00E45451" w:rsidRPr="00010232">
        <w:rPr>
          <w:rFonts w:ascii="Arno Pro" w:hAnsi="Arno Pro"/>
          <w:sz w:val="24"/>
          <w:szCs w:val="24"/>
          <w:lang w:val="en-US"/>
        </w:rPr>
        <w:instrText xml:space="preserve">ADDIN Mendeley Bibliography CSL_BIBLIOGRAPHY </w:instrText>
      </w:r>
      <w:r w:rsidRPr="00010232">
        <w:rPr>
          <w:rFonts w:ascii="Arno Pro" w:hAnsi="Arno Pro"/>
          <w:sz w:val="24"/>
          <w:szCs w:val="24"/>
          <w:lang w:val="en-US"/>
        </w:rPr>
        <w:fldChar w:fldCharType="separate"/>
      </w:r>
      <w:r w:rsidR="0062785D" w:rsidRPr="0056621E">
        <w:rPr>
          <w:rFonts w:ascii="Arno Pro" w:hAnsi="Arno Pro" w:cs="Times New Roman"/>
          <w:noProof/>
          <w:sz w:val="24"/>
          <w:szCs w:val="24"/>
          <w:lang w:val="en-US"/>
        </w:rPr>
        <w:t>1.</w:t>
      </w:r>
      <w:r w:rsidR="0062785D" w:rsidRPr="0056621E">
        <w:rPr>
          <w:rFonts w:ascii="Arno Pro" w:hAnsi="Arno Pro" w:cs="Times New Roman"/>
          <w:noProof/>
          <w:sz w:val="24"/>
          <w:szCs w:val="24"/>
          <w:lang w:val="en-US"/>
        </w:rPr>
        <w:tab/>
        <w:t>I. S</w:t>
      </w:r>
      <w:r w:rsidR="0056621E" w:rsidRPr="0056621E">
        <w:rPr>
          <w:rFonts w:ascii="Arno Pro" w:hAnsi="Arno Pro" w:cs="Times New Roman"/>
          <w:noProof/>
          <w:sz w:val="24"/>
          <w:szCs w:val="24"/>
          <w:lang w:val="en-US"/>
        </w:rPr>
        <w:t>he</w:t>
      </w:r>
      <w:r w:rsidR="0056621E">
        <w:rPr>
          <w:rFonts w:ascii="Arno Pro" w:hAnsi="Arno Pro" w:cs="Times New Roman"/>
          <w:noProof/>
          <w:sz w:val="24"/>
          <w:szCs w:val="24"/>
          <w:lang w:val="en-US"/>
        </w:rPr>
        <w:t>ikhshoaie</w:t>
      </w:r>
      <w:r w:rsidR="0062785D" w:rsidRPr="0056621E">
        <w:rPr>
          <w:rFonts w:ascii="Arno Pro" w:hAnsi="Arno Pro" w:cs="Times New Roman"/>
          <w:noProof/>
          <w:sz w:val="24"/>
          <w:szCs w:val="24"/>
          <w:lang w:val="en-US"/>
        </w:rPr>
        <w:t xml:space="preserve"> and W. F</w:t>
      </w:r>
      <w:r w:rsidR="0056621E">
        <w:rPr>
          <w:rFonts w:ascii="Arno Pro" w:hAnsi="Arno Pro" w:cs="Times New Roman"/>
          <w:noProof/>
          <w:sz w:val="24"/>
          <w:szCs w:val="24"/>
          <w:lang w:val="en-US"/>
        </w:rPr>
        <w:t>abian</w:t>
      </w:r>
      <w:r w:rsidR="0062785D" w:rsidRPr="0056621E">
        <w:rPr>
          <w:rFonts w:ascii="Arno Pro" w:hAnsi="Arno Pro" w:cs="Times New Roman"/>
          <w:noProof/>
          <w:sz w:val="24"/>
          <w:szCs w:val="24"/>
          <w:lang w:val="en-US"/>
        </w:rPr>
        <w:t xml:space="preserve">, </w:t>
      </w:r>
      <w:r w:rsidR="0062785D" w:rsidRPr="0056621E">
        <w:rPr>
          <w:rFonts w:ascii="Arno Pro" w:hAnsi="Arno Pro" w:cs="Times New Roman"/>
          <w:i/>
          <w:iCs/>
          <w:noProof/>
          <w:sz w:val="24"/>
          <w:szCs w:val="24"/>
          <w:lang w:val="en-US"/>
        </w:rPr>
        <w:t>Dye. Pigment.</w:t>
      </w:r>
      <w:r w:rsidR="0062785D" w:rsidRPr="0056621E">
        <w:rPr>
          <w:rFonts w:ascii="Arno Pro" w:hAnsi="Arno Pro" w:cs="Times New Roman"/>
          <w:noProof/>
          <w:sz w:val="24"/>
          <w:szCs w:val="24"/>
          <w:lang w:val="en-US"/>
        </w:rPr>
        <w:t xml:space="preserve">, </w:t>
      </w:r>
      <w:r w:rsidR="0062785D" w:rsidRPr="0056621E">
        <w:rPr>
          <w:rFonts w:ascii="Arno Pro" w:hAnsi="Arno Pro" w:cs="Times New Roman"/>
          <w:b/>
          <w:bCs/>
          <w:noProof/>
          <w:sz w:val="24"/>
          <w:szCs w:val="24"/>
          <w:lang w:val="en-US"/>
        </w:rPr>
        <w:t>2006</w:t>
      </w:r>
      <w:r w:rsidR="0062785D" w:rsidRPr="0056621E">
        <w:rPr>
          <w:rFonts w:ascii="Arno Pro" w:hAnsi="Arno Pro" w:cs="Times New Roman"/>
          <w:noProof/>
          <w:sz w:val="24"/>
          <w:szCs w:val="24"/>
          <w:lang w:val="en-US"/>
        </w:rPr>
        <w:t xml:space="preserve">, 70, 91–98. </w:t>
      </w:r>
      <w:r w:rsidR="0062785D" w:rsidRPr="0056621E">
        <w:rPr>
          <w:rFonts w:ascii="Arno Pro" w:hAnsi="Arno Pro" w:cs="Times New Roman"/>
          <w:b/>
          <w:bCs/>
          <w:noProof/>
          <w:sz w:val="24"/>
          <w:szCs w:val="24"/>
          <w:lang w:val="en-US"/>
        </w:rPr>
        <w:t xml:space="preserve">DOI: </w:t>
      </w:r>
      <w:r w:rsidR="0062785D" w:rsidRPr="0056621E">
        <w:rPr>
          <w:rFonts w:ascii="Arno Pro" w:hAnsi="Arno Pro" w:cs="Times New Roman"/>
          <w:noProof/>
          <w:sz w:val="24"/>
          <w:szCs w:val="24"/>
          <w:lang w:val="en-US"/>
        </w:rPr>
        <w:t>10.1016/j.dyepig.2005.04.011.</w:t>
      </w:r>
    </w:p>
    <w:p w14:paraId="3D162EE0"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w:t>
      </w:r>
      <w:r w:rsidRPr="0056621E">
        <w:rPr>
          <w:rFonts w:ascii="Arno Pro" w:hAnsi="Arno Pro" w:cs="Times New Roman"/>
          <w:noProof/>
          <w:sz w:val="24"/>
          <w:szCs w:val="24"/>
          <w:lang w:val="en-US"/>
        </w:rPr>
        <w:tab/>
        <w:t xml:space="preserve">V. Jeux, O. Segut, D. Demeter, T. Rousseau, M. Allain, C. Dalinot, L. Sanguinet, P. Leriche and J. Roncali, </w:t>
      </w:r>
      <w:r w:rsidRPr="0056621E">
        <w:rPr>
          <w:rFonts w:ascii="Arno Pro" w:hAnsi="Arno Pro" w:cs="Times New Roman"/>
          <w:i/>
          <w:iCs/>
          <w:noProof/>
          <w:sz w:val="24"/>
          <w:szCs w:val="24"/>
          <w:lang w:val="en-US"/>
        </w:rPr>
        <w:t>Dye. Pigment.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113, 402–408.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10.1016/j.dyepig.2014.09.012.</w:t>
      </w:r>
    </w:p>
    <w:p w14:paraId="17112E7B"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3.</w:t>
      </w:r>
      <w:r w:rsidRPr="0056621E">
        <w:rPr>
          <w:rFonts w:ascii="Arno Pro" w:hAnsi="Arno Pro" w:cs="Times New Roman"/>
          <w:noProof/>
          <w:sz w:val="24"/>
          <w:szCs w:val="24"/>
          <w:lang w:val="en-US"/>
        </w:rPr>
        <w:tab/>
        <w:t xml:space="preserve">A. Iwan and D. Sek, </w:t>
      </w:r>
      <w:r w:rsidRPr="0056621E">
        <w:rPr>
          <w:rFonts w:ascii="Arno Pro" w:hAnsi="Arno Pro" w:cs="Times New Roman"/>
          <w:i/>
          <w:iCs/>
          <w:noProof/>
          <w:sz w:val="24"/>
          <w:szCs w:val="24"/>
          <w:lang w:val="en-US"/>
        </w:rPr>
        <w:t>Prog. Polym. Sci.</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2011</w:t>
      </w:r>
      <w:r w:rsidRPr="0056621E">
        <w:rPr>
          <w:rFonts w:ascii="Arno Pro" w:hAnsi="Arno Pro" w:cs="Times New Roman"/>
          <w:noProof/>
          <w:sz w:val="24"/>
          <w:szCs w:val="24"/>
          <w:lang w:val="en-US"/>
        </w:rPr>
        <w:t xml:space="preserve">, 36, 1277–1325.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10.1016/j.progpolymsci.2011.05.001.</w:t>
      </w:r>
    </w:p>
    <w:p w14:paraId="0930D5C4"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w:t>
      </w:r>
      <w:r w:rsidRPr="0056621E">
        <w:rPr>
          <w:rFonts w:ascii="Arno Pro" w:hAnsi="Arno Pro" w:cs="Times New Roman"/>
          <w:noProof/>
          <w:sz w:val="24"/>
          <w:szCs w:val="24"/>
          <w:lang w:val="en-US"/>
        </w:rPr>
        <w:tab/>
        <w:t xml:space="preserve">H.-J. Niu, Y.-D. Huang, X.-D. Bai and X. Li, </w:t>
      </w:r>
      <w:r w:rsidRPr="0056621E">
        <w:rPr>
          <w:rFonts w:ascii="Arno Pro" w:hAnsi="Arno Pro" w:cs="Times New Roman"/>
          <w:i/>
          <w:iCs/>
          <w:noProof/>
          <w:sz w:val="24"/>
          <w:szCs w:val="24"/>
          <w:lang w:val="en-US"/>
        </w:rPr>
        <w:t>Mater. Lett.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2004</w:t>
      </w:r>
      <w:r w:rsidRPr="0056621E">
        <w:rPr>
          <w:rFonts w:ascii="Arno Pro" w:hAnsi="Arno Pro" w:cs="Times New Roman"/>
          <w:noProof/>
          <w:sz w:val="24"/>
          <w:szCs w:val="24"/>
          <w:lang w:val="en-US"/>
        </w:rPr>
        <w:t xml:space="preserve">, 58, 2979–2983.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10.1016/j.matlet.2004.05.007.</w:t>
      </w:r>
    </w:p>
    <w:p w14:paraId="318572B5"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w:t>
      </w:r>
      <w:r w:rsidRPr="0056621E">
        <w:rPr>
          <w:rFonts w:ascii="Arno Pro" w:hAnsi="Arno Pro" w:cs="Times New Roman"/>
          <w:noProof/>
          <w:sz w:val="24"/>
          <w:szCs w:val="24"/>
          <w:lang w:val="en-US"/>
        </w:rPr>
        <w:tab/>
        <w:t xml:space="preserve">L.-Y. Kong, Z.-W. Li, T. Okamura, G.-H. Ma, Q. Chu, H.-F. Zhu, S.-H. Tang, W.-Y. Sun and N. Ueyama, </w:t>
      </w:r>
      <w:r w:rsidRPr="0056621E">
        <w:rPr>
          <w:rFonts w:ascii="Arno Pro" w:hAnsi="Arno Pro" w:cs="Times New Roman"/>
          <w:i/>
          <w:iCs/>
          <w:noProof/>
          <w:sz w:val="24"/>
          <w:szCs w:val="24"/>
          <w:lang w:val="en-US"/>
        </w:rPr>
        <w:t>Chem. Phys. Lett.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2005</w:t>
      </w:r>
      <w:r w:rsidRPr="0056621E">
        <w:rPr>
          <w:rFonts w:ascii="Arno Pro" w:hAnsi="Arno Pro" w:cs="Times New Roman"/>
          <w:noProof/>
          <w:sz w:val="24"/>
          <w:szCs w:val="24"/>
          <w:lang w:val="en-US"/>
        </w:rPr>
        <w:t xml:space="preserve">, 416, 176–181.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10.1016/j.cplett.2005.09.074.</w:t>
      </w:r>
    </w:p>
    <w:p w14:paraId="678E4D90"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6.</w:t>
      </w:r>
      <w:r w:rsidRPr="0056621E">
        <w:rPr>
          <w:rFonts w:ascii="Arno Pro" w:hAnsi="Arno Pro" w:cs="Times New Roman"/>
          <w:noProof/>
          <w:sz w:val="24"/>
          <w:szCs w:val="24"/>
          <w:lang w:val="en-US"/>
        </w:rPr>
        <w:tab/>
        <w:t xml:space="preserve">İ. Kaya, M. Yıldırım and A. Avcı, </w:t>
      </w:r>
      <w:r w:rsidRPr="0056621E">
        <w:rPr>
          <w:rFonts w:ascii="Arno Pro" w:hAnsi="Arno Pro" w:cs="Times New Roman"/>
          <w:i/>
          <w:iCs/>
          <w:noProof/>
          <w:sz w:val="24"/>
          <w:szCs w:val="24"/>
          <w:lang w:val="en-US"/>
        </w:rPr>
        <w:t>Synth. Met.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2010</w:t>
      </w:r>
      <w:r w:rsidRPr="0056621E">
        <w:rPr>
          <w:rFonts w:ascii="Arno Pro" w:hAnsi="Arno Pro" w:cs="Times New Roman"/>
          <w:noProof/>
          <w:sz w:val="24"/>
          <w:szCs w:val="24"/>
          <w:lang w:val="en-US"/>
        </w:rPr>
        <w:t xml:space="preserve">, 160, 911–920.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10.1016/j.synthmet.2010.01.044.</w:t>
      </w:r>
    </w:p>
    <w:p w14:paraId="594275E9"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7.</w:t>
      </w:r>
      <w:r w:rsidRPr="0056621E">
        <w:rPr>
          <w:rFonts w:ascii="Arno Pro" w:hAnsi="Arno Pro" w:cs="Times New Roman"/>
          <w:noProof/>
          <w:sz w:val="24"/>
          <w:szCs w:val="24"/>
          <w:lang w:val="en-US"/>
        </w:rPr>
        <w:tab/>
        <w:t xml:space="preserve">A. L. Briseno, S. C. B. Mannsfeld, C. Reese, J. M. Hancock, Y. Xiong, S. A. Jenekhe, Z. Bao and Y. Xia, </w:t>
      </w:r>
      <w:r w:rsidRPr="0056621E">
        <w:rPr>
          <w:rFonts w:ascii="Arno Pro" w:hAnsi="Arno Pro" w:cs="Times New Roman"/>
          <w:i/>
          <w:iCs/>
          <w:noProof/>
          <w:sz w:val="24"/>
          <w:szCs w:val="24"/>
          <w:lang w:val="en-US"/>
        </w:rPr>
        <w:t>Nano Lett.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2007</w:t>
      </w:r>
      <w:r w:rsidRPr="0056621E">
        <w:rPr>
          <w:rFonts w:ascii="Arno Pro" w:hAnsi="Arno Pro" w:cs="Times New Roman"/>
          <w:noProof/>
          <w:sz w:val="24"/>
          <w:szCs w:val="24"/>
          <w:lang w:val="en-US"/>
        </w:rPr>
        <w:t xml:space="preserve">, 7, 2847–2853.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10.1021/nl071495u.</w:t>
      </w:r>
    </w:p>
    <w:p w14:paraId="65B25B5C"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8.</w:t>
      </w:r>
      <w:r w:rsidRPr="0056621E">
        <w:rPr>
          <w:rFonts w:ascii="Arno Pro" w:hAnsi="Arno Pro" w:cs="Times New Roman"/>
          <w:noProof/>
          <w:sz w:val="24"/>
          <w:szCs w:val="24"/>
          <w:lang w:val="en-US"/>
        </w:rPr>
        <w:tab/>
        <w:t xml:space="preserve">L. Tan, W. Jiang, L. Jiang, S. Jiang, Z. Wang, S. Yan and W. Hu, </w:t>
      </w:r>
      <w:r w:rsidRPr="0056621E">
        <w:rPr>
          <w:rFonts w:ascii="Arno Pro" w:hAnsi="Arno Pro" w:cs="Times New Roman"/>
          <w:i/>
          <w:iCs/>
          <w:noProof/>
          <w:sz w:val="24"/>
          <w:szCs w:val="24"/>
          <w:lang w:val="en-US"/>
        </w:rPr>
        <w:t>Appl. Phys. Lett.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2009</w:t>
      </w:r>
      <w:r w:rsidRPr="0056621E">
        <w:rPr>
          <w:rFonts w:ascii="Arno Pro" w:hAnsi="Arno Pro" w:cs="Times New Roman"/>
          <w:noProof/>
          <w:sz w:val="24"/>
          <w:szCs w:val="24"/>
          <w:lang w:val="en-US"/>
        </w:rPr>
        <w:t xml:space="preserve">, 94, 153306.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10.1063/1.3120769.</w:t>
      </w:r>
    </w:p>
    <w:p w14:paraId="0667D1F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9.</w:t>
      </w:r>
      <w:r w:rsidRPr="0056621E">
        <w:rPr>
          <w:rFonts w:ascii="Arno Pro" w:hAnsi="Arno Pro" w:cs="Times New Roman"/>
          <w:noProof/>
          <w:sz w:val="24"/>
          <w:szCs w:val="24"/>
          <w:lang w:val="en-US"/>
        </w:rPr>
        <w:tab/>
        <w:t xml:space="preserve">M. Jazbinsek, L. Mutter and P. Gunter, </w:t>
      </w:r>
      <w:r w:rsidRPr="0056621E">
        <w:rPr>
          <w:rFonts w:ascii="Arno Pro" w:hAnsi="Arno Pro" w:cs="Times New Roman"/>
          <w:i/>
          <w:iCs/>
          <w:noProof/>
          <w:sz w:val="24"/>
          <w:szCs w:val="24"/>
          <w:lang w:val="en-US"/>
        </w:rPr>
        <w:t>IEEE J. Sel. Top. Quantum Electron.</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2008</w:t>
      </w:r>
      <w:r w:rsidRPr="0056621E">
        <w:rPr>
          <w:rFonts w:ascii="Arno Pro" w:hAnsi="Arno Pro" w:cs="Times New Roman"/>
          <w:noProof/>
          <w:sz w:val="24"/>
          <w:szCs w:val="24"/>
          <w:lang w:val="en-US"/>
        </w:rPr>
        <w:t xml:space="preserve">, 14, 1298–1311.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10.1109/JSTQE.2008.921407.</w:t>
      </w:r>
    </w:p>
    <w:p w14:paraId="57EE6F4E"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10.</w:t>
      </w:r>
      <w:r w:rsidRPr="0056621E">
        <w:rPr>
          <w:rFonts w:ascii="Arno Pro" w:hAnsi="Arno Pro" w:cs="Times New Roman"/>
          <w:noProof/>
          <w:sz w:val="24"/>
          <w:szCs w:val="24"/>
          <w:lang w:val="en-US"/>
        </w:rPr>
        <w:tab/>
        <w:t xml:space="preserve">C. Polisseni, K. D. Major, S. Boissier, S. Grandi, A. S. Clark and E. A. Hinds, </w:t>
      </w:r>
      <w:r w:rsidRPr="0056621E">
        <w:rPr>
          <w:rFonts w:ascii="Arno Pro" w:hAnsi="Arno Pro" w:cs="Times New Roman"/>
          <w:i/>
          <w:iCs/>
          <w:noProof/>
          <w:sz w:val="24"/>
          <w:szCs w:val="24"/>
          <w:lang w:val="en-US"/>
        </w:rPr>
        <w:t>Opt. Express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2016</w:t>
      </w:r>
      <w:r w:rsidRPr="0056621E">
        <w:rPr>
          <w:rFonts w:ascii="Arno Pro" w:hAnsi="Arno Pro" w:cs="Times New Roman"/>
          <w:noProof/>
          <w:sz w:val="24"/>
          <w:szCs w:val="24"/>
          <w:lang w:val="en-US"/>
        </w:rPr>
        <w:t xml:space="preserve">, 24, 5615.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10.1364/OE.24.005615.</w:t>
      </w:r>
    </w:p>
    <w:p w14:paraId="7130F23A"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11.</w:t>
      </w:r>
      <w:r w:rsidRPr="0056621E">
        <w:rPr>
          <w:rFonts w:ascii="Arno Pro" w:hAnsi="Arno Pro" w:cs="Times New Roman"/>
          <w:noProof/>
          <w:sz w:val="24"/>
          <w:szCs w:val="24"/>
          <w:lang w:val="en-US"/>
        </w:rPr>
        <w:tab/>
        <w:t xml:space="preserve">L. Zhang, E. Pavlica, X. Zhong, F. Liscio, S. Li, G. Bratina, E. Orgiu and P. Samorì, </w:t>
      </w:r>
      <w:r w:rsidRPr="0056621E">
        <w:rPr>
          <w:rFonts w:ascii="Arno Pro" w:hAnsi="Arno Pro" w:cs="Times New Roman"/>
          <w:i/>
          <w:iCs/>
          <w:noProof/>
          <w:sz w:val="24"/>
          <w:szCs w:val="24"/>
          <w:lang w:val="en-US"/>
        </w:rPr>
        <w:t>Adv. Mater.</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2017</w:t>
      </w:r>
      <w:r w:rsidRPr="0056621E">
        <w:rPr>
          <w:rFonts w:ascii="Arno Pro" w:hAnsi="Arno Pro" w:cs="Times New Roman"/>
          <w:noProof/>
          <w:sz w:val="24"/>
          <w:szCs w:val="24"/>
          <w:lang w:val="en-US"/>
        </w:rPr>
        <w:t xml:space="preserve">, 29, 1605760.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10.1002/adma.201605760.</w:t>
      </w:r>
    </w:p>
    <w:p w14:paraId="7DC994AD"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12.</w:t>
      </w:r>
      <w:r w:rsidRPr="0056621E">
        <w:rPr>
          <w:rFonts w:ascii="Arno Pro" w:hAnsi="Arno Pro" w:cs="Times New Roman"/>
          <w:noProof/>
          <w:sz w:val="24"/>
          <w:szCs w:val="24"/>
          <w:lang w:val="en-US"/>
        </w:rPr>
        <w:tab/>
        <w:t xml:space="preserve">W. Sun, M. M. McKerns, C. M. Lawson, G. M. Gray, C.-L. Zhan and D.-Y. Wang, </w:t>
      </w:r>
      <w:r w:rsidRPr="0056621E">
        <w:rPr>
          <w:rFonts w:ascii="Arno Pro" w:hAnsi="Arno Pro" w:cs="Times New Roman"/>
          <w:b/>
          <w:bCs/>
          <w:noProof/>
          <w:sz w:val="24"/>
          <w:szCs w:val="24"/>
          <w:lang w:val="en-US"/>
        </w:rPr>
        <w:t>2000</w:t>
      </w:r>
      <w:r w:rsidRPr="0056621E">
        <w:rPr>
          <w:rFonts w:ascii="Arno Pro" w:hAnsi="Arno Pro" w:cs="Times New Roman"/>
          <w:noProof/>
          <w:sz w:val="24"/>
          <w:szCs w:val="24"/>
          <w:lang w:val="en-US"/>
        </w:rPr>
        <w:t xml:space="preserve">, p. 280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10.1117/12.408515.</w:t>
      </w:r>
    </w:p>
    <w:p w14:paraId="3959A98F"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13.</w:t>
      </w:r>
      <w:r w:rsidRPr="0056621E">
        <w:rPr>
          <w:rFonts w:ascii="Arno Pro" w:hAnsi="Arno Pro" w:cs="Times New Roman"/>
          <w:noProof/>
          <w:sz w:val="24"/>
          <w:szCs w:val="24"/>
          <w:lang w:val="en-US"/>
        </w:rPr>
        <w:tab/>
        <w:t xml:space="preserve">A. Ronchi, T. Cassano, R. Tommasi, F. Babudri, A. Cardone, G. M. Farinola and F. Naso, </w:t>
      </w:r>
      <w:r w:rsidRPr="0056621E">
        <w:rPr>
          <w:rFonts w:ascii="Arno Pro" w:hAnsi="Arno Pro" w:cs="Times New Roman"/>
          <w:i/>
          <w:iCs/>
          <w:noProof/>
          <w:sz w:val="24"/>
          <w:szCs w:val="24"/>
          <w:lang w:val="en-US"/>
        </w:rPr>
        <w:t>Synth. Met.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2003</w:t>
      </w:r>
      <w:r w:rsidRPr="0056621E">
        <w:rPr>
          <w:rFonts w:ascii="Arno Pro" w:hAnsi="Arno Pro" w:cs="Times New Roman"/>
          <w:noProof/>
          <w:sz w:val="24"/>
          <w:szCs w:val="24"/>
          <w:lang w:val="en-US"/>
        </w:rPr>
        <w:t xml:space="preserve">, 139, 831–834.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10.1016/S0379-6779(03)00274-1.</w:t>
      </w:r>
    </w:p>
    <w:p w14:paraId="3FCA9E67"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14.</w:t>
      </w:r>
      <w:r w:rsidRPr="0056621E">
        <w:rPr>
          <w:rFonts w:ascii="Arno Pro" w:hAnsi="Arno Pro" w:cs="Times New Roman"/>
          <w:noProof/>
          <w:sz w:val="24"/>
          <w:szCs w:val="24"/>
          <w:lang w:val="en-US"/>
        </w:rPr>
        <w:tab/>
        <w:t xml:space="preserve">A. J. Kiran, D. Udayakumar, K. Chandrasekharan, A. V Adhikari and H. D. </w:t>
      </w:r>
      <w:r w:rsidRPr="0056621E">
        <w:rPr>
          <w:rFonts w:ascii="Arno Pro" w:hAnsi="Arno Pro" w:cs="Times New Roman"/>
          <w:noProof/>
          <w:sz w:val="24"/>
          <w:szCs w:val="24"/>
          <w:lang w:val="en-US"/>
        </w:rPr>
        <w:lastRenderedPageBreak/>
        <w:t xml:space="preserve">Shashikala, </w:t>
      </w:r>
      <w:r w:rsidRPr="0056621E">
        <w:rPr>
          <w:rFonts w:ascii="Arno Pro" w:hAnsi="Arno Pro" w:cs="Times New Roman"/>
          <w:i/>
          <w:iCs/>
          <w:noProof/>
          <w:sz w:val="24"/>
          <w:szCs w:val="24"/>
          <w:lang w:val="en-US"/>
        </w:rPr>
        <w:t>J. Phys. B At. Mol. Opt. Phys.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2006</w:t>
      </w:r>
      <w:r w:rsidRPr="0056621E">
        <w:rPr>
          <w:rFonts w:ascii="Arno Pro" w:hAnsi="Arno Pro" w:cs="Times New Roman"/>
          <w:noProof/>
          <w:sz w:val="24"/>
          <w:szCs w:val="24"/>
          <w:lang w:val="en-US"/>
        </w:rPr>
        <w:t xml:space="preserve">, 39, 3747–3756.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10.1088/0953-4075/39/18/005.</w:t>
      </w:r>
    </w:p>
    <w:p w14:paraId="5B2BABE2"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15.</w:t>
      </w:r>
      <w:r w:rsidRPr="0056621E">
        <w:rPr>
          <w:rFonts w:ascii="Arno Pro" w:hAnsi="Arno Pro" w:cs="Times New Roman"/>
          <w:noProof/>
          <w:sz w:val="24"/>
          <w:szCs w:val="24"/>
          <w:lang w:val="en-US"/>
        </w:rPr>
        <w:tab/>
        <w:t xml:space="preserve">Y. Gao, Q. Chang, H. Ye, W. Jiao, Y. Song, Y. Wang and J. Qin, </w:t>
      </w:r>
      <w:r w:rsidRPr="0056621E">
        <w:rPr>
          <w:rFonts w:ascii="Arno Pro" w:hAnsi="Arno Pro" w:cs="Times New Roman"/>
          <w:i/>
          <w:iCs/>
          <w:noProof/>
          <w:sz w:val="24"/>
          <w:szCs w:val="24"/>
          <w:lang w:val="en-US"/>
        </w:rPr>
        <w:t>Appl. Phys. B</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2007</w:t>
      </w:r>
      <w:r w:rsidRPr="0056621E">
        <w:rPr>
          <w:rFonts w:ascii="Arno Pro" w:hAnsi="Arno Pro" w:cs="Times New Roman"/>
          <w:noProof/>
          <w:sz w:val="24"/>
          <w:szCs w:val="24"/>
          <w:lang w:val="en-US"/>
        </w:rPr>
        <w:t xml:space="preserve">, 88, 255–258.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10.1007/s00340-007-2687-6.</w:t>
      </w:r>
    </w:p>
    <w:p w14:paraId="356DEE78"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16.</w:t>
      </w:r>
      <w:r w:rsidRPr="0056621E">
        <w:rPr>
          <w:rFonts w:ascii="Arno Pro" w:hAnsi="Arno Pro" w:cs="Times New Roman"/>
          <w:noProof/>
          <w:sz w:val="24"/>
          <w:szCs w:val="24"/>
          <w:lang w:val="en-US"/>
        </w:rPr>
        <w:tab/>
        <w:t xml:space="preserve">B. Lands, </w:t>
      </w:r>
      <w:r w:rsidRPr="0056621E">
        <w:rPr>
          <w:rFonts w:ascii="Arno Pro" w:hAnsi="Arno Pro" w:cs="Times New Roman"/>
          <w:i/>
          <w:iCs/>
          <w:noProof/>
          <w:sz w:val="24"/>
          <w:szCs w:val="24"/>
          <w:lang w:val="en-US"/>
        </w:rPr>
        <w:t>Nutrients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2012</w:t>
      </w:r>
      <w:r w:rsidRPr="0056621E">
        <w:rPr>
          <w:rFonts w:ascii="Arno Pro" w:hAnsi="Arno Pro" w:cs="Times New Roman"/>
          <w:noProof/>
          <w:sz w:val="24"/>
          <w:szCs w:val="24"/>
          <w:lang w:val="en-US"/>
        </w:rPr>
        <w:t xml:space="preserve">, 4, 1338–1357.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10.3390/nu4091338.</w:t>
      </w:r>
    </w:p>
    <w:p w14:paraId="5562449D"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17.</w:t>
      </w:r>
      <w:r w:rsidRPr="0056621E">
        <w:rPr>
          <w:rFonts w:ascii="Arno Pro" w:hAnsi="Arno Pro" w:cs="Times New Roman"/>
          <w:noProof/>
          <w:sz w:val="24"/>
          <w:szCs w:val="24"/>
          <w:lang w:val="en-US"/>
        </w:rPr>
        <w:tab/>
        <w:t xml:space="preserve">A. A. Spector, H. Kim and E. Century, </w:t>
      </w:r>
      <w:r w:rsidRPr="0056621E">
        <w:rPr>
          <w:rFonts w:ascii="Arno Pro" w:hAnsi="Arno Pro" w:cs="Times New Roman"/>
          <w:i/>
          <w:iCs/>
          <w:noProof/>
          <w:sz w:val="24"/>
          <w:szCs w:val="24"/>
          <w:lang w:val="en-US"/>
        </w:rPr>
        <w:t>J. Lipid Res.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56, 11–21.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10.1194/jlr.R055095.</w:t>
      </w:r>
    </w:p>
    <w:p w14:paraId="35EF1EC4"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18.</w:t>
      </w:r>
      <w:r w:rsidRPr="0056621E">
        <w:rPr>
          <w:rFonts w:ascii="Arno Pro" w:hAnsi="Arno Pro" w:cs="Times New Roman"/>
          <w:noProof/>
          <w:sz w:val="24"/>
          <w:szCs w:val="24"/>
          <w:lang w:val="en-US"/>
        </w:rPr>
        <w:tab/>
        <w:t xml:space="preserve">M. S. BLUM, A. F. NOVAK and S. TABER, </w:t>
      </w:r>
      <w:r w:rsidRPr="0056621E">
        <w:rPr>
          <w:rFonts w:ascii="Arno Pro" w:hAnsi="Arno Pro" w:cs="Times New Roman"/>
          <w:i/>
          <w:iCs/>
          <w:noProof/>
          <w:sz w:val="24"/>
          <w:szCs w:val="24"/>
          <w:lang w:val="en-US"/>
        </w:rPr>
        <w:t>Science (80-. ).</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1959</w:t>
      </w:r>
      <w:r w:rsidRPr="0056621E">
        <w:rPr>
          <w:rFonts w:ascii="Arno Pro" w:hAnsi="Arno Pro" w:cs="Times New Roman"/>
          <w:noProof/>
          <w:sz w:val="24"/>
          <w:szCs w:val="24"/>
          <w:lang w:val="en-US"/>
        </w:rPr>
        <w:t xml:space="preserve">, 130, 452–453.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10.1126/science.130.3373.452.</w:t>
      </w:r>
    </w:p>
    <w:p w14:paraId="317C15FA"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19.</w:t>
      </w:r>
      <w:r w:rsidRPr="0056621E">
        <w:rPr>
          <w:rFonts w:ascii="Arno Pro" w:hAnsi="Arno Pro" w:cs="Times New Roman"/>
          <w:noProof/>
          <w:sz w:val="24"/>
          <w:szCs w:val="24"/>
          <w:lang w:val="en-US"/>
        </w:rPr>
        <w:tab/>
        <w:t xml:space="preserve">S. R. TOWNSEND GF, MORGAN JF, TOLNAI S, HAZLETT B, MORTON HJ, </w:t>
      </w:r>
      <w:r w:rsidRPr="0056621E">
        <w:rPr>
          <w:rFonts w:ascii="Arno Pro" w:hAnsi="Arno Pro" w:cs="Times New Roman"/>
          <w:i/>
          <w:iCs/>
          <w:noProof/>
          <w:sz w:val="24"/>
          <w:szCs w:val="24"/>
          <w:lang w:val="en-US"/>
        </w:rPr>
        <w:t>Cancer Res.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1960</w:t>
      </w:r>
      <w:r w:rsidRPr="0056621E">
        <w:rPr>
          <w:rFonts w:ascii="Arno Pro" w:hAnsi="Arno Pro" w:cs="Times New Roman"/>
          <w:noProof/>
          <w:sz w:val="24"/>
          <w:szCs w:val="24"/>
          <w:lang w:val="en-US"/>
        </w:rPr>
        <w:t xml:space="preserve">, 20, 503–510.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w:t>
      </w:r>
    </w:p>
    <w:p w14:paraId="0063EA52"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20.</w:t>
      </w:r>
      <w:r w:rsidRPr="0056621E">
        <w:rPr>
          <w:rFonts w:ascii="Arno Pro" w:hAnsi="Arno Pro" w:cs="Times New Roman"/>
          <w:noProof/>
          <w:sz w:val="24"/>
          <w:szCs w:val="24"/>
          <w:lang w:val="en-US"/>
        </w:rPr>
        <w:tab/>
        <w:t xml:space="preserve">T. C. Murphy, C. Poppe, J. E. Porter, T. J. Montine and M. J. Picklo Sr, </w:t>
      </w:r>
      <w:r w:rsidRPr="0056621E">
        <w:rPr>
          <w:rFonts w:ascii="Arno Pro" w:hAnsi="Arno Pro" w:cs="Times New Roman"/>
          <w:i/>
          <w:iCs/>
          <w:noProof/>
          <w:sz w:val="24"/>
          <w:szCs w:val="24"/>
          <w:lang w:val="en-US"/>
        </w:rPr>
        <w:t>J. Neurochem.</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2004</w:t>
      </w:r>
      <w:r w:rsidRPr="0056621E">
        <w:rPr>
          <w:rFonts w:ascii="Arno Pro" w:hAnsi="Arno Pro" w:cs="Times New Roman"/>
          <w:noProof/>
          <w:sz w:val="24"/>
          <w:szCs w:val="24"/>
          <w:lang w:val="en-US"/>
        </w:rPr>
        <w:t xml:space="preserve">, 89, 1462–1470.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10.1111/j.1471-4159.2004.02442.x.</w:t>
      </w:r>
    </w:p>
    <w:p w14:paraId="1420FEBE"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21.</w:t>
      </w:r>
      <w:r w:rsidRPr="0056621E">
        <w:rPr>
          <w:rFonts w:ascii="Arno Pro" w:hAnsi="Arno Pro" w:cs="Times New Roman"/>
          <w:noProof/>
          <w:sz w:val="24"/>
          <w:szCs w:val="24"/>
          <w:lang w:val="en-US"/>
        </w:rPr>
        <w:tab/>
        <w:t xml:space="preserve">M. Sonneck, T. Peppel, A. Spannenberg and S. Wohlrab, </w:t>
      </w:r>
      <w:r w:rsidRPr="0056621E">
        <w:rPr>
          <w:rFonts w:ascii="Arno Pro" w:hAnsi="Arno Pro" w:cs="Times New Roman"/>
          <w:i/>
          <w:iCs/>
          <w:noProof/>
          <w:sz w:val="24"/>
          <w:szCs w:val="24"/>
          <w:lang w:val="en-US"/>
        </w:rPr>
        <w:t>Crystals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5, 466–474.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10.3390/cryst5040466.</w:t>
      </w:r>
    </w:p>
    <w:p w14:paraId="50D98648"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22.</w:t>
      </w:r>
      <w:r w:rsidRPr="0056621E">
        <w:rPr>
          <w:rFonts w:ascii="Arno Pro" w:hAnsi="Arno Pro" w:cs="Times New Roman"/>
          <w:noProof/>
          <w:sz w:val="24"/>
          <w:szCs w:val="24"/>
          <w:lang w:val="en-US"/>
        </w:rPr>
        <w:tab/>
        <w:t xml:space="preserve">T. Peppel, M. Sonneck, A. Spannenberg and S. Wohlrab, </w:t>
      </w:r>
      <w:r w:rsidRPr="0056621E">
        <w:rPr>
          <w:rFonts w:ascii="Arno Pro" w:hAnsi="Arno Pro" w:cs="Times New Roman"/>
          <w:i/>
          <w:iCs/>
          <w:noProof/>
          <w:sz w:val="24"/>
          <w:szCs w:val="24"/>
          <w:lang w:val="en-US"/>
        </w:rPr>
        <w:t>Acta Crystallogr. Sect. E Crystallogr. Commun.</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71, o323–o323.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10.1107/S2056989015007380.</w:t>
      </w:r>
    </w:p>
    <w:p w14:paraId="4401566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23.</w:t>
      </w:r>
      <w:r w:rsidRPr="0056621E">
        <w:rPr>
          <w:rFonts w:ascii="Arno Pro" w:hAnsi="Arno Pro" w:cs="Times New Roman"/>
          <w:noProof/>
          <w:sz w:val="24"/>
          <w:szCs w:val="24"/>
          <w:lang w:val="en-US"/>
        </w:rPr>
        <w:tab/>
        <w:t xml:space="preserve">T. Peppel, M. Sonneck, A. Spannenberg and S. Wohlrab, </w:t>
      </w:r>
      <w:r w:rsidRPr="0056621E">
        <w:rPr>
          <w:rFonts w:ascii="Arno Pro" w:hAnsi="Arno Pro" w:cs="Times New Roman"/>
          <w:i/>
          <w:iCs/>
          <w:noProof/>
          <w:sz w:val="24"/>
          <w:szCs w:val="24"/>
          <w:lang w:val="en-US"/>
        </w:rPr>
        <w:t>Acta Crystallogr. Sect. E Crystallogr. Commun.</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71, o316–o316.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10.1107/S2056989015007203.</w:t>
      </w:r>
    </w:p>
    <w:p w14:paraId="025C55BC"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24.</w:t>
      </w:r>
      <w:r w:rsidRPr="0056621E">
        <w:rPr>
          <w:rFonts w:ascii="Arno Pro" w:hAnsi="Arno Pro" w:cs="Times New Roman"/>
          <w:noProof/>
          <w:sz w:val="24"/>
          <w:szCs w:val="24"/>
          <w:lang w:val="en-US"/>
        </w:rPr>
        <w:tab/>
        <w:t xml:space="preserve">M. Sonneck, T. Peppel, A. Spannenberg and S. Wohlrab, </w:t>
      </w:r>
      <w:r w:rsidRPr="0056621E">
        <w:rPr>
          <w:rFonts w:ascii="Arno Pro" w:hAnsi="Arno Pro" w:cs="Times New Roman"/>
          <w:i/>
          <w:iCs/>
          <w:noProof/>
          <w:sz w:val="24"/>
          <w:szCs w:val="24"/>
          <w:lang w:val="en-US"/>
        </w:rPr>
        <w:t>Acta Crystallogr. Sect. E Crystallogr. Commun.</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71, o426–o427.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10.1107/S2056989015009469.</w:t>
      </w:r>
    </w:p>
    <w:p w14:paraId="2B51B622"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56621E">
        <w:rPr>
          <w:rFonts w:ascii="Arno Pro" w:hAnsi="Arno Pro" w:cs="Times New Roman"/>
          <w:noProof/>
          <w:sz w:val="24"/>
          <w:szCs w:val="24"/>
          <w:lang w:val="en-US"/>
        </w:rPr>
        <w:t>25.</w:t>
      </w:r>
      <w:r w:rsidRPr="0056621E">
        <w:rPr>
          <w:rFonts w:ascii="Arno Pro" w:hAnsi="Arno Pro" w:cs="Times New Roman"/>
          <w:noProof/>
          <w:sz w:val="24"/>
          <w:szCs w:val="24"/>
          <w:lang w:val="en-US"/>
        </w:rPr>
        <w:tab/>
        <w:t xml:space="preserve">M. Sonneck, T. Peppel, A. Spannenberg and S. Wohlrab, </w:t>
      </w:r>
      <w:r w:rsidRPr="0056621E">
        <w:rPr>
          <w:rFonts w:ascii="Arno Pro" w:hAnsi="Arno Pro" w:cs="Times New Roman"/>
          <w:i/>
          <w:iCs/>
          <w:noProof/>
          <w:sz w:val="24"/>
          <w:szCs w:val="24"/>
          <w:lang w:val="en-US"/>
        </w:rPr>
        <w:t xml:space="preserve">Acta Crystallogr. </w:t>
      </w:r>
      <w:r w:rsidRPr="0062785D">
        <w:rPr>
          <w:rFonts w:ascii="Arno Pro" w:hAnsi="Arno Pro" w:cs="Times New Roman"/>
          <w:i/>
          <w:iCs/>
          <w:noProof/>
          <w:sz w:val="24"/>
          <w:szCs w:val="24"/>
        </w:rPr>
        <w:t>Sect. E Crystallogr. Commun.</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2015</w:t>
      </w:r>
      <w:r w:rsidRPr="0062785D">
        <w:rPr>
          <w:rFonts w:ascii="Arno Pro" w:hAnsi="Arno Pro" w:cs="Times New Roman"/>
          <w:noProof/>
          <w:sz w:val="24"/>
          <w:szCs w:val="24"/>
        </w:rPr>
        <w:t xml:space="preserve">, 71, o528–o529.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10.1107/S2056989015011937.</w:t>
      </w:r>
    </w:p>
    <w:p w14:paraId="78C50FF7"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26.</w:t>
      </w:r>
      <w:r w:rsidRPr="0062785D">
        <w:rPr>
          <w:rFonts w:ascii="Arno Pro" w:hAnsi="Arno Pro" w:cs="Times New Roman"/>
          <w:noProof/>
          <w:sz w:val="24"/>
          <w:szCs w:val="24"/>
        </w:rPr>
        <w:tab/>
        <w:t xml:space="preserve">L. R. Almeida, M. M. Anjos, G. C. Ribeiro, C. Valverde, D. F. S. Machado, G. R. Oliveira, H. B. Napolitano and H. C. B. de Oliveira, </w:t>
      </w:r>
      <w:r w:rsidRPr="0062785D">
        <w:rPr>
          <w:rFonts w:ascii="Arno Pro" w:hAnsi="Arno Pro" w:cs="Times New Roman"/>
          <w:i/>
          <w:iCs/>
          <w:noProof/>
          <w:sz w:val="24"/>
          <w:szCs w:val="24"/>
        </w:rPr>
        <w:t>New J. Chem.</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2017</w:t>
      </w:r>
      <w:r w:rsidRPr="0062785D">
        <w:rPr>
          <w:rFonts w:ascii="Arno Pro" w:hAnsi="Arno Pro" w:cs="Times New Roman"/>
          <w:noProof/>
          <w:sz w:val="24"/>
          <w:szCs w:val="24"/>
        </w:rPr>
        <w:t xml:space="preserve">, 41, 1744–1754.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10.1039/C5NJ03214H.</w:t>
      </w:r>
    </w:p>
    <w:p w14:paraId="3B0270DD"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27.</w:t>
      </w:r>
      <w:r w:rsidRPr="0062785D">
        <w:rPr>
          <w:rFonts w:ascii="Arno Pro" w:hAnsi="Arno Pro" w:cs="Times New Roman"/>
          <w:noProof/>
          <w:sz w:val="24"/>
          <w:szCs w:val="24"/>
        </w:rPr>
        <w:tab/>
        <w:t xml:space="preserve">D. F. S. Machado, T. O. Lopes, I. T. Lima, D. A. da Silva Filho and H. C. B. de Oliveira, </w:t>
      </w:r>
      <w:r w:rsidRPr="0062785D">
        <w:rPr>
          <w:rFonts w:ascii="Arno Pro" w:hAnsi="Arno Pro" w:cs="Times New Roman"/>
          <w:i/>
          <w:iCs/>
          <w:noProof/>
          <w:sz w:val="24"/>
          <w:szCs w:val="24"/>
        </w:rPr>
        <w:t>J. Phys. Chem. C</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2016</w:t>
      </w:r>
      <w:r w:rsidRPr="0062785D">
        <w:rPr>
          <w:rFonts w:ascii="Arno Pro" w:hAnsi="Arno Pro" w:cs="Times New Roman"/>
          <w:noProof/>
          <w:sz w:val="24"/>
          <w:szCs w:val="24"/>
        </w:rPr>
        <w:t xml:space="preserve">, 120, 17660–17669.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lastRenderedPageBreak/>
        <w:t>10.1021/acs.jpcc.6b01567.</w:t>
      </w:r>
    </w:p>
    <w:p w14:paraId="67B0AB1F"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28.</w:t>
      </w:r>
      <w:r w:rsidRPr="0062785D">
        <w:rPr>
          <w:rFonts w:ascii="Arno Pro" w:hAnsi="Arno Pro" w:cs="Times New Roman"/>
          <w:noProof/>
          <w:sz w:val="24"/>
          <w:szCs w:val="24"/>
        </w:rPr>
        <w:tab/>
        <w:t xml:space="preserve">B. Baseia, F. Osório, L. Lima and C. Valverde, </w:t>
      </w:r>
      <w:r w:rsidRPr="0062785D">
        <w:rPr>
          <w:rFonts w:ascii="Arno Pro" w:hAnsi="Arno Pro" w:cs="Times New Roman"/>
          <w:i/>
          <w:iCs/>
          <w:noProof/>
          <w:sz w:val="24"/>
          <w:szCs w:val="24"/>
        </w:rPr>
        <w:t>Crystals</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2017</w:t>
      </w:r>
      <w:r w:rsidRPr="0062785D">
        <w:rPr>
          <w:rFonts w:ascii="Arno Pro" w:hAnsi="Arno Pro" w:cs="Times New Roman"/>
          <w:noProof/>
          <w:sz w:val="24"/>
          <w:szCs w:val="24"/>
        </w:rPr>
        <w:t xml:space="preserve">, 7, 158.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10.3390/cryst7060158.</w:t>
      </w:r>
    </w:p>
    <w:p w14:paraId="7FA1A01F"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29.</w:t>
      </w:r>
      <w:r w:rsidRPr="0062785D">
        <w:rPr>
          <w:rFonts w:ascii="Arno Pro" w:hAnsi="Arno Pro" w:cs="Times New Roman"/>
          <w:noProof/>
          <w:sz w:val="24"/>
          <w:szCs w:val="24"/>
        </w:rPr>
        <w:tab/>
        <w:t xml:space="preserve">A. N. Castro, F. A. P. Osório, R. R. Ternavisk, H. B. Napolitano, C. Valverde and B. Baseia, </w:t>
      </w:r>
      <w:r w:rsidRPr="0062785D">
        <w:rPr>
          <w:rFonts w:ascii="Arno Pro" w:hAnsi="Arno Pro" w:cs="Times New Roman"/>
          <w:i/>
          <w:iCs/>
          <w:noProof/>
          <w:sz w:val="24"/>
          <w:szCs w:val="24"/>
        </w:rPr>
        <w:t>Chem. Phys. Lett.</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2017</w:t>
      </w:r>
      <w:r w:rsidRPr="0062785D">
        <w:rPr>
          <w:rFonts w:ascii="Arno Pro" w:hAnsi="Arno Pro" w:cs="Times New Roman"/>
          <w:noProof/>
          <w:sz w:val="24"/>
          <w:szCs w:val="24"/>
        </w:rPr>
        <w:t xml:space="preserve">, 681, 110–123.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10.1016/j.cplett.2017.05.066.</w:t>
      </w:r>
    </w:p>
    <w:p w14:paraId="7688B99F"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30.</w:t>
      </w:r>
      <w:r w:rsidRPr="0062785D">
        <w:rPr>
          <w:rFonts w:ascii="Arno Pro" w:hAnsi="Arno Pro" w:cs="Times New Roman"/>
          <w:noProof/>
          <w:sz w:val="24"/>
          <w:szCs w:val="24"/>
        </w:rPr>
        <w:tab/>
        <w:t xml:space="preserve">C. Valverde, R. F. N. Rodrigues, D. F. S. Machado, B. Baseia and H. C. B. de Oliveira, </w:t>
      </w:r>
      <w:r w:rsidRPr="0062785D">
        <w:rPr>
          <w:rFonts w:ascii="Arno Pro" w:hAnsi="Arno Pro" w:cs="Times New Roman"/>
          <w:i/>
          <w:iCs/>
          <w:noProof/>
          <w:sz w:val="24"/>
          <w:szCs w:val="24"/>
        </w:rPr>
        <w:t>J. Mol. Model.</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2017</w:t>
      </w:r>
      <w:r w:rsidRPr="0062785D">
        <w:rPr>
          <w:rFonts w:ascii="Arno Pro" w:hAnsi="Arno Pro" w:cs="Times New Roman"/>
          <w:noProof/>
          <w:sz w:val="24"/>
          <w:szCs w:val="24"/>
        </w:rPr>
        <w:t xml:space="preserve">, 23, 122.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10.1007/s00894-017-3274-3.</w:t>
      </w:r>
    </w:p>
    <w:p w14:paraId="76460C68"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31.</w:t>
      </w:r>
      <w:r w:rsidRPr="0062785D">
        <w:rPr>
          <w:rFonts w:ascii="Arno Pro" w:hAnsi="Arno Pro" w:cs="Times New Roman"/>
          <w:noProof/>
          <w:sz w:val="24"/>
          <w:szCs w:val="24"/>
        </w:rPr>
        <w:tab/>
        <w:t xml:space="preserve">R. F. N. Rodrigues, L. R. Almeida, F. G. dos Santos, P. S. Carvalho Jr, W. C. de Souza, K. S. Moreira, G. L. B. de Aquino, C. Valverde, H. B. Napolitano and B. Baseia, </w:t>
      </w:r>
      <w:r w:rsidRPr="0062785D">
        <w:rPr>
          <w:rFonts w:ascii="Arno Pro" w:hAnsi="Arno Pro" w:cs="Times New Roman"/>
          <w:i/>
          <w:iCs/>
          <w:noProof/>
          <w:sz w:val="24"/>
          <w:szCs w:val="24"/>
        </w:rPr>
        <w:t>PLoS One</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2017</w:t>
      </w:r>
      <w:r w:rsidRPr="0062785D">
        <w:rPr>
          <w:rFonts w:ascii="Arno Pro" w:hAnsi="Arno Pro" w:cs="Times New Roman"/>
          <w:noProof/>
          <w:sz w:val="24"/>
          <w:szCs w:val="24"/>
        </w:rPr>
        <w:t xml:space="preserve">, 12, e0175859.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10.1371/journal.pone.0175859.</w:t>
      </w:r>
    </w:p>
    <w:p w14:paraId="7856F786"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32.</w:t>
      </w:r>
      <w:r w:rsidRPr="0062785D">
        <w:rPr>
          <w:rFonts w:ascii="Arno Pro" w:hAnsi="Arno Pro" w:cs="Times New Roman"/>
          <w:noProof/>
          <w:sz w:val="24"/>
          <w:szCs w:val="24"/>
        </w:rPr>
        <w:tab/>
        <w:t xml:space="preserve">G. C. Ribeiro, L. R. Almeida, H. B. Napolitano, C. Valverde and B. Baseia, </w:t>
      </w:r>
      <w:r w:rsidRPr="0062785D">
        <w:rPr>
          <w:rFonts w:ascii="Arno Pro" w:hAnsi="Arno Pro" w:cs="Times New Roman"/>
          <w:i/>
          <w:iCs/>
          <w:noProof/>
          <w:sz w:val="24"/>
          <w:szCs w:val="24"/>
        </w:rPr>
        <w:t>Theor. Chem. Acc.</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2016</w:t>
      </w:r>
      <w:r w:rsidRPr="0062785D">
        <w:rPr>
          <w:rFonts w:ascii="Arno Pro" w:hAnsi="Arno Pro" w:cs="Times New Roman"/>
          <w:noProof/>
          <w:sz w:val="24"/>
          <w:szCs w:val="24"/>
        </w:rPr>
        <w:t xml:space="preserve">, 135, 244.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10.1007/s00214-016-1999-1.</w:t>
      </w:r>
    </w:p>
    <w:p w14:paraId="3B62D8B9"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33.</w:t>
      </w:r>
      <w:r w:rsidRPr="0062785D">
        <w:rPr>
          <w:rFonts w:ascii="Arno Pro" w:hAnsi="Arno Pro" w:cs="Times New Roman"/>
          <w:noProof/>
          <w:sz w:val="24"/>
          <w:szCs w:val="24"/>
        </w:rPr>
        <w:tab/>
        <w:t xml:space="preserve">W. F. Vaz, J. M. F. Custodio, R. G. Silveira, A. N. Castro, C. E. M. Campos, M. M. Anjos, G. R. Oliveira, C. Valverde, B. Baseia and H. B. Napolitano, </w:t>
      </w:r>
      <w:r w:rsidRPr="0062785D">
        <w:rPr>
          <w:rFonts w:ascii="Arno Pro" w:hAnsi="Arno Pro" w:cs="Times New Roman"/>
          <w:i/>
          <w:iCs/>
          <w:noProof/>
          <w:sz w:val="24"/>
          <w:szCs w:val="24"/>
        </w:rPr>
        <w:t>RSC Adv.</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2016</w:t>
      </w:r>
      <w:r w:rsidRPr="0062785D">
        <w:rPr>
          <w:rFonts w:ascii="Arno Pro" w:hAnsi="Arno Pro" w:cs="Times New Roman"/>
          <w:noProof/>
          <w:sz w:val="24"/>
          <w:szCs w:val="24"/>
        </w:rPr>
        <w:t xml:space="preserve">, 6, 79215–79227.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10.1039/C6RA14961H.</w:t>
      </w:r>
    </w:p>
    <w:p w14:paraId="5A211396"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34.</w:t>
      </w:r>
      <w:r w:rsidRPr="0062785D">
        <w:rPr>
          <w:rFonts w:ascii="Arno Pro" w:hAnsi="Arno Pro" w:cs="Times New Roman"/>
          <w:noProof/>
          <w:sz w:val="24"/>
          <w:szCs w:val="24"/>
        </w:rPr>
        <w:tab/>
        <w:t xml:space="preserve">A. N. Castro, L. R. Almeida, M. M. Anjos, G. R. Oliveira, H. B. Napolitano, C. Valverde and B. Baseia, </w:t>
      </w:r>
      <w:r w:rsidRPr="0062785D">
        <w:rPr>
          <w:rFonts w:ascii="Arno Pro" w:hAnsi="Arno Pro" w:cs="Times New Roman"/>
          <w:i/>
          <w:iCs/>
          <w:noProof/>
          <w:sz w:val="24"/>
          <w:szCs w:val="24"/>
        </w:rPr>
        <w:t>Chem. Phys. Lett.</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2016</w:t>
      </w:r>
      <w:r w:rsidRPr="0062785D">
        <w:rPr>
          <w:rFonts w:ascii="Arno Pro" w:hAnsi="Arno Pro" w:cs="Times New Roman"/>
          <w:noProof/>
          <w:sz w:val="24"/>
          <w:szCs w:val="24"/>
        </w:rPr>
        <w:t xml:space="preserve">, 653, 122–130.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10.1016/j.cplett.2016.04.070.</w:t>
      </w:r>
    </w:p>
    <w:p w14:paraId="41F94E4A"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35.</w:t>
      </w:r>
      <w:r w:rsidRPr="0062785D">
        <w:rPr>
          <w:rFonts w:ascii="Arno Pro" w:hAnsi="Arno Pro" w:cs="Times New Roman"/>
          <w:noProof/>
          <w:sz w:val="24"/>
          <w:szCs w:val="24"/>
        </w:rPr>
        <w:tab/>
        <w:t xml:space="preserve">T. L. Fonseca, M. A. Castro, H. C. B. de Oliveira and S. Cunha, </w:t>
      </w:r>
      <w:r w:rsidRPr="0062785D">
        <w:rPr>
          <w:rFonts w:ascii="Arno Pro" w:hAnsi="Arno Pro" w:cs="Times New Roman"/>
          <w:i/>
          <w:iCs/>
          <w:noProof/>
          <w:sz w:val="24"/>
          <w:szCs w:val="24"/>
        </w:rPr>
        <w:t>Chem. Phys. Lett.</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2007</w:t>
      </w:r>
      <w:r w:rsidRPr="0062785D">
        <w:rPr>
          <w:rFonts w:ascii="Arno Pro" w:hAnsi="Arno Pro" w:cs="Times New Roman"/>
          <w:noProof/>
          <w:sz w:val="24"/>
          <w:szCs w:val="24"/>
        </w:rPr>
        <w:t xml:space="preserve">, 442, 259–264.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10.1016/j.cplett.2007.06.020.</w:t>
      </w:r>
    </w:p>
    <w:p w14:paraId="143D3CD6"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36.</w:t>
      </w:r>
      <w:r w:rsidRPr="0062785D">
        <w:rPr>
          <w:rFonts w:ascii="Arno Pro" w:hAnsi="Arno Pro" w:cs="Times New Roman"/>
          <w:noProof/>
          <w:sz w:val="24"/>
          <w:szCs w:val="24"/>
        </w:rPr>
        <w:tab/>
        <w:t xml:space="preserve">T. L. Fonseca, H. C. B. de Oliveira, O. A. V. Amaral and M. A. Castro, </w:t>
      </w:r>
      <w:r w:rsidRPr="0062785D">
        <w:rPr>
          <w:rFonts w:ascii="Arno Pro" w:hAnsi="Arno Pro" w:cs="Times New Roman"/>
          <w:i/>
          <w:iCs/>
          <w:noProof/>
          <w:sz w:val="24"/>
          <w:szCs w:val="24"/>
        </w:rPr>
        <w:t>Chem. Phys. Lett.</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2005</w:t>
      </w:r>
      <w:r w:rsidRPr="0062785D">
        <w:rPr>
          <w:rFonts w:ascii="Arno Pro" w:hAnsi="Arno Pro" w:cs="Times New Roman"/>
          <w:noProof/>
          <w:sz w:val="24"/>
          <w:szCs w:val="24"/>
        </w:rPr>
        <w:t xml:space="preserve">, 413, 356–361.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10.1016/j.cplett.2005.08.007.</w:t>
      </w:r>
    </w:p>
    <w:p w14:paraId="0C5389F4"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62785D">
        <w:rPr>
          <w:rFonts w:ascii="Arno Pro" w:hAnsi="Arno Pro" w:cs="Times New Roman"/>
          <w:noProof/>
          <w:sz w:val="24"/>
          <w:szCs w:val="24"/>
        </w:rPr>
        <w:t>37.</w:t>
      </w:r>
      <w:r w:rsidRPr="0062785D">
        <w:rPr>
          <w:rFonts w:ascii="Arno Pro" w:hAnsi="Arno Pro" w:cs="Times New Roman"/>
          <w:noProof/>
          <w:sz w:val="24"/>
          <w:szCs w:val="24"/>
        </w:rPr>
        <w:tab/>
        <w:t xml:space="preserve">H. C. B. de Oliveira, T. L. Fonseca, M. A. Castro, O. A. V. Amaral and S. Cunha, </w:t>
      </w:r>
      <w:r w:rsidRPr="0062785D">
        <w:rPr>
          <w:rFonts w:ascii="Arno Pro" w:hAnsi="Arno Pro" w:cs="Times New Roman"/>
          <w:i/>
          <w:iCs/>
          <w:noProof/>
          <w:sz w:val="24"/>
          <w:szCs w:val="24"/>
        </w:rPr>
        <w:t xml:space="preserve">J. Chem. </w:t>
      </w:r>
      <w:r w:rsidRPr="0056621E">
        <w:rPr>
          <w:rFonts w:ascii="Arno Pro" w:hAnsi="Arno Pro" w:cs="Times New Roman"/>
          <w:i/>
          <w:iCs/>
          <w:noProof/>
          <w:sz w:val="24"/>
          <w:szCs w:val="24"/>
          <w:lang w:val="en-US"/>
        </w:rPr>
        <w:t>Phys.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2003</w:t>
      </w:r>
      <w:r w:rsidRPr="0056621E">
        <w:rPr>
          <w:rFonts w:ascii="Arno Pro" w:hAnsi="Arno Pro" w:cs="Times New Roman"/>
          <w:noProof/>
          <w:sz w:val="24"/>
          <w:szCs w:val="24"/>
          <w:lang w:val="en-US"/>
        </w:rPr>
        <w:t xml:space="preserve">, 119, 8417–8423.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10.1063/1.1612474.</w:t>
      </w:r>
    </w:p>
    <w:p w14:paraId="7BE00F8F"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38.</w:t>
      </w:r>
      <w:r w:rsidRPr="0056621E">
        <w:rPr>
          <w:rFonts w:ascii="Arno Pro" w:hAnsi="Arno Pro" w:cs="Times New Roman"/>
          <w:noProof/>
          <w:sz w:val="24"/>
          <w:szCs w:val="24"/>
          <w:lang w:val="en-US"/>
        </w:rPr>
        <w:tab/>
        <w:t xml:space="preserve">S. K. Wolff, D. J. Grimwood, J. J. McKinnon, M. J. Turner, D. Jayatilaka and M. A. Spackman, </w:t>
      </w:r>
      <w:r w:rsidRPr="0056621E">
        <w:rPr>
          <w:rFonts w:ascii="Arno Pro" w:hAnsi="Arno Pro" w:cs="Times New Roman"/>
          <w:b/>
          <w:bCs/>
          <w:noProof/>
          <w:sz w:val="24"/>
          <w:szCs w:val="24"/>
          <w:lang w:val="en-US"/>
        </w:rPr>
        <w:t>2012</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w:t>
      </w:r>
    </w:p>
    <w:p w14:paraId="5DC1CA72"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56621E">
        <w:rPr>
          <w:rFonts w:ascii="Arno Pro" w:hAnsi="Arno Pro" w:cs="Times New Roman"/>
          <w:noProof/>
          <w:sz w:val="24"/>
          <w:szCs w:val="24"/>
          <w:lang w:val="en-US"/>
        </w:rPr>
        <w:t>39.</w:t>
      </w:r>
      <w:r w:rsidRPr="0056621E">
        <w:rPr>
          <w:rFonts w:ascii="Arno Pro" w:hAnsi="Arno Pro" w:cs="Times New Roman"/>
          <w:noProof/>
          <w:sz w:val="24"/>
          <w:szCs w:val="24"/>
          <w:lang w:val="en-US"/>
        </w:rPr>
        <w:tab/>
        <w:t xml:space="preserve">D. Jayatilaka, S. K. Wolff, D. J. Grimwood, J. J. McKinnon and M. A. Spackman, </w:t>
      </w:r>
      <w:r w:rsidRPr="0056621E">
        <w:rPr>
          <w:rFonts w:ascii="Arno Pro" w:hAnsi="Arno Pro" w:cs="Times New Roman"/>
          <w:i/>
          <w:iCs/>
          <w:noProof/>
          <w:sz w:val="24"/>
          <w:szCs w:val="24"/>
          <w:lang w:val="en-US"/>
        </w:rPr>
        <w:t xml:space="preserve">Acta Crystallogr. </w:t>
      </w:r>
      <w:r w:rsidRPr="0062785D">
        <w:rPr>
          <w:rFonts w:ascii="Arno Pro" w:hAnsi="Arno Pro" w:cs="Times New Roman"/>
          <w:i/>
          <w:iCs/>
          <w:noProof/>
          <w:sz w:val="24"/>
          <w:szCs w:val="24"/>
        </w:rPr>
        <w:t>Sect. A</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2006</w:t>
      </w:r>
      <w:r w:rsidRPr="0062785D">
        <w:rPr>
          <w:rFonts w:ascii="Arno Pro" w:hAnsi="Arno Pro" w:cs="Times New Roman"/>
          <w:noProof/>
          <w:sz w:val="24"/>
          <w:szCs w:val="24"/>
        </w:rPr>
        <w:t xml:space="preserve">, 62, s90.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w:t>
      </w:r>
    </w:p>
    <w:p w14:paraId="6E806E0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62785D">
        <w:rPr>
          <w:rFonts w:ascii="Arno Pro" w:hAnsi="Arno Pro" w:cs="Times New Roman"/>
          <w:noProof/>
          <w:sz w:val="24"/>
          <w:szCs w:val="24"/>
        </w:rPr>
        <w:t>40.</w:t>
      </w:r>
      <w:r w:rsidRPr="0062785D">
        <w:rPr>
          <w:rFonts w:ascii="Arno Pro" w:hAnsi="Arno Pro" w:cs="Times New Roman"/>
          <w:noProof/>
          <w:sz w:val="24"/>
          <w:szCs w:val="24"/>
        </w:rPr>
        <w:tab/>
        <w:t xml:space="preserve">O. L. Santos, J. R. Sabino, H. C. Georg, T. L. Fonseca and M. A. Castro, </w:t>
      </w:r>
      <w:r w:rsidRPr="0062785D">
        <w:rPr>
          <w:rFonts w:ascii="Arno Pro" w:hAnsi="Arno Pro" w:cs="Times New Roman"/>
          <w:i/>
          <w:iCs/>
          <w:noProof/>
          <w:sz w:val="24"/>
          <w:szCs w:val="24"/>
        </w:rPr>
        <w:t xml:space="preserve">Chem. </w:t>
      </w:r>
      <w:r w:rsidRPr="0056621E">
        <w:rPr>
          <w:rFonts w:ascii="Arno Pro" w:hAnsi="Arno Pro" w:cs="Times New Roman"/>
          <w:i/>
          <w:iCs/>
          <w:noProof/>
          <w:sz w:val="24"/>
          <w:szCs w:val="24"/>
          <w:lang w:val="en-US"/>
        </w:rPr>
        <w:t>Phys. Lett.</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2017</w:t>
      </w:r>
      <w:r w:rsidRPr="0056621E">
        <w:rPr>
          <w:rFonts w:ascii="Arno Pro" w:hAnsi="Arno Pro" w:cs="Times New Roman"/>
          <w:noProof/>
          <w:sz w:val="24"/>
          <w:szCs w:val="24"/>
          <w:lang w:val="en-US"/>
        </w:rPr>
        <w:t xml:space="preserve">, 669, 176–180.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10.1016/j.cplett.2016.12.042.</w:t>
      </w:r>
    </w:p>
    <w:p w14:paraId="5009CAA0"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56621E">
        <w:rPr>
          <w:rFonts w:ascii="Arno Pro" w:hAnsi="Arno Pro" w:cs="Times New Roman"/>
          <w:noProof/>
          <w:sz w:val="24"/>
          <w:szCs w:val="24"/>
          <w:lang w:val="en-US"/>
        </w:rPr>
        <w:lastRenderedPageBreak/>
        <w:t>41.</w:t>
      </w:r>
      <w:r w:rsidRPr="0056621E">
        <w:rPr>
          <w:rFonts w:ascii="Arno Pro" w:hAnsi="Arno Pro" w:cs="Times New Roman"/>
          <w:noProof/>
          <w:sz w:val="24"/>
          <w:szCs w:val="24"/>
          <w:lang w:val="en-US"/>
        </w:rPr>
        <w:tab/>
        <w:t xml:space="preserve">T. L. Fonseca, J. R. Sabino, M. A. Castro and H. C. Georg, </w:t>
      </w:r>
      <w:r w:rsidRPr="0056621E">
        <w:rPr>
          <w:rFonts w:ascii="Arno Pro" w:hAnsi="Arno Pro" w:cs="Times New Roman"/>
          <w:i/>
          <w:iCs/>
          <w:noProof/>
          <w:sz w:val="24"/>
          <w:szCs w:val="24"/>
          <w:lang w:val="en-US"/>
        </w:rPr>
        <w:t xml:space="preserve">J. Chem. </w:t>
      </w:r>
      <w:r w:rsidRPr="0062785D">
        <w:rPr>
          <w:rFonts w:ascii="Arno Pro" w:hAnsi="Arno Pro" w:cs="Times New Roman"/>
          <w:i/>
          <w:iCs/>
          <w:noProof/>
          <w:sz w:val="24"/>
          <w:szCs w:val="24"/>
        </w:rPr>
        <w:t>Phys.</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2010</w:t>
      </w:r>
      <w:r w:rsidRPr="0062785D">
        <w:rPr>
          <w:rFonts w:ascii="Arno Pro" w:hAnsi="Arno Pro" w:cs="Times New Roman"/>
          <w:noProof/>
          <w:sz w:val="24"/>
          <w:szCs w:val="24"/>
        </w:rPr>
        <w:t xml:space="preserve">, 133, 144103.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10.1063/1.3501237.</w:t>
      </w:r>
    </w:p>
    <w:p w14:paraId="22AF2C13"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62785D">
        <w:rPr>
          <w:rFonts w:ascii="Arno Pro" w:hAnsi="Arno Pro" w:cs="Times New Roman"/>
          <w:noProof/>
          <w:sz w:val="24"/>
          <w:szCs w:val="24"/>
        </w:rPr>
        <w:t>42.</w:t>
      </w:r>
      <w:r w:rsidRPr="0062785D">
        <w:rPr>
          <w:rFonts w:ascii="Arno Pro" w:hAnsi="Arno Pro" w:cs="Times New Roman"/>
          <w:noProof/>
          <w:sz w:val="24"/>
          <w:szCs w:val="24"/>
        </w:rPr>
        <w:tab/>
        <w:t xml:space="preserve">O. L. Santos, T. L. Fonseca, J. R. Sabino, H. C. Georg and M. A. Castro, </w:t>
      </w:r>
      <w:r w:rsidRPr="0062785D">
        <w:rPr>
          <w:rFonts w:ascii="Arno Pro" w:hAnsi="Arno Pro" w:cs="Times New Roman"/>
          <w:i/>
          <w:iCs/>
          <w:noProof/>
          <w:sz w:val="24"/>
          <w:szCs w:val="24"/>
        </w:rPr>
        <w:t xml:space="preserve">J. Chem. </w:t>
      </w:r>
      <w:r w:rsidRPr="0056621E">
        <w:rPr>
          <w:rFonts w:ascii="Arno Pro" w:hAnsi="Arno Pro" w:cs="Times New Roman"/>
          <w:i/>
          <w:iCs/>
          <w:noProof/>
          <w:sz w:val="24"/>
          <w:szCs w:val="24"/>
          <w:lang w:val="en-US"/>
        </w:rPr>
        <w:t>Phys.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2015</w:t>
      </w:r>
      <w:r w:rsidRPr="0056621E">
        <w:rPr>
          <w:rFonts w:ascii="Arno Pro" w:hAnsi="Arno Pro" w:cs="Times New Roman"/>
          <w:noProof/>
          <w:sz w:val="24"/>
          <w:szCs w:val="24"/>
          <w:lang w:val="en-US"/>
        </w:rPr>
        <w:t xml:space="preserve">, 143, 234503.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10.1063/1.4937481.</w:t>
      </w:r>
    </w:p>
    <w:p w14:paraId="353AA779"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43.</w:t>
      </w:r>
      <w:r w:rsidRPr="0056621E">
        <w:rPr>
          <w:rFonts w:ascii="Arno Pro" w:hAnsi="Arno Pro" w:cs="Times New Roman"/>
          <w:noProof/>
          <w:sz w:val="24"/>
          <w:szCs w:val="24"/>
          <w:lang w:val="en-US"/>
        </w:rPr>
        <w:tab/>
        <w:t xml:space="preserve">D. A. Kleinman, </w:t>
      </w:r>
      <w:r w:rsidRPr="0056621E">
        <w:rPr>
          <w:rFonts w:ascii="Arno Pro" w:hAnsi="Arno Pro" w:cs="Times New Roman"/>
          <w:i/>
          <w:iCs/>
          <w:noProof/>
          <w:sz w:val="24"/>
          <w:szCs w:val="24"/>
          <w:lang w:val="en-US"/>
        </w:rPr>
        <w:t>Phys. Rev.</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1962</w:t>
      </w:r>
      <w:r w:rsidRPr="0056621E">
        <w:rPr>
          <w:rFonts w:ascii="Arno Pro" w:hAnsi="Arno Pro" w:cs="Times New Roman"/>
          <w:noProof/>
          <w:sz w:val="24"/>
          <w:szCs w:val="24"/>
          <w:lang w:val="en-US"/>
        </w:rPr>
        <w:t xml:space="preserve">, 126, 1977–1979.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10.1103/PhysRev.126.1977.</w:t>
      </w:r>
    </w:p>
    <w:p w14:paraId="2637AD3E"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44.</w:t>
      </w:r>
      <w:r w:rsidRPr="0056621E">
        <w:rPr>
          <w:rFonts w:ascii="Arno Pro" w:hAnsi="Arno Pro" w:cs="Times New Roman"/>
          <w:noProof/>
          <w:sz w:val="24"/>
          <w:szCs w:val="24"/>
          <w:lang w:val="en-US"/>
        </w:rPr>
        <w:tab/>
        <w:t xml:space="preserve">K. Senthil, S. Kalainathan, A. R. Kumar and P. G. Aravindan, </w:t>
      </w:r>
      <w:r w:rsidRPr="0056621E">
        <w:rPr>
          <w:rFonts w:ascii="Arno Pro" w:hAnsi="Arno Pro" w:cs="Times New Roman"/>
          <w:i/>
          <w:iCs/>
          <w:noProof/>
          <w:sz w:val="24"/>
          <w:szCs w:val="24"/>
          <w:lang w:val="en-US"/>
        </w:rPr>
        <w:t>RSC Adv.</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2014</w:t>
      </w:r>
      <w:r w:rsidRPr="0056621E">
        <w:rPr>
          <w:rFonts w:ascii="Arno Pro" w:hAnsi="Arno Pro" w:cs="Times New Roman"/>
          <w:noProof/>
          <w:sz w:val="24"/>
          <w:szCs w:val="24"/>
          <w:lang w:val="en-US"/>
        </w:rPr>
        <w:t xml:space="preserve">, 4, 56112–56127.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10.1039/C4RA09112D.</w:t>
      </w:r>
    </w:p>
    <w:p w14:paraId="40FDE6A9"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45.</w:t>
      </w:r>
      <w:r w:rsidRPr="0056621E">
        <w:rPr>
          <w:rFonts w:ascii="Arno Pro" w:hAnsi="Arno Pro" w:cs="Times New Roman"/>
          <w:noProof/>
          <w:sz w:val="24"/>
          <w:szCs w:val="24"/>
          <w:lang w:val="en-US"/>
        </w:rPr>
        <w:tab/>
        <w:t xml:space="preserve">U. Gubler and C. Bosshard, </w:t>
      </w:r>
      <w:r w:rsidRPr="0056621E">
        <w:rPr>
          <w:rFonts w:ascii="Arno Pro" w:hAnsi="Arno Pro" w:cs="Times New Roman"/>
          <w:i/>
          <w:iCs/>
          <w:noProof/>
          <w:sz w:val="24"/>
          <w:szCs w:val="24"/>
          <w:lang w:val="en-US"/>
        </w:rPr>
        <w:t>Phys. Rev. B</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2000</w:t>
      </w:r>
      <w:r w:rsidRPr="0056621E">
        <w:rPr>
          <w:rFonts w:ascii="Arno Pro" w:hAnsi="Arno Pro" w:cs="Times New Roman"/>
          <w:noProof/>
          <w:sz w:val="24"/>
          <w:szCs w:val="24"/>
          <w:lang w:val="en-US"/>
        </w:rPr>
        <w:t xml:space="preserve">, 61, 10702–10710.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10.1103/PhysRevB.61.10702.</w:t>
      </w:r>
    </w:p>
    <w:p w14:paraId="6786B1A4"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46.</w:t>
      </w:r>
      <w:r w:rsidRPr="0056621E">
        <w:rPr>
          <w:rFonts w:ascii="Arno Pro" w:hAnsi="Arno Pro" w:cs="Times New Roman"/>
          <w:noProof/>
          <w:sz w:val="24"/>
          <w:szCs w:val="24"/>
          <w:lang w:val="en-US"/>
        </w:rPr>
        <w:tab/>
        <w:t xml:space="preserve">D. Jayatilaka, D. J. Grimwood, J. J. McKinnon, A. Lee, A. Lemay, A. J. Russel, C. Taylo, S. K. Wolff, Cassam-Chenai and A. Whitton, </w:t>
      </w:r>
      <w:r w:rsidRPr="0056621E">
        <w:rPr>
          <w:rFonts w:ascii="Arno Pro" w:hAnsi="Arno Pro" w:cs="Times New Roman"/>
          <w:b/>
          <w:bCs/>
          <w:noProof/>
          <w:sz w:val="24"/>
          <w:szCs w:val="24"/>
          <w:lang w:val="en-US"/>
        </w:rPr>
        <w:t>2005</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w:t>
      </w:r>
    </w:p>
    <w:p w14:paraId="3559CF0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47.</w:t>
      </w:r>
      <w:r w:rsidRPr="0056621E">
        <w:rPr>
          <w:rFonts w:ascii="Arno Pro" w:hAnsi="Arno Pro" w:cs="Times New Roman"/>
          <w:noProof/>
          <w:sz w:val="24"/>
          <w:szCs w:val="24"/>
          <w:lang w:val="en-US"/>
        </w:rPr>
        <w:tab/>
        <w:t xml:space="preserve">D. Jayatilaka and D. J. Grimwood, eds. P. M. A. Sloot, D. Abramson, A. V Bogdanov, Y. E. Gorbachev, J. J. Dongarra and A. Y. Zomaya, Springer Berlin Heidelberg, Berlin, Heidelberg, </w:t>
      </w:r>
      <w:r w:rsidRPr="0056621E">
        <w:rPr>
          <w:rFonts w:ascii="Arno Pro" w:hAnsi="Arno Pro" w:cs="Times New Roman"/>
          <w:b/>
          <w:bCs/>
          <w:noProof/>
          <w:sz w:val="24"/>
          <w:szCs w:val="24"/>
          <w:lang w:val="en-US"/>
        </w:rPr>
        <w:t>2003</w:t>
      </w:r>
      <w:r w:rsidRPr="0056621E">
        <w:rPr>
          <w:rFonts w:ascii="Arno Pro" w:hAnsi="Arno Pro" w:cs="Times New Roman"/>
          <w:noProof/>
          <w:sz w:val="24"/>
          <w:szCs w:val="24"/>
          <w:lang w:val="en-US"/>
        </w:rPr>
        <w:t xml:space="preserve">, pp. 142–151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10.1007/3-540-44864-0_15.</w:t>
      </w:r>
    </w:p>
    <w:p w14:paraId="5167E8FA"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48.</w:t>
      </w:r>
      <w:r w:rsidRPr="0062785D">
        <w:rPr>
          <w:rFonts w:ascii="Arno Pro" w:hAnsi="Arno Pro" w:cs="Times New Roman"/>
          <w:noProof/>
          <w:sz w:val="24"/>
          <w:szCs w:val="24"/>
        </w:rPr>
        <w:tab/>
        <w:t xml:space="preserve">S. S. Batsanov, </w:t>
      </w:r>
      <w:r w:rsidRPr="0062785D">
        <w:rPr>
          <w:rFonts w:ascii="Arno Pro" w:hAnsi="Arno Pro" w:cs="Times New Roman"/>
          <w:i/>
          <w:iCs/>
          <w:noProof/>
          <w:sz w:val="24"/>
          <w:szCs w:val="24"/>
        </w:rPr>
        <w:t>Inorg. Mater.</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2001</w:t>
      </w:r>
      <w:r w:rsidRPr="0062785D">
        <w:rPr>
          <w:rFonts w:ascii="Arno Pro" w:hAnsi="Arno Pro" w:cs="Times New Roman"/>
          <w:noProof/>
          <w:sz w:val="24"/>
          <w:szCs w:val="24"/>
        </w:rPr>
        <w:t xml:space="preserve">, 37, 871–885.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10.1023/A:1011625728803.</w:t>
      </w:r>
    </w:p>
    <w:p w14:paraId="1A61A9D2"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49.</w:t>
      </w:r>
      <w:r w:rsidRPr="0056621E">
        <w:rPr>
          <w:rFonts w:ascii="Arno Pro" w:hAnsi="Arno Pro" w:cs="Times New Roman"/>
          <w:noProof/>
          <w:sz w:val="24"/>
          <w:szCs w:val="24"/>
          <w:lang w:val="en-US"/>
        </w:rPr>
        <w:tab/>
        <w:t xml:space="preserve">A. Bondi, </w:t>
      </w:r>
      <w:r w:rsidRPr="0056621E">
        <w:rPr>
          <w:rFonts w:ascii="Arno Pro" w:hAnsi="Arno Pro" w:cs="Times New Roman"/>
          <w:i/>
          <w:iCs/>
          <w:noProof/>
          <w:sz w:val="24"/>
          <w:szCs w:val="24"/>
          <w:lang w:val="en-US"/>
        </w:rPr>
        <w:t>J. Phys. Chem.</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1964</w:t>
      </w:r>
      <w:r w:rsidRPr="0056621E">
        <w:rPr>
          <w:rFonts w:ascii="Arno Pro" w:hAnsi="Arno Pro" w:cs="Times New Roman"/>
          <w:noProof/>
          <w:sz w:val="24"/>
          <w:szCs w:val="24"/>
          <w:lang w:val="en-US"/>
        </w:rPr>
        <w:t xml:space="preserve">, 68, 441–451.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10.1021/j100785a001.</w:t>
      </w:r>
    </w:p>
    <w:p w14:paraId="2FBC9F74"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50.</w:t>
      </w:r>
      <w:r w:rsidRPr="0056621E">
        <w:rPr>
          <w:rFonts w:ascii="Arno Pro" w:hAnsi="Arno Pro" w:cs="Times New Roman"/>
          <w:noProof/>
          <w:sz w:val="24"/>
          <w:szCs w:val="24"/>
          <w:lang w:val="en-US"/>
        </w:rPr>
        <w:tab/>
        <w:t xml:space="preserve">N. K. Nkungli and J. N. Ghogomu, </w:t>
      </w:r>
      <w:r w:rsidRPr="0056621E">
        <w:rPr>
          <w:rFonts w:ascii="Arno Pro" w:hAnsi="Arno Pro" w:cs="Times New Roman"/>
          <w:i/>
          <w:iCs/>
          <w:noProof/>
          <w:sz w:val="24"/>
          <w:szCs w:val="24"/>
          <w:lang w:val="en-US"/>
        </w:rPr>
        <w:t>J. Theor. Chem.</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2016</w:t>
      </w:r>
      <w:r w:rsidRPr="0056621E">
        <w:rPr>
          <w:rFonts w:ascii="Arno Pro" w:hAnsi="Arno Pro" w:cs="Times New Roman"/>
          <w:noProof/>
          <w:sz w:val="24"/>
          <w:szCs w:val="24"/>
          <w:lang w:val="en-US"/>
        </w:rPr>
        <w:t xml:space="preserve">, 2016, 1–19.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10.1155/2016/7909576.</w:t>
      </w:r>
    </w:p>
    <w:p w14:paraId="723DE78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51.</w:t>
      </w:r>
      <w:r w:rsidRPr="0056621E">
        <w:rPr>
          <w:rFonts w:ascii="Arno Pro" w:hAnsi="Arno Pro" w:cs="Times New Roman"/>
          <w:noProof/>
          <w:sz w:val="24"/>
          <w:szCs w:val="24"/>
          <w:lang w:val="en-US"/>
        </w:rPr>
        <w:tab/>
        <w:t xml:space="preserve">T. Pluta and A. J. Sadlej, </w:t>
      </w:r>
      <w:r w:rsidRPr="0056621E">
        <w:rPr>
          <w:rFonts w:ascii="Arno Pro" w:hAnsi="Arno Pro" w:cs="Times New Roman"/>
          <w:i/>
          <w:iCs/>
          <w:noProof/>
          <w:sz w:val="24"/>
          <w:szCs w:val="24"/>
          <w:lang w:val="en-US"/>
        </w:rPr>
        <w:t>J. Chem. Phys.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2001</w:t>
      </w:r>
      <w:r w:rsidRPr="0056621E">
        <w:rPr>
          <w:rFonts w:ascii="Arno Pro" w:hAnsi="Arno Pro" w:cs="Times New Roman"/>
          <w:noProof/>
          <w:sz w:val="24"/>
          <w:szCs w:val="24"/>
          <w:lang w:val="en-US"/>
        </w:rPr>
        <w:t xml:space="preserve">, 114, 136.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10.1063/1.1328398.</w:t>
      </w:r>
    </w:p>
    <w:p w14:paraId="4BE7FD56"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52.</w:t>
      </w:r>
      <w:r w:rsidRPr="0056621E">
        <w:rPr>
          <w:rFonts w:ascii="Arno Pro" w:hAnsi="Arno Pro" w:cs="Times New Roman"/>
          <w:noProof/>
          <w:sz w:val="24"/>
          <w:szCs w:val="24"/>
          <w:lang w:val="en-US"/>
        </w:rPr>
        <w:tab/>
        <w:t xml:space="preserve">X. Song and S. O. Farwell, </w:t>
      </w:r>
      <w:r w:rsidRPr="0056621E">
        <w:rPr>
          <w:rFonts w:ascii="Arno Pro" w:hAnsi="Arno Pro" w:cs="Times New Roman"/>
          <w:i/>
          <w:iCs/>
          <w:noProof/>
          <w:sz w:val="24"/>
          <w:szCs w:val="24"/>
          <w:lang w:val="en-US"/>
        </w:rPr>
        <w:t>J. Anal. Appl. Pyrolysis</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2004</w:t>
      </w:r>
      <w:r w:rsidRPr="0056621E">
        <w:rPr>
          <w:rFonts w:ascii="Arno Pro" w:hAnsi="Arno Pro" w:cs="Times New Roman"/>
          <w:noProof/>
          <w:sz w:val="24"/>
          <w:szCs w:val="24"/>
          <w:lang w:val="en-US"/>
        </w:rPr>
        <w:t xml:space="preserve">, 71, 901–915.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10.1016/j.jaap.2003.12.002.</w:t>
      </w:r>
    </w:p>
    <w:p w14:paraId="1DEE973F"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53.</w:t>
      </w:r>
      <w:r w:rsidRPr="0056621E">
        <w:rPr>
          <w:rFonts w:ascii="Arno Pro" w:hAnsi="Arno Pro" w:cs="Times New Roman"/>
          <w:noProof/>
          <w:sz w:val="24"/>
          <w:szCs w:val="24"/>
          <w:lang w:val="en-US"/>
        </w:rPr>
        <w:tab/>
        <w:t xml:space="preserve">E. D. D’silva, G. K. Podagatlapalli, S. Venugopal Rao and S. M. Dharmaprakash, </w:t>
      </w:r>
      <w:r w:rsidRPr="0056621E">
        <w:rPr>
          <w:rFonts w:ascii="Arno Pro" w:hAnsi="Arno Pro" w:cs="Times New Roman"/>
          <w:i/>
          <w:iCs/>
          <w:noProof/>
          <w:sz w:val="24"/>
          <w:szCs w:val="24"/>
          <w:lang w:val="en-US"/>
        </w:rPr>
        <w:t>Mater. Res. Bull.</w:t>
      </w:r>
      <w:r w:rsidRPr="0056621E">
        <w:rPr>
          <w:rFonts w:ascii="Arno Pro" w:hAnsi="Arno Pro" w:cs="Times New Roman"/>
          <w:noProof/>
          <w:sz w:val="24"/>
          <w:szCs w:val="24"/>
          <w:lang w:val="en-US"/>
        </w:rPr>
        <w:t xml:space="preserve">, </w:t>
      </w:r>
      <w:r w:rsidRPr="0056621E">
        <w:rPr>
          <w:rFonts w:ascii="Arno Pro" w:hAnsi="Arno Pro" w:cs="Times New Roman"/>
          <w:b/>
          <w:bCs/>
          <w:noProof/>
          <w:sz w:val="24"/>
          <w:szCs w:val="24"/>
          <w:lang w:val="en-US"/>
        </w:rPr>
        <w:t>2012</w:t>
      </w:r>
      <w:r w:rsidRPr="0056621E">
        <w:rPr>
          <w:rFonts w:ascii="Arno Pro" w:hAnsi="Arno Pro" w:cs="Times New Roman"/>
          <w:noProof/>
          <w:sz w:val="24"/>
          <w:szCs w:val="24"/>
          <w:lang w:val="en-US"/>
        </w:rPr>
        <w:t xml:space="preserve">, 47, 3552–3557.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10.1016/j.materresbull.2012.06.063.</w:t>
      </w:r>
    </w:p>
    <w:p w14:paraId="652D1EE8" w14:textId="77777777" w:rsidR="0062785D" w:rsidRPr="0056621E"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lang w:val="en-US"/>
        </w:rPr>
      </w:pPr>
      <w:r w:rsidRPr="0056621E">
        <w:rPr>
          <w:rFonts w:ascii="Arno Pro" w:hAnsi="Arno Pro" w:cs="Times New Roman"/>
          <w:noProof/>
          <w:sz w:val="24"/>
          <w:szCs w:val="24"/>
          <w:lang w:val="en-US"/>
        </w:rPr>
        <w:t>54.</w:t>
      </w:r>
      <w:r w:rsidRPr="0056621E">
        <w:rPr>
          <w:rFonts w:ascii="Arno Pro" w:hAnsi="Arno Pro" w:cs="Times New Roman"/>
          <w:noProof/>
          <w:sz w:val="24"/>
          <w:szCs w:val="24"/>
          <w:lang w:val="en-US"/>
        </w:rPr>
        <w:tab/>
        <w:t xml:space="preserve">P. Günter, </w:t>
      </w:r>
      <w:r w:rsidRPr="0056621E">
        <w:rPr>
          <w:rFonts w:ascii="Arno Pro" w:hAnsi="Arno Pro" w:cs="Times New Roman"/>
          <w:i/>
          <w:iCs/>
          <w:noProof/>
          <w:sz w:val="24"/>
          <w:szCs w:val="24"/>
          <w:lang w:val="en-US"/>
        </w:rPr>
        <w:t>Nonlinear Optical Effects and Materials</w:t>
      </w:r>
      <w:r w:rsidRPr="0056621E">
        <w:rPr>
          <w:rFonts w:ascii="Arno Pro" w:hAnsi="Arno Pro" w:cs="Times New Roman"/>
          <w:noProof/>
          <w:sz w:val="24"/>
          <w:szCs w:val="24"/>
          <w:lang w:val="en-US"/>
        </w:rPr>
        <w:t xml:space="preserve">, Springer Berlin Heidelberg, Berlin, Heidelberg, </w:t>
      </w:r>
      <w:r w:rsidRPr="0056621E">
        <w:rPr>
          <w:rFonts w:ascii="Arno Pro" w:hAnsi="Arno Pro" w:cs="Times New Roman"/>
          <w:b/>
          <w:bCs/>
          <w:noProof/>
          <w:sz w:val="24"/>
          <w:szCs w:val="24"/>
          <w:lang w:val="en-US"/>
        </w:rPr>
        <w:t>2000</w:t>
      </w:r>
      <w:r w:rsidRPr="0056621E">
        <w:rPr>
          <w:rFonts w:ascii="Arno Pro" w:hAnsi="Arno Pro" w:cs="Times New Roman"/>
          <w:noProof/>
          <w:sz w:val="24"/>
          <w:szCs w:val="24"/>
          <w:lang w:val="en-US"/>
        </w:rPr>
        <w:t xml:space="preserve">, vol. 72 </w:t>
      </w:r>
      <w:r w:rsidRPr="0056621E">
        <w:rPr>
          <w:rFonts w:ascii="Arno Pro" w:hAnsi="Arno Pro" w:cs="Times New Roman"/>
          <w:b/>
          <w:bCs/>
          <w:noProof/>
          <w:sz w:val="24"/>
          <w:szCs w:val="24"/>
          <w:lang w:val="en-US"/>
        </w:rPr>
        <w:t xml:space="preserve">DOI: </w:t>
      </w:r>
      <w:r w:rsidRPr="0056621E">
        <w:rPr>
          <w:rFonts w:ascii="Arno Pro" w:hAnsi="Arno Pro" w:cs="Times New Roman"/>
          <w:noProof/>
          <w:sz w:val="24"/>
          <w:szCs w:val="24"/>
          <w:lang w:val="en-US"/>
        </w:rPr>
        <w:t>10.1007/978-3-540-49713-4.</w:t>
      </w:r>
    </w:p>
    <w:p w14:paraId="0F078E04"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cs="Times New Roman"/>
          <w:noProof/>
          <w:sz w:val="24"/>
          <w:szCs w:val="24"/>
        </w:rPr>
      </w:pPr>
      <w:r w:rsidRPr="0062785D">
        <w:rPr>
          <w:rFonts w:ascii="Arno Pro" w:hAnsi="Arno Pro" w:cs="Times New Roman"/>
          <w:noProof/>
          <w:sz w:val="24"/>
          <w:szCs w:val="24"/>
        </w:rPr>
        <w:t>55.</w:t>
      </w:r>
      <w:r w:rsidRPr="0062785D">
        <w:rPr>
          <w:rFonts w:ascii="Arno Pro" w:hAnsi="Arno Pro" w:cs="Times New Roman"/>
          <w:noProof/>
          <w:sz w:val="24"/>
          <w:szCs w:val="24"/>
        </w:rPr>
        <w:tab/>
        <w:t xml:space="preserve">O. L. Santos, T. L. Fonseca, J. R. Sabino, H. C. Georg and M. A. Castro, </w:t>
      </w:r>
      <w:r w:rsidRPr="0062785D">
        <w:rPr>
          <w:rFonts w:ascii="Arno Pro" w:hAnsi="Arno Pro" w:cs="Times New Roman"/>
          <w:i/>
          <w:iCs/>
          <w:noProof/>
          <w:sz w:val="24"/>
          <w:szCs w:val="24"/>
        </w:rPr>
        <w:t xml:space="preserve">J. </w:t>
      </w:r>
      <w:r w:rsidRPr="0062785D">
        <w:rPr>
          <w:rFonts w:ascii="Arno Pro" w:hAnsi="Arno Pro" w:cs="Times New Roman"/>
          <w:i/>
          <w:iCs/>
          <w:noProof/>
          <w:sz w:val="24"/>
          <w:szCs w:val="24"/>
        </w:rPr>
        <w:lastRenderedPageBreak/>
        <w:t>Chem. Phys.</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2015</w:t>
      </w:r>
      <w:r w:rsidRPr="0062785D">
        <w:rPr>
          <w:rFonts w:ascii="Arno Pro" w:hAnsi="Arno Pro" w:cs="Times New Roman"/>
          <w:noProof/>
          <w:sz w:val="24"/>
          <w:szCs w:val="24"/>
        </w:rPr>
        <w:t xml:space="preserve">, 143, 234503.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10.1063/1.4937481.</w:t>
      </w:r>
    </w:p>
    <w:p w14:paraId="2FDFD9DD" w14:textId="77777777" w:rsidR="0062785D" w:rsidRPr="0062785D" w:rsidRDefault="0062785D" w:rsidP="009B0D03">
      <w:pPr>
        <w:widowControl w:val="0"/>
        <w:autoSpaceDE w:val="0"/>
        <w:autoSpaceDN w:val="0"/>
        <w:adjustRightInd w:val="0"/>
        <w:spacing w:after="0" w:line="360" w:lineRule="auto"/>
        <w:ind w:left="640" w:hanging="640"/>
        <w:jc w:val="both"/>
        <w:rPr>
          <w:rFonts w:ascii="Arno Pro" w:hAnsi="Arno Pro"/>
          <w:noProof/>
          <w:sz w:val="24"/>
        </w:rPr>
      </w:pPr>
      <w:r w:rsidRPr="0062785D">
        <w:rPr>
          <w:rFonts w:ascii="Arno Pro" w:hAnsi="Arno Pro" w:cs="Times New Roman"/>
          <w:noProof/>
          <w:sz w:val="24"/>
          <w:szCs w:val="24"/>
        </w:rPr>
        <w:t>56.</w:t>
      </w:r>
      <w:r w:rsidRPr="0062785D">
        <w:rPr>
          <w:rFonts w:ascii="Arno Pro" w:hAnsi="Arno Pro" w:cs="Times New Roman"/>
          <w:noProof/>
          <w:sz w:val="24"/>
          <w:szCs w:val="24"/>
        </w:rPr>
        <w:tab/>
        <w:t xml:space="preserve">T. L. Fonseca, J. R. Sabino, M. A. Castro and H. C. Georg, </w:t>
      </w:r>
      <w:r w:rsidRPr="0062785D">
        <w:rPr>
          <w:rFonts w:ascii="Arno Pro" w:hAnsi="Arno Pro" w:cs="Times New Roman"/>
          <w:i/>
          <w:iCs/>
          <w:noProof/>
          <w:sz w:val="24"/>
          <w:szCs w:val="24"/>
        </w:rPr>
        <w:t>J. Chem. Phys.</w:t>
      </w:r>
      <w:r w:rsidRPr="0062785D">
        <w:rPr>
          <w:rFonts w:ascii="Arno Pro" w:hAnsi="Arno Pro" w:cs="Times New Roman"/>
          <w:noProof/>
          <w:sz w:val="24"/>
          <w:szCs w:val="24"/>
        </w:rPr>
        <w:t xml:space="preserve">, </w:t>
      </w:r>
      <w:r w:rsidRPr="0062785D">
        <w:rPr>
          <w:rFonts w:ascii="Arno Pro" w:hAnsi="Arno Pro" w:cs="Times New Roman"/>
          <w:b/>
          <w:bCs/>
          <w:noProof/>
          <w:sz w:val="24"/>
          <w:szCs w:val="24"/>
        </w:rPr>
        <w:t>2010</w:t>
      </w:r>
      <w:r w:rsidRPr="0062785D">
        <w:rPr>
          <w:rFonts w:ascii="Arno Pro" w:hAnsi="Arno Pro" w:cs="Times New Roman"/>
          <w:noProof/>
          <w:sz w:val="24"/>
          <w:szCs w:val="24"/>
        </w:rPr>
        <w:t xml:space="preserve">, 133, 144103. </w:t>
      </w:r>
      <w:r w:rsidRPr="0062785D">
        <w:rPr>
          <w:rFonts w:ascii="Arno Pro" w:hAnsi="Arno Pro" w:cs="Times New Roman"/>
          <w:b/>
          <w:bCs/>
          <w:noProof/>
          <w:sz w:val="24"/>
          <w:szCs w:val="24"/>
        </w:rPr>
        <w:t xml:space="preserve">DOI: </w:t>
      </w:r>
      <w:r w:rsidRPr="0062785D">
        <w:rPr>
          <w:rFonts w:ascii="Arno Pro" w:hAnsi="Arno Pro" w:cs="Times New Roman"/>
          <w:noProof/>
          <w:sz w:val="24"/>
          <w:szCs w:val="24"/>
        </w:rPr>
        <w:t>10.1063/1.3501237.</w:t>
      </w:r>
    </w:p>
    <w:p w14:paraId="3B76005E" w14:textId="77777777" w:rsidR="00E45451" w:rsidRPr="00010232" w:rsidRDefault="00371F67" w:rsidP="009B0D03">
      <w:pPr>
        <w:spacing w:after="0" w:line="360" w:lineRule="auto"/>
        <w:contextualSpacing/>
        <w:jc w:val="both"/>
        <w:rPr>
          <w:rFonts w:ascii="Arno Pro" w:hAnsi="Arno Pro"/>
          <w:sz w:val="24"/>
          <w:szCs w:val="24"/>
          <w:lang w:val="en-US"/>
        </w:rPr>
      </w:pPr>
      <w:r w:rsidRPr="00010232">
        <w:rPr>
          <w:rFonts w:ascii="Arno Pro" w:hAnsi="Arno Pro"/>
          <w:sz w:val="24"/>
          <w:szCs w:val="24"/>
          <w:lang w:val="en-US"/>
        </w:rPr>
        <w:fldChar w:fldCharType="end"/>
      </w:r>
    </w:p>
    <w:p w14:paraId="38F8F9CE" w14:textId="77777777" w:rsidR="00E45451" w:rsidRPr="00010232" w:rsidRDefault="00E45451" w:rsidP="009B0D03">
      <w:pPr>
        <w:spacing w:after="0" w:line="360" w:lineRule="auto"/>
        <w:contextualSpacing/>
        <w:jc w:val="both"/>
        <w:rPr>
          <w:rFonts w:ascii="Arno Pro" w:hAnsi="Arno Pro"/>
          <w:sz w:val="24"/>
          <w:szCs w:val="24"/>
          <w:lang w:val="en-US"/>
        </w:rPr>
      </w:pPr>
    </w:p>
    <w:sectPr w:rsidR="00E45451" w:rsidRPr="00010232" w:rsidSect="00010232">
      <w:type w:val="continuous"/>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Optima-Bold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Gulliv-R">
    <w:panose1 w:val="00000000000000000000"/>
    <w:charset w:val="00"/>
    <w:family w:val="auto"/>
    <w:notTrueType/>
    <w:pitch w:val="default"/>
    <w:sig w:usb0="00000003" w:usb1="00000000" w:usb2="00000000" w:usb3="00000000" w:csb0="00000001" w:csb1="00000000"/>
  </w:font>
  <w:font w:name="cmr12">
    <w:panose1 w:val="020B05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13EC"/>
    <w:multiLevelType w:val="multilevel"/>
    <w:tmpl w:val="72C69C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75826C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6155E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143357"/>
    <w:multiLevelType w:val="hybridMultilevel"/>
    <w:tmpl w:val="AA0C21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2EE2C16"/>
    <w:multiLevelType w:val="multilevel"/>
    <w:tmpl w:val="3800D75C"/>
    <w:lvl w:ilvl="0">
      <w:start w:val="2"/>
      <w:numFmt w:val="decimal"/>
      <w:pStyle w:val="Ttulo1"/>
      <w:lvlText w:val="%1."/>
      <w:lvlJc w:val="left"/>
      <w:pPr>
        <w:ind w:left="432" w:hanging="432"/>
      </w:pPr>
      <w:rPr>
        <w:rFonts w:hint="default"/>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59BC3A41"/>
    <w:multiLevelType w:val="multilevel"/>
    <w:tmpl w:val="58E0E6BC"/>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F25566A"/>
    <w:multiLevelType w:val="hybridMultilevel"/>
    <w:tmpl w:val="CC20A57E"/>
    <w:lvl w:ilvl="0" w:tplc="65527B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33F4389"/>
    <w:multiLevelType w:val="hybridMultilevel"/>
    <w:tmpl w:val="60865B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90B0E0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E54DA9"/>
    <w:multiLevelType w:val="hybridMultilevel"/>
    <w:tmpl w:val="2A844F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BB8329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E117B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44469F"/>
    <w:multiLevelType w:val="hybridMultilevel"/>
    <w:tmpl w:val="EABE08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3"/>
  </w:num>
  <w:num w:numId="7">
    <w:abstractNumId w:val="7"/>
  </w:num>
  <w:num w:numId="8">
    <w:abstractNumId w:val="1"/>
  </w:num>
  <w:num w:numId="9">
    <w:abstractNumId w:val="8"/>
  </w:num>
  <w:num w:numId="10">
    <w:abstractNumId w:val="2"/>
  </w:num>
  <w:num w:numId="11">
    <w:abstractNumId w:val="11"/>
  </w:num>
  <w:num w:numId="12">
    <w:abstractNumId w:val="1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yNDQyMzI3tDQxNjdX0lEKTi0uzszPAykwrgUA3j4WpiwAAAA="/>
  </w:docVars>
  <w:rsids>
    <w:rsidRoot w:val="00E24F0E"/>
    <w:rsid w:val="00002877"/>
    <w:rsid w:val="0000553E"/>
    <w:rsid w:val="00005764"/>
    <w:rsid w:val="00007FF1"/>
    <w:rsid w:val="00010232"/>
    <w:rsid w:val="0001312B"/>
    <w:rsid w:val="00013EAF"/>
    <w:rsid w:val="00013F0D"/>
    <w:rsid w:val="00013FFC"/>
    <w:rsid w:val="00017458"/>
    <w:rsid w:val="00017A50"/>
    <w:rsid w:val="00021135"/>
    <w:rsid w:val="000232E4"/>
    <w:rsid w:val="00025E30"/>
    <w:rsid w:val="00026D22"/>
    <w:rsid w:val="0003234C"/>
    <w:rsid w:val="00035053"/>
    <w:rsid w:val="00046155"/>
    <w:rsid w:val="00047439"/>
    <w:rsid w:val="000476C6"/>
    <w:rsid w:val="00051776"/>
    <w:rsid w:val="000604BF"/>
    <w:rsid w:val="00060F12"/>
    <w:rsid w:val="0007376E"/>
    <w:rsid w:val="000746EE"/>
    <w:rsid w:val="00075061"/>
    <w:rsid w:val="0007713C"/>
    <w:rsid w:val="000819B2"/>
    <w:rsid w:val="00081EE0"/>
    <w:rsid w:val="000844FA"/>
    <w:rsid w:val="00084524"/>
    <w:rsid w:val="00093CEF"/>
    <w:rsid w:val="000961C4"/>
    <w:rsid w:val="00097E24"/>
    <w:rsid w:val="000A1A6A"/>
    <w:rsid w:val="000A25F5"/>
    <w:rsid w:val="000B2C75"/>
    <w:rsid w:val="000B36A6"/>
    <w:rsid w:val="000C0167"/>
    <w:rsid w:val="000C6E80"/>
    <w:rsid w:val="000D13CB"/>
    <w:rsid w:val="000D1E87"/>
    <w:rsid w:val="000D2AE5"/>
    <w:rsid w:val="000D4039"/>
    <w:rsid w:val="000D416A"/>
    <w:rsid w:val="000D481E"/>
    <w:rsid w:val="000D4BE1"/>
    <w:rsid w:val="000D67E2"/>
    <w:rsid w:val="000D6C3B"/>
    <w:rsid w:val="000D6FFC"/>
    <w:rsid w:val="000E019D"/>
    <w:rsid w:val="000E0248"/>
    <w:rsid w:val="000E28DA"/>
    <w:rsid w:val="000E2F08"/>
    <w:rsid w:val="000E6868"/>
    <w:rsid w:val="000F36C1"/>
    <w:rsid w:val="000F3A02"/>
    <w:rsid w:val="000F6AC2"/>
    <w:rsid w:val="000F79DB"/>
    <w:rsid w:val="001025F8"/>
    <w:rsid w:val="0010495B"/>
    <w:rsid w:val="00105021"/>
    <w:rsid w:val="0011397F"/>
    <w:rsid w:val="0011476B"/>
    <w:rsid w:val="0011641C"/>
    <w:rsid w:val="0012129C"/>
    <w:rsid w:val="00121B23"/>
    <w:rsid w:val="00122027"/>
    <w:rsid w:val="00122734"/>
    <w:rsid w:val="001245CB"/>
    <w:rsid w:val="00126EBA"/>
    <w:rsid w:val="0012736D"/>
    <w:rsid w:val="0013044F"/>
    <w:rsid w:val="001324BB"/>
    <w:rsid w:val="00134AB7"/>
    <w:rsid w:val="00135345"/>
    <w:rsid w:val="00136C90"/>
    <w:rsid w:val="001373BA"/>
    <w:rsid w:val="0013767E"/>
    <w:rsid w:val="001405E8"/>
    <w:rsid w:val="00140CAF"/>
    <w:rsid w:val="00140D57"/>
    <w:rsid w:val="00142F17"/>
    <w:rsid w:val="00145620"/>
    <w:rsid w:val="00150305"/>
    <w:rsid w:val="001503C6"/>
    <w:rsid w:val="00151D7C"/>
    <w:rsid w:val="00157411"/>
    <w:rsid w:val="00157974"/>
    <w:rsid w:val="00167AC3"/>
    <w:rsid w:val="00172093"/>
    <w:rsid w:val="00180459"/>
    <w:rsid w:val="00181B27"/>
    <w:rsid w:val="00182105"/>
    <w:rsid w:val="00182439"/>
    <w:rsid w:val="00183481"/>
    <w:rsid w:val="001841D4"/>
    <w:rsid w:val="001861FE"/>
    <w:rsid w:val="00187BFE"/>
    <w:rsid w:val="00190D6C"/>
    <w:rsid w:val="00193A02"/>
    <w:rsid w:val="00193E1E"/>
    <w:rsid w:val="001A1C5D"/>
    <w:rsid w:val="001A7236"/>
    <w:rsid w:val="001A7B78"/>
    <w:rsid w:val="001B7320"/>
    <w:rsid w:val="001C0A22"/>
    <w:rsid w:val="001C7B5B"/>
    <w:rsid w:val="001C7F0D"/>
    <w:rsid w:val="001D7525"/>
    <w:rsid w:val="001E0A6E"/>
    <w:rsid w:val="001E22E6"/>
    <w:rsid w:val="001E3A0E"/>
    <w:rsid w:val="001E5795"/>
    <w:rsid w:val="001E6359"/>
    <w:rsid w:val="001E6589"/>
    <w:rsid w:val="001E6D70"/>
    <w:rsid w:val="001F091A"/>
    <w:rsid w:val="001F2743"/>
    <w:rsid w:val="001F74A9"/>
    <w:rsid w:val="001F76E2"/>
    <w:rsid w:val="0020094E"/>
    <w:rsid w:val="00205DAC"/>
    <w:rsid w:val="00211BE8"/>
    <w:rsid w:val="002127DB"/>
    <w:rsid w:val="00212CFE"/>
    <w:rsid w:val="00212E40"/>
    <w:rsid w:val="00215B6C"/>
    <w:rsid w:val="00220450"/>
    <w:rsid w:val="00223377"/>
    <w:rsid w:val="002244B1"/>
    <w:rsid w:val="00227AC2"/>
    <w:rsid w:val="002318F1"/>
    <w:rsid w:val="00231A35"/>
    <w:rsid w:val="0023388B"/>
    <w:rsid w:val="002348E9"/>
    <w:rsid w:val="002372A9"/>
    <w:rsid w:val="002404C8"/>
    <w:rsid w:val="00244590"/>
    <w:rsid w:val="00245770"/>
    <w:rsid w:val="0024636C"/>
    <w:rsid w:val="00246D7A"/>
    <w:rsid w:val="00247665"/>
    <w:rsid w:val="00251D84"/>
    <w:rsid w:val="002525B5"/>
    <w:rsid w:val="00253719"/>
    <w:rsid w:val="00265938"/>
    <w:rsid w:val="002668C8"/>
    <w:rsid w:val="002731D9"/>
    <w:rsid w:val="0027353D"/>
    <w:rsid w:val="00273BEE"/>
    <w:rsid w:val="00274728"/>
    <w:rsid w:val="002775AB"/>
    <w:rsid w:val="0028036A"/>
    <w:rsid w:val="00286A73"/>
    <w:rsid w:val="00286D64"/>
    <w:rsid w:val="00290947"/>
    <w:rsid w:val="00290B0A"/>
    <w:rsid w:val="0029143D"/>
    <w:rsid w:val="002929E5"/>
    <w:rsid w:val="00292DDF"/>
    <w:rsid w:val="002942A6"/>
    <w:rsid w:val="002A076D"/>
    <w:rsid w:val="002A1B70"/>
    <w:rsid w:val="002A1FD5"/>
    <w:rsid w:val="002B7043"/>
    <w:rsid w:val="002C70F9"/>
    <w:rsid w:val="002D0F37"/>
    <w:rsid w:val="002D4068"/>
    <w:rsid w:val="002D4FA2"/>
    <w:rsid w:val="002E1D29"/>
    <w:rsid w:val="002E299F"/>
    <w:rsid w:val="002F1A61"/>
    <w:rsid w:val="002F2FC4"/>
    <w:rsid w:val="002F317B"/>
    <w:rsid w:val="002F48A7"/>
    <w:rsid w:val="002F61C1"/>
    <w:rsid w:val="002F7C33"/>
    <w:rsid w:val="0030470F"/>
    <w:rsid w:val="003049AD"/>
    <w:rsid w:val="0031115A"/>
    <w:rsid w:val="00311E47"/>
    <w:rsid w:val="00314961"/>
    <w:rsid w:val="00316F10"/>
    <w:rsid w:val="00320F88"/>
    <w:rsid w:val="00323916"/>
    <w:rsid w:val="0033225E"/>
    <w:rsid w:val="00332A50"/>
    <w:rsid w:val="00336A33"/>
    <w:rsid w:val="003429EE"/>
    <w:rsid w:val="0035665E"/>
    <w:rsid w:val="00357A16"/>
    <w:rsid w:val="00362C60"/>
    <w:rsid w:val="00365951"/>
    <w:rsid w:val="00365FB2"/>
    <w:rsid w:val="00371F67"/>
    <w:rsid w:val="00372AA4"/>
    <w:rsid w:val="00373383"/>
    <w:rsid w:val="003736F4"/>
    <w:rsid w:val="00376265"/>
    <w:rsid w:val="003775E4"/>
    <w:rsid w:val="00382C64"/>
    <w:rsid w:val="0039237E"/>
    <w:rsid w:val="0039389F"/>
    <w:rsid w:val="00394331"/>
    <w:rsid w:val="0039507C"/>
    <w:rsid w:val="00395821"/>
    <w:rsid w:val="00397B25"/>
    <w:rsid w:val="003A0430"/>
    <w:rsid w:val="003A3B33"/>
    <w:rsid w:val="003A43F9"/>
    <w:rsid w:val="003A5FEB"/>
    <w:rsid w:val="003A66B1"/>
    <w:rsid w:val="003B055D"/>
    <w:rsid w:val="003B47CC"/>
    <w:rsid w:val="003B49FC"/>
    <w:rsid w:val="003C6BA1"/>
    <w:rsid w:val="003C6F1E"/>
    <w:rsid w:val="003C7C78"/>
    <w:rsid w:val="003D2D56"/>
    <w:rsid w:val="003D564E"/>
    <w:rsid w:val="003D6AA4"/>
    <w:rsid w:val="003E13F6"/>
    <w:rsid w:val="003E2C26"/>
    <w:rsid w:val="003E4FA7"/>
    <w:rsid w:val="003E5EBF"/>
    <w:rsid w:val="003E611F"/>
    <w:rsid w:val="003F1A1B"/>
    <w:rsid w:val="003F7E7F"/>
    <w:rsid w:val="004000C3"/>
    <w:rsid w:val="004001BF"/>
    <w:rsid w:val="00402B3F"/>
    <w:rsid w:val="00404D22"/>
    <w:rsid w:val="00404EAF"/>
    <w:rsid w:val="004072D2"/>
    <w:rsid w:val="00414635"/>
    <w:rsid w:val="00414B79"/>
    <w:rsid w:val="00417DF0"/>
    <w:rsid w:val="00422554"/>
    <w:rsid w:val="004242CF"/>
    <w:rsid w:val="00426F40"/>
    <w:rsid w:val="00430C0A"/>
    <w:rsid w:val="00431570"/>
    <w:rsid w:val="00436899"/>
    <w:rsid w:val="004368AE"/>
    <w:rsid w:val="004446B7"/>
    <w:rsid w:val="0044589B"/>
    <w:rsid w:val="004519B3"/>
    <w:rsid w:val="00466C1B"/>
    <w:rsid w:val="00471A4D"/>
    <w:rsid w:val="00476F94"/>
    <w:rsid w:val="00477B5A"/>
    <w:rsid w:val="0048071B"/>
    <w:rsid w:val="00480849"/>
    <w:rsid w:val="00480E5D"/>
    <w:rsid w:val="0048234A"/>
    <w:rsid w:val="0048542D"/>
    <w:rsid w:val="0048757F"/>
    <w:rsid w:val="00491AD0"/>
    <w:rsid w:val="004921C3"/>
    <w:rsid w:val="004A06F2"/>
    <w:rsid w:val="004A21F0"/>
    <w:rsid w:val="004A6061"/>
    <w:rsid w:val="004B14C2"/>
    <w:rsid w:val="004B7DF8"/>
    <w:rsid w:val="004C248C"/>
    <w:rsid w:val="004D3BD0"/>
    <w:rsid w:val="004D60FC"/>
    <w:rsid w:val="004D6D52"/>
    <w:rsid w:val="004E4C9B"/>
    <w:rsid w:val="004E765E"/>
    <w:rsid w:val="004E7893"/>
    <w:rsid w:val="004F64DB"/>
    <w:rsid w:val="005041FA"/>
    <w:rsid w:val="00505A2F"/>
    <w:rsid w:val="005063F0"/>
    <w:rsid w:val="005125B9"/>
    <w:rsid w:val="00514939"/>
    <w:rsid w:val="00531612"/>
    <w:rsid w:val="0053349D"/>
    <w:rsid w:val="00534C5A"/>
    <w:rsid w:val="00535447"/>
    <w:rsid w:val="005358B4"/>
    <w:rsid w:val="00536EA7"/>
    <w:rsid w:val="00541581"/>
    <w:rsid w:val="005420A1"/>
    <w:rsid w:val="005517F3"/>
    <w:rsid w:val="00553C3B"/>
    <w:rsid w:val="005541FA"/>
    <w:rsid w:val="00555080"/>
    <w:rsid w:val="00556AB2"/>
    <w:rsid w:val="00560636"/>
    <w:rsid w:val="0056621E"/>
    <w:rsid w:val="005671E5"/>
    <w:rsid w:val="00573B15"/>
    <w:rsid w:val="00575FED"/>
    <w:rsid w:val="0058115B"/>
    <w:rsid w:val="00585678"/>
    <w:rsid w:val="00586087"/>
    <w:rsid w:val="005871F0"/>
    <w:rsid w:val="00590B54"/>
    <w:rsid w:val="005A0567"/>
    <w:rsid w:val="005A34F3"/>
    <w:rsid w:val="005A645A"/>
    <w:rsid w:val="005A7741"/>
    <w:rsid w:val="005B2638"/>
    <w:rsid w:val="005B4D8B"/>
    <w:rsid w:val="005C174D"/>
    <w:rsid w:val="005C351C"/>
    <w:rsid w:val="005C6B5F"/>
    <w:rsid w:val="005D029B"/>
    <w:rsid w:val="005D135F"/>
    <w:rsid w:val="005E04CE"/>
    <w:rsid w:val="005E2DE9"/>
    <w:rsid w:val="005E5349"/>
    <w:rsid w:val="005E5BC7"/>
    <w:rsid w:val="005E67AB"/>
    <w:rsid w:val="005F25A7"/>
    <w:rsid w:val="005F3047"/>
    <w:rsid w:val="00603EB4"/>
    <w:rsid w:val="00603F0C"/>
    <w:rsid w:val="00606AEE"/>
    <w:rsid w:val="006131A4"/>
    <w:rsid w:val="006200C4"/>
    <w:rsid w:val="00622317"/>
    <w:rsid w:val="0062785D"/>
    <w:rsid w:val="00632E35"/>
    <w:rsid w:val="006340C5"/>
    <w:rsid w:val="00645CF5"/>
    <w:rsid w:val="006519B7"/>
    <w:rsid w:val="00651D9E"/>
    <w:rsid w:val="00652F85"/>
    <w:rsid w:val="006530AF"/>
    <w:rsid w:val="00662B79"/>
    <w:rsid w:val="006631E0"/>
    <w:rsid w:val="00664AB8"/>
    <w:rsid w:val="00671038"/>
    <w:rsid w:val="00674381"/>
    <w:rsid w:val="00674949"/>
    <w:rsid w:val="0067521D"/>
    <w:rsid w:val="00675347"/>
    <w:rsid w:val="006769FD"/>
    <w:rsid w:val="00680DCA"/>
    <w:rsid w:val="00681AC8"/>
    <w:rsid w:val="00681C1C"/>
    <w:rsid w:val="006900C3"/>
    <w:rsid w:val="00694593"/>
    <w:rsid w:val="006A05CD"/>
    <w:rsid w:val="006A6183"/>
    <w:rsid w:val="006A6D9E"/>
    <w:rsid w:val="006B5077"/>
    <w:rsid w:val="006B5E36"/>
    <w:rsid w:val="006B6E05"/>
    <w:rsid w:val="006C3A86"/>
    <w:rsid w:val="006C597F"/>
    <w:rsid w:val="006C7939"/>
    <w:rsid w:val="006D0CD0"/>
    <w:rsid w:val="006D1F16"/>
    <w:rsid w:val="006D23CC"/>
    <w:rsid w:val="006D7588"/>
    <w:rsid w:val="006D783E"/>
    <w:rsid w:val="006E20F0"/>
    <w:rsid w:val="006E660A"/>
    <w:rsid w:val="006E75CA"/>
    <w:rsid w:val="006F1C28"/>
    <w:rsid w:val="006F3128"/>
    <w:rsid w:val="006F47AA"/>
    <w:rsid w:val="006F7998"/>
    <w:rsid w:val="0070163F"/>
    <w:rsid w:val="007055AD"/>
    <w:rsid w:val="00710C96"/>
    <w:rsid w:val="0071170D"/>
    <w:rsid w:val="0071237D"/>
    <w:rsid w:val="0071388E"/>
    <w:rsid w:val="00714641"/>
    <w:rsid w:val="007174E7"/>
    <w:rsid w:val="007209CC"/>
    <w:rsid w:val="0072206E"/>
    <w:rsid w:val="00725FCF"/>
    <w:rsid w:val="00726CD5"/>
    <w:rsid w:val="00727BC4"/>
    <w:rsid w:val="00732A7B"/>
    <w:rsid w:val="00733FB7"/>
    <w:rsid w:val="0074466B"/>
    <w:rsid w:val="00750186"/>
    <w:rsid w:val="0075198D"/>
    <w:rsid w:val="00755A00"/>
    <w:rsid w:val="00755E66"/>
    <w:rsid w:val="00767B31"/>
    <w:rsid w:val="00771356"/>
    <w:rsid w:val="0077575E"/>
    <w:rsid w:val="00775A00"/>
    <w:rsid w:val="007811F9"/>
    <w:rsid w:val="007815D2"/>
    <w:rsid w:val="007910D0"/>
    <w:rsid w:val="00797CC1"/>
    <w:rsid w:val="007A4558"/>
    <w:rsid w:val="007B3EF3"/>
    <w:rsid w:val="007B4DA9"/>
    <w:rsid w:val="007B4F88"/>
    <w:rsid w:val="007B73E5"/>
    <w:rsid w:val="007C2AA7"/>
    <w:rsid w:val="007D03F7"/>
    <w:rsid w:val="007D4F50"/>
    <w:rsid w:val="007D7642"/>
    <w:rsid w:val="007E528C"/>
    <w:rsid w:val="007E7E71"/>
    <w:rsid w:val="007F26B0"/>
    <w:rsid w:val="007F2B93"/>
    <w:rsid w:val="007F4D07"/>
    <w:rsid w:val="007F5FA3"/>
    <w:rsid w:val="007F671F"/>
    <w:rsid w:val="00803758"/>
    <w:rsid w:val="00805A4D"/>
    <w:rsid w:val="00805EF5"/>
    <w:rsid w:val="00807645"/>
    <w:rsid w:val="00810F2A"/>
    <w:rsid w:val="0081126B"/>
    <w:rsid w:val="00814B56"/>
    <w:rsid w:val="00823EFB"/>
    <w:rsid w:val="00846150"/>
    <w:rsid w:val="00846B55"/>
    <w:rsid w:val="008548A3"/>
    <w:rsid w:val="00854955"/>
    <w:rsid w:val="008616C2"/>
    <w:rsid w:val="0086221C"/>
    <w:rsid w:val="00864AF3"/>
    <w:rsid w:val="008709A3"/>
    <w:rsid w:val="00875179"/>
    <w:rsid w:val="00875C48"/>
    <w:rsid w:val="00876BF9"/>
    <w:rsid w:val="00877530"/>
    <w:rsid w:val="00880E4B"/>
    <w:rsid w:val="00885740"/>
    <w:rsid w:val="0088732E"/>
    <w:rsid w:val="00893CE7"/>
    <w:rsid w:val="00894EA9"/>
    <w:rsid w:val="008A0010"/>
    <w:rsid w:val="008A1F57"/>
    <w:rsid w:val="008A4CAA"/>
    <w:rsid w:val="008A512A"/>
    <w:rsid w:val="008A6879"/>
    <w:rsid w:val="008B21D4"/>
    <w:rsid w:val="008B3121"/>
    <w:rsid w:val="008B4422"/>
    <w:rsid w:val="008B6B4E"/>
    <w:rsid w:val="008C06AA"/>
    <w:rsid w:val="008C0EA8"/>
    <w:rsid w:val="008C1637"/>
    <w:rsid w:val="008C301F"/>
    <w:rsid w:val="008C3258"/>
    <w:rsid w:val="008C7568"/>
    <w:rsid w:val="008D1883"/>
    <w:rsid w:val="008D3043"/>
    <w:rsid w:val="008D63CC"/>
    <w:rsid w:val="008E0BD0"/>
    <w:rsid w:val="008E1064"/>
    <w:rsid w:val="008E38C8"/>
    <w:rsid w:val="008E462F"/>
    <w:rsid w:val="008E4A4E"/>
    <w:rsid w:val="008E53AB"/>
    <w:rsid w:val="008F0B6F"/>
    <w:rsid w:val="008F66E6"/>
    <w:rsid w:val="008F7E2F"/>
    <w:rsid w:val="008F7E5F"/>
    <w:rsid w:val="0090000F"/>
    <w:rsid w:val="00900FAE"/>
    <w:rsid w:val="009023A2"/>
    <w:rsid w:val="0090342B"/>
    <w:rsid w:val="00905F28"/>
    <w:rsid w:val="009063F4"/>
    <w:rsid w:val="009076B0"/>
    <w:rsid w:val="00912685"/>
    <w:rsid w:val="00912EA5"/>
    <w:rsid w:val="00914AD7"/>
    <w:rsid w:val="00917FA1"/>
    <w:rsid w:val="00923166"/>
    <w:rsid w:val="0092646F"/>
    <w:rsid w:val="00927FC0"/>
    <w:rsid w:val="0093365E"/>
    <w:rsid w:val="00933DC3"/>
    <w:rsid w:val="00934EBB"/>
    <w:rsid w:val="00950592"/>
    <w:rsid w:val="0095163A"/>
    <w:rsid w:val="00954AB0"/>
    <w:rsid w:val="0095736D"/>
    <w:rsid w:val="00962E75"/>
    <w:rsid w:val="0096737A"/>
    <w:rsid w:val="00970A21"/>
    <w:rsid w:val="00971A31"/>
    <w:rsid w:val="009743BF"/>
    <w:rsid w:val="00977DA2"/>
    <w:rsid w:val="009810C7"/>
    <w:rsid w:val="009824BA"/>
    <w:rsid w:val="00993B9C"/>
    <w:rsid w:val="00995DEE"/>
    <w:rsid w:val="009969FE"/>
    <w:rsid w:val="009A350F"/>
    <w:rsid w:val="009A55D5"/>
    <w:rsid w:val="009A587B"/>
    <w:rsid w:val="009A6334"/>
    <w:rsid w:val="009B0D03"/>
    <w:rsid w:val="009B0FE0"/>
    <w:rsid w:val="009B30E4"/>
    <w:rsid w:val="009B69CD"/>
    <w:rsid w:val="009C12EA"/>
    <w:rsid w:val="009C5237"/>
    <w:rsid w:val="009C5FC6"/>
    <w:rsid w:val="009C5FF4"/>
    <w:rsid w:val="009C7D21"/>
    <w:rsid w:val="009D0D31"/>
    <w:rsid w:val="009D1249"/>
    <w:rsid w:val="009D4335"/>
    <w:rsid w:val="009E4420"/>
    <w:rsid w:val="009E789F"/>
    <w:rsid w:val="009F336C"/>
    <w:rsid w:val="009F350F"/>
    <w:rsid w:val="009F4325"/>
    <w:rsid w:val="009F506D"/>
    <w:rsid w:val="009F5827"/>
    <w:rsid w:val="00A0332D"/>
    <w:rsid w:val="00A04BF9"/>
    <w:rsid w:val="00A05385"/>
    <w:rsid w:val="00A055AB"/>
    <w:rsid w:val="00A214B0"/>
    <w:rsid w:val="00A227F9"/>
    <w:rsid w:val="00A248D4"/>
    <w:rsid w:val="00A262E6"/>
    <w:rsid w:val="00A305F7"/>
    <w:rsid w:val="00A30677"/>
    <w:rsid w:val="00A34311"/>
    <w:rsid w:val="00A4268E"/>
    <w:rsid w:val="00A42818"/>
    <w:rsid w:val="00A42FA3"/>
    <w:rsid w:val="00A44B84"/>
    <w:rsid w:val="00A475DB"/>
    <w:rsid w:val="00A50B1A"/>
    <w:rsid w:val="00A52560"/>
    <w:rsid w:val="00A52748"/>
    <w:rsid w:val="00A55868"/>
    <w:rsid w:val="00A62569"/>
    <w:rsid w:val="00A724B0"/>
    <w:rsid w:val="00A73C38"/>
    <w:rsid w:val="00A748AC"/>
    <w:rsid w:val="00A74E7C"/>
    <w:rsid w:val="00A76C03"/>
    <w:rsid w:val="00A802E2"/>
    <w:rsid w:val="00A8444D"/>
    <w:rsid w:val="00A86017"/>
    <w:rsid w:val="00A9039F"/>
    <w:rsid w:val="00A919C1"/>
    <w:rsid w:val="00A9571C"/>
    <w:rsid w:val="00A961EB"/>
    <w:rsid w:val="00A97E1E"/>
    <w:rsid w:val="00AA19CF"/>
    <w:rsid w:val="00AA2453"/>
    <w:rsid w:val="00AA294C"/>
    <w:rsid w:val="00AB3C82"/>
    <w:rsid w:val="00AB42C9"/>
    <w:rsid w:val="00AB43E9"/>
    <w:rsid w:val="00AC0481"/>
    <w:rsid w:val="00AC1A86"/>
    <w:rsid w:val="00AC2F41"/>
    <w:rsid w:val="00AC306B"/>
    <w:rsid w:val="00AC31A1"/>
    <w:rsid w:val="00AC4F94"/>
    <w:rsid w:val="00AC68F3"/>
    <w:rsid w:val="00AD0534"/>
    <w:rsid w:val="00AD0C27"/>
    <w:rsid w:val="00AD50CD"/>
    <w:rsid w:val="00AE003E"/>
    <w:rsid w:val="00AE4503"/>
    <w:rsid w:val="00AF11A6"/>
    <w:rsid w:val="00AF656E"/>
    <w:rsid w:val="00AF722B"/>
    <w:rsid w:val="00B00502"/>
    <w:rsid w:val="00B02C9A"/>
    <w:rsid w:val="00B030A0"/>
    <w:rsid w:val="00B03BDF"/>
    <w:rsid w:val="00B04ADB"/>
    <w:rsid w:val="00B04F5A"/>
    <w:rsid w:val="00B06B03"/>
    <w:rsid w:val="00B10648"/>
    <w:rsid w:val="00B11D11"/>
    <w:rsid w:val="00B13E8B"/>
    <w:rsid w:val="00B14E34"/>
    <w:rsid w:val="00B21216"/>
    <w:rsid w:val="00B21AAB"/>
    <w:rsid w:val="00B319D3"/>
    <w:rsid w:val="00B335A4"/>
    <w:rsid w:val="00B33EF7"/>
    <w:rsid w:val="00B36525"/>
    <w:rsid w:val="00B45563"/>
    <w:rsid w:val="00B46FF7"/>
    <w:rsid w:val="00B52F9E"/>
    <w:rsid w:val="00B52FB2"/>
    <w:rsid w:val="00B541DC"/>
    <w:rsid w:val="00B55D1B"/>
    <w:rsid w:val="00B57044"/>
    <w:rsid w:val="00B5724C"/>
    <w:rsid w:val="00B64290"/>
    <w:rsid w:val="00B779DB"/>
    <w:rsid w:val="00B77A82"/>
    <w:rsid w:val="00B90664"/>
    <w:rsid w:val="00B96991"/>
    <w:rsid w:val="00B96B5F"/>
    <w:rsid w:val="00BB6754"/>
    <w:rsid w:val="00BB691B"/>
    <w:rsid w:val="00BD068D"/>
    <w:rsid w:val="00BD0CBB"/>
    <w:rsid w:val="00BD13F7"/>
    <w:rsid w:val="00BE0772"/>
    <w:rsid w:val="00BE489F"/>
    <w:rsid w:val="00BE7C6A"/>
    <w:rsid w:val="00BF5FE3"/>
    <w:rsid w:val="00C02AC8"/>
    <w:rsid w:val="00C06EA0"/>
    <w:rsid w:val="00C12089"/>
    <w:rsid w:val="00C17531"/>
    <w:rsid w:val="00C17868"/>
    <w:rsid w:val="00C17959"/>
    <w:rsid w:val="00C17D0D"/>
    <w:rsid w:val="00C24D91"/>
    <w:rsid w:val="00C2513D"/>
    <w:rsid w:val="00C3327E"/>
    <w:rsid w:val="00C339AB"/>
    <w:rsid w:val="00C34C3F"/>
    <w:rsid w:val="00C368C7"/>
    <w:rsid w:val="00C36D03"/>
    <w:rsid w:val="00C412D9"/>
    <w:rsid w:val="00C41781"/>
    <w:rsid w:val="00C41F63"/>
    <w:rsid w:val="00C427D3"/>
    <w:rsid w:val="00C4287D"/>
    <w:rsid w:val="00C43D3A"/>
    <w:rsid w:val="00C44B52"/>
    <w:rsid w:val="00C45555"/>
    <w:rsid w:val="00C47BBC"/>
    <w:rsid w:val="00C532B4"/>
    <w:rsid w:val="00C53480"/>
    <w:rsid w:val="00C57309"/>
    <w:rsid w:val="00C622B9"/>
    <w:rsid w:val="00C64413"/>
    <w:rsid w:val="00C76FB3"/>
    <w:rsid w:val="00C82390"/>
    <w:rsid w:val="00C8562C"/>
    <w:rsid w:val="00C86D32"/>
    <w:rsid w:val="00C94A74"/>
    <w:rsid w:val="00C9627A"/>
    <w:rsid w:val="00C977FC"/>
    <w:rsid w:val="00CA0C9B"/>
    <w:rsid w:val="00CA0EC7"/>
    <w:rsid w:val="00CA3590"/>
    <w:rsid w:val="00CA4857"/>
    <w:rsid w:val="00CA7088"/>
    <w:rsid w:val="00CC1F14"/>
    <w:rsid w:val="00CC4DC1"/>
    <w:rsid w:val="00CC5B1F"/>
    <w:rsid w:val="00CD2702"/>
    <w:rsid w:val="00CD5649"/>
    <w:rsid w:val="00CD6437"/>
    <w:rsid w:val="00CE1B5B"/>
    <w:rsid w:val="00CE407B"/>
    <w:rsid w:val="00CE5011"/>
    <w:rsid w:val="00CE72FB"/>
    <w:rsid w:val="00CE75AA"/>
    <w:rsid w:val="00CF10C7"/>
    <w:rsid w:val="00D05817"/>
    <w:rsid w:val="00D063B4"/>
    <w:rsid w:val="00D07BF5"/>
    <w:rsid w:val="00D10C48"/>
    <w:rsid w:val="00D145F1"/>
    <w:rsid w:val="00D163DB"/>
    <w:rsid w:val="00D16C78"/>
    <w:rsid w:val="00D17F0C"/>
    <w:rsid w:val="00D2136F"/>
    <w:rsid w:val="00D22131"/>
    <w:rsid w:val="00D23C2D"/>
    <w:rsid w:val="00D24180"/>
    <w:rsid w:val="00D24D94"/>
    <w:rsid w:val="00D2575F"/>
    <w:rsid w:val="00D25A0D"/>
    <w:rsid w:val="00D270EB"/>
    <w:rsid w:val="00D27668"/>
    <w:rsid w:val="00D31284"/>
    <w:rsid w:val="00D34267"/>
    <w:rsid w:val="00D409CE"/>
    <w:rsid w:val="00D43C1E"/>
    <w:rsid w:val="00D44550"/>
    <w:rsid w:val="00D463B9"/>
    <w:rsid w:val="00D4693D"/>
    <w:rsid w:val="00D46ABC"/>
    <w:rsid w:val="00D52758"/>
    <w:rsid w:val="00D551C0"/>
    <w:rsid w:val="00D57895"/>
    <w:rsid w:val="00D62C2A"/>
    <w:rsid w:val="00D63CD8"/>
    <w:rsid w:val="00D75B82"/>
    <w:rsid w:val="00D806B7"/>
    <w:rsid w:val="00D806D2"/>
    <w:rsid w:val="00D81C31"/>
    <w:rsid w:val="00D8524B"/>
    <w:rsid w:val="00D86E93"/>
    <w:rsid w:val="00D906A8"/>
    <w:rsid w:val="00D93EE8"/>
    <w:rsid w:val="00D9494B"/>
    <w:rsid w:val="00DA2B0C"/>
    <w:rsid w:val="00DB05C8"/>
    <w:rsid w:val="00DB27E3"/>
    <w:rsid w:val="00DB6F48"/>
    <w:rsid w:val="00DC0352"/>
    <w:rsid w:val="00DC11F3"/>
    <w:rsid w:val="00DC416E"/>
    <w:rsid w:val="00DC621C"/>
    <w:rsid w:val="00DD04EA"/>
    <w:rsid w:val="00DD214A"/>
    <w:rsid w:val="00DD277D"/>
    <w:rsid w:val="00DD425F"/>
    <w:rsid w:val="00DD4DBE"/>
    <w:rsid w:val="00DD64A0"/>
    <w:rsid w:val="00DE085C"/>
    <w:rsid w:val="00DE32C0"/>
    <w:rsid w:val="00DF7E7D"/>
    <w:rsid w:val="00E00ACE"/>
    <w:rsid w:val="00E04B26"/>
    <w:rsid w:val="00E13175"/>
    <w:rsid w:val="00E145EB"/>
    <w:rsid w:val="00E17BE4"/>
    <w:rsid w:val="00E17F9D"/>
    <w:rsid w:val="00E243F8"/>
    <w:rsid w:val="00E24F0E"/>
    <w:rsid w:val="00E25E63"/>
    <w:rsid w:val="00E27127"/>
    <w:rsid w:val="00E27CE7"/>
    <w:rsid w:val="00E31E55"/>
    <w:rsid w:val="00E45451"/>
    <w:rsid w:val="00E457E9"/>
    <w:rsid w:val="00E51E0C"/>
    <w:rsid w:val="00E558B1"/>
    <w:rsid w:val="00E55F7B"/>
    <w:rsid w:val="00E57096"/>
    <w:rsid w:val="00E60972"/>
    <w:rsid w:val="00E643BE"/>
    <w:rsid w:val="00E679A8"/>
    <w:rsid w:val="00E70BB2"/>
    <w:rsid w:val="00E73977"/>
    <w:rsid w:val="00E81B04"/>
    <w:rsid w:val="00E83681"/>
    <w:rsid w:val="00E91687"/>
    <w:rsid w:val="00EA1394"/>
    <w:rsid w:val="00EA61FD"/>
    <w:rsid w:val="00EB6D70"/>
    <w:rsid w:val="00EC0CAD"/>
    <w:rsid w:val="00EC1207"/>
    <w:rsid w:val="00EC29DC"/>
    <w:rsid w:val="00EC2B11"/>
    <w:rsid w:val="00EC5A71"/>
    <w:rsid w:val="00EC60A2"/>
    <w:rsid w:val="00ED319D"/>
    <w:rsid w:val="00ED47DE"/>
    <w:rsid w:val="00ED5CD9"/>
    <w:rsid w:val="00ED63A8"/>
    <w:rsid w:val="00ED7AE2"/>
    <w:rsid w:val="00EE1497"/>
    <w:rsid w:val="00EE24F3"/>
    <w:rsid w:val="00EE684D"/>
    <w:rsid w:val="00EE7F8B"/>
    <w:rsid w:val="00EF0AE7"/>
    <w:rsid w:val="00EF6858"/>
    <w:rsid w:val="00F032C5"/>
    <w:rsid w:val="00F07E70"/>
    <w:rsid w:val="00F1110E"/>
    <w:rsid w:val="00F1309A"/>
    <w:rsid w:val="00F1337B"/>
    <w:rsid w:val="00F21936"/>
    <w:rsid w:val="00F231CF"/>
    <w:rsid w:val="00F26C7A"/>
    <w:rsid w:val="00F31E25"/>
    <w:rsid w:val="00F36077"/>
    <w:rsid w:val="00F367B9"/>
    <w:rsid w:val="00F37EB1"/>
    <w:rsid w:val="00F401BC"/>
    <w:rsid w:val="00F40788"/>
    <w:rsid w:val="00F415F3"/>
    <w:rsid w:val="00F42D0B"/>
    <w:rsid w:val="00F450A6"/>
    <w:rsid w:val="00F47090"/>
    <w:rsid w:val="00F525CE"/>
    <w:rsid w:val="00F5319F"/>
    <w:rsid w:val="00F54497"/>
    <w:rsid w:val="00F57EC5"/>
    <w:rsid w:val="00F63D25"/>
    <w:rsid w:val="00F80B65"/>
    <w:rsid w:val="00F81108"/>
    <w:rsid w:val="00F831B0"/>
    <w:rsid w:val="00F8779E"/>
    <w:rsid w:val="00F90B6D"/>
    <w:rsid w:val="00F963E8"/>
    <w:rsid w:val="00F97994"/>
    <w:rsid w:val="00FA4AD2"/>
    <w:rsid w:val="00FA4D9A"/>
    <w:rsid w:val="00FA64F1"/>
    <w:rsid w:val="00FB24A0"/>
    <w:rsid w:val="00FC1802"/>
    <w:rsid w:val="00FC3432"/>
    <w:rsid w:val="00FC3E45"/>
    <w:rsid w:val="00FC4170"/>
    <w:rsid w:val="00FC5EAE"/>
    <w:rsid w:val="00FC5F7B"/>
    <w:rsid w:val="00FD1F6D"/>
    <w:rsid w:val="00FD3219"/>
    <w:rsid w:val="00FD36F8"/>
    <w:rsid w:val="00FE351F"/>
    <w:rsid w:val="00FE47D2"/>
    <w:rsid w:val="00FE60FA"/>
    <w:rsid w:val="00FE62D2"/>
    <w:rsid w:val="00FE6457"/>
    <w:rsid w:val="00FE79C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743C"/>
  <w15:docId w15:val="{09167C97-211B-4441-AB68-AD42CD05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F0E"/>
    <w:rPr>
      <w:rFonts w:eastAsiaTheme="minorEastAsia"/>
      <w:lang w:eastAsia="pt-BR"/>
    </w:rPr>
  </w:style>
  <w:style w:type="paragraph" w:styleId="Ttulo1">
    <w:name w:val="heading 1"/>
    <w:basedOn w:val="Normal"/>
    <w:next w:val="Normal"/>
    <w:link w:val="Ttulo1Char"/>
    <w:qFormat/>
    <w:rsid w:val="00017A50"/>
    <w:pPr>
      <w:keepNext/>
      <w:numPr>
        <w:numId w:val="1"/>
      </w:numPr>
      <w:spacing w:before="240" w:after="60" w:line="240" w:lineRule="auto"/>
      <w:outlineLvl w:val="0"/>
    </w:pPr>
    <w:rPr>
      <w:rFonts w:ascii="Cambria" w:eastAsia="Times New Roman" w:hAnsi="Cambria" w:cs="Times New Roman"/>
      <w:b/>
      <w:bCs/>
      <w:kern w:val="32"/>
      <w:sz w:val="32"/>
      <w:szCs w:val="32"/>
      <w:lang w:eastAsia="ar-SA"/>
    </w:rPr>
  </w:style>
  <w:style w:type="paragraph" w:styleId="Ttulo2">
    <w:name w:val="heading 2"/>
    <w:basedOn w:val="Normal"/>
    <w:next w:val="Normal"/>
    <w:link w:val="Ttulo2Char"/>
    <w:uiPriority w:val="9"/>
    <w:unhideWhenUsed/>
    <w:qFormat/>
    <w:rsid w:val="00017A50"/>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017A50"/>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017A50"/>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017A50"/>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017A50"/>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017A50"/>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017A5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17A5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E24F0E"/>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E24F0E"/>
    <w:pPr>
      <w:spacing w:line="240" w:lineRule="auto"/>
    </w:pPr>
    <w:rPr>
      <w:i/>
      <w:iCs/>
      <w:color w:val="1F497D" w:themeColor="text2"/>
      <w:sz w:val="18"/>
      <w:szCs w:val="18"/>
    </w:rPr>
  </w:style>
  <w:style w:type="paragraph" w:styleId="Textodebalo">
    <w:name w:val="Balloon Text"/>
    <w:basedOn w:val="Normal"/>
    <w:link w:val="TextodebaloChar"/>
    <w:uiPriority w:val="99"/>
    <w:semiHidden/>
    <w:unhideWhenUsed/>
    <w:rsid w:val="00E24F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4F0E"/>
    <w:rPr>
      <w:rFonts w:ascii="Tahoma" w:eastAsiaTheme="minorEastAsia" w:hAnsi="Tahoma" w:cs="Tahoma"/>
      <w:sz w:val="16"/>
      <w:szCs w:val="16"/>
      <w:lang w:eastAsia="pt-BR"/>
    </w:rPr>
  </w:style>
  <w:style w:type="character" w:styleId="TextodoEspaoReservado">
    <w:name w:val="Placeholder Text"/>
    <w:basedOn w:val="Fontepargpadro"/>
    <w:uiPriority w:val="99"/>
    <w:semiHidden/>
    <w:rsid w:val="001E3A0E"/>
    <w:rPr>
      <w:color w:val="808080"/>
    </w:rPr>
  </w:style>
  <w:style w:type="table" w:customStyle="1" w:styleId="SombreamentoClaro1">
    <w:name w:val="Sombreamento Claro1"/>
    <w:basedOn w:val="Tabelanormal"/>
    <w:uiPriority w:val="60"/>
    <w:rsid w:val="000D6FFC"/>
    <w:pPr>
      <w:spacing w:after="0" w:line="240" w:lineRule="auto"/>
    </w:pPr>
    <w:rPr>
      <w:rFonts w:eastAsiaTheme="minorEastAsia"/>
      <w:color w:val="000000" w:themeColor="text1" w:themeShade="BF"/>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har">
    <w:name w:val="Título 1 Char"/>
    <w:basedOn w:val="Fontepargpadro"/>
    <w:link w:val="Ttulo1"/>
    <w:rsid w:val="00017A50"/>
    <w:rPr>
      <w:rFonts w:ascii="Cambria" w:eastAsia="Times New Roman" w:hAnsi="Cambria" w:cs="Times New Roman"/>
      <w:b/>
      <w:bCs/>
      <w:kern w:val="32"/>
      <w:sz w:val="32"/>
      <w:szCs w:val="32"/>
      <w:lang w:eastAsia="ar-SA"/>
    </w:rPr>
  </w:style>
  <w:style w:type="character" w:customStyle="1" w:styleId="Ttulo2Char">
    <w:name w:val="Título 2 Char"/>
    <w:basedOn w:val="Fontepargpadro"/>
    <w:link w:val="Ttulo2"/>
    <w:uiPriority w:val="9"/>
    <w:rsid w:val="00017A50"/>
    <w:rPr>
      <w:rFonts w:asciiTheme="majorHAnsi" w:eastAsiaTheme="majorEastAsia" w:hAnsiTheme="majorHAnsi" w:cstheme="majorBidi"/>
      <w:color w:val="365F91" w:themeColor="accent1" w:themeShade="BF"/>
      <w:sz w:val="26"/>
      <w:szCs w:val="26"/>
      <w:lang w:eastAsia="pt-BR"/>
    </w:rPr>
  </w:style>
  <w:style w:type="character" w:customStyle="1" w:styleId="Ttulo3Char">
    <w:name w:val="Título 3 Char"/>
    <w:basedOn w:val="Fontepargpadro"/>
    <w:link w:val="Ttulo3"/>
    <w:uiPriority w:val="9"/>
    <w:semiHidden/>
    <w:rsid w:val="00017A50"/>
    <w:rPr>
      <w:rFonts w:asciiTheme="majorHAnsi" w:eastAsiaTheme="majorEastAsia" w:hAnsiTheme="majorHAnsi" w:cstheme="majorBidi"/>
      <w:color w:val="243F60" w:themeColor="accent1" w:themeShade="7F"/>
      <w:sz w:val="24"/>
      <w:szCs w:val="24"/>
      <w:lang w:eastAsia="pt-BR"/>
    </w:rPr>
  </w:style>
  <w:style w:type="character" w:customStyle="1" w:styleId="Ttulo4Char">
    <w:name w:val="Título 4 Char"/>
    <w:basedOn w:val="Fontepargpadro"/>
    <w:link w:val="Ttulo4"/>
    <w:uiPriority w:val="9"/>
    <w:semiHidden/>
    <w:rsid w:val="00017A50"/>
    <w:rPr>
      <w:rFonts w:asciiTheme="majorHAnsi" w:eastAsiaTheme="majorEastAsia" w:hAnsiTheme="majorHAnsi" w:cstheme="majorBidi"/>
      <w:i/>
      <w:iCs/>
      <w:color w:val="365F91" w:themeColor="accent1" w:themeShade="BF"/>
      <w:lang w:eastAsia="pt-BR"/>
    </w:rPr>
  </w:style>
  <w:style w:type="character" w:customStyle="1" w:styleId="Ttulo5Char">
    <w:name w:val="Título 5 Char"/>
    <w:basedOn w:val="Fontepargpadro"/>
    <w:link w:val="Ttulo5"/>
    <w:uiPriority w:val="9"/>
    <w:semiHidden/>
    <w:rsid w:val="00017A50"/>
    <w:rPr>
      <w:rFonts w:asciiTheme="majorHAnsi" w:eastAsiaTheme="majorEastAsia" w:hAnsiTheme="majorHAnsi" w:cstheme="majorBidi"/>
      <w:color w:val="365F91" w:themeColor="accent1" w:themeShade="BF"/>
      <w:lang w:eastAsia="pt-BR"/>
    </w:rPr>
  </w:style>
  <w:style w:type="character" w:customStyle="1" w:styleId="Ttulo6Char">
    <w:name w:val="Título 6 Char"/>
    <w:basedOn w:val="Fontepargpadro"/>
    <w:link w:val="Ttulo6"/>
    <w:uiPriority w:val="9"/>
    <w:semiHidden/>
    <w:rsid w:val="00017A50"/>
    <w:rPr>
      <w:rFonts w:asciiTheme="majorHAnsi" w:eastAsiaTheme="majorEastAsia" w:hAnsiTheme="majorHAnsi" w:cstheme="majorBidi"/>
      <w:color w:val="243F60" w:themeColor="accent1" w:themeShade="7F"/>
      <w:lang w:eastAsia="pt-BR"/>
    </w:rPr>
  </w:style>
  <w:style w:type="character" w:customStyle="1" w:styleId="Ttulo7Char">
    <w:name w:val="Título 7 Char"/>
    <w:basedOn w:val="Fontepargpadro"/>
    <w:link w:val="Ttulo7"/>
    <w:uiPriority w:val="9"/>
    <w:semiHidden/>
    <w:rsid w:val="00017A50"/>
    <w:rPr>
      <w:rFonts w:asciiTheme="majorHAnsi" w:eastAsiaTheme="majorEastAsia" w:hAnsiTheme="majorHAnsi" w:cstheme="majorBidi"/>
      <w:i/>
      <w:iCs/>
      <w:color w:val="243F60" w:themeColor="accent1" w:themeShade="7F"/>
      <w:lang w:eastAsia="pt-BR"/>
    </w:rPr>
  </w:style>
  <w:style w:type="character" w:customStyle="1" w:styleId="Ttulo8Char">
    <w:name w:val="Título 8 Char"/>
    <w:basedOn w:val="Fontepargpadro"/>
    <w:link w:val="Ttulo8"/>
    <w:uiPriority w:val="9"/>
    <w:semiHidden/>
    <w:rsid w:val="00017A50"/>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017A50"/>
    <w:rPr>
      <w:rFonts w:asciiTheme="majorHAnsi" w:eastAsiaTheme="majorEastAsia" w:hAnsiTheme="majorHAnsi" w:cstheme="majorBidi"/>
      <w:i/>
      <w:iCs/>
      <w:color w:val="272727" w:themeColor="text1" w:themeTint="D8"/>
      <w:sz w:val="21"/>
      <w:szCs w:val="21"/>
      <w:lang w:eastAsia="pt-BR"/>
    </w:rPr>
  </w:style>
  <w:style w:type="paragraph" w:customStyle="1" w:styleId="BBAuthorName">
    <w:name w:val="BB_Author_Name"/>
    <w:basedOn w:val="Normal"/>
    <w:next w:val="BCAuthorAddress"/>
    <w:autoRedefine/>
    <w:rsid w:val="00223377"/>
    <w:pPr>
      <w:spacing w:after="0" w:line="240" w:lineRule="auto"/>
      <w:contextualSpacing/>
      <w:jc w:val="both"/>
    </w:pPr>
    <w:rPr>
      <w:rFonts w:ascii="Arno Pro" w:eastAsia="Times New Roman" w:hAnsi="Arno Pro" w:cs="Times New Roman"/>
      <w:kern w:val="26"/>
      <w:lang w:eastAsia="en-US"/>
    </w:rPr>
  </w:style>
  <w:style w:type="paragraph" w:customStyle="1" w:styleId="BCAuthorAddress">
    <w:name w:val="BC_Author_Address"/>
    <w:basedOn w:val="Normal"/>
    <w:next w:val="BIEmailAddress"/>
    <w:autoRedefine/>
    <w:rsid w:val="00017A50"/>
    <w:pPr>
      <w:spacing w:after="60" w:line="240" w:lineRule="auto"/>
    </w:pPr>
    <w:rPr>
      <w:rFonts w:ascii="Arno Pro" w:eastAsia="Times New Roman" w:hAnsi="Arno Pro" w:cs="Times New Roman"/>
      <w:kern w:val="22"/>
      <w:sz w:val="20"/>
      <w:szCs w:val="20"/>
      <w:lang w:val="en-US" w:eastAsia="en-US"/>
    </w:rPr>
  </w:style>
  <w:style w:type="paragraph" w:customStyle="1" w:styleId="BIEmailAddress">
    <w:name w:val="BI_Email_Address"/>
    <w:basedOn w:val="Normal"/>
    <w:next w:val="Normal"/>
    <w:autoRedefine/>
    <w:rsid w:val="00017A50"/>
    <w:pPr>
      <w:spacing w:after="100" w:line="240" w:lineRule="auto"/>
    </w:pPr>
    <w:rPr>
      <w:rFonts w:ascii="Arno Pro" w:eastAsia="Times New Roman" w:hAnsi="Arno Pro" w:cs="Times New Roman"/>
      <w:sz w:val="18"/>
      <w:szCs w:val="20"/>
      <w:lang w:val="en-US" w:eastAsia="en-US"/>
    </w:rPr>
  </w:style>
  <w:style w:type="paragraph" w:customStyle="1" w:styleId="BGKeywords">
    <w:name w:val="BG_Keywords"/>
    <w:basedOn w:val="Normal"/>
    <w:next w:val="Normal"/>
    <w:autoRedefine/>
    <w:rsid w:val="00D81C31"/>
    <w:pPr>
      <w:spacing w:after="0" w:line="240" w:lineRule="auto"/>
      <w:contextualSpacing/>
    </w:pPr>
    <w:rPr>
      <w:rFonts w:ascii="Arno Pro" w:eastAsia="Times New Roman" w:hAnsi="Arno Pro" w:cs="Times New Roman"/>
      <w:i/>
      <w:kern w:val="22"/>
      <w:sz w:val="20"/>
      <w:szCs w:val="20"/>
      <w:lang w:val="en-US" w:eastAsia="en-US"/>
    </w:rPr>
  </w:style>
  <w:style w:type="character" w:styleId="nfase">
    <w:name w:val="Emphasis"/>
    <w:basedOn w:val="Fontepargpadro"/>
    <w:uiPriority w:val="20"/>
    <w:qFormat/>
    <w:rsid w:val="00A214B0"/>
    <w:rPr>
      <w:i/>
      <w:iCs/>
    </w:rPr>
  </w:style>
  <w:style w:type="paragraph" w:customStyle="1" w:styleId="TAMainText">
    <w:name w:val="TA_Main_Text"/>
    <w:basedOn w:val="Normal"/>
    <w:autoRedefine/>
    <w:rsid w:val="00A30677"/>
    <w:pPr>
      <w:spacing w:after="60" w:line="240" w:lineRule="auto"/>
      <w:contextualSpacing/>
      <w:jc w:val="both"/>
    </w:pPr>
    <w:rPr>
      <w:rFonts w:ascii="Times New Roman" w:eastAsia="Times New Roman" w:hAnsi="Times New Roman" w:cs="Times New Roman"/>
      <w:kern w:val="21"/>
      <w:sz w:val="24"/>
      <w:szCs w:val="24"/>
      <w:lang w:val="en-US" w:eastAsia="en-US"/>
    </w:rPr>
  </w:style>
  <w:style w:type="paragraph" w:styleId="PargrafodaLista">
    <w:name w:val="List Paragraph"/>
    <w:basedOn w:val="Normal"/>
    <w:uiPriority w:val="34"/>
    <w:qFormat/>
    <w:rsid w:val="00FE79CC"/>
    <w:pPr>
      <w:ind w:left="720"/>
      <w:contextualSpacing/>
    </w:pPr>
  </w:style>
  <w:style w:type="character" w:customStyle="1" w:styleId="fontstyle01">
    <w:name w:val="fontstyle01"/>
    <w:basedOn w:val="Fontepargpadro"/>
    <w:rsid w:val="001E0A6E"/>
    <w:rPr>
      <w:rFonts w:ascii="Constantia" w:hAnsi="Constantia" w:hint="default"/>
      <w:b w:val="0"/>
      <w:bCs w:val="0"/>
      <w:i w:val="0"/>
      <w:iCs w:val="0"/>
      <w:color w:val="000000"/>
      <w:sz w:val="18"/>
      <w:szCs w:val="18"/>
    </w:rPr>
  </w:style>
  <w:style w:type="character" w:styleId="Hyperlink">
    <w:name w:val="Hyperlink"/>
    <w:basedOn w:val="Fontepargpadro"/>
    <w:unhideWhenUsed/>
    <w:rsid w:val="00D81C31"/>
    <w:rPr>
      <w:color w:val="0000FF"/>
      <w:u w:val="single"/>
    </w:rPr>
  </w:style>
  <w:style w:type="character" w:customStyle="1" w:styleId="fontstyle11">
    <w:name w:val="fontstyle11"/>
    <w:basedOn w:val="Fontepargpadro"/>
    <w:rsid w:val="002D4FA2"/>
    <w:rPr>
      <w:rFonts w:ascii="Optima-BoldItalic" w:hAnsi="Optima-BoldItalic" w:hint="default"/>
      <w:b/>
      <w:bCs/>
      <w:i/>
      <w:iCs/>
      <w:color w:val="000000"/>
      <w:sz w:val="28"/>
      <w:szCs w:val="28"/>
    </w:rPr>
  </w:style>
  <w:style w:type="character" w:customStyle="1" w:styleId="italic">
    <w:name w:val="italic"/>
    <w:basedOn w:val="Fontepargpadro"/>
    <w:rsid w:val="00DB6F48"/>
  </w:style>
  <w:style w:type="character" w:customStyle="1" w:styleId="singlehighlightclass">
    <w:name w:val="single_highlight_class"/>
    <w:basedOn w:val="Fontepargpadro"/>
    <w:rsid w:val="00DB6F48"/>
  </w:style>
  <w:style w:type="character" w:customStyle="1" w:styleId="apple-converted-space">
    <w:name w:val="apple-converted-space"/>
    <w:basedOn w:val="Fontepargpadro"/>
    <w:rsid w:val="00035053"/>
  </w:style>
  <w:style w:type="paragraph" w:customStyle="1" w:styleId="RSCB06BHeadingSub-Section">
    <w:name w:val="RSC B06 B Heading (Sub-Section)"/>
    <w:link w:val="RSCB06BHeadingSub-SectionChar"/>
    <w:qFormat/>
    <w:rsid w:val="00362C60"/>
    <w:pPr>
      <w:spacing w:after="80" w:line="240" w:lineRule="exact"/>
    </w:pPr>
    <w:rPr>
      <w:b/>
      <w:sz w:val="18"/>
      <w:lang w:val="en-GB"/>
    </w:rPr>
  </w:style>
  <w:style w:type="character" w:customStyle="1" w:styleId="RSCB06BHeadingSub-SectionChar">
    <w:name w:val="RSC B06 B Heading (Sub-Section) Char"/>
    <w:basedOn w:val="Fontepargpadro"/>
    <w:link w:val="RSCB06BHeadingSub-Section"/>
    <w:rsid w:val="00362C60"/>
    <w:rPr>
      <w:b/>
      <w:sz w:val="18"/>
      <w:lang w:val="en-GB"/>
    </w:rPr>
  </w:style>
  <w:style w:type="character" w:styleId="Nmerodelinha">
    <w:name w:val="line number"/>
    <w:basedOn w:val="Fontepargpadro"/>
    <w:uiPriority w:val="99"/>
    <w:semiHidden/>
    <w:unhideWhenUsed/>
    <w:rsid w:val="00010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277274">
      <w:bodyDiv w:val="1"/>
      <w:marLeft w:val="0"/>
      <w:marRight w:val="0"/>
      <w:marTop w:val="0"/>
      <w:marBottom w:val="0"/>
      <w:divBdr>
        <w:top w:val="none" w:sz="0" w:space="0" w:color="auto"/>
        <w:left w:val="none" w:sz="0" w:space="0" w:color="auto"/>
        <w:bottom w:val="none" w:sz="0" w:space="0" w:color="auto"/>
        <w:right w:val="none" w:sz="0" w:space="0" w:color="auto"/>
      </w:divBdr>
    </w:div>
    <w:div w:id="133584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valverde@ueg.b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01C1F-1752-4D86-91DD-63147198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22783</Words>
  <Characters>123031</Characters>
  <Application>Microsoft Office Word</Application>
  <DocSecurity>0</DocSecurity>
  <Lines>1025</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Clodoaldo Valverde</cp:lastModifiedBy>
  <cp:revision>77</cp:revision>
  <cp:lastPrinted>2018-05-14T01:32:00Z</cp:lastPrinted>
  <dcterms:created xsi:type="dcterms:W3CDTF">2018-03-31T17:48:00Z</dcterms:created>
  <dcterms:modified xsi:type="dcterms:W3CDTF">2018-05-14T01:33:00Z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ea8a9565-7d5b-3e6d-9d6d-bb0c0e3f3337</vt:lpwstr>
  </property>
  <property fmtid="{D5CDD505-2E9C-101B-9397-08002B2CF9AE}" pid="4" name="Mendeley Citation Style_1">
    <vt:lpwstr>http://csl.mendeley.com/styles/448363831/royal-society-of-chemistry-2</vt:lpwstr>
  </property>
  <property fmtid="{D5CDD505-2E9C-101B-9397-08002B2CF9AE}" pid="5" name="Mendeley Recent Style Id 0_1">
    <vt:lpwstr>http://www.zotero.org/styles/acs-biomaterials-science-and-engineering</vt:lpwstr>
  </property>
  <property fmtid="{D5CDD505-2E9C-101B-9397-08002B2CF9AE}" pid="6" name="Mendeley Recent Style Name 0_1">
    <vt:lpwstr>ACS Biomaterials Science &amp; Engineering</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http://www.zotero.org/styles/chicago-note-bibliography</vt:lpwstr>
  </property>
  <property fmtid="{D5CDD505-2E9C-101B-9397-08002B2CF9AE}" pid="10" name="Mendeley Recent Style Name 2_1">
    <vt:lpwstr>Chicago Manual of Style 16th edition (note)</vt:lpwstr>
  </property>
  <property fmtid="{D5CDD505-2E9C-101B-9397-08002B2CF9AE}" pid="11" name="Mendeley Recent Style Id 3_1">
    <vt:lpwstr>http://www.zotero.org/styles/crystengcomm</vt:lpwstr>
  </property>
  <property fmtid="{D5CDD505-2E9C-101B-9397-08002B2CF9AE}" pid="12" name="Mendeley Recent Style Name 3_1">
    <vt:lpwstr>CrystEngComm</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http://www.zotero.org/styles/plos-one</vt:lpwstr>
  </property>
  <property fmtid="{D5CDD505-2E9C-101B-9397-08002B2CF9AE}" pid="16" name="Mendeley Recent Style Name 5_1">
    <vt:lpwstr>PLOS ONE</vt:lpwstr>
  </property>
  <property fmtid="{D5CDD505-2E9C-101B-9397-08002B2CF9AE}" pid="17" name="Mendeley Recent Style Id 6_1">
    <vt:lpwstr>http://csl.mendeley.com/styles/448363831/royal-society-of-chemistry</vt:lpwstr>
  </property>
  <property fmtid="{D5CDD505-2E9C-101B-9397-08002B2CF9AE}" pid="18" name="Mendeley Recent Style Name 6_1">
    <vt:lpwstr>Royal Society of Chemistry - Clodoaldo Valverde</vt:lpwstr>
  </property>
  <property fmtid="{D5CDD505-2E9C-101B-9397-08002B2CF9AE}" pid="19" name="Mendeley Recent Style Id 7_1">
    <vt:lpwstr>http://csl.mendeley.com/styles/448363831/royal-society-of-chemistry-2</vt:lpwstr>
  </property>
  <property fmtid="{D5CDD505-2E9C-101B-9397-08002B2CF9AE}" pid="20" name="Mendeley Recent Style Name 7_1">
    <vt:lpwstr>Royal Society of Chemistry - Clodoaldo Valverde</vt:lpwstr>
  </property>
  <property fmtid="{D5CDD505-2E9C-101B-9397-08002B2CF9AE}" pid="21" name="Mendeley Recent Style Id 8_1">
    <vt:lpwstr>http://www.zotero.org/styles/the-journal-of-physical-chemistry-a</vt:lpwstr>
  </property>
  <property fmtid="{D5CDD505-2E9C-101B-9397-08002B2CF9AE}" pid="22" name="Mendeley Recent Style Name 8_1">
    <vt:lpwstr>The Journal of Physical Chemistry A</vt:lpwstr>
  </property>
  <property fmtid="{D5CDD505-2E9C-101B-9397-08002B2CF9AE}" pid="23" name="Mendeley Recent Style Id 9_1">
    <vt:lpwstr>http://www.zotero.org/styles/theoretical-chemistry-accounts</vt:lpwstr>
  </property>
  <property fmtid="{D5CDD505-2E9C-101B-9397-08002B2CF9AE}" pid="24" name="Mendeley Recent Style Name 9_1">
    <vt:lpwstr>Theoretical Chemistry Accounts</vt:lpwstr>
  </property>
</Properties>
</file>