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54FCB" w14:textId="630B5156" w:rsidR="00062D16" w:rsidRPr="00887438" w:rsidRDefault="00EE3BB6" w:rsidP="00AC7E92">
      <w:pPr>
        <w:spacing w:after="0" w:line="360" w:lineRule="auto"/>
        <w:jc w:val="center"/>
        <w:rPr>
          <w:rFonts w:ascii="Times New Roman" w:hAnsi="Times New Roman" w:cs="Times New Roman"/>
          <w:b/>
          <w:sz w:val="24"/>
          <w:szCs w:val="24"/>
          <w:lang w:val="en-US"/>
        </w:rPr>
      </w:pPr>
      <w:r w:rsidRPr="00887438">
        <w:rPr>
          <w:rFonts w:ascii="Times New Roman" w:hAnsi="Times New Roman" w:cs="Times New Roman"/>
          <w:b/>
          <w:sz w:val="24"/>
          <w:szCs w:val="24"/>
          <w:lang w:val="en-US"/>
        </w:rPr>
        <w:t>MONOMETHYL SUBERATE SCREENING FOR ANTIFUNGAL ACTIVITY, MOLECULAR DOCKING AND DRUG-LIKE PROPERTIES</w:t>
      </w:r>
    </w:p>
    <w:p w14:paraId="2F72E88D" w14:textId="34BC2D1A"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Antypenko L.,</w:t>
      </w:r>
      <w:r w:rsidR="008821BB" w:rsidRPr="00887438">
        <w:rPr>
          <w:rFonts w:ascii="Times New Roman" w:hAnsi="Times New Roman" w:cs="Times New Roman"/>
          <w:sz w:val="24"/>
          <w:szCs w:val="24"/>
          <w:lang w:val="en-US"/>
        </w:rPr>
        <w:t>*</w:t>
      </w:r>
      <w:r w:rsidRPr="00887438">
        <w:rPr>
          <w:rFonts w:ascii="Times New Roman" w:hAnsi="Times New Roman" w:cs="Times New Roman"/>
          <w:sz w:val="24"/>
          <w:szCs w:val="24"/>
          <w:lang w:val="en-US"/>
        </w:rPr>
        <w:t xml:space="preserve"> Hassan F., </w:t>
      </w:r>
      <w:r w:rsidR="003A112E" w:rsidRPr="00887438">
        <w:rPr>
          <w:rFonts w:ascii="Times New Roman" w:hAnsi="Times New Roman" w:cs="Times New Roman"/>
          <w:sz w:val="24"/>
          <w:szCs w:val="24"/>
          <w:lang w:val="en-US"/>
        </w:rPr>
        <w:t xml:space="preserve">Sadykova Zh., </w:t>
      </w:r>
      <w:r w:rsidRPr="00887438">
        <w:rPr>
          <w:rFonts w:ascii="Times New Roman" w:hAnsi="Times New Roman" w:cs="Times New Roman"/>
          <w:sz w:val="24"/>
          <w:szCs w:val="24"/>
          <w:lang w:val="en-US"/>
        </w:rPr>
        <w:t>Garbe L.-A</w:t>
      </w:r>
      <w:r w:rsidR="00FF256C" w:rsidRPr="00887438">
        <w:rPr>
          <w:rFonts w:ascii="Times New Roman" w:hAnsi="Times New Roman" w:cs="Times New Roman"/>
          <w:sz w:val="24"/>
          <w:szCs w:val="24"/>
          <w:lang w:val="en-US"/>
        </w:rPr>
        <w:t>, Steffens K.</w:t>
      </w:r>
    </w:p>
    <w:p w14:paraId="19853800" w14:textId="52E5C476" w:rsidR="002C6752" w:rsidRPr="00887438" w:rsidRDefault="008B6A26" w:rsidP="00AC7E92">
      <w:pPr>
        <w:spacing w:after="0" w:line="360" w:lineRule="auto"/>
        <w:jc w:val="center"/>
        <w:rPr>
          <w:rFonts w:ascii="Times New Roman" w:hAnsi="Times New Roman" w:cs="Times New Roman"/>
          <w:i/>
          <w:sz w:val="24"/>
          <w:szCs w:val="24"/>
          <w:lang w:val="en-US"/>
        </w:rPr>
      </w:pPr>
      <w:r w:rsidRPr="00887438">
        <w:rPr>
          <w:rFonts w:ascii="Times New Roman" w:hAnsi="Times New Roman" w:cs="Times New Roman"/>
          <w:i/>
          <w:sz w:val="24"/>
          <w:szCs w:val="24"/>
          <w:lang w:val="en-US"/>
        </w:rPr>
        <w:t>Faculty of Agriculture and Food Science, Neubrandenburg University</w:t>
      </w:r>
    </w:p>
    <w:p w14:paraId="4C9DC593" w14:textId="2CE648D7" w:rsidR="002C6752" w:rsidRPr="00887438" w:rsidRDefault="002C6752" w:rsidP="00AC7E92">
      <w:pPr>
        <w:spacing w:after="0" w:line="360" w:lineRule="auto"/>
        <w:jc w:val="center"/>
        <w:rPr>
          <w:rFonts w:ascii="Times New Roman" w:hAnsi="Times New Roman" w:cs="Times New Roman"/>
          <w:i/>
          <w:sz w:val="24"/>
          <w:szCs w:val="24"/>
          <w:lang w:val="en-US"/>
        </w:rPr>
      </w:pPr>
      <w:r w:rsidRPr="00887438">
        <w:rPr>
          <w:rFonts w:ascii="Times New Roman" w:hAnsi="Times New Roman" w:cs="Times New Roman"/>
          <w:i/>
          <w:sz w:val="24"/>
          <w:szCs w:val="24"/>
          <w:lang w:val="en-US"/>
        </w:rPr>
        <w:t>Brodaer Str. 2, 17033, Neubrandenburg, Germany</w:t>
      </w:r>
    </w:p>
    <w:p w14:paraId="3F783B23" w14:textId="37F39BA2" w:rsidR="00062D16" w:rsidRPr="00887438" w:rsidRDefault="008821BB" w:rsidP="00AC7E92">
      <w:pPr>
        <w:spacing w:after="0" w:line="360" w:lineRule="auto"/>
        <w:jc w:val="center"/>
        <w:rPr>
          <w:rFonts w:ascii="Times New Roman" w:hAnsi="Times New Roman" w:cs="Times New Roman"/>
          <w:i/>
          <w:sz w:val="24"/>
          <w:szCs w:val="24"/>
          <w:lang w:val="en-US"/>
        </w:rPr>
      </w:pPr>
      <w:r w:rsidRPr="00887438">
        <w:rPr>
          <w:rFonts w:ascii="Times New Roman" w:hAnsi="Times New Roman" w:cs="Times New Roman"/>
          <w:i/>
          <w:sz w:val="24"/>
          <w:szCs w:val="24"/>
          <w:lang w:val="en-US"/>
        </w:rPr>
        <w:t xml:space="preserve">*Corresponding author: E-mail: </w:t>
      </w:r>
      <w:r w:rsidR="001E6E10" w:rsidRPr="00887438">
        <w:rPr>
          <w:rFonts w:ascii="Times New Roman" w:hAnsi="Times New Roman" w:cs="Times New Roman"/>
          <w:i/>
          <w:sz w:val="24"/>
          <w:szCs w:val="24"/>
          <w:lang w:val="en-US"/>
        </w:rPr>
        <w:t>antypenkol@gmail.com</w:t>
      </w:r>
    </w:p>
    <w:p w14:paraId="5E2230BC" w14:textId="77777777" w:rsidR="008821BB" w:rsidRPr="00887438" w:rsidRDefault="008821BB" w:rsidP="00AC7E92">
      <w:pPr>
        <w:spacing w:after="0" w:line="360" w:lineRule="auto"/>
        <w:jc w:val="center"/>
        <w:rPr>
          <w:rFonts w:ascii="Times New Roman" w:hAnsi="Times New Roman" w:cs="Times New Roman"/>
          <w:sz w:val="28"/>
          <w:szCs w:val="28"/>
          <w:lang w:val="en-US"/>
        </w:rPr>
      </w:pPr>
    </w:p>
    <w:p w14:paraId="02819233" w14:textId="77777777" w:rsidR="00062D16" w:rsidRPr="00887438" w:rsidRDefault="00714967" w:rsidP="00AC7E92">
      <w:pPr>
        <w:spacing w:after="0" w:line="360" w:lineRule="auto"/>
        <w:jc w:val="both"/>
        <w:rPr>
          <w:rFonts w:ascii="Times New Roman" w:hAnsi="Times New Roman" w:cs="Times New Roman"/>
          <w:b/>
          <w:sz w:val="28"/>
          <w:szCs w:val="28"/>
          <w:lang w:val="en-US"/>
        </w:rPr>
      </w:pPr>
      <w:r w:rsidRPr="00887438">
        <w:rPr>
          <w:rFonts w:ascii="Times New Roman" w:hAnsi="Times New Roman" w:cs="Times New Roman"/>
          <w:b/>
          <w:sz w:val="28"/>
          <w:szCs w:val="28"/>
          <w:lang w:val="en-US"/>
        </w:rPr>
        <w:t>Abstract</w:t>
      </w:r>
    </w:p>
    <w:p w14:paraId="3FD251E5" w14:textId="302E53FD" w:rsidR="00062D16" w:rsidRPr="00887438" w:rsidRDefault="00714967" w:rsidP="00AC7E92">
      <w:pPr>
        <w:spacing w:after="0" w:line="360" w:lineRule="auto"/>
        <w:ind w:firstLine="709"/>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Antifungal activity of monomethyl ester of suber</w:t>
      </w:r>
      <w:r w:rsidR="00FF256C" w:rsidRPr="00887438">
        <w:rPr>
          <w:rFonts w:ascii="Times New Roman" w:hAnsi="Times New Roman" w:cs="Times New Roman"/>
          <w:sz w:val="24"/>
          <w:szCs w:val="24"/>
          <w:lang w:val="en-US"/>
        </w:rPr>
        <w:t>ic acid</w:t>
      </w:r>
      <w:r w:rsidRPr="00887438">
        <w:rPr>
          <w:rFonts w:ascii="Times New Roman" w:hAnsi="Times New Roman" w:cs="Times New Roman"/>
          <w:sz w:val="24"/>
          <w:szCs w:val="24"/>
          <w:lang w:val="en-US"/>
        </w:rPr>
        <w:t xml:space="preserve"> (monometh</w:t>
      </w:r>
      <w:r w:rsidR="00FF256C" w:rsidRPr="00887438">
        <w:rPr>
          <w:rFonts w:ascii="Times New Roman" w:hAnsi="Times New Roman" w:cs="Times New Roman"/>
          <w:sz w:val="24"/>
          <w:szCs w:val="24"/>
          <w:lang w:val="en-US"/>
        </w:rPr>
        <w:t>y</w:t>
      </w:r>
      <w:r w:rsidRPr="00887438">
        <w:rPr>
          <w:rFonts w:ascii="Times New Roman" w:hAnsi="Times New Roman" w:cs="Times New Roman"/>
          <w:sz w:val="24"/>
          <w:szCs w:val="24"/>
          <w:lang w:val="en-US"/>
        </w:rPr>
        <w:t xml:space="preserve">l suberate) was investigated in a growth inhibition assay comprising </w:t>
      </w:r>
      <w:r w:rsidR="0034640D" w:rsidRPr="00887438">
        <w:rPr>
          <w:rFonts w:ascii="Times New Roman" w:hAnsi="Times New Roman" w:cs="Times New Roman"/>
          <w:sz w:val="24"/>
          <w:szCs w:val="24"/>
          <w:lang w:val="en-US"/>
        </w:rPr>
        <w:t xml:space="preserve">of </w:t>
      </w:r>
      <w:r w:rsidRPr="00887438">
        <w:rPr>
          <w:rFonts w:ascii="Times New Roman" w:hAnsi="Times New Roman" w:cs="Times New Roman"/>
          <w:sz w:val="24"/>
          <w:szCs w:val="24"/>
          <w:lang w:val="en-US"/>
        </w:rPr>
        <w:t xml:space="preserve">14 different fungi </w:t>
      </w:r>
      <w:r w:rsidR="0034640D" w:rsidRPr="00887438">
        <w:rPr>
          <w:rFonts w:ascii="Times New Roman" w:hAnsi="Times New Roman" w:cs="Times New Roman"/>
          <w:sz w:val="24"/>
          <w:szCs w:val="24"/>
          <w:lang w:val="en-US"/>
        </w:rPr>
        <w:t>relevant in agriculture</w:t>
      </w:r>
      <w:r w:rsidRPr="00887438">
        <w:rPr>
          <w:rFonts w:ascii="Times New Roman" w:hAnsi="Times New Roman" w:cs="Times New Roman"/>
          <w:sz w:val="24"/>
          <w:szCs w:val="24"/>
          <w:lang w:val="en-US"/>
        </w:rPr>
        <w:t>. In comparison to standard antifungal hymexazole</w:t>
      </w:r>
      <w:r w:rsidR="00FF256C" w:rsidRPr="00887438">
        <w:rPr>
          <w:rFonts w:ascii="Times New Roman" w:hAnsi="Times New Roman" w:cs="Times New Roman"/>
          <w:sz w:val="24"/>
          <w:szCs w:val="24"/>
          <w:lang w:val="en-US"/>
        </w:rPr>
        <w:t>,</w:t>
      </w:r>
      <w:r w:rsidRPr="00887438">
        <w:rPr>
          <w:rFonts w:ascii="Times New Roman" w:hAnsi="Times New Roman" w:cs="Times New Roman"/>
          <w:sz w:val="24"/>
          <w:szCs w:val="24"/>
          <w:lang w:val="en-US"/>
        </w:rPr>
        <w:t xml:space="preserve"> monomethyl suberate showed moderate antifungal effects at concentrations of 100 – 300 µg/mL. </w:t>
      </w:r>
      <w:r w:rsidRPr="00887438">
        <w:rPr>
          <w:rFonts w:ascii="Times New Roman" w:hAnsi="Times New Roman" w:cs="Times New Roman"/>
          <w:i/>
          <w:iCs/>
          <w:sz w:val="24"/>
          <w:szCs w:val="24"/>
          <w:lang w:val="en-US"/>
        </w:rPr>
        <w:t>Alternaria alternata, Fusarium equiseti</w:t>
      </w:r>
      <w:r w:rsidR="00FF256C" w:rsidRPr="00887438">
        <w:rPr>
          <w:rFonts w:ascii="Times New Roman" w:hAnsi="Times New Roman" w:cs="Times New Roman"/>
          <w:i/>
          <w:iCs/>
          <w:sz w:val="24"/>
          <w:szCs w:val="24"/>
          <w:lang w:val="en-US"/>
        </w:rPr>
        <w:t>,</w:t>
      </w:r>
      <w:r w:rsidRPr="00887438">
        <w:rPr>
          <w:rFonts w:ascii="Times New Roman" w:hAnsi="Times New Roman" w:cs="Times New Roman"/>
          <w:i/>
          <w:iCs/>
          <w:sz w:val="24"/>
          <w:szCs w:val="24"/>
          <w:lang w:val="en-US"/>
        </w:rPr>
        <w:t xml:space="preserve"> Fusarium fujikuroi </w:t>
      </w:r>
      <w:r w:rsidRPr="00887438">
        <w:rPr>
          <w:rFonts w:ascii="Times New Roman" w:hAnsi="Times New Roman" w:cs="Times New Roman"/>
          <w:iCs/>
          <w:sz w:val="24"/>
          <w:szCs w:val="24"/>
          <w:lang w:val="en-US"/>
        </w:rPr>
        <w:t xml:space="preserve">and </w:t>
      </w:r>
      <w:r w:rsidRPr="00887438">
        <w:rPr>
          <w:rFonts w:ascii="Times New Roman" w:hAnsi="Times New Roman" w:cs="Times New Roman"/>
          <w:i/>
          <w:iCs/>
          <w:sz w:val="24"/>
          <w:szCs w:val="24"/>
          <w:lang w:val="en-US"/>
        </w:rPr>
        <w:t>Phytophtora infestans GL-1</w:t>
      </w:r>
      <w:r w:rsidRPr="00887438">
        <w:rPr>
          <w:rFonts w:ascii="Times New Roman" w:hAnsi="Times New Roman" w:cs="Times New Roman"/>
          <w:sz w:val="24"/>
          <w:szCs w:val="24"/>
          <w:lang w:val="en-US"/>
        </w:rPr>
        <w:t xml:space="preserve"> were the most sensitive fungi with up to 100 % </w:t>
      </w:r>
      <w:r w:rsidR="00A2155E">
        <w:rPr>
          <w:rFonts w:ascii="Times New Roman" w:hAnsi="Times New Roman" w:cs="Times New Roman"/>
          <w:sz w:val="24"/>
          <w:szCs w:val="24"/>
          <w:lang w:val="en-US"/>
        </w:rPr>
        <w:t xml:space="preserve">of </w:t>
      </w:r>
      <w:r w:rsidRPr="00887438">
        <w:rPr>
          <w:rFonts w:ascii="Times New Roman" w:hAnsi="Times New Roman" w:cs="Times New Roman"/>
          <w:sz w:val="24"/>
          <w:szCs w:val="24"/>
          <w:lang w:val="en-US"/>
        </w:rPr>
        <w:t>inhibition. Physico</w:t>
      </w:r>
      <w:r w:rsidR="00FF256C" w:rsidRPr="00887438">
        <w:rPr>
          <w:rFonts w:ascii="Times New Roman" w:hAnsi="Times New Roman" w:cs="Times New Roman"/>
          <w:sz w:val="24"/>
          <w:szCs w:val="24"/>
          <w:lang w:val="en-US"/>
        </w:rPr>
        <w:t>-</w:t>
      </w:r>
      <w:r w:rsidRPr="00887438">
        <w:rPr>
          <w:rFonts w:ascii="Times New Roman" w:hAnsi="Times New Roman" w:cs="Times New Roman"/>
          <w:sz w:val="24"/>
          <w:szCs w:val="24"/>
          <w:lang w:val="en-US"/>
        </w:rPr>
        <w:t>chemical properties of monomethyl suberate reveal</w:t>
      </w:r>
      <w:r w:rsidR="00FF256C" w:rsidRPr="00887438">
        <w:rPr>
          <w:rFonts w:ascii="Times New Roman" w:hAnsi="Times New Roman" w:cs="Times New Roman"/>
          <w:sz w:val="24"/>
          <w:szCs w:val="24"/>
          <w:lang w:val="en-US"/>
        </w:rPr>
        <w:t>ed</w:t>
      </w:r>
      <w:r w:rsidRPr="00887438">
        <w:rPr>
          <w:rFonts w:ascii="Times New Roman" w:hAnsi="Times New Roman" w:cs="Times New Roman"/>
          <w:sz w:val="24"/>
          <w:szCs w:val="24"/>
          <w:lang w:val="en-US"/>
        </w:rPr>
        <w:t xml:space="preserve"> a low toxicity profile. Molecular docking analysis comprising several known targets of antifungals point</w:t>
      </w:r>
      <w:r w:rsidR="00934DD0">
        <w:rPr>
          <w:rFonts w:ascii="Times New Roman" w:hAnsi="Times New Roman" w:cs="Times New Roman"/>
          <w:sz w:val="24"/>
          <w:szCs w:val="24"/>
          <w:lang w:val="en-US"/>
        </w:rPr>
        <w:t xml:space="preserve">ed the </w:t>
      </w:r>
      <w:r w:rsidRPr="00887438">
        <w:rPr>
          <w:rFonts w:ascii="Times New Roman" w:hAnsi="Times New Roman" w:cs="Times New Roman"/>
          <w:i/>
          <w:sz w:val="24"/>
          <w:szCs w:val="24"/>
          <w:lang w:val="en-US"/>
        </w:rPr>
        <w:t>N</w:t>
      </w:r>
      <w:r w:rsidRPr="00887438">
        <w:rPr>
          <w:rFonts w:ascii="Times New Roman" w:hAnsi="Times New Roman" w:cs="Times New Roman"/>
          <w:sz w:val="24"/>
          <w:szCs w:val="24"/>
          <w:lang w:val="en-US"/>
        </w:rPr>
        <w:t xml:space="preserve">-myristoyltransferase as the most probable binding </w:t>
      </w:r>
      <w:r w:rsidR="00AB60B8" w:rsidRPr="00887438">
        <w:rPr>
          <w:rFonts w:ascii="Times New Roman" w:hAnsi="Times New Roman" w:cs="Times New Roman"/>
          <w:sz w:val="24"/>
          <w:szCs w:val="24"/>
          <w:lang w:val="en-US"/>
        </w:rPr>
        <w:t>site of interaction</w:t>
      </w:r>
      <w:r w:rsidRPr="00887438">
        <w:rPr>
          <w:rFonts w:ascii="Times New Roman" w:hAnsi="Times New Roman" w:cs="Times New Roman"/>
          <w:sz w:val="24"/>
          <w:szCs w:val="24"/>
          <w:lang w:val="en-US"/>
        </w:rPr>
        <w:t>.</w:t>
      </w:r>
    </w:p>
    <w:p w14:paraId="029C8DD9" w14:textId="77777777" w:rsidR="00062D16" w:rsidRPr="00887438" w:rsidRDefault="00062D16" w:rsidP="00AC7E92">
      <w:pPr>
        <w:spacing w:after="0" w:line="360" w:lineRule="auto"/>
        <w:jc w:val="both"/>
        <w:rPr>
          <w:rFonts w:ascii="Times New Roman" w:hAnsi="Times New Roman" w:cs="Times New Roman"/>
          <w:b/>
          <w:sz w:val="24"/>
          <w:szCs w:val="24"/>
          <w:lang w:val="en-US"/>
        </w:rPr>
      </w:pPr>
    </w:p>
    <w:p w14:paraId="4AFA652B" w14:textId="5B4AF147" w:rsidR="00062D16" w:rsidRPr="00887438" w:rsidRDefault="00714967" w:rsidP="00AC7E92">
      <w:pPr>
        <w:spacing w:after="0" w:line="360" w:lineRule="auto"/>
        <w:jc w:val="both"/>
        <w:rPr>
          <w:rFonts w:ascii="Times New Roman" w:hAnsi="Times New Roman" w:cs="Times New Roman"/>
          <w:sz w:val="24"/>
          <w:szCs w:val="24"/>
          <w:lang w:val="en-US"/>
        </w:rPr>
      </w:pPr>
      <w:r w:rsidRPr="00887438">
        <w:rPr>
          <w:rFonts w:ascii="Times New Roman" w:hAnsi="Times New Roman" w:cs="Times New Roman"/>
          <w:b/>
          <w:sz w:val="24"/>
          <w:szCs w:val="24"/>
          <w:lang w:val="en-US"/>
        </w:rPr>
        <w:t xml:space="preserve">Keywords: </w:t>
      </w:r>
      <w:r w:rsidR="000E3BA7" w:rsidRPr="00887438">
        <w:rPr>
          <w:rFonts w:ascii="Times New Roman" w:hAnsi="Times New Roman" w:cs="Times New Roman"/>
          <w:sz w:val="24"/>
          <w:szCs w:val="24"/>
          <w:lang w:val="en-US"/>
        </w:rPr>
        <w:t xml:space="preserve">monomethyl suberate, </w:t>
      </w:r>
      <w:r w:rsidR="0048103E" w:rsidRPr="00887438">
        <w:rPr>
          <w:rFonts w:ascii="Times New Roman" w:hAnsi="Times New Roman" w:cs="Times New Roman"/>
          <w:sz w:val="24"/>
          <w:szCs w:val="24"/>
          <w:lang w:val="en-US"/>
        </w:rPr>
        <w:t xml:space="preserve">antifungal activity, </w:t>
      </w:r>
      <w:r w:rsidR="000E3BA7" w:rsidRPr="00887438">
        <w:rPr>
          <w:rFonts w:ascii="Times New Roman" w:hAnsi="Times New Roman" w:cs="Times New Roman"/>
          <w:sz w:val="24"/>
          <w:szCs w:val="24"/>
          <w:lang w:val="en-US"/>
        </w:rPr>
        <w:t>molecular docking, drug-like</w:t>
      </w:r>
      <w:r w:rsidR="0048103E" w:rsidRPr="00887438">
        <w:rPr>
          <w:rFonts w:ascii="Times New Roman" w:hAnsi="Times New Roman" w:cs="Times New Roman"/>
          <w:sz w:val="24"/>
          <w:szCs w:val="24"/>
          <w:lang w:val="en-US"/>
        </w:rPr>
        <w:t xml:space="preserve"> properties</w:t>
      </w:r>
    </w:p>
    <w:p w14:paraId="03080A54" w14:textId="77777777" w:rsidR="00062D16" w:rsidRPr="00887438" w:rsidRDefault="00062D16" w:rsidP="00AC7E92">
      <w:pPr>
        <w:spacing w:after="0" w:line="360" w:lineRule="auto"/>
        <w:jc w:val="center"/>
        <w:rPr>
          <w:rFonts w:ascii="Times New Roman" w:hAnsi="Times New Roman" w:cs="Times New Roman"/>
          <w:b/>
          <w:sz w:val="24"/>
          <w:szCs w:val="24"/>
          <w:lang w:val="en-US"/>
        </w:rPr>
      </w:pPr>
    </w:p>
    <w:p w14:paraId="6680EB9D" w14:textId="7F7670CB" w:rsidR="00062D16" w:rsidRPr="00887438" w:rsidRDefault="00662301" w:rsidP="00AC7E92">
      <w:pPr>
        <w:spacing w:after="0" w:line="360" w:lineRule="auto"/>
        <w:jc w:val="both"/>
        <w:rPr>
          <w:rFonts w:ascii="Times New Roman" w:hAnsi="Times New Roman" w:cs="Times New Roman"/>
          <w:b/>
          <w:sz w:val="28"/>
          <w:szCs w:val="28"/>
          <w:lang w:val="en-US"/>
        </w:rPr>
      </w:pPr>
      <w:r w:rsidRPr="00887438">
        <w:rPr>
          <w:rFonts w:ascii="Times New Roman" w:hAnsi="Times New Roman" w:cs="Times New Roman"/>
          <w:b/>
          <w:sz w:val="28"/>
          <w:szCs w:val="28"/>
          <w:lang w:val="en-US"/>
        </w:rPr>
        <w:t xml:space="preserve">1. </w:t>
      </w:r>
      <w:r w:rsidR="00714967" w:rsidRPr="00887438">
        <w:rPr>
          <w:rFonts w:ascii="Times New Roman" w:hAnsi="Times New Roman" w:cs="Times New Roman"/>
          <w:b/>
          <w:sz w:val="28"/>
          <w:szCs w:val="28"/>
          <w:lang w:val="en-US"/>
        </w:rPr>
        <w:t>Introduction</w:t>
      </w:r>
    </w:p>
    <w:p w14:paraId="7ADBE197" w14:textId="76CB9657" w:rsidR="00062D16" w:rsidRPr="00887438" w:rsidRDefault="00714967" w:rsidP="00AC7E92">
      <w:pPr>
        <w:spacing w:after="0" w:line="360" w:lineRule="auto"/>
        <w:ind w:firstLine="709"/>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In continuation of our se</w:t>
      </w:r>
      <w:r w:rsidR="00AB60B8" w:rsidRPr="00887438">
        <w:rPr>
          <w:rFonts w:ascii="Times New Roman" w:hAnsi="Times New Roman" w:cs="Times New Roman"/>
          <w:sz w:val="24"/>
          <w:szCs w:val="24"/>
          <w:lang w:val="en-US"/>
        </w:rPr>
        <w:t xml:space="preserve">arch to find highly effective </w:t>
      </w:r>
      <w:r w:rsidRPr="00887438">
        <w:rPr>
          <w:rFonts w:ascii="Times New Roman" w:hAnsi="Times New Roman" w:cs="Times New Roman"/>
          <w:sz w:val="24"/>
          <w:szCs w:val="24"/>
          <w:lang w:val="en-US"/>
        </w:rPr>
        <w:t>natural antifungal agents among trihydroxy</w:t>
      </w:r>
      <w:r w:rsidR="00FF256C" w:rsidRPr="00887438">
        <w:rPr>
          <w:rFonts w:ascii="Times New Roman" w:hAnsi="Times New Roman" w:cs="Times New Roman"/>
          <w:sz w:val="24"/>
          <w:szCs w:val="24"/>
          <w:lang w:val="en-US"/>
        </w:rPr>
        <w:t xml:space="preserve"> fatty acids</w:t>
      </w:r>
      <w:r w:rsidRPr="00887438">
        <w:rPr>
          <w:rFonts w:ascii="Times New Roman" w:hAnsi="Times New Roman" w:cs="Times New Roman"/>
          <w:sz w:val="24"/>
          <w:szCs w:val="24"/>
          <w:lang w:val="en-US"/>
        </w:rPr>
        <w:t xml:space="preserve"> with low tox</w:t>
      </w:r>
      <w:r w:rsidR="00FF256C" w:rsidRPr="00887438">
        <w:rPr>
          <w:rFonts w:ascii="Times New Roman" w:hAnsi="Times New Roman" w:cs="Times New Roman"/>
          <w:sz w:val="24"/>
          <w:szCs w:val="24"/>
          <w:lang w:val="en-US"/>
        </w:rPr>
        <w:t>i</w:t>
      </w:r>
      <w:r w:rsidRPr="00887438">
        <w:rPr>
          <w:rFonts w:ascii="Times New Roman" w:hAnsi="Times New Roman" w:cs="Times New Roman"/>
          <w:sz w:val="24"/>
          <w:szCs w:val="24"/>
          <w:lang w:val="en-US"/>
        </w:rPr>
        <w:t>city, the starting reagent in synthesis of pinnelic acid (9,12,13-trih</w:t>
      </w:r>
      <w:r w:rsidR="00DF049B" w:rsidRPr="00887438">
        <w:rPr>
          <w:rFonts w:ascii="Times New Roman" w:hAnsi="Times New Roman" w:cs="Times New Roman"/>
          <w:sz w:val="24"/>
          <w:szCs w:val="24"/>
          <w:lang w:val="en-US"/>
        </w:rPr>
        <w:t>ydroxy-10-octadecenoic acid)</w:t>
      </w:r>
      <w:r w:rsidR="00574123" w:rsidRPr="00887438">
        <w:rPr>
          <w:rFonts w:ascii="Times New Roman" w:hAnsi="Times New Roman" w:cs="Times New Roman"/>
          <w:sz w:val="24"/>
          <w:szCs w:val="24"/>
          <w:lang w:val="en-US"/>
        </w:rPr>
        <w:t>,</w:t>
      </w:r>
      <w:r w:rsidR="00574123" w:rsidRPr="00887438">
        <w:rPr>
          <w:rFonts w:ascii="Times New Roman" w:hAnsi="Times New Roman" w:cs="Times New Roman"/>
          <w:sz w:val="24"/>
          <w:szCs w:val="24"/>
          <w:vertAlign w:val="superscript"/>
          <w:lang w:val="en-US"/>
        </w:rPr>
        <w:t xml:space="preserve">1 </w:t>
      </w:r>
      <w:r w:rsidRPr="00887438">
        <w:rPr>
          <w:rFonts w:ascii="Times New Roman" w:hAnsi="Times New Roman" w:cs="Times New Roman"/>
          <w:sz w:val="24"/>
          <w:szCs w:val="24"/>
          <w:lang w:val="en-US"/>
        </w:rPr>
        <w:t>namely, suberic acid (octanedioic acid) (Figure 1) attracted our interest.</w:t>
      </w:r>
    </w:p>
    <w:p w14:paraId="606A62DA" w14:textId="5B201288" w:rsidR="00062D16" w:rsidRPr="00887438" w:rsidRDefault="00986F7C" w:rsidP="00AC7E92">
      <w:pPr>
        <w:spacing w:after="0" w:line="360" w:lineRule="auto"/>
        <w:rPr>
          <w:rFonts w:ascii="Times New Roman" w:hAnsi="Times New Roman" w:cs="Times New Roman"/>
          <w:sz w:val="24"/>
          <w:szCs w:val="24"/>
          <w:lang w:val="en-US"/>
        </w:rPr>
      </w:pPr>
      <w:r w:rsidRPr="00887438">
        <w:rPr>
          <w:rFonts w:ascii="Times New Roman" w:hAnsi="Times New Roman" w:cs="Times New Roman"/>
          <w:sz w:val="24"/>
          <w:szCs w:val="24"/>
          <w:lang w:val="en-US"/>
        </w:rPr>
        <w:object w:dxaOrig="2757" w:dyaOrig="959" w14:anchorId="7E84F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47.25pt" o:ole="">
            <v:imagedata r:id="rId7" o:title=""/>
          </v:shape>
          <o:OLEObject Type="Embed" ProgID="ChemDraw.Document.6.0" ShapeID="_x0000_i1025" DrawAspect="Content" ObjectID="_1586869928" r:id="rId8"/>
        </w:object>
      </w:r>
    </w:p>
    <w:p w14:paraId="6C5F2EEB" w14:textId="3BBF235D" w:rsidR="00062D16" w:rsidRPr="00887438" w:rsidRDefault="00714967" w:rsidP="00AC7E92">
      <w:pPr>
        <w:spacing w:after="0" w:line="360" w:lineRule="auto"/>
        <w:jc w:val="both"/>
        <w:rPr>
          <w:rFonts w:ascii="Times New Roman" w:hAnsi="Times New Roman" w:cs="Times New Roman"/>
          <w:sz w:val="24"/>
          <w:szCs w:val="24"/>
          <w:lang w:val="en-US"/>
        </w:rPr>
      </w:pPr>
      <w:r w:rsidRPr="00887438">
        <w:rPr>
          <w:rFonts w:ascii="Times New Roman" w:hAnsi="Times New Roman" w:cs="Times New Roman"/>
          <w:b/>
          <w:sz w:val="24"/>
          <w:szCs w:val="24"/>
          <w:lang w:val="en-US"/>
        </w:rPr>
        <w:t>Figure 1.</w:t>
      </w:r>
      <w:r w:rsidRPr="00887438">
        <w:rPr>
          <w:rFonts w:ascii="Times New Roman" w:hAnsi="Times New Roman" w:cs="Times New Roman"/>
          <w:sz w:val="24"/>
          <w:szCs w:val="24"/>
          <w:lang w:val="en-US"/>
        </w:rPr>
        <w:t xml:space="preserve"> Stucture of suberic acid</w:t>
      </w:r>
      <w:r w:rsidR="00FF256C" w:rsidRPr="00887438">
        <w:rPr>
          <w:rFonts w:ascii="Times New Roman" w:hAnsi="Times New Roman" w:cs="Times New Roman"/>
          <w:sz w:val="24"/>
          <w:szCs w:val="24"/>
          <w:lang w:val="en-US"/>
        </w:rPr>
        <w:t>.</w:t>
      </w:r>
    </w:p>
    <w:p w14:paraId="1A97D287" w14:textId="77777777" w:rsidR="00062D16" w:rsidRPr="00887438" w:rsidRDefault="00062D16" w:rsidP="00AC7E92">
      <w:pPr>
        <w:spacing w:after="0" w:line="360" w:lineRule="auto"/>
        <w:ind w:firstLine="709"/>
        <w:jc w:val="both"/>
        <w:rPr>
          <w:rFonts w:ascii="Times New Roman" w:hAnsi="Times New Roman" w:cs="Times New Roman"/>
          <w:b/>
          <w:sz w:val="24"/>
          <w:szCs w:val="24"/>
          <w:lang w:val="en-US"/>
        </w:rPr>
      </w:pPr>
    </w:p>
    <w:p w14:paraId="4D7440E9" w14:textId="7228F142" w:rsidR="00062D16" w:rsidRPr="00887438" w:rsidRDefault="00714967" w:rsidP="00AC7E92">
      <w:pPr>
        <w:spacing w:after="0" w:line="360" w:lineRule="auto"/>
        <w:ind w:firstLine="709"/>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 xml:space="preserve">Suberic acid is known </w:t>
      </w:r>
      <w:r w:rsidR="0034640D" w:rsidRPr="00887438">
        <w:rPr>
          <w:rFonts w:ascii="Times New Roman" w:hAnsi="Times New Roman" w:cs="Times New Roman"/>
          <w:sz w:val="24"/>
          <w:szCs w:val="24"/>
          <w:lang w:val="en-US"/>
        </w:rPr>
        <w:t xml:space="preserve">to </w:t>
      </w:r>
      <w:r w:rsidRPr="00887438">
        <w:rPr>
          <w:rFonts w:ascii="Times New Roman" w:hAnsi="Times New Roman" w:cs="Times New Roman"/>
          <w:sz w:val="24"/>
          <w:szCs w:val="24"/>
          <w:lang w:val="en-US"/>
        </w:rPr>
        <w:t xml:space="preserve">be obtained along with azelaic acid </w:t>
      </w:r>
      <w:r w:rsidR="0034640D" w:rsidRPr="00887438">
        <w:rPr>
          <w:rFonts w:ascii="Times New Roman" w:hAnsi="Times New Roman" w:cs="Times New Roman"/>
          <w:sz w:val="24"/>
          <w:szCs w:val="24"/>
          <w:lang w:val="en-US"/>
        </w:rPr>
        <w:t>through</w:t>
      </w:r>
      <w:r w:rsidR="00DF049B" w:rsidRPr="00887438">
        <w:rPr>
          <w:rFonts w:ascii="Times New Roman" w:hAnsi="Times New Roman" w:cs="Times New Roman"/>
          <w:sz w:val="24"/>
          <w:szCs w:val="24"/>
          <w:lang w:val="en-US"/>
        </w:rPr>
        <w:t xml:space="preserve"> oxidation of ricinoleic acid</w:t>
      </w:r>
      <w:r w:rsidR="00DF049B" w:rsidRPr="00887438">
        <w:rPr>
          <w:rFonts w:ascii="Times New Roman" w:hAnsi="Times New Roman" w:cs="Times New Roman"/>
          <w:sz w:val="24"/>
          <w:szCs w:val="24"/>
          <w:vertAlign w:val="superscript"/>
          <w:lang w:val="en-US"/>
        </w:rPr>
        <w:t>2</w:t>
      </w:r>
      <w:r w:rsidRPr="00887438">
        <w:rPr>
          <w:rFonts w:ascii="Times New Roman" w:hAnsi="Times New Roman" w:cs="Times New Roman"/>
          <w:sz w:val="24"/>
          <w:szCs w:val="24"/>
          <w:lang w:val="en-US"/>
        </w:rPr>
        <w:t xml:space="preserve"> or as </w:t>
      </w:r>
      <w:r w:rsidR="000A623A" w:rsidRPr="00887438">
        <w:rPr>
          <w:rFonts w:ascii="Times New Roman" w:hAnsi="Times New Roman" w:cs="Times New Roman"/>
          <w:sz w:val="24"/>
          <w:szCs w:val="24"/>
          <w:lang w:val="en-US"/>
        </w:rPr>
        <w:t xml:space="preserve">a </w:t>
      </w:r>
      <w:r w:rsidRPr="00887438">
        <w:rPr>
          <w:rFonts w:ascii="Times New Roman" w:hAnsi="Times New Roman" w:cs="Times New Roman"/>
          <w:sz w:val="24"/>
          <w:szCs w:val="24"/>
          <w:lang w:val="en-US"/>
        </w:rPr>
        <w:t xml:space="preserve">component of oil extracted from </w:t>
      </w:r>
      <w:r w:rsidRPr="00887438">
        <w:rPr>
          <w:rFonts w:ascii="Times New Roman" w:hAnsi="Times New Roman" w:cs="Times New Roman"/>
          <w:i/>
          <w:sz w:val="24"/>
          <w:szCs w:val="24"/>
          <w:lang w:val="en-US"/>
        </w:rPr>
        <w:t>Vernonia galamensis</w:t>
      </w:r>
      <w:r w:rsidRPr="00887438">
        <w:rPr>
          <w:rFonts w:ascii="Times New Roman" w:hAnsi="Times New Roman" w:cs="Times New Roman"/>
          <w:sz w:val="24"/>
          <w:szCs w:val="24"/>
          <w:lang w:val="en-US"/>
        </w:rPr>
        <w:t>.</w:t>
      </w:r>
      <w:r w:rsidR="00DF049B" w:rsidRPr="00887438">
        <w:rPr>
          <w:rFonts w:ascii="Times New Roman" w:hAnsi="Times New Roman" w:cs="Times New Roman"/>
          <w:sz w:val="24"/>
          <w:szCs w:val="24"/>
          <w:vertAlign w:val="superscript"/>
          <w:lang w:val="en-US"/>
        </w:rPr>
        <w:t>3</w:t>
      </w:r>
      <w:r w:rsidRPr="00887438">
        <w:rPr>
          <w:rFonts w:ascii="Times New Roman" w:hAnsi="Times New Roman" w:cs="Times New Roman"/>
          <w:sz w:val="24"/>
          <w:szCs w:val="24"/>
          <w:lang w:val="en-US"/>
        </w:rPr>
        <w:t xml:space="preserve"> Antonova </w:t>
      </w:r>
      <w:r w:rsidRPr="00887438">
        <w:rPr>
          <w:rFonts w:ascii="Times New Roman" w:hAnsi="Times New Roman" w:cs="Times New Roman"/>
          <w:i/>
          <w:sz w:val="24"/>
          <w:szCs w:val="24"/>
          <w:lang w:val="en-US"/>
        </w:rPr>
        <w:t>et al.</w:t>
      </w:r>
      <w:r w:rsidRPr="00887438">
        <w:rPr>
          <w:rFonts w:ascii="Times New Roman" w:hAnsi="Times New Roman" w:cs="Times New Roman"/>
          <w:sz w:val="24"/>
          <w:szCs w:val="24"/>
          <w:lang w:val="en-US"/>
        </w:rPr>
        <w:t xml:space="preserve"> described its synthesis by oxi</w:t>
      </w:r>
      <w:r w:rsidR="00DF049B" w:rsidRPr="00887438">
        <w:rPr>
          <w:rFonts w:ascii="Times New Roman" w:hAnsi="Times New Roman" w:cs="Times New Roman"/>
          <w:sz w:val="24"/>
          <w:szCs w:val="24"/>
          <w:lang w:val="en-US"/>
        </w:rPr>
        <w:t>dation of cyclooctane-1,2-diol</w:t>
      </w:r>
      <w:r w:rsidRPr="00887438">
        <w:rPr>
          <w:rFonts w:ascii="Times New Roman" w:hAnsi="Times New Roman" w:cs="Times New Roman"/>
          <w:sz w:val="24"/>
          <w:szCs w:val="24"/>
          <w:lang w:val="en-US"/>
        </w:rPr>
        <w:t>.</w:t>
      </w:r>
      <w:r w:rsidR="00DF049B" w:rsidRPr="00887438">
        <w:rPr>
          <w:rFonts w:ascii="Times New Roman" w:hAnsi="Times New Roman" w:cs="Times New Roman"/>
          <w:sz w:val="24"/>
          <w:szCs w:val="24"/>
          <w:vertAlign w:val="superscript"/>
          <w:lang w:val="en-US"/>
        </w:rPr>
        <w:t>4</w:t>
      </w:r>
      <w:r w:rsidRPr="00887438">
        <w:rPr>
          <w:rFonts w:ascii="Times New Roman" w:hAnsi="Times New Roman" w:cs="Times New Roman"/>
          <w:sz w:val="24"/>
          <w:szCs w:val="24"/>
          <w:lang w:val="en-US"/>
        </w:rPr>
        <w:t xml:space="preserve"> </w:t>
      </w:r>
      <w:r w:rsidR="00A57CD3" w:rsidRPr="00887438">
        <w:rPr>
          <w:rFonts w:ascii="Times New Roman" w:hAnsi="Times New Roman" w:cs="Times New Roman"/>
          <w:sz w:val="24"/>
          <w:szCs w:val="24"/>
          <w:lang w:val="en-US"/>
        </w:rPr>
        <w:t>Also</w:t>
      </w:r>
      <w:r w:rsidRPr="00887438">
        <w:rPr>
          <w:rFonts w:ascii="Times New Roman" w:hAnsi="Times New Roman" w:cs="Times New Roman"/>
          <w:sz w:val="24"/>
          <w:szCs w:val="24"/>
          <w:lang w:val="en-US"/>
        </w:rPr>
        <w:t xml:space="preserve"> suberic acid (4.13 %) and its monomethyl ester (2.38 %) were detected by gas chromatography-mass spectrometry (GC-MS) in methanolic extracts of </w:t>
      </w:r>
      <w:r w:rsidRPr="00887438">
        <w:rPr>
          <w:rFonts w:ascii="Times New Roman" w:hAnsi="Times New Roman" w:cs="Times New Roman"/>
          <w:i/>
          <w:sz w:val="24"/>
          <w:szCs w:val="24"/>
          <w:lang w:val="en-US"/>
        </w:rPr>
        <w:t>Hibiscus micranthus</w:t>
      </w:r>
      <w:r w:rsidRPr="00887438">
        <w:rPr>
          <w:rFonts w:ascii="Times New Roman" w:hAnsi="Times New Roman" w:cs="Times New Roman"/>
          <w:sz w:val="24"/>
          <w:szCs w:val="24"/>
          <w:lang w:val="en-US"/>
        </w:rPr>
        <w:t xml:space="preserve"> ste</w:t>
      </w:r>
      <w:r w:rsidR="00DF049B" w:rsidRPr="00887438">
        <w:rPr>
          <w:rFonts w:ascii="Times New Roman" w:hAnsi="Times New Roman" w:cs="Times New Roman"/>
          <w:sz w:val="24"/>
          <w:szCs w:val="24"/>
          <w:lang w:val="en-US"/>
        </w:rPr>
        <w:t>m along with 56 other compounds</w:t>
      </w:r>
      <w:r w:rsidRPr="00887438">
        <w:rPr>
          <w:rFonts w:ascii="Times New Roman" w:hAnsi="Times New Roman" w:cs="Times New Roman"/>
          <w:sz w:val="24"/>
          <w:szCs w:val="24"/>
          <w:lang w:val="en-US"/>
        </w:rPr>
        <w:t>.</w:t>
      </w:r>
      <w:r w:rsidR="00DF049B" w:rsidRPr="00887438">
        <w:rPr>
          <w:rFonts w:ascii="Times New Roman" w:hAnsi="Times New Roman" w:cs="Times New Roman"/>
          <w:sz w:val="24"/>
          <w:szCs w:val="24"/>
          <w:vertAlign w:val="superscript"/>
          <w:lang w:val="en-US"/>
        </w:rPr>
        <w:t>5</w:t>
      </w:r>
      <w:r w:rsidRPr="00887438">
        <w:rPr>
          <w:rFonts w:ascii="Times New Roman" w:hAnsi="Times New Roman" w:cs="Times New Roman"/>
          <w:sz w:val="24"/>
          <w:szCs w:val="24"/>
          <w:lang w:val="en-US"/>
        </w:rPr>
        <w:t xml:space="preserve"> </w:t>
      </w:r>
      <w:r w:rsidR="00AB60B8" w:rsidRPr="00887438">
        <w:rPr>
          <w:rFonts w:ascii="Times New Roman" w:hAnsi="Times New Roman" w:cs="Times New Roman"/>
          <w:sz w:val="24"/>
          <w:szCs w:val="24"/>
          <w:lang w:val="en-US"/>
        </w:rPr>
        <w:t xml:space="preserve">Furthermore, </w:t>
      </w:r>
      <w:r w:rsidRPr="00887438">
        <w:rPr>
          <w:rFonts w:ascii="Times New Roman" w:hAnsi="Times New Roman" w:cs="Times New Roman"/>
          <w:sz w:val="24"/>
          <w:szCs w:val="24"/>
          <w:lang w:val="en-US"/>
        </w:rPr>
        <w:t>mon</w:t>
      </w:r>
      <w:r w:rsidR="000A623A" w:rsidRPr="00887438">
        <w:rPr>
          <w:rFonts w:ascii="Times New Roman" w:hAnsi="Times New Roman" w:cs="Times New Roman"/>
          <w:sz w:val="24"/>
          <w:szCs w:val="24"/>
          <w:lang w:val="en-US"/>
        </w:rPr>
        <w:t>omethyl suberate was found by GC</w:t>
      </w:r>
      <w:r w:rsidRPr="00887438">
        <w:rPr>
          <w:rFonts w:ascii="Times New Roman" w:hAnsi="Times New Roman" w:cs="Times New Roman"/>
          <w:sz w:val="24"/>
          <w:szCs w:val="24"/>
          <w:lang w:val="en-US"/>
        </w:rPr>
        <w:t xml:space="preserve">-MS in an ethylacetate/hexane extract of </w:t>
      </w:r>
      <w:r w:rsidRPr="00887438">
        <w:rPr>
          <w:rFonts w:ascii="Times New Roman" w:hAnsi="Times New Roman" w:cs="Times New Roman"/>
          <w:i/>
          <w:sz w:val="24"/>
          <w:szCs w:val="24"/>
          <w:lang w:val="en-US"/>
        </w:rPr>
        <w:lastRenderedPageBreak/>
        <w:t xml:space="preserve">Pestalotiopsis </w:t>
      </w:r>
      <w:r w:rsidRPr="00887438">
        <w:rPr>
          <w:rFonts w:ascii="Times New Roman" w:hAnsi="Times New Roman" w:cs="Times New Roman"/>
          <w:sz w:val="24"/>
          <w:szCs w:val="24"/>
          <w:lang w:val="en-US"/>
        </w:rPr>
        <w:t xml:space="preserve">JCM2A4, an endophyte growing on Chinese mangrove plant </w:t>
      </w:r>
      <w:r w:rsidR="00330C6D" w:rsidRPr="00887438">
        <w:rPr>
          <w:rFonts w:ascii="Times New Roman" w:hAnsi="Times New Roman" w:cs="Times New Roman"/>
          <w:i/>
          <w:sz w:val="24"/>
          <w:szCs w:val="24"/>
          <w:lang w:val="en-US"/>
        </w:rPr>
        <w:t>Rhizophora</w:t>
      </w:r>
      <w:r w:rsidRPr="00887438">
        <w:rPr>
          <w:rFonts w:ascii="Times New Roman" w:hAnsi="Times New Roman" w:cs="Times New Roman"/>
          <w:i/>
          <w:sz w:val="24"/>
          <w:szCs w:val="24"/>
          <w:lang w:val="en-US"/>
        </w:rPr>
        <w:t xml:space="preserve"> mucronata</w:t>
      </w:r>
      <w:r w:rsidRPr="00887438">
        <w:rPr>
          <w:rFonts w:ascii="Times New Roman" w:hAnsi="Times New Roman" w:cs="Times New Roman"/>
          <w:sz w:val="24"/>
          <w:szCs w:val="24"/>
          <w:lang w:val="en-US"/>
        </w:rPr>
        <w:t>.</w:t>
      </w:r>
      <w:r w:rsidR="00DF049B" w:rsidRPr="00887438">
        <w:rPr>
          <w:rFonts w:ascii="Times New Roman" w:hAnsi="Times New Roman" w:cs="Times New Roman"/>
          <w:sz w:val="24"/>
          <w:szCs w:val="24"/>
          <w:vertAlign w:val="superscript"/>
          <w:lang w:val="en-US"/>
        </w:rPr>
        <w:t>6</w:t>
      </w:r>
    </w:p>
    <w:p w14:paraId="7FEB0980" w14:textId="1A7D32A5" w:rsidR="00062D16" w:rsidRPr="00887438" w:rsidRDefault="00714967" w:rsidP="00AC7E92">
      <w:pPr>
        <w:spacing w:after="0" w:line="360" w:lineRule="auto"/>
        <w:ind w:firstLine="709"/>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 xml:space="preserve">To our knowledge, reports on physiological role(s) and potential biotechnological application(s) of suberic acid or its derivatives are scarce. </w:t>
      </w:r>
      <w:r w:rsidRPr="00887438">
        <w:rPr>
          <w:rFonts w:ascii="Times New Roman" w:hAnsi="Times New Roman" w:cs="Times New Roman"/>
          <w:i/>
          <w:sz w:val="24"/>
          <w:szCs w:val="24"/>
          <w:lang w:val="en-US"/>
        </w:rPr>
        <w:t>Staphylococcus aureus</w:t>
      </w:r>
      <w:r w:rsidRPr="00887438">
        <w:rPr>
          <w:rFonts w:ascii="Times New Roman" w:hAnsi="Times New Roman" w:cs="Times New Roman"/>
          <w:sz w:val="24"/>
          <w:szCs w:val="24"/>
          <w:lang w:val="en-US"/>
        </w:rPr>
        <w:t xml:space="preserve"> and </w:t>
      </w:r>
      <w:r w:rsidRPr="00887438">
        <w:rPr>
          <w:rFonts w:ascii="Times New Roman" w:hAnsi="Times New Roman" w:cs="Times New Roman"/>
          <w:i/>
          <w:sz w:val="24"/>
          <w:szCs w:val="24"/>
          <w:lang w:val="en-US"/>
        </w:rPr>
        <w:t>Candida albicans</w:t>
      </w:r>
      <w:r w:rsidRPr="00887438">
        <w:rPr>
          <w:rFonts w:ascii="Times New Roman" w:hAnsi="Times New Roman" w:cs="Times New Roman"/>
          <w:sz w:val="24"/>
          <w:szCs w:val="24"/>
          <w:lang w:val="en-US"/>
        </w:rPr>
        <w:t xml:space="preserve"> were shown to be sensitive to a</w:t>
      </w:r>
      <w:r w:rsidRPr="00887438">
        <w:rPr>
          <w:rFonts w:ascii="Times New Roman" w:hAnsi="Times New Roman" w:cs="Times New Roman"/>
          <w:i/>
          <w:sz w:val="24"/>
          <w:szCs w:val="24"/>
          <w:lang w:val="en-US"/>
        </w:rPr>
        <w:t xml:space="preserve"> </w:t>
      </w:r>
      <w:r w:rsidRPr="00887438">
        <w:rPr>
          <w:rFonts w:ascii="Times New Roman" w:hAnsi="Times New Roman" w:cs="Times New Roman"/>
          <w:sz w:val="24"/>
          <w:szCs w:val="24"/>
          <w:lang w:val="en-US"/>
        </w:rPr>
        <w:t>chloroform extract of</w:t>
      </w:r>
      <w:r w:rsidRPr="00887438">
        <w:rPr>
          <w:rFonts w:ascii="Times New Roman" w:hAnsi="Times New Roman" w:cs="Times New Roman"/>
          <w:i/>
          <w:sz w:val="24"/>
          <w:szCs w:val="24"/>
          <w:lang w:val="en-US"/>
        </w:rPr>
        <w:t xml:space="preserve"> Polysiphonia denudate f. fragilis</w:t>
      </w:r>
      <w:r w:rsidRPr="00887438">
        <w:rPr>
          <w:rFonts w:ascii="Times New Roman" w:hAnsi="Times New Roman" w:cs="Times New Roman"/>
          <w:sz w:val="24"/>
          <w:szCs w:val="24"/>
          <w:lang w:val="en-US"/>
        </w:rPr>
        <w:t xml:space="preserve"> (Rhodophyceae), which among other biologically active substances contained suberic acid dimethyl ester </w:t>
      </w:r>
      <w:r w:rsidR="00EC503B" w:rsidRPr="00887438">
        <w:rPr>
          <w:rFonts w:ascii="Times New Roman" w:hAnsi="Times New Roman" w:cs="Times New Roman"/>
          <w:sz w:val="24"/>
          <w:szCs w:val="24"/>
          <w:lang w:val="en-US"/>
        </w:rPr>
        <w:t>(0.2 %).</w:t>
      </w:r>
      <w:r w:rsidR="00EC503B" w:rsidRPr="00887438">
        <w:rPr>
          <w:rFonts w:ascii="Times New Roman" w:hAnsi="Times New Roman" w:cs="Times New Roman"/>
          <w:sz w:val="24"/>
          <w:szCs w:val="24"/>
          <w:vertAlign w:val="superscript"/>
          <w:lang w:val="en-US"/>
        </w:rPr>
        <w:t>7</w:t>
      </w:r>
      <w:r w:rsidR="00EC503B" w:rsidRPr="00887438">
        <w:rPr>
          <w:rFonts w:ascii="Times New Roman" w:hAnsi="Times New Roman" w:cs="Times New Roman"/>
          <w:sz w:val="24"/>
          <w:szCs w:val="24"/>
          <w:lang w:val="en-US"/>
        </w:rPr>
        <w:t xml:space="preserve"> </w:t>
      </w:r>
      <w:r w:rsidRPr="00887438">
        <w:rPr>
          <w:rFonts w:ascii="Times New Roman" w:hAnsi="Times New Roman" w:cs="Times New Roman"/>
          <w:sz w:val="24"/>
          <w:szCs w:val="24"/>
          <w:lang w:val="en-US"/>
        </w:rPr>
        <w:t xml:space="preserve">The latter was also detected by GC/MS in the larval and pupal internal lipids of medically important flies </w:t>
      </w:r>
      <w:r w:rsidRPr="00887438">
        <w:rPr>
          <w:rFonts w:ascii="Times New Roman" w:hAnsi="Times New Roman" w:cs="Times New Roman"/>
          <w:i/>
          <w:sz w:val="24"/>
          <w:szCs w:val="24"/>
          <w:lang w:val="en-US"/>
        </w:rPr>
        <w:t>Calliphora vicina</w:t>
      </w:r>
      <w:r w:rsidRPr="00887438">
        <w:rPr>
          <w:rFonts w:ascii="Times New Roman" w:hAnsi="Times New Roman" w:cs="Times New Roman"/>
          <w:sz w:val="24"/>
          <w:szCs w:val="24"/>
          <w:lang w:val="en-US"/>
        </w:rPr>
        <w:t xml:space="preserve"> (0.15-0.20 µg/g) and </w:t>
      </w:r>
      <w:r w:rsidRPr="00887438">
        <w:rPr>
          <w:rFonts w:ascii="Times New Roman" w:hAnsi="Times New Roman" w:cs="Times New Roman"/>
          <w:i/>
          <w:sz w:val="24"/>
          <w:szCs w:val="24"/>
          <w:lang w:val="en-US"/>
        </w:rPr>
        <w:t>Sarcophaga carnaria</w:t>
      </w:r>
      <w:r w:rsidR="00EC503B" w:rsidRPr="00887438">
        <w:rPr>
          <w:rFonts w:ascii="Times New Roman" w:hAnsi="Times New Roman" w:cs="Times New Roman"/>
          <w:sz w:val="24"/>
          <w:szCs w:val="24"/>
          <w:lang w:val="en-US"/>
        </w:rPr>
        <w:t xml:space="preserve"> (0.14-0.21 µg/g).</w:t>
      </w:r>
      <w:r w:rsidR="00EC503B" w:rsidRPr="00887438">
        <w:rPr>
          <w:rFonts w:ascii="Times New Roman" w:hAnsi="Times New Roman" w:cs="Times New Roman"/>
          <w:sz w:val="24"/>
          <w:szCs w:val="24"/>
          <w:vertAlign w:val="superscript"/>
          <w:lang w:val="en-US"/>
        </w:rPr>
        <w:t>8</w:t>
      </w:r>
      <w:r w:rsidR="00EC503B" w:rsidRPr="00887438">
        <w:rPr>
          <w:rFonts w:ascii="Times New Roman" w:hAnsi="Times New Roman" w:cs="Times New Roman"/>
          <w:sz w:val="24"/>
          <w:szCs w:val="24"/>
          <w:lang w:val="en-US"/>
        </w:rPr>
        <w:t xml:space="preserve"> </w:t>
      </w:r>
      <w:r w:rsidRPr="00887438">
        <w:rPr>
          <w:rFonts w:ascii="Times New Roman" w:hAnsi="Times New Roman" w:cs="Times New Roman"/>
          <w:sz w:val="24"/>
          <w:szCs w:val="24"/>
          <w:lang w:val="en-US"/>
        </w:rPr>
        <w:t xml:space="preserve">In the same study it was shown, that the substance itself slightly inhibited the growth of entomopathogenic fungi of </w:t>
      </w:r>
      <w:r w:rsidRPr="00887438">
        <w:rPr>
          <w:rFonts w:ascii="Times New Roman" w:hAnsi="Times New Roman" w:cs="Times New Roman"/>
          <w:i/>
          <w:sz w:val="24"/>
          <w:szCs w:val="24"/>
          <w:lang w:val="en-US"/>
        </w:rPr>
        <w:t>Beauveria bassiana</w:t>
      </w:r>
      <w:r w:rsidRPr="00887438">
        <w:rPr>
          <w:rFonts w:ascii="Times New Roman" w:hAnsi="Times New Roman" w:cs="Times New Roman"/>
          <w:sz w:val="24"/>
          <w:szCs w:val="24"/>
          <w:lang w:val="en-US"/>
        </w:rPr>
        <w:t xml:space="preserve"> (Dv-1/07), </w:t>
      </w:r>
      <w:r w:rsidRPr="00887438">
        <w:rPr>
          <w:rFonts w:ascii="Times New Roman" w:hAnsi="Times New Roman" w:cs="Times New Roman"/>
          <w:i/>
          <w:sz w:val="24"/>
          <w:szCs w:val="24"/>
          <w:lang w:val="en-US"/>
        </w:rPr>
        <w:t>B. bassiana</w:t>
      </w:r>
      <w:r w:rsidRPr="00887438">
        <w:rPr>
          <w:rFonts w:ascii="Times New Roman" w:hAnsi="Times New Roman" w:cs="Times New Roman"/>
          <w:sz w:val="24"/>
          <w:szCs w:val="24"/>
          <w:lang w:val="en-US"/>
        </w:rPr>
        <w:t xml:space="preserve"> (Tve-N39), </w:t>
      </w:r>
      <w:r w:rsidRPr="00887438">
        <w:rPr>
          <w:rFonts w:ascii="Times New Roman" w:hAnsi="Times New Roman" w:cs="Times New Roman"/>
          <w:i/>
          <w:sz w:val="24"/>
          <w:szCs w:val="24"/>
          <w:lang w:val="en-US"/>
        </w:rPr>
        <w:t>Lecanicillium lecanii</w:t>
      </w:r>
      <w:r w:rsidRPr="00887438">
        <w:rPr>
          <w:rFonts w:ascii="Times New Roman" w:hAnsi="Times New Roman" w:cs="Times New Roman"/>
          <w:sz w:val="24"/>
          <w:szCs w:val="24"/>
          <w:lang w:val="en-US"/>
        </w:rPr>
        <w:t xml:space="preserve">, </w:t>
      </w:r>
      <w:r w:rsidRPr="00887438">
        <w:rPr>
          <w:rFonts w:ascii="Times New Roman" w:hAnsi="Times New Roman" w:cs="Times New Roman"/>
          <w:i/>
          <w:sz w:val="24"/>
          <w:szCs w:val="24"/>
          <w:lang w:val="en-US"/>
        </w:rPr>
        <w:t>Metarhizium anisopliae</w:t>
      </w:r>
      <w:r w:rsidRPr="00887438">
        <w:rPr>
          <w:rFonts w:ascii="Times New Roman" w:hAnsi="Times New Roman" w:cs="Times New Roman"/>
          <w:sz w:val="24"/>
          <w:szCs w:val="24"/>
          <w:lang w:val="en-US"/>
        </w:rPr>
        <w:t xml:space="preserve">, </w:t>
      </w:r>
      <w:r w:rsidRPr="00887438">
        <w:rPr>
          <w:rFonts w:ascii="Times New Roman" w:hAnsi="Times New Roman" w:cs="Times New Roman"/>
          <w:i/>
          <w:sz w:val="24"/>
          <w:szCs w:val="24"/>
          <w:lang w:val="en-US"/>
        </w:rPr>
        <w:t xml:space="preserve">Paecilomyces fumosoroseus </w:t>
      </w:r>
      <w:r w:rsidRPr="00887438">
        <w:rPr>
          <w:rFonts w:ascii="Times New Roman" w:hAnsi="Times New Roman" w:cs="Times New Roman"/>
          <w:sz w:val="24"/>
          <w:szCs w:val="24"/>
          <w:lang w:val="en-US"/>
        </w:rPr>
        <w:t xml:space="preserve">and </w:t>
      </w:r>
      <w:r w:rsidRPr="00887438">
        <w:rPr>
          <w:rFonts w:ascii="Times New Roman" w:hAnsi="Times New Roman" w:cs="Times New Roman"/>
          <w:i/>
          <w:sz w:val="24"/>
          <w:szCs w:val="24"/>
          <w:lang w:val="en-US"/>
        </w:rPr>
        <w:t>Paecilomyces lilacinus</w:t>
      </w:r>
      <w:r w:rsidR="00A57CD3" w:rsidRPr="00887438">
        <w:rPr>
          <w:rFonts w:ascii="Times New Roman" w:hAnsi="Times New Roman" w:cs="Times New Roman"/>
          <w:sz w:val="24"/>
          <w:szCs w:val="24"/>
          <w:lang w:val="en-US"/>
        </w:rPr>
        <w:t xml:space="preserve"> with a </w:t>
      </w:r>
      <w:r w:rsidRPr="00887438">
        <w:rPr>
          <w:rFonts w:ascii="Times New Roman" w:hAnsi="Times New Roman" w:cs="Times New Roman"/>
          <w:sz w:val="24"/>
          <w:szCs w:val="24"/>
          <w:lang w:val="en-US"/>
        </w:rPr>
        <w:t xml:space="preserve">minimal inhibitory concentration (MIC) of 512 µg/mL. Antimicrobial activity was also assayed against diverse gram-positive and gram-negative bacterial strains, as well as against the fungi </w:t>
      </w:r>
      <w:r w:rsidRPr="00887438">
        <w:rPr>
          <w:rFonts w:ascii="Times New Roman" w:hAnsi="Times New Roman" w:cs="Times New Roman"/>
          <w:i/>
          <w:sz w:val="24"/>
          <w:szCs w:val="24"/>
          <w:lang w:val="en-US"/>
        </w:rPr>
        <w:t>Candida albicans</w:t>
      </w:r>
      <w:r w:rsidRPr="00887438">
        <w:rPr>
          <w:rFonts w:ascii="Times New Roman" w:hAnsi="Times New Roman" w:cs="Times New Roman"/>
          <w:sz w:val="24"/>
          <w:szCs w:val="24"/>
          <w:lang w:val="en-US"/>
        </w:rPr>
        <w:t xml:space="preserve"> and </w:t>
      </w:r>
      <w:r w:rsidRPr="00887438">
        <w:rPr>
          <w:rFonts w:ascii="Times New Roman" w:hAnsi="Times New Roman" w:cs="Times New Roman"/>
          <w:i/>
          <w:sz w:val="24"/>
          <w:szCs w:val="24"/>
          <w:lang w:val="en-US"/>
        </w:rPr>
        <w:t>Candida tropicalis</w:t>
      </w:r>
      <w:r w:rsidRPr="00887438">
        <w:rPr>
          <w:rFonts w:ascii="Times New Roman" w:hAnsi="Times New Roman" w:cs="Times New Roman"/>
          <w:sz w:val="24"/>
          <w:szCs w:val="24"/>
          <w:lang w:val="en-US"/>
        </w:rPr>
        <w:t>, bu</w:t>
      </w:r>
      <w:r w:rsidR="00EC503B" w:rsidRPr="00887438">
        <w:rPr>
          <w:rFonts w:ascii="Times New Roman" w:hAnsi="Times New Roman" w:cs="Times New Roman"/>
          <w:sz w:val="24"/>
          <w:szCs w:val="24"/>
          <w:lang w:val="en-US"/>
        </w:rPr>
        <w:t>t without any positive results</w:t>
      </w:r>
      <w:r w:rsidRPr="00887438">
        <w:rPr>
          <w:rFonts w:ascii="Times New Roman" w:hAnsi="Times New Roman" w:cs="Times New Roman"/>
          <w:sz w:val="24"/>
          <w:szCs w:val="24"/>
          <w:lang w:val="en-US"/>
        </w:rPr>
        <w:t>.</w:t>
      </w:r>
      <w:r w:rsidR="00EC503B" w:rsidRPr="00887438">
        <w:rPr>
          <w:rFonts w:ascii="Times New Roman" w:hAnsi="Times New Roman" w:cs="Times New Roman"/>
          <w:sz w:val="24"/>
          <w:szCs w:val="24"/>
          <w:vertAlign w:val="superscript"/>
          <w:lang w:val="en-US"/>
        </w:rPr>
        <w:t>8</w:t>
      </w:r>
    </w:p>
    <w:p w14:paraId="76D8720D" w14:textId="1F644063" w:rsidR="00062D16" w:rsidRPr="00887438" w:rsidRDefault="00714967" w:rsidP="00AC7E92">
      <w:pPr>
        <w:spacing w:after="0" w:line="360" w:lineRule="auto"/>
        <w:ind w:firstLine="709"/>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 xml:space="preserve">Recently Iornumbe </w:t>
      </w:r>
      <w:r w:rsidRPr="00887438">
        <w:rPr>
          <w:rFonts w:ascii="Times New Roman" w:hAnsi="Times New Roman" w:cs="Times New Roman"/>
          <w:i/>
          <w:sz w:val="24"/>
          <w:szCs w:val="24"/>
          <w:lang w:val="en-US"/>
        </w:rPr>
        <w:t>et al</w:t>
      </w:r>
      <w:r w:rsidR="00EC503B" w:rsidRPr="00887438">
        <w:rPr>
          <w:rFonts w:ascii="Times New Roman" w:hAnsi="Times New Roman" w:cs="Times New Roman"/>
          <w:sz w:val="24"/>
          <w:szCs w:val="24"/>
          <w:lang w:val="en-US"/>
        </w:rPr>
        <w:t>.</w:t>
      </w:r>
      <w:r w:rsidR="00EC503B" w:rsidRPr="00887438">
        <w:rPr>
          <w:rFonts w:ascii="Times New Roman" w:hAnsi="Times New Roman" w:cs="Times New Roman"/>
          <w:sz w:val="24"/>
          <w:szCs w:val="24"/>
          <w:vertAlign w:val="superscript"/>
          <w:lang w:val="en-US"/>
        </w:rPr>
        <w:t>9</w:t>
      </w:r>
      <w:r w:rsidRPr="00887438">
        <w:rPr>
          <w:rFonts w:ascii="Times New Roman" w:hAnsi="Times New Roman" w:cs="Times New Roman"/>
          <w:sz w:val="24"/>
          <w:szCs w:val="24"/>
          <w:lang w:val="en-US"/>
        </w:rPr>
        <w:t xml:space="preserve"> investigated the antifungal activity of organotin derivatives of suberic acid. They found a decreasing activity according to diverse octandioate rests: potassium triphenyltin(IV) octanedioate &gt; potassium tributyltin(IV) octanedioate &gt; potassium dibutyltin(IV) octanedioate &gt; potassium diphenyltin(IV) octanedioate. Tested fungi were </w:t>
      </w:r>
      <w:r w:rsidRPr="00887438">
        <w:rPr>
          <w:rFonts w:ascii="Times New Roman" w:hAnsi="Times New Roman" w:cs="Times New Roman"/>
          <w:i/>
          <w:sz w:val="24"/>
          <w:szCs w:val="24"/>
          <w:lang w:val="en-US"/>
        </w:rPr>
        <w:t>Microsporum</w:t>
      </w:r>
      <w:r w:rsidRPr="00887438">
        <w:rPr>
          <w:rFonts w:ascii="Times New Roman" w:hAnsi="Times New Roman" w:cs="Times New Roman"/>
          <w:sz w:val="24"/>
          <w:szCs w:val="24"/>
          <w:lang w:val="en-US"/>
        </w:rPr>
        <w:t xml:space="preserve"> </w:t>
      </w:r>
      <w:r w:rsidRPr="00887438">
        <w:rPr>
          <w:rFonts w:ascii="Times New Roman" w:hAnsi="Times New Roman" w:cs="Times New Roman"/>
          <w:i/>
          <w:sz w:val="24"/>
          <w:szCs w:val="24"/>
          <w:lang w:val="en-US"/>
        </w:rPr>
        <w:t>gypseum</w:t>
      </w:r>
      <w:r w:rsidRPr="00887438">
        <w:rPr>
          <w:rFonts w:ascii="Times New Roman" w:hAnsi="Times New Roman" w:cs="Times New Roman"/>
          <w:sz w:val="24"/>
          <w:szCs w:val="24"/>
          <w:lang w:val="en-US"/>
        </w:rPr>
        <w:t xml:space="preserve">, </w:t>
      </w:r>
      <w:r w:rsidRPr="00887438">
        <w:rPr>
          <w:rFonts w:ascii="Times New Roman" w:hAnsi="Times New Roman" w:cs="Times New Roman"/>
          <w:i/>
          <w:sz w:val="24"/>
          <w:szCs w:val="24"/>
          <w:lang w:val="en-US"/>
        </w:rPr>
        <w:t>M. audounii</w:t>
      </w:r>
      <w:r w:rsidRPr="00887438">
        <w:rPr>
          <w:rFonts w:ascii="Times New Roman" w:hAnsi="Times New Roman" w:cs="Times New Roman"/>
          <w:sz w:val="24"/>
          <w:szCs w:val="24"/>
          <w:lang w:val="en-US"/>
        </w:rPr>
        <w:t xml:space="preserve">, </w:t>
      </w:r>
      <w:r w:rsidRPr="00887438">
        <w:rPr>
          <w:rFonts w:ascii="Times New Roman" w:hAnsi="Times New Roman" w:cs="Times New Roman"/>
          <w:i/>
          <w:sz w:val="24"/>
          <w:szCs w:val="24"/>
          <w:lang w:val="en-US"/>
        </w:rPr>
        <w:t>M. distortum</w:t>
      </w:r>
      <w:r w:rsidRPr="00887438">
        <w:rPr>
          <w:rFonts w:ascii="Times New Roman" w:hAnsi="Times New Roman" w:cs="Times New Roman"/>
          <w:sz w:val="24"/>
          <w:szCs w:val="24"/>
          <w:lang w:val="en-US"/>
        </w:rPr>
        <w:t xml:space="preserve">, </w:t>
      </w:r>
      <w:r w:rsidRPr="00887438">
        <w:rPr>
          <w:rFonts w:ascii="Times New Roman" w:hAnsi="Times New Roman" w:cs="Times New Roman"/>
          <w:i/>
          <w:sz w:val="24"/>
          <w:szCs w:val="24"/>
          <w:lang w:val="en-US"/>
        </w:rPr>
        <w:t>M. gallinae</w:t>
      </w:r>
      <w:r w:rsidRPr="00887438">
        <w:rPr>
          <w:rFonts w:ascii="Times New Roman" w:hAnsi="Times New Roman" w:cs="Times New Roman"/>
          <w:sz w:val="24"/>
          <w:szCs w:val="24"/>
          <w:lang w:val="en-US"/>
        </w:rPr>
        <w:t xml:space="preserve"> and </w:t>
      </w:r>
      <w:r w:rsidRPr="00887438">
        <w:rPr>
          <w:rFonts w:ascii="Times New Roman" w:hAnsi="Times New Roman" w:cs="Times New Roman"/>
          <w:i/>
          <w:sz w:val="24"/>
          <w:szCs w:val="24"/>
          <w:lang w:val="en-US"/>
        </w:rPr>
        <w:t>Trichoephyton</w:t>
      </w:r>
      <w:r w:rsidR="00E82E3F" w:rsidRPr="00887438">
        <w:rPr>
          <w:rFonts w:ascii="Times New Roman" w:hAnsi="Times New Roman" w:cs="Times New Roman"/>
          <w:i/>
          <w:sz w:val="24"/>
          <w:szCs w:val="24"/>
          <w:lang w:val="en-US"/>
        </w:rPr>
        <w:t>:</w:t>
      </w:r>
      <w:r w:rsidRPr="00887438">
        <w:rPr>
          <w:rFonts w:ascii="Times New Roman" w:hAnsi="Times New Roman" w:cs="Times New Roman"/>
          <w:sz w:val="24"/>
          <w:szCs w:val="24"/>
          <w:lang w:val="en-US"/>
        </w:rPr>
        <w:t xml:space="preserve"> </w:t>
      </w:r>
      <w:r w:rsidRPr="00887438">
        <w:rPr>
          <w:rFonts w:ascii="Times New Roman" w:hAnsi="Times New Roman" w:cs="Times New Roman"/>
          <w:i/>
          <w:sz w:val="24"/>
          <w:szCs w:val="24"/>
          <w:lang w:val="en-US"/>
        </w:rPr>
        <w:t>ment</w:t>
      </w:r>
      <w:r w:rsidR="00545D87" w:rsidRPr="00887438">
        <w:rPr>
          <w:rFonts w:ascii="Times New Roman" w:hAnsi="Times New Roman" w:cs="Times New Roman"/>
          <w:i/>
          <w:sz w:val="24"/>
          <w:szCs w:val="24"/>
          <w:lang w:val="en-US"/>
        </w:rPr>
        <w:t xml:space="preserve">agrophytes </w:t>
      </w:r>
      <w:r w:rsidRPr="00887438">
        <w:rPr>
          <w:rFonts w:ascii="Times New Roman" w:hAnsi="Times New Roman" w:cs="Times New Roman"/>
          <w:sz w:val="24"/>
          <w:szCs w:val="24"/>
          <w:lang w:val="en-US"/>
        </w:rPr>
        <w:t>and</w:t>
      </w:r>
      <w:r w:rsidR="00E82E3F" w:rsidRPr="00887438">
        <w:rPr>
          <w:rFonts w:ascii="Times New Roman" w:hAnsi="Times New Roman" w:cs="Times New Roman"/>
          <w:i/>
          <w:sz w:val="24"/>
          <w:szCs w:val="24"/>
          <w:lang w:val="en-US"/>
        </w:rPr>
        <w:t xml:space="preserve"> T. </w:t>
      </w:r>
      <w:r w:rsidRPr="00887438">
        <w:rPr>
          <w:rFonts w:ascii="Times New Roman" w:hAnsi="Times New Roman" w:cs="Times New Roman"/>
          <w:i/>
          <w:sz w:val="24"/>
          <w:szCs w:val="24"/>
          <w:lang w:val="en-US"/>
        </w:rPr>
        <w:t>equinum</w:t>
      </w:r>
      <w:r w:rsidRPr="00887438">
        <w:rPr>
          <w:rFonts w:ascii="Times New Roman" w:hAnsi="Times New Roman" w:cs="Times New Roman"/>
          <w:sz w:val="24"/>
          <w:szCs w:val="24"/>
          <w:lang w:val="en-US"/>
        </w:rPr>
        <w:t xml:space="preserve">. The activities were comparable to standard antifungals fulcin and fluconazole. Their MIC was found to be 25 μg/mL. The free suberic acid or its monopotassium salt exhibited a weaker antifungal activity than synthesized organotin compounds. Only </w:t>
      </w:r>
      <w:r w:rsidRPr="00887438">
        <w:rPr>
          <w:rFonts w:ascii="Times New Roman" w:hAnsi="Times New Roman" w:cs="Times New Roman"/>
          <w:i/>
          <w:sz w:val="24"/>
          <w:szCs w:val="24"/>
          <w:lang w:val="en-US"/>
        </w:rPr>
        <w:t>M. distortum</w:t>
      </w:r>
      <w:r w:rsidRPr="00887438">
        <w:rPr>
          <w:rFonts w:ascii="Times New Roman" w:hAnsi="Times New Roman" w:cs="Times New Roman"/>
          <w:sz w:val="24"/>
          <w:szCs w:val="24"/>
          <w:lang w:val="en-US"/>
        </w:rPr>
        <w:t xml:space="preserve"> and </w:t>
      </w:r>
      <w:r w:rsidRPr="00887438">
        <w:rPr>
          <w:rFonts w:ascii="Times New Roman" w:hAnsi="Times New Roman" w:cs="Times New Roman"/>
          <w:i/>
          <w:sz w:val="24"/>
          <w:szCs w:val="24"/>
          <w:lang w:val="en-US"/>
        </w:rPr>
        <w:t>T. equinum</w:t>
      </w:r>
      <w:r w:rsidRPr="00887438">
        <w:rPr>
          <w:rFonts w:ascii="Times New Roman" w:hAnsi="Times New Roman" w:cs="Times New Roman"/>
          <w:sz w:val="24"/>
          <w:szCs w:val="24"/>
          <w:lang w:val="en-US"/>
        </w:rPr>
        <w:t xml:space="preserve"> were sensitive against </w:t>
      </w:r>
      <w:r w:rsidR="002E46A4" w:rsidRPr="00887438">
        <w:rPr>
          <w:rFonts w:ascii="Times New Roman" w:hAnsi="Times New Roman" w:cs="Times New Roman"/>
          <w:sz w:val="24"/>
          <w:szCs w:val="24"/>
          <w:lang w:val="en-US"/>
        </w:rPr>
        <w:t xml:space="preserve">above </w:t>
      </w:r>
      <w:r w:rsidRPr="00887438">
        <w:rPr>
          <w:rFonts w:ascii="Times New Roman" w:hAnsi="Times New Roman" w:cs="Times New Roman"/>
          <w:sz w:val="24"/>
          <w:szCs w:val="24"/>
          <w:lang w:val="en-US"/>
        </w:rPr>
        <w:t>mentioned substances. This fits to the observation that many biologically compounds enhance th</w:t>
      </w:r>
      <w:r w:rsidR="00C957FE" w:rsidRPr="00887438">
        <w:rPr>
          <w:rFonts w:ascii="Times New Roman" w:hAnsi="Times New Roman" w:cs="Times New Roman"/>
          <w:sz w:val="24"/>
          <w:szCs w:val="24"/>
          <w:lang w:val="en-US"/>
        </w:rPr>
        <w:t>eir activity upon complexation.</w:t>
      </w:r>
      <w:r w:rsidRPr="00887438">
        <w:rPr>
          <w:rFonts w:ascii="Times New Roman" w:hAnsi="Times New Roman" w:cs="Times New Roman"/>
          <w:sz w:val="24"/>
          <w:szCs w:val="24"/>
          <w:vertAlign w:val="superscript"/>
          <w:lang w:val="en-US"/>
        </w:rPr>
        <w:t>10</w:t>
      </w:r>
    </w:p>
    <w:p w14:paraId="689C54FB" w14:textId="4391ED01" w:rsidR="00062D16" w:rsidRPr="00887438" w:rsidRDefault="00714967" w:rsidP="00AC7E92">
      <w:pPr>
        <w:spacing w:after="0" w:line="360" w:lineRule="auto"/>
        <w:ind w:firstLine="709"/>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Only few suberic acid derivatives</w:t>
      </w:r>
      <w:r w:rsidRPr="00887438">
        <w:rPr>
          <w:rFonts w:ascii="Times New Roman" w:eastAsia="GulliverRM" w:hAnsi="Times New Roman" w:cs="Times New Roman"/>
          <w:sz w:val="24"/>
          <w:szCs w:val="24"/>
          <w:lang w:val="en-US"/>
        </w:rPr>
        <w:t xml:space="preserve"> were reported to have non-pharmacological applications</w:t>
      </w:r>
      <w:r w:rsidRPr="00887438">
        <w:rPr>
          <w:rFonts w:ascii="Times New Roman" w:hAnsi="Times New Roman" w:cs="Times New Roman"/>
          <w:sz w:val="24"/>
          <w:szCs w:val="24"/>
          <w:lang w:val="en-US"/>
        </w:rPr>
        <w:t>: octacalcium phosphate carboxylates as bone reconstructors for biomedical applications;</w:t>
      </w:r>
      <w:r w:rsidR="00C957FE" w:rsidRPr="00887438">
        <w:rPr>
          <w:rFonts w:ascii="Times New Roman" w:hAnsi="Times New Roman" w:cs="Times New Roman"/>
          <w:sz w:val="24"/>
          <w:szCs w:val="24"/>
          <w:vertAlign w:val="superscript"/>
          <w:lang w:val="en-US"/>
        </w:rPr>
        <w:t>11</w:t>
      </w:r>
      <w:r w:rsidRPr="00887438">
        <w:rPr>
          <w:rFonts w:ascii="Times New Roman" w:hAnsi="Times New Roman" w:cs="Times New Roman"/>
          <w:sz w:val="24"/>
          <w:szCs w:val="24"/>
          <w:lang w:val="en-US"/>
        </w:rPr>
        <w:t xml:space="preserve"> </w:t>
      </w:r>
      <w:r w:rsidR="002E46A4" w:rsidRPr="00887438">
        <w:rPr>
          <w:rFonts w:ascii="Times New Roman" w:hAnsi="Times New Roman" w:cs="Times New Roman"/>
          <w:sz w:val="24"/>
          <w:szCs w:val="24"/>
          <w:lang w:val="en-US"/>
        </w:rPr>
        <w:t xml:space="preserve">suberate thermotropic </w:t>
      </w:r>
      <w:r w:rsidR="00C957FE" w:rsidRPr="00887438">
        <w:rPr>
          <w:rFonts w:ascii="Times New Roman" w:hAnsi="Times New Roman" w:cs="Times New Roman"/>
          <w:sz w:val="24"/>
          <w:szCs w:val="24"/>
          <w:lang w:val="en-US"/>
        </w:rPr>
        <w:t>liquid crystalline polymers</w:t>
      </w:r>
      <w:r w:rsidR="002E46A4" w:rsidRPr="00887438">
        <w:rPr>
          <w:rFonts w:ascii="Times New Roman" w:hAnsi="Times New Roman" w:cs="Times New Roman"/>
          <w:sz w:val="24"/>
          <w:szCs w:val="24"/>
          <w:lang w:val="en-US"/>
        </w:rPr>
        <w:t>;</w:t>
      </w:r>
      <w:r w:rsidR="00C957FE" w:rsidRPr="00887438">
        <w:rPr>
          <w:rFonts w:ascii="Times New Roman" w:hAnsi="Times New Roman" w:cs="Times New Roman"/>
          <w:sz w:val="24"/>
          <w:szCs w:val="24"/>
          <w:vertAlign w:val="superscript"/>
          <w:lang w:val="en-US"/>
        </w:rPr>
        <w:t>12</w:t>
      </w:r>
      <w:r w:rsidR="002E46A4" w:rsidRPr="00887438">
        <w:rPr>
          <w:rFonts w:ascii="Times New Roman" w:hAnsi="Times New Roman" w:cs="Times New Roman"/>
          <w:sz w:val="24"/>
          <w:szCs w:val="24"/>
          <w:lang w:val="en-US"/>
        </w:rPr>
        <w:t xml:space="preserve"> </w:t>
      </w:r>
      <w:r w:rsidR="00C957FE" w:rsidRPr="00887438">
        <w:rPr>
          <w:rFonts w:ascii="Times New Roman" w:eastAsia="GulliverRM" w:hAnsi="Times New Roman" w:cs="Times New Roman"/>
          <w:sz w:val="24"/>
          <w:szCs w:val="24"/>
          <w:lang w:val="en-US"/>
        </w:rPr>
        <w:t>poly(propylene suberate)s</w:t>
      </w:r>
      <w:r w:rsidR="00C957FE" w:rsidRPr="00887438">
        <w:rPr>
          <w:rFonts w:ascii="Times New Roman" w:eastAsia="GulliverRM" w:hAnsi="Times New Roman" w:cs="Times New Roman"/>
          <w:sz w:val="24"/>
          <w:szCs w:val="24"/>
          <w:vertAlign w:val="superscript"/>
          <w:lang w:val="en-US"/>
        </w:rPr>
        <w:t>13</w:t>
      </w:r>
      <w:r w:rsidR="00C957FE" w:rsidRPr="00887438">
        <w:rPr>
          <w:rFonts w:ascii="Times New Roman" w:eastAsia="GulliverRM" w:hAnsi="Times New Roman" w:cs="Times New Roman"/>
          <w:sz w:val="24"/>
          <w:szCs w:val="24"/>
          <w:lang w:val="en-US"/>
        </w:rPr>
        <w:t xml:space="preserve"> and poly(butylene suberate)s</w:t>
      </w:r>
      <w:r w:rsidR="00C957FE" w:rsidRPr="00887438">
        <w:rPr>
          <w:rFonts w:ascii="Times New Roman" w:eastAsia="GulliverRM" w:hAnsi="Times New Roman" w:cs="Times New Roman"/>
          <w:sz w:val="24"/>
          <w:szCs w:val="24"/>
          <w:vertAlign w:val="superscript"/>
          <w:lang w:val="en-US"/>
        </w:rPr>
        <w:t>14,15</w:t>
      </w:r>
      <w:r w:rsidR="002E46A4" w:rsidRPr="00887438">
        <w:rPr>
          <w:rFonts w:ascii="Times New Roman" w:hAnsi="Times New Roman" w:cs="Times New Roman"/>
          <w:sz w:val="24"/>
          <w:szCs w:val="24"/>
          <w:lang w:val="en-US"/>
        </w:rPr>
        <w:t xml:space="preserve"> </w:t>
      </w:r>
      <w:r w:rsidR="002E46A4" w:rsidRPr="00887438">
        <w:rPr>
          <w:rFonts w:ascii="Times New Roman" w:eastAsia="GulliverRM" w:hAnsi="Times New Roman" w:cs="Times New Roman"/>
          <w:sz w:val="24"/>
          <w:szCs w:val="24"/>
          <w:lang w:val="en-US"/>
        </w:rPr>
        <w:t>as biodegradable polyesters for sutures, implant materials or tissue engineering, and biologically active controlled drug-release devices;</w:t>
      </w:r>
      <w:r w:rsidR="002E46A4" w:rsidRPr="00887438">
        <w:rPr>
          <w:rFonts w:ascii="Times New Roman" w:hAnsi="Times New Roman" w:cs="Times New Roman"/>
          <w:sz w:val="24"/>
          <w:szCs w:val="24"/>
          <w:lang w:val="en-US"/>
        </w:rPr>
        <w:t xml:space="preserve"> </w:t>
      </w:r>
      <w:r w:rsidRPr="00887438">
        <w:rPr>
          <w:rFonts w:ascii="Times New Roman" w:hAnsi="Times New Roman" w:cs="Times New Roman"/>
          <w:sz w:val="24"/>
          <w:szCs w:val="24"/>
          <w:lang w:val="en-US"/>
        </w:rPr>
        <w:t xml:space="preserve">anhydrous copper suberates as polymers with extended bridged structures, which are interesting materials to study spin exchange and charge transfer between metal </w:t>
      </w:r>
      <w:r w:rsidR="001811B8" w:rsidRPr="00887438">
        <w:rPr>
          <w:rFonts w:ascii="Times New Roman" w:hAnsi="Times New Roman" w:cs="Times New Roman"/>
          <w:sz w:val="24"/>
          <w:szCs w:val="24"/>
          <w:lang w:val="en-US"/>
        </w:rPr>
        <w:t>ions</w:t>
      </w:r>
      <w:r w:rsidR="002E46A4" w:rsidRPr="00887438">
        <w:rPr>
          <w:rFonts w:ascii="Times New Roman" w:hAnsi="Times New Roman" w:cs="Times New Roman"/>
          <w:sz w:val="24"/>
          <w:szCs w:val="24"/>
          <w:lang w:val="en-US"/>
        </w:rPr>
        <w:t>.</w:t>
      </w:r>
      <w:r w:rsidR="001811B8" w:rsidRPr="00887438">
        <w:rPr>
          <w:rFonts w:ascii="Times New Roman" w:hAnsi="Times New Roman" w:cs="Times New Roman"/>
          <w:sz w:val="24"/>
          <w:szCs w:val="24"/>
          <w:vertAlign w:val="superscript"/>
          <w:lang w:val="en-US"/>
        </w:rPr>
        <w:t>16</w:t>
      </w:r>
      <w:r w:rsidRPr="00887438">
        <w:rPr>
          <w:rFonts w:ascii="Times New Roman" w:hAnsi="Times New Roman" w:cs="Times New Roman"/>
          <w:sz w:val="24"/>
          <w:szCs w:val="24"/>
          <w:lang w:val="en-US"/>
        </w:rPr>
        <w:t xml:space="preserve"> Interestingly, in a very different context suberic bishydroxamate was found to be a potent agent in overcoming resistance of melanoma to “TNF-related apoptosis-inducing ligand” induced apoptosis by acting as </w:t>
      </w:r>
      <w:r w:rsidR="00B2442F" w:rsidRPr="00887438">
        <w:rPr>
          <w:rFonts w:ascii="Times New Roman" w:hAnsi="Times New Roman" w:cs="Times New Roman"/>
          <w:sz w:val="24"/>
          <w:szCs w:val="24"/>
          <w:lang w:val="en-US"/>
        </w:rPr>
        <w:t>a histone deacetylase inhibitor.</w:t>
      </w:r>
      <w:r w:rsidR="00B2442F" w:rsidRPr="00887438">
        <w:rPr>
          <w:rFonts w:ascii="Times New Roman" w:hAnsi="Times New Roman" w:cs="Times New Roman"/>
          <w:sz w:val="24"/>
          <w:szCs w:val="24"/>
          <w:vertAlign w:val="superscript"/>
          <w:lang w:val="en-US"/>
        </w:rPr>
        <w:t>17</w:t>
      </w:r>
    </w:p>
    <w:p w14:paraId="50750F8D" w14:textId="77777777" w:rsidR="00062D16" w:rsidRPr="00887438" w:rsidRDefault="00714967" w:rsidP="00AC7E92">
      <w:pPr>
        <w:spacing w:after="0" w:line="360" w:lineRule="auto"/>
        <w:ind w:firstLine="709"/>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lastRenderedPageBreak/>
        <w:t>Adding to the limited studies of suberic acid monomethyl ester with respect to biological activities, here we present an investigation of its antifungal properties.</w:t>
      </w:r>
    </w:p>
    <w:p w14:paraId="603C0BFF" w14:textId="77777777" w:rsidR="00062D16" w:rsidRPr="00887438" w:rsidRDefault="00062D16" w:rsidP="00AC7E92">
      <w:pPr>
        <w:spacing w:after="0" w:line="360" w:lineRule="auto"/>
        <w:jc w:val="both"/>
        <w:rPr>
          <w:rFonts w:ascii="Times New Roman" w:hAnsi="Times New Roman" w:cs="Times New Roman"/>
          <w:b/>
          <w:sz w:val="24"/>
          <w:szCs w:val="24"/>
          <w:lang w:val="en-US"/>
        </w:rPr>
      </w:pPr>
    </w:p>
    <w:p w14:paraId="7AA50E20" w14:textId="314D1A56" w:rsidR="00062D16" w:rsidRPr="00E177BF" w:rsidRDefault="00AC7E92" w:rsidP="00AC7E92">
      <w:pPr>
        <w:spacing w:after="0" w:line="360" w:lineRule="auto"/>
        <w:jc w:val="both"/>
        <w:rPr>
          <w:rFonts w:ascii="Times New Roman" w:hAnsi="Times New Roman" w:cs="Times New Roman"/>
          <w:b/>
          <w:sz w:val="24"/>
          <w:szCs w:val="24"/>
          <w:lang w:val="en-US"/>
        </w:rPr>
      </w:pPr>
      <w:r w:rsidRPr="00E177BF">
        <w:rPr>
          <w:rFonts w:ascii="Times New Roman" w:hAnsi="Times New Roman" w:cs="Times New Roman"/>
          <w:b/>
          <w:sz w:val="24"/>
          <w:szCs w:val="24"/>
          <w:lang w:val="en-US"/>
        </w:rPr>
        <w:t>2. RESULTS AND DISCUSSION</w:t>
      </w:r>
    </w:p>
    <w:p w14:paraId="2C0F31C1" w14:textId="2B105ECD" w:rsidR="00E177BF" w:rsidRPr="00E177BF" w:rsidRDefault="00E177BF" w:rsidP="00E177BF">
      <w:pPr>
        <w:spacing w:after="0" w:line="360" w:lineRule="auto"/>
        <w:jc w:val="both"/>
        <w:rPr>
          <w:rFonts w:ascii="Times New Roman" w:hAnsi="Times New Roman" w:cs="Times New Roman"/>
          <w:b/>
          <w:sz w:val="24"/>
          <w:szCs w:val="24"/>
          <w:lang w:val="en-US"/>
        </w:rPr>
      </w:pPr>
      <w:r w:rsidRPr="00E177BF">
        <w:rPr>
          <w:rFonts w:ascii="Times New Roman" w:hAnsi="Times New Roman" w:cs="Times New Roman"/>
          <w:b/>
          <w:sz w:val="24"/>
          <w:szCs w:val="24"/>
          <w:lang w:val="en-US"/>
        </w:rPr>
        <w:t>2.1. Antifungal activity</w:t>
      </w:r>
    </w:p>
    <w:p w14:paraId="291BDAC9" w14:textId="31F8ACF0" w:rsidR="00062D16" w:rsidRPr="00887438" w:rsidRDefault="00714967" w:rsidP="00AC7E92">
      <w:pPr>
        <w:spacing w:after="0" w:line="360" w:lineRule="auto"/>
        <w:ind w:firstLine="426"/>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We decided to work on monomethyl suberate, because dimethyl ester was described with only moderate a</w:t>
      </w:r>
      <w:r w:rsidR="00B2442F" w:rsidRPr="00887438">
        <w:rPr>
          <w:rFonts w:ascii="Times New Roman" w:hAnsi="Times New Roman" w:cs="Times New Roman"/>
          <w:sz w:val="24"/>
          <w:szCs w:val="24"/>
          <w:lang w:val="en-US"/>
        </w:rPr>
        <w:t>ntifungal activity (512 μg/mL).</w:t>
      </w:r>
      <w:r w:rsidRPr="00887438">
        <w:rPr>
          <w:rFonts w:ascii="Times New Roman" w:hAnsi="Times New Roman" w:cs="Times New Roman"/>
          <w:sz w:val="24"/>
          <w:szCs w:val="24"/>
          <w:vertAlign w:val="superscript"/>
          <w:lang w:val="en-US"/>
        </w:rPr>
        <w:t>8</w:t>
      </w:r>
      <w:r w:rsidRPr="00887438">
        <w:rPr>
          <w:rFonts w:ascii="Times New Roman" w:hAnsi="Times New Roman" w:cs="Times New Roman"/>
          <w:sz w:val="24"/>
          <w:szCs w:val="24"/>
          <w:lang w:val="en-US"/>
        </w:rPr>
        <w:t xml:space="preserve"> Furthermore, the monoethyl ester of azelaic acid, which bears a molecular scaffold structure very similar to suberate, showed a pronounced antifungal activity against </w:t>
      </w:r>
      <w:r w:rsidRPr="00887438">
        <w:rPr>
          <w:rFonts w:ascii="Times New Roman" w:hAnsi="Times New Roman" w:cs="Times New Roman"/>
          <w:i/>
          <w:sz w:val="24"/>
          <w:szCs w:val="24"/>
          <w:lang w:val="en-US"/>
        </w:rPr>
        <w:t>Pyricularia oryzae</w:t>
      </w:r>
      <w:r w:rsidRPr="00887438">
        <w:rPr>
          <w:rFonts w:ascii="Times New Roman" w:hAnsi="Times New Roman" w:cs="Times New Roman"/>
          <w:sz w:val="24"/>
          <w:szCs w:val="24"/>
          <w:lang w:val="en-US"/>
        </w:rPr>
        <w:t xml:space="preserve"> with an </w:t>
      </w:r>
      <w:r w:rsidR="008703C9" w:rsidRPr="00887438">
        <w:rPr>
          <w:rFonts w:ascii="Times New Roman" w:hAnsi="Times New Roman" w:cs="Times New Roman"/>
          <w:sz w:val="24"/>
          <w:szCs w:val="24"/>
          <w:lang w:val="en-US"/>
        </w:rPr>
        <w:t>MIC</w:t>
      </w:r>
      <w:r w:rsidRPr="00887438">
        <w:rPr>
          <w:rFonts w:ascii="Times New Roman" w:hAnsi="Times New Roman" w:cs="Times New Roman"/>
          <w:sz w:val="24"/>
          <w:szCs w:val="24"/>
          <w:vertAlign w:val="subscript"/>
          <w:lang w:val="en-US"/>
        </w:rPr>
        <w:t>50</w:t>
      </w:r>
      <w:r w:rsidRPr="00887438">
        <w:rPr>
          <w:rFonts w:ascii="Times New Roman" w:hAnsi="Times New Roman" w:cs="Times New Roman"/>
          <w:sz w:val="24"/>
          <w:szCs w:val="24"/>
          <w:lang w:val="en-US"/>
        </w:rPr>
        <w:t xml:space="preserve"> of 50 µg/mL (free acid: </w:t>
      </w:r>
      <w:r w:rsidR="008703C9" w:rsidRPr="00887438">
        <w:rPr>
          <w:rFonts w:ascii="Times New Roman" w:hAnsi="Times New Roman" w:cs="Times New Roman"/>
          <w:sz w:val="24"/>
          <w:szCs w:val="24"/>
          <w:lang w:val="en-US"/>
        </w:rPr>
        <w:t>MIC</w:t>
      </w:r>
      <w:r w:rsidRPr="00887438">
        <w:rPr>
          <w:rFonts w:ascii="Times New Roman" w:hAnsi="Times New Roman" w:cs="Times New Roman"/>
          <w:sz w:val="24"/>
          <w:szCs w:val="24"/>
          <w:vertAlign w:val="subscript"/>
          <w:lang w:val="en-US"/>
        </w:rPr>
        <w:t>50</w:t>
      </w:r>
      <w:r w:rsidRPr="00887438">
        <w:rPr>
          <w:rFonts w:ascii="Times New Roman" w:hAnsi="Times New Roman" w:cs="Times New Roman"/>
          <w:sz w:val="24"/>
          <w:szCs w:val="24"/>
          <w:lang w:val="en-US"/>
        </w:rPr>
        <w:t xml:space="preserve"> at 95 µg/mL)</w:t>
      </w:r>
      <w:r w:rsidR="00380B3C" w:rsidRPr="00887438">
        <w:rPr>
          <w:rFonts w:ascii="Times New Roman" w:hAnsi="Times New Roman" w:cs="Times New Roman"/>
          <w:sz w:val="24"/>
          <w:szCs w:val="24"/>
          <w:lang w:val="en-US"/>
        </w:rPr>
        <w:t>.</w:t>
      </w:r>
      <w:r w:rsidR="00380B3C" w:rsidRPr="00887438">
        <w:rPr>
          <w:rFonts w:ascii="Times New Roman" w:hAnsi="Times New Roman" w:cs="Times New Roman"/>
          <w:sz w:val="24"/>
          <w:szCs w:val="24"/>
          <w:vertAlign w:val="superscript"/>
          <w:lang w:val="en-US"/>
        </w:rPr>
        <w:t>18,19</w:t>
      </w:r>
      <w:r w:rsidRPr="00887438">
        <w:rPr>
          <w:rFonts w:ascii="Times New Roman" w:hAnsi="Times New Roman" w:cs="Times New Roman"/>
          <w:sz w:val="24"/>
          <w:szCs w:val="24"/>
          <w:vertAlign w:val="superscript"/>
          <w:lang w:val="en-US"/>
        </w:rPr>
        <w:t xml:space="preserve"> </w:t>
      </w:r>
      <w:r w:rsidR="00216659" w:rsidRPr="00887438">
        <w:rPr>
          <w:rFonts w:ascii="Times New Roman" w:hAnsi="Times New Roman" w:cs="Times New Roman"/>
          <w:sz w:val="24"/>
          <w:szCs w:val="24"/>
          <w:lang w:val="en-US"/>
        </w:rPr>
        <w:t>This observation is</w:t>
      </w:r>
      <w:r w:rsidRPr="00887438">
        <w:rPr>
          <w:rFonts w:ascii="Times New Roman" w:hAnsi="Times New Roman" w:cs="Times New Roman"/>
          <w:sz w:val="24"/>
          <w:szCs w:val="24"/>
          <w:lang w:val="en-US"/>
        </w:rPr>
        <w:t xml:space="preserve"> probably due to</w:t>
      </w:r>
      <w:r w:rsidRPr="00887438">
        <w:rPr>
          <w:rFonts w:ascii="Times New Roman" w:hAnsi="Times New Roman" w:cs="Times New Roman"/>
          <w:sz w:val="24"/>
          <w:szCs w:val="24"/>
          <w:vertAlign w:val="superscript"/>
          <w:lang w:val="en-US"/>
        </w:rPr>
        <w:t xml:space="preserve"> </w:t>
      </w:r>
      <w:r w:rsidRPr="00887438">
        <w:rPr>
          <w:rFonts w:ascii="Times New Roman" w:hAnsi="Times New Roman" w:cs="Times New Roman"/>
          <w:sz w:val="24"/>
          <w:szCs w:val="24"/>
          <w:lang w:val="en-US"/>
        </w:rPr>
        <w:t>higher lipophilicity of the monomethyl ester form</w:t>
      </w:r>
      <w:r w:rsidR="00380B3C" w:rsidRPr="00887438">
        <w:rPr>
          <w:rFonts w:ascii="Times New Roman" w:hAnsi="Times New Roman" w:cs="Times New Roman"/>
          <w:sz w:val="24"/>
          <w:szCs w:val="24"/>
          <w:lang w:val="en-US"/>
        </w:rPr>
        <w:t>.</w:t>
      </w:r>
      <w:r w:rsidR="00380B3C" w:rsidRPr="00887438">
        <w:rPr>
          <w:rFonts w:ascii="Times New Roman" w:hAnsi="Times New Roman" w:cs="Times New Roman"/>
          <w:sz w:val="24"/>
          <w:szCs w:val="24"/>
          <w:vertAlign w:val="superscript"/>
          <w:lang w:val="en-US"/>
        </w:rPr>
        <w:t>20</w:t>
      </w:r>
    </w:p>
    <w:p w14:paraId="00B1344C" w14:textId="42983E53" w:rsidR="00062D16" w:rsidRDefault="00714967" w:rsidP="00AC7E92">
      <w:pPr>
        <w:spacing w:after="0" w:line="360" w:lineRule="auto"/>
        <w:ind w:firstLine="709"/>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 xml:space="preserve">The findings of antifungal experiments are summarized in Figure 2. At the lowest concentration of 50 µg/mL of monomethyl suberate, four strains were sensitive: </w:t>
      </w:r>
      <w:r w:rsidRPr="00887438">
        <w:rPr>
          <w:rFonts w:ascii="Times New Roman" w:hAnsi="Times New Roman" w:cs="Times New Roman"/>
          <w:i/>
          <w:sz w:val="24"/>
          <w:szCs w:val="24"/>
          <w:lang w:val="en-US"/>
        </w:rPr>
        <w:t>A. alternata</w:t>
      </w:r>
      <w:r w:rsidRPr="00887438">
        <w:rPr>
          <w:rFonts w:ascii="Times New Roman" w:hAnsi="Times New Roman" w:cs="Times New Roman"/>
          <w:sz w:val="24"/>
          <w:szCs w:val="24"/>
          <w:lang w:val="en-US"/>
        </w:rPr>
        <w:t xml:space="preserve"> (21.3%), </w:t>
      </w:r>
      <w:r w:rsidRPr="00887438">
        <w:rPr>
          <w:rFonts w:ascii="Times New Roman" w:hAnsi="Times New Roman" w:cs="Times New Roman"/>
          <w:i/>
          <w:sz w:val="24"/>
          <w:szCs w:val="24"/>
          <w:lang w:val="en-US"/>
        </w:rPr>
        <w:t xml:space="preserve">P. infestans GL-1 </w:t>
      </w:r>
      <w:r w:rsidRPr="00887438">
        <w:rPr>
          <w:rFonts w:ascii="Times New Roman" w:hAnsi="Times New Roman" w:cs="Times New Roman"/>
          <w:sz w:val="24"/>
          <w:szCs w:val="24"/>
          <w:lang w:val="en-US"/>
        </w:rPr>
        <w:t xml:space="preserve">(16.3%), </w:t>
      </w:r>
      <w:r w:rsidRPr="00887438">
        <w:rPr>
          <w:rFonts w:ascii="Times New Roman" w:hAnsi="Times New Roman" w:cs="Times New Roman"/>
          <w:i/>
          <w:sz w:val="24"/>
          <w:szCs w:val="24"/>
          <w:lang w:val="en-US"/>
        </w:rPr>
        <w:t xml:space="preserve">Fusarium oxysporum </w:t>
      </w:r>
      <w:r w:rsidRPr="00887438">
        <w:rPr>
          <w:rFonts w:ascii="Times New Roman" w:hAnsi="Times New Roman" w:cs="Times New Roman"/>
          <w:sz w:val="24"/>
          <w:szCs w:val="24"/>
          <w:lang w:val="en-US"/>
        </w:rPr>
        <w:t xml:space="preserve">(13.1%) and </w:t>
      </w:r>
      <w:r w:rsidRPr="00887438">
        <w:rPr>
          <w:rFonts w:ascii="Times New Roman" w:hAnsi="Times New Roman" w:cs="Times New Roman"/>
          <w:i/>
          <w:sz w:val="24"/>
          <w:szCs w:val="24"/>
          <w:lang w:val="en-US"/>
        </w:rPr>
        <w:t>Fusarium equiseti</w:t>
      </w:r>
      <w:r w:rsidRPr="00887438">
        <w:rPr>
          <w:rFonts w:ascii="Times New Roman" w:hAnsi="Times New Roman" w:cs="Times New Roman"/>
          <w:sz w:val="24"/>
          <w:szCs w:val="24"/>
          <w:lang w:val="en-US"/>
        </w:rPr>
        <w:t xml:space="preserve"> (12.8%) (Figure 2).</w:t>
      </w:r>
    </w:p>
    <w:p w14:paraId="739DF7A5" w14:textId="0AE3138A" w:rsidR="00E177BF" w:rsidRPr="00887438" w:rsidRDefault="00E177BF" w:rsidP="00E177BF">
      <w:pPr>
        <w:spacing w:after="0" w:line="360" w:lineRule="auto"/>
        <w:ind w:firstLine="709"/>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 xml:space="preserve">At a monomethyl suberate concentration of 100 µg/mL </w:t>
      </w:r>
      <w:r w:rsidRPr="00887438">
        <w:rPr>
          <w:rFonts w:ascii="Times New Roman" w:hAnsi="Times New Roman" w:cs="Times New Roman"/>
          <w:i/>
          <w:sz w:val="24"/>
          <w:szCs w:val="24"/>
          <w:lang w:val="en-US"/>
        </w:rPr>
        <w:t xml:space="preserve">P. infestans GL-1 </w:t>
      </w:r>
      <w:r w:rsidRPr="00887438">
        <w:rPr>
          <w:rFonts w:ascii="Times New Roman" w:hAnsi="Times New Roman" w:cs="Times New Roman"/>
          <w:sz w:val="24"/>
          <w:szCs w:val="24"/>
          <w:lang w:val="en-US"/>
        </w:rPr>
        <w:t>was the most sensitive fungus</w:t>
      </w:r>
      <w:r w:rsidRPr="00887438">
        <w:rPr>
          <w:rFonts w:ascii="Times New Roman" w:hAnsi="Times New Roman" w:cs="Times New Roman"/>
          <w:i/>
          <w:sz w:val="24"/>
          <w:szCs w:val="24"/>
          <w:lang w:val="en-US"/>
        </w:rPr>
        <w:t xml:space="preserve"> </w:t>
      </w:r>
      <w:r w:rsidRPr="00887438">
        <w:rPr>
          <w:rFonts w:ascii="Times New Roman" w:hAnsi="Times New Roman" w:cs="Times New Roman"/>
          <w:sz w:val="24"/>
          <w:szCs w:val="24"/>
          <w:lang w:val="en-US"/>
        </w:rPr>
        <w:t>showing 100%</w:t>
      </w:r>
      <w:r w:rsidRPr="00887438">
        <w:rPr>
          <w:rFonts w:ascii="Times New Roman" w:hAnsi="Times New Roman" w:cs="Times New Roman"/>
          <w:i/>
          <w:sz w:val="24"/>
          <w:szCs w:val="24"/>
          <w:lang w:val="en-US"/>
        </w:rPr>
        <w:t xml:space="preserve"> </w:t>
      </w:r>
      <w:r w:rsidRPr="00887438">
        <w:rPr>
          <w:rFonts w:ascii="Times New Roman" w:hAnsi="Times New Roman" w:cs="Times New Roman"/>
          <w:sz w:val="24"/>
          <w:szCs w:val="24"/>
          <w:lang w:val="en-US"/>
        </w:rPr>
        <w:t xml:space="preserve">of inhibition. A nearly 50% rate of inhibition was observed with </w:t>
      </w:r>
      <w:r w:rsidRPr="00887438">
        <w:rPr>
          <w:rFonts w:ascii="Times New Roman" w:hAnsi="Times New Roman" w:cs="Times New Roman"/>
          <w:i/>
          <w:sz w:val="24"/>
          <w:szCs w:val="24"/>
          <w:lang w:val="en-US"/>
        </w:rPr>
        <w:t>A. alternata</w:t>
      </w:r>
      <w:r w:rsidRPr="00887438">
        <w:rPr>
          <w:rFonts w:ascii="Times New Roman" w:hAnsi="Times New Roman" w:cs="Times New Roman"/>
          <w:sz w:val="24"/>
          <w:szCs w:val="24"/>
          <w:lang w:val="en-US"/>
        </w:rPr>
        <w:t xml:space="preserve"> and </w:t>
      </w:r>
      <w:r w:rsidRPr="00887438">
        <w:rPr>
          <w:rFonts w:ascii="Times New Roman" w:hAnsi="Times New Roman" w:cs="Times New Roman"/>
          <w:i/>
          <w:sz w:val="24"/>
          <w:szCs w:val="24"/>
          <w:lang w:val="en-US"/>
        </w:rPr>
        <w:t xml:space="preserve">F. equiseti. </w:t>
      </w:r>
      <w:r w:rsidRPr="00887438">
        <w:rPr>
          <w:rFonts w:ascii="Times New Roman" w:hAnsi="Times New Roman" w:cs="Times New Roman"/>
          <w:sz w:val="24"/>
          <w:szCs w:val="24"/>
          <w:lang w:val="en-US"/>
        </w:rPr>
        <w:t xml:space="preserve">Only moderate effects were detected against </w:t>
      </w:r>
      <w:r w:rsidRPr="00887438">
        <w:rPr>
          <w:rFonts w:ascii="Times New Roman" w:hAnsi="Times New Roman" w:cs="Times New Roman"/>
          <w:i/>
          <w:sz w:val="24"/>
          <w:szCs w:val="24"/>
          <w:lang w:val="en-US"/>
        </w:rPr>
        <w:t>P. infestans</w:t>
      </w:r>
      <w:r w:rsidRPr="00887438">
        <w:rPr>
          <w:rFonts w:ascii="Times New Roman" w:hAnsi="Times New Roman" w:cs="Times New Roman"/>
          <w:sz w:val="24"/>
          <w:szCs w:val="24"/>
          <w:lang w:val="en-US"/>
        </w:rPr>
        <w:t xml:space="preserve"> p-3 (4/91; R+) strain and </w:t>
      </w:r>
      <w:r w:rsidRPr="00887438">
        <w:rPr>
          <w:rFonts w:ascii="Times New Roman" w:hAnsi="Times New Roman" w:cs="Times New Roman"/>
          <w:i/>
          <w:sz w:val="24"/>
          <w:szCs w:val="24"/>
          <w:lang w:val="en-US"/>
        </w:rPr>
        <w:t>F. fujikuroi,</w:t>
      </w:r>
      <w:r w:rsidRPr="00887438">
        <w:rPr>
          <w:rFonts w:ascii="Times New Roman" w:hAnsi="Times New Roman" w:cs="Times New Roman"/>
          <w:sz w:val="24"/>
          <w:szCs w:val="24"/>
          <w:lang w:val="en-US"/>
        </w:rPr>
        <w:t xml:space="preserve"> with growth rate approximately at 27%. Antifungal activities were even lower against </w:t>
      </w:r>
      <w:r w:rsidRPr="00887438">
        <w:rPr>
          <w:rFonts w:ascii="Times New Roman" w:hAnsi="Times New Roman" w:cs="Times New Roman"/>
          <w:i/>
          <w:sz w:val="24"/>
          <w:szCs w:val="24"/>
          <w:lang w:val="en-US"/>
        </w:rPr>
        <w:t>P. infestans</w:t>
      </w:r>
      <w:r w:rsidR="00CC4E6B">
        <w:rPr>
          <w:rFonts w:ascii="Times New Roman" w:hAnsi="Times New Roman" w:cs="Times New Roman"/>
          <w:sz w:val="24"/>
          <w:szCs w:val="24"/>
          <w:lang w:val="en-US"/>
        </w:rPr>
        <w:t xml:space="preserve"> p-4 (4/91; R-)</w:t>
      </w:r>
      <w:r w:rsidRPr="00887438">
        <w:rPr>
          <w:rFonts w:ascii="Times New Roman" w:hAnsi="Times New Roman" w:cs="Times New Roman"/>
          <w:sz w:val="24"/>
          <w:szCs w:val="24"/>
          <w:lang w:val="en-US"/>
        </w:rPr>
        <w:t xml:space="preserve"> (18.5%), </w:t>
      </w:r>
      <w:r w:rsidRPr="00887438">
        <w:rPr>
          <w:rFonts w:ascii="Times New Roman" w:hAnsi="Times New Roman" w:cs="Times New Roman"/>
          <w:i/>
          <w:sz w:val="24"/>
          <w:szCs w:val="24"/>
          <w:lang w:val="en-US"/>
        </w:rPr>
        <w:t xml:space="preserve">F. oxysporum </w:t>
      </w:r>
      <w:r w:rsidRPr="00887438">
        <w:rPr>
          <w:rFonts w:ascii="Times New Roman" w:hAnsi="Times New Roman" w:cs="Times New Roman"/>
          <w:sz w:val="24"/>
          <w:szCs w:val="24"/>
          <w:lang w:val="en-US"/>
        </w:rPr>
        <w:t xml:space="preserve">(16.2%), </w:t>
      </w:r>
      <w:r w:rsidRPr="00887438">
        <w:rPr>
          <w:rFonts w:ascii="Times New Roman" w:hAnsi="Times New Roman" w:cs="Times New Roman"/>
          <w:i/>
          <w:sz w:val="24"/>
          <w:szCs w:val="24"/>
          <w:lang w:val="en-US"/>
        </w:rPr>
        <w:t>V. lecanii</w:t>
      </w:r>
      <w:r w:rsidRPr="00887438">
        <w:rPr>
          <w:rFonts w:ascii="Times New Roman" w:hAnsi="Times New Roman" w:cs="Times New Roman"/>
          <w:sz w:val="24"/>
          <w:szCs w:val="24"/>
          <w:lang w:val="en-US"/>
        </w:rPr>
        <w:t xml:space="preserve"> (13.3%), </w:t>
      </w:r>
      <w:r w:rsidRPr="00887438">
        <w:rPr>
          <w:rFonts w:ascii="Times New Roman" w:hAnsi="Times New Roman" w:cs="Times New Roman"/>
          <w:i/>
          <w:sz w:val="24"/>
          <w:szCs w:val="24"/>
          <w:lang w:val="en-US"/>
        </w:rPr>
        <w:t>C. higginsianum</w:t>
      </w:r>
      <w:r w:rsidRPr="00887438">
        <w:rPr>
          <w:rFonts w:ascii="Times New Roman" w:hAnsi="Times New Roman" w:cs="Times New Roman"/>
          <w:sz w:val="24"/>
          <w:szCs w:val="24"/>
          <w:lang w:val="en-US"/>
        </w:rPr>
        <w:t xml:space="preserve"> (8.0%) and </w:t>
      </w:r>
      <w:r w:rsidRPr="00887438">
        <w:rPr>
          <w:rFonts w:ascii="Times New Roman" w:hAnsi="Times New Roman" w:cs="Times New Roman"/>
          <w:i/>
          <w:sz w:val="24"/>
          <w:szCs w:val="24"/>
          <w:lang w:val="en-US"/>
        </w:rPr>
        <w:t xml:space="preserve">F. graminearum </w:t>
      </w:r>
      <w:r w:rsidRPr="00887438">
        <w:rPr>
          <w:rFonts w:ascii="Times New Roman" w:hAnsi="Times New Roman" w:cs="Times New Roman"/>
          <w:sz w:val="24"/>
          <w:szCs w:val="24"/>
          <w:lang w:val="en-US"/>
        </w:rPr>
        <w:t xml:space="preserve">(7.4%). </w:t>
      </w:r>
      <w:r w:rsidR="00CC4E6B">
        <w:rPr>
          <w:rFonts w:ascii="Times New Roman" w:hAnsi="Times New Roman" w:cs="Times New Roman"/>
          <w:i/>
          <w:sz w:val="24"/>
          <w:szCs w:val="24"/>
          <w:lang w:val="en-US"/>
        </w:rPr>
        <w:t xml:space="preserve">A. niger, B. cinerea, </w:t>
      </w:r>
      <w:r w:rsidRPr="00887438">
        <w:rPr>
          <w:rFonts w:ascii="Times New Roman" w:hAnsi="Times New Roman" w:cs="Times New Roman"/>
          <w:i/>
          <w:sz w:val="24"/>
          <w:szCs w:val="24"/>
          <w:lang w:val="en-US"/>
        </w:rPr>
        <w:t xml:space="preserve">M. indicus </w:t>
      </w:r>
      <w:r w:rsidRPr="00887438">
        <w:rPr>
          <w:rFonts w:ascii="Times New Roman" w:hAnsi="Times New Roman" w:cs="Times New Roman"/>
          <w:sz w:val="24"/>
          <w:szCs w:val="24"/>
          <w:lang w:val="en-US"/>
        </w:rPr>
        <w:t xml:space="preserve">and </w:t>
      </w:r>
      <w:r w:rsidRPr="00887438">
        <w:rPr>
          <w:rFonts w:ascii="Times New Roman" w:hAnsi="Times New Roman" w:cs="Times New Roman"/>
          <w:i/>
          <w:sz w:val="24"/>
          <w:szCs w:val="24"/>
          <w:lang w:val="en-US"/>
        </w:rPr>
        <w:t xml:space="preserve">P. digitatum </w:t>
      </w:r>
      <w:r w:rsidRPr="00887438">
        <w:rPr>
          <w:rFonts w:ascii="Times New Roman" w:hAnsi="Times New Roman" w:cs="Times New Roman"/>
          <w:sz w:val="24"/>
          <w:szCs w:val="24"/>
          <w:lang w:val="en-US"/>
        </w:rPr>
        <w:t>were completely insensitive to the monomethyl suberate at the studied concentration.</w:t>
      </w:r>
    </w:p>
    <w:p w14:paraId="0E3274C6" w14:textId="20E5686C" w:rsidR="00E177BF" w:rsidRPr="00887438" w:rsidRDefault="00E177BF" w:rsidP="00E177BF">
      <w:pPr>
        <w:spacing w:after="0" w:line="360" w:lineRule="auto"/>
        <w:ind w:firstLine="709"/>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 xml:space="preserve">At a concentration of 300 µg/mL only two fungi remained resistant: </w:t>
      </w:r>
      <w:r w:rsidRPr="00887438">
        <w:rPr>
          <w:rFonts w:ascii="Times New Roman" w:hAnsi="Times New Roman" w:cs="Times New Roman"/>
          <w:i/>
          <w:sz w:val="24"/>
          <w:szCs w:val="24"/>
          <w:lang w:val="en-US"/>
        </w:rPr>
        <w:t xml:space="preserve">M. indicus </w:t>
      </w:r>
      <w:r w:rsidRPr="00887438">
        <w:rPr>
          <w:rFonts w:ascii="Times New Roman" w:hAnsi="Times New Roman" w:cs="Times New Roman"/>
          <w:sz w:val="24"/>
          <w:szCs w:val="24"/>
          <w:lang w:val="en-US"/>
        </w:rPr>
        <w:t xml:space="preserve">and </w:t>
      </w:r>
      <w:r w:rsidRPr="00887438">
        <w:rPr>
          <w:rFonts w:ascii="Times New Roman" w:hAnsi="Times New Roman" w:cs="Times New Roman"/>
          <w:i/>
          <w:sz w:val="24"/>
          <w:szCs w:val="24"/>
          <w:lang w:val="en-US"/>
        </w:rPr>
        <w:t xml:space="preserve">P. digitatum. </w:t>
      </w:r>
      <w:r w:rsidRPr="00887438">
        <w:rPr>
          <w:rFonts w:ascii="Times New Roman" w:hAnsi="Times New Roman" w:cs="Times New Roman"/>
          <w:sz w:val="24"/>
          <w:szCs w:val="24"/>
          <w:lang w:val="en-US"/>
        </w:rPr>
        <w:t xml:space="preserve">Interestingly, against </w:t>
      </w:r>
      <w:r w:rsidRPr="00887438">
        <w:rPr>
          <w:rFonts w:ascii="Times New Roman" w:hAnsi="Times New Roman" w:cs="Times New Roman"/>
          <w:i/>
          <w:sz w:val="24"/>
          <w:szCs w:val="24"/>
          <w:lang w:val="en-US"/>
        </w:rPr>
        <w:t>A. alternata</w:t>
      </w:r>
      <w:r w:rsidRPr="00887438">
        <w:rPr>
          <w:rFonts w:ascii="Times New Roman" w:hAnsi="Times New Roman" w:cs="Times New Roman"/>
          <w:sz w:val="24"/>
          <w:szCs w:val="24"/>
          <w:lang w:val="en-US"/>
        </w:rPr>
        <w:t xml:space="preserve"> and</w:t>
      </w:r>
      <w:r w:rsidRPr="00887438">
        <w:rPr>
          <w:rFonts w:ascii="Times New Roman" w:hAnsi="Times New Roman" w:cs="Times New Roman"/>
          <w:i/>
          <w:sz w:val="24"/>
          <w:szCs w:val="24"/>
          <w:lang w:val="en-US"/>
        </w:rPr>
        <w:t xml:space="preserve"> F. equiseti</w:t>
      </w:r>
      <w:r w:rsidRPr="00887438">
        <w:rPr>
          <w:rFonts w:ascii="Times New Roman" w:hAnsi="Times New Roman" w:cs="Times New Roman"/>
          <w:sz w:val="24"/>
          <w:szCs w:val="24"/>
          <w:lang w:val="en-US"/>
        </w:rPr>
        <w:t xml:space="preserve"> the antifungal effect remained practically unchanged (54-60% growth inhibition). </w:t>
      </w:r>
      <w:r w:rsidR="002F5C53" w:rsidRPr="002F5C53">
        <w:rPr>
          <w:rFonts w:ascii="Times New Roman" w:hAnsi="Times New Roman" w:cs="Times New Roman"/>
          <w:sz w:val="24"/>
          <w:szCs w:val="24"/>
          <w:lang w:val="en-US"/>
        </w:rPr>
        <w:t>Antifungal activity against all other fungi became stronger with elevated concentrations of monomethyl suberate.</w:t>
      </w:r>
      <w:r w:rsidRPr="00887438">
        <w:rPr>
          <w:rFonts w:ascii="Times New Roman" w:hAnsi="Times New Roman" w:cs="Times New Roman"/>
          <w:sz w:val="24"/>
          <w:szCs w:val="24"/>
          <w:lang w:val="en-US"/>
        </w:rPr>
        <w:t xml:space="preserve"> The most sensitive was </w:t>
      </w:r>
      <w:r w:rsidRPr="00887438">
        <w:rPr>
          <w:rFonts w:ascii="Times New Roman" w:hAnsi="Times New Roman" w:cs="Times New Roman"/>
          <w:i/>
          <w:sz w:val="24"/>
          <w:szCs w:val="24"/>
          <w:lang w:val="en-US"/>
        </w:rPr>
        <w:t xml:space="preserve">F. fujikuroi </w:t>
      </w:r>
      <w:r w:rsidRPr="00887438">
        <w:rPr>
          <w:rFonts w:ascii="Times New Roman" w:hAnsi="Times New Roman" w:cs="Times New Roman"/>
          <w:sz w:val="24"/>
          <w:szCs w:val="24"/>
          <w:lang w:val="en-US"/>
        </w:rPr>
        <w:t xml:space="preserve">(72.9%). Fungi </w:t>
      </w:r>
      <w:r w:rsidR="00650A09">
        <w:rPr>
          <w:rFonts w:ascii="Times New Roman" w:hAnsi="Times New Roman" w:cs="Times New Roman"/>
          <w:i/>
          <w:sz w:val="24"/>
          <w:szCs w:val="24"/>
          <w:lang w:val="en-US"/>
        </w:rPr>
        <w:t>F. oxysporum,</w:t>
      </w:r>
      <w:r w:rsidRPr="00887438">
        <w:rPr>
          <w:rFonts w:ascii="Times New Roman" w:hAnsi="Times New Roman" w:cs="Times New Roman"/>
          <w:sz w:val="24"/>
          <w:szCs w:val="24"/>
          <w:lang w:val="en-US"/>
        </w:rPr>
        <w:t xml:space="preserve"> </w:t>
      </w:r>
      <w:r w:rsidRPr="00887438">
        <w:rPr>
          <w:rFonts w:ascii="Times New Roman" w:hAnsi="Times New Roman" w:cs="Times New Roman"/>
          <w:i/>
          <w:sz w:val="24"/>
          <w:szCs w:val="24"/>
          <w:lang w:val="en-US"/>
        </w:rPr>
        <w:t xml:space="preserve">F. graminearum, V. lecanii, </w:t>
      </w:r>
      <w:r w:rsidR="00B32010" w:rsidRPr="00B32010">
        <w:rPr>
          <w:rFonts w:ascii="Times New Roman" w:hAnsi="Times New Roman" w:cs="Times New Roman"/>
          <w:sz w:val="24"/>
          <w:szCs w:val="24"/>
          <w:lang w:val="en-US"/>
        </w:rPr>
        <w:t>and strains</w:t>
      </w:r>
      <w:r w:rsidR="00B32010">
        <w:rPr>
          <w:rFonts w:ascii="Times New Roman" w:hAnsi="Times New Roman" w:cs="Times New Roman"/>
          <w:i/>
          <w:sz w:val="24"/>
          <w:szCs w:val="24"/>
          <w:lang w:val="en-US"/>
        </w:rPr>
        <w:t xml:space="preserve"> </w:t>
      </w:r>
      <w:r w:rsidRPr="00887438">
        <w:rPr>
          <w:rFonts w:ascii="Times New Roman" w:hAnsi="Times New Roman" w:cs="Times New Roman"/>
          <w:sz w:val="24"/>
          <w:szCs w:val="24"/>
          <w:lang w:val="en-US"/>
        </w:rPr>
        <w:t xml:space="preserve">p-3 (4/91; R+) and p-4 (4/91; R-) </w:t>
      </w:r>
      <w:r w:rsidR="00B32010">
        <w:rPr>
          <w:rFonts w:ascii="Times New Roman" w:hAnsi="Times New Roman" w:cs="Times New Roman"/>
          <w:sz w:val="24"/>
          <w:szCs w:val="24"/>
          <w:lang w:val="en-US"/>
        </w:rPr>
        <w:t xml:space="preserve">of </w:t>
      </w:r>
      <w:r w:rsidR="00B32010" w:rsidRPr="00887438">
        <w:rPr>
          <w:rFonts w:ascii="Times New Roman" w:hAnsi="Times New Roman" w:cs="Times New Roman"/>
          <w:i/>
          <w:sz w:val="24"/>
          <w:szCs w:val="24"/>
          <w:lang w:val="en-US"/>
        </w:rPr>
        <w:t>P. infestans</w:t>
      </w:r>
      <w:r w:rsidR="00B32010">
        <w:rPr>
          <w:rFonts w:ascii="Times New Roman" w:hAnsi="Times New Roman" w:cs="Times New Roman"/>
          <w:sz w:val="24"/>
          <w:szCs w:val="24"/>
          <w:lang w:val="en-US"/>
        </w:rPr>
        <w:t xml:space="preserve"> </w:t>
      </w:r>
      <w:r w:rsidRPr="00887438">
        <w:rPr>
          <w:rFonts w:ascii="Times New Roman" w:hAnsi="Times New Roman" w:cs="Times New Roman"/>
          <w:sz w:val="24"/>
          <w:szCs w:val="24"/>
          <w:lang w:val="en-US"/>
        </w:rPr>
        <w:t>were moderately inhibited (40-56%)</w:t>
      </w:r>
      <w:r w:rsidRPr="00887438">
        <w:rPr>
          <w:rFonts w:ascii="Times New Roman" w:hAnsi="Times New Roman" w:cs="Times New Roman"/>
          <w:i/>
          <w:sz w:val="24"/>
          <w:szCs w:val="24"/>
          <w:lang w:val="en-US"/>
        </w:rPr>
        <w:t>.</w:t>
      </w:r>
      <w:r w:rsidRPr="00887438">
        <w:rPr>
          <w:rFonts w:ascii="Times New Roman" w:hAnsi="Times New Roman" w:cs="Times New Roman"/>
          <w:sz w:val="24"/>
          <w:szCs w:val="24"/>
          <w:lang w:val="en-US"/>
        </w:rPr>
        <w:t xml:space="preserve"> Lower growth inhibitions were found with </w:t>
      </w:r>
      <w:r w:rsidRPr="00887438">
        <w:rPr>
          <w:rFonts w:ascii="Times New Roman" w:hAnsi="Times New Roman" w:cs="Times New Roman"/>
          <w:i/>
          <w:sz w:val="24"/>
          <w:szCs w:val="24"/>
          <w:lang w:val="en-US"/>
        </w:rPr>
        <w:t xml:space="preserve">C. higginsianum </w:t>
      </w:r>
      <w:r w:rsidRPr="00887438">
        <w:rPr>
          <w:rFonts w:ascii="Times New Roman" w:hAnsi="Times New Roman" w:cs="Times New Roman"/>
          <w:sz w:val="24"/>
          <w:szCs w:val="24"/>
          <w:lang w:val="en-US"/>
        </w:rPr>
        <w:t xml:space="preserve">(33.5%), </w:t>
      </w:r>
      <w:r w:rsidRPr="00887438">
        <w:rPr>
          <w:rFonts w:ascii="Times New Roman" w:hAnsi="Times New Roman" w:cs="Times New Roman"/>
          <w:i/>
          <w:sz w:val="24"/>
          <w:szCs w:val="24"/>
          <w:lang w:val="en-US"/>
        </w:rPr>
        <w:t xml:space="preserve">B. cinerea </w:t>
      </w:r>
      <w:r w:rsidRPr="00887438">
        <w:rPr>
          <w:rFonts w:ascii="Times New Roman" w:hAnsi="Times New Roman" w:cs="Times New Roman"/>
          <w:sz w:val="24"/>
          <w:szCs w:val="24"/>
          <w:lang w:val="en-US"/>
        </w:rPr>
        <w:t xml:space="preserve">(16.2%), and </w:t>
      </w:r>
      <w:r w:rsidRPr="00887438">
        <w:rPr>
          <w:rFonts w:ascii="Times New Roman" w:hAnsi="Times New Roman" w:cs="Times New Roman"/>
          <w:i/>
          <w:sz w:val="24"/>
          <w:szCs w:val="24"/>
          <w:lang w:val="en-US"/>
        </w:rPr>
        <w:t xml:space="preserve">A. niger </w:t>
      </w:r>
      <w:r w:rsidRPr="00887438">
        <w:rPr>
          <w:rFonts w:ascii="Times New Roman" w:hAnsi="Times New Roman" w:cs="Times New Roman"/>
          <w:sz w:val="24"/>
          <w:szCs w:val="24"/>
          <w:lang w:val="en-US"/>
        </w:rPr>
        <w:t>(16.2%).</w:t>
      </w:r>
    </w:p>
    <w:p w14:paraId="659BC9C5" w14:textId="77777777" w:rsidR="00E177BF" w:rsidRPr="00887438" w:rsidRDefault="00E177BF" w:rsidP="00AC7E92">
      <w:pPr>
        <w:spacing w:after="0" w:line="360" w:lineRule="auto"/>
        <w:ind w:firstLine="709"/>
        <w:jc w:val="both"/>
        <w:rPr>
          <w:rFonts w:ascii="Times New Roman" w:hAnsi="Times New Roman" w:cs="Times New Roman"/>
          <w:sz w:val="24"/>
          <w:szCs w:val="24"/>
          <w:lang w:val="en-US"/>
        </w:rPr>
      </w:pPr>
    </w:p>
    <w:p w14:paraId="28161A98" w14:textId="5E0FCC40" w:rsidR="00E177BF" w:rsidRDefault="00E177BF" w:rsidP="00E177BF">
      <w:pPr>
        <w:spacing w:after="0" w:line="360" w:lineRule="auto"/>
        <w:jc w:val="both"/>
        <w:rPr>
          <w:rFonts w:ascii="Times New Roman" w:hAnsi="Times New Roman" w:cs="Times New Roman"/>
          <w:sz w:val="24"/>
          <w:szCs w:val="24"/>
          <w:lang w:val="en-US"/>
        </w:rPr>
      </w:pPr>
      <w:r w:rsidRPr="00887438">
        <w:rPr>
          <w:rFonts w:ascii="Times New Roman" w:hAnsi="Times New Roman" w:cs="Times New Roman"/>
          <w:noProof/>
          <w:sz w:val="24"/>
          <w:szCs w:val="24"/>
          <w:lang w:eastAsia="ru-RU"/>
        </w:rPr>
        <w:lastRenderedPageBreak/>
        <w:drawing>
          <wp:inline distT="0" distB="0" distL="0" distR="0" wp14:anchorId="1F1BA37F" wp14:editId="2FD261CF">
            <wp:extent cx="5940425" cy="646747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93BDF5" w14:textId="77777777" w:rsidR="00E177BF" w:rsidRPr="00887438" w:rsidRDefault="00E177BF" w:rsidP="00E177BF">
      <w:pPr>
        <w:spacing w:after="0" w:line="360" w:lineRule="auto"/>
        <w:jc w:val="both"/>
        <w:rPr>
          <w:rFonts w:ascii="Times New Roman" w:hAnsi="Times New Roman" w:cs="Times New Roman"/>
          <w:sz w:val="24"/>
          <w:szCs w:val="24"/>
          <w:lang w:val="en-US"/>
        </w:rPr>
      </w:pPr>
      <w:r w:rsidRPr="00887438">
        <w:rPr>
          <w:rFonts w:ascii="Times New Roman" w:hAnsi="Times New Roman" w:cs="Times New Roman"/>
          <w:b/>
          <w:sz w:val="24"/>
          <w:szCs w:val="24"/>
          <w:lang w:val="en-US"/>
        </w:rPr>
        <w:t>Figure 2.</w:t>
      </w:r>
      <w:r w:rsidRPr="00887438">
        <w:rPr>
          <w:rFonts w:ascii="Times New Roman" w:hAnsi="Times New Roman" w:cs="Times New Roman"/>
          <w:sz w:val="24"/>
          <w:szCs w:val="24"/>
          <w:lang w:val="en-US"/>
        </w:rPr>
        <w:t xml:space="preserve"> Growth inhibition of studied fungi strains under hymexazole (hym) and monomethyl suberate (ms) in 50 and 100 μg/mL. </w:t>
      </w:r>
      <w:r w:rsidRPr="00887438">
        <w:rPr>
          <w:rFonts w:ascii="Times New Roman" w:hAnsi="Times New Roman" w:cs="Times New Roman"/>
          <w:i/>
          <w:sz w:val="24"/>
          <w:szCs w:val="24"/>
          <w:lang w:val="en-US"/>
        </w:rPr>
        <w:t xml:space="preserve">Mucor indicus </w:t>
      </w:r>
      <w:r w:rsidRPr="00887438">
        <w:rPr>
          <w:rFonts w:ascii="Times New Roman" w:hAnsi="Times New Roman" w:cs="Times New Roman"/>
          <w:sz w:val="24"/>
          <w:szCs w:val="24"/>
          <w:lang w:val="en-US"/>
        </w:rPr>
        <w:t xml:space="preserve">and </w:t>
      </w:r>
      <w:r w:rsidRPr="00887438">
        <w:rPr>
          <w:rFonts w:ascii="Times New Roman" w:hAnsi="Times New Roman" w:cs="Times New Roman"/>
          <w:i/>
          <w:sz w:val="24"/>
          <w:szCs w:val="24"/>
          <w:lang w:val="en-US"/>
        </w:rPr>
        <w:t xml:space="preserve">Penicillium digitatum </w:t>
      </w:r>
      <w:r w:rsidRPr="00887438">
        <w:rPr>
          <w:rFonts w:ascii="Times New Roman" w:hAnsi="Times New Roman" w:cs="Times New Roman"/>
          <w:sz w:val="24"/>
          <w:szCs w:val="24"/>
          <w:lang w:val="en-US"/>
        </w:rPr>
        <w:t xml:space="preserve">were insensitive in all tests. </w:t>
      </w:r>
    </w:p>
    <w:p w14:paraId="56007463" w14:textId="6C5337CD" w:rsidR="00E177BF" w:rsidRDefault="00E177BF" w:rsidP="00E177BF">
      <w:pPr>
        <w:spacing w:after="0" w:line="360" w:lineRule="auto"/>
        <w:jc w:val="both"/>
        <w:rPr>
          <w:rFonts w:ascii="Times New Roman" w:hAnsi="Times New Roman" w:cs="Times New Roman"/>
          <w:sz w:val="24"/>
          <w:szCs w:val="24"/>
          <w:lang w:val="en-US"/>
        </w:rPr>
      </w:pPr>
    </w:p>
    <w:p w14:paraId="4F90B1BA" w14:textId="19823DB2" w:rsidR="00E177BF" w:rsidRPr="00E177BF" w:rsidRDefault="00E177BF" w:rsidP="00E177BF">
      <w:pPr>
        <w:spacing w:after="0" w:line="360" w:lineRule="auto"/>
        <w:jc w:val="both"/>
        <w:rPr>
          <w:rFonts w:ascii="Times New Roman" w:hAnsi="Times New Roman" w:cs="Times New Roman"/>
          <w:b/>
          <w:sz w:val="24"/>
          <w:szCs w:val="24"/>
          <w:lang w:val="en-US"/>
        </w:rPr>
      </w:pPr>
      <w:r w:rsidRPr="00E177BF">
        <w:rPr>
          <w:rFonts w:ascii="Times New Roman" w:hAnsi="Times New Roman" w:cs="Times New Roman"/>
          <w:b/>
          <w:sz w:val="24"/>
          <w:szCs w:val="24"/>
          <w:lang w:val="en-US"/>
        </w:rPr>
        <w:t>2.2. Drug-likeness physico-chemical parameters</w:t>
      </w:r>
      <w:r>
        <w:rPr>
          <w:rFonts w:ascii="Times New Roman" w:hAnsi="Times New Roman" w:cs="Times New Roman"/>
          <w:b/>
          <w:sz w:val="24"/>
          <w:szCs w:val="24"/>
          <w:lang w:val="en-US"/>
        </w:rPr>
        <w:t xml:space="preserve"> and promiscuity</w:t>
      </w:r>
      <w:r w:rsidR="00824CC4">
        <w:rPr>
          <w:rFonts w:ascii="Times New Roman" w:hAnsi="Times New Roman" w:cs="Times New Roman"/>
          <w:b/>
          <w:sz w:val="24"/>
          <w:szCs w:val="24"/>
          <w:lang w:val="en-US"/>
        </w:rPr>
        <w:t xml:space="preserve"> score</w:t>
      </w:r>
    </w:p>
    <w:p w14:paraId="1D3D6CAF" w14:textId="51A4923D" w:rsidR="00062D16" w:rsidRPr="00887438" w:rsidRDefault="00714967" w:rsidP="00AC7E92">
      <w:pPr>
        <w:spacing w:after="0" w:line="360" w:lineRule="auto"/>
        <w:ind w:firstLine="709"/>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Based on the found moderate antifungal activity of monomethyl suberate at 300 μg/mL, physico-chemical parameters were calculated by Molinspiration engine</w:t>
      </w:r>
      <w:r w:rsidR="00306290" w:rsidRPr="00887438">
        <w:rPr>
          <w:rFonts w:ascii="Times New Roman" w:hAnsi="Times New Roman" w:cs="Times New Roman"/>
          <w:sz w:val="24"/>
          <w:szCs w:val="24"/>
          <w:vertAlign w:val="superscript"/>
          <w:lang w:val="en-US"/>
        </w:rPr>
        <w:t>21</w:t>
      </w:r>
      <w:r w:rsidRPr="00887438">
        <w:rPr>
          <w:rFonts w:ascii="Times New Roman" w:hAnsi="Times New Roman" w:cs="Times New Roman"/>
          <w:sz w:val="24"/>
          <w:szCs w:val="24"/>
          <w:lang w:val="en-US"/>
        </w:rPr>
        <w:t xml:space="preserve"> (Table 1) in order to predict the level of drug-likeness, toxicity</w:t>
      </w:r>
      <w:r w:rsidR="00306290" w:rsidRPr="00887438">
        <w:rPr>
          <w:rFonts w:ascii="Times New Roman" w:hAnsi="Times New Roman" w:cs="Times New Roman"/>
          <w:sz w:val="24"/>
          <w:szCs w:val="24"/>
          <w:vertAlign w:val="superscript"/>
          <w:lang w:val="en-US"/>
        </w:rPr>
        <w:t>22-24</w:t>
      </w:r>
      <w:r w:rsidRPr="00887438">
        <w:rPr>
          <w:rFonts w:ascii="Times New Roman" w:hAnsi="Times New Roman" w:cs="Times New Roman"/>
          <w:sz w:val="24"/>
          <w:szCs w:val="24"/>
          <w:lang w:val="en-US"/>
        </w:rPr>
        <w:t xml:space="preserve"> and substance promiscuity</w:t>
      </w:r>
      <w:r w:rsidR="00306290" w:rsidRPr="00887438">
        <w:rPr>
          <w:rFonts w:ascii="Times New Roman" w:hAnsi="Times New Roman" w:cs="Times New Roman"/>
          <w:sz w:val="24"/>
          <w:szCs w:val="24"/>
          <w:lang w:val="en-US"/>
        </w:rPr>
        <w:t>.</w:t>
      </w:r>
      <w:r w:rsidR="00306290" w:rsidRPr="00887438">
        <w:rPr>
          <w:rFonts w:ascii="Times New Roman" w:hAnsi="Times New Roman" w:cs="Times New Roman"/>
          <w:sz w:val="24"/>
          <w:szCs w:val="24"/>
          <w:vertAlign w:val="superscript"/>
          <w:lang w:val="en-US"/>
        </w:rPr>
        <w:t>25</w:t>
      </w:r>
      <w:r w:rsidRPr="00887438">
        <w:rPr>
          <w:rFonts w:ascii="Times New Roman" w:hAnsi="Times New Roman" w:cs="Times New Roman"/>
          <w:sz w:val="24"/>
          <w:szCs w:val="24"/>
          <w:lang w:val="en-US"/>
        </w:rPr>
        <w:t xml:space="preserve"> These properties may be of value if monomethyl suberate will be considered as </w:t>
      </w:r>
      <w:r w:rsidR="00325CC3" w:rsidRPr="00887438">
        <w:rPr>
          <w:rFonts w:ascii="Times New Roman" w:hAnsi="Times New Roman" w:cs="Times New Roman"/>
          <w:sz w:val="24"/>
          <w:szCs w:val="24"/>
          <w:lang w:val="en-US"/>
        </w:rPr>
        <w:t xml:space="preserve">a </w:t>
      </w:r>
      <w:r w:rsidR="005A7DA1" w:rsidRPr="00887438">
        <w:rPr>
          <w:rFonts w:ascii="Times New Roman" w:hAnsi="Times New Roman" w:cs="Times New Roman"/>
          <w:sz w:val="24"/>
          <w:szCs w:val="24"/>
          <w:lang w:val="en-US"/>
        </w:rPr>
        <w:t>compound</w:t>
      </w:r>
      <w:r w:rsidRPr="00887438">
        <w:rPr>
          <w:rFonts w:ascii="Times New Roman" w:hAnsi="Times New Roman" w:cs="Times New Roman"/>
          <w:sz w:val="24"/>
          <w:szCs w:val="24"/>
          <w:lang w:val="en-US"/>
        </w:rPr>
        <w:t xml:space="preserve"> in human medical care</w:t>
      </w:r>
      <w:r w:rsidR="005A7DA1" w:rsidRPr="00887438">
        <w:rPr>
          <w:rFonts w:ascii="Times New Roman" w:hAnsi="Times New Roman" w:cs="Times New Roman"/>
          <w:sz w:val="24"/>
          <w:szCs w:val="24"/>
          <w:lang w:val="en-US"/>
        </w:rPr>
        <w:t xml:space="preserve">, </w:t>
      </w:r>
      <w:r w:rsidR="005A7DA1" w:rsidRPr="00887438">
        <w:rPr>
          <w:rFonts w:ascii="Times New Roman" w:hAnsi="Times New Roman" w:cs="Times New Roman"/>
          <w:sz w:val="24"/>
          <w:szCs w:val="24"/>
          <w:lang w:val="en-US"/>
        </w:rPr>
        <w:lastRenderedPageBreak/>
        <w:t>food processing</w:t>
      </w:r>
      <w:r w:rsidRPr="00887438">
        <w:rPr>
          <w:rFonts w:ascii="Times New Roman" w:hAnsi="Times New Roman" w:cs="Times New Roman"/>
          <w:sz w:val="24"/>
          <w:szCs w:val="24"/>
          <w:lang w:val="en-US"/>
        </w:rPr>
        <w:t xml:space="preserve"> or as </w:t>
      </w:r>
      <w:r w:rsidR="00325CC3" w:rsidRPr="00887438">
        <w:rPr>
          <w:rFonts w:ascii="Times New Roman" w:hAnsi="Times New Roman" w:cs="Times New Roman"/>
          <w:sz w:val="24"/>
          <w:szCs w:val="24"/>
          <w:lang w:val="en-US"/>
        </w:rPr>
        <w:t xml:space="preserve">an </w:t>
      </w:r>
      <w:r w:rsidRPr="00887438">
        <w:rPr>
          <w:rFonts w:ascii="Times New Roman" w:hAnsi="Times New Roman" w:cs="Times New Roman"/>
          <w:sz w:val="24"/>
          <w:szCs w:val="24"/>
          <w:lang w:val="en-US"/>
        </w:rPr>
        <w:t>antifungal in agricultur</w:t>
      </w:r>
      <w:r w:rsidR="008703C9" w:rsidRPr="00887438">
        <w:rPr>
          <w:rFonts w:ascii="Times New Roman" w:hAnsi="Times New Roman" w:cs="Times New Roman"/>
          <w:sz w:val="24"/>
          <w:szCs w:val="24"/>
          <w:lang w:val="en-US"/>
        </w:rPr>
        <w:t>e</w:t>
      </w:r>
      <w:r w:rsidRPr="00887438">
        <w:rPr>
          <w:rFonts w:ascii="Times New Roman" w:hAnsi="Times New Roman" w:cs="Times New Roman"/>
          <w:sz w:val="24"/>
          <w:szCs w:val="24"/>
          <w:lang w:val="en-US"/>
        </w:rPr>
        <w:t xml:space="preserve">. For comparison, corresponding data for the standard antifungal hymexazole </w:t>
      </w:r>
      <w:r w:rsidR="008703C9" w:rsidRPr="00887438">
        <w:rPr>
          <w:rFonts w:ascii="Times New Roman" w:hAnsi="Times New Roman" w:cs="Times New Roman"/>
          <w:sz w:val="24"/>
          <w:szCs w:val="24"/>
          <w:lang w:val="en-US"/>
        </w:rPr>
        <w:t>are</w:t>
      </w:r>
      <w:r w:rsidRPr="00887438">
        <w:rPr>
          <w:rFonts w:ascii="Times New Roman" w:hAnsi="Times New Roman" w:cs="Times New Roman"/>
          <w:sz w:val="24"/>
          <w:szCs w:val="24"/>
          <w:lang w:val="en-US"/>
        </w:rPr>
        <w:t xml:space="preserve"> also shown (CHEMBL244877)</w:t>
      </w:r>
      <w:r w:rsidR="00306290" w:rsidRPr="00887438">
        <w:rPr>
          <w:rFonts w:ascii="Times New Roman" w:hAnsi="Times New Roman" w:cs="Times New Roman"/>
          <w:sz w:val="24"/>
          <w:szCs w:val="24"/>
          <w:lang w:val="en-US"/>
        </w:rPr>
        <w:t>.</w:t>
      </w:r>
      <w:r w:rsidR="00306290" w:rsidRPr="00887438">
        <w:rPr>
          <w:rFonts w:ascii="Times New Roman" w:hAnsi="Times New Roman" w:cs="Times New Roman"/>
          <w:sz w:val="24"/>
          <w:szCs w:val="24"/>
          <w:vertAlign w:val="superscript"/>
          <w:lang w:val="en-US"/>
        </w:rPr>
        <w:t>26</w:t>
      </w:r>
    </w:p>
    <w:p w14:paraId="587F32D4" w14:textId="70E40D48" w:rsidR="00062D16" w:rsidRPr="00887438" w:rsidRDefault="00714967" w:rsidP="004C5403">
      <w:pPr>
        <w:spacing w:after="0" w:line="360" w:lineRule="auto"/>
        <w:jc w:val="both"/>
        <w:rPr>
          <w:rFonts w:ascii="Times New Roman" w:hAnsi="Times New Roman" w:cs="Times New Roman"/>
          <w:sz w:val="24"/>
          <w:szCs w:val="24"/>
          <w:lang w:val="en-US"/>
        </w:rPr>
      </w:pPr>
      <w:r w:rsidRPr="00887438">
        <w:rPr>
          <w:rFonts w:ascii="Times New Roman" w:hAnsi="Times New Roman" w:cs="Times New Roman"/>
          <w:b/>
          <w:sz w:val="24"/>
          <w:szCs w:val="24"/>
          <w:lang w:val="en-US"/>
        </w:rPr>
        <w:t>Table 1.</w:t>
      </w:r>
      <w:r w:rsidRPr="00887438">
        <w:rPr>
          <w:rFonts w:ascii="Times New Roman" w:hAnsi="Times New Roman" w:cs="Times New Roman"/>
          <w:sz w:val="24"/>
          <w:szCs w:val="24"/>
          <w:lang w:val="en-US"/>
        </w:rPr>
        <w:t xml:space="preserve"> Calculated parameters of lead-like &amp; structure optimization and promiscuity score</w:t>
      </w:r>
      <w:r w:rsidR="000476D5" w:rsidRPr="00887438">
        <w:rPr>
          <w:rFonts w:ascii="Times New Roman" w:hAnsi="Times New Roman" w:cs="Times New Roman"/>
          <w:sz w:val="24"/>
          <w:szCs w:val="24"/>
          <w:lang w:val="en-US"/>
        </w:rPr>
        <w:t>s</w:t>
      </w:r>
    </w:p>
    <w:tbl>
      <w:tblPr>
        <w:tblW w:w="0" w:type="auto"/>
        <w:tblBorders>
          <w:top w:val="single" w:sz="4" w:space="0" w:color="00000A"/>
          <w:left w:val="nil"/>
          <w:bottom w:val="single" w:sz="4" w:space="0" w:color="00000A"/>
          <w:right w:val="nil"/>
          <w:insideH w:val="single" w:sz="4" w:space="0" w:color="00000A"/>
          <w:insideV w:val="nil"/>
        </w:tblBorders>
        <w:tblLook w:val="04A0" w:firstRow="1" w:lastRow="0" w:firstColumn="1" w:lastColumn="0" w:noHBand="0" w:noVBand="1"/>
      </w:tblPr>
      <w:tblGrid>
        <w:gridCol w:w="2941"/>
        <w:gridCol w:w="803"/>
        <w:gridCol w:w="1160"/>
        <w:gridCol w:w="1260"/>
        <w:gridCol w:w="790"/>
        <w:gridCol w:w="737"/>
        <w:gridCol w:w="737"/>
        <w:gridCol w:w="923"/>
      </w:tblGrid>
      <w:tr w:rsidR="0009794D" w:rsidRPr="00887438" w14:paraId="74A035B4" w14:textId="77777777" w:rsidTr="00781B78">
        <w:tc>
          <w:tcPr>
            <w:tcW w:w="0" w:type="auto"/>
            <w:tcBorders>
              <w:top w:val="single" w:sz="4" w:space="0" w:color="00000A"/>
              <w:left w:val="nil"/>
              <w:bottom w:val="single" w:sz="4" w:space="0" w:color="00000A"/>
              <w:right w:val="nil"/>
            </w:tcBorders>
            <w:shd w:val="clear" w:color="auto" w:fill="auto"/>
          </w:tcPr>
          <w:p w14:paraId="22CDC885" w14:textId="77777777" w:rsidR="00062D16" w:rsidRPr="00887438" w:rsidRDefault="00714967" w:rsidP="00AC7E92">
            <w:pPr>
              <w:spacing w:after="0" w:line="360" w:lineRule="auto"/>
              <w:jc w:val="center"/>
              <w:rPr>
                <w:rFonts w:ascii="Times New Roman" w:hAnsi="Times New Roman" w:cs="Times New Roman"/>
                <w:b/>
                <w:sz w:val="24"/>
                <w:szCs w:val="24"/>
                <w:lang w:val="en-US"/>
              </w:rPr>
            </w:pPr>
            <w:r w:rsidRPr="00887438">
              <w:rPr>
                <w:rFonts w:ascii="Times New Roman" w:hAnsi="Times New Roman" w:cs="Times New Roman"/>
                <w:b/>
                <w:sz w:val="24"/>
                <w:szCs w:val="24"/>
                <w:lang w:val="en-US"/>
              </w:rPr>
              <w:t>Substance / SMILES</w:t>
            </w:r>
          </w:p>
        </w:tc>
        <w:tc>
          <w:tcPr>
            <w:tcW w:w="0" w:type="auto"/>
            <w:tcBorders>
              <w:top w:val="single" w:sz="4" w:space="0" w:color="00000A"/>
              <w:left w:val="nil"/>
              <w:bottom w:val="single" w:sz="4" w:space="0" w:color="00000A"/>
              <w:right w:val="nil"/>
            </w:tcBorders>
            <w:shd w:val="clear" w:color="auto" w:fill="auto"/>
          </w:tcPr>
          <w:p w14:paraId="4B925BD9" w14:textId="77777777" w:rsidR="00062D16" w:rsidRPr="00887438" w:rsidRDefault="00714967" w:rsidP="00AC7E92">
            <w:pPr>
              <w:spacing w:after="0" w:line="360" w:lineRule="auto"/>
              <w:jc w:val="center"/>
              <w:rPr>
                <w:rFonts w:ascii="Times New Roman" w:hAnsi="Times New Roman" w:cs="Times New Roman"/>
                <w:b/>
                <w:sz w:val="24"/>
                <w:szCs w:val="24"/>
                <w:lang w:val="en-US"/>
              </w:rPr>
            </w:pPr>
            <w:r w:rsidRPr="00887438">
              <w:rPr>
                <w:rFonts w:ascii="Times New Roman" w:hAnsi="Times New Roman" w:cs="Times New Roman"/>
                <w:b/>
                <w:sz w:val="24"/>
                <w:szCs w:val="24"/>
                <w:lang w:val="en-US"/>
              </w:rPr>
              <w:t>MW*</w:t>
            </w:r>
          </w:p>
        </w:tc>
        <w:tc>
          <w:tcPr>
            <w:tcW w:w="0" w:type="auto"/>
            <w:tcBorders>
              <w:top w:val="single" w:sz="4" w:space="0" w:color="00000A"/>
              <w:left w:val="nil"/>
              <w:bottom w:val="single" w:sz="4" w:space="0" w:color="00000A"/>
              <w:right w:val="nil"/>
            </w:tcBorders>
            <w:shd w:val="clear" w:color="auto" w:fill="auto"/>
          </w:tcPr>
          <w:p w14:paraId="48DA8340" w14:textId="2C1F7A46" w:rsidR="00062D16" w:rsidRPr="00887438" w:rsidRDefault="00B32010" w:rsidP="00AC7E92">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w:t>
            </w:r>
            <w:r w:rsidR="00714967" w:rsidRPr="00887438">
              <w:rPr>
                <w:rFonts w:ascii="Times New Roman" w:hAnsi="Times New Roman" w:cs="Times New Roman"/>
                <w:b/>
                <w:sz w:val="24"/>
                <w:szCs w:val="24"/>
                <w:lang w:val="en-US"/>
              </w:rPr>
              <w:t>og</w:t>
            </w:r>
            <w:r w:rsidR="000E4EB1">
              <w:rPr>
                <w:rFonts w:ascii="Times New Roman" w:hAnsi="Times New Roman" w:cs="Times New Roman"/>
                <w:b/>
                <w:sz w:val="24"/>
                <w:szCs w:val="24"/>
                <w:lang w:val="en-US"/>
              </w:rPr>
              <w:t xml:space="preserve"> </w:t>
            </w:r>
            <w:r w:rsidR="00714967" w:rsidRPr="00887438">
              <w:rPr>
                <w:rFonts w:ascii="Times New Roman" w:hAnsi="Times New Roman" w:cs="Times New Roman"/>
                <w:b/>
                <w:sz w:val="24"/>
                <w:szCs w:val="24"/>
                <w:lang w:val="en-US"/>
              </w:rPr>
              <w:t>P</w:t>
            </w:r>
          </w:p>
        </w:tc>
        <w:tc>
          <w:tcPr>
            <w:tcW w:w="0" w:type="auto"/>
            <w:tcBorders>
              <w:top w:val="single" w:sz="4" w:space="0" w:color="00000A"/>
              <w:left w:val="nil"/>
              <w:bottom w:val="single" w:sz="4" w:space="0" w:color="00000A"/>
              <w:right w:val="nil"/>
            </w:tcBorders>
            <w:shd w:val="clear" w:color="auto" w:fill="auto"/>
          </w:tcPr>
          <w:p w14:paraId="01EA0BEA" w14:textId="77777777" w:rsidR="00062D16" w:rsidRPr="00887438" w:rsidRDefault="00714967" w:rsidP="00AC7E92">
            <w:pPr>
              <w:spacing w:after="0" w:line="360" w:lineRule="auto"/>
              <w:jc w:val="center"/>
              <w:rPr>
                <w:rFonts w:ascii="Times New Roman" w:hAnsi="Times New Roman" w:cs="Times New Roman"/>
                <w:b/>
                <w:sz w:val="24"/>
                <w:szCs w:val="24"/>
                <w:lang w:val="en-US"/>
              </w:rPr>
            </w:pPr>
            <w:r w:rsidRPr="00887438">
              <w:rPr>
                <w:rFonts w:ascii="Times New Roman" w:hAnsi="Times New Roman" w:cs="Times New Roman"/>
                <w:b/>
                <w:sz w:val="24"/>
                <w:szCs w:val="24"/>
                <w:lang w:val="en-US"/>
              </w:rPr>
              <w:t>TPSA</w:t>
            </w:r>
          </w:p>
        </w:tc>
        <w:tc>
          <w:tcPr>
            <w:tcW w:w="0" w:type="auto"/>
            <w:tcBorders>
              <w:top w:val="single" w:sz="4" w:space="0" w:color="00000A"/>
              <w:left w:val="nil"/>
              <w:bottom w:val="single" w:sz="4" w:space="0" w:color="00000A"/>
              <w:right w:val="nil"/>
            </w:tcBorders>
            <w:shd w:val="clear" w:color="auto" w:fill="auto"/>
          </w:tcPr>
          <w:p w14:paraId="0AD7C56F" w14:textId="77777777" w:rsidR="00062D16" w:rsidRPr="00887438" w:rsidRDefault="00714967" w:rsidP="00AC7E92">
            <w:pPr>
              <w:spacing w:after="0" w:line="360" w:lineRule="auto"/>
              <w:jc w:val="center"/>
              <w:rPr>
                <w:rFonts w:ascii="Times New Roman" w:hAnsi="Times New Roman" w:cs="Times New Roman"/>
                <w:b/>
                <w:sz w:val="24"/>
                <w:szCs w:val="24"/>
                <w:lang w:val="en-US"/>
              </w:rPr>
            </w:pPr>
            <w:r w:rsidRPr="00887438">
              <w:rPr>
                <w:rFonts w:ascii="Times New Roman" w:hAnsi="Times New Roman" w:cs="Times New Roman"/>
                <w:b/>
                <w:sz w:val="24"/>
                <w:szCs w:val="24"/>
                <w:lang w:val="en-US"/>
              </w:rPr>
              <w:t>nrotb</w:t>
            </w:r>
          </w:p>
        </w:tc>
        <w:tc>
          <w:tcPr>
            <w:tcW w:w="0" w:type="auto"/>
            <w:tcBorders>
              <w:top w:val="single" w:sz="4" w:space="0" w:color="00000A"/>
              <w:left w:val="nil"/>
              <w:bottom w:val="single" w:sz="4" w:space="0" w:color="00000A"/>
              <w:right w:val="nil"/>
            </w:tcBorders>
            <w:shd w:val="clear" w:color="auto" w:fill="auto"/>
          </w:tcPr>
          <w:p w14:paraId="12BDFA5D" w14:textId="77777777" w:rsidR="00062D16" w:rsidRPr="00887438" w:rsidRDefault="00714967" w:rsidP="00AC7E92">
            <w:pPr>
              <w:spacing w:after="0" w:line="360" w:lineRule="auto"/>
              <w:jc w:val="center"/>
              <w:rPr>
                <w:rFonts w:ascii="Times New Roman" w:hAnsi="Times New Roman" w:cs="Times New Roman"/>
                <w:b/>
                <w:sz w:val="24"/>
                <w:szCs w:val="24"/>
                <w:lang w:val="en-US"/>
              </w:rPr>
            </w:pPr>
            <w:r w:rsidRPr="00887438">
              <w:rPr>
                <w:rFonts w:ascii="Times New Roman" w:hAnsi="Times New Roman" w:cs="Times New Roman"/>
                <w:b/>
                <w:sz w:val="24"/>
                <w:szCs w:val="24"/>
                <w:lang w:val="en-US"/>
              </w:rPr>
              <w:t>HBA</w:t>
            </w:r>
          </w:p>
        </w:tc>
        <w:tc>
          <w:tcPr>
            <w:tcW w:w="0" w:type="auto"/>
            <w:tcBorders>
              <w:top w:val="single" w:sz="4" w:space="0" w:color="00000A"/>
              <w:left w:val="nil"/>
              <w:bottom w:val="single" w:sz="4" w:space="0" w:color="00000A"/>
              <w:right w:val="nil"/>
            </w:tcBorders>
            <w:shd w:val="clear" w:color="auto" w:fill="auto"/>
          </w:tcPr>
          <w:p w14:paraId="1D3A6D63" w14:textId="77777777" w:rsidR="00062D16" w:rsidRPr="00887438" w:rsidRDefault="00714967" w:rsidP="00AC7E92">
            <w:pPr>
              <w:spacing w:after="0" w:line="360" w:lineRule="auto"/>
              <w:jc w:val="center"/>
              <w:rPr>
                <w:rFonts w:ascii="Times New Roman" w:hAnsi="Times New Roman" w:cs="Times New Roman"/>
                <w:b/>
                <w:sz w:val="24"/>
                <w:szCs w:val="24"/>
                <w:lang w:val="en-US"/>
              </w:rPr>
            </w:pPr>
            <w:r w:rsidRPr="00887438">
              <w:rPr>
                <w:rFonts w:ascii="Times New Roman" w:hAnsi="Times New Roman" w:cs="Times New Roman"/>
                <w:b/>
                <w:sz w:val="24"/>
                <w:szCs w:val="24"/>
                <w:lang w:val="en-US"/>
              </w:rPr>
              <w:t>HBD</w:t>
            </w:r>
          </w:p>
        </w:tc>
        <w:tc>
          <w:tcPr>
            <w:tcW w:w="0" w:type="auto"/>
            <w:tcBorders>
              <w:top w:val="single" w:sz="4" w:space="0" w:color="00000A"/>
              <w:left w:val="nil"/>
              <w:bottom w:val="single" w:sz="4" w:space="0" w:color="00000A"/>
              <w:right w:val="nil"/>
            </w:tcBorders>
            <w:shd w:val="clear" w:color="auto" w:fill="auto"/>
          </w:tcPr>
          <w:p w14:paraId="65832E9D" w14:textId="5C63C5A7" w:rsidR="00062D16" w:rsidRPr="00887438" w:rsidRDefault="00714967" w:rsidP="00AC7E92">
            <w:pPr>
              <w:spacing w:after="0" w:line="360" w:lineRule="auto"/>
              <w:jc w:val="center"/>
              <w:rPr>
                <w:rFonts w:ascii="Times New Roman" w:hAnsi="Times New Roman" w:cs="Times New Roman"/>
                <w:b/>
                <w:sz w:val="24"/>
                <w:szCs w:val="24"/>
                <w:lang w:val="en-US"/>
              </w:rPr>
            </w:pPr>
            <w:r w:rsidRPr="00887438">
              <w:rPr>
                <w:rFonts w:ascii="Times New Roman" w:hAnsi="Times New Roman" w:cs="Times New Roman"/>
                <w:b/>
                <w:sz w:val="24"/>
                <w:szCs w:val="24"/>
                <w:lang w:val="en-US"/>
              </w:rPr>
              <w:t>pScore</w:t>
            </w:r>
          </w:p>
        </w:tc>
      </w:tr>
      <w:tr w:rsidR="0009794D" w:rsidRPr="00887438" w14:paraId="33B29144" w14:textId="77777777" w:rsidTr="00781B78">
        <w:tc>
          <w:tcPr>
            <w:tcW w:w="0" w:type="auto"/>
            <w:tcBorders>
              <w:top w:val="single" w:sz="4" w:space="0" w:color="00000A"/>
              <w:left w:val="nil"/>
              <w:bottom w:val="nil"/>
              <w:right w:val="nil"/>
            </w:tcBorders>
            <w:shd w:val="clear" w:color="auto" w:fill="auto"/>
          </w:tcPr>
          <w:p w14:paraId="41393BDE" w14:textId="3F59DDBE" w:rsidR="00062D16" w:rsidRPr="00887438" w:rsidRDefault="00714967" w:rsidP="00AC7E92">
            <w:pPr>
              <w:spacing w:after="0" w:line="360" w:lineRule="auto"/>
              <w:jc w:val="both"/>
              <w:rPr>
                <w:rFonts w:ascii="Times New Roman" w:hAnsi="Times New Roman" w:cs="Times New Roman"/>
                <w:b/>
                <w:sz w:val="24"/>
                <w:szCs w:val="24"/>
                <w:lang w:val="en-US"/>
              </w:rPr>
            </w:pPr>
            <w:r w:rsidRPr="00887438">
              <w:rPr>
                <w:rFonts w:ascii="Times New Roman" w:hAnsi="Times New Roman" w:cs="Times New Roman"/>
                <w:b/>
                <w:sz w:val="24"/>
                <w:szCs w:val="24"/>
                <w:lang w:val="en-US"/>
              </w:rPr>
              <w:t>M</w:t>
            </w:r>
            <w:r w:rsidR="0080057A" w:rsidRPr="00887438">
              <w:rPr>
                <w:rFonts w:ascii="Times New Roman" w:hAnsi="Times New Roman" w:cs="Times New Roman"/>
                <w:b/>
                <w:sz w:val="24"/>
                <w:szCs w:val="24"/>
                <w:lang w:val="en-US"/>
              </w:rPr>
              <w:t>onom</w:t>
            </w:r>
            <w:r w:rsidRPr="00887438">
              <w:rPr>
                <w:rFonts w:ascii="Times New Roman" w:hAnsi="Times New Roman" w:cs="Times New Roman"/>
                <w:b/>
                <w:sz w:val="24"/>
                <w:szCs w:val="24"/>
                <w:lang w:val="en-US"/>
              </w:rPr>
              <w:t>ethyl suberate</w:t>
            </w:r>
          </w:p>
          <w:p w14:paraId="4BBA88B1" w14:textId="77777777" w:rsidR="00062D16" w:rsidRPr="00887438" w:rsidRDefault="00714967" w:rsidP="00AC7E92">
            <w:pPr>
              <w:spacing w:after="0" w:line="360" w:lineRule="auto"/>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COC(=O)CCCCCCC(O)=O</w:t>
            </w:r>
          </w:p>
        </w:tc>
        <w:tc>
          <w:tcPr>
            <w:tcW w:w="0" w:type="auto"/>
            <w:tcBorders>
              <w:top w:val="single" w:sz="4" w:space="0" w:color="00000A"/>
              <w:left w:val="nil"/>
              <w:bottom w:val="nil"/>
              <w:right w:val="nil"/>
            </w:tcBorders>
            <w:shd w:val="clear" w:color="auto" w:fill="auto"/>
          </w:tcPr>
          <w:p w14:paraId="4E1ACE5C"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188.2</w:t>
            </w:r>
          </w:p>
        </w:tc>
        <w:tc>
          <w:tcPr>
            <w:tcW w:w="0" w:type="auto"/>
            <w:tcBorders>
              <w:top w:val="single" w:sz="4" w:space="0" w:color="00000A"/>
              <w:left w:val="nil"/>
              <w:bottom w:val="nil"/>
              <w:right w:val="nil"/>
            </w:tcBorders>
            <w:shd w:val="clear" w:color="auto" w:fill="auto"/>
          </w:tcPr>
          <w:p w14:paraId="756B7403"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1.67</w:t>
            </w:r>
          </w:p>
        </w:tc>
        <w:tc>
          <w:tcPr>
            <w:tcW w:w="0" w:type="auto"/>
            <w:tcBorders>
              <w:top w:val="single" w:sz="4" w:space="0" w:color="00000A"/>
              <w:left w:val="nil"/>
              <w:bottom w:val="nil"/>
              <w:right w:val="nil"/>
            </w:tcBorders>
            <w:shd w:val="clear" w:color="auto" w:fill="auto"/>
          </w:tcPr>
          <w:p w14:paraId="364E9A11"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63.30</w:t>
            </w:r>
          </w:p>
        </w:tc>
        <w:tc>
          <w:tcPr>
            <w:tcW w:w="0" w:type="auto"/>
            <w:tcBorders>
              <w:top w:val="single" w:sz="4" w:space="0" w:color="00000A"/>
              <w:left w:val="nil"/>
              <w:bottom w:val="nil"/>
              <w:right w:val="nil"/>
            </w:tcBorders>
            <w:shd w:val="clear" w:color="auto" w:fill="auto"/>
          </w:tcPr>
          <w:p w14:paraId="00794523"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8</w:t>
            </w:r>
          </w:p>
        </w:tc>
        <w:tc>
          <w:tcPr>
            <w:tcW w:w="0" w:type="auto"/>
            <w:tcBorders>
              <w:top w:val="single" w:sz="4" w:space="0" w:color="00000A"/>
              <w:left w:val="nil"/>
              <w:bottom w:val="nil"/>
              <w:right w:val="nil"/>
            </w:tcBorders>
            <w:shd w:val="clear" w:color="auto" w:fill="auto"/>
          </w:tcPr>
          <w:p w14:paraId="475E03B7"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4</w:t>
            </w:r>
          </w:p>
        </w:tc>
        <w:tc>
          <w:tcPr>
            <w:tcW w:w="0" w:type="auto"/>
            <w:tcBorders>
              <w:top w:val="single" w:sz="4" w:space="0" w:color="00000A"/>
              <w:left w:val="nil"/>
              <w:bottom w:val="nil"/>
              <w:right w:val="nil"/>
            </w:tcBorders>
            <w:shd w:val="clear" w:color="auto" w:fill="auto"/>
          </w:tcPr>
          <w:p w14:paraId="7CC15F91"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1</w:t>
            </w:r>
          </w:p>
        </w:tc>
        <w:tc>
          <w:tcPr>
            <w:tcW w:w="0" w:type="auto"/>
            <w:tcBorders>
              <w:top w:val="single" w:sz="4" w:space="0" w:color="00000A"/>
              <w:left w:val="nil"/>
              <w:bottom w:val="nil"/>
              <w:right w:val="nil"/>
            </w:tcBorders>
            <w:shd w:val="clear" w:color="auto" w:fill="auto"/>
          </w:tcPr>
          <w:p w14:paraId="217C2C0C"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no data</w:t>
            </w:r>
          </w:p>
        </w:tc>
      </w:tr>
      <w:tr w:rsidR="0009794D" w:rsidRPr="00887438" w14:paraId="21C5BFD1" w14:textId="77777777" w:rsidTr="00781B78">
        <w:tc>
          <w:tcPr>
            <w:tcW w:w="0" w:type="auto"/>
            <w:tcBorders>
              <w:top w:val="nil"/>
              <w:left w:val="nil"/>
              <w:bottom w:val="nil"/>
              <w:right w:val="nil"/>
            </w:tcBorders>
            <w:shd w:val="clear" w:color="auto" w:fill="auto"/>
          </w:tcPr>
          <w:p w14:paraId="647BAD6D" w14:textId="77777777" w:rsidR="00062D16" w:rsidRPr="00887438" w:rsidRDefault="00714967" w:rsidP="00AC7E92">
            <w:pPr>
              <w:spacing w:after="0" w:line="360" w:lineRule="auto"/>
              <w:jc w:val="both"/>
              <w:rPr>
                <w:rFonts w:ascii="Times New Roman" w:hAnsi="Times New Roman" w:cs="Times New Roman"/>
                <w:b/>
                <w:sz w:val="24"/>
                <w:szCs w:val="24"/>
                <w:lang w:val="en-US"/>
              </w:rPr>
            </w:pPr>
            <w:r w:rsidRPr="00887438">
              <w:rPr>
                <w:rFonts w:ascii="Times New Roman" w:hAnsi="Times New Roman" w:cs="Times New Roman"/>
                <w:b/>
                <w:sz w:val="24"/>
                <w:szCs w:val="24"/>
                <w:lang w:val="en-US"/>
              </w:rPr>
              <w:t>Hymexazole</w:t>
            </w:r>
          </w:p>
          <w:p w14:paraId="77B912A0" w14:textId="77777777" w:rsidR="00062D16" w:rsidRPr="00887438" w:rsidRDefault="00714967" w:rsidP="00AC7E92">
            <w:pPr>
              <w:spacing w:after="0" w:line="360" w:lineRule="auto"/>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CC1=CC(=NO1)O</w:t>
            </w:r>
          </w:p>
        </w:tc>
        <w:tc>
          <w:tcPr>
            <w:tcW w:w="0" w:type="auto"/>
            <w:tcBorders>
              <w:top w:val="nil"/>
              <w:left w:val="nil"/>
              <w:bottom w:val="nil"/>
              <w:right w:val="nil"/>
            </w:tcBorders>
            <w:shd w:val="clear" w:color="auto" w:fill="auto"/>
          </w:tcPr>
          <w:p w14:paraId="120C70C6"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99.1</w:t>
            </w:r>
          </w:p>
        </w:tc>
        <w:tc>
          <w:tcPr>
            <w:tcW w:w="0" w:type="auto"/>
            <w:tcBorders>
              <w:top w:val="nil"/>
              <w:left w:val="nil"/>
              <w:bottom w:val="nil"/>
              <w:right w:val="nil"/>
            </w:tcBorders>
            <w:shd w:val="clear" w:color="auto" w:fill="auto"/>
          </w:tcPr>
          <w:p w14:paraId="024F1E18"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0.73</w:t>
            </w:r>
          </w:p>
        </w:tc>
        <w:tc>
          <w:tcPr>
            <w:tcW w:w="0" w:type="auto"/>
            <w:tcBorders>
              <w:top w:val="nil"/>
              <w:left w:val="nil"/>
              <w:bottom w:val="nil"/>
              <w:right w:val="nil"/>
            </w:tcBorders>
            <w:shd w:val="clear" w:color="auto" w:fill="auto"/>
          </w:tcPr>
          <w:p w14:paraId="3042411B"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42.26</w:t>
            </w:r>
          </w:p>
        </w:tc>
        <w:tc>
          <w:tcPr>
            <w:tcW w:w="0" w:type="auto"/>
            <w:tcBorders>
              <w:top w:val="nil"/>
              <w:left w:val="nil"/>
              <w:bottom w:val="nil"/>
              <w:right w:val="nil"/>
            </w:tcBorders>
            <w:shd w:val="clear" w:color="auto" w:fill="auto"/>
          </w:tcPr>
          <w:p w14:paraId="78C88019"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0</w:t>
            </w:r>
          </w:p>
        </w:tc>
        <w:tc>
          <w:tcPr>
            <w:tcW w:w="0" w:type="auto"/>
            <w:tcBorders>
              <w:top w:val="nil"/>
              <w:left w:val="nil"/>
              <w:bottom w:val="nil"/>
              <w:right w:val="nil"/>
            </w:tcBorders>
            <w:shd w:val="clear" w:color="auto" w:fill="auto"/>
          </w:tcPr>
          <w:p w14:paraId="3EE74761"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2</w:t>
            </w:r>
          </w:p>
        </w:tc>
        <w:tc>
          <w:tcPr>
            <w:tcW w:w="0" w:type="auto"/>
            <w:tcBorders>
              <w:top w:val="nil"/>
              <w:left w:val="nil"/>
              <w:bottom w:val="nil"/>
              <w:right w:val="nil"/>
            </w:tcBorders>
            <w:shd w:val="clear" w:color="auto" w:fill="auto"/>
          </w:tcPr>
          <w:p w14:paraId="49AA174D"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1</w:t>
            </w:r>
          </w:p>
        </w:tc>
        <w:tc>
          <w:tcPr>
            <w:tcW w:w="0" w:type="auto"/>
            <w:tcBorders>
              <w:top w:val="nil"/>
              <w:left w:val="nil"/>
              <w:bottom w:val="nil"/>
              <w:right w:val="nil"/>
            </w:tcBorders>
            <w:shd w:val="clear" w:color="auto" w:fill="auto"/>
          </w:tcPr>
          <w:p w14:paraId="1D4CAE41"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238</w:t>
            </w:r>
          </w:p>
        </w:tc>
      </w:tr>
      <w:tr w:rsidR="0009794D" w:rsidRPr="00887438" w14:paraId="3AB15187" w14:textId="77777777" w:rsidTr="00781B78">
        <w:tc>
          <w:tcPr>
            <w:tcW w:w="0" w:type="auto"/>
            <w:tcBorders>
              <w:top w:val="nil"/>
              <w:left w:val="nil"/>
              <w:bottom w:val="single" w:sz="4" w:space="0" w:color="00000A"/>
              <w:right w:val="nil"/>
            </w:tcBorders>
            <w:shd w:val="clear" w:color="auto" w:fill="auto"/>
          </w:tcPr>
          <w:p w14:paraId="3A5C845A" w14:textId="77777777" w:rsidR="00062D16" w:rsidRPr="00887438" w:rsidRDefault="00714967" w:rsidP="00AC7E92">
            <w:pPr>
              <w:spacing w:after="0" w:line="360" w:lineRule="auto"/>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Drug lead-like criteria</w:t>
            </w:r>
          </w:p>
        </w:tc>
        <w:tc>
          <w:tcPr>
            <w:tcW w:w="0" w:type="auto"/>
            <w:tcBorders>
              <w:top w:val="nil"/>
              <w:left w:val="nil"/>
              <w:bottom w:val="single" w:sz="4" w:space="0" w:color="00000A"/>
              <w:right w:val="nil"/>
            </w:tcBorders>
            <w:shd w:val="clear" w:color="auto" w:fill="auto"/>
          </w:tcPr>
          <w:p w14:paraId="0A4E38DB"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 500</w:t>
            </w:r>
          </w:p>
        </w:tc>
        <w:tc>
          <w:tcPr>
            <w:tcW w:w="0" w:type="auto"/>
            <w:tcBorders>
              <w:top w:val="nil"/>
              <w:left w:val="nil"/>
              <w:bottom w:val="single" w:sz="4" w:space="0" w:color="00000A"/>
              <w:right w:val="nil"/>
            </w:tcBorders>
            <w:shd w:val="clear" w:color="auto" w:fill="auto"/>
          </w:tcPr>
          <w:p w14:paraId="5AA1993E" w14:textId="427B28EC"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w:t>
            </w:r>
            <w:r w:rsidR="00781B78" w:rsidRPr="00887438">
              <w:rPr>
                <w:rFonts w:ascii="Times New Roman" w:hAnsi="Times New Roman" w:cs="Times New Roman"/>
                <w:sz w:val="24"/>
                <w:szCs w:val="24"/>
                <w:lang w:val="en-US"/>
              </w:rPr>
              <w:t xml:space="preserve"> </w:t>
            </w:r>
            <w:r w:rsidR="00346526" w:rsidRPr="00887438">
              <w:rPr>
                <w:rFonts w:ascii="Times New Roman" w:hAnsi="Times New Roman" w:cs="Times New Roman"/>
                <w:sz w:val="24"/>
                <w:szCs w:val="24"/>
                <w:lang w:val="en-US"/>
              </w:rPr>
              <w:t>-</w:t>
            </w:r>
            <w:r w:rsidRPr="00887438">
              <w:rPr>
                <w:rFonts w:ascii="Times New Roman" w:hAnsi="Times New Roman" w:cs="Times New Roman"/>
                <w:sz w:val="24"/>
                <w:szCs w:val="24"/>
                <w:lang w:val="en-US"/>
              </w:rPr>
              <w:t>0.5</w:t>
            </w:r>
            <w:r w:rsidR="00781B78" w:rsidRPr="00887438">
              <w:rPr>
                <w:rFonts w:ascii="Times New Roman" w:hAnsi="Times New Roman" w:cs="Times New Roman"/>
                <w:sz w:val="24"/>
                <w:szCs w:val="24"/>
                <w:lang w:val="en-US"/>
              </w:rPr>
              <w:t xml:space="preserve"> </w:t>
            </w:r>
            <w:r w:rsidRPr="00887438">
              <w:rPr>
                <w:rFonts w:ascii="Times New Roman" w:hAnsi="Times New Roman" w:cs="Times New Roman"/>
                <w:sz w:val="24"/>
                <w:szCs w:val="24"/>
                <w:lang w:val="en-US"/>
              </w:rPr>
              <w:t>≤ 5</w:t>
            </w:r>
          </w:p>
        </w:tc>
        <w:tc>
          <w:tcPr>
            <w:tcW w:w="0" w:type="auto"/>
            <w:tcBorders>
              <w:top w:val="nil"/>
              <w:left w:val="nil"/>
              <w:bottom w:val="single" w:sz="4" w:space="0" w:color="00000A"/>
              <w:right w:val="nil"/>
            </w:tcBorders>
            <w:shd w:val="clear" w:color="auto" w:fill="auto"/>
          </w:tcPr>
          <w:p w14:paraId="5B989C55" w14:textId="425C710E"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w:t>
            </w:r>
            <w:r w:rsidR="00781B78" w:rsidRPr="00887438">
              <w:rPr>
                <w:rFonts w:ascii="Times New Roman" w:hAnsi="Times New Roman" w:cs="Times New Roman"/>
                <w:sz w:val="24"/>
                <w:szCs w:val="24"/>
                <w:lang w:val="en-US"/>
              </w:rPr>
              <w:t xml:space="preserve"> </w:t>
            </w:r>
            <w:r w:rsidRPr="00887438">
              <w:rPr>
                <w:rFonts w:ascii="Times New Roman" w:hAnsi="Times New Roman" w:cs="Times New Roman"/>
                <w:sz w:val="24"/>
                <w:szCs w:val="24"/>
                <w:lang w:val="en-US"/>
              </w:rPr>
              <w:t>75</w:t>
            </w:r>
            <w:r w:rsidR="00781B78" w:rsidRPr="00887438">
              <w:rPr>
                <w:rFonts w:ascii="Times New Roman" w:hAnsi="Times New Roman" w:cs="Times New Roman"/>
                <w:sz w:val="24"/>
                <w:szCs w:val="24"/>
                <w:lang w:val="en-US"/>
              </w:rPr>
              <w:t xml:space="preserve"> </w:t>
            </w:r>
            <w:r w:rsidRPr="00887438">
              <w:rPr>
                <w:rFonts w:ascii="Times New Roman" w:hAnsi="Times New Roman" w:cs="Times New Roman"/>
                <w:sz w:val="24"/>
                <w:szCs w:val="24"/>
                <w:lang w:val="en-US"/>
              </w:rPr>
              <w:t>≤ 140</w:t>
            </w:r>
          </w:p>
        </w:tc>
        <w:tc>
          <w:tcPr>
            <w:tcW w:w="0" w:type="auto"/>
            <w:tcBorders>
              <w:top w:val="nil"/>
              <w:left w:val="nil"/>
              <w:bottom w:val="single" w:sz="4" w:space="0" w:color="00000A"/>
              <w:right w:val="nil"/>
            </w:tcBorders>
            <w:shd w:val="clear" w:color="auto" w:fill="auto"/>
          </w:tcPr>
          <w:p w14:paraId="08B24DD0"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 10</w:t>
            </w:r>
          </w:p>
        </w:tc>
        <w:tc>
          <w:tcPr>
            <w:tcW w:w="0" w:type="auto"/>
            <w:tcBorders>
              <w:top w:val="nil"/>
              <w:left w:val="nil"/>
              <w:bottom w:val="single" w:sz="4" w:space="0" w:color="00000A"/>
              <w:right w:val="nil"/>
            </w:tcBorders>
            <w:shd w:val="clear" w:color="auto" w:fill="auto"/>
          </w:tcPr>
          <w:p w14:paraId="3B5FCB60"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 10</w:t>
            </w:r>
          </w:p>
        </w:tc>
        <w:tc>
          <w:tcPr>
            <w:tcW w:w="0" w:type="auto"/>
            <w:tcBorders>
              <w:top w:val="nil"/>
              <w:left w:val="nil"/>
              <w:bottom w:val="single" w:sz="4" w:space="0" w:color="00000A"/>
              <w:right w:val="nil"/>
            </w:tcBorders>
            <w:shd w:val="clear" w:color="auto" w:fill="auto"/>
          </w:tcPr>
          <w:p w14:paraId="6509FF29"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 5</w:t>
            </w:r>
          </w:p>
        </w:tc>
        <w:tc>
          <w:tcPr>
            <w:tcW w:w="0" w:type="auto"/>
            <w:tcBorders>
              <w:top w:val="nil"/>
              <w:left w:val="nil"/>
              <w:bottom w:val="single" w:sz="4" w:space="0" w:color="00000A"/>
              <w:right w:val="nil"/>
            </w:tcBorders>
            <w:shd w:val="clear" w:color="auto" w:fill="auto"/>
          </w:tcPr>
          <w:p w14:paraId="4B8EA734"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w:t>
            </w:r>
          </w:p>
        </w:tc>
      </w:tr>
    </w:tbl>
    <w:p w14:paraId="3F918781" w14:textId="72F8D455" w:rsidR="00062D16" w:rsidRPr="00887438" w:rsidRDefault="00B32010" w:rsidP="00AC7E9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*MW – molecular weight; l</w:t>
      </w:r>
      <w:r w:rsidR="00714967" w:rsidRPr="00887438">
        <w:rPr>
          <w:rFonts w:ascii="Times New Roman" w:hAnsi="Times New Roman" w:cs="Times New Roman"/>
          <w:sz w:val="24"/>
          <w:szCs w:val="24"/>
          <w:lang w:val="en-US"/>
        </w:rPr>
        <w:t>og</w:t>
      </w:r>
      <w:r w:rsidR="000E4EB1">
        <w:rPr>
          <w:rFonts w:ascii="Times New Roman" w:hAnsi="Times New Roman" w:cs="Times New Roman"/>
          <w:sz w:val="24"/>
          <w:szCs w:val="24"/>
          <w:lang w:val="en-US"/>
        </w:rPr>
        <w:t xml:space="preserve"> </w:t>
      </w:r>
      <w:r w:rsidR="00714967" w:rsidRPr="00887438">
        <w:rPr>
          <w:rFonts w:ascii="Times New Roman" w:hAnsi="Times New Roman" w:cs="Times New Roman"/>
          <w:sz w:val="24"/>
          <w:szCs w:val="24"/>
          <w:lang w:val="en-US"/>
        </w:rPr>
        <w:t>P - octanol/water partition coefficient; TPSA - molecular polar surface area; nrotb - number of rotatable bonds; HBA – hydrogen bonds acceptors; HBD – hydrogen bonds donors; pScore – promiscuity score.</w:t>
      </w:r>
    </w:p>
    <w:p w14:paraId="4D082313" w14:textId="77777777" w:rsidR="00062D16" w:rsidRPr="00887438" w:rsidRDefault="00062D16" w:rsidP="00AC7E92">
      <w:pPr>
        <w:spacing w:after="0" w:line="360" w:lineRule="auto"/>
        <w:jc w:val="both"/>
        <w:rPr>
          <w:rFonts w:ascii="Times New Roman" w:hAnsi="Times New Roman" w:cs="Times New Roman"/>
          <w:sz w:val="24"/>
          <w:szCs w:val="24"/>
          <w:lang w:val="en-US"/>
        </w:rPr>
      </w:pPr>
    </w:p>
    <w:p w14:paraId="4C36671E" w14:textId="35E1926E" w:rsidR="00062D16" w:rsidRPr="00887438" w:rsidRDefault="00714967" w:rsidP="00AC7E92">
      <w:pPr>
        <w:spacing w:after="0" w:line="360" w:lineRule="auto"/>
        <w:ind w:firstLine="709"/>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As it is seen from the Table 1, monomethyl suberate complies to all presented criteria for molecular properties that influence the oral bioavailability of drug candidates</w:t>
      </w:r>
      <w:r w:rsidR="00574123" w:rsidRPr="00887438">
        <w:rPr>
          <w:rFonts w:ascii="Times New Roman" w:hAnsi="Times New Roman" w:cs="Times New Roman"/>
          <w:sz w:val="24"/>
          <w:szCs w:val="24"/>
          <w:lang w:val="en-US"/>
        </w:rPr>
        <w:t>,</w:t>
      </w:r>
      <w:r w:rsidR="00C31B55" w:rsidRPr="00887438">
        <w:rPr>
          <w:rFonts w:ascii="Times New Roman" w:hAnsi="Times New Roman" w:cs="Times New Roman"/>
          <w:sz w:val="24"/>
          <w:szCs w:val="24"/>
          <w:vertAlign w:val="superscript"/>
          <w:lang w:val="en-US"/>
        </w:rPr>
        <w:t>22-24</w:t>
      </w:r>
      <w:r w:rsidRPr="00887438">
        <w:rPr>
          <w:rFonts w:ascii="Times New Roman" w:hAnsi="Times New Roman" w:cs="Times New Roman"/>
          <w:sz w:val="24"/>
          <w:szCs w:val="24"/>
          <w:lang w:val="en-US"/>
        </w:rPr>
        <w:t xml:space="preserve"> except of molecular pol</w:t>
      </w:r>
      <w:r w:rsidR="00B32010">
        <w:rPr>
          <w:rFonts w:ascii="Times New Roman" w:hAnsi="Times New Roman" w:cs="Times New Roman"/>
          <w:sz w:val="24"/>
          <w:szCs w:val="24"/>
          <w:lang w:val="en-US"/>
        </w:rPr>
        <w:t>ar surface area (TPSA). I</w:t>
      </w:r>
      <w:r w:rsidRPr="00887438">
        <w:rPr>
          <w:rFonts w:ascii="Times New Roman" w:hAnsi="Times New Roman" w:cs="Times New Roman"/>
          <w:sz w:val="24"/>
          <w:szCs w:val="24"/>
          <w:lang w:val="en-US"/>
        </w:rPr>
        <w:t>ts surface is larger (63.30 Å</w:t>
      </w:r>
      <w:r w:rsidRPr="00887438">
        <w:rPr>
          <w:rFonts w:ascii="Times New Roman" w:hAnsi="Times New Roman" w:cs="Times New Roman"/>
          <w:sz w:val="24"/>
          <w:szCs w:val="24"/>
          <w:vertAlign w:val="superscript"/>
          <w:lang w:val="en-US"/>
        </w:rPr>
        <w:t>2</w:t>
      </w:r>
      <w:r w:rsidRPr="00887438">
        <w:rPr>
          <w:rFonts w:ascii="Times New Roman" w:hAnsi="Times New Roman" w:cs="Times New Roman"/>
          <w:sz w:val="24"/>
          <w:szCs w:val="24"/>
          <w:lang w:val="en-US"/>
        </w:rPr>
        <w:t>) than that of hymexazole (42.26 Å</w:t>
      </w:r>
      <w:r w:rsidRPr="00887438">
        <w:rPr>
          <w:rFonts w:ascii="Times New Roman" w:hAnsi="Times New Roman" w:cs="Times New Roman"/>
          <w:sz w:val="24"/>
          <w:szCs w:val="24"/>
          <w:vertAlign w:val="superscript"/>
          <w:lang w:val="en-US"/>
        </w:rPr>
        <w:t>2</w:t>
      </w:r>
      <w:r w:rsidRPr="00887438">
        <w:rPr>
          <w:rFonts w:ascii="Times New Roman" w:hAnsi="Times New Roman" w:cs="Times New Roman"/>
          <w:sz w:val="24"/>
          <w:szCs w:val="24"/>
          <w:lang w:val="en-US"/>
        </w:rPr>
        <w:t>), which implies its penetration of the blood brain barrier is less likely. Also, the lower promiscuity pScore points a lower toxicity level compared to hymexazole.</w:t>
      </w:r>
      <w:r w:rsidR="00C31B55" w:rsidRPr="00887438">
        <w:rPr>
          <w:rFonts w:ascii="Times New Roman" w:hAnsi="Times New Roman" w:cs="Times New Roman"/>
          <w:sz w:val="24"/>
          <w:szCs w:val="24"/>
          <w:vertAlign w:val="superscript"/>
          <w:lang w:val="en-US"/>
        </w:rPr>
        <w:t>27</w:t>
      </w:r>
      <w:r w:rsidRPr="00887438">
        <w:rPr>
          <w:rFonts w:ascii="Times New Roman" w:hAnsi="Times New Roman" w:cs="Times New Roman"/>
          <w:sz w:val="24"/>
          <w:szCs w:val="24"/>
          <w:lang w:val="en-US"/>
        </w:rPr>
        <w:t xml:space="preserve"> Calculating the promiscuity of biological activity of monomethyl suberate with “bioactivity data associative promiscuity pattern learning engine” (Badapple)</w:t>
      </w:r>
      <w:r w:rsidR="00574123" w:rsidRPr="00887438">
        <w:rPr>
          <w:rFonts w:ascii="Times New Roman" w:hAnsi="Times New Roman" w:cs="Times New Roman"/>
          <w:sz w:val="24"/>
          <w:szCs w:val="24"/>
          <w:lang w:val="en-US"/>
        </w:rPr>
        <w:t>,</w:t>
      </w:r>
      <w:r w:rsidR="00C31B55" w:rsidRPr="00887438">
        <w:rPr>
          <w:rFonts w:ascii="Times New Roman" w:hAnsi="Times New Roman" w:cs="Times New Roman"/>
          <w:sz w:val="24"/>
          <w:szCs w:val="24"/>
          <w:vertAlign w:val="superscript"/>
          <w:lang w:val="en-US"/>
        </w:rPr>
        <w:t>25</w:t>
      </w:r>
      <w:r w:rsidRPr="00887438">
        <w:rPr>
          <w:rFonts w:ascii="Times New Roman" w:hAnsi="Times New Roman" w:cs="Times New Roman"/>
          <w:sz w:val="24"/>
          <w:szCs w:val="24"/>
          <w:lang w:val="en-US"/>
        </w:rPr>
        <w:t xml:space="preserve"> no data were generated, which means a neither good, nor bad result for toxicity prediction. </w:t>
      </w:r>
      <w:r w:rsidR="00B32010">
        <w:rPr>
          <w:rFonts w:ascii="Times New Roman" w:hAnsi="Times New Roman" w:cs="Times New Roman"/>
          <w:sz w:val="24"/>
          <w:szCs w:val="24"/>
          <w:lang w:val="en-US"/>
        </w:rPr>
        <w:t>At least the</w:t>
      </w:r>
      <w:r w:rsidRPr="00887438">
        <w:rPr>
          <w:rFonts w:ascii="Times New Roman" w:hAnsi="Times New Roman" w:cs="Times New Roman"/>
          <w:sz w:val="24"/>
          <w:szCs w:val="24"/>
          <w:lang w:val="en-US"/>
        </w:rPr>
        <w:t xml:space="preserve"> </w:t>
      </w:r>
      <w:r w:rsidR="00B32010" w:rsidRPr="00887438">
        <w:rPr>
          <w:rFonts w:ascii="Times New Roman" w:hAnsi="Times New Roman" w:cs="Times New Roman"/>
          <w:sz w:val="24"/>
          <w:szCs w:val="24"/>
          <w:lang w:val="en-US"/>
        </w:rPr>
        <w:t>predicted</w:t>
      </w:r>
      <w:r w:rsidR="00B32010" w:rsidRPr="00887438">
        <w:rPr>
          <w:rFonts w:ascii="Times New Roman" w:hAnsi="Times New Roman" w:cs="Times New Roman"/>
          <w:sz w:val="24"/>
          <w:szCs w:val="24"/>
          <w:lang w:val="en-US"/>
        </w:rPr>
        <w:t xml:space="preserve"> </w:t>
      </w:r>
      <w:r w:rsidR="00B32010" w:rsidRPr="00887438">
        <w:rPr>
          <w:rFonts w:ascii="Times New Roman" w:hAnsi="Times New Roman" w:cs="Times New Roman"/>
          <w:sz w:val="24"/>
          <w:szCs w:val="24"/>
          <w:lang w:val="en-US"/>
        </w:rPr>
        <w:t>promiscuity</w:t>
      </w:r>
      <w:r w:rsidR="00B32010" w:rsidRPr="00887438">
        <w:rPr>
          <w:rFonts w:ascii="Times New Roman" w:hAnsi="Times New Roman" w:cs="Times New Roman"/>
          <w:sz w:val="24"/>
          <w:szCs w:val="24"/>
          <w:lang w:val="en-US"/>
        </w:rPr>
        <w:t xml:space="preserve"> </w:t>
      </w:r>
      <w:r w:rsidRPr="00887438">
        <w:rPr>
          <w:rFonts w:ascii="Times New Roman" w:hAnsi="Times New Roman" w:cs="Times New Roman"/>
          <w:sz w:val="24"/>
          <w:szCs w:val="24"/>
          <w:lang w:val="en-US"/>
        </w:rPr>
        <w:t>is no</w:t>
      </w:r>
      <w:r w:rsidR="00B32010">
        <w:rPr>
          <w:rFonts w:ascii="Times New Roman" w:hAnsi="Times New Roman" w:cs="Times New Roman"/>
          <w:sz w:val="24"/>
          <w:szCs w:val="24"/>
          <w:lang w:val="en-US"/>
        </w:rPr>
        <w:t>t</w:t>
      </w:r>
      <w:r w:rsidRPr="00887438">
        <w:rPr>
          <w:rFonts w:ascii="Times New Roman" w:hAnsi="Times New Roman" w:cs="Times New Roman"/>
          <w:sz w:val="24"/>
          <w:szCs w:val="24"/>
          <w:lang w:val="en-US"/>
        </w:rPr>
        <w:t xml:space="preserve"> high. </w:t>
      </w:r>
      <w:r w:rsidR="004C5FF6">
        <w:rPr>
          <w:rFonts w:ascii="Times New Roman" w:hAnsi="Times New Roman" w:cs="Times New Roman"/>
          <w:sz w:val="24"/>
          <w:szCs w:val="24"/>
          <w:lang w:val="en-US"/>
        </w:rPr>
        <w:t>For</w:t>
      </w:r>
      <w:r w:rsidR="0062256F" w:rsidRPr="00887438">
        <w:rPr>
          <w:rFonts w:ascii="Times New Roman" w:hAnsi="Times New Roman" w:cs="Times New Roman"/>
          <w:sz w:val="24"/>
          <w:szCs w:val="24"/>
          <w:lang w:val="en-US"/>
        </w:rPr>
        <w:t xml:space="preserve"> hymexazole the pScore </w:t>
      </w:r>
      <w:r w:rsidRPr="00887438">
        <w:rPr>
          <w:rFonts w:ascii="Times New Roman" w:hAnsi="Times New Roman" w:cs="Times New Roman"/>
          <w:sz w:val="24"/>
          <w:szCs w:val="24"/>
          <w:lang w:val="en-US"/>
        </w:rPr>
        <w:t xml:space="preserve">was found with </w:t>
      </w:r>
      <w:r w:rsidR="0062256F" w:rsidRPr="00887438">
        <w:rPr>
          <w:rFonts w:ascii="Times New Roman" w:hAnsi="Times New Roman" w:cs="Times New Roman"/>
          <w:sz w:val="24"/>
          <w:szCs w:val="24"/>
          <w:lang w:val="en-US"/>
        </w:rPr>
        <w:t xml:space="preserve">moderate (238) true value based on </w:t>
      </w:r>
      <w:r w:rsidRPr="00887438">
        <w:rPr>
          <w:rFonts w:ascii="Times New Roman" w:hAnsi="Times New Roman" w:cs="Times New Roman"/>
          <w:sz w:val="24"/>
          <w:szCs w:val="24"/>
          <w:lang w:val="en-US"/>
        </w:rPr>
        <w:t>re</w:t>
      </w:r>
      <w:r w:rsidR="0062256F" w:rsidRPr="00887438">
        <w:rPr>
          <w:rFonts w:ascii="Times New Roman" w:hAnsi="Times New Roman" w:cs="Times New Roman"/>
          <w:sz w:val="24"/>
          <w:szCs w:val="24"/>
          <w:lang w:val="en-US"/>
        </w:rPr>
        <w:t>ported biological activity data of drugs</w:t>
      </w:r>
      <w:r w:rsidRPr="00887438">
        <w:rPr>
          <w:rFonts w:ascii="Times New Roman" w:hAnsi="Times New Roman" w:cs="Times New Roman"/>
          <w:sz w:val="24"/>
          <w:szCs w:val="24"/>
          <w:lang w:val="en-US"/>
        </w:rPr>
        <w:t xml:space="preserve"> </w:t>
      </w:r>
      <w:r w:rsidR="0062256F" w:rsidRPr="00887438">
        <w:rPr>
          <w:rFonts w:ascii="Times New Roman" w:hAnsi="Times New Roman" w:cs="Times New Roman"/>
          <w:sz w:val="24"/>
          <w:szCs w:val="24"/>
          <w:lang w:val="en-US"/>
        </w:rPr>
        <w:t>with</w:t>
      </w:r>
      <w:r w:rsidRPr="00887438">
        <w:rPr>
          <w:rFonts w:ascii="Times New Roman" w:hAnsi="Times New Roman" w:cs="Times New Roman"/>
          <w:sz w:val="24"/>
          <w:szCs w:val="24"/>
          <w:lang w:val="en-US"/>
        </w:rPr>
        <w:t xml:space="preserve"> </w:t>
      </w:r>
      <w:r w:rsidR="0062256F" w:rsidRPr="00887438">
        <w:rPr>
          <w:rFonts w:ascii="Times New Roman" w:hAnsi="Times New Roman" w:cs="Times New Roman"/>
          <w:sz w:val="24"/>
          <w:szCs w:val="24"/>
          <w:lang w:val="en-US"/>
        </w:rPr>
        <w:t>is</w:t>
      </w:r>
      <w:r w:rsidRPr="00887438">
        <w:rPr>
          <w:rFonts w:ascii="Times New Roman" w:hAnsi="Times New Roman" w:cs="Times New Roman"/>
          <w:sz w:val="24"/>
          <w:szCs w:val="24"/>
          <w:lang w:val="en-US"/>
        </w:rPr>
        <w:t xml:space="preserve">oxazole scaffold. So, </w:t>
      </w:r>
      <w:r w:rsidR="004C5FF6">
        <w:rPr>
          <w:rFonts w:ascii="Times New Roman" w:hAnsi="Times New Roman" w:cs="Times New Roman"/>
          <w:sz w:val="24"/>
          <w:szCs w:val="24"/>
          <w:lang w:val="en-US"/>
        </w:rPr>
        <w:t xml:space="preserve">the </w:t>
      </w:r>
      <w:r w:rsidRPr="00887438">
        <w:rPr>
          <w:rFonts w:ascii="Times New Roman" w:hAnsi="Times New Roman" w:cs="Times New Roman"/>
          <w:sz w:val="24"/>
          <w:szCs w:val="24"/>
          <w:lang w:val="en-US"/>
        </w:rPr>
        <w:t xml:space="preserve">reference </w:t>
      </w:r>
      <w:r w:rsidR="004C5FF6">
        <w:rPr>
          <w:rFonts w:ascii="Times New Roman" w:hAnsi="Times New Roman" w:cs="Times New Roman"/>
          <w:sz w:val="24"/>
          <w:szCs w:val="24"/>
          <w:lang w:val="en-US"/>
        </w:rPr>
        <w:t xml:space="preserve">antifungal </w:t>
      </w:r>
      <w:r w:rsidRPr="00887438">
        <w:rPr>
          <w:rFonts w:ascii="Times New Roman" w:hAnsi="Times New Roman" w:cs="Times New Roman"/>
          <w:sz w:val="24"/>
          <w:szCs w:val="24"/>
          <w:lang w:val="en-US"/>
        </w:rPr>
        <w:t xml:space="preserve">hymexazole demonstrated higher level of potentially binding to a variety of bimolecular targets, </w:t>
      </w:r>
      <w:r w:rsidR="005A7DA1" w:rsidRPr="00887438">
        <w:rPr>
          <w:rFonts w:ascii="Times New Roman" w:hAnsi="Times New Roman" w:cs="Times New Roman"/>
          <w:sz w:val="24"/>
          <w:szCs w:val="24"/>
          <w:lang w:val="en-US"/>
        </w:rPr>
        <w:t>and thereby may have</w:t>
      </w:r>
      <w:r w:rsidR="004F024E">
        <w:rPr>
          <w:rFonts w:ascii="Times New Roman" w:hAnsi="Times New Roman" w:cs="Times New Roman"/>
          <w:sz w:val="24"/>
          <w:szCs w:val="24"/>
          <w:lang w:val="en-US"/>
        </w:rPr>
        <w:t xml:space="preserve"> higher level</w:t>
      </w:r>
      <w:r w:rsidRPr="00887438">
        <w:rPr>
          <w:rFonts w:ascii="Times New Roman" w:hAnsi="Times New Roman" w:cs="Times New Roman"/>
          <w:sz w:val="24"/>
          <w:szCs w:val="24"/>
          <w:lang w:val="en-US"/>
        </w:rPr>
        <w:t xml:space="preserve"> of toxicity than tested natural monomethyl suberate.</w:t>
      </w:r>
    </w:p>
    <w:p w14:paraId="3A594C6A" w14:textId="02224DD0" w:rsidR="007C6D81" w:rsidRDefault="007C6D81" w:rsidP="007C6D81">
      <w:pPr>
        <w:spacing w:after="0" w:line="360" w:lineRule="auto"/>
        <w:jc w:val="both"/>
        <w:rPr>
          <w:rFonts w:ascii="Times New Roman" w:hAnsi="Times New Roman" w:cs="Times New Roman"/>
          <w:sz w:val="24"/>
          <w:szCs w:val="24"/>
          <w:lang w:val="en-US"/>
        </w:rPr>
      </w:pPr>
    </w:p>
    <w:p w14:paraId="790FD4D0" w14:textId="744C0E47" w:rsidR="007C6D81" w:rsidRPr="007C6D81" w:rsidRDefault="007C6D81" w:rsidP="007C6D81">
      <w:pPr>
        <w:spacing w:after="0" w:line="360" w:lineRule="auto"/>
        <w:jc w:val="both"/>
        <w:rPr>
          <w:rFonts w:ascii="Times New Roman" w:hAnsi="Times New Roman" w:cs="Times New Roman"/>
          <w:b/>
          <w:sz w:val="24"/>
          <w:szCs w:val="24"/>
          <w:lang w:val="en-US"/>
        </w:rPr>
      </w:pPr>
      <w:r w:rsidRPr="007C6D81">
        <w:rPr>
          <w:rFonts w:ascii="Times New Roman" w:hAnsi="Times New Roman" w:cs="Times New Roman"/>
          <w:b/>
          <w:sz w:val="24"/>
          <w:szCs w:val="24"/>
          <w:lang w:val="en-US"/>
        </w:rPr>
        <w:t>2.3. Molecular docking</w:t>
      </w:r>
    </w:p>
    <w:p w14:paraId="5E1ED438" w14:textId="38E8CCEB" w:rsidR="00062D16" w:rsidRPr="00887438" w:rsidRDefault="00714967" w:rsidP="00AC7E92">
      <w:pPr>
        <w:spacing w:after="0" w:line="360" w:lineRule="auto"/>
        <w:ind w:firstLine="709"/>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 xml:space="preserve">A literature survey did not give us any indication with respect to a biological target, </w:t>
      </w:r>
      <w:r w:rsidR="0007737F" w:rsidRPr="00887438">
        <w:rPr>
          <w:rFonts w:ascii="Times New Roman" w:hAnsi="Times New Roman" w:cs="Times New Roman"/>
          <w:sz w:val="24"/>
          <w:szCs w:val="24"/>
          <w:lang w:val="en-US"/>
        </w:rPr>
        <w:t xml:space="preserve">to </w:t>
      </w:r>
      <w:r w:rsidRPr="00887438">
        <w:rPr>
          <w:rFonts w:ascii="Times New Roman" w:hAnsi="Times New Roman" w:cs="Times New Roman"/>
          <w:sz w:val="24"/>
          <w:szCs w:val="24"/>
          <w:lang w:val="en-US"/>
        </w:rPr>
        <w:t xml:space="preserve">which monomethyl suberate </w:t>
      </w:r>
      <w:r w:rsidR="0007737F" w:rsidRPr="00887438">
        <w:rPr>
          <w:rFonts w:ascii="Times New Roman" w:hAnsi="Times New Roman" w:cs="Times New Roman"/>
          <w:sz w:val="24"/>
          <w:szCs w:val="24"/>
          <w:lang w:val="en-US"/>
        </w:rPr>
        <w:t xml:space="preserve">may bind </w:t>
      </w:r>
      <w:r w:rsidRPr="00887438">
        <w:rPr>
          <w:rFonts w:ascii="Times New Roman" w:hAnsi="Times New Roman" w:cs="Times New Roman"/>
          <w:sz w:val="24"/>
          <w:szCs w:val="24"/>
          <w:lang w:val="en-US"/>
        </w:rPr>
        <w:t>and thereby reveal a mode of action of growth inh</w:t>
      </w:r>
      <w:r w:rsidR="00A57CD3" w:rsidRPr="00887438">
        <w:rPr>
          <w:rFonts w:ascii="Times New Roman" w:hAnsi="Times New Roman" w:cs="Times New Roman"/>
          <w:sz w:val="24"/>
          <w:szCs w:val="24"/>
          <w:lang w:val="en-US"/>
        </w:rPr>
        <w:t>ibition. Only PubChem BioAssays</w:t>
      </w:r>
      <w:r w:rsidRPr="00887438">
        <w:rPr>
          <w:rFonts w:ascii="Times New Roman" w:hAnsi="Times New Roman" w:cs="Times New Roman"/>
          <w:sz w:val="24"/>
          <w:szCs w:val="24"/>
          <w:lang w:val="en-US"/>
        </w:rPr>
        <w:t xml:space="preserve"> (CHEMBL1162491)</w:t>
      </w:r>
      <w:r w:rsidR="006B7B00" w:rsidRPr="00887438">
        <w:rPr>
          <w:rFonts w:ascii="Times New Roman" w:hAnsi="Times New Roman" w:cs="Times New Roman"/>
          <w:sz w:val="24"/>
          <w:szCs w:val="24"/>
          <w:vertAlign w:val="superscript"/>
          <w:lang w:val="en-US"/>
        </w:rPr>
        <w:t>26</w:t>
      </w:r>
      <w:r w:rsidRPr="00887438">
        <w:rPr>
          <w:rFonts w:ascii="Times New Roman" w:hAnsi="Times New Roman" w:cs="Times New Roman"/>
          <w:sz w:val="24"/>
          <w:szCs w:val="24"/>
          <w:lang w:val="en-US"/>
        </w:rPr>
        <w:t xml:space="preserve"> reported suberic acid to be a</w:t>
      </w:r>
      <w:r w:rsidR="003A3A48">
        <w:rPr>
          <w:rFonts w:ascii="Times New Roman" w:hAnsi="Times New Roman" w:cs="Times New Roman"/>
          <w:sz w:val="24"/>
          <w:szCs w:val="24"/>
          <w:lang w:val="en-US"/>
        </w:rPr>
        <w:t>n</w:t>
      </w:r>
      <w:r w:rsidRPr="00887438">
        <w:rPr>
          <w:rFonts w:ascii="Times New Roman" w:hAnsi="Times New Roman" w:cs="Times New Roman"/>
          <w:sz w:val="24"/>
          <w:szCs w:val="24"/>
          <w:lang w:val="en-US"/>
        </w:rPr>
        <w:t xml:space="preserve"> antagonist of the retinoid-related orphan receptor gamma, farnesoid-X-receptor, thyroid hormone receptor beta and NFkB signaling pathways. All these reports are related to human health studies. So, investigations to elucidate antifungal mechanism(s) of suberate’s with respect to fungi of agricultural importance are w</w:t>
      </w:r>
      <w:r w:rsidR="00574123" w:rsidRPr="00887438">
        <w:rPr>
          <w:rFonts w:ascii="Times New Roman" w:hAnsi="Times New Roman" w:cs="Times New Roman"/>
          <w:sz w:val="24"/>
          <w:szCs w:val="24"/>
          <w:lang w:val="en-US"/>
        </w:rPr>
        <w:t>orth to study.</w:t>
      </w:r>
    </w:p>
    <w:p w14:paraId="5FC05EE1" w14:textId="061E65D5" w:rsidR="00062D16" w:rsidRPr="00887438" w:rsidRDefault="00714967" w:rsidP="00AC7E92">
      <w:pPr>
        <w:spacing w:after="0" w:line="360" w:lineRule="auto"/>
        <w:ind w:firstLine="709"/>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lastRenderedPageBreak/>
        <w:t xml:space="preserve">Analysis of the </w:t>
      </w:r>
      <w:r w:rsidRPr="00887438">
        <w:rPr>
          <w:rFonts w:ascii="Times New Roman" w:hAnsi="Times New Roman" w:cs="Times New Roman"/>
          <w:i/>
          <w:sz w:val="24"/>
          <w:szCs w:val="24"/>
          <w:lang w:val="en-US"/>
        </w:rPr>
        <w:t>in silico</w:t>
      </w:r>
      <w:r w:rsidRPr="00887438">
        <w:rPr>
          <w:rFonts w:ascii="Times New Roman" w:hAnsi="Times New Roman" w:cs="Times New Roman"/>
          <w:sz w:val="24"/>
          <w:szCs w:val="24"/>
          <w:lang w:val="en-US"/>
        </w:rPr>
        <w:t xml:space="preserve"> molecular docking predicted affinity scores</w:t>
      </w:r>
      <w:r w:rsidR="00234026" w:rsidRPr="00887438">
        <w:rPr>
          <w:rFonts w:ascii="Times New Roman" w:hAnsi="Times New Roman" w:cs="Times New Roman"/>
          <w:sz w:val="24"/>
          <w:szCs w:val="24"/>
          <w:vertAlign w:val="superscript"/>
          <w:lang w:val="en-US"/>
        </w:rPr>
        <w:t>28</w:t>
      </w:r>
      <w:r w:rsidRPr="00887438">
        <w:rPr>
          <w:rFonts w:ascii="Times New Roman" w:hAnsi="Times New Roman" w:cs="Times New Roman"/>
          <w:sz w:val="24"/>
          <w:szCs w:val="24"/>
          <w:lang w:val="en-US"/>
        </w:rPr>
        <w:t xml:space="preserve"> to common antifungal targets</w:t>
      </w:r>
      <w:r w:rsidR="00234026" w:rsidRPr="00887438">
        <w:rPr>
          <w:rFonts w:ascii="Times New Roman" w:hAnsi="Times New Roman" w:cs="Times New Roman"/>
          <w:sz w:val="24"/>
          <w:szCs w:val="24"/>
          <w:vertAlign w:val="superscript"/>
          <w:lang w:val="en-US"/>
        </w:rPr>
        <w:t>29</w:t>
      </w:r>
      <w:r w:rsidR="00234026" w:rsidRPr="00887438">
        <w:rPr>
          <w:rFonts w:ascii="Times New Roman" w:hAnsi="Times New Roman" w:cs="Times New Roman"/>
          <w:sz w:val="24"/>
          <w:szCs w:val="24"/>
          <w:lang w:val="en-US"/>
        </w:rPr>
        <w:t xml:space="preserve"> </w:t>
      </w:r>
      <w:r w:rsidRPr="00887438">
        <w:rPr>
          <w:rFonts w:ascii="Times New Roman" w:hAnsi="Times New Roman" w:cs="Times New Roman"/>
          <w:sz w:val="24"/>
          <w:szCs w:val="24"/>
          <w:lang w:val="en-US"/>
        </w:rPr>
        <w:t>and showed that hymexazole and monomethyl suberate may interact with different enzymes (Table 2).</w:t>
      </w:r>
    </w:p>
    <w:p w14:paraId="25C6FABA" w14:textId="77777777" w:rsidR="000476D5" w:rsidRPr="00887438" w:rsidRDefault="000476D5" w:rsidP="00AC7E92">
      <w:pPr>
        <w:spacing w:after="0" w:line="360" w:lineRule="auto"/>
        <w:ind w:firstLine="709"/>
        <w:jc w:val="both"/>
        <w:rPr>
          <w:rFonts w:ascii="Times New Roman" w:hAnsi="Times New Roman" w:cs="Times New Roman"/>
          <w:sz w:val="24"/>
          <w:szCs w:val="24"/>
          <w:lang w:val="en-US"/>
        </w:rPr>
      </w:pPr>
    </w:p>
    <w:p w14:paraId="7204C536" w14:textId="77777777" w:rsidR="00062D16" w:rsidRPr="00887438" w:rsidRDefault="00714967" w:rsidP="004C5403">
      <w:pPr>
        <w:spacing w:after="0" w:line="360" w:lineRule="auto"/>
        <w:jc w:val="both"/>
        <w:rPr>
          <w:rFonts w:ascii="Times New Roman" w:hAnsi="Times New Roman" w:cs="Times New Roman"/>
          <w:sz w:val="24"/>
          <w:szCs w:val="24"/>
          <w:lang w:val="en-US"/>
        </w:rPr>
      </w:pPr>
      <w:r w:rsidRPr="00887438">
        <w:rPr>
          <w:rFonts w:ascii="Times New Roman" w:hAnsi="Times New Roman" w:cs="Times New Roman"/>
          <w:b/>
          <w:sz w:val="24"/>
          <w:szCs w:val="24"/>
          <w:lang w:val="en-US"/>
        </w:rPr>
        <w:t>Table 2.</w:t>
      </w:r>
      <w:r w:rsidRPr="00887438">
        <w:rPr>
          <w:rFonts w:ascii="Times New Roman" w:hAnsi="Times New Roman" w:cs="Times New Roman"/>
          <w:sz w:val="24"/>
          <w:szCs w:val="24"/>
          <w:lang w:val="en-US"/>
        </w:rPr>
        <w:t xml:space="preserve"> Calculated affinities of monomethyl suberate and reference hymexazole to common antifungal enzymatic targets, Kcal/Mol</w:t>
      </w:r>
    </w:p>
    <w:tbl>
      <w:tblPr>
        <w:tblW w:w="0" w:type="auto"/>
        <w:tblBorders>
          <w:top w:val="single" w:sz="4" w:space="0" w:color="00000A"/>
          <w:left w:val="nil"/>
          <w:bottom w:val="single" w:sz="4" w:space="0" w:color="00000A"/>
          <w:right w:val="nil"/>
          <w:insideH w:val="single" w:sz="4" w:space="0" w:color="00000A"/>
          <w:insideV w:val="nil"/>
        </w:tblBorders>
        <w:tblLook w:val="04A0" w:firstRow="1" w:lastRow="0" w:firstColumn="1" w:lastColumn="0" w:noHBand="0" w:noVBand="1"/>
      </w:tblPr>
      <w:tblGrid>
        <w:gridCol w:w="4279"/>
        <w:gridCol w:w="1005"/>
        <w:gridCol w:w="2374"/>
        <w:gridCol w:w="1913"/>
      </w:tblGrid>
      <w:tr w:rsidR="0009794D" w:rsidRPr="00887438" w14:paraId="35D629FE" w14:textId="77777777" w:rsidTr="000476D5">
        <w:tc>
          <w:tcPr>
            <w:tcW w:w="0" w:type="auto"/>
            <w:tcBorders>
              <w:top w:val="single" w:sz="4" w:space="0" w:color="00000A"/>
              <w:left w:val="nil"/>
              <w:bottom w:val="single" w:sz="4" w:space="0" w:color="00000A"/>
              <w:right w:val="nil"/>
            </w:tcBorders>
            <w:shd w:val="clear" w:color="auto" w:fill="auto"/>
            <w:vAlign w:val="center"/>
          </w:tcPr>
          <w:p w14:paraId="3C0EA2E7" w14:textId="77777777" w:rsidR="00062D16" w:rsidRPr="00887438" w:rsidRDefault="00714967" w:rsidP="00AC7E92">
            <w:pPr>
              <w:spacing w:after="0" w:line="360" w:lineRule="auto"/>
              <w:jc w:val="center"/>
              <w:rPr>
                <w:rFonts w:ascii="Times New Roman" w:hAnsi="Times New Roman" w:cs="Times New Roman"/>
                <w:b/>
                <w:sz w:val="24"/>
                <w:szCs w:val="24"/>
                <w:lang w:val="en-US"/>
              </w:rPr>
            </w:pPr>
            <w:r w:rsidRPr="00887438">
              <w:rPr>
                <w:rFonts w:ascii="Times New Roman" w:hAnsi="Times New Roman" w:cs="Times New Roman"/>
                <w:b/>
                <w:sz w:val="24"/>
                <w:szCs w:val="24"/>
                <w:lang w:val="en-US"/>
              </w:rPr>
              <w:t>Target enzyme</w:t>
            </w:r>
          </w:p>
        </w:tc>
        <w:tc>
          <w:tcPr>
            <w:tcW w:w="0" w:type="auto"/>
            <w:tcBorders>
              <w:top w:val="single" w:sz="4" w:space="0" w:color="00000A"/>
              <w:left w:val="nil"/>
              <w:bottom w:val="single" w:sz="4" w:space="0" w:color="00000A"/>
              <w:right w:val="nil"/>
            </w:tcBorders>
            <w:shd w:val="clear" w:color="auto" w:fill="auto"/>
            <w:vAlign w:val="center"/>
          </w:tcPr>
          <w:p w14:paraId="188C3C2E" w14:textId="77777777" w:rsidR="00062D16" w:rsidRPr="00887438" w:rsidRDefault="00714967" w:rsidP="00AC7E92">
            <w:pPr>
              <w:spacing w:after="0" w:line="360" w:lineRule="auto"/>
              <w:jc w:val="center"/>
              <w:rPr>
                <w:rFonts w:ascii="Times New Roman" w:hAnsi="Times New Roman" w:cs="Times New Roman"/>
                <w:b/>
                <w:sz w:val="24"/>
                <w:szCs w:val="24"/>
                <w:lang w:val="en-US"/>
              </w:rPr>
            </w:pPr>
            <w:r w:rsidRPr="00887438">
              <w:rPr>
                <w:rFonts w:ascii="Times New Roman" w:hAnsi="Times New Roman" w:cs="Times New Roman"/>
                <w:b/>
                <w:sz w:val="24"/>
                <w:szCs w:val="24"/>
                <w:lang w:val="en-US"/>
              </w:rPr>
              <w:t>PDB code</w:t>
            </w:r>
          </w:p>
        </w:tc>
        <w:tc>
          <w:tcPr>
            <w:tcW w:w="0" w:type="auto"/>
            <w:tcBorders>
              <w:top w:val="single" w:sz="4" w:space="0" w:color="00000A"/>
              <w:left w:val="nil"/>
              <w:bottom w:val="single" w:sz="4" w:space="0" w:color="00000A"/>
              <w:right w:val="nil"/>
            </w:tcBorders>
            <w:shd w:val="clear" w:color="auto" w:fill="auto"/>
            <w:vAlign w:val="center"/>
          </w:tcPr>
          <w:p w14:paraId="56ED7665" w14:textId="77777777" w:rsidR="00062D16" w:rsidRPr="00887438" w:rsidRDefault="00714967" w:rsidP="00AC7E92">
            <w:pPr>
              <w:spacing w:after="0" w:line="360" w:lineRule="auto"/>
              <w:jc w:val="center"/>
              <w:rPr>
                <w:rFonts w:ascii="Times New Roman" w:hAnsi="Times New Roman" w:cs="Times New Roman"/>
                <w:b/>
                <w:sz w:val="24"/>
                <w:szCs w:val="24"/>
                <w:lang w:val="en-US"/>
              </w:rPr>
            </w:pPr>
            <w:r w:rsidRPr="00887438">
              <w:rPr>
                <w:rFonts w:ascii="Times New Roman" w:hAnsi="Times New Roman" w:cs="Times New Roman"/>
                <w:b/>
                <w:sz w:val="24"/>
                <w:szCs w:val="24"/>
                <w:lang w:val="en-US"/>
              </w:rPr>
              <w:t>Affinity for monomethyl suberate</w:t>
            </w:r>
          </w:p>
        </w:tc>
        <w:tc>
          <w:tcPr>
            <w:tcW w:w="0" w:type="auto"/>
            <w:tcBorders>
              <w:top w:val="single" w:sz="4" w:space="0" w:color="00000A"/>
              <w:left w:val="nil"/>
              <w:bottom w:val="single" w:sz="4" w:space="0" w:color="00000A"/>
              <w:right w:val="nil"/>
            </w:tcBorders>
            <w:shd w:val="clear" w:color="auto" w:fill="auto"/>
            <w:vAlign w:val="center"/>
          </w:tcPr>
          <w:p w14:paraId="6EE3D7AE" w14:textId="77777777" w:rsidR="00062D16" w:rsidRPr="00887438" w:rsidRDefault="00714967" w:rsidP="00AC7E92">
            <w:pPr>
              <w:spacing w:after="0" w:line="360" w:lineRule="auto"/>
              <w:jc w:val="center"/>
              <w:rPr>
                <w:rFonts w:ascii="Times New Roman" w:hAnsi="Times New Roman" w:cs="Times New Roman"/>
                <w:b/>
                <w:sz w:val="24"/>
                <w:szCs w:val="24"/>
                <w:lang w:val="en-US"/>
              </w:rPr>
            </w:pPr>
            <w:r w:rsidRPr="00887438">
              <w:rPr>
                <w:rFonts w:ascii="Times New Roman" w:hAnsi="Times New Roman" w:cs="Times New Roman"/>
                <w:b/>
                <w:sz w:val="24"/>
                <w:szCs w:val="24"/>
                <w:lang w:val="en-US"/>
              </w:rPr>
              <w:t>Affinity for hymexazole</w:t>
            </w:r>
          </w:p>
        </w:tc>
      </w:tr>
      <w:tr w:rsidR="0009794D" w:rsidRPr="00887438" w14:paraId="21C22D71" w14:textId="77777777" w:rsidTr="000476D5">
        <w:tc>
          <w:tcPr>
            <w:tcW w:w="0" w:type="auto"/>
            <w:tcBorders>
              <w:top w:val="single" w:sz="4" w:space="0" w:color="00000A"/>
              <w:left w:val="nil"/>
              <w:bottom w:val="nil"/>
              <w:right w:val="nil"/>
            </w:tcBorders>
            <w:shd w:val="clear" w:color="auto" w:fill="auto"/>
            <w:vAlign w:val="center"/>
          </w:tcPr>
          <w:p w14:paraId="7415D1CF" w14:textId="77777777" w:rsidR="00062D16" w:rsidRPr="00887438" w:rsidRDefault="00714967" w:rsidP="00AC7E92">
            <w:pPr>
              <w:spacing w:after="0" w:line="360" w:lineRule="auto"/>
              <w:rPr>
                <w:rFonts w:ascii="Times New Roman" w:hAnsi="Times New Roman" w:cs="Times New Roman"/>
                <w:sz w:val="24"/>
                <w:szCs w:val="24"/>
                <w:lang w:val="en-US"/>
              </w:rPr>
            </w:pPr>
            <w:r w:rsidRPr="00887438">
              <w:rPr>
                <w:rFonts w:ascii="Times New Roman" w:hAnsi="Times New Roman" w:cs="Times New Roman"/>
                <w:b/>
                <w:i/>
                <w:sz w:val="24"/>
                <w:szCs w:val="24"/>
                <w:lang w:val="en-US"/>
              </w:rPr>
              <w:t>N</w:t>
            </w:r>
            <w:r w:rsidRPr="00887438">
              <w:rPr>
                <w:rFonts w:ascii="Times New Roman" w:hAnsi="Times New Roman" w:cs="Times New Roman"/>
                <w:b/>
                <w:sz w:val="24"/>
                <w:szCs w:val="24"/>
                <w:lang w:val="en-US"/>
              </w:rPr>
              <w:t>-Myristoyltransferase</w:t>
            </w:r>
            <w:r w:rsidRPr="00887438">
              <w:rPr>
                <w:rFonts w:ascii="Times New Roman" w:hAnsi="Times New Roman" w:cs="Times New Roman"/>
                <w:sz w:val="24"/>
                <w:szCs w:val="24"/>
                <w:lang w:val="en-US"/>
              </w:rPr>
              <w:t xml:space="preserve"> (NMT)</w:t>
            </w:r>
          </w:p>
        </w:tc>
        <w:tc>
          <w:tcPr>
            <w:tcW w:w="0" w:type="auto"/>
            <w:tcBorders>
              <w:top w:val="single" w:sz="4" w:space="0" w:color="00000A"/>
              <w:left w:val="nil"/>
              <w:bottom w:val="nil"/>
              <w:right w:val="nil"/>
            </w:tcBorders>
            <w:shd w:val="clear" w:color="auto" w:fill="auto"/>
            <w:vAlign w:val="center"/>
          </w:tcPr>
          <w:p w14:paraId="041ED88E"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1IYL</w:t>
            </w:r>
          </w:p>
        </w:tc>
        <w:tc>
          <w:tcPr>
            <w:tcW w:w="0" w:type="auto"/>
            <w:tcBorders>
              <w:top w:val="single" w:sz="4" w:space="0" w:color="00000A"/>
              <w:left w:val="nil"/>
              <w:bottom w:val="nil"/>
              <w:right w:val="nil"/>
            </w:tcBorders>
            <w:shd w:val="clear" w:color="auto" w:fill="auto"/>
            <w:vAlign w:val="center"/>
          </w:tcPr>
          <w:p w14:paraId="2E6677DC"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-6.0</w:t>
            </w:r>
          </w:p>
        </w:tc>
        <w:tc>
          <w:tcPr>
            <w:tcW w:w="0" w:type="auto"/>
            <w:tcBorders>
              <w:top w:val="single" w:sz="4" w:space="0" w:color="00000A"/>
              <w:left w:val="nil"/>
              <w:bottom w:val="nil"/>
              <w:right w:val="nil"/>
            </w:tcBorders>
            <w:shd w:val="clear" w:color="auto" w:fill="auto"/>
            <w:vAlign w:val="center"/>
          </w:tcPr>
          <w:p w14:paraId="2C10F636"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-4.9</w:t>
            </w:r>
          </w:p>
        </w:tc>
      </w:tr>
      <w:tr w:rsidR="0009794D" w:rsidRPr="00887438" w14:paraId="21C4C8E0" w14:textId="77777777" w:rsidTr="000476D5">
        <w:tc>
          <w:tcPr>
            <w:tcW w:w="0" w:type="auto"/>
            <w:tcBorders>
              <w:top w:val="nil"/>
              <w:left w:val="nil"/>
              <w:bottom w:val="nil"/>
              <w:right w:val="nil"/>
            </w:tcBorders>
            <w:shd w:val="clear" w:color="auto" w:fill="auto"/>
            <w:vAlign w:val="center"/>
          </w:tcPr>
          <w:p w14:paraId="315607E4" w14:textId="77777777" w:rsidR="00062D16" w:rsidRPr="00887438" w:rsidRDefault="00714967" w:rsidP="00AC7E92">
            <w:pPr>
              <w:spacing w:after="0" w:line="360" w:lineRule="auto"/>
              <w:rPr>
                <w:rFonts w:ascii="Times New Roman" w:hAnsi="Times New Roman" w:cs="Times New Roman"/>
                <w:sz w:val="24"/>
                <w:szCs w:val="24"/>
                <w:lang w:val="en-US"/>
              </w:rPr>
            </w:pPr>
            <w:r w:rsidRPr="00887438">
              <w:rPr>
                <w:rFonts w:ascii="Times New Roman" w:hAnsi="Times New Roman" w:cs="Times New Roman"/>
                <w:b/>
                <w:sz w:val="24"/>
                <w:szCs w:val="24"/>
                <w:lang w:val="en-US"/>
              </w:rPr>
              <w:t>Topoisomerase II</w:t>
            </w:r>
            <w:r w:rsidRPr="00887438">
              <w:rPr>
                <w:rFonts w:ascii="Times New Roman" w:hAnsi="Times New Roman" w:cs="Times New Roman"/>
                <w:sz w:val="24"/>
                <w:szCs w:val="24"/>
                <w:lang w:val="en-US"/>
              </w:rPr>
              <w:t xml:space="preserve"> (Topo II)</w:t>
            </w:r>
          </w:p>
        </w:tc>
        <w:tc>
          <w:tcPr>
            <w:tcW w:w="0" w:type="auto"/>
            <w:tcBorders>
              <w:top w:val="nil"/>
              <w:left w:val="nil"/>
              <w:bottom w:val="nil"/>
              <w:right w:val="nil"/>
            </w:tcBorders>
            <w:shd w:val="clear" w:color="auto" w:fill="auto"/>
            <w:vAlign w:val="center"/>
          </w:tcPr>
          <w:p w14:paraId="4C798660"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1Q1D</w:t>
            </w:r>
          </w:p>
        </w:tc>
        <w:tc>
          <w:tcPr>
            <w:tcW w:w="0" w:type="auto"/>
            <w:tcBorders>
              <w:top w:val="nil"/>
              <w:left w:val="nil"/>
              <w:bottom w:val="nil"/>
              <w:right w:val="nil"/>
            </w:tcBorders>
            <w:shd w:val="clear" w:color="auto" w:fill="auto"/>
            <w:vAlign w:val="center"/>
          </w:tcPr>
          <w:p w14:paraId="6D24F4D4"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-5.5</w:t>
            </w:r>
          </w:p>
        </w:tc>
        <w:tc>
          <w:tcPr>
            <w:tcW w:w="0" w:type="auto"/>
            <w:tcBorders>
              <w:top w:val="nil"/>
              <w:left w:val="nil"/>
              <w:bottom w:val="nil"/>
              <w:right w:val="nil"/>
            </w:tcBorders>
            <w:shd w:val="clear" w:color="auto" w:fill="auto"/>
            <w:vAlign w:val="center"/>
          </w:tcPr>
          <w:p w14:paraId="3DD14EB2"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-4.7</w:t>
            </w:r>
          </w:p>
        </w:tc>
      </w:tr>
      <w:tr w:rsidR="0009794D" w:rsidRPr="00887438" w14:paraId="3A905AF2" w14:textId="77777777" w:rsidTr="000476D5">
        <w:tc>
          <w:tcPr>
            <w:tcW w:w="0" w:type="auto"/>
            <w:tcBorders>
              <w:top w:val="nil"/>
              <w:left w:val="nil"/>
              <w:bottom w:val="nil"/>
              <w:right w:val="nil"/>
            </w:tcBorders>
            <w:shd w:val="clear" w:color="auto" w:fill="auto"/>
            <w:vAlign w:val="center"/>
          </w:tcPr>
          <w:p w14:paraId="155AF46C" w14:textId="77777777" w:rsidR="00062D16" w:rsidRPr="00887438" w:rsidRDefault="00714967" w:rsidP="00AC7E92">
            <w:pPr>
              <w:spacing w:after="0" w:line="360" w:lineRule="auto"/>
              <w:rPr>
                <w:rFonts w:ascii="Times New Roman" w:hAnsi="Times New Roman" w:cs="Times New Roman"/>
                <w:sz w:val="24"/>
                <w:szCs w:val="24"/>
                <w:lang w:val="en-US"/>
              </w:rPr>
            </w:pPr>
            <w:r w:rsidRPr="00887438">
              <w:rPr>
                <w:rFonts w:ascii="Times New Roman" w:hAnsi="Times New Roman" w:cs="Times New Roman"/>
                <w:b/>
                <w:sz w:val="24"/>
                <w:szCs w:val="24"/>
                <w:lang w:val="en-US"/>
              </w:rPr>
              <w:t>Sterol 14α-demethylase</w:t>
            </w:r>
            <w:r w:rsidRPr="00887438">
              <w:rPr>
                <w:rFonts w:ascii="Times New Roman" w:hAnsi="Times New Roman" w:cs="Times New Roman"/>
                <w:sz w:val="24"/>
                <w:szCs w:val="24"/>
                <w:lang w:val="en-US"/>
              </w:rPr>
              <w:t xml:space="preserve"> (CYP51)</w:t>
            </w:r>
          </w:p>
        </w:tc>
        <w:tc>
          <w:tcPr>
            <w:tcW w:w="0" w:type="auto"/>
            <w:tcBorders>
              <w:top w:val="nil"/>
              <w:left w:val="nil"/>
              <w:bottom w:val="nil"/>
              <w:right w:val="nil"/>
            </w:tcBorders>
            <w:shd w:val="clear" w:color="auto" w:fill="auto"/>
            <w:vAlign w:val="center"/>
          </w:tcPr>
          <w:p w14:paraId="5D5F8BCE"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5TZ1</w:t>
            </w:r>
          </w:p>
        </w:tc>
        <w:tc>
          <w:tcPr>
            <w:tcW w:w="0" w:type="auto"/>
            <w:tcBorders>
              <w:top w:val="nil"/>
              <w:left w:val="nil"/>
              <w:bottom w:val="nil"/>
              <w:right w:val="nil"/>
            </w:tcBorders>
            <w:shd w:val="clear" w:color="auto" w:fill="auto"/>
            <w:vAlign w:val="center"/>
          </w:tcPr>
          <w:p w14:paraId="35833CFF"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-5.3</w:t>
            </w:r>
          </w:p>
        </w:tc>
        <w:tc>
          <w:tcPr>
            <w:tcW w:w="0" w:type="auto"/>
            <w:tcBorders>
              <w:top w:val="nil"/>
              <w:left w:val="nil"/>
              <w:bottom w:val="nil"/>
              <w:right w:val="nil"/>
            </w:tcBorders>
            <w:shd w:val="clear" w:color="auto" w:fill="auto"/>
            <w:vAlign w:val="center"/>
          </w:tcPr>
          <w:p w14:paraId="06C7D057"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-4.3</w:t>
            </w:r>
          </w:p>
        </w:tc>
      </w:tr>
      <w:tr w:rsidR="0009794D" w:rsidRPr="00887438" w14:paraId="4AB9E5C3" w14:textId="77777777" w:rsidTr="000476D5">
        <w:tc>
          <w:tcPr>
            <w:tcW w:w="0" w:type="auto"/>
            <w:tcBorders>
              <w:top w:val="nil"/>
              <w:left w:val="nil"/>
              <w:bottom w:val="nil"/>
              <w:right w:val="nil"/>
            </w:tcBorders>
            <w:shd w:val="clear" w:color="auto" w:fill="auto"/>
            <w:vAlign w:val="center"/>
          </w:tcPr>
          <w:p w14:paraId="76971922" w14:textId="7AB602C1" w:rsidR="00062D16" w:rsidRPr="00887438" w:rsidRDefault="00714967" w:rsidP="00AC7E92">
            <w:pPr>
              <w:spacing w:after="0" w:line="360" w:lineRule="auto"/>
              <w:rPr>
                <w:rFonts w:ascii="Times New Roman" w:hAnsi="Times New Roman" w:cs="Times New Roman"/>
                <w:sz w:val="24"/>
                <w:szCs w:val="24"/>
                <w:lang w:val="en-US"/>
              </w:rPr>
            </w:pPr>
            <w:r w:rsidRPr="00887438">
              <w:rPr>
                <w:rFonts w:ascii="Times New Roman" w:hAnsi="Times New Roman" w:cs="Times New Roman"/>
                <w:b/>
                <w:sz w:val="24"/>
                <w:szCs w:val="24"/>
                <w:lang w:val="en-US"/>
              </w:rPr>
              <w:t>UDP-</w:t>
            </w:r>
            <w:r w:rsidRPr="00887438">
              <w:rPr>
                <w:rFonts w:ascii="Times New Roman" w:hAnsi="Times New Roman" w:cs="Times New Roman"/>
                <w:b/>
                <w:i/>
                <w:sz w:val="24"/>
                <w:szCs w:val="24"/>
                <w:lang w:val="en-US"/>
              </w:rPr>
              <w:t>N</w:t>
            </w:r>
            <w:r w:rsidRPr="00887438">
              <w:rPr>
                <w:rFonts w:ascii="Times New Roman" w:hAnsi="Times New Roman" w:cs="Times New Roman"/>
                <w:b/>
                <w:sz w:val="24"/>
                <w:szCs w:val="24"/>
                <w:lang w:val="en-US"/>
              </w:rPr>
              <w:t>-acetyl-muramoyl-</w:t>
            </w:r>
            <w:r w:rsidRPr="00887438">
              <w:rPr>
                <w:rFonts w:ascii="Times New Roman" w:hAnsi="Times New Roman" w:cs="Times New Roman"/>
                <w:b/>
                <w:i/>
                <w:sz w:val="24"/>
                <w:szCs w:val="24"/>
                <w:lang w:val="en-US"/>
              </w:rPr>
              <w:t>L</w:t>
            </w:r>
            <w:r w:rsidRPr="00887438">
              <w:rPr>
                <w:rFonts w:ascii="Times New Roman" w:hAnsi="Times New Roman" w:cs="Times New Roman"/>
                <w:b/>
                <w:sz w:val="24"/>
                <w:szCs w:val="24"/>
                <w:lang w:val="en-US"/>
              </w:rPr>
              <w:t>-alanine:</w:t>
            </w:r>
            <w:r w:rsidR="000476D5" w:rsidRPr="00887438">
              <w:rPr>
                <w:rFonts w:ascii="Times New Roman" w:hAnsi="Times New Roman" w:cs="Times New Roman"/>
                <w:b/>
                <w:sz w:val="24"/>
                <w:szCs w:val="24"/>
                <w:lang w:val="en-US"/>
              </w:rPr>
              <w:t xml:space="preserve"> </w:t>
            </w:r>
            <w:r w:rsidRPr="00887438">
              <w:rPr>
                <w:rFonts w:ascii="Times New Roman" w:hAnsi="Times New Roman" w:cs="Times New Roman"/>
                <w:b/>
                <w:i/>
                <w:sz w:val="24"/>
                <w:szCs w:val="24"/>
                <w:lang w:val="en-US"/>
              </w:rPr>
              <w:t>D</w:t>
            </w:r>
            <w:r w:rsidRPr="00887438">
              <w:rPr>
                <w:rFonts w:ascii="Times New Roman" w:hAnsi="Times New Roman" w:cs="Times New Roman"/>
                <w:b/>
                <w:sz w:val="24"/>
                <w:szCs w:val="24"/>
                <w:lang w:val="en-US"/>
              </w:rPr>
              <w:t>-glutamate ligase</w:t>
            </w:r>
            <w:r w:rsidRPr="00887438">
              <w:rPr>
                <w:rFonts w:ascii="Times New Roman" w:hAnsi="Times New Roman" w:cs="Times New Roman"/>
                <w:sz w:val="24"/>
                <w:szCs w:val="24"/>
                <w:lang w:val="en-US"/>
              </w:rPr>
              <w:t xml:space="preserve"> (MurD)</w:t>
            </w:r>
          </w:p>
        </w:tc>
        <w:tc>
          <w:tcPr>
            <w:tcW w:w="0" w:type="auto"/>
            <w:tcBorders>
              <w:top w:val="nil"/>
              <w:left w:val="nil"/>
              <w:bottom w:val="nil"/>
              <w:right w:val="nil"/>
            </w:tcBorders>
            <w:shd w:val="clear" w:color="auto" w:fill="auto"/>
            <w:vAlign w:val="center"/>
          </w:tcPr>
          <w:p w14:paraId="1DAC1A86"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1UAG</w:t>
            </w:r>
          </w:p>
        </w:tc>
        <w:tc>
          <w:tcPr>
            <w:tcW w:w="0" w:type="auto"/>
            <w:tcBorders>
              <w:top w:val="nil"/>
              <w:left w:val="nil"/>
              <w:bottom w:val="nil"/>
              <w:right w:val="nil"/>
            </w:tcBorders>
            <w:shd w:val="clear" w:color="auto" w:fill="auto"/>
            <w:vAlign w:val="center"/>
          </w:tcPr>
          <w:p w14:paraId="6E82532E"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-5.1</w:t>
            </w:r>
          </w:p>
        </w:tc>
        <w:tc>
          <w:tcPr>
            <w:tcW w:w="0" w:type="auto"/>
            <w:tcBorders>
              <w:top w:val="nil"/>
              <w:left w:val="nil"/>
              <w:bottom w:val="nil"/>
              <w:right w:val="nil"/>
            </w:tcBorders>
            <w:shd w:val="clear" w:color="auto" w:fill="auto"/>
            <w:vAlign w:val="center"/>
          </w:tcPr>
          <w:p w14:paraId="18BDF703"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-4.4</w:t>
            </w:r>
          </w:p>
        </w:tc>
      </w:tr>
      <w:tr w:rsidR="0009794D" w:rsidRPr="00887438" w14:paraId="0504E715" w14:textId="77777777" w:rsidTr="000476D5">
        <w:tc>
          <w:tcPr>
            <w:tcW w:w="0" w:type="auto"/>
            <w:tcBorders>
              <w:top w:val="nil"/>
              <w:left w:val="nil"/>
              <w:bottom w:val="nil"/>
              <w:right w:val="nil"/>
            </w:tcBorders>
            <w:shd w:val="clear" w:color="auto" w:fill="auto"/>
            <w:vAlign w:val="center"/>
          </w:tcPr>
          <w:p w14:paraId="58B0421B" w14:textId="77777777" w:rsidR="00062D16" w:rsidRPr="00887438" w:rsidRDefault="00714967" w:rsidP="00AC7E92">
            <w:pPr>
              <w:spacing w:after="0" w:line="360" w:lineRule="auto"/>
              <w:rPr>
                <w:rFonts w:ascii="Times New Roman" w:hAnsi="Times New Roman" w:cs="Times New Roman"/>
                <w:sz w:val="24"/>
                <w:szCs w:val="24"/>
                <w:lang w:val="en-US"/>
              </w:rPr>
            </w:pPr>
            <w:r w:rsidRPr="00887438">
              <w:rPr>
                <w:rFonts w:ascii="Times New Roman" w:hAnsi="Times New Roman" w:cs="Times New Roman"/>
                <w:b/>
                <w:sz w:val="24"/>
                <w:szCs w:val="24"/>
                <w:lang w:val="en-US"/>
              </w:rPr>
              <w:t>Secreted aspartic proteinase</w:t>
            </w:r>
            <w:r w:rsidRPr="00887438">
              <w:rPr>
                <w:rFonts w:ascii="Times New Roman" w:hAnsi="Times New Roman" w:cs="Times New Roman"/>
                <w:sz w:val="24"/>
                <w:szCs w:val="24"/>
                <w:lang w:val="en-US"/>
              </w:rPr>
              <w:t xml:space="preserve"> (SAP2)</w:t>
            </w:r>
          </w:p>
        </w:tc>
        <w:tc>
          <w:tcPr>
            <w:tcW w:w="0" w:type="auto"/>
            <w:tcBorders>
              <w:top w:val="nil"/>
              <w:left w:val="nil"/>
              <w:bottom w:val="nil"/>
              <w:right w:val="nil"/>
            </w:tcBorders>
            <w:shd w:val="clear" w:color="auto" w:fill="auto"/>
            <w:vAlign w:val="center"/>
          </w:tcPr>
          <w:p w14:paraId="7CE4DE98"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1EAG</w:t>
            </w:r>
          </w:p>
        </w:tc>
        <w:tc>
          <w:tcPr>
            <w:tcW w:w="0" w:type="auto"/>
            <w:tcBorders>
              <w:top w:val="nil"/>
              <w:left w:val="nil"/>
              <w:bottom w:val="nil"/>
              <w:right w:val="nil"/>
            </w:tcBorders>
            <w:shd w:val="clear" w:color="auto" w:fill="auto"/>
            <w:vAlign w:val="center"/>
          </w:tcPr>
          <w:p w14:paraId="733C76C9"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-4.8</w:t>
            </w:r>
          </w:p>
        </w:tc>
        <w:tc>
          <w:tcPr>
            <w:tcW w:w="0" w:type="auto"/>
            <w:tcBorders>
              <w:top w:val="nil"/>
              <w:left w:val="nil"/>
              <w:bottom w:val="nil"/>
              <w:right w:val="nil"/>
            </w:tcBorders>
            <w:shd w:val="clear" w:color="auto" w:fill="auto"/>
            <w:vAlign w:val="center"/>
          </w:tcPr>
          <w:p w14:paraId="71A5E9BD"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-3.9</w:t>
            </w:r>
          </w:p>
        </w:tc>
      </w:tr>
      <w:tr w:rsidR="00A007BF" w:rsidRPr="00887438" w14:paraId="6B5804ED" w14:textId="77777777" w:rsidTr="000476D5">
        <w:tc>
          <w:tcPr>
            <w:tcW w:w="0" w:type="auto"/>
            <w:tcBorders>
              <w:top w:val="nil"/>
              <w:left w:val="nil"/>
              <w:bottom w:val="single" w:sz="4" w:space="0" w:color="00000A"/>
              <w:right w:val="nil"/>
            </w:tcBorders>
            <w:shd w:val="clear" w:color="auto" w:fill="auto"/>
            <w:vAlign w:val="center"/>
          </w:tcPr>
          <w:p w14:paraId="2821C801" w14:textId="77777777" w:rsidR="00062D16" w:rsidRPr="00887438" w:rsidRDefault="00714967" w:rsidP="00AC7E92">
            <w:pPr>
              <w:spacing w:after="0" w:line="360" w:lineRule="auto"/>
              <w:rPr>
                <w:rFonts w:ascii="Times New Roman" w:hAnsi="Times New Roman" w:cs="Times New Roman"/>
                <w:sz w:val="24"/>
                <w:szCs w:val="24"/>
                <w:lang w:val="en-US"/>
              </w:rPr>
            </w:pPr>
            <w:r w:rsidRPr="00887438">
              <w:rPr>
                <w:rFonts w:ascii="Times New Roman" w:hAnsi="Times New Roman" w:cs="Times New Roman"/>
                <w:b/>
                <w:i/>
                <w:sz w:val="24"/>
                <w:szCs w:val="24"/>
                <w:lang w:val="en-US"/>
              </w:rPr>
              <w:t>L</w:t>
            </w:r>
            <w:r w:rsidRPr="00887438">
              <w:rPr>
                <w:rFonts w:ascii="Times New Roman" w:hAnsi="Times New Roman" w:cs="Times New Roman"/>
                <w:b/>
                <w:sz w:val="24"/>
                <w:szCs w:val="24"/>
                <w:lang w:val="en-US"/>
              </w:rPr>
              <w:t xml:space="preserve">-Glutamine: </w:t>
            </w:r>
            <w:r w:rsidRPr="00887438">
              <w:rPr>
                <w:rFonts w:ascii="Times New Roman" w:hAnsi="Times New Roman" w:cs="Times New Roman"/>
                <w:b/>
                <w:i/>
                <w:sz w:val="24"/>
                <w:szCs w:val="24"/>
                <w:lang w:val="en-US"/>
              </w:rPr>
              <w:t>D</w:t>
            </w:r>
            <w:r w:rsidRPr="00887438">
              <w:rPr>
                <w:rFonts w:ascii="Times New Roman" w:hAnsi="Times New Roman" w:cs="Times New Roman"/>
                <w:b/>
                <w:sz w:val="24"/>
                <w:szCs w:val="24"/>
                <w:lang w:val="en-US"/>
              </w:rPr>
              <w:t>-fructose-6-phosphate aminotransferase</w:t>
            </w:r>
            <w:r w:rsidRPr="00887438">
              <w:rPr>
                <w:rFonts w:ascii="Times New Roman" w:hAnsi="Times New Roman" w:cs="Times New Roman"/>
                <w:sz w:val="24"/>
                <w:szCs w:val="24"/>
                <w:lang w:val="en-US"/>
              </w:rPr>
              <w:t xml:space="preserve"> (GlcN-6-P)</w:t>
            </w:r>
          </w:p>
        </w:tc>
        <w:tc>
          <w:tcPr>
            <w:tcW w:w="0" w:type="auto"/>
            <w:tcBorders>
              <w:top w:val="nil"/>
              <w:left w:val="nil"/>
              <w:bottom w:val="single" w:sz="4" w:space="0" w:color="00000A"/>
              <w:right w:val="nil"/>
            </w:tcBorders>
            <w:shd w:val="clear" w:color="auto" w:fill="auto"/>
            <w:vAlign w:val="center"/>
          </w:tcPr>
          <w:p w14:paraId="33028AC2"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1XFF</w:t>
            </w:r>
          </w:p>
        </w:tc>
        <w:tc>
          <w:tcPr>
            <w:tcW w:w="0" w:type="auto"/>
            <w:tcBorders>
              <w:top w:val="nil"/>
              <w:left w:val="nil"/>
              <w:bottom w:val="single" w:sz="4" w:space="0" w:color="00000A"/>
              <w:right w:val="nil"/>
            </w:tcBorders>
            <w:shd w:val="clear" w:color="auto" w:fill="auto"/>
            <w:vAlign w:val="center"/>
          </w:tcPr>
          <w:p w14:paraId="0391F764"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-4.7</w:t>
            </w:r>
          </w:p>
        </w:tc>
        <w:tc>
          <w:tcPr>
            <w:tcW w:w="0" w:type="auto"/>
            <w:tcBorders>
              <w:top w:val="nil"/>
              <w:left w:val="nil"/>
              <w:bottom w:val="single" w:sz="4" w:space="0" w:color="00000A"/>
              <w:right w:val="nil"/>
            </w:tcBorders>
            <w:shd w:val="clear" w:color="auto" w:fill="auto"/>
            <w:vAlign w:val="center"/>
          </w:tcPr>
          <w:p w14:paraId="11CC72AD" w14:textId="77777777" w:rsidR="00062D16" w:rsidRPr="00887438" w:rsidRDefault="00714967" w:rsidP="00AC7E92">
            <w:pPr>
              <w:spacing w:after="0" w:line="360" w:lineRule="auto"/>
              <w:jc w:val="center"/>
              <w:rPr>
                <w:rFonts w:ascii="Times New Roman" w:hAnsi="Times New Roman" w:cs="Times New Roman"/>
                <w:sz w:val="24"/>
                <w:szCs w:val="24"/>
                <w:lang w:val="en-US"/>
              </w:rPr>
            </w:pPr>
            <w:r w:rsidRPr="00887438">
              <w:rPr>
                <w:rFonts w:ascii="Times New Roman" w:hAnsi="Times New Roman" w:cs="Times New Roman"/>
                <w:sz w:val="24"/>
                <w:szCs w:val="24"/>
                <w:lang w:val="en-US"/>
              </w:rPr>
              <w:t>-4.8</w:t>
            </w:r>
          </w:p>
        </w:tc>
      </w:tr>
    </w:tbl>
    <w:p w14:paraId="2AC1ED23" w14:textId="77777777" w:rsidR="00062D16" w:rsidRPr="00887438" w:rsidRDefault="00062D16" w:rsidP="00AC7E92">
      <w:pPr>
        <w:spacing w:after="0" w:line="360" w:lineRule="auto"/>
        <w:ind w:firstLine="709"/>
        <w:jc w:val="both"/>
        <w:rPr>
          <w:rFonts w:ascii="Times New Roman" w:hAnsi="Times New Roman" w:cs="Times New Roman"/>
          <w:sz w:val="24"/>
          <w:szCs w:val="24"/>
          <w:lang w:val="en-US"/>
        </w:rPr>
      </w:pPr>
    </w:p>
    <w:p w14:paraId="6CB32710" w14:textId="306441D3" w:rsidR="00062D16" w:rsidRPr="00887438" w:rsidRDefault="00714967" w:rsidP="00AC7E92">
      <w:pPr>
        <w:spacing w:after="0" w:line="360" w:lineRule="auto"/>
        <w:ind w:firstLine="709"/>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 xml:space="preserve">The highest affinity score (-6.0) </w:t>
      </w:r>
      <w:r w:rsidR="00A57CFC" w:rsidRPr="00A57CFC">
        <w:rPr>
          <w:rFonts w:ascii="Times New Roman" w:hAnsi="Times New Roman" w:cs="Times New Roman"/>
          <w:sz w:val="24"/>
          <w:szCs w:val="24"/>
          <w:lang w:val="en-US"/>
        </w:rPr>
        <w:t xml:space="preserve">of monomethyl suberate </w:t>
      </w:r>
      <w:r w:rsidRPr="00887438">
        <w:rPr>
          <w:rFonts w:ascii="Times New Roman" w:hAnsi="Times New Roman" w:cs="Times New Roman"/>
          <w:sz w:val="24"/>
          <w:szCs w:val="24"/>
          <w:lang w:val="en-US"/>
        </w:rPr>
        <w:t xml:space="preserve">was calculated </w:t>
      </w:r>
      <w:r w:rsidR="00A57CFC">
        <w:rPr>
          <w:rFonts w:ascii="Times New Roman" w:hAnsi="Times New Roman" w:cs="Times New Roman"/>
          <w:sz w:val="24"/>
          <w:szCs w:val="24"/>
          <w:lang w:val="en-US"/>
        </w:rPr>
        <w:t>to</w:t>
      </w:r>
      <w:r w:rsidRPr="00887438">
        <w:rPr>
          <w:rFonts w:ascii="Times New Roman" w:hAnsi="Times New Roman" w:cs="Times New Roman"/>
          <w:sz w:val="24"/>
          <w:szCs w:val="24"/>
          <w:lang w:val="en-US"/>
        </w:rPr>
        <w:t xml:space="preserve"> </w:t>
      </w:r>
      <w:r w:rsidRPr="00887438">
        <w:rPr>
          <w:rFonts w:ascii="Times New Roman" w:hAnsi="Times New Roman" w:cs="Times New Roman"/>
          <w:i/>
          <w:sz w:val="24"/>
          <w:szCs w:val="24"/>
          <w:lang w:val="en-US"/>
        </w:rPr>
        <w:t>N</w:t>
      </w:r>
      <w:r w:rsidRPr="00887438">
        <w:rPr>
          <w:rFonts w:ascii="Times New Roman" w:hAnsi="Times New Roman" w:cs="Times New Roman"/>
          <w:sz w:val="24"/>
          <w:szCs w:val="24"/>
          <w:lang w:val="en-US"/>
        </w:rPr>
        <w:t xml:space="preserve">-myristoyltransferase. </w:t>
      </w:r>
      <w:r w:rsidR="00CF009A" w:rsidRPr="00887438">
        <w:rPr>
          <w:rFonts w:ascii="Times New Roman" w:hAnsi="Times New Roman" w:cs="Times New Roman"/>
          <w:sz w:val="24"/>
          <w:szCs w:val="24"/>
          <w:lang w:val="en-US"/>
        </w:rPr>
        <w:t>In Figure 3 it is shown</w:t>
      </w:r>
      <w:r w:rsidRPr="00887438">
        <w:rPr>
          <w:rFonts w:ascii="Times New Roman" w:hAnsi="Times New Roman" w:cs="Times New Roman"/>
          <w:sz w:val="24"/>
          <w:szCs w:val="24"/>
          <w:lang w:val="en-US"/>
        </w:rPr>
        <w:t xml:space="preserve"> how it fits into the </w:t>
      </w:r>
      <w:r w:rsidR="00CF009A" w:rsidRPr="00887438">
        <w:rPr>
          <w:rFonts w:ascii="Times New Roman" w:hAnsi="Times New Roman" w:cs="Times New Roman"/>
          <w:sz w:val="24"/>
          <w:szCs w:val="24"/>
          <w:lang w:val="en-US"/>
        </w:rPr>
        <w:t>active site of this enzyme</w:t>
      </w:r>
      <w:r w:rsidRPr="00887438">
        <w:rPr>
          <w:rFonts w:ascii="Times New Roman" w:hAnsi="Times New Roman" w:cs="Times New Roman"/>
          <w:sz w:val="24"/>
          <w:szCs w:val="24"/>
          <w:lang w:val="en-US"/>
        </w:rPr>
        <w:t xml:space="preserve">. </w:t>
      </w:r>
    </w:p>
    <w:p w14:paraId="2FEE785D" w14:textId="77777777" w:rsidR="00062D16" w:rsidRPr="00887438" w:rsidRDefault="00714967" w:rsidP="00AC7E92">
      <w:pPr>
        <w:spacing w:after="0" w:line="360" w:lineRule="auto"/>
        <w:rPr>
          <w:rFonts w:ascii="Times New Roman" w:hAnsi="Times New Roman" w:cs="Times New Roman"/>
          <w:sz w:val="24"/>
          <w:szCs w:val="24"/>
          <w:lang w:val="en-US"/>
        </w:rPr>
      </w:pPr>
      <w:r w:rsidRPr="00887438">
        <w:rPr>
          <w:rFonts w:ascii="Times New Roman" w:hAnsi="Times New Roman" w:cs="Times New Roman"/>
          <w:noProof/>
          <w:sz w:val="24"/>
          <w:szCs w:val="24"/>
          <w:lang w:eastAsia="ru-RU"/>
        </w:rPr>
        <w:drawing>
          <wp:inline distT="0" distB="0" distL="0" distR="0" wp14:anchorId="0A928041" wp14:editId="1055E9F1">
            <wp:extent cx="3831886" cy="2695575"/>
            <wp:effectExtent l="0" t="0" r="0" b="0"/>
            <wp:docPr id="4" name="Picture" descr="D:\Mail_cloud\Neubrandenburg 2017\Prof. Steffens\suberic acid\отправка в журнал\Docking_09.04.18\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D:\Mail_cloud\Neubrandenburg 2017\Prof. Steffens\suberic acid\отправка в журнал\Docking_09.04.18\fig 3.tif"/>
                    <pic:cNvPicPr>
                      <a:picLocks noChangeAspect="1" noChangeArrowheads="1"/>
                    </pic:cNvPicPr>
                  </pic:nvPicPr>
                  <pic:blipFill>
                    <a:blip r:embed="rId10"/>
                    <a:stretch>
                      <a:fillRect/>
                    </a:stretch>
                  </pic:blipFill>
                  <pic:spPr bwMode="auto">
                    <a:xfrm>
                      <a:off x="0" y="0"/>
                      <a:ext cx="3835480" cy="2698103"/>
                    </a:xfrm>
                    <a:prstGeom prst="rect">
                      <a:avLst/>
                    </a:prstGeom>
                    <a:noFill/>
                    <a:ln w="9525">
                      <a:noFill/>
                      <a:miter lim="800000"/>
                      <a:headEnd/>
                      <a:tailEnd/>
                    </a:ln>
                  </pic:spPr>
                </pic:pic>
              </a:graphicData>
            </a:graphic>
          </wp:inline>
        </w:drawing>
      </w:r>
    </w:p>
    <w:p w14:paraId="6A8C62D2" w14:textId="65F859CB" w:rsidR="00062D16" w:rsidRPr="00887438" w:rsidRDefault="00714967" w:rsidP="00AC7E92">
      <w:pPr>
        <w:spacing w:after="0" w:line="360" w:lineRule="auto"/>
        <w:jc w:val="both"/>
        <w:rPr>
          <w:rFonts w:ascii="Times New Roman" w:hAnsi="Times New Roman" w:cs="Times New Roman"/>
          <w:sz w:val="24"/>
          <w:szCs w:val="24"/>
          <w:lang w:val="en-US"/>
        </w:rPr>
      </w:pPr>
      <w:r w:rsidRPr="00887438">
        <w:rPr>
          <w:rFonts w:ascii="Times New Roman" w:hAnsi="Times New Roman" w:cs="Times New Roman"/>
          <w:b/>
          <w:sz w:val="24"/>
          <w:szCs w:val="24"/>
          <w:lang w:val="en-US"/>
        </w:rPr>
        <w:t>Figure 3.</w:t>
      </w:r>
      <w:r w:rsidR="00B606A5" w:rsidRPr="00887438">
        <w:rPr>
          <w:rFonts w:ascii="Times New Roman" w:hAnsi="Times New Roman" w:cs="Times New Roman"/>
          <w:sz w:val="24"/>
          <w:szCs w:val="24"/>
          <w:lang w:val="en-US"/>
        </w:rPr>
        <w:t xml:space="preserve"> </w:t>
      </w:r>
      <w:r w:rsidRPr="00887438">
        <w:rPr>
          <w:rFonts w:ascii="Times New Roman" w:hAnsi="Times New Roman" w:cs="Times New Roman"/>
          <w:sz w:val="24"/>
          <w:szCs w:val="24"/>
          <w:lang w:val="en-US"/>
        </w:rPr>
        <w:t xml:space="preserve">Visual representation (3D and 2D) of the monomethyl suberate showing bonds formation and position in the active site of </w:t>
      </w:r>
      <w:r w:rsidRPr="00887438">
        <w:rPr>
          <w:rFonts w:ascii="Times New Roman" w:hAnsi="Times New Roman" w:cs="Times New Roman"/>
          <w:i/>
          <w:sz w:val="24"/>
          <w:szCs w:val="24"/>
          <w:lang w:val="en-US"/>
        </w:rPr>
        <w:t>N</w:t>
      </w:r>
      <w:r w:rsidRPr="00887438">
        <w:rPr>
          <w:rFonts w:ascii="Times New Roman" w:hAnsi="Times New Roman" w:cs="Times New Roman"/>
          <w:sz w:val="24"/>
          <w:szCs w:val="24"/>
          <w:lang w:val="en-US"/>
        </w:rPr>
        <w:t xml:space="preserve">-myristoyltransferase (1IYL) of </w:t>
      </w:r>
      <w:r w:rsidRPr="00887438">
        <w:rPr>
          <w:rFonts w:ascii="Times New Roman" w:hAnsi="Times New Roman" w:cs="Times New Roman"/>
          <w:i/>
          <w:sz w:val="24"/>
          <w:szCs w:val="24"/>
          <w:lang w:val="en-US"/>
        </w:rPr>
        <w:t>Candida albicans</w:t>
      </w:r>
      <w:r w:rsidR="00A17066" w:rsidRPr="00887438">
        <w:rPr>
          <w:rFonts w:ascii="Times New Roman" w:hAnsi="Times New Roman" w:cs="Times New Roman"/>
          <w:i/>
          <w:sz w:val="24"/>
          <w:szCs w:val="24"/>
          <w:lang w:val="en-US"/>
        </w:rPr>
        <w:t>.</w:t>
      </w:r>
      <w:r w:rsidR="00A17066" w:rsidRPr="00887438">
        <w:rPr>
          <w:rFonts w:ascii="Times New Roman" w:hAnsi="Times New Roman" w:cs="Times New Roman"/>
          <w:sz w:val="24"/>
          <w:szCs w:val="24"/>
          <w:vertAlign w:val="superscript"/>
          <w:lang w:val="en-US"/>
        </w:rPr>
        <w:t>29</w:t>
      </w:r>
    </w:p>
    <w:p w14:paraId="28DC87F1" w14:textId="77777777" w:rsidR="00D73394" w:rsidRDefault="00D73394" w:rsidP="009F50D4">
      <w:pPr>
        <w:spacing w:after="0" w:line="360" w:lineRule="auto"/>
        <w:ind w:firstLine="709"/>
        <w:jc w:val="both"/>
        <w:rPr>
          <w:rFonts w:ascii="Times New Roman" w:hAnsi="Times New Roman" w:cs="Times New Roman"/>
          <w:sz w:val="24"/>
          <w:szCs w:val="24"/>
          <w:lang w:val="en-US"/>
        </w:rPr>
      </w:pPr>
    </w:p>
    <w:p w14:paraId="2064F2D9" w14:textId="00D5E5C6" w:rsidR="009F50D4" w:rsidRPr="00887438" w:rsidRDefault="009F50D4" w:rsidP="009F50D4">
      <w:pPr>
        <w:spacing w:after="0" w:line="360" w:lineRule="auto"/>
        <w:ind w:firstLine="709"/>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lastRenderedPageBreak/>
        <w:t xml:space="preserve">Due to carbonyl oxygen in ester residue two conventional hydrogen bonds are formed with HIS B:227 (3.05 Å) and ASN B:392 (3.04 Å) and one hydrophobic Pi-sigma bond with PHE B:240 (3.76 Å). Thus, </w:t>
      </w:r>
      <w:r w:rsidRPr="00887438">
        <w:rPr>
          <w:rFonts w:ascii="Times New Roman" w:hAnsi="Times New Roman" w:cs="Times New Roman"/>
          <w:i/>
          <w:sz w:val="24"/>
          <w:szCs w:val="24"/>
          <w:lang w:val="en-US"/>
        </w:rPr>
        <w:t>N</w:t>
      </w:r>
      <w:r w:rsidRPr="00887438">
        <w:rPr>
          <w:rFonts w:ascii="Times New Roman" w:hAnsi="Times New Roman" w:cs="Times New Roman"/>
          <w:sz w:val="24"/>
          <w:szCs w:val="24"/>
          <w:lang w:val="en-US"/>
        </w:rPr>
        <w:t>-myristoyltransferase (1IYL) should be among priority antifungal targets for further in vitro enzymatic studies.</w:t>
      </w:r>
    </w:p>
    <w:p w14:paraId="3BC1FFA0" w14:textId="77777777" w:rsidR="00662301" w:rsidRPr="00887438" w:rsidRDefault="00662301" w:rsidP="00AC7E92">
      <w:pPr>
        <w:spacing w:after="0" w:line="360" w:lineRule="auto"/>
        <w:jc w:val="both"/>
        <w:rPr>
          <w:rFonts w:ascii="Times New Roman" w:hAnsi="Times New Roman" w:cs="Times New Roman"/>
          <w:b/>
          <w:sz w:val="24"/>
          <w:szCs w:val="24"/>
          <w:lang w:val="en-US"/>
        </w:rPr>
      </w:pPr>
    </w:p>
    <w:p w14:paraId="1C787F95" w14:textId="2A2F87EC" w:rsidR="00662301" w:rsidRPr="00887438" w:rsidRDefault="00662301" w:rsidP="00AC7E92">
      <w:pPr>
        <w:spacing w:after="0" w:line="360" w:lineRule="auto"/>
        <w:rPr>
          <w:rFonts w:ascii="Times New Roman" w:hAnsi="Times New Roman" w:cs="Times New Roman"/>
          <w:b/>
          <w:sz w:val="28"/>
          <w:szCs w:val="28"/>
          <w:lang w:val="en-US"/>
        </w:rPr>
      </w:pPr>
      <w:r w:rsidRPr="00887438">
        <w:rPr>
          <w:rFonts w:ascii="Times New Roman" w:hAnsi="Times New Roman" w:cs="Times New Roman"/>
          <w:b/>
          <w:sz w:val="28"/>
          <w:szCs w:val="28"/>
          <w:lang w:val="en-US"/>
        </w:rPr>
        <w:t>3. Experimental</w:t>
      </w:r>
    </w:p>
    <w:p w14:paraId="679D67E4" w14:textId="74736CF4" w:rsidR="00097F35" w:rsidRPr="00097F35" w:rsidRDefault="00097F35" w:rsidP="00097F35">
      <w:pPr>
        <w:spacing w:after="0" w:line="360" w:lineRule="auto"/>
        <w:jc w:val="both"/>
        <w:rPr>
          <w:rFonts w:ascii="Times New Roman" w:eastAsia="Calibri" w:hAnsi="Times New Roman" w:cs="Times New Roman"/>
          <w:b/>
          <w:sz w:val="24"/>
          <w:szCs w:val="24"/>
          <w:lang w:val="en-US"/>
        </w:rPr>
      </w:pPr>
      <w:r w:rsidRPr="00097F35">
        <w:rPr>
          <w:rFonts w:ascii="Times New Roman" w:eastAsia="Calibri" w:hAnsi="Times New Roman" w:cs="Times New Roman"/>
          <w:b/>
          <w:sz w:val="24"/>
          <w:szCs w:val="24"/>
          <w:lang w:val="en-US"/>
        </w:rPr>
        <w:t xml:space="preserve">3.1. </w:t>
      </w:r>
      <w:r>
        <w:rPr>
          <w:rFonts w:ascii="Times New Roman" w:eastAsia="Calibri" w:hAnsi="Times New Roman" w:cs="Times New Roman"/>
          <w:b/>
          <w:sz w:val="24"/>
          <w:szCs w:val="24"/>
          <w:lang w:val="en-US"/>
        </w:rPr>
        <w:t>Antifungal studies</w:t>
      </w:r>
    </w:p>
    <w:p w14:paraId="29EAE8F9" w14:textId="09143762" w:rsidR="00C80A6C" w:rsidRDefault="00662301" w:rsidP="00097F35">
      <w:pPr>
        <w:spacing w:after="0" w:line="360" w:lineRule="auto"/>
        <w:ind w:firstLine="709"/>
        <w:jc w:val="both"/>
        <w:rPr>
          <w:rFonts w:ascii="Times New Roman" w:eastAsia="Calibri" w:hAnsi="Times New Roman" w:cs="Times New Roman"/>
          <w:sz w:val="24"/>
          <w:szCs w:val="24"/>
          <w:lang w:val="en-US"/>
        </w:rPr>
      </w:pPr>
      <w:r w:rsidRPr="00887438">
        <w:rPr>
          <w:rFonts w:ascii="Times New Roman" w:eastAsia="Calibri" w:hAnsi="Times New Roman" w:cs="Times New Roman"/>
          <w:sz w:val="24"/>
          <w:szCs w:val="24"/>
          <w:lang w:val="en-US"/>
        </w:rPr>
        <w:t>The mycelial growth rate assay was used for antifungal studies</w:t>
      </w:r>
      <w:r w:rsidR="008448B8" w:rsidRPr="00887438">
        <w:rPr>
          <w:rFonts w:ascii="Times New Roman" w:eastAsia="Calibri" w:hAnsi="Times New Roman" w:cs="Times New Roman"/>
          <w:sz w:val="24"/>
          <w:szCs w:val="24"/>
          <w:lang w:val="en-US"/>
        </w:rPr>
        <w:t>.</w:t>
      </w:r>
      <w:r w:rsidR="008448B8" w:rsidRPr="00887438">
        <w:rPr>
          <w:rFonts w:ascii="Times New Roman" w:eastAsia="Calibri" w:hAnsi="Times New Roman" w:cs="Times New Roman"/>
          <w:sz w:val="24"/>
          <w:szCs w:val="24"/>
          <w:vertAlign w:val="superscript"/>
          <w:lang w:val="en-US"/>
        </w:rPr>
        <w:t>30</w:t>
      </w:r>
      <w:r w:rsidRPr="00887438">
        <w:rPr>
          <w:rFonts w:ascii="Times New Roman" w:eastAsia="Calibri" w:hAnsi="Times New Roman" w:cs="Times New Roman"/>
          <w:sz w:val="24"/>
          <w:szCs w:val="24"/>
          <w:lang w:val="en-US"/>
        </w:rPr>
        <w:t xml:space="preserve"> Strains of filamentous fungi were obtained from the following sources: </w:t>
      </w:r>
      <w:r w:rsidRPr="00887438">
        <w:rPr>
          <w:rFonts w:ascii="Times New Roman" w:eastAsia="Calibri" w:hAnsi="Times New Roman" w:cs="Times New Roman"/>
          <w:i/>
          <w:sz w:val="24"/>
          <w:szCs w:val="24"/>
          <w:lang w:val="en-US"/>
        </w:rPr>
        <w:t>Asperillus niger</w:t>
      </w:r>
      <w:r w:rsidRPr="00887438">
        <w:rPr>
          <w:rFonts w:ascii="Times New Roman" w:eastAsia="Calibri" w:hAnsi="Times New Roman" w:cs="Times New Roman"/>
          <w:sz w:val="24"/>
          <w:szCs w:val="24"/>
          <w:lang w:val="en-US"/>
        </w:rPr>
        <w:t xml:space="preserve"> DSM 246, </w:t>
      </w:r>
      <w:r w:rsidRPr="00887438">
        <w:rPr>
          <w:rFonts w:ascii="Times New Roman" w:eastAsia="Calibri" w:hAnsi="Times New Roman" w:cs="Times New Roman"/>
          <w:i/>
          <w:sz w:val="24"/>
          <w:szCs w:val="24"/>
          <w:lang w:val="en-US"/>
        </w:rPr>
        <w:t>Altenaria alternata</w:t>
      </w:r>
      <w:r w:rsidRPr="00887438">
        <w:rPr>
          <w:rFonts w:ascii="Times New Roman" w:eastAsia="Calibri" w:hAnsi="Times New Roman" w:cs="Times New Roman"/>
          <w:sz w:val="24"/>
          <w:szCs w:val="24"/>
          <w:lang w:val="en-US"/>
        </w:rPr>
        <w:t xml:space="preserve"> DSM 1102, </w:t>
      </w:r>
      <w:r w:rsidRPr="00887438">
        <w:rPr>
          <w:rFonts w:ascii="Times New Roman" w:eastAsia="Calibri" w:hAnsi="Times New Roman" w:cs="Times New Roman"/>
          <w:i/>
          <w:sz w:val="24"/>
          <w:szCs w:val="24"/>
          <w:lang w:val="en-US"/>
        </w:rPr>
        <w:t>Fusarium equiseti</w:t>
      </w:r>
      <w:r w:rsidRPr="00887438">
        <w:rPr>
          <w:rFonts w:ascii="Times New Roman" w:eastAsia="Calibri" w:hAnsi="Times New Roman" w:cs="Times New Roman"/>
          <w:sz w:val="24"/>
          <w:szCs w:val="24"/>
          <w:lang w:val="en-US"/>
        </w:rPr>
        <w:t xml:space="preserve"> DSM 21725, </w:t>
      </w:r>
      <w:r w:rsidRPr="00887438">
        <w:rPr>
          <w:rFonts w:ascii="Times New Roman" w:eastAsia="Calibri" w:hAnsi="Times New Roman" w:cs="Times New Roman"/>
          <w:i/>
          <w:sz w:val="24"/>
          <w:szCs w:val="24"/>
          <w:lang w:val="en-US"/>
        </w:rPr>
        <w:t>F. graminearum</w:t>
      </w:r>
      <w:r w:rsidRPr="00887438">
        <w:rPr>
          <w:rFonts w:ascii="Times New Roman" w:eastAsia="Calibri" w:hAnsi="Times New Roman" w:cs="Times New Roman"/>
          <w:sz w:val="24"/>
          <w:szCs w:val="24"/>
          <w:lang w:val="en-US"/>
        </w:rPr>
        <w:t xml:space="preserve"> DSM 1095, </w:t>
      </w:r>
      <w:r w:rsidRPr="00887438">
        <w:rPr>
          <w:rFonts w:ascii="Times New Roman" w:eastAsia="Calibri" w:hAnsi="Times New Roman" w:cs="Times New Roman"/>
          <w:i/>
          <w:sz w:val="24"/>
          <w:szCs w:val="24"/>
          <w:lang w:val="en-US"/>
        </w:rPr>
        <w:t>F. fujikuroi</w:t>
      </w:r>
      <w:r w:rsidRPr="00887438">
        <w:rPr>
          <w:rFonts w:ascii="Times New Roman" w:eastAsia="Calibri" w:hAnsi="Times New Roman" w:cs="Times New Roman"/>
          <w:sz w:val="24"/>
          <w:szCs w:val="24"/>
          <w:lang w:val="en-US"/>
        </w:rPr>
        <w:t xml:space="preserve"> DSM 893, </w:t>
      </w:r>
      <w:r w:rsidRPr="00887438">
        <w:rPr>
          <w:rFonts w:ascii="Times New Roman" w:hAnsi="Times New Roman" w:cs="Times New Roman"/>
          <w:i/>
          <w:sz w:val="24"/>
          <w:szCs w:val="24"/>
          <w:lang w:val="en-US"/>
        </w:rPr>
        <w:t>Verticillium lecanii</w:t>
      </w:r>
      <w:r w:rsidRPr="00887438">
        <w:rPr>
          <w:rFonts w:ascii="Times New Roman" w:eastAsia="Calibri" w:hAnsi="Times New Roman" w:cs="Times New Roman"/>
          <w:sz w:val="24"/>
          <w:szCs w:val="24"/>
          <w:lang w:val="en-US"/>
        </w:rPr>
        <w:t xml:space="preserve">, </w:t>
      </w:r>
      <w:r w:rsidRPr="00887438">
        <w:rPr>
          <w:rFonts w:ascii="Times New Roman" w:eastAsia="Calibri" w:hAnsi="Times New Roman" w:cs="Times New Roman"/>
          <w:i/>
          <w:sz w:val="24"/>
          <w:szCs w:val="24"/>
          <w:lang w:val="en-US"/>
        </w:rPr>
        <w:t>Mucor indicus</w:t>
      </w:r>
      <w:r w:rsidRPr="00887438">
        <w:rPr>
          <w:rFonts w:ascii="Times New Roman" w:eastAsia="Calibri" w:hAnsi="Times New Roman" w:cs="Times New Roman"/>
          <w:sz w:val="24"/>
          <w:szCs w:val="24"/>
          <w:lang w:val="en-US"/>
        </w:rPr>
        <w:t xml:space="preserve"> DSM 2185, </w:t>
      </w:r>
      <w:r w:rsidRPr="00887438">
        <w:rPr>
          <w:rFonts w:ascii="Times New Roman" w:eastAsia="Calibri" w:hAnsi="Times New Roman" w:cs="Times New Roman"/>
          <w:i/>
          <w:sz w:val="24"/>
          <w:szCs w:val="24"/>
          <w:lang w:val="en-US"/>
        </w:rPr>
        <w:t>Penicillium digitatum</w:t>
      </w:r>
      <w:r w:rsidRPr="00887438">
        <w:rPr>
          <w:rFonts w:ascii="Times New Roman" w:eastAsia="Calibri" w:hAnsi="Times New Roman" w:cs="Times New Roman"/>
          <w:sz w:val="24"/>
          <w:szCs w:val="24"/>
          <w:lang w:val="en-US"/>
        </w:rPr>
        <w:t xml:space="preserve"> DSM 2731 from DSMZ (Braunschweig, Germany); </w:t>
      </w:r>
      <w:r w:rsidRPr="00887438">
        <w:rPr>
          <w:rFonts w:ascii="Times New Roman" w:eastAsia="Calibri" w:hAnsi="Times New Roman" w:cs="Times New Roman"/>
          <w:i/>
          <w:sz w:val="24"/>
          <w:szCs w:val="24"/>
          <w:lang w:val="en-US"/>
        </w:rPr>
        <w:t>Fusarium oxysporum</w:t>
      </w:r>
      <w:r w:rsidRPr="00887438">
        <w:rPr>
          <w:rFonts w:ascii="Times New Roman" w:eastAsia="Calibri" w:hAnsi="Times New Roman" w:cs="Times New Roman"/>
          <w:sz w:val="24"/>
          <w:szCs w:val="24"/>
          <w:lang w:val="en-US"/>
        </w:rPr>
        <w:t xml:space="preserve"> 39/1201 St. 9336 and </w:t>
      </w:r>
      <w:r w:rsidRPr="00887438">
        <w:rPr>
          <w:rFonts w:ascii="Times New Roman" w:eastAsia="Calibri" w:hAnsi="Times New Roman" w:cs="Times New Roman"/>
          <w:i/>
          <w:sz w:val="24"/>
          <w:szCs w:val="24"/>
          <w:lang w:val="en-US"/>
        </w:rPr>
        <w:t>Botrytis cinerea</w:t>
      </w:r>
      <w:r w:rsidRPr="00887438">
        <w:rPr>
          <w:rFonts w:ascii="Times New Roman" w:eastAsia="Calibri" w:hAnsi="Times New Roman" w:cs="Times New Roman"/>
          <w:sz w:val="24"/>
          <w:szCs w:val="24"/>
          <w:lang w:val="en-US"/>
        </w:rPr>
        <w:t xml:space="preserve"> from the Technische Universität Berlin (Germany); </w:t>
      </w:r>
      <w:r w:rsidRPr="00887438">
        <w:rPr>
          <w:rFonts w:ascii="Times New Roman" w:eastAsia="Calibri" w:hAnsi="Times New Roman" w:cs="Times New Roman"/>
          <w:i/>
          <w:sz w:val="24"/>
          <w:szCs w:val="24"/>
          <w:lang w:val="en-US"/>
        </w:rPr>
        <w:t>Colletotrichum higginsianum</w:t>
      </w:r>
      <w:r w:rsidRPr="00887438">
        <w:rPr>
          <w:rFonts w:ascii="Times New Roman" w:eastAsia="Calibri" w:hAnsi="Times New Roman" w:cs="Times New Roman"/>
          <w:sz w:val="24"/>
          <w:szCs w:val="24"/>
          <w:lang w:val="en-US"/>
        </w:rPr>
        <w:t xml:space="preserve"> MAFF 305635, originally isolated in Japan, </w:t>
      </w:r>
      <w:r w:rsidRPr="00887438">
        <w:rPr>
          <w:rFonts w:ascii="Times New Roman" w:eastAsia="Calibri" w:hAnsi="Times New Roman" w:cs="Times New Roman"/>
          <w:i/>
          <w:sz w:val="24"/>
          <w:szCs w:val="24"/>
          <w:lang w:val="en-US"/>
        </w:rPr>
        <w:t>via</w:t>
      </w:r>
      <w:r w:rsidRPr="00887438">
        <w:rPr>
          <w:rFonts w:ascii="Times New Roman" w:eastAsia="Calibri" w:hAnsi="Times New Roman" w:cs="Times New Roman"/>
          <w:sz w:val="24"/>
          <w:szCs w:val="24"/>
          <w:lang w:val="en-US"/>
        </w:rPr>
        <w:t xml:space="preserve"> the Department of Biology, Friedrich-Alexander-Universität (Erlangen, Germany); </w:t>
      </w:r>
      <w:r w:rsidRPr="00887438">
        <w:rPr>
          <w:rFonts w:ascii="Times New Roman" w:eastAsia="Calibri" w:hAnsi="Times New Roman" w:cs="Times New Roman"/>
          <w:i/>
          <w:sz w:val="24"/>
          <w:szCs w:val="24"/>
          <w:lang w:val="en-US"/>
        </w:rPr>
        <w:t>Phytophtora infestans</w:t>
      </w:r>
      <w:r w:rsidRPr="00887438">
        <w:rPr>
          <w:rFonts w:ascii="Times New Roman" w:eastAsia="Calibri" w:hAnsi="Times New Roman" w:cs="Times New Roman"/>
          <w:sz w:val="24"/>
          <w:szCs w:val="24"/>
          <w:lang w:val="en-US"/>
        </w:rPr>
        <w:t xml:space="preserve"> GL-1 01/14 wild strain, </w:t>
      </w:r>
      <w:r w:rsidRPr="00887438">
        <w:rPr>
          <w:rFonts w:ascii="Times New Roman" w:hAnsi="Times New Roman" w:cs="Times New Roman"/>
          <w:sz w:val="24"/>
          <w:szCs w:val="24"/>
          <w:lang w:val="en-US"/>
        </w:rPr>
        <w:t>p-3 (4/91; R+)</w:t>
      </w:r>
      <w:r w:rsidRPr="00887438">
        <w:rPr>
          <w:rFonts w:ascii="Times New Roman" w:eastAsia="Calibri" w:hAnsi="Times New Roman" w:cs="Times New Roman"/>
          <w:sz w:val="24"/>
          <w:szCs w:val="24"/>
          <w:lang w:val="en-US"/>
        </w:rPr>
        <w:t xml:space="preserve"> and </w:t>
      </w:r>
      <w:r w:rsidRPr="00887438">
        <w:rPr>
          <w:rFonts w:ascii="Times New Roman" w:hAnsi="Times New Roman" w:cs="Times New Roman"/>
          <w:sz w:val="24"/>
          <w:szCs w:val="24"/>
          <w:lang w:val="en-US"/>
        </w:rPr>
        <w:t>p-4 (4/91; R-)</w:t>
      </w:r>
      <w:r w:rsidRPr="00887438">
        <w:rPr>
          <w:rFonts w:ascii="Times New Roman" w:eastAsia="Calibri" w:hAnsi="Times New Roman" w:cs="Times New Roman"/>
          <w:sz w:val="24"/>
          <w:szCs w:val="24"/>
          <w:lang w:val="en-US"/>
        </w:rPr>
        <w:t xml:space="preserve"> strains were kindly donated by Julius Kühn-Institut (Quedlinburg, Germany). Potato Dextrose Agar (PDA) were purchased from C. Roth (Karlsruhe, Germany). Hymexazole (98%) was obtained from Prosperity World Store (Hebei, China). Monomethyl suberate (97%) was purchased from </w:t>
      </w:r>
      <w:bookmarkStart w:id="0" w:name="__DdeLink__1532_1471892316"/>
      <w:r w:rsidRPr="00887438">
        <w:rPr>
          <w:rFonts w:ascii="Times New Roman" w:eastAsia="Calibri" w:hAnsi="Times New Roman" w:cs="Times New Roman"/>
          <w:sz w:val="24"/>
          <w:szCs w:val="24"/>
          <w:lang w:val="en-US"/>
        </w:rPr>
        <w:t>Jinan Yudong Trading Co., Ltd.</w:t>
      </w:r>
      <w:bookmarkEnd w:id="0"/>
      <w:r w:rsidRPr="00887438">
        <w:rPr>
          <w:rFonts w:ascii="Times New Roman" w:eastAsia="Calibri" w:hAnsi="Times New Roman" w:cs="Times New Roman"/>
          <w:sz w:val="24"/>
          <w:szCs w:val="24"/>
          <w:lang w:val="en-US"/>
        </w:rPr>
        <w:t xml:space="preserve"> (Jinan, China). Strains were cultivated on PDA for 6 d at 25°C. Spores from each strain were gently harvested with a sterile glass rod from plate surfaces with deionized water. Spore concentration numbers in suspension were determined microscopically and adjusted to 7.5*10</w:t>
      </w:r>
      <w:r w:rsidRPr="00887438">
        <w:rPr>
          <w:rFonts w:ascii="Times New Roman" w:eastAsia="Calibri" w:hAnsi="Times New Roman" w:cs="Times New Roman"/>
          <w:sz w:val="24"/>
          <w:szCs w:val="24"/>
          <w:vertAlign w:val="superscript"/>
          <w:lang w:val="en-US"/>
        </w:rPr>
        <w:t>6</w:t>
      </w:r>
      <w:r w:rsidRPr="00887438">
        <w:rPr>
          <w:rFonts w:ascii="Times New Roman" w:eastAsia="Calibri" w:hAnsi="Times New Roman" w:cs="Times New Roman"/>
          <w:sz w:val="24"/>
          <w:szCs w:val="24"/>
          <w:lang w:val="en-US"/>
        </w:rPr>
        <w:t xml:space="preserve"> spores/mL. A clear stock solution of 5 mg/mL was made of 0.050 g of reference substance hymexazole in 10 mL of deionized sterile water as solvent. 1 ml of each stock solution was mixed </w:t>
      </w:r>
      <w:r w:rsidRPr="00887438">
        <w:rPr>
          <w:rFonts w:ascii="Times New Roman" w:eastAsia="Calibri" w:hAnsi="Times New Roman" w:cs="Times New Roman"/>
          <w:i/>
          <w:sz w:val="24"/>
          <w:szCs w:val="24"/>
          <w:lang w:val="en-US"/>
        </w:rPr>
        <w:t>in situ</w:t>
      </w:r>
      <w:r w:rsidRPr="00887438">
        <w:rPr>
          <w:rFonts w:ascii="Times New Roman" w:eastAsia="Calibri" w:hAnsi="Times New Roman" w:cs="Times New Roman"/>
          <w:sz w:val="24"/>
          <w:szCs w:val="24"/>
          <w:lang w:val="en-US"/>
        </w:rPr>
        <w:t xml:space="preserve"> into 99 ml of PDA prior to solidification to obtain a final concentration of 50 µg/mL. In the same way mixtures of PDA with monomethyl suberate were prepared with final concentrations of 50, 100 and 300 µg/mL. 9 mL of each mixture were poured into 6 cm diameter petri dishes. After solidification central hole (diameter: 2.5 mm) was cut out and inoculated with 6.5 µL spore suspension. Plates were incubated at 25°C (+/- 1°C) for 6 d. Control plates containing only PDA and water were prepared in the same way. Inhibitory effects (I %) were determined by analyzing growth zone diameters and calculated as described by Tang </w:t>
      </w:r>
      <w:r w:rsidRPr="00887438">
        <w:rPr>
          <w:rFonts w:ascii="Times New Roman" w:eastAsia="Calibri" w:hAnsi="Times New Roman" w:cs="Times New Roman"/>
          <w:i/>
          <w:sz w:val="24"/>
          <w:szCs w:val="24"/>
          <w:lang w:val="en-US"/>
        </w:rPr>
        <w:t>et al.</w:t>
      </w:r>
      <w:r w:rsidRPr="00887438">
        <w:rPr>
          <w:rFonts w:ascii="Times New Roman" w:eastAsia="Calibri" w:hAnsi="Times New Roman" w:cs="Times New Roman"/>
          <w:sz w:val="24"/>
          <w:szCs w:val="24"/>
          <w:lang w:val="en-US"/>
        </w:rPr>
        <w:t xml:space="preserve">: </w:t>
      </w:r>
    </w:p>
    <w:p w14:paraId="5AAB6D4B" w14:textId="77777777" w:rsidR="00C80A6C" w:rsidRDefault="00662301" w:rsidP="00C80A6C">
      <w:pPr>
        <w:spacing w:after="0" w:line="360" w:lineRule="auto"/>
        <w:ind w:firstLine="709"/>
        <w:jc w:val="center"/>
        <w:rPr>
          <w:rFonts w:ascii="Times New Roman" w:eastAsia="Calibri" w:hAnsi="Times New Roman" w:cs="Times New Roman"/>
          <w:sz w:val="24"/>
          <w:szCs w:val="24"/>
          <w:lang w:val="en-US"/>
        </w:rPr>
      </w:pPr>
      <w:r w:rsidRPr="00887438">
        <w:rPr>
          <w:rFonts w:ascii="Times New Roman" w:eastAsia="Calibri" w:hAnsi="Times New Roman" w:cs="Times New Roman"/>
          <w:sz w:val="24"/>
          <w:szCs w:val="24"/>
          <w:lang w:val="en-US"/>
        </w:rPr>
        <w:t>I %</w:t>
      </w:r>
      <w:r w:rsidR="00C80A6C">
        <w:rPr>
          <w:rFonts w:ascii="Times New Roman" w:eastAsia="Calibri" w:hAnsi="Times New Roman" w:cs="Times New Roman"/>
          <w:sz w:val="24"/>
          <w:szCs w:val="24"/>
          <w:lang w:val="en-US"/>
        </w:rPr>
        <w:t xml:space="preserve"> = [(C-T) / (C - 2.5 mm)])*100,</w:t>
      </w:r>
    </w:p>
    <w:p w14:paraId="55C34487" w14:textId="119D4D4E" w:rsidR="00662301" w:rsidRPr="00887438" w:rsidRDefault="00662301" w:rsidP="00C80A6C">
      <w:pPr>
        <w:spacing w:after="0" w:line="360" w:lineRule="auto"/>
        <w:jc w:val="both"/>
        <w:rPr>
          <w:rFonts w:ascii="Times New Roman" w:eastAsia="Calibri" w:hAnsi="Times New Roman" w:cs="Times New Roman"/>
          <w:sz w:val="24"/>
          <w:szCs w:val="24"/>
          <w:lang w:val="en-US"/>
        </w:rPr>
      </w:pPr>
      <w:r w:rsidRPr="00887438">
        <w:rPr>
          <w:rFonts w:ascii="Times New Roman" w:eastAsia="Calibri" w:hAnsi="Times New Roman" w:cs="Times New Roman"/>
          <w:sz w:val="24"/>
          <w:szCs w:val="24"/>
          <w:lang w:val="en-US"/>
        </w:rPr>
        <w:t>where C (mm) represents the growth zone of control PDA, and T (mm) the average growth zone in presence of methyl suberate.</w:t>
      </w:r>
      <w:r w:rsidR="008448B8" w:rsidRPr="00887438">
        <w:rPr>
          <w:rFonts w:ascii="Times New Roman" w:eastAsia="Calibri" w:hAnsi="Times New Roman" w:cs="Times New Roman"/>
          <w:sz w:val="24"/>
          <w:szCs w:val="24"/>
          <w:vertAlign w:val="superscript"/>
          <w:lang w:val="en-US"/>
        </w:rPr>
        <w:t>30</w:t>
      </w:r>
      <w:r w:rsidRPr="00887438">
        <w:rPr>
          <w:rFonts w:ascii="Times New Roman" w:eastAsia="Calibri" w:hAnsi="Times New Roman" w:cs="Times New Roman"/>
          <w:sz w:val="24"/>
          <w:szCs w:val="24"/>
          <w:lang w:val="en-US"/>
        </w:rPr>
        <w:t xml:space="preserve"> All growth experiments were carried out in triplicate. Means and standard deviations were calculated with software “Exel 2016” (Microsoft, USA).</w:t>
      </w:r>
    </w:p>
    <w:p w14:paraId="14B4B055" w14:textId="77777777" w:rsidR="00097F35" w:rsidRPr="00097F35" w:rsidRDefault="00097F35" w:rsidP="00097F35">
      <w:pPr>
        <w:spacing w:after="0" w:line="360" w:lineRule="auto"/>
        <w:jc w:val="both"/>
        <w:rPr>
          <w:rFonts w:ascii="Times New Roman" w:hAnsi="Times New Roman" w:cs="Times New Roman"/>
          <w:b/>
          <w:sz w:val="24"/>
          <w:szCs w:val="24"/>
          <w:lang w:val="en-US"/>
        </w:rPr>
      </w:pPr>
      <w:r w:rsidRPr="00097F35">
        <w:rPr>
          <w:rFonts w:ascii="Times New Roman" w:hAnsi="Times New Roman" w:cs="Times New Roman"/>
          <w:b/>
          <w:sz w:val="24"/>
          <w:szCs w:val="24"/>
          <w:lang w:val="en-US"/>
        </w:rPr>
        <w:lastRenderedPageBreak/>
        <w:t>3.2. Molecular docking</w:t>
      </w:r>
    </w:p>
    <w:p w14:paraId="3F28E13C" w14:textId="203787CB" w:rsidR="00662301" w:rsidRPr="00887438" w:rsidRDefault="00662301" w:rsidP="00097F35">
      <w:pPr>
        <w:spacing w:after="0" w:line="360" w:lineRule="auto"/>
        <w:ind w:firstLine="709"/>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Macromolecular data was downloaded from the Protein Data Bank (PDB</w:t>
      </w:r>
      <w:bookmarkStart w:id="1" w:name="_Ref492987282"/>
      <w:r w:rsidRPr="00887438">
        <w:rPr>
          <w:rFonts w:ascii="Times New Roman" w:hAnsi="Times New Roman" w:cs="Times New Roman"/>
          <w:sz w:val="24"/>
          <w:szCs w:val="24"/>
          <w:lang w:val="en-US"/>
        </w:rPr>
        <w:t>)</w:t>
      </w:r>
      <w:bookmarkEnd w:id="1"/>
      <w:r w:rsidR="00574123" w:rsidRPr="00887438">
        <w:rPr>
          <w:rFonts w:ascii="Times New Roman" w:hAnsi="Times New Roman" w:cs="Times New Roman"/>
          <w:sz w:val="24"/>
          <w:szCs w:val="24"/>
          <w:lang w:val="en-US"/>
        </w:rPr>
        <w:t>,</w:t>
      </w:r>
      <w:r w:rsidR="007222EC" w:rsidRPr="00887438">
        <w:rPr>
          <w:rFonts w:ascii="Times New Roman" w:hAnsi="Times New Roman" w:cs="Times New Roman"/>
          <w:sz w:val="24"/>
          <w:szCs w:val="24"/>
          <w:vertAlign w:val="superscript"/>
          <w:lang w:val="en-US"/>
        </w:rPr>
        <w:t>31</w:t>
      </w:r>
      <w:r w:rsidRPr="00887438">
        <w:rPr>
          <w:rFonts w:ascii="Times New Roman" w:hAnsi="Times New Roman" w:cs="Times New Roman"/>
          <w:sz w:val="24"/>
          <w:szCs w:val="24"/>
          <w:lang w:val="en-US"/>
        </w:rPr>
        <w:t xml:space="preserve"> namely, the crystal structures </w:t>
      </w:r>
      <w:bookmarkStart w:id="2" w:name="_Ref492307522"/>
      <w:bookmarkEnd w:id="2"/>
      <w:r w:rsidRPr="00887438">
        <w:rPr>
          <w:rFonts w:ascii="Times New Roman" w:hAnsi="Times New Roman" w:cs="Times New Roman"/>
          <w:sz w:val="24"/>
          <w:szCs w:val="24"/>
          <w:lang w:val="en-US"/>
        </w:rPr>
        <w:t>of sterol 14α-demethylase (CYP51) 5TZ1, topoisomerase II (Topo II) 1Q1D, L-glutamine: D-fructose-6-phosphate amidotransferase (GlcN-6-P) 1XFF, secreted aspartic proteinase (SAP2) 1EAG, N-myristoyltransferase (NMT) 1IYL, and UDP-N-acetylmuramoyl-L-alanine: D-glutamate ligase (MurD) 1UAG. As reference hymexazole (3-hydroxy-5-methylisoxazole) was chosen according to antifungal analysis</w:t>
      </w:r>
      <w:bookmarkStart w:id="3" w:name="_Ref490144375"/>
      <w:bookmarkStart w:id="4" w:name="_Ref492360512"/>
      <w:bookmarkEnd w:id="3"/>
      <w:bookmarkEnd w:id="4"/>
      <w:r w:rsidR="00574123" w:rsidRPr="00887438">
        <w:rPr>
          <w:rFonts w:ascii="Times New Roman" w:hAnsi="Times New Roman" w:cs="Times New Roman"/>
          <w:sz w:val="24"/>
          <w:szCs w:val="24"/>
          <w:lang w:val="en-US"/>
        </w:rPr>
        <w:t>.</w:t>
      </w:r>
      <w:r w:rsidR="007222EC" w:rsidRPr="00887438">
        <w:rPr>
          <w:rFonts w:ascii="Times New Roman" w:hAnsi="Times New Roman" w:cs="Times New Roman"/>
          <w:sz w:val="24"/>
          <w:szCs w:val="24"/>
          <w:vertAlign w:val="superscript"/>
          <w:lang w:val="en-US"/>
        </w:rPr>
        <w:t>30</w:t>
      </w:r>
    </w:p>
    <w:p w14:paraId="1E558DBF" w14:textId="10F818C5" w:rsidR="00662301" w:rsidRPr="00887438" w:rsidRDefault="00662301" w:rsidP="00097F35">
      <w:pPr>
        <w:spacing w:after="0" w:line="360" w:lineRule="auto"/>
        <w:ind w:firstLine="709"/>
        <w:jc w:val="both"/>
        <w:rPr>
          <w:rFonts w:ascii="Times New Roman" w:hAnsi="Times New Roman" w:cs="Times New Roman"/>
          <w:sz w:val="24"/>
          <w:szCs w:val="24"/>
          <w:lang w:val="en-US"/>
        </w:rPr>
      </w:pPr>
      <w:r w:rsidRPr="00887438">
        <w:rPr>
          <w:rFonts w:ascii="Times New Roman" w:hAnsi="Times New Roman" w:cs="Times New Roman"/>
          <w:i/>
          <w:sz w:val="24"/>
          <w:szCs w:val="24"/>
          <w:lang w:val="en-US"/>
        </w:rPr>
        <w:t>Ligand preparation.</w:t>
      </w:r>
      <w:r w:rsidRPr="00887438">
        <w:rPr>
          <w:rFonts w:ascii="Times New Roman" w:hAnsi="Times New Roman" w:cs="Times New Roman"/>
          <w:sz w:val="24"/>
          <w:szCs w:val="24"/>
          <w:lang w:val="en-US"/>
        </w:rPr>
        <w:t xml:space="preserve"> Substances were drawn using MarvinSketch 6.3.0 and were saved in mol format.</w:t>
      </w:r>
      <w:r w:rsidR="0072602E" w:rsidRPr="00887438">
        <w:rPr>
          <w:rFonts w:ascii="Times New Roman" w:hAnsi="Times New Roman" w:cs="Times New Roman"/>
          <w:sz w:val="24"/>
          <w:szCs w:val="24"/>
          <w:vertAlign w:val="superscript"/>
          <w:lang w:val="en-US"/>
        </w:rPr>
        <w:t>32</w:t>
      </w:r>
      <w:r w:rsidRPr="00887438">
        <w:rPr>
          <w:rFonts w:ascii="Times New Roman" w:hAnsi="Times New Roman" w:cs="Times New Roman"/>
          <w:sz w:val="24"/>
          <w:szCs w:val="24"/>
          <w:lang w:val="en-US"/>
        </w:rPr>
        <w:t xml:space="preserve"> After, they were optimized by program Chem3D using molecular dynamics MM2 algorithm and saved as pdb-files. Molecular mechanics was used to produce more realistic geometry values for the majority of organic molecules owing to the fact of being highly parameterized. By using AutoDockTools-1.5.6 pdb-files were converted to PDBQT, and number of active torsions was set as default</w:t>
      </w:r>
      <w:bookmarkStart w:id="5" w:name="_Ref490141323"/>
      <w:bookmarkStart w:id="6" w:name="_Ref492360293"/>
      <w:bookmarkEnd w:id="5"/>
      <w:bookmarkEnd w:id="6"/>
      <w:r w:rsidRPr="00887438">
        <w:rPr>
          <w:rFonts w:ascii="Times New Roman" w:hAnsi="Times New Roman" w:cs="Times New Roman"/>
          <w:sz w:val="24"/>
          <w:szCs w:val="24"/>
          <w:lang w:val="en-US"/>
        </w:rPr>
        <w:t>.</w:t>
      </w:r>
      <w:r w:rsidR="00005FD8" w:rsidRPr="00887438">
        <w:rPr>
          <w:rFonts w:ascii="Times New Roman" w:hAnsi="Times New Roman" w:cs="Times New Roman"/>
          <w:sz w:val="24"/>
          <w:szCs w:val="24"/>
          <w:vertAlign w:val="superscript"/>
          <w:lang w:val="en-US"/>
        </w:rPr>
        <w:t>28</w:t>
      </w:r>
    </w:p>
    <w:p w14:paraId="532B8EC9" w14:textId="1C9926E4" w:rsidR="00662301" w:rsidRPr="00887438" w:rsidRDefault="00662301" w:rsidP="00097F35">
      <w:pPr>
        <w:spacing w:after="0" w:line="360" w:lineRule="auto"/>
        <w:ind w:firstLine="709"/>
        <w:jc w:val="both"/>
        <w:rPr>
          <w:rFonts w:ascii="Times New Roman" w:hAnsi="Times New Roman" w:cs="Times New Roman"/>
          <w:sz w:val="24"/>
          <w:szCs w:val="24"/>
          <w:lang w:val="en-US"/>
        </w:rPr>
      </w:pPr>
      <w:r w:rsidRPr="00097F35">
        <w:rPr>
          <w:rFonts w:ascii="Times New Roman" w:hAnsi="Times New Roman" w:cs="Times New Roman"/>
          <w:i/>
          <w:sz w:val="24"/>
          <w:szCs w:val="24"/>
          <w:lang w:val="en-US"/>
        </w:rPr>
        <w:t>Protein preparation.</w:t>
      </w:r>
      <w:r w:rsidRPr="00887438">
        <w:rPr>
          <w:rFonts w:ascii="Times New Roman" w:hAnsi="Times New Roman" w:cs="Times New Roman"/>
          <w:b/>
          <w:sz w:val="24"/>
          <w:szCs w:val="24"/>
          <w:lang w:val="en-US"/>
        </w:rPr>
        <w:t xml:space="preserve"> </w:t>
      </w:r>
      <w:r w:rsidRPr="00887438">
        <w:rPr>
          <w:rFonts w:ascii="Times New Roman" w:hAnsi="Times New Roman" w:cs="Times New Roman"/>
          <w:sz w:val="24"/>
          <w:szCs w:val="24"/>
          <w:lang w:val="en-US"/>
        </w:rPr>
        <w:t>PDB files were downloaded from the protein data bank</w:t>
      </w:r>
      <w:r w:rsidR="00310FC6" w:rsidRPr="00887438">
        <w:rPr>
          <w:rFonts w:ascii="Times New Roman" w:hAnsi="Times New Roman" w:cs="Times New Roman"/>
          <w:sz w:val="24"/>
          <w:szCs w:val="24"/>
          <w:lang w:val="en-US"/>
        </w:rPr>
        <w:t>.</w:t>
      </w:r>
      <w:r w:rsidR="00310FC6" w:rsidRPr="00887438">
        <w:rPr>
          <w:rFonts w:ascii="Times New Roman" w:hAnsi="Times New Roman" w:cs="Times New Roman"/>
          <w:sz w:val="24"/>
          <w:szCs w:val="24"/>
          <w:vertAlign w:val="superscript"/>
          <w:lang w:val="en-US"/>
        </w:rPr>
        <w:t>31</w:t>
      </w:r>
      <w:r w:rsidRPr="00887438">
        <w:rPr>
          <w:rFonts w:ascii="Times New Roman" w:hAnsi="Times New Roman" w:cs="Times New Roman"/>
          <w:sz w:val="24"/>
          <w:szCs w:val="24"/>
          <w:lang w:val="en-US"/>
        </w:rPr>
        <w:t xml:space="preserve"> Discovery Studio 4.0 was used to delete water molecules and ligand from the crystal. The proteins were saved as pdb-files. In AutoDockTools-1.5.6 polar hydrogens were added and saved as PDBQT. Grid box was set as following: center_x = 70.728, center_y = 65.553, center_z = 3.865, size_x = 20, size_y = 20, size_z = 20. Vina was used to carry out docking. For visualization Discovery Studio Visua</w:t>
      </w:r>
      <w:r w:rsidR="00005FD8" w:rsidRPr="00887438">
        <w:rPr>
          <w:rFonts w:ascii="Times New Roman" w:hAnsi="Times New Roman" w:cs="Times New Roman"/>
          <w:sz w:val="24"/>
          <w:szCs w:val="24"/>
          <w:lang w:val="en-US"/>
        </w:rPr>
        <w:t>lizer v17.2.0.16349 was applied.</w:t>
      </w:r>
      <w:r w:rsidR="00005FD8" w:rsidRPr="00887438">
        <w:rPr>
          <w:rFonts w:ascii="Times New Roman" w:hAnsi="Times New Roman" w:cs="Times New Roman"/>
          <w:sz w:val="24"/>
          <w:szCs w:val="24"/>
          <w:vertAlign w:val="superscript"/>
          <w:lang w:val="en-US"/>
        </w:rPr>
        <w:t>33</w:t>
      </w:r>
    </w:p>
    <w:p w14:paraId="5425E81D" w14:textId="77777777" w:rsidR="00662301" w:rsidRPr="00887438" w:rsidRDefault="00662301" w:rsidP="00AC7E92">
      <w:pPr>
        <w:spacing w:after="0" w:line="360" w:lineRule="auto"/>
        <w:rPr>
          <w:rFonts w:ascii="Times New Roman" w:hAnsi="Times New Roman" w:cs="Times New Roman"/>
          <w:b/>
          <w:sz w:val="24"/>
          <w:szCs w:val="24"/>
          <w:lang w:val="en-US"/>
        </w:rPr>
      </w:pPr>
    </w:p>
    <w:p w14:paraId="0644D83B" w14:textId="0C99A835" w:rsidR="00062D16" w:rsidRPr="00887438" w:rsidRDefault="00662301" w:rsidP="00AC7E92">
      <w:pPr>
        <w:spacing w:after="0" w:line="360" w:lineRule="auto"/>
        <w:rPr>
          <w:rFonts w:ascii="Times New Roman" w:hAnsi="Times New Roman" w:cs="Times New Roman"/>
          <w:b/>
          <w:sz w:val="28"/>
          <w:szCs w:val="28"/>
          <w:lang w:val="en-US"/>
        </w:rPr>
      </w:pPr>
      <w:r w:rsidRPr="00887438">
        <w:rPr>
          <w:rFonts w:ascii="Times New Roman" w:hAnsi="Times New Roman" w:cs="Times New Roman"/>
          <w:b/>
          <w:sz w:val="28"/>
          <w:szCs w:val="28"/>
          <w:lang w:val="en-US"/>
        </w:rPr>
        <w:t xml:space="preserve">4. </w:t>
      </w:r>
      <w:r w:rsidR="00714967" w:rsidRPr="00887438">
        <w:rPr>
          <w:rFonts w:ascii="Times New Roman" w:hAnsi="Times New Roman" w:cs="Times New Roman"/>
          <w:b/>
          <w:sz w:val="28"/>
          <w:szCs w:val="28"/>
          <w:lang w:val="en-US"/>
        </w:rPr>
        <w:t>Conclusion</w:t>
      </w:r>
    </w:p>
    <w:p w14:paraId="1A2804A3" w14:textId="5B0EBD97" w:rsidR="00062D16" w:rsidRPr="00887438" w:rsidRDefault="00D73394" w:rsidP="00AC7E92">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a</w:t>
      </w:r>
      <w:r w:rsidR="00714967" w:rsidRPr="00887438">
        <w:rPr>
          <w:rFonts w:ascii="Times New Roman" w:hAnsi="Times New Roman" w:cs="Times New Roman"/>
          <w:sz w:val="24"/>
          <w:szCs w:val="24"/>
          <w:lang w:val="en-US"/>
        </w:rPr>
        <w:t xml:space="preserve">ntifungal spectrum of monomethyl suberate was </w:t>
      </w:r>
      <w:r w:rsidR="007F5966" w:rsidRPr="00887438">
        <w:rPr>
          <w:rFonts w:ascii="Times New Roman" w:hAnsi="Times New Roman" w:cs="Times New Roman"/>
          <w:sz w:val="24"/>
          <w:szCs w:val="24"/>
          <w:lang w:val="en-US"/>
        </w:rPr>
        <w:t>investigated against 14 fungi with</w:t>
      </w:r>
      <w:r>
        <w:rPr>
          <w:rFonts w:ascii="Times New Roman" w:hAnsi="Times New Roman" w:cs="Times New Roman"/>
          <w:sz w:val="24"/>
          <w:szCs w:val="24"/>
          <w:lang w:val="en-US"/>
        </w:rPr>
        <w:t xml:space="preserve"> agricultural importanc</w:t>
      </w:r>
      <w:r w:rsidR="00714967" w:rsidRPr="00887438">
        <w:rPr>
          <w:rFonts w:ascii="Times New Roman" w:hAnsi="Times New Roman" w:cs="Times New Roman"/>
          <w:sz w:val="24"/>
          <w:szCs w:val="24"/>
          <w:lang w:val="en-US"/>
        </w:rPr>
        <w:t>e. The monomethyl ester derivative revealed a significantly higher ac</w:t>
      </w:r>
      <w:r w:rsidR="00030343" w:rsidRPr="00887438">
        <w:rPr>
          <w:rFonts w:ascii="Times New Roman" w:hAnsi="Times New Roman" w:cs="Times New Roman"/>
          <w:sz w:val="24"/>
          <w:szCs w:val="24"/>
          <w:lang w:val="en-US"/>
        </w:rPr>
        <w:t>tivity than the dimethyl ester</w:t>
      </w:r>
      <w:r w:rsidR="00030343" w:rsidRPr="00887438">
        <w:rPr>
          <w:rFonts w:ascii="Times New Roman" w:hAnsi="Times New Roman" w:cs="Times New Roman"/>
          <w:sz w:val="24"/>
          <w:szCs w:val="24"/>
          <w:vertAlign w:val="superscript"/>
          <w:lang w:val="en-US"/>
        </w:rPr>
        <w:t>8</w:t>
      </w:r>
      <w:r w:rsidR="00714967" w:rsidRPr="00887438">
        <w:rPr>
          <w:rFonts w:ascii="Times New Roman" w:hAnsi="Times New Roman" w:cs="Times New Roman"/>
          <w:sz w:val="24"/>
          <w:szCs w:val="24"/>
          <w:lang w:val="en-US"/>
        </w:rPr>
        <w:t xml:space="preserve">, but a lower activity than reference antifungal </w:t>
      </w:r>
      <w:r w:rsidR="00CF009A" w:rsidRPr="00887438">
        <w:rPr>
          <w:rFonts w:ascii="Times New Roman" w:hAnsi="Times New Roman" w:cs="Times New Roman"/>
          <w:sz w:val="24"/>
          <w:szCs w:val="24"/>
          <w:lang w:val="en-US"/>
        </w:rPr>
        <w:t>hymexazole. Nevertheless, an</w:t>
      </w:r>
      <w:r w:rsidR="00714967" w:rsidRPr="00887438">
        <w:rPr>
          <w:rFonts w:ascii="Times New Roman" w:hAnsi="Times New Roman" w:cs="Times New Roman"/>
          <w:sz w:val="24"/>
          <w:szCs w:val="24"/>
          <w:lang w:val="en-US"/>
        </w:rPr>
        <w:t xml:space="preserve"> </w:t>
      </w:r>
      <w:r w:rsidR="00B30519">
        <w:rPr>
          <w:rFonts w:ascii="Times New Roman" w:hAnsi="Times New Roman" w:cs="Times New Roman"/>
          <w:sz w:val="24"/>
          <w:szCs w:val="24"/>
          <w:lang w:val="en-US"/>
        </w:rPr>
        <w:t>extraordinary activity was observed</w:t>
      </w:r>
      <w:r w:rsidR="00714967" w:rsidRPr="00887438">
        <w:rPr>
          <w:rFonts w:ascii="Times New Roman" w:hAnsi="Times New Roman" w:cs="Times New Roman"/>
          <w:sz w:val="24"/>
          <w:szCs w:val="24"/>
          <w:lang w:val="en-US"/>
        </w:rPr>
        <w:t xml:space="preserve"> against strain GL-1 of the devastating fungus </w:t>
      </w:r>
      <w:r w:rsidR="00714967" w:rsidRPr="00887438">
        <w:rPr>
          <w:rFonts w:ascii="Times New Roman" w:hAnsi="Times New Roman" w:cs="Times New Roman"/>
          <w:i/>
          <w:sz w:val="24"/>
          <w:szCs w:val="24"/>
          <w:lang w:val="en-US"/>
        </w:rPr>
        <w:t>P. infestans</w:t>
      </w:r>
      <w:r w:rsidR="00714967" w:rsidRPr="00887438">
        <w:rPr>
          <w:rFonts w:ascii="Times New Roman" w:hAnsi="Times New Roman" w:cs="Times New Roman"/>
          <w:sz w:val="24"/>
          <w:szCs w:val="24"/>
          <w:lang w:val="en-US"/>
        </w:rPr>
        <w:t xml:space="preserve">. Furthermore, monomethyl suberate as a naturally occurring substance has a more environmentally friendly structure with less promiscuity score than conventional antifungals with heterocyclic ring systems. </w:t>
      </w:r>
      <w:r w:rsidR="008703C9" w:rsidRPr="00887438">
        <w:rPr>
          <w:rFonts w:ascii="Times New Roman" w:hAnsi="Times New Roman" w:cs="Times New Roman"/>
          <w:sz w:val="24"/>
          <w:szCs w:val="24"/>
          <w:lang w:val="en-US"/>
        </w:rPr>
        <w:t>Therefore</w:t>
      </w:r>
      <w:r w:rsidR="00714967" w:rsidRPr="00887438">
        <w:rPr>
          <w:rFonts w:ascii="Times New Roman" w:hAnsi="Times New Roman" w:cs="Times New Roman"/>
          <w:sz w:val="24"/>
          <w:szCs w:val="24"/>
          <w:lang w:val="en-US"/>
        </w:rPr>
        <w:t>, we expect to have at hand an antifungal drug with an attractive profile with respect to poten</w:t>
      </w:r>
      <w:r w:rsidR="000A3AAE" w:rsidRPr="00887438">
        <w:rPr>
          <w:rFonts w:ascii="Times New Roman" w:hAnsi="Times New Roman" w:cs="Times New Roman"/>
          <w:sz w:val="24"/>
          <w:szCs w:val="24"/>
          <w:lang w:val="en-US"/>
        </w:rPr>
        <w:t>tial toxicity and mutagenicity.</w:t>
      </w:r>
    </w:p>
    <w:p w14:paraId="246DE8AA" w14:textId="77777777" w:rsidR="000A3AAE" w:rsidRPr="00887438" w:rsidRDefault="000A3AAE" w:rsidP="00AC7E92">
      <w:pPr>
        <w:spacing w:after="0" w:line="360" w:lineRule="auto"/>
        <w:ind w:firstLine="709"/>
        <w:jc w:val="both"/>
        <w:rPr>
          <w:rFonts w:ascii="Times New Roman" w:hAnsi="Times New Roman" w:cs="Times New Roman"/>
          <w:sz w:val="24"/>
          <w:szCs w:val="24"/>
          <w:lang w:val="en-US"/>
        </w:rPr>
      </w:pPr>
    </w:p>
    <w:p w14:paraId="1DE75741" w14:textId="1BE7EF71" w:rsidR="00062D16" w:rsidRPr="00887438" w:rsidRDefault="00662301" w:rsidP="00AC7E92">
      <w:pPr>
        <w:tabs>
          <w:tab w:val="left" w:pos="284"/>
        </w:tabs>
        <w:spacing w:after="0" w:line="360" w:lineRule="auto"/>
        <w:jc w:val="both"/>
        <w:rPr>
          <w:rFonts w:ascii="Times New Roman" w:eastAsia="Times" w:hAnsi="Times New Roman" w:cs="Times New Roman"/>
          <w:b/>
          <w:bCs/>
          <w:sz w:val="28"/>
          <w:szCs w:val="28"/>
          <w:lang w:val="en-US" w:eastAsia="zh-CN"/>
        </w:rPr>
      </w:pPr>
      <w:r w:rsidRPr="00887438">
        <w:rPr>
          <w:rFonts w:ascii="Times New Roman" w:eastAsia="Times" w:hAnsi="Times New Roman" w:cs="Times New Roman"/>
          <w:b/>
          <w:bCs/>
          <w:sz w:val="28"/>
          <w:szCs w:val="28"/>
          <w:lang w:val="en-US" w:eastAsia="zh-CN"/>
        </w:rPr>
        <w:t>5. Acknowledgements</w:t>
      </w:r>
    </w:p>
    <w:p w14:paraId="4F0B106F" w14:textId="77777777" w:rsidR="00062D16" w:rsidRPr="00887438" w:rsidRDefault="00714967" w:rsidP="00AC7E92">
      <w:pPr>
        <w:tabs>
          <w:tab w:val="left" w:pos="709"/>
        </w:tabs>
        <w:spacing w:after="0" w:line="360" w:lineRule="auto"/>
        <w:ind w:firstLine="567"/>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 xml:space="preserve">Authors gratefully acknowledge German Federal Ministry of Education and Research (Grant: FKZ 03FH025IX4) for financial support of this work; Federal Research Centre for Cultivated Plants (Quedlinburg, Germany) for presenting the strain </w:t>
      </w:r>
      <w:r w:rsidRPr="00887438">
        <w:rPr>
          <w:rFonts w:ascii="Times New Roman" w:hAnsi="Times New Roman" w:cs="Times New Roman"/>
          <w:i/>
          <w:sz w:val="24"/>
          <w:szCs w:val="24"/>
          <w:lang w:val="en-US"/>
        </w:rPr>
        <w:t>Phytophthora infestans</w:t>
      </w:r>
      <w:r w:rsidRPr="00887438">
        <w:rPr>
          <w:rFonts w:ascii="Times New Roman" w:hAnsi="Times New Roman" w:cs="Times New Roman"/>
          <w:sz w:val="24"/>
          <w:szCs w:val="24"/>
          <w:lang w:val="en-US"/>
        </w:rPr>
        <w:t xml:space="preserve">; Department of Biology, Friedrich Alexander University, Erlangen, Nürnberg, Germany for the </w:t>
      </w:r>
      <w:r w:rsidRPr="00887438">
        <w:rPr>
          <w:rFonts w:ascii="Times New Roman" w:hAnsi="Times New Roman" w:cs="Times New Roman"/>
          <w:sz w:val="24"/>
          <w:szCs w:val="24"/>
          <w:lang w:val="en-US"/>
        </w:rPr>
        <w:lastRenderedPageBreak/>
        <w:t xml:space="preserve">strain </w:t>
      </w:r>
      <w:r w:rsidRPr="00887438">
        <w:rPr>
          <w:rFonts w:ascii="Times New Roman" w:hAnsi="Times New Roman" w:cs="Times New Roman"/>
          <w:i/>
          <w:sz w:val="24"/>
          <w:szCs w:val="24"/>
          <w:lang w:val="en-US"/>
        </w:rPr>
        <w:t>Colletotricum higginsianum</w:t>
      </w:r>
      <w:r w:rsidRPr="00887438">
        <w:rPr>
          <w:rFonts w:ascii="Times New Roman" w:hAnsi="Times New Roman" w:cs="Times New Roman"/>
          <w:sz w:val="24"/>
          <w:szCs w:val="24"/>
          <w:lang w:val="en-US"/>
        </w:rPr>
        <w:t>, and Dr. Oleksii Antypenko (Zaporizhzhya State Medical University, Ukraine) for conducting molecular docking.</w:t>
      </w:r>
    </w:p>
    <w:p w14:paraId="76825886" w14:textId="77777777" w:rsidR="00062D16" w:rsidRPr="00887438" w:rsidRDefault="00062D16" w:rsidP="00AC7E92">
      <w:pPr>
        <w:spacing w:after="0" w:line="360" w:lineRule="auto"/>
        <w:ind w:firstLine="709"/>
        <w:jc w:val="both"/>
        <w:rPr>
          <w:rFonts w:ascii="Times New Roman" w:hAnsi="Times New Roman" w:cs="Times New Roman"/>
          <w:sz w:val="24"/>
          <w:szCs w:val="24"/>
          <w:lang w:val="en-US"/>
        </w:rPr>
      </w:pPr>
    </w:p>
    <w:p w14:paraId="018B0398" w14:textId="5CC70207" w:rsidR="00062D16" w:rsidRPr="00887438" w:rsidRDefault="00662301" w:rsidP="00AC7E92">
      <w:pPr>
        <w:spacing w:after="0" w:line="360" w:lineRule="auto"/>
        <w:jc w:val="both"/>
        <w:rPr>
          <w:rFonts w:ascii="Times New Roman" w:hAnsi="Times New Roman" w:cs="Times New Roman"/>
          <w:b/>
          <w:sz w:val="28"/>
          <w:szCs w:val="28"/>
          <w:lang w:val="en-US"/>
        </w:rPr>
      </w:pPr>
      <w:r w:rsidRPr="00887438">
        <w:rPr>
          <w:rFonts w:ascii="Times New Roman" w:hAnsi="Times New Roman" w:cs="Times New Roman"/>
          <w:b/>
          <w:sz w:val="28"/>
          <w:szCs w:val="28"/>
          <w:lang w:val="en-US"/>
        </w:rPr>
        <w:t xml:space="preserve">6. </w:t>
      </w:r>
      <w:r w:rsidR="00714967" w:rsidRPr="00887438">
        <w:rPr>
          <w:rFonts w:ascii="Times New Roman" w:hAnsi="Times New Roman" w:cs="Times New Roman"/>
          <w:b/>
          <w:sz w:val="28"/>
          <w:szCs w:val="28"/>
          <w:lang w:val="en-US"/>
        </w:rPr>
        <w:t>References</w:t>
      </w:r>
    </w:p>
    <w:p w14:paraId="3EAAD642" w14:textId="41F3D034" w:rsidR="00F23DC9" w:rsidRPr="00887438" w:rsidRDefault="00F23DC9" w:rsidP="00AC7E92">
      <w:pPr>
        <w:spacing w:after="0" w:line="360" w:lineRule="auto"/>
        <w:ind w:left="426" w:hanging="426"/>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 xml:space="preserve">1. T. Shirahata, T. Sunazuka T, K. Yoshida, S. Omura, </w:t>
      </w:r>
      <w:r w:rsidRPr="00887438">
        <w:rPr>
          <w:rFonts w:ascii="Times New Roman" w:hAnsi="Times New Roman" w:cs="Times New Roman"/>
          <w:i/>
          <w:sz w:val="24"/>
          <w:szCs w:val="24"/>
          <w:lang w:val="en-US"/>
        </w:rPr>
        <w:t>Tetrahedron</w:t>
      </w:r>
      <w:r w:rsidRPr="00887438">
        <w:rPr>
          <w:rFonts w:ascii="Times New Roman" w:hAnsi="Times New Roman" w:cs="Times New Roman"/>
          <w:sz w:val="24"/>
          <w:szCs w:val="24"/>
          <w:lang w:val="en-US"/>
        </w:rPr>
        <w:t xml:space="preserve"> </w:t>
      </w:r>
      <w:r w:rsidRPr="00887438">
        <w:rPr>
          <w:rFonts w:ascii="Times New Roman" w:hAnsi="Times New Roman" w:cs="Times New Roman"/>
          <w:i/>
          <w:sz w:val="24"/>
          <w:szCs w:val="24"/>
          <w:lang w:val="en-US"/>
        </w:rPr>
        <w:t>Org. Chem. Ser.</w:t>
      </w:r>
      <w:r w:rsidRPr="00887438">
        <w:rPr>
          <w:rFonts w:ascii="Times New Roman" w:hAnsi="Times New Roman" w:cs="Times New Roman"/>
          <w:sz w:val="24"/>
          <w:szCs w:val="24"/>
          <w:lang w:val="en-US"/>
        </w:rPr>
        <w:t xml:space="preserve"> </w:t>
      </w:r>
      <w:r w:rsidRPr="00887438">
        <w:rPr>
          <w:rFonts w:ascii="Times New Roman" w:hAnsi="Times New Roman" w:cs="Times New Roman"/>
          <w:b/>
          <w:sz w:val="24"/>
          <w:szCs w:val="24"/>
          <w:lang w:val="en-US"/>
        </w:rPr>
        <w:t>2006</w:t>
      </w:r>
      <w:r w:rsidR="00B14803">
        <w:rPr>
          <w:rFonts w:ascii="Times New Roman" w:hAnsi="Times New Roman" w:cs="Times New Roman"/>
          <w:sz w:val="24"/>
          <w:szCs w:val="24"/>
          <w:lang w:val="en-US"/>
        </w:rPr>
        <w:t xml:space="preserve">, </w:t>
      </w:r>
      <w:r w:rsidR="00B14803" w:rsidRPr="00B14803">
        <w:rPr>
          <w:rFonts w:ascii="Times New Roman" w:hAnsi="Times New Roman" w:cs="Times New Roman"/>
          <w:i/>
          <w:sz w:val="24"/>
          <w:szCs w:val="24"/>
          <w:lang w:val="en-US"/>
        </w:rPr>
        <w:t>62</w:t>
      </w:r>
      <w:r w:rsidR="00B14803">
        <w:rPr>
          <w:rFonts w:ascii="Times New Roman" w:hAnsi="Times New Roman" w:cs="Times New Roman"/>
          <w:sz w:val="24"/>
          <w:szCs w:val="24"/>
          <w:lang w:val="en-US"/>
        </w:rPr>
        <w:t xml:space="preserve">, </w:t>
      </w:r>
      <w:r w:rsidRPr="00887438">
        <w:rPr>
          <w:rFonts w:ascii="Times New Roman" w:hAnsi="Times New Roman" w:cs="Times New Roman"/>
          <w:sz w:val="24"/>
          <w:szCs w:val="24"/>
          <w:lang w:val="en-US"/>
        </w:rPr>
        <w:t xml:space="preserve">9483–9496. </w:t>
      </w:r>
      <w:r w:rsidR="00976780" w:rsidRPr="00976780">
        <w:rPr>
          <w:rFonts w:ascii="Times New Roman" w:hAnsi="Times New Roman" w:cs="Times New Roman"/>
          <w:b/>
          <w:sz w:val="24"/>
          <w:szCs w:val="24"/>
          <w:lang w:val="en-US"/>
        </w:rPr>
        <w:t>DOI:</w:t>
      </w:r>
      <w:r w:rsidRPr="00887438">
        <w:rPr>
          <w:rFonts w:ascii="Times New Roman" w:hAnsi="Times New Roman" w:cs="Times New Roman"/>
          <w:sz w:val="24"/>
          <w:szCs w:val="24"/>
          <w:lang w:val="en-US"/>
        </w:rPr>
        <w:t>10.1016/j.tet.2006.06.088</w:t>
      </w:r>
    </w:p>
    <w:p w14:paraId="3AEA8A0D" w14:textId="27BAB149" w:rsidR="00F23DC9" w:rsidRPr="00887438" w:rsidRDefault="00F23DC9" w:rsidP="00AC7E92">
      <w:pPr>
        <w:pStyle w:val="af1"/>
        <w:spacing w:after="0" w:line="360" w:lineRule="auto"/>
        <w:ind w:left="426" w:hanging="426"/>
        <w:jc w:val="both"/>
        <w:rPr>
          <w:lang w:val="en-US"/>
        </w:rPr>
      </w:pPr>
      <w:r w:rsidRPr="00887438">
        <w:rPr>
          <w:lang w:val="en-US"/>
        </w:rPr>
        <w:t>2. P.</w:t>
      </w:r>
      <w:r w:rsidR="00213E65" w:rsidRPr="00887438">
        <w:rPr>
          <w:lang w:val="en-US"/>
        </w:rPr>
        <w:t xml:space="preserve"> </w:t>
      </w:r>
      <w:r w:rsidR="0072705B">
        <w:rPr>
          <w:lang w:val="en-US"/>
        </w:rPr>
        <w:t>E. Verkade,</w:t>
      </w:r>
      <w:r w:rsidRPr="00887438">
        <w:rPr>
          <w:lang w:val="en-US"/>
        </w:rPr>
        <w:t xml:space="preserve"> </w:t>
      </w:r>
      <w:r w:rsidRPr="00887438">
        <w:rPr>
          <w:i/>
          <w:lang w:val="en-US"/>
        </w:rPr>
        <w:t>Recueil des Travaux Chimiques des PaBas</w:t>
      </w:r>
      <w:r w:rsidRPr="00887438">
        <w:rPr>
          <w:lang w:val="en-US"/>
        </w:rPr>
        <w:t xml:space="preserve"> </w:t>
      </w:r>
      <w:r w:rsidRPr="00887438">
        <w:rPr>
          <w:b/>
          <w:lang w:val="en-US"/>
        </w:rPr>
        <w:t>1927</w:t>
      </w:r>
      <w:r w:rsidRPr="00B14803">
        <w:rPr>
          <w:lang w:val="en-US"/>
        </w:rPr>
        <w:t>,</w:t>
      </w:r>
      <w:r w:rsidRPr="00887438">
        <w:rPr>
          <w:b/>
          <w:lang w:val="en-US"/>
        </w:rPr>
        <w:t xml:space="preserve"> </w:t>
      </w:r>
      <w:r w:rsidR="00B14803" w:rsidRPr="00B14803">
        <w:rPr>
          <w:i/>
          <w:lang w:val="en-US"/>
        </w:rPr>
        <w:t>46</w:t>
      </w:r>
      <w:r w:rsidR="00B14803">
        <w:rPr>
          <w:lang w:val="en-US"/>
        </w:rPr>
        <w:t xml:space="preserve">, </w:t>
      </w:r>
      <w:r w:rsidRPr="00887438">
        <w:rPr>
          <w:lang w:val="en-US"/>
        </w:rPr>
        <w:t xml:space="preserve">137–143. </w:t>
      </w:r>
      <w:r w:rsidR="00976780" w:rsidRPr="00976780">
        <w:rPr>
          <w:b/>
          <w:lang w:val="en-US"/>
        </w:rPr>
        <w:t>DOI:</w:t>
      </w:r>
      <w:r w:rsidRPr="00887438">
        <w:rPr>
          <w:lang w:val="en-US"/>
        </w:rPr>
        <w:t>10.1002/recl.19270460209</w:t>
      </w:r>
    </w:p>
    <w:p w14:paraId="52BEFA06" w14:textId="506935D7" w:rsidR="00F23DC9" w:rsidRPr="00887438" w:rsidRDefault="00F23DC9" w:rsidP="00AC7E92">
      <w:pPr>
        <w:pStyle w:val="af1"/>
        <w:spacing w:after="0" w:line="360" w:lineRule="auto"/>
        <w:ind w:left="426" w:hanging="426"/>
        <w:jc w:val="both"/>
        <w:rPr>
          <w:lang w:val="en-US"/>
        </w:rPr>
      </w:pPr>
      <w:r w:rsidRPr="00887438">
        <w:rPr>
          <w:lang w:val="en-US"/>
        </w:rPr>
        <w:t>3. F.</w:t>
      </w:r>
      <w:r w:rsidR="00213E65" w:rsidRPr="00887438">
        <w:rPr>
          <w:lang w:val="en-US"/>
        </w:rPr>
        <w:t xml:space="preserve"> </w:t>
      </w:r>
      <w:r w:rsidRPr="00887438">
        <w:rPr>
          <w:lang w:val="en-US"/>
        </w:rPr>
        <w:t>O. Ayorinde, G. Osman, R.</w:t>
      </w:r>
      <w:r w:rsidR="00213E65" w:rsidRPr="00887438">
        <w:rPr>
          <w:lang w:val="en-US"/>
        </w:rPr>
        <w:t xml:space="preserve"> L. </w:t>
      </w:r>
      <w:r w:rsidRPr="00887438">
        <w:rPr>
          <w:lang w:val="en-US"/>
        </w:rPr>
        <w:t>Shepard, F.</w:t>
      </w:r>
      <w:r w:rsidR="00213E65" w:rsidRPr="00887438">
        <w:rPr>
          <w:lang w:val="en-US"/>
        </w:rPr>
        <w:t xml:space="preserve"> T. Powers</w:t>
      </w:r>
      <w:r w:rsidR="0072705B">
        <w:rPr>
          <w:lang w:val="en-US"/>
        </w:rPr>
        <w:t>,</w:t>
      </w:r>
      <w:r w:rsidRPr="00887438">
        <w:rPr>
          <w:lang w:val="en-US"/>
        </w:rPr>
        <w:t xml:space="preserve"> </w:t>
      </w:r>
      <w:r w:rsidRPr="00081E71">
        <w:rPr>
          <w:i/>
          <w:lang w:val="en-US"/>
        </w:rPr>
        <w:t>J</w:t>
      </w:r>
      <w:r w:rsidR="00081E71">
        <w:rPr>
          <w:i/>
          <w:lang w:val="en-US"/>
        </w:rPr>
        <w:t>.</w:t>
      </w:r>
      <w:r w:rsidRPr="00081E71">
        <w:rPr>
          <w:i/>
          <w:lang w:val="en-US"/>
        </w:rPr>
        <w:t xml:space="preserve"> Am</w:t>
      </w:r>
      <w:r w:rsidR="00081E71">
        <w:rPr>
          <w:i/>
          <w:lang w:val="en-US"/>
        </w:rPr>
        <w:t>.</w:t>
      </w:r>
      <w:r w:rsidRPr="00081E71">
        <w:rPr>
          <w:i/>
          <w:lang w:val="en-US"/>
        </w:rPr>
        <w:t xml:space="preserve"> Oil Chem</w:t>
      </w:r>
      <w:r w:rsidR="00081E71">
        <w:rPr>
          <w:i/>
          <w:lang w:val="en-US"/>
        </w:rPr>
        <w:t>.</w:t>
      </w:r>
      <w:r w:rsidRPr="00081E71">
        <w:rPr>
          <w:i/>
          <w:lang w:val="en-US"/>
        </w:rPr>
        <w:t xml:space="preserve"> Soc</w:t>
      </w:r>
      <w:r w:rsidRPr="00887438">
        <w:rPr>
          <w:lang w:val="en-US"/>
        </w:rPr>
        <w:t xml:space="preserve">. </w:t>
      </w:r>
      <w:r w:rsidRPr="00887438">
        <w:rPr>
          <w:b/>
          <w:lang w:val="en-US"/>
        </w:rPr>
        <w:t>1988</w:t>
      </w:r>
      <w:r w:rsidRPr="00B14803">
        <w:rPr>
          <w:lang w:val="en-US"/>
        </w:rPr>
        <w:t>,</w:t>
      </w:r>
      <w:r w:rsidR="00B14803">
        <w:rPr>
          <w:lang w:val="en-US"/>
        </w:rPr>
        <w:t xml:space="preserve"> </w:t>
      </w:r>
      <w:r w:rsidR="00B14803" w:rsidRPr="002B7508">
        <w:rPr>
          <w:i/>
          <w:lang w:val="en-US"/>
        </w:rPr>
        <w:t>65</w:t>
      </w:r>
      <w:r w:rsidR="00B14803">
        <w:rPr>
          <w:lang w:val="en-US"/>
        </w:rPr>
        <w:t xml:space="preserve">, </w:t>
      </w:r>
      <w:r w:rsidRPr="00887438">
        <w:rPr>
          <w:lang w:val="en-US"/>
        </w:rPr>
        <w:t xml:space="preserve">1774–1777. </w:t>
      </w:r>
      <w:r w:rsidR="00976780" w:rsidRPr="00976780">
        <w:rPr>
          <w:b/>
          <w:lang w:val="en-US"/>
        </w:rPr>
        <w:t>DOI:</w:t>
      </w:r>
      <w:r w:rsidRPr="00887438">
        <w:rPr>
          <w:lang w:val="en-US"/>
        </w:rPr>
        <w:t>10.1007/BF02542380</w:t>
      </w:r>
    </w:p>
    <w:p w14:paraId="038AA834" w14:textId="27416B9F" w:rsidR="00F23DC9" w:rsidRPr="00887438" w:rsidRDefault="00F23DC9" w:rsidP="00AC7E92">
      <w:pPr>
        <w:spacing w:after="0" w:line="360" w:lineRule="auto"/>
        <w:ind w:left="426" w:hanging="426"/>
        <w:jc w:val="both"/>
        <w:rPr>
          <w:rFonts w:ascii="Times New Roman" w:eastAsia="Times New Roman" w:hAnsi="Times New Roman" w:cs="Times New Roman"/>
          <w:sz w:val="24"/>
          <w:szCs w:val="24"/>
          <w:lang w:val="en-US" w:eastAsia="ru-RU"/>
        </w:rPr>
      </w:pPr>
      <w:r w:rsidRPr="00887438">
        <w:rPr>
          <w:rFonts w:ascii="Times New Roman" w:eastAsia="Times New Roman" w:hAnsi="Times New Roman" w:cs="Times New Roman"/>
          <w:sz w:val="24"/>
          <w:szCs w:val="24"/>
          <w:lang w:val="en-US" w:eastAsia="ru-RU"/>
        </w:rPr>
        <w:t>4. T.</w:t>
      </w:r>
      <w:r w:rsidR="00213E65" w:rsidRPr="00887438">
        <w:rPr>
          <w:rFonts w:ascii="Times New Roman" w:eastAsia="Times New Roman" w:hAnsi="Times New Roman" w:cs="Times New Roman"/>
          <w:sz w:val="24"/>
          <w:szCs w:val="24"/>
          <w:lang w:val="en-US" w:eastAsia="ru-RU"/>
        </w:rPr>
        <w:t xml:space="preserve"> </w:t>
      </w:r>
      <w:r w:rsidRPr="00887438">
        <w:rPr>
          <w:rFonts w:ascii="Times New Roman" w:eastAsia="Times New Roman" w:hAnsi="Times New Roman" w:cs="Times New Roman"/>
          <w:sz w:val="24"/>
          <w:szCs w:val="24"/>
          <w:lang w:val="en-US" w:eastAsia="ru-RU"/>
        </w:rPr>
        <w:t>N. Antonova, S.</w:t>
      </w:r>
      <w:r w:rsidR="00213E65" w:rsidRPr="00887438">
        <w:rPr>
          <w:rFonts w:ascii="Times New Roman" w:eastAsia="Times New Roman" w:hAnsi="Times New Roman" w:cs="Times New Roman"/>
          <w:sz w:val="24"/>
          <w:szCs w:val="24"/>
          <w:lang w:val="en-US" w:eastAsia="ru-RU"/>
        </w:rPr>
        <w:t xml:space="preserve"> </w:t>
      </w:r>
      <w:r w:rsidRPr="00887438">
        <w:rPr>
          <w:rFonts w:ascii="Times New Roman" w:eastAsia="Times New Roman" w:hAnsi="Times New Roman" w:cs="Times New Roman"/>
          <w:sz w:val="24"/>
          <w:szCs w:val="24"/>
          <w:lang w:val="en-US" w:eastAsia="ru-RU"/>
        </w:rPr>
        <w:t>A. Mashina, A.</w:t>
      </w:r>
      <w:r w:rsidR="00213E65" w:rsidRPr="00887438">
        <w:rPr>
          <w:rFonts w:ascii="Times New Roman" w:eastAsia="Times New Roman" w:hAnsi="Times New Roman" w:cs="Times New Roman"/>
          <w:sz w:val="24"/>
          <w:szCs w:val="24"/>
          <w:lang w:val="en-US" w:eastAsia="ru-RU"/>
        </w:rPr>
        <w:t xml:space="preserve"> </w:t>
      </w:r>
      <w:r w:rsidRPr="00887438">
        <w:rPr>
          <w:rFonts w:ascii="Times New Roman" w:eastAsia="Times New Roman" w:hAnsi="Times New Roman" w:cs="Times New Roman"/>
          <w:sz w:val="24"/>
          <w:szCs w:val="24"/>
          <w:lang w:val="en-US" w:eastAsia="ru-RU"/>
        </w:rPr>
        <w:t>A Kunitskii, N.</w:t>
      </w:r>
      <w:r w:rsidR="00213E65" w:rsidRPr="00887438">
        <w:rPr>
          <w:rFonts w:ascii="Times New Roman" w:eastAsia="Times New Roman" w:hAnsi="Times New Roman" w:cs="Times New Roman"/>
          <w:sz w:val="24"/>
          <w:szCs w:val="24"/>
          <w:lang w:val="en-US" w:eastAsia="ru-RU"/>
        </w:rPr>
        <w:t xml:space="preserve"> </w:t>
      </w:r>
      <w:r w:rsidR="0072705B">
        <w:rPr>
          <w:rFonts w:ascii="Times New Roman" w:eastAsia="Times New Roman" w:hAnsi="Times New Roman" w:cs="Times New Roman"/>
          <w:sz w:val="24"/>
          <w:szCs w:val="24"/>
          <w:lang w:val="en-US" w:eastAsia="ru-RU"/>
        </w:rPr>
        <w:t>V. Artem'eva,</w:t>
      </w:r>
      <w:r w:rsidRPr="00887438">
        <w:rPr>
          <w:rFonts w:ascii="Times New Roman" w:eastAsia="Times New Roman" w:hAnsi="Times New Roman" w:cs="Times New Roman"/>
          <w:sz w:val="24"/>
          <w:szCs w:val="24"/>
          <w:lang w:val="en-US" w:eastAsia="ru-RU"/>
        </w:rPr>
        <w:t xml:space="preserve"> </w:t>
      </w:r>
      <w:r w:rsidRPr="00081E71">
        <w:rPr>
          <w:rFonts w:ascii="Times New Roman" w:eastAsia="Times New Roman" w:hAnsi="Times New Roman" w:cs="Times New Roman"/>
          <w:i/>
          <w:sz w:val="24"/>
          <w:szCs w:val="24"/>
          <w:lang w:val="en-US" w:eastAsia="ru-RU"/>
        </w:rPr>
        <w:t>Khim. Khim. Tekhnol</w:t>
      </w:r>
      <w:r w:rsidRPr="00887438">
        <w:rPr>
          <w:rFonts w:ascii="Times New Roman" w:eastAsia="Times New Roman" w:hAnsi="Times New Roman" w:cs="Times New Roman"/>
          <w:sz w:val="24"/>
          <w:szCs w:val="24"/>
          <w:lang w:val="en-US" w:eastAsia="ru-RU"/>
        </w:rPr>
        <w:t xml:space="preserve">. </w:t>
      </w:r>
      <w:r w:rsidRPr="00887438">
        <w:rPr>
          <w:rFonts w:ascii="Times New Roman" w:eastAsia="Times New Roman" w:hAnsi="Times New Roman" w:cs="Times New Roman"/>
          <w:b/>
          <w:sz w:val="24"/>
          <w:szCs w:val="24"/>
          <w:lang w:val="en-US" w:eastAsia="ru-RU"/>
        </w:rPr>
        <w:t>2003</w:t>
      </w:r>
      <w:r w:rsidRPr="00D84B92">
        <w:rPr>
          <w:rFonts w:ascii="Times New Roman" w:eastAsia="Times New Roman" w:hAnsi="Times New Roman" w:cs="Times New Roman"/>
          <w:sz w:val="24"/>
          <w:szCs w:val="24"/>
          <w:lang w:val="en-US" w:eastAsia="ru-RU"/>
        </w:rPr>
        <w:t>,</w:t>
      </w:r>
      <w:r w:rsidR="00B14803" w:rsidRPr="00D84B92">
        <w:rPr>
          <w:rFonts w:ascii="Times New Roman" w:eastAsia="Times New Roman" w:hAnsi="Times New Roman" w:cs="Times New Roman"/>
          <w:sz w:val="24"/>
          <w:szCs w:val="24"/>
          <w:lang w:val="en-US" w:eastAsia="ru-RU"/>
        </w:rPr>
        <w:t xml:space="preserve"> </w:t>
      </w:r>
      <w:r w:rsidR="00B14803" w:rsidRPr="002B7508">
        <w:rPr>
          <w:rFonts w:ascii="Times New Roman" w:eastAsia="Times New Roman" w:hAnsi="Times New Roman" w:cs="Times New Roman"/>
          <w:i/>
          <w:sz w:val="24"/>
          <w:szCs w:val="24"/>
          <w:lang w:val="en-US" w:eastAsia="ru-RU"/>
        </w:rPr>
        <w:t>46</w:t>
      </w:r>
      <w:r w:rsidR="002B7508">
        <w:rPr>
          <w:rFonts w:ascii="Times New Roman" w:eastAsia="Times New Roman" w:hAnsi="Times New Roman" w:cs="Times New Roman"/>
          <w:sz w:val="24"/>
          <w:szCs w:val="24"/>
          <w:lang w:val="en-US" w:eastAsia="ru-RU"/>
        </w:rPr>
        <w:t>, 114-116</w:t>
      </w:r>
      <w:r w:rsidR="00B85F61">
        <w:rPr>
          <w:rFonts w:ascii="Times New Roman" w:eastAsia="Times New Roman" w:hAnsi="Times New Roman" w:cs="Times New Roman"/>
          <w:sz w:val="24"/>
          <w:szCs w:val="24"/>
          <w:lang w:val="en-US" w:eastAsia="ru-RU"/>
        </w:rPr>
        <w:t>.</w:t>
      </w:r>
    </w:p>
    <w:p w14:paraId="79637534" w14:textId="33E7F0E4" w:rsidR="00F23DC9" w:rsidRPr="00887438" w:rsidRDefault="00F23DC9" w:rsidP="00AC7E92">
      <w:pPr>
        <w:spacing w:after="0" w:line="360" w:lineRule="auto"/>
        <w:ind w:left="426" w:hanging="426"/>
        <w:jc w:val="both"/>
        <w:rPr>
          <w:rFonts w:ascii="Times New Roman" w:eastAsia="Times New Roman" w:hAnsi="Times New Roman" w:cs="Times New Roman"/>
          <w:sz w:val="24"/>
          <w:szCs w:val="24"/>
          <w:lang w:val="en-US" w:eastAsia="ru-RU"/>
        </w:rPr>
      </w:pPr>
      <w:r w:rsidRPr="00887438">
        <w:rPr>
          <w:rFonts w:ascii="Times New Roman" w:eastAsia="Times New Roman" w:hAnsi="Times New Roman" w:cs="Times New Roman"/>
          <w:sz w:val="24"/>
          <w:szCs w:val="24"/>
          <w:lang w:val="en-US" w:eastAsia="ru-RU"/>
        </w:rPr>
        <w:t>5. K. Ashok, S.</w:t>
      </w:r>
      <w:r w:rsidR="00213E65" w:rsidRPr="00887438">
        <w:rPr>
          <w:rFonts w:ascii="Times New Roman" w:eastAsia="Times New Roman" w:hAnsi="Times New Roman" w:cs="Times New Roman"/>
          <w:sz w:val="24"/>
          <w:szCs w:val="24"/>
          <w:lang w:val="en-US" w:eastAsia="ru-RU"/>
        </w:rPr>
        <w:t xml:space="preserve"> </w:t>
      </w:r>
      <w:r w:rsidR="0072705B">
        <w:rPr>
          <w:rFonts w:ascii="Times New Roman" w:eastAsia="Times New Roman" w:hAnsi="Times New Roman" w:cs="Times New Roman"/>
          <w:sz w:val="24"/>
          <w:szCs w:val="24"/>
          <w:lang w:val="en-US" w:eastAsia="ru-RU"/>
        </w:rPr>
        <w:t>R. Setty, L. Narsu,</w:t>
      </w:r>
      <w:r w:rsidRPr="00887438">
        <w:rPr>
          <w:rFonts w:ascii="Times New Roman" w:eastAsia="Times New Roman" w:hAnsi="Times New Roman" w:cs="Times New Roman"/>
          <w:sz w:val="24"/>
          <w:szCs w:val="24"/>
          <w:lang w:val="en-US" w:eastAsia="ru-RU"/>
        </w:rPr>
        <w:t xml:space="preserve"> </w:t>
      </w:r>
      <w:r w:rsidRPr="00081E71">
        <w:rPr>
          <w:rFonts w:ascii="Times New Roman" w:eastAsia="Times New Roman" w:hAnsi="Times New Roman" w:cs="Times New Roman"/>
          <w:i/>
          <w:sz w:val="24"/>
          <w:szCs w:val="24"/>
          <w:lang w:val="en-US" w:eastAsia="ru-RU"/>
        </w:rPr>
        <w:t>Pharmacogn. J.</w:t>
      </w:r>
      <w:r w:rsidRPr="00887438">
        <w:rPr>
          <w:rFonts w:ascii="Times New Roman" w:eastAsia="Times New Roman" w:hAnsi="Times New Roman" w:cs="Times New Roman"/>
          <w:sz w:val="24"/>
          <w:szCs w:val="24"/>
          <w:lang w:val="en-US" w:eastAsia="ru-RU"/>
        </w:rPr>
        <w:t xml:space="preserve"> </w:t>
      </w:r>
      <w:r w:rsidRPr="00887438">
        <w:rPr>
          <w:rFonts w:ascii="Times New Roman" w:eastAsia="Times New Roman" w:hAnsi="Times New Roman" w:cs="Times New Roman"/>
          <w:b/>
          <w:sz w:val="24"/>
          <w:szCs w:val="24"/>
          <w:lang w:val="en-US" w:eastAsia="ru-RU"/>
        </w:rPr>
        <w:t>2010</w:t>
      </w:r>
      <w:r w:rsidRPr="00887438">
        <w:rPr>
          <w:rFonts w:ascii="Times New Roman" w:eastAsia="Times New Roman" w:hAnsi="Times New Roman" w:cs="Times New Roman"/>
          <w:sz w:val="24"/>
          <w:szCs w:val="24"/>
          <w:lang w:val="en-US" w:eastAsia="ru-RU"/>
        </w:rPr>
        <w:t xml:space="preserve">, </w:t>
      </w:r>
      <w:r w:rsidRPr="00D84B92">
        <w:rPr>
          <w:rFonts w:ascii="Times New Roman" w:eastAsia="Times New Roman" w:hAnsi="Times New Roman" w:cs="Times New Roman"/>
          <w:i/>
          <w:sz w:val="24"/>
          <w:szCs w:val="24"/>
          <w:lang w:val="en-US" w:eastAsia="ru-RU"/>
        </w:rPr>
        <w:t>2</w:t>
      </w:r>
      <w:r w:rsidRPr="00887438">
        <w:rPr>
          <w:rFonts w:ascii="Times New Roman" w:eastAsia="Times New Roman" w:hAnsi="Times New Roman" w:cs="Times New Roman"/>
          <w:sz w:val="24"/>
          <w:szCs w:val="24"/>
          <w:lang w:val="en-US" w:eastAsia="ru-RU"/>
        </w:rPr>
        <w:t>, 21–30</w:t>
      </w:r>
      <w:r w:rsidR="00FE1884">
        <w:rPr>
          <w:rFonts w:ascii="Times New Roman" w:eastAsia="Times New Roman" w:hAnsi="Times New Roman" w:cs="Times New Roman"/>
          <w:sz w:val="24"/>
          <w:szCs w:val="24"/>
          <w:lang w:val="en-US" w:eastAsia="ru-RU"/>
        </w:rPr>
        <w:t>.</w:t>
      </w:r>
      <w:r w:rsidRPr="00887438">
        <w:rPr>
          <w:rFonts w:ascii="Times New Roman" w:eastAsia="Times New Roman" w:hAnsi="Times New Roman" w:cs="Times New Roman"/>
          <w:sz w:val="24"/>
          <w:szCs w:val="24"/>
          <w:lang w:val="en-US" w:eastAsia="ru-RU"/>
        </w:rPr>
        <w:t xml:space="preserve"> </w:t>
      </w:r>
      <w:r w:rsidRPr="00976780">
        <w:rPr>
          <w:rFonts w:ascii="Times New Roman" w:eastAsia="Times New Roman" w:hAnsi="Times New Roman" w:cs="Times New Roman"/>
          <w:b/>
          <w:sz w:val="24"/>
          <w:szCs w:val="24"/>
          <w:lang w:val="en-US" w:eastAsia="ru-RU"/>
        </w:rPr>
        <w:t>DOI</w:t>
      </w:r>
      <w:r w:rsidR="002B7508" w:rsidRPr="00976780">
        <w:rPr>
          <w:rFonts w:ascii="Times New Roman" w:eastAsia="Times New Roman" w:hAnsi="Times New Roman" w:cs="Times New Roman"/>
          <w:b/>
          <w:sz w:val="24"/>
          <w:szCs w:val="24"/>
          <w:lang w:val="en-US" w:eastAsia="ru-RU"/>
        </w:rPr>
        <w:t>:</w:t>
      </w:r>
      <w:r w:rsidR="002B7508">
        <w:rPr>
          <w:rFonts w:ascii="Times New Roman" w:eastAsia="Times New Roman" w:hAnsi="Times New Roman" w:cs="Times New Roman"/>
          <w:sz w:val="24"/>
          <w:szCs w:val="24"/>
          <w:lang w:val="en-US" w:eastAsia="ru-RU"/>
        </w:rPr>
        <w:t>10.1016/S0975-3575(10)80074-4</w:t>
      </w:r>
    </w:p>
    <w:p w14:paraId="7794536F" w14:textId="2D75187E" w:rsidR="00F23DC9" w:rsidRPr="00887438" w:rsidRDefault="0072705B" w:rsidP="00AC7E92">
      <w:pPr>
        <w:spacing w:after="0" w:line="360" w:lineRule="auto"/>
        <w:ind w:left="426" w:hanging="426"/>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 L. Liu, X. Lu,</w:t>
      </w:r>
      <w:r w:rsidR="00F23DC9" w:rsidRPr="00887438">
        <w:rPr>
          <w:rFonts w:ascii="Times New Roman" w:eastAsia="Times New Roman" w:hAnsi="Times New Roman" w:cs="Times New Roman"/>
          <w:sz w:val="24"/>
          <w:szCs w:val="24"/>
          <w:lang w:val="en-US" w:eastAsia="ru-RU"/>
        </w:rPr>
        <w:t xml:space="preserve"> </w:t>
      </w:r>
      <w:r w:rsidR="00F23DC9" w:rsidRPr="00081E71">
        <w:rPr>
          <w:rFonts w:ascii="Times New Roman" w:eastAsia="Times New Roman" w:hAnsi="Times New Roman" w:cs="Times New Roman"/>
          <w:i/>
          <w:sz w:val="24"/>
          <w:szCs w:val="24"/>
          <w:lang w:val="en-US" w:eastAsia="ru-RU"/>
        </w:rPr>
        <w:t>Plast</w:t>
      </w:r>
      <w:r w:rsidR="00081E71">
        <w:rPr>
          <w:rFonts w:ascii="Times New Roman" w:eastAsia="Times New Roman" w:hAnsi="Times New Roman" w:cs="Times New Roman"/>
          <w:i/>
          <w:sz w:val="24"/>
          <w:szCs w:val="24"/>
          <w:lang w:val="en-US" w:eastAsia="ru-RU"/>
        </w:rPr>
        <w:t>.</w:t>
      </w:r>
      <w:r w:rsidR="00F23DC9" w:rsidRPr="00081E71">
        <w:rPr>
          <w:rFonts w:ascii="Times New Roman" w:eastAsia="Times New Roman" w:hAnsi="Times New Roman" w:cs="Times New Roman"/>
          <w:i/>
          <w:sz w:val="24"/>
          <w:szCs w:val="24"/>
          <w:lang w:val="en-US" w:eastAsia="ru-RU"/>
        </w:rPr>
        <w:t xml:space="preserve"> Rubber Compos</w:t>
      </w:r>
      <w:r w:rsidR="00F23DC9" w:rsidRPr="00887438">
        <w:rPr>
          <w:rFonts w:ascii="Times New Roman" w:eastAsia="Times New Roman" w:hAnsi="Times New Roman" w:cs="Times New Roman"/>
          <w:sz w:val="24"/>
          <w:szCs w:val="24"/>
          <w:lang w:val="en-US" w:eastAsia="ru-RU"/>
        </w:rPr>
        <w:t xml:space="preserve">. </w:t>
      </w:r>
      <w:r w:rsidR="00F23DC9" w:rsidRPr="00887438">
        <w:rPr>
          <w:rFonts w:ascii="Times New Roman" w:eastAsia="Times New Roman" w:hAnsi="Times New Roman" w:cs="Times New Roman"/>
          <w:b/>
          <w:sz w:val="24"/>
          <w:szCs w:val="24"/>
          <w:lang w:val="en-US" w:eastAsia="ru-RU"/>
        </w:rPr>
        <w:t>2002</w:t>
      </w:r>
      <w:r w:rsidR="00F23DC9" w:rsidRPr="00887438">
        <w:rPr>
          <w:rFonts w:ascii="Times New Roman" w:eastAsia="Times New Roman" w:hAnsi="Times New Roman" w:cs="Times New Roman"/>
          <w:sz w:val="24"/>
          <w:szCs w:val="24"/>
          <w:lang w:val="en-US" w:eastAsia="ru-RU"/>
        </w:rPr>
        <w:t xml:space="preserve">, </w:t>
      </w:r>
      <w:r w:rsidR="00F23DC9" w:rsidRPr="00D84B92">
        <w:rPr>
          <w:rFonts w:ascii="Times New Roman" w:eastAsia="Times New Roman" w:hAnsi="Times New Roman" w:cs="Times New Roman"/>
          <w:i/>
          <w:sz w:val="24"/>
          <w:szCs w:val="24"/>
          <w:lang w:val="en-US" w:eastAsia="ru-RU"/>
        </w:rPr>
        <w:t>31</w:t>
      </w:r>
      <w:r w:rsidR="00C632A9">
        <w:rPr>
          <w:rFonts w:ascii="Times New Roman" w:eastAsia="Times New Roman" w:hAnsi="Times New Roman" w:cs="Times New Roman"/>
          <w:sz w:val="24"/>
          <w:szCs w:val="24"/>
          <w:lang w:val="en-US" w:eastAsia="ru-RU"/>
        </w:rPr>
        <w:t xml:space="preserve">, </w:t>
      </w:r>
      <w:r w:rsidR="008240B4" w:rsidRPr="008240B4">
        <w:rPr>
          <w:rFonts w:ascii="Times New Roman" w:eastAsia="Times New Roman" w:hAnsi="Times New Roman" w:cs="Times New Roman"/>
          <w:sz w:val="24"/>
          <w:szCs w:val="24"/>
          <w:lang w:val="en-US" w:eastAsia="ru-RU"/>
        </w:rPr>
        <w:t>283-28</w:t>
      </w:r>
      <w:r w:rsidR="008240B4">
        <w:rPr>
          <w:rFonts w:ascii="Times New Roman" w:eastAsia="Times New Roman" w:hAnsi="Times New Roman" w:cs="Times New Roman"/>
          <w:sz w:val="24"/>
          <w:szCs w:val="24"/>
          <w:lang w:val="en-US" w:eastAsia="ru-RU"/>
        </w:rPr>
        <w:t>8.</w:t>
      </w:r>
      <w:r w:rsidR="00F23DC9" w:rsidRPr="00887438">
        <w:rPr>
          <w:rFonts w:ascii="Times New Roman" w:eastAsia="Times New Roman" w:hAnsi="Times New Roman" w:cs="Times New Roman"/>
          <w:sz w:val="24"/>
          <w:szCs w:val="24"/>
          <w:lang w:val="en-US" w:eastAsia="ru-RU"/>
        </w:rPr>
        <w:t xml:space="preserve"> </w:t>
      </w:r>
      <w:r w:rsidR="00976780" w:rsidRPr="00976780">
        <w:rPr>
          <w:rFonts w:ascii="Times New Roman" w:eastAsia="Times New Roman" w:hAnsi="Times New Roman" w:cs="Times New Roman"/>
          <w:b/>
          <w:sz w:val="24"/>
          <w:szCs w:val="24"/>
          <w:lang w:val="en-US" w:eastAsia="ru-RU"/>
        </w:rPr>
        <w:t>DOI:</w:t>
      </w:r>
      <w:r w:rsidR="00F23DC9" w:rsidRPr="00887438">
        <w:rPr>
          <w:rFonts w:ascii="Times New Roman" w:eastAsia="Times New Roman" w:hAnsi="Times New Roman" w:cs="Times New Roman"/>
          <w:sz w:val="24"/>
          <w:szCs w:val="24"/>
          <w:lang w:val="en-US" w:eastAsia="ru-RU"/>
        </w:rPr>
        <w:t>10.1179/146580102225005009</w:t>
      </w:r>
    </w:p>
    <w:p w14:paraId="1051B9CB" w14:textId="384A2526" w:rsidR="00F23DC9" w:rsidRPr="00887438" w:rsidRDefault="00F23DC9" w:rsidP="00AC7E92">
      <w:pPr>
        <w:spacing w:after="0" w:line="360" w:lineRule="auto"/>
        <w:ind w:left="426" w:hanging="426"/>
        <w:jc w:val="both"/>
        <w:rPr>
          <w:rFonts w:ascii="Times New Roman" w:eastAsia="Times New Roman" w:hAnsi="Times New Roman" w:cs="Times New Roman"/>
          <w:sz w:val="24"/>
          <w:szCs w:val="24"/>
          <w:lang w:val="en-US" w:eastAsia="ru-RU"/>
        </w:rPr>
      </w:pPr>
      <w:r w:rsidRPr="00887438">
        <w:rPr>
          <w:rFonts w:ascii="Times New Roman" w:eastAsia="Times New Roman" w:hAnsi="Times New Roman" w:cs="Times New Roman"/>
          <w:sz w:val="24"/>
          <w:szCs w:val="24"/>
          <w:lang w:val="en-US" w:eastAsia="ru-RU"/>
        </w:rPr>
        <w:t>7. S. De Rosa, Z. Kamenarska, V. Bankova, K. Stefanov, S. Dimitrova-konaklieva</w:t>
      </w:r>
      <w:r w:rsidR="0048237D">
        <w:rPr>
          <w:rFonts w:ascii="Times New Roman" w:eastAsia="Times New Roman" w:hAnsi="Times New Roman" w:cs="Times New Roman"/>
          <w:sz w:val="24"/>
          <w:szCs w:val="24"/>
          <w:lang w:val="en-US" w:eastAsia="ru-RU"/>
        </w:rPr>
        <w:t>, H, Najdenski, I. Trevtkova, S.</w:t>
      </w:r>
      <w:r w:rsidR="0072705B">
        <w:rPr>
          <w:rFonts w:ascii="Times New Roman" w:eastAsia="Times New Roman" w:hAnsi="Times New Roman" w:cs="Times New Roman"/>
          <w:sz w:val="24"/>
          <w:szCs w:val="24"/>
          <w:lang w:val="en-US" w:eastAsia="ru-RU"/>
        </w:rPr>
        <w:t xml:space="preserve"> Popov,</w:t>
      </w:r>
      <w:r w:rsidRPr="00887438">
        <w:rPr>
          <w:rFonts w:ascii="Times New Roman" w:eastAsia="Times New Roman" w:hAnsi="Times New Roman" w:cs="Times New Roman"/>
          <w:sz w:val="24"/>
          <w:szCs w:val="24"/>
          <w:lang w:val="en-US" w:eastAsia="ru-RU"/>
        </w:rPr>
        <w:t xml:space="preserve"> </w:t>
      </w:r>
      <w:r w:rsidRPr="00081E71">
        <w:rPr>
          <w:rFonts w:ascii="Times New Roman" w:eastAsia="Times New Roman" w:hAnsi="Times New Roman" w:cs="Times New Roman"/>
          <w:i/>
          <w:sz w:val="24"/>
          <w:szCs w:val="24"/>
          <w:lang w:val="en-US" w:eastAsia="ru-RU"/>
        </w:rPr>
        <w:t xml:space="preserve">Zeitschrift fur Naturforsch </w:t>
      </w:r>
      <w:r w:rsidR="00081E71">
        <w:rPr>
          <w:rFonts w:ascii="Times New Roman" w:eastAsia="Times New Roman" w:hAnsi="Times New Roman" w:cs="Times New Roman"/>
          <w:i/>
          <w:sz w:val="24"/>
          <w:szCs w:val="24"/>
          <w:lang w:val="en-US" w:eastAsia="ru-RU"/>
        </w:rPr>
        <w:t>–</w:t>
      </w:r>
      <w:r w:rsidRPr="00081E71">
        <w:rPr>
          <w:rFonts w:ascii="Times New Roman" w:eastAsia="Times New Roman" w:hAnsi="Times New Roman" w:cs="Times New Roman"/>
          <w:i/>
          <w:sz w:val="24"/>
          <w:szCs w:val="24"/>
          <w:lang w:val="en-US" w:eastAsia="ru-RU"/>
        </w:rPr>
        <w:t xml:space="preserve"> Sect</w:t>
      </w:r>
      <w:r w:rsidR="00081E71">
        <w:rPr>
          <w:rFonts w:ascii="Times New Roman" w:eastAsia="Times New Roman" w:hAnsi="Times New Roman" w:cs="Times New Roman"/>
          <w:i/>
          <w:sz w:val="24"/>
          <w:szCs w:val="24"/>
          <w:lang w:val="en-US" w:eastAsia="ru-RU"/>
        </w:rPr>
        <w:t>.</w:t>
      </w:r>
      <w:r w:rsidRPr="00081E71">
        <w:rPr>
          <w:rFonts w:ascii="Times New Roman" w:eastAsia="Times New Roman" w:hAnsi="Times New Roman" w:cs="Times New Roman"/>
          <w:i/>
          <w:sz w:val="24"/>
          <w:szCs w:val="24"/>
          <w:lang w:val="en-US" w:eastAsia="ru-RU"/>
        </w:rPr>
        <w:t xml:space="preserve"> C</w:t>
      </w:r>
      <w:r w:rsidR="00081E71">
        <w:rPr>
          <w:rFonts w:ascii="Times New Roman" w:eastAsia="Times New Roman" w:hAnsi="Times New Roman" w:cs="Times New Roman"/>
          <w:i/>
          <w:sz w:val="24"/>
          <w:szCs w:val="24"/>
          <w:lang w:val="en-US" w:eastAsia="ru-RU"/>
        </w:rPr>
        <w:t>.</w:t>
      </w:r>
      <w:r w:rsidRPr="00081E71">
        <w:rPr>
          <w:rFonts w:ascii="Times New Roman" w:eastAsia="Times New Roman" w:hAnsi="Times New Roman" w:cs="Times New Roman"/>
          <w:i/>
          <w:sz w:val="24"/>
          <w:szCs w:val="24"/>
          <w:lang w:val="en-US" w:eastAsia="ru-RU"/>
        </w:rPr>
        <w:t xml:space="preserve"> J</w:t>
      </w:r>
      <w:r w:rsidR="00081E71">
        <w:rPr>
          <w:rFonts w:ascii="Times New Roman" w:eastAsia="Times New Roman" w:hAnsi="Times New Roman" w:cs="Times New Roman"/>
          <w:i/>
          <w:sz w:val="24"/>
          <w:szCs w:val="24"/>
          <w:lang w:val="en-US" w:eastAsia="ru-RU"/>
        </w:rPr>
        <w:t>.</w:t>
      </w:r>
      <w:r w:rsidRPr="00081E71">
        <w:rPr>
          <w:rFonts w:ascii="Times New Roman" w:eastAsia="Times New Roman" w:hAnsi="Times New Roman" w:cs="Times New Roman"/>
          <w:i/>
          <w:sz w:val="24"/>
          <w:szCs w:val="24"/>
          <w:lang w:val="en-US" w:eastAsia="ru-RU"/>
        </w:rPr>
        <w:t xml:space="preserve"> Biosci</w:t>
      </w:r>
      <w:r w:rsidRPr="00887438">
        <w:rPr>
          <w:rFonts w:ascii="Times New Roman" w:eastAsia="Times New Roman" w:hAnsi="Times New Roman" w:cs="Times New Roman"/>
          <w:sz w:val="24"/>
          <w:szCs w:val="24"/>
          <w:lang w:val="en-US" w:eastAsia="ru-RU"/>
        </w:rPr>
        <w:t xml:space="preserve">. </w:t>
      </w:r>
      <w:r w:rsidRPr="00887438">
        <w:rPr>
          <w:rFonts w:ascii="Times New Roman" w:eastAsia="Times New Roman" w:hAnsi="Times New Roman" w:cs="Times New Roman"/>
          <w:b/>
          <w:sz w:val="24"/>
          <w:szCs w:val="24"/>
          <w:lang w:val="en-US" w:eastAsia="ru-RU"/>
        </w:rPr>
        <w:t>2001</w:t>
      </w:r>
      <w:r w:rsidRPr="00D84B92">
        <w:rPr>
          <w:rFonts w:ascii="Times New Roman" w:eastAsia="Times New Roman" w:hAnsi="Times New Roman" w:cs="Times New Roman"/>
          <w:sz w:val="24"/>
          <w:szCs w:val="24"/>
          <w:lang w:val="en-US" w:eastAsia="ru-RU"/>
        </w:rPr>
        <w:t>,</w:t>
      </w:r>
      <w:r w:rsidR="00B14803">
        <w:rPr>
          <w:rFonts w:ascii="Times New Roman" w:eastAsia="Times New Roman" w:hAnsi="Times New Roman" w:cs="Times New Roman"/>
          <w:sz w:val="24"/>
          <w:szCs w:val="24"/>
          <w:lang w:val="en-US" w:eastAsia="ru-RU"/>
        </w:rPr>
        <w:t xml:space="preserve"> </w:t>
      </w:r>
      <w:r w:rsidR="00B14803" w:rsidRPr="00D84B92">
        <w:rPr>
          <w:rFonts w:ascii="Times New Roman" w:eastAsia="Times New Roman" w:hAnsi="Times New Roman" w:cs="Times New Roman"/>
          <w:i/>
          <w:sz w:val="24"/>
          <w:szCs w:val="24"/>
          <w:lang w:val="en-US" w:eastAsia="ru-RU"/>
        </w:rPr>
        <w:t>56</w:t>
      </w:r>
      <w:r w:rsidR="00B14803">
        <w:rPr>
          <w:rFonts w:ascii="Times New Roman" w:eastAsia="Times New Roman" w:hAnsi="Times New Roman" w:cs="Times New Roman"/>
          <w:sz w:val="24"/>
          <w:szCs w:val="24"/>
          <w:lang w:val="en-US" w:eastAsia="ru-RU"/>
        </w:rPr>
        <w:t xml:space="preserve">, </w:t>
      </w:r>
      <w:r w:rsidRPr="00887438">
        <w:rPr>
          <w:rFonts w:ascii="Times New Roman" w:eastAsia="Times New Roman" w:hAnsi="Times New Roman" w:cs="Times New Roman"/>
          <w:sz w:val="24"/>
          <w:szCs w:val="24"/>
          <w:lang w:val="en-US" w:eastAsia="ru-RU"/>
        </w:rPr>
        <w:t xml:space="preserve">1008–1014. </w:t>
      </w:r>
      <w:r w:rsidR="00976780" w:rsidRPr="00976780">
        <w:rPr>
          <w:rFonts w:ascii="Times New Roman" w:eastAsia="Times New Roman" w:hAnsi="Times New Roman" w:cs="Times New Roman"/>
          <w:b/>
          <w:sz w:val="24"/>
          <w:szCs w:val="24"/>
          <w:lang w:val="en-US" w:eastAsia="ru-RU"/>
        </w:rPr>
        <w:t>DOI:</w:t>
      </w:r>
      <w:r w:rsidRPr="00887438">
        <w:rPr>
          <w:rFonts w:ascii="Times New Roman" w:eastAsia="Times New Roman" w:hAnsi="Times New Roman" w:cs="Times New Roman"/>
          <w:sz w:val="24"/>
          <w:szCs w:val="24"/>
          <w:lang w:val="en-US" w:eastAsia="ru-RU"/>
        </w:rPr>
        <w:t>10.1515/znc-2001-11-1218</w:t>
      </w:r>
    </w:p>
    <w:p w14:paraId="2A516CF3" w14:textId="3CFCB035" w:rsidR="00F23DC9" w:rsidRPr="00887438" w:rsidRDefault="00F23DC9" w:rsidP="00AC7E92">
      <w:pPr>
        <w:spacing w:after="0" w:line="360" w:lineRule="auto"/>
        <w:ind w:left="426" w:hanging="426"/>
        <w:jc w:val="both"/>
        <w:rPr>
          <w:rFonts w:ascii="Times New Roman" w:eastAsia="Times New Roman" w:hAnsi="Times New Roman" w:cs="Times New Roman"/>
          <w:sz w:val="24"/>
          <w:szCs w:val="24"/>
          <w:lang w:val="en-US" w:eastAsia="ru-RU"/>
        </w:rPr>
      </w:pPr>
      <w:r w:rsidRPr="00887438">
        <w:rPr>
          <w:rFonts w:ascii="Times New Roman" w:eastAsia="Times New Roman" w:hAnsi="Times New Roman" w:cs="Times New Roman"/>
          <w:sz w:val="24"/>
          <w:szCs w:val="24"/>
          <w:lang w:val="en-US" w:eastAsia="ru-RU"/>
        </w:rPr>
        <w:t xml:space="preserve">8. M. Gołebiowski, M. Cerkowniak, A. Urbanek, M. Dawgul, W. </w:t>
      </w:r>
      <w:r w:rsidR="0072705B">
        <w:rPr>
          <w:rFonts w:ascii="Times New Roman" w:eastAsia="Times New Roman" w:hAnsi="Times New Roman" w:cs="Times New Roman"/>
          <w:sz w:val="24"/>
          <w:szCs w:val="24"/>
          <w:lang w:val="en-US" w:eastAsia="ru-RU"/>
        </w:rPr>
        <w:t>Kamysz, M. Bogus, P. Stepnowski,</w:t>
      </w:r>
      <w:r w:rsidRPr="00887438">
        <w:rPr>
          <w:rFonts w:ascii="Times New Roman" w:eastAsia="Times New Roman" w:hAnsi="Times New Roman" w:cs="Times New Roman"/>
          <w:sz w:val="24"/>
          <w:szCs w:val="24"/>
          <w:lang w:val="en-US" w:eastAsia="ru-RU"/>
        </w:rPr>
        <w:t xml:space="preserve"> </w:t>
      </w:r>
      <w:r w:rsidRPr="00081E71">
        <w:rPr>
          <w:rFonts w:ascii="Times New Roman" w:eastAsia="Times New Roman" w:hAnsi="Times New Roman" w:cs="Times New Roman"/>
          <w:i/>
          <w:sz w:val="24"/>
          <w:szCs w:val="24"/>
          <w:lang w:val="en-US" w:eastAsia="ru-RU"/>
        </w:rPr>
        <w:t>Microbiol Res.</w:t>
      </w:r>
      <w:r w:rsidRPr="00887438">
        <w:rPr>
          <w:rFonts w:ascii="Times New Roman" w:eastAsia="Times New Roman" w:hAnsi="Times New Roman" w:cs="Times New Roman"/>
          <w:sz w:val="24"/>
          <w:szCs w:val="24"/>
          <w:lang w:val="en-US" w:eastAsia="ru-RU"/>
        </w:rPr>
        <w:t xml:space="preserve"> </w:t>
      </w:r>
      <w:r w:rsidRPr="00887438">
        <w:rPr>
          <w:rFonts w:ascii="Times New Roman" w:eastAsia="Times New Roman" w:hAnsi="Times New Roman" w:cs="Times New Roman"/>
          <w:b/>
          <w:sz w:val="24"/>
          <w:szCs w:val="24"/>
          <w:lang w:val="en-US" w:eastAsia="ru-RU"/>
        </w:rPr>
        <w:t>2015</w:t>
      </w:r>
      <w:r w:rsidRPr="00D84B92">
        <w:rPr>
          <w:rFonts w:ascii="Times New Roman" w:eastAsia="Times New Roman" w:hAnsi="Times New Roman" w:cs="Times New Roman"/>
          <w:sz w:val="24"/>
          <w:szCs w:val="24"/>
          <w:lang w:val="en-US" w:eastAsia="ru-RU"/>
        </w:rPr>
        <w:t>,</w:t>
      </w:r>
      <w:r w:rsidR="00B14803">
        <w:rPr>
          <w:rFonts w:ascii="Times New Roman" w:eastAsia="Times New Roman" w:hAnsi="Times New Roman" w:cs="Times New Roman"/>
          <w:sz w:val="24"/>
          <w:szCs w:val="24"/>
          <w:lang w:val="en-US" w:eastAsia="ru-RU"/>
        </w:rPr>
        <w:t xml:space="preserve"> </w:t>
      </w:r>
      <w:r w:rsidR="00B14803" w:rsidRPr="00D84B92">
        <w:rPr>
          <w:rFonts w:ascii="Times New Roman" w:eastAsia="Times New Roman" w:hAnsi="Times New Roman" w:cs="Times New Roman"/>
          <w:i/>
          <w:sz w:val="24"/>
          <w:szCs w:val="24"/>
          <w:lang w:val="en-US" w:eastAsia="ru-RU"/>
        </w:rPr>
        <w:t>170</w:t>
      </w:r>
      <w:r w:rsidR="00B14803">
        <w:rPr>
          <w:rFonts w:ascii="Times New Roman" w:eastAsia="Times New Roman" w:hAnsi="Times New Roman" w:cs="Times New Roman"/>
          <w:sz w:val="24"/>
          <w:szCs w:val="24"/>
          <w:lang w:val="en-US" w:eastAsia="ru-RU"/>
        </w:rPr>
        <w:t xml:space="preserve">, </w:t>
      </w:r>
      <w:r w:rsidRPr="00887438">
        <w:rPr>
          <w:rFonts w:ascii="Times New Roman" w:eastAsia="Times New Roman" w:hAnsi="Times New Roman" w:cs="Times New Roman"/>
          <w:sz w:val="24"/>
          <w:szCs w:val="24"/>
          <w:lang w:val="en-US" w:eastAsia="ru-RU"/>
        </w:rPr>
        <w:t xml:space="preserve">213–222. </w:t>
      </w:r>
      <w:r w:rsidR="00976780" w:rsidRPr="00976780">
        <w:rPr>
          <w:rFonts w:ascii="Times New Roman" w:eastAsia="Times New Roman" w:hAnsi="Times New Roman" w:cs="Times New Roman"/>
          <w:b/>
          <w:sz w:val="24"/>
          <w:szCs w:val="24"/>
          <w:lang w:val="en-US" w:eastAsia="ru-RU"/>
        </w:rPr>
        <w:t>DOI:</w:t>
      </w:r>
      <w:r w:rsidR="002B7508">
        <w:rPr>
          <w:rFonts w:ascii="Times New Roman" w:eastAsia="Times New Roman" w:hAnsi="Times New Roman" w:cs="Times New Roman"/>
          <w:sz w:val="24"/>
          <w:szCs w:val="24"/>
          <w:lang w:val="en-US" w:eastAsia="ru-RU"/>
        </w:rPr>
        <w:t>10.1016/j.micres.2014.06.004</w:t>
      </w:r>
    </w:p>
    <w:p w14:paraId="10CD75B4" w14:textId="6E2A3101" w:rsidR="00F23DC9" w:rsidRPr="00887438" w:rsidRDefault="00F23DC9" w:rsidP="00AC7E92">
      <w:pPr>
        <w:spacing w:after="0" w:line="360" w:lineRule="auto"/>
        <w:ind w:left="426" w:hanging="426"/>
        <w:jc w:val="both"/>
        <w:rPr>
          <w:rFonts w:ascii="Times New Roman" w:eastAsia="Times New Roman" w:hAnsi="Times New Roman" w:cs="Times New Roman"/>
          <w:sz w:val="24"/>
          <w:szCs w:val="24"/>
          <w:lang w:val="en-US" w:eastAsia="ru-RU"/>
        </w:rPr>
      </w:pPr>
      <w:r w:rsidRPr="00887438">
        <w:rPr>
          <w:rFonts w:ascii="Times New Roman" w:eastAsia="Times New Roman" w:hAnsi="Times New Roman" w:cs="Times New Roman"/>
          <w:sz w:val="24"/>
          <w:szCs w:val="24"/>
          <w:lang w:val="en-US" w:eastAsia="ru-RU"/>
        </w:rPr>
        <w:t>9. E.</w:t>
      </w:r>
      <w:r w:rsidR="0048237D">
        <w:rPr>
          <w:rFonts w:ascii="Times New Roman" w:eastAsia="Times New Roman" w:hAnsi="Times New Roman" w:cs="Times New Roman"/>
          <w:sz w:val="24"/>
          <w:szCs w:val="24"/>
          <w:lang w:val="en-US" w:eastAsia="ru-RU"/>
        </w:rPr>
        <w:t xml:space="preserve"> </w:t>
      </w:r>
      <w:r w:rsidRPr="00887438">
        <w:rPr>
          <w:rFonts w:ascii="Times New Roman" w:eastAsia="Times New Roman" w:hAnsi="Times New Roman" w:cs="Times New Roman"/>
          <w:sz w:val="24"/>
          <w:szCs w:val="24"/>
          <w:lang w:val="en-US" w:eastAsia="ru-RU"/>
        </w:rPr>
        <w:t>N. Iornumbe, S.</w:t>
      </w:r>
      <w:r w:rsidR="0048237D">
        <w:rPr>
          <w:rFonts w:ascii="Times New Roman" w:eastAsia="Times New Roman" w:hAnsi="Times New Roman" w:cs="Times New Roman"/>
          <w:sz w:val="24"/>
          <w:szCs w:val="24"/>
          <w:lang w:val="en-US" w:eastAsia="ru-RU"/>
        </w:rPr>
        <w:t xml:space="preserve"> </w:t>
      </w:r>
      <w:r w:rsidRPr="00887438">
        <w:rPr>
          <w:rFonts w:ascii="Times New Roman" w:eastAsia="Times New Roman" w:hAnsi="Times New Roman" w:cs="Times New Roman"/>
          <w:sz w:val="24"/>
          <w:szCs w:val="24"/>
          <w:lang w:val="en-US" w:eastAsia="ru-RU"/>
        </w:rPr>
        <w:t>G. Yiase, R. Sha ’ato, T.</w:t>
      </w:r>
      <w:r w:rsidR="0048237D">
        <w:rPr>
          <w:rFonts w:ascii="Times New Roman" w:eastAsia="Times New Roman" w:hAnsi="Times New Roman" w:cs="Times New Roman"/>
          <w:sz w:val="24"/>
          <w:szCs w:val="24"/>
          <w:lang w:val="en-US" w:eastAsia="ru-RU"/>
        </w:rPr>
        <w:t xml:space="preserve"> </w:t>
      </w:r>
      <w:r w:rsidRPr="00887438">
        <w:rPr>
          <w:rFonts w:ascii="Times New Roman" w:eastAsia="Times New Roman" w:hAnsi="Times New Roman" w:cs="Times New Roman"/>
          <w:sz w:val="24"/>
          <w:szCs w:val="24"/>
          <w:lang w:val="en-US" w:eastAsia="ru-RU"/>
        </w:rPr>
        <w:t>A. Tor-Anyiin</w:t>
      </w:r>
      <w:r w:rsidR="0072705B">
        <w:rPr>
          <w:rFonts w:ascii="Times New Roman" w:eastAsia="Times New Roman" w:hAnsi="Times New Roman" w:cs="Times New Roman"/>
          <w:sz w:val="24"/>
          <w:szCs w:val="24"/>
          <w:lang w:val="en-US" w:eastAsia="ru-RU"/>
        </w:rPr>
        <w:t>,</w:t>
      </w:r>
      <w:r w:rsidRPr="00887438">
        <w:rPr>
          <w:rFonts w:ascii="Times New Roman" w:eastAsia="Times New Roman" w:hAnsi="Times New Roman" w:cs="Times New Roman"/>
          <w:sz w:val="24"/>
          <w:szCs w:val="24"/>
          <w:lang w:val="en-US" w:eastAsia="ru-RU"/>
        </w:rPr>
        <w:t xml:space="preserve"> </w:t>
      </w:r>
      <w:r w:rsidRPr="00081E71">
        <w:rPr>
          <w:rFonts w:ascii="Times New Roman" w:eastAsia="Times New Roman" w:hAnsi="Times New Roman" w:cs="Times New Roman"/>
          <w:i/>
          <w:sz w:val="24"/>
          <w:szCs w:val="24"/>
          <w:lang w:val="en-US" w:eastAsia="ru-RU"/>
        </w:rPr>
        <w:t>IOSR J. Appl. Chem</w:t>
      </w:r>
      <w:r w:rsidRPr="00887438">
        <w:rPr>
          <w:rFonts w:ascii="Times New Roman" w:eastAsia="Times New Roman" w:hAnsi="Times New Roman" w:cs="Times New Roman"/>
          <w:sz w:val="24"/>
          <w:szCs w:val="24"/>
          <w:lang w:val="en-US" w:eastAsia="ru-RU"/>
        </w:rPr>
        <w:t xml:space="preserve">. </w:t>
      </w:r>
      <w:r w:rsidRPr="00887438">
        <w:rPr>
          <w:rFonts w:ascii="Times New Roman" w:eastAsia="Times New Roman" w:hAnsi="Times New Roman" w:cs="Times New Roman"/>
          <w:b/>
          <w:sz w:val="24"/>
          <w:szCs w:val="24"/>
          <w:lang w:val="en-US" w:eastAsia="ru-RU"/>
        </w:rPr>
        <w:t>2015</w:t>
      </w:r>
      <w:r w:rsidRPr="00887438">
        <w:rPr>
          <w:rFonts w:ascii="Times New Roman" w:eastAsia="Times New Roman" w:hAnsi="Times New Roman" w:cs="Times New Roman"/>
          <w:sz w:val="24"/>
          <w:szCs w:val="24"/>
          <w:lang w:val="en-US" w:eastAsia="ru-RU"/>
        </w:rPr>
        <w:t xml:space="preserve">, </w:t>
      </w:r>
      <w:r w:rsidRPr="00D84B92">
        <w:rPr>
          <w:rFonts w:ascii="Times New Roman" w:eastAsia="Times New Roman" w:hAnsi="Times New Roman" w:cs="Times New Roman"/>
          <w:i/>
          <w:sz w:val="24"/>
          <w:szCs w:val="24"/>
          <w:lang w:val="en-US" w:eastAsia="ru-RU"/>
        </w:rPr>
        <w:t>8</w:t>
      </w:r>
      <w:r w:rsidRPr="00887438">
        <w:rPr>
          <w:rFonts w:ascii="Times New Roman" w:eastAsia="Times New Roman" w:hAnsi="Times New Roman" w:cs="Times New Roman"/>
          <w:sz w:val="24"/>
          <w:szCs w:val="24"/>
          <w:lang w:val="en-US" w:eastAsia="ru-RU"/>
        </w:rPr>
        <w:t>, 7–15</w:t>
      </w:r>
      <w:r w:rsidR="00C578B6" w:rsidRPr="00887438">
        <w:rPr>
          <w:rFonts w:ascii="Times New Roman" w:eastAsia="Times New Roman" w:hAnsi="Times New Roman" w:cs="Times New Roman"/>
          <w:sz w:val="24"/>
          <w:szCs w:val="24"/>
          <w:lang w:val="en-US" w:eastAsia="ru-RU"/>
        </w:rPr>
        <w:t>.</w:t>
      </w:r>
      <w:r w:rsidR="002B7508">
        <w:rPr>
          <w:rFonts w:ascii="Times New Roman" w:eastAsia="Times New Roman" w:hAnsi="Times New Roman" w:cs="Times New Roman"/>
          <w:sz w:val="24"/>
          <w:szCs w:val="24"/>
          <w:lang w:val="en-US" w:eastAsia="ru-RU"/>
        </w:rPr>
        <w:t xml:space="preserve"> </w:t>
      </w:r>
      <w:r w:rsidR="002B7508" w:rsidRPr="00976780">
        <w:rPr>
          <w:rFonts w:ascii="Times New Roman" w:eastAsia="Times New Roman" w:hAnsi="Times New Roman" w:cs="Times New Roman"/>
          <w:b/>
          <w:sz w:val="24"/>
          <w:szCs w:val="24"/>
          <w:lang w:val="en-US" w:eastAsia="ru-RU"/>
        </w:rPr>
        <w:t>DOI:</w:t>
      </w:r>
      <w:r w:rsidR="002B7508">
        <w:rPr>
          <w:rFonts w:ascii="Times New Roman" w:eastAsia="Times New Roman" w:hAnsi="Times New Roman" w:cs="Times New Roman"/>
          <w:sz w:val="24"/>
          <w:szCs w:val="24"/>
          <w:lang w:val="en-US" w:eastAsia="ru-RU"/>
        </w:rPr>
        <w:t>10.9790/5736-08610715</w:t>
      </w:r>
    </w:p>
    <w:p w14:paraId="0A1516F9" w14:textId="36212254" w:rsidR="007C57B0" w:rsidRDefault="00F23DC9" w:rsidP="00AC7E92">
      <w:pPr>
        <w:spacing w:after="0" w:line="360" w:lineRule="auto"/>
        <w:ind w:left="426" w:hanging="426"/>
        <w:jc w:val="both"/>
        <w:rPr>
          <w:rFonts w:ascii="Times New Roman" w:hAnsi="Times New Roman" w:cs="Times New Roman"/>
          <w:sz w:val="28"/>
          <w:szCs w:val="28"/>
          <w:lang w:val="en-US"/>
        </w:rPr>
      </w:pPr>
      <w:r w:rsidRPr="00887438">
        <w:rPr>
          <w:rFonts w:ascii="Times New Roman" w:hAnsi="Times New Roman" w:cs="Times New Roman"/>
          <w:sz w:val="24"/>
          <w:szCs w:val="24"/>
          <w:lang w:val="en-US"/>
        </w:rPr>
        <w:t xml:space="preserve">10. </w:t>
      </w:r>
      <w:r w:rsidR="007C57B0" w:rsidRPr="007C57B0">
        <w:rPr>
          <w:rFonts w:ascii="Times New Roman" w:hAnsi="Times New Roman" w:cs="Times New Roman"/>
          <w:sz w:val="24"/>
          <w:szCs w:val="24"/>
          <w:lang w:val="en-US"/>
        </w:rPr>
        <w:t>S. Hadi, R. Mita, Nurhasanah</w:t>
      </w:r>
      <w:r w:rsidR="009569E7">
        <w:rPr>
          <w:rFonts w:ascii="Times New Roman" w:hAnsi="Times New Roman" w:cs="Times New Roman"/>
          <w:sz w:val="24"/>
          <w:szCs w:val="24"/>
          <w:lang w:val="en-US"/>
        </w:rPr>
        <w:t>,</w:t>
      </w:r>
      <w:bookmarkStart w:id="7" w:name="_GoBack"/>
      <w:bookmarkEnd w:id="7"/>
      <w:r w:rsidR="007C57B0" w:rsidRPr="007C57B0">
        <w:rPr>
          <w:rFonts w:ascii="Times New Roman" w:hAnsi="Times New Roman" w:cs="Times New Roman"/>
          <w:sz w:val="24"/>
          <w:szCs w:val="24"/>
          <w:lang w:val="en-US"/>
        </w:rPr>
        <w:t xml:space="preserve"> </w:t>
      </w:r>
      <w:r w:rsidR="007C57B0" w:rsidRPr="007C57B0">
        <w:rPr>
          <w:rFonts w:ascii="Times New Roman" w:hAnsi="Times New Roman" w:cs="Times New Roman"/>
          <w:i/>
          <w:sz w:val="24"/>
          <w:szCs w:val="24"/>
          <w:lang w:val="en-US"/>
        </w:rPr>
        <w:t>Modern Applied Science Journal</w:t>
      </w:r>
      <w:r w:rsidR="007C57B0" w:rsidRPr="007C57B0">
        <w:rPr>
          <w:rFonts w:ascii="Times New Roman" w:hAnsi="Times New Roman" w:cs="Times New Roman"/>
          <w:sz w:val="24"/>
          <w:szCs w:val="24"/>
          <w:lang w:val="en-US"/>
        </w:rPr>
        <w:t xml:space="preserve"> </w:t>
      </w:r>
      <w:r w:rsidR="007C57B0" w:rsidRPr="007C57B0">
        <w:rPr>
          <w:rFonts w:ascii="Times New Roman" w:hAnsi="Times New Roman" w:cs="Times New Roman"/>
          <w:b/>
          <w:sz w:val="24"/>
          <w:szCs w:val="24"/>
          <w:lang w:val="en-US"/>
        </w:rPr>
        <w:t>2009</w:t>
      </w:r>
      <w:r w:rsidR="007C57B0">
        <w:rPr>
          <w:rFonts w:ascii="Times New Roman" w:hAnsi="Times New Roman" w:cs="Times New Roman"/>
          <w:sz w:val="24"/>
          <w:szCs w:val="24"/>
          <w:lang w:val="en-US"/>
        </w:rPr>
        <w:t xml:space="preserve">, </w:t>
      </w:r>
      <w:r w:rsidR="007C57B0" w:rsidRPr="007C57B0">
        <w:rPr>
          <w:rFonts w:ascii="Times New Roman" w:hAnsi="Times New Roman" w:cs="Times New Roman"/>
          <w:i/>
          <w:sz w:val="24"/>
          <w:szCs w:val="24"/>
          <w:lang w:val="en-US"/>
        </w:rPr>
        <w:t>3</w:t>
      </w:r>
      <w:r w:rsidR="007C57B0" w:rsidRPr="007C57B0">
        <w:rPr>
          <w:rFonts w:ascii="Times New Roman" w:hAnsi="Times New Roman" w:cs="Times New Roman"/>
          <w:i/>
          <w:sz w:val="24"/>
          <w:szCs w:val="24"/>
          <w:lang w:val="en-US"/>
        </w:rPr>
        <w:t>,</w:t>
      </w:r>
      <w:r w:rsidR="007C57B0" w:rsidRPr="007C57B0">
        <w:rPr>
          <w:rFonts w:ascii="Times New Roman" w:hAnsi="Times New Roman" w:cs="Times New Roman"/>
          <w:sz w:val="24"/>
          <w:szCs w:val="24"/>
          <w:lang w:val="en-US"/>
        </w:rPr>
        <w:t xml:space="preserve"> 12-17.</w:t>
      </w:r>
    </w:p>
    <w:p w14:paraId="0AEACBA1" w14:textId="3D05297B" w:rsidR="00F23DC9" w:rsidRPr="00887438" w:rsidRDefault="00F23DC9" w:rsidP="00AC7E92">
      <w:pPr>
        <w:spacing w:after="0" w:line="360" w:lineRule="auto"/>
        <w:ind w:left="426" w:hanging="426"/>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11. T. Yokoi, H. Kato, I.</w:t>
      </w:r>
      <w:r w:rsidR="0048237D">
        <w:rPr>
          <w:rFonts w:ascii="Times New Roman" w:hAnsi="Times New Roman" w:cs="Times New Roman"/>
          <w:sz w:val="24"/>
          <w:szCs w:val="24"/>
          <w:lang w:val="en-US"/>
        </w:rPr>
        <w:t xml:space="preserve"> </w:t>
      </w:r>
      <w:r w:rsidRPr="00887438">
        <w:rPr>
          <w:rFonts w:ascii="Times New Roman" w:hAnsi="Times New Roman" w:cs="Times New Roman"/>
          <w:sz w:val="24"/>
          <w:szCs w:val="24"/>
          <w:lang w:val="en-US"/>
        </w:rPr>
        <w:t>Y. Kim, K. K</w:t>
      </w:r>
      <w:r w:rsidR="00B2392C">
        <w:rPr>
          <w:rFonts w:ascii="Times New Roman" w:hAnsi="Times New Roman" w:cs="Times New Roman"/>
          <w:sz w:val="24"/>
          <w:szCs w:val="24"/>
          <w:lang w:val="en-US"/>
        </w:rPr>
        <w:t>ikuta, M. Kawashita, C. Ohtsuki,</w:t>
      </w:r>
      <w:r w:rsidRPr="00887438">
        <w:rPr>
          <w:rFonts w:ascii="Times New Roman" w:hAnsi="Times New Roman" w:cs="Times New Roman"/>
          <w:sz w:val="24"/>
          <w:szCs w:val="24"/>
          <w:lang w:val="en-US"/>
        </w:rPr>
        <w:t xml:space="preserve"> </w:t>
      </w:r>
      <w:r w:rsidRPr="00887438">
        <w:rPr>
          <w:rFonts w:ascii="Times New Roman" w:hAnsi="Times New Roman" w:cs="Times New Roman"/>
          <w:i/>
          <w:sz w:val="24"/>
          <w:szCs w:val="24"/>
          <w:lang w:val="en-US"/>
        </w:rPr>
        <w:t>Ceram. Int.</w:t>
      </w:r>
      <w:r w:rsidRPr="00887438">
        <w:rPr>
          <w:rFonts w:ascii="Times New Roman" w:hAnsi="Times New Roman" w:cs="Times New Roman"/>
          <w:sz w:val="24"/>
          <w:szCs w:val="24"/>
          <w:lang w:val="en-US"/>
        </w:rPr>
        <w:t xml:space="preserve"> </w:t>
      </w:r>
      <w:r w:rsidRPr="00887438">
        <w:rPr>
          <w:rFonts w:ascii="Times New Roman" w:hAnsi="Times New Roman" w:cs="Times New Roman"/>
          <w:b/>
          <w:sz w:val="24"/>
          <w:szCs w:val="24"/>
          <w:lang w:val="en-US"/>
        </w:rPr>
        <w:t>2012</w:t>
      </w:r>
      <w:r w:rsidRPr="00887438">
        <w:rPr>
          <w:rFonts w:ascii="Times New Roman" w:hAnsi="Times New Roman" w:cs="Times New Roman"/>
          <w:sz w:val="24"/>
          <w:szCs w:val="24"/>
          <w:lang w:val="en-US"/>
        </w:rPr>
        <w:t xml:space="preserve">, </w:t>
      </w:r>
      <w:r w:rsidRPr="00887438">
        <w:rPr>
          <w:rFonts w:ascii="Times New Roman" w:hAnsi="Times New Roman" w:cs="Times New Roman"/>
          <w:i/>
          <w:sz w:val="24"/>
          <w:szCs w:val="24"/>
          <w:lang w:val="en-US"/>
        </w:rPr>
        <w:t>38</w:t>
      </w:r>
      <w:r w:rsidRPr="00887438">
        <w:rPr>
          <w:rFonts w:ascii="Times New Roman" w:hAnsi="Times New Roman" w:cs="Times New Roman"/>
          <w:sz w:val="24"/>
          <w:szCs w:val="24"/>
          <w:lang w:val="en-US"/>
        </w:rPr>
        <w:t>, 3815–3820</w:t>
      </w:r>
      <w:r w:rsidR="00045908">
        <w:rPr>
          <w:rFonts w:ascii="Times New Roman" w:hAnsi="Times New Roman" w:cs="Times New Roman"/>
          <w:sz w:val="24"/>
          <w:szCs w:val="24"/>
          <w:lang w:val="en-US"/>
        </w:rPr>
        <w:t>.</w:t>
      </w:r>
      <w:r w:rsidRPr="00887438">
        <w:rPr>
          <w:rFonts w:ascii="Times New Roman" w:hAnsi="Times New Roman" w:cs="Times New Roman"/>
          <w:sz w:val="24"/>
          <w:szCs w:val="24"/>
          <w:lang w:val="en-US"/>
        </w:rPr>
        <w:t xml:space="preserve"> </w:t>
      </w:r>
      <w:r w:rsidR="00976780" w:rsidRPr="00976780">
        <w:rPr>
          <w:rFonts w:ascii="Times New Roman" w:hAnsi="Times New Roman" w:cs="Times New Roman"/>
          <w:b/>
          <w:sz w:val="24"/>
          <w:szCs w:val="24"/>
          <w:lang w:val="en-US"/>
        </w:rPr>
        <w:t>DOI:</w:t>
      </w:r>
      <w:r w:rsidR="002B7508">
        <w:rPr>
          <w:rFonts w:ascii="Times New Roman" w:hAnsi="Times New Roman" w:cs="Times New Roman"/>
          <w:sz w:val="24"/>
          <w:szCs w:val="24"/>
          <w:lang w:val="en-US"/>
        </w:rPr>
        <w:t>10.1016/j.ceramint.2012.01.030</w:t>
      </w:r>
    </w:p>
    <w:p w14:paraId="6C92A000" w14:textId="16AA92D0" w:rsidR="00F23DC9" w:rsidRPr="00887438" w:rsidRDefault="00F23DC9" w:rsidP="00AC7E92">
      <w:pPr>
        <w:pStyle w:val="af1"/>
        <w:spacing w:after="0" w:line="360" w:lineRule="auto"/>
        <w:ind w:left="426" w:hanging="426"/>
        <w:jc w:val="both"/>
        <w:rPr>
          <w:lang w:val="en-US"/>
        </w:rPr>
      </w:pPr>
      <w:r w:rsidRPr="00887438">
        <w:rPr>
          <w:lang w:val="en-US"/>
        </w:rPr>
        <w:t>12. A. Djeghri, F. Balegroune, A. Guehria-Laidoudi, T. Roisnel</w:t>
      </w:r>
      <w:r w:rsidR="00B2392C">
        <w:rPr>
          <w:lang w:val="en-US"/>
        </w:rPr>
        <w:t>,</w:t>
      </w:r>
      <w:r w:rsidRPr="00887438">
        <w:rPr>
          <w:lang w:val="en-US"/>
        </w:rPr>
        <w:t xml:space="preserve"> </w:t>
      </w:r>
      <w:r w:rsidRPr="00887438">
        <w:rPr>
          <w:i/>
          <w:lang w:val="en-US"/>
        </w:rPr>
        <w:t>J</w:t>
      </w:r>
      <w:r w:rsidR="00DE583A">
        <w:rPr>
          <w:i/>
          <w:lang w:val="en-US"/>
        </w:rPr>
        <w:t>.</w:t>
      </w:r>
      <w:r w:rsidRPr="00887438">
        <w:rPr>
          <w:i/>
          <w:lang w:val="en-US"/>
        </w:rPr>
        <w:t xml:space="preserve"> Chem</w:t>
      </w:r>
      <w:r w:rsidR="00DE583A">
        <w:rPr>
          <w:i/>
          <w:lang w:val="en-US"/>
        </w:rPr>
        <w:t>.</w:t>
      </w:r>
      <w:r w:rsidRPr="00887438">
        <w:rPr>
          <w:i/>
          <w:lang w:val="en-US"/>
        </w:rPr>
        <w:t xml:space="preserve"> Crystallogr</w:t>
      </w:r>
      <w:r w:rsidRPr="00887438">
        <w:rPr>
          <w:lang w:val="en-US"/>
        </w:rPr>
        <w:t xml:space="preserve">. </w:t>
      </w:r>
      <w:r w:rsidRPr="00887438">
        <w:rPr>
          <w:b/>
          <w:lang w:val="en-US"/>
        </w:rPr>
        <w:t>2007</w:t>
      </w:r>
      <w:r w:rsidRPr="00D84B92">
        <w:rPr>
          <w:lang w:val="en-US"/>
        </w:rPr>
        <w:t>,</w:t>
      </w:r>
      <w:r w:rsidR="00B14803">
        <w:rPr>
          <w:lang w:val="en-US"/>
        </w:rPr>
        <w:t xml:space="preserve"> </w:t>
      </w:r>
      <w:r w:rsidR="00B14803" w:rsidRPr="00D84B92">
        <w:rPr>
          <w:i/>
          <w:lang w:val="en-US"/>
        </w:rPr>
        <w:t>37</w:t>
      </w:r>
      <w:r w:rsidR="00B14803">
        <w:rPr>
          <w:lang w:val="en-US"/>
        </w:rPr>
        <w:t xml:space="preserve">, </w:t>
      </w:r>
      <w:r w:rsidRPr="00887438">
        <w:rPr>
          <w:lang w:val="en-US"/>
        </w:rPr>
        <w:t xml:space="preserve">97–101. </w:t>
      </w:r>
      <w:r w:rsidR="00976780" w:rsidRPr="00976780">
        <w:rPr>
          <w:b/>
          <w:lang w:val="en-US"/>
        </w:rPr>
        <w:t>DOI:</w:t>
      </w:r>
      <w:r w:rsidRPr="00887438">
        <w:rPr>
          <w:lang w:val="en-US"/>
        </w:rPr>
        <w:t>10.1007/s10870-006-9154-9</w:t>
      </w:r>
    </w:p>
    <w:p w14:paraId="501108E6" w14:textId="77507F70" w:rsidR="00F23DC9" w:rsidRPr="00887438" w:rsidRDefault="00F23DC9" w:rsidP="00AC7E92">
      <w:pPr>
        <w:spacing w:after="0" w:line="360" w:lineRule="auto"/>
        <w:ind w:left="426" w:hanging="426"/>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 xml:space="preserve">13. D. Li, S. Yan, P. </w:t>
      </w:r>
      <w:r w:rsidR="00B2392C">
        <w:rPr>
          <w:rFonts w:ascii="Times New Roman" w:hAnsi="Times New Roman" w:cs="Times New Roman"/>
          <w:sz w:val="24"/>
          <w:szCs w:val="24"/>
          <w:lang w:val="en-US"/>
        </w:rPr>
        <w:t>Proksch, Z. Liang, Q. Li, J. Xu,</w:t>
      </w:r>
      <w:r w:rsidRPr="00887438">
        <w:rPr>
          <w:rFonts w:ascii="Times New Roman" w:hAnsi="Times New Roman" w:cs="Times New Roman"/>
          <w:sz w:val="24"/>
          <w:szCs w:val="24"/>
          <w:lang w:val="en-US"/>
        </w:rPr>
        <w:t xml:space="preserve"> </w:t>
      </w:r>
      <w:r w:rsidRPr="00887438">
        <w:rPr>
          <w:rFonts w:ascii="Times New Roman" w:hAnsi="Times New Roman" w:cs="Times New Roman"/>
          <w:i/>
          <w:sz w:val="24"/>
          <w:szCs w:val="24"/>
          <w:lang w:val="en-US"/>
        </w:rPr>
        <w:t>Afr. J. Biotechnol</w:t>
      </w:r>
      <w:r w:rsidRPr="00887438">
        <w:rPr>
          <w:rFonts w:ascii="Times New Roman" w:hAnsi="Times New Roman" w:cs="Times New Roman"/>
          <w:sz w:val="24"/>
          <w:szCs w:val="24"/>
          <w:lang w:val="en-US"/>
        </w:rPr>
        <w:t xml:space="preserve">. </w:t>
      </w:r>
      <w:r w:rsidRPr="00887438">
        <w:rPr>
          <w:rFonts w:ascii="Times New Roman" w:hAnsi="Times New Roman" w:cs="Times New Roman"/>
          <w:b/>
          <w:sz w:val="24"/>
          <w:szCs w:val="24"/>
          <w:lang w:val="en-US"/>
        </w:rPr>
        <w:t>2013</w:t>
      </w:r>
      <w:r w:rsidRPr="00887438">
        <w:rPr>
          <w:rFonts w:ascii="Times New Roman" w:hAnsi="Times New Roman" w:cs="Times New Roman"/>
          <w:sz w:val="24"/>
          <w:szCs w:val="24"/>
          <w:lang w:val="en-US"/>
        </w:rPr>
        <w:t xml:space="preserve">, </w:t>
      </w:r>
      <w:r w:rsidRPr="005063CC">
        <w:rPr>
          <w:rFonts w:ascii="Times New Roman" w:hAnsi="Times New Roman" w:cs="Times New Roman"/>
          <w:i/>
          <w:sz w:val="24"/>
          <w:szCs w:val="24"/>
          <w:lang w:val="en-US"/>
        </w:rPr>
        <w:t>12</w:t>
      </w:r>
      <w:r w:rsidRPr="00887438">
        <w:rPr>
          <w:rFonts w:ascii="Times New Roman" w:hAnsi="Times New Roman" w:cs="Times New Roman"/>
          <w:sz w:val="24"/>
          <w:szCs w:val="24"/>
          <w:lang w:val="en-US"/>
        </w:rPr>
        <w:t>, 3802–3806</w:t>
      </w:r>
      <w:r w:rsidR="00C578B6" w:rsidRPr="00887438">
        <w:rPr>
          <w:rFonts w:ascii="Times New Roman" w:hAnsi="Times New Roman" w:cs="Times New Roman"/>
          <w:sz w:val="24"/>
          <w:szCs w:val="24"/>
          <w:lang w:val="en-US"/>
        </w:rPr>
        <w:t>.</w:t>
      </w:r>
      <w:r w:rsidR="002B7508">
        <w:rPr>
          <w:rFonts w:ascii="Times New Roman" w:hAnsi="Times New Roman" w:cs="Times New Roman"/>
          <w:sz w:val="24"/>
          <w:szCs w:val="24"/>
          <w:lang w:val="en-US"/>
        </w:rPr>
        <w:t xml:space="preserve"> </w:t>
      </w:r>
      <w:r w:rsidR="002B7508" w:rsidRPr="00976780">
        <w:rPr>
          <w:rFonts w:ascii="Times New Roman" w:hAnsi="Times New Roman" w:cs="Times New Roman"/>
          <w:b/>
          <w:sz w:val="24"/>
          <w:szCs w:val="24"/>
          <w:lang w:val="en-US"/>
        </w:rPr>
        <w:t>DOI:</w:t>
      </w:r>
      <w:r w:rsidR="002B7508">
        <w:rPr>
          <w:rFonts w:ascii="Times New Roman" w:hAnsi="Times New Roman" w:cs="Times New Roman"/>
          <w:sz w:val="24"/>
          <w:szCs w:val="24"/>
          <w:lang w:val="en-US"/>
        </w:rPr>
        <w:t>10.5897/AJB2013.12417</w:t>
      </w:r>
    </w:p>
    <w:p w14:paraId="388F44C9" w14:textId="2558442B" w:rsidR="00F23DC9" w:rsidRPr="00887438" w:rsidRDefault="00F23DC9" w:rsidP="00AC7E92">
      <w:pPr>
        <w:pStyle w:val="af1"/>
        <w:spacing w:after="0" w:line="360" w:lineRule="auto"/>
        <w:ind w:left="426" w:hanging="426"/>
        <w:jc w:val="both"/>
        <w:rPr>
          <w:lang w:val="en-US"/>
        </w:rPr>
      </w:pPr>
      <w:r w:rsidRPr="00887438">
        <w:rPr>
          <w:lang w:val="en-US"/>
        </w:rPr>
        <w:t>14. G. Z. Papageorgiou, C. Panayiotou</w:t>
      </w:r>
      <w:r w:rsidR="00B2392C">
        <w:rPr>
          <w:lang w:val="en-US"/>
        </w:rPr>
        <w:t>,</w:t>
      </w:r>
      <w:r w:rsidRPr="00887438">
        <w:rPr>
          <w:lang w:val="en-US"/>
        </w:rPr>
        <w:t xml:space="preserve"> </w:t>
      </w:r>
      <w:r w:rsidRPr="00887438">
        <w:rPr>
          <w:i/>
          <w:lang w:val="en-US"/>
        </w:rPr>
        <w:t>Thermochim</w:t>
      </w:r>
      <w:r w:rsidR="00DE583A">
        <w:rPr>
          <w:i/>
          <w:lang w:val="en-US"/>
        </w:rPr>
        <w:t>.</w:t>
      </w:r>
      <w:r w:rsidRPr="00887438">
        <w:rPr>
          <w:i/>
          <w:lang w:val="en-US"/>
        </w:rPr>
        <w:t xml:space="preserve"> Acta</w:t>
      </w:r>
      <w:r w:rsidRPr="00887438">
        <w:rPr>
          <w:lang w:val="en-US"/>
        </w:rPr>
        <w:t xml:space="preserve"> </w:t>
      </w:r>
      <w:r w:rsidRPr="00887438">
        <w:rPr>
          <w:b/>
          <w:lang w:val="en-US"/>
        </w:rPr>
        <w:t>2011</w:t>
      </w:r>
      <w:r w:rsidRPr="005063CC">
        <w:rPr>
          <w:lang w:val="en-US"/>
        </w:rPr>
        <w:t>,</w:t>
      </w:r>
      <w:r w:rsidR="00B14803">
        <w:rPr>
          <w:lang w:val="en-US"/>
        </w:rPr>
        <w:t xml:space="preserve"> </w:t>
      </w:r>
      <w:r w:rsidR="00B14803" w:rsidRPr="005063CC">
        <w:rPr>
          <w:i/>
          <w:lang w:val="en-US"/>
        </w:rPr>
        <w:t>523</w:t>
      </w:r>
      <w:r w:rsidR="00B14803">
        <w:rPr>
          <w:lang w:val="en-US"/>
        </w:rPr>
        <w:t xml:space="preserve">, </w:t>
      </w:r>
      <w:r w:rsidRPr="00887438">
        <w:rPr>
          <w:lang w:val="en-US"/>
        </w:rPr>
        <w:t xml:space="preserve">187–190. </w:t>
      </w:r>
      <w:r w:rsidR="00202559" w:rsidRPr="00202559">
        <w:rPr>
          <w:b/>
          <w:lang w:val="en-US"/>
        </w:rPr>
        <w:t>DOI:</w:t>
      </w:r>
      <w:r w:rsidRPr="00887438">
        <w:rPr>
          <w:lang w:val="en-US"/>
        </w:rPr>
        <w:t>10.1016/j.tca.2011.05.023</w:t>
      </w:r>
    </w:p>
    <w:p w14:paraId="6B4E95B4" w14:textId="78C29687" w:rsidR="00F23DC9" w:rsidRPr="00887438" w:rsidRDefault="00B2392C" w:rsidP="00AC7E92">
      <w:pPr>
        <w:pStyle w:val="af1"/>
        <w:spacing w:after="0" w:line="360" w:lineRule="auto"/>
        <w:ind w:left="426" w:hanging="426"/>
        <w:jc w:val="both"/>
        <w:rPr>
          <w:lang w:val="en-US"/>
        </w:rPr>
      </w:pPr>
      <w:r>
        <w:rPr>
          <w:lang w:val="en-US"/>
        </w:rPr>
        <w:t>15. Z. Cui, Z. Qiu,</w:t>
      </w:r>
      <w:r w:rsidR="00F23DC9" w:rsidRPr="00887438">
        <w:rPr>
          <w:lang w:val="en-US"/>
        </w:rPr>
        <w:t xml:space="preserve"> </w:t>
      </w:r>
      <w:r w:rsidR="00F23DC9" w:rsidRPr="00887438">
        <w:rPr>
          <w:i/>
          <w:lang w:val="en-US"/>
        </w:rPr>
        <w:t>Polym</w:t>
      </w:r>
      <w:r w:rsidR="00DE583A">
        <w:rPr>
          <w:i/>
          <w:lang w:val="en-US"/>
        </w:rPr>
        <w:t>.</w:t>
      </w:r>
      <w:r w:rsidR="00F23DC9" w:rsidRPr="00887438">
        <w:rPr>
          <w:i/>
          <w:lang w:val="en-US"/>
        </w:rPr>
        <w:t xml:space="preserve"> (United Kingdom)</w:t>
      </w:r>
      <w:r w:rsidR="00F23DC9" w:rsidRPr="00887438">
        <w:rPr>
          <w:lang w:val="en-US"/>
        </w:rPr>
        <w:t xml:space="preserve">. </w:t>
      </w:r>
      <w:r w:rsidR="00F23DC9" w:rsidRPr="00887438">
        <w:rPr>
          <w:b/>
          <w:lang w:val="en-US"/>
        </w:rPr>
        <w:t>2015</w:t>
      </w:r>
      <w:r w:rsidR="00F23DC9" w:rsidRPr="005063CC">
        <w:rPr>
          <w:lang w:val="en-US"/>
        </w:rPr>
        <w:t>,</w:t>
      </w:r>
      <w:r w:rsidR="00B14803">
        <w:rPr>
          <w:lang w:val="en-US"/>
        </w:rPr>
        <w:t xml:space="preserve"> </w:t>
      </w:r>
      <w:r w:rsidR="00B14803" w:rsidRPr="005063CC">
        <w:rPr>
          <w:i/>
          <w:lang w:val="en-US"/>
        </w:rPr>
        <w:t>67</w:t>
      </w:r>
      <w:r w:rsidR="00B14803">
        <w:rPr>
          <w:lang w:val="en-US"/>
        </w:rPr>
        <w:t xml:space="preserve">, </w:t>
      </w:r>
      <w:r w:rsidR="00F23DC9" w:rsidRPr="00887438">
        <w:rPr>
          <w:lang w:val="en-US"/>
        </w:rPr>
        <w:t xml:space="preserve">12–19. </w:t>
      </w:r>
      <w:r w:rsidR="00202559" w:rsidRPr="00202559">
        <w:rPr>
          <w:b/>
          <w:lang w:val="en-US"/>
        </w:rPr>
        <w:t>DOI:</w:t>
      </w:r>
      <w:r w:rsidR="00F23DC9" w:rsidRPr="00887438">
        <w:rPr>
          <w:lang w:val="en-US"/>
        </w:rPr>
        <w:t>10.1016/j.polymer.2015.04.069</w:t>
      </w:r>
    </w:p>
    <w:p w14:paraId="40D20D8E" w14:textId="18A79332" w:rsidR="00F23DC9" w:rsidRPr="00887438" w:rsidRDefault="00F23DC9" w:rsidP="00AC7E92">
      <w:pPr>
        <w:pStyle w:val="af1"/>
        <w:spacing w:after="0" w:line="360" w:lineRule="auto"/>
        <w:ind w:left="426" w:hanging="426"/>
        <w:jc w:val="both"/>
        <w:rPr>
          <w:lang w:val="en-US"/>
        </w:rPr>
      </w:pPr>
      <w:r w:rsidRPr="00887438">
        <w:rPr>
          <w:lang w:val="en-US"/>
        </w:rPr>
        <w:t>16. X. Shi, Z. Qiu</w:t>
      </w:r>
      <w:r w:rsidR="00B2392C">
        <w:rPr>
          <w:lang w:val="en-US"/>
        </w:rPr>
        <w:t>,</w:t>
      </w:r>
      <w:r w:rsidRPr="00887438">
        <w:rPr>
          <w:lang w:val="en-US"/>
        </w:rPr>
        <w:t xml:space="preserve"> </w:t>
      </w:r>
      <w:r w:rsidRPr="00887438">
        <w:rPr>
          <w:i/>
          <w:lang w:val="en-US"/>
        </w:rPr>
        <w:t>RSC Adv.</w:t>
      </w:r>
      <w:r w:rsidRPr="00887438">
        <w:rPr>
          <w:lang w:val="en-US"/>
        </w:rPr>
        <w:t xml:space="preserve"> </w:t>
      </w:r>
      <w:r w:rsidRPr="00887438">
        <w:rPr>
          <w:b/>
          <w:lang w:val="en-US"/>
        </w:rPr>
        <w:t>2015</w:t>
      </w:r>
      <w:r w:rsidRPr="005063CC">
        <w:rPr>
          <w:lang w:val="en-US"/>
        </w:rPr>
        <w:t>,</w:t>
      </w:r>
      <w:r w:rsidR="00B14803" w:rsidRPr="005063CC">
        <w:rPr>
          <w:lang w:val="en-US"/>
        </w:rPr>
        <w:t xml:space="preserve"> </w:t>
      </w:r>
      <w:r w:rsidR="00B14803" w:rsidRPr="005063CC">
        <w:rPr>
          <w:i/>
          <w:lang w:val="en-US"/>
        </w:rPr>
        <w:t>5</w:t>
      </w:r>
      <w:r w:rsidR="00B14803">
        <w:rPr>
          <w:lang w:val="en-US"/>
        </w:rPr>
        <w:t xml:space="preserve">, </w:t>
      </w:r>
      <w:r w:rsidRPr="00887438">
        <w:rPr>
          <w:lang w:val="en-US"/>
        </w:rPr>
        <w:t xml:space="preserve">79691–79698. </w:t>
      </w:r>
      <w:r w:rsidR="00202559" w:rsidRPr="00202559">
        <w:rPr>
          <w:b/>
          <w:lang w:val="en-US"/>
        </w:rPr>
        <w:t>DOI:</w:t>
      </w:r>
      <w:r w:rsidRPr="00887438">
        <w:rPr>
          <w:lang w:val="en-US"/>
        </w:rPr>
        <w:t>10.1039/C5RA16801E</w:t>
      </w:r>
    </w:p>
    <w:p w14:paraId="555EE178" w14:textId="7A9E8569" w:rsidR="00F23DC9" w:rsidRPr="00887438" w:rsidRDefault="00F23DC9" w:rsidP="00AC7E92">
      <w:pPr>
        <w:pStyle w:val="af1"/>
        <w:spacing w:after="0" w:line="360" w:lineRule="auto"/>
        <w:ind w:left="426" w:hanging="426"/>
        <w:jc w:val="both"/>
        <w:rPr>
          <w:lang w:val="en-US"/>
        </w:rPr>
      </w:pPr>
      <w:r w:rsidRPr="00887438">
        <w:rPr>
          <w:lang w:val="en-US"/>
        </w:rPr>
        <w:lastRenderedPageBreak/>
        <w:t>17. X. D. Zhang, S. K. Gillespie, J. M.</w:t>
      </w:r>
      <w:r w:rsidR="008634CB" w:rsidRPr="00887438">
        <w:rPr>
          <w:lang w:val="en-US"/>
        </w:rPr>
        <w:t xml:space="preserve"> </w:t>
      </w:r>
      <w:r w:rsidRPr="00887438">
        <w:rPr>
          <w:lang w:val="en-US"/>
        </w:rPr>
        <w:t>Borrow, P. Hersey</w:t>
      </w:r>
      <w:r w:rsidR="00B2392C">
        <w:rPr>
          <w:lang w:val="en-US"/>
        </w:rPr>
        <w:t>,</w:t>
      </w:r>
      <w:r w:rsidRPr="00887438">
        <w:rPr>
          <w:lang w:val="en-US"/>
        </w:rPr>
        <w:t xml:space="preserve"> </w:t>
      </w:r>
      <w:r w:rsidRPr="00887438">
        <w:rPr>
          <w:i/>
          <w:lang w:val="en-US"/>
        </w:rPr>
        <w:t>Biochem</w:t>
      </w:r>
      <w:r w:rsidR="00DE583A">
        <w:rPr>
          <w:i/>
          <w:lang w:val="en-US"/>
        </w:rPr>
        <w:t>.</w:t>
      </w:r>
      <w:r w:rsidRPr="00887438">
        <w:rPr>
          <w:i/>
          <w:lang w:val="en-US"/>
        </w:rPr>
        <w:t xml:space="preserve"> Pharmacol</w:t>
      </w:r>
      <w:r w:rsidRPr="00887438">
        <w:rPr>
          <w:lang w:val="en-US"/>
        </w:rPr>
        <w:t xml:space="preserve">. </w:t>
      </w:r>
      <w:r w:rsidRPr="00887438">
        <w:rPr>
          <w:b/>
          <w:lang w:val="en-US"/>
        </w:rPr>
        <w:t>2003</w:t>
      </w:r>
      <w:r w:rsidRPr="005063CC">
        <w:rPr>
          <w:lang w:val="en-US"/>
        </w:rPr>
        <w:t>,</w:t>
      </w:r>
      <w:r w:rsidR="00B14803">
        <w:rPr>
          <w:lang w:val="en-US"/>
        </w:rPr>
        <w:t xml:space="preserve"> </w:t>
      </w:r>
      <w:r w:rsidR="00B14803" w:rsidRPr="005063CC">
        <w:rPr>
          <w:i/>
          <w:lang w:val="en-US"/>
        </w:rPr>
        <w:t>66</w:t>
      </w:r>
      <w:r w:rsidR="00B14803">
        <w:rPr>
          <w:lang w:val="en-US"/>
        </w:rPr>
        <w:t xml:space="preserve">, </w:t>
      </w:r>
      <w:r w:rsidRPr="00887438">
        <w:rPr>
          <w:lang w:val="en-US"/>
        </w:rPr>
        <w:t xml:space="preserve">1537–1545. </w:t>
      </w:r>
      <w:r w:rsidR="00202559" w:rsidRPr="00202559">
        <w:rPr>
          <w:b/>
          <w:lang w:val="en-US"/>
        </w:rPr>
        <w:t>DOI:</w:t>
      </w:r>
      <w:r w:rsidR="002B7508">
        <w:rPr>
          <w:lang w:val="en-US"/>
        </w:rPr>
        <w:t>10.1016/S0006-2952(03)00509-4</w:t>
      </w:r>
    </w:p>
    <w:p w14:paraId="785E2F0F" w14:textId="04C4D263" w:rsidR="00F23DC9" w:rsidRPr="00887438" w:rsidRDefault="00FF675F" w:rsidP="00AC7E92">
      <w:pPr>
        <w:spacing w:after="0" w:line="360" w:lineRule="auto"/>
        <w:ind w:left="426" w:hanging="426"/>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18</w:t>
      </w:r>
      <w:r w:rsidR="00F23DC9" w:rsidRPr="00887438">
        <w:rPr>
          <w:rFonts w:ascii="Times New Roman" w:hAnsi="Times New Roman" w:cs="Times New Roman"/>
          <w:sz w:val="24"/>
          <w:szCs w:val="24"/>
          <w:lang w:val="en-US"/>
        </w:rPr>
        <w:t>. K. Hiroyuki, T. Yoshihara, S. Sakamura, T</w:t>
      </w:r>
      <w:r w:rsidR="00B2392C">
        <w:rPr>
          <w:rFonts w:ascii="Times New Roman" w:hAnsi="Times New Roman" w:cs="Times New Roman"/>
          <w:sz w:val="24"/>
          <w:szCs w:val="24"/>
          <w:lang w:val="en-US"/>
        </w:rPr>
        <w:t>. Shimanuki, T. Sato, A. Tajimi,</w:t>
      </w:r>
      <w:r w:rsidR="00F23DC9" w:rsidRPr="00887438">
        <w:rPr>
          <w:rFonts w:ascii="Times New Roman" w:hAnsi="Times New Roman" w:cs="Times New Roman"/>
          <w:sz w:val="24"/>
          <w:szCs w:val="24"/>
          <w:lang w:val="en-US"/>
        </w:rPr>
        <w:t xml:space="preserve"> </w:t>
      </w:r>
      <w:r w:rsidR="00F23DC9" w:rsidRPr="00887438">
        <w:rPr>
          <w:rFonts w:ascii="Times New Roman" w:hAnsi="Times New Roman" w:cs="Times New Roman"/>
          <w:i/>
          <w:sz w:val="24"/>
          <w:szCs w:val="24"/>
          <w:lang w:val="en-US"/>
        </w:rPr>
        <w:t>Agric. Biol. Chem.</w:t>
      </w:r>
      <w:r w:rsidR="00DE583A">
        <w:rPr>
          <w:rFonts w:ascii="Times New Roman" w:hAnsi="Times New Roman" w:cs="Times New Roman"/>
          <w:i/>
          <w:sz w:val="24"/>
          <w:szCs w:val="24"/>
          <w:lang w:val="en-US"/>
        </w:rPr>
        <w:t xml:space="preserve"> </w:t>
      </w:r>
      <w:r w:rsidR="00F23DC9" w:rsidRPr="00887438">
        <w:rPr>
          <w:rFonts w:ascii="Times New Roman" w:hAnsi="Times New Roman" w:cs="Times New Roman"/>
          <w:b/>
          <w:sz w:val="24"/>
          <w:szCs w:val="24"/>
          <w:lang w:val="en-US"/>
        </w:rPr>
        <w:t>1989</w:t>
      </w:r>
      <w:r w:rsidR="00F23DC9" w:rsidRPr="00D15BA6">
        <w:rPr>
          <w:rFonts w:ascii="Times New Roman" w:hAnsi="Times New Roman" w:cs="Times New Roman"/>
          <w:sz w:val="24"/>
          <w:szCs w:val="24"/>
          <w:lang w:val="en-US"/>
        </w:rPr>
        <w:t>,</w:t>
      </w:r>
      <w:r w:rsidR="00F23DC9" w:rsidRPr="00887438">
        <w:rPr>
          <w:rFonts w:ascii="Times New Roman" w:hAnsi="Times New Roman" w:cs="Times New Roman"/>
          <w:b/>
          <w:sz w:val="24"/>
          <w:szCs w:val="24"/>
          <w:lang w:val="en-US"/>
        </w:rPr>
        <w:t xml:space="preserve"> </w:t>
      </w:r>
      <w:r w:rsidR="00F23DC9" w:rsidRPr="005063CC">
        <w:rPr>
          <w:rFonts w:ascii="Times New Roman" w:hAnsi="Times New Roman" w:cs="Times New Roman"/>
          <w:i/>
          <w:sz w:val="24"/>
          <w:szCs w:val="24"/>
          <w:lang w:val="en-US"/>
        </w:rPr>
        <w:t>53</w:t>
      </w:r>
      <w:r w:rsidR="002B7508">
        <w:rPr>
          <w:rFonts w:ascii="Times New Roman" w:hAnsi="Times New Roman" w:cs="Times New Roman"/>
          <w:sz w:val="24"/>
          <w:szCs w:val="24"/>
          <w:lang w:val="en-US"/>
        </w:rPr>
        <w:t>, 2527-2528</w:t>
      </w:r>
      <w:r w:rsidR="00B85F61">
        <w:rPr>
          <w:rFonts w:ascii="Times New Roman" w:hAnsi="Times New Roman" w:cs="Times New Roman"/>
          <w:sz w:val="24"/>
          <w:szCs w:val="24"/>
          <w:lang w:val="en-US"/>
        </w:rPr>
        <w:t>.</w:t>
      </w:r>
    </w:p>
    <w:p w14:paraId="5040446A" w14:textId="17BF67E6" w:rsidR="00F23DC9" w:rsidRPr="00887438" w:rsidRDefault="00FF675F" w:rsidP="00AC7E92">
      <w:pPr>
        <w:spacing w:after="0" w:line="360" w:lineRule="auto"/>
        <w:ind w:left="426" w:hanging="426"/>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19</w:t>
      </w:r>
      <w:r w:rsidR="00B2392C">
        <w:rPr>
          <w:rFonts w:ascii="Times New Roman" w:hAnsi="Times New Roman" w:cs="Times New Roman"/>
          <w:sz w:val="24"/>
          <w:szCs w:val="24"/>
          <w:lang w:val="en-US"/>
        </w:rPr>
        <w:t>. M. Watanabe. Y. Sakai</w:t>
      </w:r>
      <w:r w:rsidR="00F23DC9" w:rsidRPr="00887438">
        <w:rPr>
          <w:rFonts w:ascii="Times New Roman" w:hAnsi="Times New Roman" w:cs="Times New Roman"/>
          <w:sz w:val="24"/>
          <w:szCs w:val="24"/>
          <w:lang w:val="en-US"/>
        </w:rPr>
        <w:t>,</w:t>
      </w:r>
      <w:r w:rsidR="00B2392C">
        <w:rPr>
          <w:rFonts w:ascii="Times New Roman" w:hAnsi="Times New Roman" w:cs="Times New Roman"/>
          <w:sz w:val="24"/>
          <w:szCs w:val="24"/>
          <w:lang w:val="en-US"/>
        </w:rPr>
        <w:t xml:space="preserve"> </w:t>
      </w:r>
      <w:r w:rsidR="00F23DC9" w:rsidRPr="00887438">
        <w:rPr>
          <w:rFonts w:ascii="Times New Roman" w:hAnsi="Times New Roman" w:cs="Times New Roman"/>
          <w:sz w:val="24"/>
          <w:szCs w:val="24"/>
          <w:lang w:val="en-US"/>
        </w:rPr>
        <w:t xml:space="preserve">T. Teraoka. H. Abe, Y. Kono, J. Uzawa, K. Kobayashi, </w:t>
      </w:r>
      <w:r w:rsidR="00B2392C">
        <w:rPr>
          <w:rFonts w:ascii="Times New Roman" w:hAnsi="Times New Roman" w:cs="Times New Roman"/>
          <w:sz w:val="24"/>
          <w:szCs w:val="24"/>
          <w:lang w:val="en-US"/>
        </w:rPr>
        <w:t>Y. Suzuki, A. Sakurai,</w:t>
      </w:r>
      <w:r w:rsidR="00F23DC9" w:rsidRPr="00887438">
        <w:rPr>
          <w:rFonts w:ascii="Times New Roman" w:hAnsi="Times New Roman" w:cs="Times New Roman"/>
          <w:sz w:val="24"/>
          <w:szCs w:val="24"/>
          <w:lang w:val="en-US"/>
        </w:rPr>
        <w:t xml:space="preserve"> </w:t>
      </w:r>
      <w:r w:rsidR="00F23DC9" w:rsidRPr="00887438">
        <w:rPr>
          <w:rFonts w:ascii="Times New Roman" w:hAnsi="Times New Roman" w:cs="Times New Roman"/>
          <w:i/>
          <w:sz w:val="24"/>
          <w:szCs w:val="24"/>
          <w:lang w:val="en-US"/>
        </w:rPr>
        <w:t>Agric. Biol. Chem</w:t>
      </w:r>
      <w:r w:rsidR="00F23DC9" w:rsidRPr="00887438">
        <w:rPr>
          <w:rFonts w:ascii="Times New Roman" w:hAnsi="Times New Roman" w:cs="Times New Roman"/>
          <w:sz w:val="24"/>
          <w:szCs w:val="24"/>
          <w:lang w:val="en-US"/>
        </w:rPr>
        <w:t xml:space="preserve">. </w:t>
      </w:r>
      <w:r w:rsidR="00F23DC9" w:rsidRPr="00887438">
        <w:rPr>
          <w:rFonts w:ascii="Times New Roman" w:hAnsi="Times New Roman" w:cs="Times New Roman"/>
          <w:b/>
          <w:sz w:val="24"/>
          <w:szCs w:val="24"/>
          <w:lang w:val="en-US"/>
        </w:rPr>
        <w:t>1990</w:t>
      </w:r>
      <w:r w:rsidR="00F23DC9" w:rsidRPr="00887438">
        <w:rPr>
          <w:rFonts w:ascii="Times New Roman" w:hAnsi="Times New Roman" w:cs="Times New Roman"/>
          <w:sz w:val="24"/>
          <w:szCs w:val="24"/>
          <w:lang w:val="en-US"/>
        </w:rPr>
        <w:t xml:space="preserve">, </w:t>
      </w:r>
      <w:r w:rsidR="00F23DC9" w:rsidRPr="005063CC">
        <w:rPr>
          <w:rFonts w:ascii="Times New Roman" w:hAnsi="Times New Roman" w:cs="Times New Roman"/>
          <w:i/>
          <w:sz w:val="24"/>
          <w:szCs w:val="24"/>
          <w:lang w:val="en-US"/>
        </w:rPr>
        <w:t>54</w:t>
      </w:r>
      <w:r w:rsidR="002B7508">
        <w:rPr>
          <w:rFonts w:ascii="Times New Roman" w:hAnsi="Times New Roman" w:cs="Times New Roman"/>
          <w:sz w:val="24"/>
          <w:szCs w:val="24"/>
          <w:lang w:val="en-US"/>
        </w:rPr>
        <w:t>, 1103-1104</w:t>
      </w:r>
      <w:r w:rsidR="00B85F61">
        <w:rPr>
          <w:rFonts w:ascii="Times New Roman" w:hAnsi="Times New Roman" w:cs="Times New Roman"/>
          <w:sz w:val="24"/>
          <w:szCs w:val="24"/>
          <w:lang w:val="en-US"/>
        </w:rPr>
        <w:t>.</w:t>
      </w:r>
    </w:p>
    <w:p w14:paraId="4C8D7AFC" w14:textId="46E49541" w:rsidR="00F23DC9" w:rsidRPr="00887438" w:rsidRDefault="00F23DC9" w:rsidP="00AC7E92">
      <w:pPr>
        <w:spacing w:after="0" w:line="360" w:lineRule="auto"/>
        <w:ind w:left="426" w:hanging="426"/>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2</w:t>
      </w:r>
      <w:r w:rsidR="00FF675F" w:rsidRPr="00887438">
        <w:rPr>
          <w:rFonts w:ascii="Times New Roman" w:hAnsi="Times New Roman" w:cs="Times New Roman"/>
          <w:sz w:val="24"/>
          <w:szCs w:val="24"/>
          <w:lang w:val="en-US"/>
        </w:rPr>
        <w:t>0</w:t>
      </w:r>
      <w:r w:rsidRPr="00887438">
        <w:rPr>
          <w:rFonts w:ascii="Times New Roman" w:hAnsi="Times New Roman" w:cs="Times New Roman"/>
          <w:sz w:val="24"/>
          <w:szCs w:val="24"/>
          <w:lang w:val="en-US"/>
        </w:rPr>
        <w:t>. Y. Suzuki, O. Kurita, Y. Kono, H. Hyakutake, A. Sakurai</w:t>
      </w:r>
      <w:r w:rsidR="00B2392C">
        <w:rPr>
          <w:rFonts w:ascii="Times New Roman" w:hAnsi="Times New Roman" w:cs="Times New Roman"/>
          <w:sz w:val="24"/>
          <w:szCs w:val="24"/>
          <w:lang w:val="en-US"/>
        </w:rPr>
        <w:t>,</w:t>
      </w:r>
      <w:r w:rsidRPr="00887438">
        <w:rPr>
          <w:rFonts w:ascii="Times New Roman" w:hAnsi="Times New Roman" w:cs="Times New Roman"/>
          <w:sz w:val="24"/>
          <w:szCs w:val="24"/>
          <w:lang w:val="en-US"/>
        </w:rPr>
        <w:t xml:space="preserve"> </w:t>
      </w:r>
      <w:r w:rsidRPr="00887438">
        <w:rPr>
          <w:rFonts w:ascii="Times New Roman" w:hAnsi="Times New Roman" w:cs="Times New Roman"/>
          <w:i/>
          <w:sz w:val="24"/>
          <w:szCs w:val="24"/>
          <w:lang w:val="en-US"/>
        </w:rPr>
        <w:t>Biosci. Biotechnol. Biochem.</w:t>
      </w:r>
      <w:r w:rsidRPr="00887438">
        <w:rPr>
          <w:rFonts w:ascii="Times New Roman" w:hAnsi="Times New Roman" w:cs="Times New Roman"/>
          <w:sz w:val="24"/>
          <w:szCs w:val="24"/>
          <w:lang w:val="en-US"/>
        </w:rPr>
        <w:t xml:space="preserve"> </w:t>
      </w:r>
      <w:r w:rsidRPr="00887438">
        <w:rPr>
          <w:rFonts w:ascii="Times New Roman" w:hAnsi="Times New Roman" w:cs="Times New Roman"/>
          <w:b/>
          <w:sz w:val="24"/>
          <w:szCs w:val="24"/>
          <w:lang w:val="en-US"/>
        </w:rPr>
        <w:t>1995</w:t>
      </w:r>
      <w:r w:rsidRPr="005063CC">
        <w:rPr>
          <w:rFonts w:ascii="Times New Roman" w:hAnsi="Times New Roman" w:cs="Times New Roman"/>
          <w:sz w:val="24"/>
          <w:szCs w:val="24"/>
          <w:lang w:val="en-US"/>
        </w:rPr>
        <w:t>,</w:t>
      </w:r>
      <w:r w:rsidRPr="00887438">
        <w:rPr>
          <w:rFonts w:ascii="Times New Roman" w:hAnsi="Times New Roman" w:cs="Times New Roman"/>
          <w:b/>
          <w:sz w:val="24"/>
          <w:szCs w:val="24"/>
          <w:lang w:val="en-US"/>
        </w:rPr>
        <w:t xml:space="preserve"> </w:t>
      </w:r>
      <w:r w:rsidR="00B14803" w:rsidRPr="005063CC">
        <w:rPr>
          <w:rFonts w:ascii="Times New Roman" w:hAnsi="Times New Roman" w:cs="Times New Roman"/>
          <w:i/>
          <w:sz w:val="24"/>
          <w:szCs w:val="24"/>
          <w:lang w:val="en-US"/>
        </w:rPr>
        <w:t>59</w:t>
      </w:r>
      <w:r w:rsidR="00B14803">
        <w:rPr>
          <w:rFonts w:ascii="Times New Roman" w:hAnsi="Times New Roman" w:cs="Times New Roman"/>
          <w:sz w:val="24"/>
          <w:szCs w:val="24"/>
          <w:lang w:val="en-US"/>
        </w:rPr>
        <w:t xml:space="preserve">, </w:t>
      </w:r>
      <w:r w:rsidR="002B7508">
        <w:rPr>
          <w:rFonts w:ascii="Times New Roman" w:hAnsi="Times New Roman" w:cs="Times New Roman"/>
          <w:sz w:val="24"/>
          <w:szCs w:val="24"/>
          <w:lang w:val="en-US"/>
        </w:rPr>
        <w:t>2049–2051</w:t>
      </w:r>
      <w:r w:rsidR="00B85F61">
        <w:rPr>
          <w:rFonts w:ascii="Times New Roman" w:hAnsi="Times New Roman" w:cs="Times New Roman"/>
          <w:sz w:val="24"/>
          <w:szCs w:val="24"/>
          <w:lang w:val="en-US"/>
        </w:rPr>
        <w:t>.</w:t>
      </w:r>
    </w:p>
    <w:p w14:paraId="2B0175A5" w14:textId="2382C5FF" w:rsidR="0009794D" w:rsidRPr="00887438" w:rsidRDefault="0009794D" w:rsidP="00AC7E92">
      <w:pPr>
        <w:spacing w:after="0" w:line="360" w:lineRule="auto"/>
        <w:ind w:left="426" w:hanging="426"/>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 xml:space="preserve">21. Molinspiration Cheminformatics Software, </w:t>
      </w:r>
      <w:r w:rsidRPr="002D302D">
        <w:rPr>
          <w:rStyle w:val="Internetlink"/>
          <w:rFonts w:ascii="Times New Roman" w:hAnsi="Times New Roman" w:cs="Times New Roman"/>
          <w:color w:val="auto"/>
          <w:sz w:val="24"/>
          <w:szCs w:val="24"/>
          <w:u w:val="none"/>
          <w:lang w:val="en-US"/>
        </w:rPr>
        <w:t>http://www.molinspiration.com/cgi-bin/properties</w:t>
      </w:r>
      <w:r w:rsidRPr="00887438">
        <w:rPr>
          <w:rStyle w:val="Internetlink"/>
          <w:rFonts w:ascii="Times New Roman" w:hAnsi="Times New Roman" w:cs="Times New Roman"/>
          <w:color w:val="auto"/>
          <w:sz w:val="24"/>
          <w:szCs w:val="24"/>
          <w:lang w:val="en-US"/>
        </w:rPr>
        <w:t>,</w:t>
      </w:r>
      <w:r w:rsidRPr="00887438">
        <w:rPr>
          <w:rFonts w:ascii="Times New Roman" w:hAnsi="Times New Roman" w:cs="Times New Roman"/>
          <w:sz w:val="24"/>
          <w:szCs w:val="24"/>
          <w:lang w:val="en-US"/>
        </w:rPr>
        <w:t xml:space="preserve"> (assessed: April 14, 2018).</w:t>
      </w:r>
    </w:p>
    <w:p w14:paraId="6AB405A3" w14:textId="3F4B4C58" w:rsidR="00F23DC9" w:rsidRPr="00887438" w:rsidRDefault="0009794D" w:rsidP="00AC7E92">
      <w:pPr>
        <w:spacing w:after="0" w:line="360" w:lineRule="auto"/>
        <w:ind w:left="426" w:hanging="426"/>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22</w:t>
      </w:r>
      <w:r w:rsidR="00F23DC9" w:rsidRPr="00887438">
        <w:rPr>
          <w:rFonts w:ascii="Times New Roman" w:hAnsi="Times New Roman" w:cs="Times New Roman"/>
          <w:sz w:val="24"/>
          <w:szCs w:val="24"/>
          <w:lang w:val="en-US"/>
        </w:rPr>
        <w:t>. C. A. Lipinski, F. Lombardo, B. W. Dominy, P.</w:t>
      </w:r>
      <w:r w:rsidR="00382775">
        <w:rPr>
          <w:rFonts w:ascii="Times New Roman" w:hAnsi="Times New Roman" w:cs="Times New Roman"/>
          <w:sz w:val="24"/>
          <w:szCs w:val="24"/>
          <w:lang w:val="en-US"/>
        </w:rPr>
        <w:t xml:space="preserve"> </w:t>
      </w:r>
      <w:r w:rsidR="00F23DC9" w:rsidRPr="00887438">
        <w:rPr>
          <w:rFonts w:ascii="Times New Roman" w:hAnsi="Times New Roman" w:cs="Times New Roman"/>
          <w:sz w:val="24"/>
          <w:szCs w:val="24"/>
          <w:lang w:val="en-US"/>
        </w:rPr>
        <w:t>J. Feeney</w:t>
      </w:r>
      <w:r w:rsidR="00B2392C">
        <w:rPr>
          <w:rFonts w:ascii="Times New Roman" w:hAnsi="Times New Roman" w:cs="Times New Roman"/>
          <w:sz w:val="24"/>
          <w:szCs w:val="24"/>
          <w:lang w:val="en-US"/>
        </w:rPr>
        <w:t>,</w:t>
      </w:r>
      <w:r w:rsidR="00F23DC9" w:rsidRPr="00887438">
        <w:rPr>
          <w:rFonts w:ascii="Times New Roman" w:hAnsi="Times New Roman" w:cs="Times New Roman"/>
          <w:sz w:val="24"/>
          <w:szCs w:val="24"/>
          <w:lang w:val="en-US"/>
        </w:rPr>
        <w:t xml:space="preserve"> </w:t>
      </w:r>
      <w:r w:rsidR="00F23DC9" w:rsidRPr="00887438">
        <w:rPr>
          <w:rFonts w:ascii="Times New Roman" w:hAnsi="Times New Roman" w:cs="Times New Roman"/>
          <w:i/>
          <w:sz w:val="24"/>
          <w:szCs w:val="24"/>
          <w:lang w:val="en-US"/>
        </w:rPr>
        <w:t>Adv. Drug. Delivery Rev</w:t>
      </w:r>
      <w:r w:rsidR="00F23DC9" w:rsidRPr="00887438">
        <w:rPr>
          <w:rFonts w:ascii="Times New Roman" w:hAnsi="Times New Roman" w:cs="Times New Roman"/>
          <w:sz w:val="24"/>
          <w:szCs w:val="24"/>
          <w:lang w:val="en-US"/>
        </w:rPr>
        <w:t>.</w:t>
      </w:r>
      <w:r w:rsidR="002608EA">
        <w:rPr>
          <w:rFonts w:ascii="Times New Roman" w:hAnsi="Times New Roman" w:cs="Times New Roman"/>
          <w:sz w:val="24"/>
          <w:szCs w:val="24"/>
          <w:lang w:val="en-US"/>
        </w:rPr>
        <w:t xml:space="preserve"> </w:t>
      </w:r>
      <w:r w:rsidR="00F23DC9" w:rsidRPr="00887438">
        <w:rPr>
          <w:rFonts w:ascii="Times New Roman" w:hAnsi="Times New Roman" w:cs="Times New Roman"/>
          <w:b/>
          <w:sz w:val="24"/>
          <w:szCs w:val="24"/>
          <w:lang w:val="en-US"/>
        </w:rPr>
        <w:t>1997</w:t>
      </w:r>
      <w:r w:rsidR="00F23DC9" w:rsidRPr="00B14803">
        <w:rPr>
          <w:rFonts w:ascii="Times New Roman" w:hAnsi="Times New Roman" w:cs="Times New Roman"/>
          <w:sz w:val="24"/>
          <w:szCs w:val="24"/>
          <w:lang w:val="en-US"/>
        </w:rPr>
        <w:t>,</w:t>
      </w:r>
      <w:r w:rsidR="00F23DC9" w:rsidRPr="00887438">
        <w:rPr>
          <w:rFonts w:ascii="Times New Roman" w:hAnsi="Times New Roman" w:cs="Times New Roman"/>
          <w:sz w:val="24"/>
          <w:szCs w:val="24"/>
          <w:lang w:val="en-US"/>
        </w:rPr>
        <w:t xml:space="preserve"> </w:t>
      </w:r>
      <w:r w:rsidR="00F23DC9" w:rsidRPr="005063CC">
        <w:rPr>
          <w:rFonts w:ascii="Times New Roman" w:hAnsi="Times New Roman" w:cs="Times New Roman"/>
          <w:i/>
          <w:sz w:val="24"/>
          <w:szCs w:val="24"/>
          <w:lang w:val="en-US"/>
        </w:rPr>
        <w:t>23</w:t>
      </w:r>
      <w:r w:rsidR="00F23DC9" w:rsidRPr="00887438">
        <w:rPr>
          <w:rFonts w:ascii="Times New Roman" w:hAnsi="Times New Roman" w:cs="Times New Roman"/>
          <w:sz w:val="24"/>
          <w:szCs w:val="24"/>
          <w:lang w:val="en-US"/>
        </w:rPr>
        <w:t>, 4-25.</w:t>
      </w:r>
    </w:p>
    <w:p w14:paraId="1749343B" w14:textId="7186CBA6" w:rsidR="00F23DC9" w:rsidRPr="00887438" w:rsidRDefault="0009794D" w:rsidP="00AC7E92">
      <w:pPr>
        <w:spacing w:after="0" w:line="360" w:lineRule="auto"/>
        <w:ind w:left="426" w:hanging="426"/>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23</w:t>
      </w:r>
      <w:r w:rsidR="00F23DC9" w:rsidRPr="00887438">
        <w:rPr>
          <w:rFonts w:ascii="Times New Roman" w:hAnsi="Times New Roman" w:cs="Times New Roman"/>
          <w:sz w:val="24"/>
          <w:szCs w:val="24"/>
          <w:lang w:val="en-US"/>
        </w:rPr>
        <w:t>. D. F. Veber, S. R. Johnson, H. Y. Cheng, B.</w:t>
      </w:r>
      <w:r w:rsidR="00382775">
        <w:rPr>
          <w:rFonts w:ascii="Times New Roman" w:hAnsi="Times New Roman" w:cs="Times New Roman"/>
          <w:sz w:val="24"/>
          <w:szCs w:val="24"/>
          <w:lang w:val="en-US"/>
        </w:rPr>
        <w:t xml:space="preserve"> </w:t>
      </w:r>
      <w:r w:rsidR="00F23DC9" w:rsidRPr="00887438">
        <w:rPr>
          <w:rFonts w:ascii="Times New Roman" w:hAnsi="Times New Roman" w:cs="Times New Roman"/>
          <w:sz w:val="24"/>
          <w:szCs w:val="24"/>
          <w:lang w:val="en-US"/>
        </w:rPr>
        <w:t>R. Smith, K.</w:t>
      </w:r>
      <w:r w:rsidR="00382775">
        <w:rPr>
          <w:rFonts w:ascii="Times New Roman" w:hAnsi="Times New Roman" w:cs="Times New Roman"/>
          <w:sz w:val="24"/>
          <w:szCs w:val="24"/>
          <w:lang w:val="en-US"/>
        </w:rPr>
        <w:t xml:space="preserve"> </w:t>
      </w:r>
      <w:r w:rsidR="00F23DC9" w:rsidRPr="00887438">
        <w:rPr>
          <w:rFonts w:ascii="Times New Roman" w:hAnsi="Times New Roman" w:cs="Times New Roman"/>
          <w:sz w:val="24"/>
          <w:szCs w:val="24"/>
          <w:lang w:val="en-US"/>
        </w:rPr>
        <w:t>W. Ward, K.</w:t>
      </w:r>
      <w:r w:rsidR="00382775">
        <w:rPr>
          <w:rFonts w:ascii="Times New Roman" w:hAnsi="Times New Roman" w:cs="Times New Roman"/>
          <w:sz w:val="24"/>
          <w:szCs w:val="24"/>
          <w:lang w:val="en-US"/>
        </w:rPr>
        <w:t xml:space="preserve"> </w:t>
      </w:r>
      <w:r w:rsidR="00F23DC9" w:rsidRPr="00887438">
        <w:rPr>
          <w:rFonts w:ascii="Times New Roman" w:hAnsi="Times New Roman" w:cs="Times New Roman"/>
          <w:sz w:val="24"/>
          <w:szCs w:val="24"/>
          <w:lang w:val="en-US"/>
        </w:rPr>
        <w:t xml:space="preserve">D. Kopple. </w:t>
      </w:r>
      <w:r w:rsidR="00F23DC9" w:rsidRPr="00887438">
        <w:rPr>
          <w:rFonts w:ascii="Times New Roman" w:hAnsi="Times New Roman" w:cs="Times New Roman"/>
          <w:i/>
          <w:sz w:val="24"/>
          <w:szCs w:val="24"/>
          <w:lang w:val="en-US"/>
        </w:rPr>
        <w:t>J. Med. Chem</w:t>
      </w:r>
      <w:r w:rsidR="00F23DC9" w:rsidRPr="00887438">
        <w:rPr>
          <w:rFonts w:ascii="Times New Roman" w:hAnsi="Times New Roman" w:cs="Times New Roman"/>
          <w:sz w:val="24"/>
          <w:szCs w:val="24"/>
          <w:lang w:val="en-US"/>
        </w:rPr>
        <w:t xml:space="preserve">. </w:t>
      </w:r>
      <w:r w:rsidR="00F23DC9" w:rsidRPr="00887438">
        <w:rPr>
          <w:rFonts w:ascii="Times New Roman" w:hAnsi="Times New Roman" w:cs="Times New Roman"/>
          <w:b/>
          <w:sz w:val="24"/>
          <w:szCs w:val="24"/>
          <w:lang w:val="en-US"/>
        </w:rPr>
        <w:t>2002</w:t>
      </w:r>
      <w:r w:rsidR="00F23DC9" w:rsidRPr="00B14803">
        <w:rPr>
          <w:rFonts w:ascii="Times New Roman" w:hAnsi="Times New Roman" w:cs="Times New Roman"/>
          <w:sz w:val="24"/>
          <w:szCs w:val="24"/>
          <w:lang w:val="en-US"/>
        </w:rPr>
        <w:t xml:space="preserve">, </w:t>
      </w:r>
      <w:r w:rsidR="00F23DC9" w:rsidRPr="005063CC">
        <w:rPr>
          <w:rFonts w:ascii="Times New Roman" w:hAnsi="Times New Roman" w:cs="Times New Roman"/>
          <w:i/>
          <w:sz w:val="24"/>
          <w:szCs w:val="24"/>
          <w:lang w:val="en-US"/>
        </w:rPr>
        <w:t>45</w:t>
      </w:r>
      <w:r w:rsidR="00F23DC9" w:rsidRPr="00887438">
        <w:rPr>
          <w:rFonts w:ascii="Times New Roman" w:hAnsi="Times New Roman" w:cs="Times New Roman"/>
          <w:sz w:val="24"/>
          <w:szCs w:val="24"/>
          <w:lang w:val="en-US"/>
        </w:rPr>
        <w:t>, 2615-2623.</w:t>
      </w:r>
    </w:p>
    <w:p w14:paraId="6E657221" w14:textId="0DC0D8EC" w:rsidR="00F23DC9" w:rsidRPr="00887438" w:rsidRDefault="00F23DC9" w:rsidP="00AC7E92">
      <w:pPr>
        <w:spacing w:after="0" w:line="360" w:lineRule="auto"/>
        <w:ind w:left="426" w:hanging="426"/>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2</w:t>
      </w:r>
      <w:r w:rsidR="0009794D" w:rsidRPr="00887438">
        <w:rPr>
          <w:rFonts w:ascii="Times New Roman" w:hAnsi="Times New Roman" w:cs="Times New Roman"/>
          <w:sz w:val="24"/>
          <w:szCs w:val="24"/>
          <w:lang w:val="en-US"/>
        </w:rPr>
        <w:t>4</w:t>
      </w:r>
      <w:r w:rsidRPr="00887438">
        <w:rPr>
          <w:rFonts w:ascii="Times New Roman" w:hAnsi="Times New Roman" w:cs="Times New Roman"/>
          <w:sz w:val="24"/>
          <w:szCs w:val="24"/>
          <w:lang w:val="en-US"/>
        </w:rPr>
        <w:t>. P. Ertl, B. Rohde, P. Selzer</w:t>
      </w:r>
      <w:r w:rsidR="00B2392C">
        <w:rPr>
          <w:rFonts w:ascii="Times New Roman" w:hAnsi="Times New Roman" w:cs="Times New Roman"/>
          <w:sz w:val="24"/>
          <w:szCs w:val="24"/>
          <w:lang w:val="en-US"/>
        </w:rPr>
        <w:t>,</w:t>
      </w:r>
      <w:r w:rsidRPr="00887438">
        <w:rPr>
          <w:rFonts w:ascii="Times New Roman" w:hAnsi="Times New Roman" w:cs="Times New Roman"/>
          <w:sz w:val="24"/>
          <w:szCs w:val="24"/>
          <w:lang w:val="en-US"/>
        </w:rPr>
        <w:t xml:space="preserve"> </w:t>
      </w:r>
      <w:r w:rsidRPr="00887438">
        <w:rPr>
          <w:rFonts w:ascii="Times New Roman" w:hAnsi="Times New Roman" w:cs="Times New Roman"/>
          <w:i/>
          <w:sz w:val="24"/>
          <w:szCs w:val="24"/>
          <w:lang w:val="en-US"/>
        </w:rPr>
        <w:t>J. Med. Chem.</w:t>
      </w:r>
      <w:r w:rsidRPr="00887438">
        <w:rPr>
          <w:rFonts w:ascii="Times New Roman" w:hAnsi="Times New Roman" w:cs="Times New Roman"/>
          <w:sz w:val="24"/>
          <w:szCs w:val="24"/>
          <w:lang w:val="en-US"/>
        </w:rPr>
        <w:t xml:space="preserve"> </w:t>
      </w:r>
      <w:r w:rsidRPr="00887438">
        <w:rPr>
          <w:rFonts w:ascii="Times New Roman" w:hAnsi="Times New Roman" w:cs="Times New Roman"/>
          <w:b/>
          <w:sz w:val="24"/>
          <w:szCs w:val="24"/>
          <w:lang w:val="en-US"/>
        </w:rPr>
        <w:t>2000</w:t>
      </w:r>
      <w:r w:rsidRPr="00B14803">
        <w:rPr>
          <w:rFonts w:ascii="Times New Roman" w:hAnsi="Times New Roman" w:cs="Times New Roman"/>
          <w:sz w:val="24"/>
          <w:szCs w:val="24"/>
          <w:lang w:val="en-US"/>
        </w:rPr>
        <w:t>,</w:t>
      </w:r>
      <w:r w:rsidRPr="00887438">
        <w:rPr>
          <w:rFonts w:ascii="Times New Roman" w:hAnsi="Times New Roman" w:cs="Times New Roman"/>
          <w:b/>
          <w:sz w:val="24"/>
          <w:szCs w:val="24"/>
          <w:lang w:val="en-US"/>
        </w:rPr>
        <w:t xml:space="preserve"> </w:t>
      </w:r>
      <w:r w:rsidRPr="005063CC">
        <w:rPr>
          <w:rFonts w:ascii="Times New Roman" w:hAnsi="Times New Roman" w:cs="Times New Roman"/>
          <w:i/>
          <w:sz w:val="24"/>
          <w:szCs w:val="24"/>
          <w:lang w:val="en-US"/>
        </w:rPr>
        <w:t>43</w:t>
      </w:r>
      <w:r w:rsidRPr="00887438">
        <w:rPr>
          <w:rFonts w:ascii="Times New Roman" w:hAnsi="Times New Roman" w:cs="Times New Roman"/>
          <w:sz w:val="24"/>
          <w:szCs w:val="24"/>
          <w:lang w:val="en-US"/>
        </w:rPr>
        <w:t>, 3714-3717.</w:t>
      </w:r>
    </w:p>
    <w:p w14:paraId="44D84CC1" w14:textId="606272C9" w:rsidR="00F23DC9" w:rsidRPr="00887438" w:rsidRDefault="00F23DC9" w:rsidP="00AC7E92">
      <w:pPr>
        <w:spacing w:after="0" w:line="360" w:lineRule="auto"/>
        <w:ind w:left="426" w:hanging="426"/>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2</w:t>
      </w:r>
      <w:r w:rsidR="0009794D" w:rsidRPr="00887438">
        <w:rPr>
          <w:rFonts w:ascii="Times New Roman" w:hAnsi="Times New Roman" w:cs="Times New Roman"/>
          <w:sz w:val="24"/>
          <w:szCs w:val="24"/>
          <w:lang w:val="en-US"/>
        </w:rPr>
        <w:t>5</w:t>
      </w:r>
      <w:r w:rsidRPr="00887438">
        <w:rPr>
          <w:rFonts w:ascii="Times New Roman" w:hAnsi="Times New Roman" w:cs="Times New Roman"/>
          <w:sz w:val="24"/>
          <w:szCs w:val="24"/>
          <w:lang w:val="en-US"/>
        </w:rPr>
        <w:t xml:space="preserve">. Bioactivity data associative promiscuity pattern learning engine, </w:t>
      </w:r>
      <w:r w:rsidRPr="002D302D">
        <w:rPr>
          <w:rStyle w:val="Internetlink"/>
          <w:rFonts w:ascii="Times New Roman" w:hAnsi="Times New Roman" w:cs="Times New Roman"/>
          <w:color w:val="auto"/>
          <w:sz w:val="24"/>
          <w:szCs w:val="24"/>
          <w:u w:val="none"/>
          <w:lang w:val="en-US"/>
        </w:rPr>
        <w:t>http://pasilla.health.unm.edu/tomcat/badapple/badapple</w:t>
      </w:r>
      <w:r w:rsidRPr="00887438">
        <w:rPr>
          <w:rStyle w:val="Internetlink"/>
          <w:rFonts w:ascii="Times New Roman" w:hAnsi="Times New Roman" w:cs="Times New Roman"/>
          <w:color w:val="auto"/>
          <w:sz w:val="24"/>
          <w:szCs w:val="24"/>
          <w:lang w:val="en-US"/>
        </w:rPr>
        <w:t>,</w:t>
      </w:r>
      <w:r w:rsidRPr="00887438">
        <w:rPr>
          <w:rFonts w:ascii="Times New Roman" w:hAnsi="Times New Roman" w:cs="Times New Roman"/>
          <w:sz w:val="24"/>
          <w:szCs w:val="24"/>
          <w:lang w:val="en-US"/>
        </w:rPr>
        <w:t xml:space="preserve"> (assessed: April 1</w:t>
      </w:r>
      <w:r w:rsidR="00FA3A62" w:rsidRPr="00887438">
        <w:rPr>
          <w:rFonts w:ascii="Times New Roman" w:hAnsi="Times New Roman" w:cs="Times New Roman"/>
          <w:sz w:val="24"/>
          <w:szCs w:val="24"/>
          <w:lang w:val="en-US"/>
        </w:rPr>
        <w:t>4</w:t>
      </w:r>
      <w:r w:rsidRPr="00887438">
        <w:rPr>
          <w:rFonts w:ascii="Times New Roman" w:hAnsi="Times New Roman" w:cs="Times New Roman"/>
          <w:sz w:val="24"/>
          <w:szCs w:val="24"/>
          <w:lang w:val="en-US"/>
        </w:rPr>
        <w:t>, 2018).</w:t>
      </w:r>
    </w:p>
    <w:p w14:paraId="20ADC6BE" w14:textId="719680F3" w:rsidR="00F23DC9" w:rsidRPr="00887438" w:rsidRDefault="0009794D" w:rsidP="00AC7E92">
      <w:pPr>
        <w:spacing w:after="0" w:line="360" w:lineRule="auto"/>
        <w:ind w:left="426" w:hanging="426"/>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26</w:t>
      </w:r>
      <w:r w:rsidR="00F23DC9" w:rsidRPr="00887438">
        <w:rPr>
          <w:rFonts w:ascii="Times New Roman" w:hAnsi="Times New Roman" w:cs="Times New Roman"/>
          <w:sz w:val="24"/>
          <w:szCs w:val="24"/>
          <w:lang w:val="en-US"/>
        </w:rPr>
        <w:t xml:space="preserve">. ChEMBL. Compound Report card. The European Bioinformatics Institute (EMBL-EBI), </w:t>
      </w:r>
      <w:r w:rsidR="00F23DC9" w:rsidRPr="002D302D">
        <w:rPr>
          <w:rStyle w:val="Internetlink"/>
          <w:rFonts w:ascii="Times New Roman" w:hAnsi="Times New Roman" w:cs="Times New Roman"/>
          <w:color w:val="auto"/>
          <w:sz w:val="24"/>
          <w:szCs w:val="24"/>
          <w:u w:val="none"/>
          <w:lang w:val="en-US"/>
        </w:rPr>
        <w:t>https://www.ebi.ac.uk/chembl/compound/inspect</w:t>
      </w:r>
      <w:r w:rsidR="00F23DC9" w:rsidRPr="00887438">
        <w:rPr>
          <w:rStyle w:val="Internetlink"/>
          <w:rFonts w:ascii="Times New Roman" w:hAnsi="Times New Roman" w:cs="Times New Roman"/>
          <w:color w:val="auto"/>
          <w:sz w:val="24"/>
          <w:szCs w:val="24"/>
          <w:lang w:val="en-US"/>
        </w:rPr>
        <w:t>,</w:t>
      </w:r>
      <w:r w:rsidR="00F23DC9" w:rsidRPr="00887438">
        <w:rPr>
          <w:rFonts w:ascii="Times New Roman" w:hAnsi="Times New Roman" w:cs="Times New Roman"/>
          <w:sz w:val="24"/>
          <w:szCs w:val="24"/>
          <w:lang w:val="en-US"/>
        </w:rPr>
        <w:t xml:space="preserve"> (assessed: April 10, 2018)</w:t>
      </w:r>
      <w:r w:rsidR="008B2C30" w:rsidRPr="00887438">
        <w:rPr>
          <w:rFonts w:ascii="Times New Roman" w:hAnsi="Times New Roman" w:cs="Times New Roman"/>
          <w:sz w:val="24"/>
          <w:szCs w:val="24"/>
          <w:lang w:val="en-US"/>
        </w:rPr>
        <w:t>.</w:t>
      </w:r>
    </w:p>
    <w:p w14:paraId="45AE30AE" w14:textId="3CBBC660" w:rsidR="00F23DC9" w:rsidRPr="00887438" w:rsidRDefault="0009794D" w:rsidP="00AC7E92">
      <w:pPr>
        <w:spacing w:after="0" w:line="360" w:lineRule="auto"/>
        <w:ind w:left="426" w:hanging="426"/>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27</w:t>
      </w:r>
      <w:r w:rsidR="00F23DC9" w:rsidRPr="00887438">
        <w:rPr>
          <w:rFonts w:ascii="Times New Roman" w:hAnsi="Times New Roman" w:cs="Times New Roman"/>
          <w:sz w:val="24"/>
          <w:szCs w:val="24"/>
          <w:lang w:val="en-US"/>
        </w:rPr>
        <w:t xml:space="preserve">. B. A. Fowler (Ed.): Computational toxicology methods and applications for risk assessment. ICF International, Fairfax, VA, USA, </w:t>
      </w:r>
      <w:r w:rsidR="00F23DC9" w:rsidRPr="00887438">
        <w:rPr>
          <w:rFonts w:ascii="Times New Roman" w:hAnsi="Times New Roman" w:cs="Times New Roman"/>
          <w:b/>
          <w:sz w:val="24"/>
          <w:szCs w:val="24"/>
          <w:lang w:val="en-US"/>
        </w:rPr>
        <w:t>2013</w:t>
      </w:r>
      <w:r w:rsidR="00F23DC9" w:rsidRPr="00887438">
        <w:rPr>
          <w:rFonts w:ascii="Times New Roman" w:hAnsi="Times New Roman" w:cs="Times New Roman"/>
          <w:sz w:val="24"/>
          <w:szCs w:val="24"/>
          <w:lang w:val="en-US"/>
        </w:rPr>
        <w:t>, p.</w:t>
      </w:r>
      <w:r w:rsidR="008B2C30" w:rsidRPr="00887438">
        <w:rPr>
          <w:rFonts w:ascii="Times New Roman" w:hAnsi="Times New Roman" w:cs="Times New Roman"/>
          <w:sz w:val="24"/>
          <w:szCs w:val="24"/>
          <w:lang w:val="en-US"/>
        </w:rPr>
        <w:t xml:space="preserve"> </w:t>
      </w:r>
      <w:r w:rsidR="00F23DC9" w:rsidRPr="00887438">
        <w:rPr>
          <w:rFonts w:ascii="Times New Roman" w:hAnsi="Times New Roman" w:cs="Times New Roman"/>
          <w:sz w:val="24"/>
          <w:szCs w:val="24"/>
          <w:lang w:val="en-US"/>
        </w:rPr>
        <w:t>176.</w:t>
      </w:r>
    </w:p>
    <w:p w14:paraId="0B02BC3E" w14:textId="48D013CA" w:rsidR="0009794D" w:rsidRPr="00887438" w:rsidRDefault="00B2392C" w:rsidP="00AC7E92">
      <w:p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28. O. Trott, A. J. Olson,</w:t>
      </w:r>
      <w:r w:rsidR="0009794D" w:rsidRPr="00887438">
        <w:rPr>
          <w:rFonts w:ascii="Times New Roman" w:hAnsi="Times New Roman" w:cs="Times New Roman"/>
          <w:sz w:val="24"/>
          <w:szCs w:val="24"/>
          <w:lang w:val="en-US"/>
        </w:rPr>
        <w:t xml:space="preserve"> </w:t>
      </w:r>
      <w:r w:rsidR="0009794D" w:rsidRPr="00887438">
        <w:rPr>
          <w:rFonts w:ascii="Times New Roman" w:hAnsi="Times New Roman" w:cs="Times New Roman"/>
          <w:i/>
          <w:sz w:val="24"/>
          <w:szCs w:val="24"/>
          <w:lang w:val="en-US"/>
        </w:rPr>
        <w:t>J. Comput. Chem.</w:t>
      </w:r>
      <w:r w:rsidR="0009794D" w:rsidRPr="00887438">
        <w:rPr>
          <w:rFonts w:ascii="Times New Roman" w:hAnsi="Times New Roman" w:cs="Times New Roman"/>
          <w:sz w:val="24"/>
          <w:szCs w:val="24"/>
          <w:lang w:val="en-US"/>
        </w:rPr>
        <w:t xml:space="preserve"> </w:t>
      </w:r>
      <w:r w:rsidR="0009794D" w:rsidRPr="00887438">
        <w:rPr>
          <w:rFonts w:ascii="Times New Roman" w:hAnsi="Times New Roman" w:cs="Times New Roman"/>
          <w:b/>
          <w:sz w:val="24"/>
          <w:szCs w:val="24"/>
          <w:lang w:val="en-US"/>
        </w:rPr>
        <w:t>2010</w:t>
      </w:r>
      <w:r w:rsidR="0009794D" w:rsidRPr="00887438">
        <w:rPr>
          <w:rFonts w:ascii="Times New Roman" w:hAnsi="Times New Roman" w:cs="Times New Roman"/>
          <w:sz w:val="24"/>
          <w:szCs w:val="24"/>
          <w:lang w:val="en-US"/>
        </w:rPr>
        <w:t xml:space="preserve">, </w:t>
      </w:r>
      <w:r w:rsidR="0009794D" w:rsidRPr="005063CC">
        <w:rPr>
          <w:rFonts w:ascii="Times New Roman" w:hAnsi="Times New Roman" w:cs="Times New Roman"/>
          <w:i/>
          <w:sz w:val="24"/>
          <w:szCs w:val="24"/>
          <w:lang w:val="en-US"/>
        </w:rPr>
        <w:t>31</w:t>
      </w:r>
      <w:r w:rsidR="0009794D" w:rsidRPr="00887438">
        <w:rPr>
          <w:rFonts w:ascii="Times New Roman" w:hAnsi="Times New Roman" w:cs="Times New Roman"/>
          <w:sz w:val="24"/>
          <w:szCs w:val="24"/>
          <w:lang w:val="en-US"/>
        </w:rPr>
        <w:t>, 455–461.</w:t>
      </w:r>
    </w:p>
    <w:p w14:paraId="6B73BFFF" w14:textId="306B3D1A" w:rsidR="00062D16" w:rsidRPr="00887438" w:rsidRDefault="0009794D" w:rsidP="00AC7E92">
      <w:pPr>
        <w:spacing w:after="0" w:line="360" w:lineRule="auto"/>
        <w:ind w:left="426" w:hanging="426"/>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29</w:t>
      </w:r>
      <w:r w:rsidR="00F23DC9" w:rsidRPr="00887438">
        <w:rPr>
          <w:rFonts w:ascii="Times New Roman" w:hAnsi="Times New Roman" w:cs="Times New Roman"/>
          <w:sz w:val="24"/>
          <w:szCs w:val="24"/>
          <w:lang w:val="en-US"/>
        </w:rPr>
        <w:t>. A. Siwek, P. Staczek, A. Strzelczyk, J. Stefanska</w:t>
      </w:r>
      <w:r w:rsidR="00B2392C">
        <w:rPr>
          <w:rFonts w:ascii="Times New Roman" w:hAnsi="Times New Roman" w:cs="Times New Roman"/>
          <w:sz w:val="24"/>
          <w:szCs w:val="24"/>
          <w:lang w:val="en-US"/>
        </w:rPr>
        <w:t>,</w:t>
      </w:r>
      <w:r w:rsidR="00F23DC9" w:rsidRPr="00887438">
        <w:rPr>
          <w:rFonts w:ascii="Times New Roman" w:hAnsi="Times New Roman" w:cs="Times New Roman"/>
          <w:sz w:val="24"/>
          <w:szCs w:val="24"/>
          <w:lang w:val="en-US"/>
        </w:rPr>
        <w:t xml:space="preserve"> </w:t>
      </w:r>
      <w:r w:rsidR="00F23DC9" w:rsidRPr="00887438">
        <w:rPr>
          <w:rFonts w:ascii="Times New Roman" w:hAnsi="Times New Roman" w:cs="Times New Roman"/>
          <w:i/>
          <w:sz w:val="24"/>
          <w:szCs w:val="24"/>
          <w:lang w:val="en-US"/>
        </w:rPr>
        <w:t xml:space="preserve">Lett. Drug Des. Discovery </w:t>
      </w:r>
      <w:r w:rsidR="00F23DC9" w:rsidRPr="00887438">
        <w:rPr>
          <w:rFonts w:ascii="Times New Roman" w:hAnsi="Times New Roman" w:cs="Times New Roman"/>
          <w:b/>
          <w:sz w:val="24"/>
          <w:szCs w:val="24"/>
          <w:lang w:val="en-US"/>
        </w:rPr>
        <w:t>2013</w:t>
      </w:r>
      <w:r w:rsidR="00F23DC9" w:rsidRPr="00887438">
        <w:rPr>
          <w:rFonts w:ascii="Times New Roman" w:hAnsi="Times New Roman" w:cs="Times New Roman"/>
          <w:sz w:val="24"/>
          <w:szCs w:val="24"/>
          <w:lang w:val="en-US"/>
        </w:rPr>
        <w:t xml:space="preserve">, </w:t>
      </w:r>
      <w:r w:rsidR="00045908" w:rsidRPr="00045908">
        <w:rPr>
          <w:rFonts w:ascii="Times New Roman" w:hAnsi="Times New Roman" w:cs="Times New Roman"/>
          <w:i/>
          <w:sz w:val="24"/>
          <w:szCs w:val="24"/>
          <w:lang w:val="en-US"/>
        </w:rPr>
        <w:t>10</w:t>
      </w:r>
      <w:r w:rsidR="00045908">
        <w:rPr>
          <w:rFonts w:ascii="Times New Roman" w:hAnsi="Times New Roman" w:cs="Times New Roman"/>
          <w:sz w:val="24"/>
          <w:szCs w:val="24"/>
          <w:lang w:val="en-US"/>
        </w:rPr>
        <w:t xml:space="preserve">, </w:t>
      </w:r>
      <w:r w:rsidR="00F23DC9" w:rsidRPr="00887438">
        <w:rPr>
          <w:rFonts w:ascii="Times New Roman" w:hAnsi="Times New Roman" w:cs="Times New Roman"/>
          <w:sz w:val="24"/>
          <w:szCs w:val="24"/>
          <w:lang w:val="en-US"/>
        </w:rPr>
        <w:t xml:space="preserve">2–10. </w:t>
      </w:r>
      <w:r w:rsidR="00B85F61" w:rsidRPr="00202559">
        <w:rPr>
          <w:rFonts w:ascii="Times New Roman" w:hAnsi="Times New Roman" w:cs="Times New Roman"/>
          <w:b/>
          <w:sz w:val="24"/>
          <w:szCs w:val="24"/>
          <w:lang w:val="en-US"/>
        </w:rPr>
        <w:t>DOI:</w:t>
      </w:r>
      <w:r w:rsidR="00B85F61">
        <w:rPr>
          <w:rFonts w:ascii="Times New Roman" w:hAnsi="Times New Roman" w:cs="Times New Roman"/>
          <w:sz w:val="24"/>
          <w:szCs w:val="24"/>
          <w:lang w:val="en-US"/>
        </w:rPr>
        <w:t>10.2174/157018013804142393</w:t>
      </w:r>
    </w:p>
    <w:p w14:paraId="05A0204D" w14:textId="67E40398" w:rsidR="0009794D" w:rsidRPr="00887438" w:rsidRDefault="0009794D" w:rsidP="00AC7E92">
      <w:pPr>
        <w:pStyle w:val="af1"/>
        <w:spacing w:after="0" w:line="360" w:lineRule="auto"/>
        <w:ind w:left="426" w:hanging="426"/>
        <w:jc w:val="both"/>
        <w:rPr>
          <w:lang w:val="en-US"/>
        </w:rPr>
      </w:pPr>
      <w:r w:rsidRPr="00887438">
        <w:rPr>
          <w:lang w:val="en-US"/>
        </w:rPr>
        <w:t>30. R. Tang, L. Jin, C. Mou, J. Yin, S. Bai,</w:t>
      </w:r>
      <w:r w:rsidR="00B2392C">
        <w:rPr>
          <w:lang w:val="en-US"/>
        </w:rPr>
        <w:t xml:space="preserve"> D. Hu, J. Wu, S. Yang, B. Song,</w:t>
      </w:r>
      <w:r w:rsidRPr="00887438">
        <w:rPr>
          <w:lang w:val="en-US"/>
        </w:rPr>
        <w:t xml:space="preserve"> </w:t>
      </w:r>
      <w:r w:rsidRPr="00887438">
        <w:rPr>
          <w:i/>
          <w:lang w:val="en-US"/>
        </w:rPr>
        <w:t>Chem</w:t>
      </w:r>
      <w:r w:rsidR="00DE583A">
        <w:rPr>
          <w:i/>
          <w:lang w:val="en-US"/>
        </w:rPr>
        <w:t>.</w:t>
      </w:r>
      <w:r w:rsidRPr="00887438">
        <w:rPr>
          <w:i/>
          <w:lang w:val="en-US"/>
        </w:rPr>
        <w:t xml:space="preserve"> Cent</w:t>
      </w:r>
      <w:r w:rsidR="00DE583A">
        <w:rPr>
          <w:i/>
          <w:lang w:val="en-US"/>
        </w:rPr>
        <w:t>.</w:t>
      </w:r>
      <w:r w:rsidRPr="00887438">
        <w:rPr>
          <w:i/>
          <w:lang w:val="en-US"/>
        </w:rPr>
        <w:t xml:space="preserve"> J</w:t>
      </w:r>
      <w:r w:rsidRPr="00887438">
        <w:rPr>
          <w:lang w:val="en-US"/>
        </w:rPr>
        <w:t xml:space="preserve">. </w:t>
      </w:r>
      <w:r w:rsidRPr="00887438">
        <w:rPr>
          <w:b/>
          <w:lang w:val="en-US"/>
        </w:rPr>
        <w:t>2013</w:t>
      </w:r>
      <w:r w:rsidRPr="00B14803">
        <w:rPr>
          <w:lang w:val="en-US"/>
        </w:rPr>
        <w:t xml:space="preserve">, </w:t>
      </w:r>
      <w:r w:rsidR="005063CC" w:rsidRPr="005063CC">
        <w:rPr>
          <w:i/>
          <w:lang w:val="en-US"/>
        </w:rPr>
        <w:t>7</w:t>
      </w:r>
      <w:r w:rsidR="005063CC">
        <w:rPr>
          <w:lang w:val="en-US"/>
        </w:rPr>
        <w:t xml:space="preserve">, </w:t>
      </w:r>
      <w:r w:rsidRPr="00887438">
        <w:rPr>
          <w:lang w:val="en-US"/>
        </w:rPr>
        <w:t xml:space="preserve">1–8. </w:t>
      </w:r>
      <w:r w:rsidR="00202559" w:rsidRPr="00202559">
        <w:rPr>
          <w:b/>
          <w:lang w:val="en-US"/>
        </w:rPr>
        <w:t>DOI:</w:t>
      </w:r>
      <w:r w:rsidR="00B85F61">
        <w:rPr>
          <w:lang w:val="en-US"/>
        </w:rPr>
        <w:t>10.1186/1752-153x-7-30</w:t>
      </w:r>
    </w:p>
    <w:p w14:paraId="6B03DFFE" w14:textId="63DB22B0" w:rsidR="0009794D" w:rsidRPr="00887438" w:rsidRDefault="0009794D" w:rsidP="00AC7E92">
      <w:pPr>
        <w:spacing w:after="0" w:line="360" w:lineRule="auto"/>
        <w:ind w:left="426" w:hanging="426"/>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 xml:space="preserve">31. Protein Data Bank. Worldwide pdb, </w:t>
      </w:r>
      <w:r w:rsidRPr="002D302D">
        <w:rPr>
          <w:rFonts w:ascii="Times New Roman" w:hAnsi="Times New Roman" w:cs="Times New Roman"/>
          <w:sz w:val="24"/>
          <w:szCs w:val="24"/>
          <w:lang w:val="en-US"/>
        </w:rPr>
        <w:t>http://www.pdb.org</w:t>
      </w:r>
      <w:r w:rsidRPr="00887438">
        <w:rPr>
          <w:rFonts w:ascii="Times New Roman" w:hAnsi="Times New Roman" w:cs="Times New Roman"/>
          <w:sz w:val="24"/>
          <w:szCs w:val="24"/>
          <w:lang w:val="en-US"/>
        </w:rPr>
        <w:t>, (assessed: April 12, 2018).</w:t>
      </w:r>
    </w:p>
    <w:p w14:paraId="0EB5120E" w14:textId="2CF7734B" w:rsidR="0009794D" w:rsidRPr="00887438" w:rsidRDefault="0009794D" w:rsidP="00AC7E92">
      <w:pPr>
        <w:spacing w:after="0" w:line="360" w:lineRule="auto"/>
        <w:ind w:left="426" w:hanging="426"/>
        <w:jc w:val="both"/>
        <w:rPr>
          <w:rFonts w:ascii="Times New Roman" w:hAnsi="Times New Roman" w:cs="Times New Roman"/>
          <w:sz w:val="24"/>
          <w:szCs w:val="24"/>
          <w:lang w:val="en-US"/>
        </w:rPr>
      </w:pPr>
      <w:r w:rsidRPr="00887438">
        <w:rPr>
          <w:rFonts w:ascii="Times New Roman" w:hAnsi="Times New Roman" w:cs="Times New Roman"/>
          <w:sz w:val="24"/>
          <w:szCs w:val="24"/>
          <w:lang w:val="en-US"/>
        </w:rPr>
        <w:t>32. MarvinSketch version: 6.3.0, 2015, ChemAx</w:t>
      </w:r>
      <w:r w:rsidR="00045908">
        <w:rPr>
          <w:rFonts w:ascii="Times New Roman" w:hAnsi="Times New Roman" w:cs="Times New Roman"/>
          <w:sz w:val="24"/>
          <w:szCs w:val="24"/>
          <w:lang w:val="en-US"/>
        </w:rPr>
        <w:t>on, http://www.chemaxon.com. (ac</w:t>
      </w:r>
      <w:r w:rsidR="00045908" w:rsidRPr="00887438">
        <w:rPr>
          <w:rFonts w:ascii="Times New Roman" w:hAnsi="Times New Roman" w:cs="Times New Roman"/>
          <w:sz w:val="24"/>
          <w:szCs w:val="24"/>
          <w:lang w:val="en-US"/>
        </w:rPr>
        <w:t>cessed</w:t>
      </w:r>
      <w:r w:rsidRPr="00887438">
        <w:rPr>
          <w:rFonts w:ascii="Times New Roman" w:hAnsi="Times New Roman" w:cs="Times New Roman"/>
          <w:sz w:val="24"/>
          <w:szCs w:val="24"/>
          <w:lang w:val="en-US"/>
        </w:rPr>
        <w:t>: April 12, 2018).</w:t>
      </w:r>
    </w:p>
    <w:p w14:paraId="6D0B784D" w14:textId="41ACDF43" w:rsidR="0009794D" w:rsidRPr="00887438" w:rsidRDefault="00B2392C" w:rsidP="00AC7E92">
      <w:p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33. J. Alvarez, B. Shoichet,</w:t>
      </w:r>
      <w:r w:rsidR="0009794D" w:rsidRPr="00887438">
        <w:rPr>
          <w:rFonts w:ascii="Times New Roman" w:hAnsi="Times New Roman" w:cs="Times New Roman"/>
          <w:sz w:val="24"/>
          <w:szCs w:val="24"/>
          <w:lang w:val="en-US"/>
        </w:rPr>
        <w:t xml:space="preserve"> PART V: Docking Strategies and Algorithms, Virtual Screening in Drug Discovery. CRC Press, Taylor &amp; Francis: Boca Raton, FL, </w:t>
      </w:r>
      <w:r w:rsidR="0009794D" w:rsidRPr="00887438">
        <w:rPr>
          <w:rFonts w:ascii="Times New Roman" w:hAnsi="Times New Roman" w:cs="Times New Roman"/>
          <w:b/>
          <w:sz w:val="24"/>
          <w:szCs w:val="24"/>
          <w:lang w:val="en-US"/>
        </w:rPr>
        <w:t>2005</w:t>
      </w:r>
      <w:r w:rsidR="005063CC" w:rsidRPr="005063CC">
        <w:rPr>
          <w:rFonts w:ascii="Times New Roman" w:hAnsi="Times New Roman" w:cs="Times New Roman"/>
          <w:sz w:val="24"/>
          <w:szCs w:val="24"/>
          <w:lang w:val="en-US"/>
        </w:rPr>
        <w:t>,</w:t>
      </w:r>
      <w:r w:rsidR="0009794D" w:rsidRPr="005063CC">
        <w:rPr>
          <w:rFonts w:ascii="Times New Roman" w:hAnsi="Times New Roman" w:cs="Times New Roman"/>
          <w:sz w:val="24"/>
          <w:szCs w:val="24"/>
          <w:lang w:val="en-US"/>
        </w:rPr>
        <w:t xml:space="preserve"> </w:t>
      </w:r>
      <w:r w:rsidR="0009794D" w:rsidRPr="00887438">
        <w:rPr>
          <w:rFonts w:ascii="Times New Roman" w:hAnsi="Times New Roman" w:cs="Times New Roman"/>
          <w:sz w:val="24"/>
          <w:szCs w:val="24"/>
          <w:lang w:val="en-US"/>
        </w:rPr>
        <w:t>pp. 301-348.</w:t>
      </w:r>
    </w:p>
    <w:p w14:paraId="6248688E" w14:textId="77777777" w:rsidR="0009794D" w:rsidRPr="00887438" w:rsidRDefault="0009794D" w:rsidP="00AC7E92">
      <w:pPr>
        <w:spacing w:after="0" w:line="360" w:lineRule="auto"/>
        <w:ind w:left="426" w:hanging="426"/>
        <w:jc w:val="both"/>
        <w:rPr>
          <w:rFonts w:ascii="Times New Roman" w:hAnsi="Times New Roman" w:cs="Times New Roman"/>
          <w:sz w:val="24"/>
          <w:szCs w:val="24"/>
          <w:lang w:val="en-US"/>
        </w:rPr>
      </w:pPr>
    </w:p>
    <w:sectPr w:rsidR="0009794D" w:rsidRPr="00887438" w:rsidSect="00B14803">
      <w:footerReference w:type="default" r:id="rId11"/>
      <w:pgSz w:w="11906" w:h="16838"/>
      <w:pgMar w:top="1134" w:right="850" w:bottom="1134" w:left="1701" w:header="0" w:footer="708" w:gutter="0"/>
      <w:lnNumType w:countBy="1" w:restart="continuous"/>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12A73C" w14:textId="77777777" w:rsidR="000B59C9" w:rsidRDefault="000B59C9">
      <w:pPr>
        <w:spacing w:after="0" w:line="240" w:lineRule="auto"/>
      </w:pPr>
      <w:r>
        <w:separator/>
      </w:r>
    </w:p>
  </w:endnote>
  <w:endnote w:type="continuationSeparator" w:id="0">
    <w:p w14:paraId="34F18445" w14:textId="77777777" w:rsidR="000B59C9" w:rsidRDefault="000B5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Droid Sans Fallback">
    <w:altName w:val="Times New Roman"/>
    <w:panose1 w:val="00000000000000000000"/>
    <w:charset w:val="00"/>
    <w:family w:val="roman"/>
    <w:notTrueType/>
    <w:pitch w:val="default"/>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1"/>
    <w:family w:val="swiss"/>
    <w:pitch w:val="variable"/>
  </w:font>
  <w:font w:name="FreeSans">
    <w:panose1 w:val="00000000000000000000"/>
    <w:charset w:val="00"/>
    <w:family w:val="roman"/>
    <w:notTrueType/>
    <w:pitch w:val="default"/>
  </w:font>
  <w:font w:name="GulliverRM">
    <w:panose1 w:val="00000000000000000000"/>
    <w:charset w:val="81"/>
    <w:family w:val="auto"/>
    <w:notTrueType/>
    <w:pitch w:val="default"/>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B4F42" w14:textId="4C6EB903" w:rsidR="00062D16" w:rsidRDefault="00714967">
    <w:pPr>
      <w:pStyle w:val="Fuzeile"/>
      <w:jc w:val="right"/>
    </w:pPr>
    <w:r>
      <w:fldChar w:fldCharType="begin"/>
    </w:r>
    <w:r>
      <w:instrText>PAGE</w:instrText>
    </w:r>
    <w:r>
      <w:fldChar w:fldCharType="separate"/>
    </w:r>
    <w:r w:rsidR="009569E7">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E6C1B" w14:textId="77777777" w:rsidR="000B59C9" w:rsidRDefault="000B59C9">
      <w:pPr>
        <w:spacing w:after="0" w:line="240" w:lineRule="auto"/>
      </w:pPr>
      <w:r>
        <w:separator/>
      </w:r>
    </w:p>
  </w:footnote>
  <w:footnote w:type="continuationSeparator" w:id="0">
    <w:p w14:paraId="140D4B6E" w14:textId="77777777" w:rsidR="000B59C9" w:rsidRDefault="000B59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62D16"/>
    <w:rsid w:val="00005FD8"/>
    <w:rsid w:val="000208E8"/>
    <w:rsid w:val="00030343"/>
    <w:rsid w:val="00035A66"/>
    <w:rsid w:val="00045908"/>
    <w:rsid w:val="000476D5"/>
    <w:rsid w:val="00062D16"/>
    <w:rsid w:val="0007737F"/>
    <w:rsid w:val="00081E71"/>
    <w:rsid w:val="00096BCA"/>
    <w:rsid w:val="0009794D"/>
    <w:rsid w:val="00097F35"/>
    <w:rsid w:val="000A3AAE"/>
    <w:rsid w:val="000A623A"/>
    <w:rsid w:val="000B59C9"/>
    <w:rsid w:val="000C5293"/>
    <w:rsid w:val="000D176D"/>
    <w:rsid w:val="000D3381"/>
    <w:rsid w:val="000E3BA7"/>
    <w:rsid w:val="000E4EB1"/>
    <w:rsid w:val="00101550"/>
    <w:rsid w:val="001476FF"/>
    <w:rsid w:val="001811B8"/>
    <w:rsid w:val="001A59E0"/>
    <w:rsid w:val="001D6F69"/>
    <w:rsid w:val="001E6E10"/>
    <w:rsid w:val="00202559"/>
    <w:rsid w:val="0021360F"/>
    <w:rsid w:val="00213E65"/>
    <w:rsid w:val="00216659"/>
    <w:rsid w:val="00234026"/>
    <w:rsid w:val="00237DE7"/>
    <w:rsid w:val="00240085"/>
    <w:rsid w:val="00241AD1"/>
    <w:rsid w:val="002608EA"/>
    <w:rsid w:val="00293758"/>
    <w:rsid w:val="002B7508"/>
    <w:rsid w:val="002C6752"/>
    <w:rsid w:val="002D302D"/>
    <w:rsid w:val="002E46A4"/>
    <w:rsid w:val="002F5C53"/>
    <w:rsid w:val="00306290"/>
    <w:rsid w:val="00310FC6"/>
    <w:rsid w:val="00312EBE"/>
    <w:rsid w:val="00325CC3"/>
    <w:rsid w:val="00330C6D"/>
    <w:rsid w:val="0034640D"/>
    <w:rsid w:val="00346526"/>
    <w:rsid w:val="00380B3C"/>
    <w:rsid w:val="00382775"/>
    <w:rsid w:val="003A112E"/>
    <w:rsid w:val="003A3A48"/>
    <w:rsid w:val="0048103E"/>
    <w:rsid w:val="0048237D"/>
    <w:rsid w:val="004C5403"/>
    <w:rsid w:val="004C5FF6"/>
    <w:rsid w:val="004C62FF"/>
    <w:rsid w:val="004C7691"/>
    <w:rsid w:val="004F024E"/>
    <w:rsid w:val="004F0E5A"/>
    <w:rsid w:val="005063CC"/>
    <w:rsid w:val="00534C22"/>
    <w:rsid w:val="00540087"/>
    <w:rsid w:val="00545D87"/>
    <w:rsid w:val="00574123"/>
    <w:rsid w:val="005A7DA1"/>
    <w:rsid w:val="005D0062"/>
    <w:rsid w:val="005D6334"/>
    <w:rsid w:val="005E48B1"/>
    <w:rsid w:val="0062256F"/>
    <w:rsid w:val="00622D74"/>
    <w:rsid w:val="006328DC"/>
    <w:rsid w:val="00650A09"/>
    <w:rsid w:val="00662301"/>
    <w:rsid w:val="006731EF"/>
    <w:rsid w:val="00694300"/>
    <w:rsid w:val="006B7B00"/>
    <w:rsid w:val="00714967"/>
    <w:rsid w:val="007222EC"/>
    <w:rsid w:val="0072602E"/>
    <w:rsid w:val="0072705B"/>
    <w:rsid w:val="00781B78"/>
    <w:rsid w:val="007C57B0"/>
    <w:rsid w:val="007C6D81"/>
    <w:rsid w:val="007C7A40"/>
    <w:rsid w:val="007F5966"/>
    <w:rsid w:val="0080057A"/>
    <w:rsid w:val="00802823"/>
    <w:rsid w:val="008240B4"/>
    <w:rsid w:val="00824CC4"/>
    <w:rsid w:val="008448B8"/>
    <w:rsid w:val="00845AF4"/>
    <w:rsid w:val="008634CB"/>
    <w:rsid w:val="008703C9"/>
    <w:rsid w:val="008821BB"/>
    <w:rsid w:val="00887438"/>
    <w:rsid w:val="008B2C30"/>
    <w:rsid w:val="008B6A26"/>
    <w:rsid w:val="008E56A5"/>
    <w:rsid w:val="00925F6F"/>
    <w:rsid w:val="00934DD0"/>
    <w:rsid w:val="009569E7"/>
    <w:rsid w:val="00960CD3"/>
    <w:rsid w:val="00976780"/>
    <w:rsid w:val="009769DF"/>
    <w:rsid w:val="00986F7C"/>
    <w:rsid w:val="009A1DF4"/>
    <w:rsid w:val="009F50D4"/>
    <w:rsid w:val="00A007BF"/>
    <w:rsid w:val="00A17066"/>
    <w:rsid w:val="00A2155E"/>
    <w:rsid w:val="00A57CD3"/>
    <w:rsid w:val="00A57CFC"/>
    <w:rsid w:val="00A61070"/>
    <w:rsid w:val="00AB60B8"/>
    <w:rsid w:val="00AC7E92"/>
    <w:rsid w:val="00B14803"/>
    <w:rsid w:val="00B2392C"/>
    <w:rsid w:val="00B2442F"/>
    <w:rsid w:val="00B30519"/>
    <w:rsid w:val="00B32010"/>
    <w:rsid w:val="00B606A5"/>
    <w:rsid w:val="00B655F2"/>
    <w:rsid w:val="00B732E8"/>
    <w:rsid w:val="00B85F61"/>
    <w:rsid w:val="00BF6F8B"/>
    <w:rsid w:val="00C15F82"/>
    <w:rsid w:val="00C31B55"/>
    <w:rsid w:val="00C3476A"/>
    <w:rsid w:val="00C578B6"/>
    <w:rsid w:val="00C632A9"/>
    <w:rsid w:val="00C7116D"/>
    <w:rsid w:val="00C80A6C"/>
    <w:rsid w:val="00C86057"/>
    <w:rsid w:val="00C957FE"/>
    <w:rsid w:val="00CC398B"/>
    <w:rsid w:val="00CC4E6B"/>
    <w:rsid w:val="00CC6EA1"/>
    <w:rsid w:val="00CF009A"/>
    <w:rsid w:val="00D02EB7"/>
    <w:rsid w:val="00D117F7"/>
    <w:rsid w:val="00D121B8"/>
    <w:rsid w:val="00D15BA6"/>
    <w:rsid w:val="00D3017C"/>
    <w:rsid w:val="00D3240D"/>
    <w:rsid w:val="00D73394"/>
    <w:rsid w:val="00D84B92"/>
    <w:rsid w:val="00D87E17"/>
    <w:rsid w:val="00DB12E7"/>
    <w:rsid w:val="00DC0783"/>
    <w:rsid w:val="00DD0B06"/>
    <w:rsid w:val="00DE583A"/>
    <w:rsid w:val="00DF049B"/>
    <w:rsid w:val="00E177BF"/>
    <w:rsid w:val="00E21B88"/>
    <w:rsid w:val="00E82E3F"/>
    <w:rsid w:val="00EC503B"/>
    <w:rsid w:val="00ED3068"/>
    <w:rsid w:val="00EE3BB6"/>
    <w:rsid w:val="00F03B2F"/>
    <w:rsid w:val="00F23DC9"/>
    <w:rsid w:val="00F47A23"/>
    <w:rsid w:val="00FA3A62"/>
    <w:rsid w:val="00FA4DDC"/>
    <w:rsid w:val="00FB0A48"/>
    <w:rsid w:val="00FE1884"/>
    <w:rsid w:val="00FF256C"/>
    <w:rsid w:val="00FF52D3"/>
    <w:rsid w:val="00FF67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8DAF2"/>
  <w15:docId w15:val="{D7E6A257-357C-4A4E-AE83-080CC0C9C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roid Sans Fallback" w:hAnsi="Calibri" w:cs="Calibri"/>
        <w:sz w:val="22"/>
        <w:szCs w:val="22"/>
        <w:lang w:val="ru-RU"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00B7"/>
    <w:pPr>
      <w:suppressAutoHyphens/>
      <w:spacing w:after="16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E0E36"/>
    <w:rPr>
      <w:color w:val="808080"/>
    </w:rPr>
  </w:style>
  <w:style w:type="character" w:customStyle="1" w:styleId="a4">
    <w:name w:val="Верхний колонтитул Знак"/>
    <w:basedOn w:val="a0"/>
    <w:uiPriority w:val="99"/>
    <w:rsid w:val="00DE1988"/>
  </w:style>
  <w:style w:type="character" w:customStyle="1" w:styleId="a5">
    <w:name w:val="Нижний колонтитул Знак"/>
    <w:basedOn w:val="a0"/>
    <w:uiPriority w:val="99"/>
    <w:rsid w:val="00DE1988"/>
  </w:style>
  <w:style w:type="character" w:styleId="a6">
    <w:name w:val="annotation reference"/>
    <w:basedOn w:val="a0"/>
    <w:uiPriority w:val="99"/>
    <w:semiHidden/>
    <w:unhideWhenUsed/>
    <w:rsid w:val="008B0386"/>
    <w:rPr>
      <w:sz w:val="16"/>
      <w:szCs w:val="16"/>
    </w:rPr>
  </w:style>
  <w:style w:type="character" w:customStyle="1" w:styleId="a7">
    <w:name w:val="Текст примечания Знак"/>
    <w:basedOn w:val="a0"/>
    <w:uiPriority w:val="99"/>
    <w:semiHidden/>
    <w:rsid w:val="008B0386"/>
    <w:rPr>
      <w:sz w:val="20"/>
      <w:szCs w:val="20"/>
    </w:rPr>
  </w:style>
  <w:style w:type="character" w:customStyle="1" w:styleId="a8">
    <w:name w:val="Тема примечания Знак"/>
    <w:basedOn w:val="a7"/>
    <w:uiPriority w:val="99"/>
    <w:semiHidden/>
    <w:rsid w:val="008B0386"/>
    <w:rPr>
      <w:b/>
      <w:bCs/>
      <w:sz w:val="20"/>
      <w:szCs w:val="20"/>
    </w:rPr>
  </w:style>
  <w:style w:type="character" w:customStyle="1" w:styleId="a9">
    <w:name w:val="Текст выноски Знак"/>
    <w:basedOn w:val="a0"/>
    <w:uiPriority w:val="99"/>
    <w:semiHidden/>
    <w:rsid w:val="008B0386"/>
    <w:rPr>
      <w:rFonts w:ascii="Segoe UI" w:hAnsi="Segoe UI" w:cs="Segoe UI"/>
      <w:sz w:val="18"/>
      <w:szCs w:val="18"/>
    </w:rPr>
  </w:style>
  <w:style w:type="character" w:customStyle="1" w:styleId="aa">
    <w:name w:val="Текст сноски Знак"/>
    <w:basedOn w:val="a0"/>
    <w:uiPriority w:val="99"/>
    <w:semiHidden/>
    <w:rsid w:val="00E64FFF"/>
    <w:rPr>
      <w:sz w:val="20"/>
      <w:szCs w:val="20"/>
    </w:rPr>
  </w:style>
  <w:style w:type="character" w:styleId="ab">
    <w:name w:val="footnote reference"/>
    <w:basedOn w:val="a0"/>
    <w:uiPriority w:val="99"/>
    <w:semiHidden/>
    <w:unhideWhenUsed/>
    <w:rsid w:val="00E64FFF"/>
    <w:rPr>
      <w:vertAlign w:val="superscript"/>
    </w:rPr>
  </w:style>
  <w:style w:type="character" w:customStyle="1" w:styleId="Internetlink">
    <w:name w:val="Internetlink"/>
    <w:basedOn w:val="a0"/>
    <w:uiPriority w:val="99"/>
    <w:unhideWhenUsed/>
    <w:rsid w:val="00781DFE"/>
    <w:rPr>
      <w:color w:val="0563C1"/>
      <w:u w:val="single"/>
    </w:rPr>
  </w:style>
  <w:style w:type="paragraph" w:customStyle="1" w:styleId="berschrift">
    <w:name w:val="Überschrift"/>
    <w:basedOn w:val="a"/>
    <w:next w:val="Textkrper"/>
    <w:pPr>
      <w:keepNext/>
      <w:spacing w:before="240" w:after="120"/>
    </w:pPr>
    <w:rPr>
      <w:rFonts w:ascii="Liberation Sans" w:hAnsi="Liberation Sans" w:cs="FreeSans"/>
      <w:sz w:val="28"/>
      <w:szCs w:val="28"/>
    </w:rPr>
  </w:style>
  <w:style w:type="paragraph" w:customStyle="1" w:styleId="Textkrper">
    <w:name w:val="Textkörper"/>
    <w:basedOn w:val="a"/>
    <w:pPr>
      <w:spacing w:after="140" w:line="288" w:lineRule="auto"/>
    </w:pPr>
  </w:style>
  <w:style w:type="paragraph" w:customStyle="1" w:styleId="Liste">
    <w:name w:val="Liste"/>
    <w:basedOn w:val="Textkrper"/>
    <w:rPr>
      <w:rFonts w:cs="FreeSans"/>
    </w:rPr>
  </w:style>
  <w:style w:type="paragraph" w:customStyle="1" w:styleId="Beschriftung">
    <w:name w:val="Beschriftung"/>
    <w:basedOn w:val="a"/>
    <w:pPr>
      <w:suppressLineNumbers/>
      <w:spacing w:before="120" w:after="120"/>
    </w:pPr>
    <w:rPr>
      <w:rFonts w:cs="FreeSans"/>
      <w:i/>
      <w:iCs/>
      <w:sz w:val="24"/>
      <w:szCs w:val="24"/>
    </w:rPr>
  </w:style>
  <w:style w:type="paragraph" w:customStyle="1" w:styleId="Verzeichnis">
    <w:name w:val="Verzeichnis"/>
    <w:basedOn w:val="a"/>
    <w:pPr>
      <w:suppressLineNumbers/>
    </w:pPr>
    <w:rPr>
      <w:rFonts w:cs="FreeSans"/>
    </w:rPr>
  </w:style>
  <w:style w:type="paragraph" w:customStyle="1" w:styleId="Kopfzeile">
    <w:name w:val="Kopfzeile"/>
    <w:basedOn w:val="a"/>
    <w:uiPriority w:val="99"/>
    <w:unhideWhenUsed/>
    <w:rsid w:val="00DE1988"/>
    <w:pPr>
      <w:tabs>
        <w:tab w:val="center" w:pos="4677"/>
        <w:tab w:val="right" w:pos="9355"/>
      </w:tabs>
      <w:spacing w:after="0" w:line="240" w:lineRule="auto"/>
    </w:pPr>
  </w:style>
  <w:style w:type="paragraph" w:customStyle="1" w:styleId="Fuzeile">
    <w:name w:val="Fußzeile"/>
    <w:basedOn w:val="a"/>
    <w:uiPriority w:val="99"/>
    <w:unhideWhenUsed/>
    <w:rsid w:val="00DE1988"/>
    <w:pPr>
      <w:tabs>
        <w:tab w:val="center" w:pos="4677"/>
        <w:tab w:val="right" w:pos="9355"/>
      </w:tabs>
      <w:spacing w:after="0" w:line="240" w:lineRule="auto"/>
    </w:pPr>
  </w:style>
  <w:style w:type="paragraph" w:styleId="ac">
    <w:name w:val="List Paragraph"/>
    <w:basedOn w:val="a"/>
    <w:uiPriority w:val="34"/>
    <w:qFormat/>
    <w:rsid w:val="006941D0"/>
    <w:pPr>
      <w:ind w:left="720"/>
      <w:contextualSpacing/>
    </w:pPr>
  </w:style>
  <w:style w:type="paragraph" w:styleId="ad">
    <w:name w:val="annotation text"/>
    <w:basedOn w:val="a"/>
    <w:uiPriority w:val="99"/>
    <w:semiHidden/>
    <w:unhideWhenUsed/>
    <w:rsid w:val="008B0386"/>
    <w:pPr>
      <w:spacing w:line="240" w:lineRule="auto"/>
    </w:pPr>
    <w:rPr>
      <w:sz w:val="20"/>
      <w:szCs w:val="20"/>
    </w:rPr>
  </w:style>
  <w:style w:type="paragraph" w:styleId="ae">
    <w:name w:val="annotation subject"/>
    <w:basedOn w:val="ad"/>
    <w:uiPriority w:val="99"/>
    <w:semiHidden/>
    <w:unhideWhenUsed/>
    <w:rsid w:val="008B0386"/>
    <w:rPr>
      <w:b/>
      <w:bCs/>
    </w:rPr>
  </w:style>
  <w:style w:type="paragraph" w:styleId="af">
    <w:name w:val="Balloon Text"/>
    <w:basedOn w:val="a"/>
    <w:uiPriority w:val="99"/>
    <w:semiHidden/>
    <w:unhideWhenUsed/>
    <w:rsid w:val="008B0386"/>
    <w:pPr>
      <w:spacing w:after="0" w:line="240" w:lineRule="auto"/>
    </w:pPr>
    <w:rPr>
      <w:rFonts w:ascii="Segoe UI" w:hAnsi="Segoe UI" w:cs="Segoe UI"/>
      <w:sz w:val="18"/>
      <w:szCs w:val="18"/>
    </w:rPr>
  </w:style>
  <w:style w:type="paragraph" w:styleId="af0">
    <w:name w:val="footnote text"/>
    <w:basedOn w:val="a"/>
    <w:uiPriority w:val="99"/>
    <w:semiHidden/>
    <w:unhideWhenUsed/>
    <w:rsid w:val="00E64FFF"/>
    <w:pPr>
      <w:spacing w:after="0" w:line="240" w:lineRule="auto"/>
    </w:pPr>
    <w:rPr>
      <w:sz w:val="20"/>
      <w:szCs w:val="20"/>
    </w:rPr>
  </w:style>
  <w:style w:type="paragraph" w:styleId="af1">
    <w:name w:val="Normal (Web)"/>
    <w:basedOn w:val="a"/>
    <w:uiPriority w:val="99"/>
    <w:unhideWhenUsed/>
    <w:rsid w:val="00544A48"/>
    <w:pPr>
      <w:spacing w:after="280"/>
    </w:pPr>
    <w:rPr>
      <w:rFonts w:ascii="Times New Roman" w:eastAsia="Times New Roman" w:hAnsi="Times New Roman" w:cs="Times New Roman"/>
      <w:sz w:val="24"/>
      <w:szCs w:val="24"/>
      <w:lang w:eastAsia="ru-RU"/>
    </w:rPr>
  </w:style>
  <w:style w:type="table" w:styleId="af2">
    <w:name w:val="Table Grid"/>
    <w:basedOn w:val="a1"/>
    <w:uiPriority w:val="39"/>
    <w:rsid w:val="005D0CB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uiPriority w:val="59"/>
    <w:rsid w:val="00631CE8"/>
    <w:pPr>
      <w:spacing w:line="240" w:lineRule="auto"/>
    </w:pPr>
    <w:rPr>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3">
    <w:name w:val="Hyperlink"/>
    <w:basedOn w:val="a0"/>
    <w:uiPriority w:val="99"/>
    <w:unhideWhenUsed/>
    <w:rsid w:val="00F23DC9"/>
    <w:rPr>
      <w:color w:val="0563C1" w:themeColor="hyperlink"/>
      <w:u w:val="single"/>
    </w:rPr>
  </w:style>
  <w:style w:type="character" w:styleId="af4">
    <w:name w:val="line number"/>
    <w:basedOn w:val="a0"/>
    <w:uiPriority w:val="99"/>
    <w:semiHidden/>
    <w:unhideWhenUsed/>
    <w:rsid w:val="00B148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693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chart" Target="charts/chart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US" sz="1400" b="0">
                <a:solidFill>
                  <a:srgbClr val="000000"/>
                </a:solidFill>
                <a:latin typeface="Times New Roman"/>
              </a:rPr>
              <a:t>Growth inhibition rate, %</a:t>
            </a:r>
          </a:p>
        </c:rich>
      </c:tx>
      <c:layout>
        <c:manualLayout>
          <c:xMode val="edge"/>
          <c:yMode val="edge"/>
          <c:x val="0.65087649452690677"/>
          <c:y val="0.95238095238095233"/>
        </c:manualLayout>
      </c:layout>
      <c:overlay val="1"/>
    </c:title>
    <c:autoTitleDeleted val="0"/>
    <c:plotArea>
      <c:layout>
        <c:manualLayout>
          <c:layoutTarget val="inner"/>
          <c:xMode val="edge"/>
          <c:yMode val="edge"/>
          <c:x val="0.47487006401057164"/>
          <c:y val="5.9607497516418698E-3"/>
          <c:w val="0.49306152337585268"/>
          <c:h val="0.88822778595974472"/>
        </c:manualLayout>
      </c:layout>
      <c:barChart>
        <c:barDir val="bar"/>
        <c:grouping val="clustered"/>
        <c:varyColors val="1"/>
        <c:ser>
          <c:idx val="0"/>
          <c:order val="0"/>
          <c:tx>
            <c:strRef>
              <c:f>label 0</c:f>
              <c:strCache>
                <c:ptCount val="1"/>
                <c:pt idx="0">
                  <c:v>ms, 300 μg/mL</c:v>
                </c:pt>
              </c:strCache>
            </c:strRef>
          </c:tx>
          <c:spPr>
            <a:solidFill>
              <a:srgbClr val="5B9BD5"/>
            </a:solidFill>
            <a:ln>
              <a:noFill/>
            </a:ln>
          </c:spPr>
          <c:invertIfNegative val="1"/>
          <c:cat>
            <c:strRef>
              <c:f>categories</c:f>
              <c:strCache>
                <c:ptCount val="12"/>
                <c:pt idx="0">
                  <c:v>Phytophtora infestans GL-1 </c:v>
                </c:pt>
                <c:pt idx="1">
                  <c:v>Fusarium fujikuroi </c:v>
                </c:pt>
                <c:pt idx="2">
                  <c:v>Fusarium equiseti</c:v>
                </c:pt>
                <c:pt idx="3">
                  <c:v>Alternaria alternata</c:v>
                </c:pt>
                <c:pt idx="4">
                  <c:v>Phytophtora infestans p-4 (4/91; R-)</c:v>
                </c:pt>
                <c:pt idx="5">
                  <c:v>Phytophtora infestans p-3 (4/91; R+) </c:v>
                </c:pt>
                <c:pt idx="6">
                  <c:v>Verticillium lecanii</c:v>
                </c:pt>
                <c:pt idx="7">
                  <c:v>Fusarium graminearum </c:v>
                </c:pt>
                <c:pt idx="8">
                  <c:v>Colletotrichum higginsianum</c:v>
                </c:pt>
                <c:pt idx="9">
                  <c:v>Fusarium oxysporum </c:v>
                </c:pt>
                <c:pt idx="10">
                  <c:v>Botrytis cinerea </c:v>
                </c:pt>
                <c:pt idx="11">
                  <c:v>Aspergillius niger </c:v>
                </c:pt>
              </c:strCache>
            </c:strRef>
          </c:cat>
          <c:val>
            <c:numRef>
              <c:f>0</c:f>
              <c:numCache>
                <c:formatCode>General</c:formatCode>
                <c:ptCount val="12"/>
                <c:pt idx="0">
                  <c:v>100</c:v>
                </c:pt>
                <c:pt idx="1">
                  <c:v>72.943898207056094</c:v>
                </c:pt>
                <c:pt idx="2">
                  <c:v>60.606060606060602</c:v>
                </c:pt>
                <c:pt idx="3">
                  <c:v>54.619454619454601</c:v>
                </c:pt>
                <c:pt idx="4">
                  <c:v>55.670103092783499</c:v>
                </c:pt>
                <c:pt idx="5">
                  <c:v>41.750841750841801</c:v>
                </c:pt>
                <c:pt idx="6">
                  <c:v>40.902768430026498</c:v>
                </c:pt>
                <c:pt idx="7">
                  <c:v>41.1985018726592</c:v>
                </c:pt>
                <c:pt idx="8">
                  <c:v>33.455908861489696</c:v>
                </c:pt>
                <c:pt idx="9">
                  <c:v>39.5986003829141</c:v>
                </c:pt>
                <c:pt idx="10">
                  <c:v>16.161616161616202</c:v>
                </c:pt>
                <c:pt idx="11">
                  <c:v>2.5535645788810299</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0-51CE-4C28-9CB7-0994A155250D}"/>
            </c:ext>
          </c:extLst>
        </c:ser>
        <c:ser>
          <c:idx val="1"/>
          <c:order val="1"/>
          <c:tx>
            <c:strRef>
              <c:f>label 1</c:f>
              <c:strCache>
                <c:ptCount val="1"/>
                <c:pt idx="0">
                  <c:v>ms, 100 μg/mL</c:v>
                </c:pt>
              </c:strCache>
            </c:strRef>
          </c:tx>
          <c:spPr>
            <a:solidFill>
              <a:srgbClr val="ED7D31"/>
            </a:solidFill>
            <a:ln>
              <a:noFill/>
            </a:ln>
          </c:spPr>
          <c:invertIfNegative val="1"/>
          <c:cat>
            <c:strRef>
              <c:f>categories</c:f>
              <c:strCache>
                <c:ptCount val="12"/>
                <c:pt idx="0">
                  <c:v>Phytophtora infestans GL-1 </c:v>
                </c:pt>
                <c:pt idx="1">
                  <c:v>Fusarium fujikuroi </c:v>
                </c:pt>
                <c:pt idx="2">
                  <c:v>Fusarium equiseti</c:v>
                </c:pt>
                <c:pt idx="3">
                  <c:v>Alternaria alternata</c:v>
                </c:pt>
                <c:pt idx="4">
                  <c:v>Phytophtora infestans p-4 (4/91; R-)</c:v>
                </c:pt>
                <c:pt idx="5">
                  <c:v>Phytophtora infestans p-3 (4/91; R+) </c:v>
                </c:pt>
                <c:pt idx="6">
                  <c:v>Verticillium lecanii</c:v>
                </c:pt>
                <c:pt idx="7">
                  <c:v>Fusarium graminearum </c:v>
                </c:pt>
                <c:pt idx="8">
                  <c:v>Colletotrichum higginsianum</c:v>
                </c:pt>
                <c:pt idx="9">
                  <c:v>Fusarium oxysporum </c:v>
                </c:pt>
                <c:pt idx="10">
                  <c:v>Botrytis cinerea </c:v>
                </c:pt>
                <c:pt idx="11">
                  <c:v>Aspergillius niger </c:v>
                </c:pt>
              </c:strCache>
            </c:strRef>
          </c:cat>
          <c:val>
            <c:numRef>
              <c:f>1</c:f>
              <c:numCache>
                <c:formatCode>General</c:formatCode>
                <c:ptCount val="12"/>
                <c:pt idx="0">
                  <c:v>100</c:v>
                </c:pt>
                <c:pt idx="1">
                  <c:v>26.9</c:v>
                </c:pt>
                <c:pt idx="2">
                  <c:v>55.218855218855197</c:v>
                </c:pt>
                <c:pt idx="3">
                  <c:v>54.560254560254599</c:v>
                </c:pt>
                <c:pt idx="4">
                  <c:v>18.5</c:v>
                </c:pt>
                <c:pt idx="5">
                  <c:v>27</c:v>
                </c:pt>
                <c:pt idx="6">
                  <c:v>13.3</c:v>
                </c:pt>
                <c:pt idx="7">
                  <c:v>7.4</c:v>
                </c:pt>
                <c:pt idx="8">
                  <c:v>8</c:v>
                </c:pt>
                <c:pt idx="9">
                  <c:v>16.2</c:v>
                </c:pt>
                <c:pt idx="10">
                  <c:v>0</c:v>
                </c:pt>
                <c:pt idx="11">
                  <c:v>0</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1-51CE-4C28-9CB7-0994A155250D}"/>
            </c:ext>
          </c:extLst>
        </c:ser>
        <c:ser>
          <c:idx val="2"/>
          <c:order val="2"/>
          <c:tx>
            <c:strRef>
              <c:f>label 2</c:f>
              <c:strCache>
                <c:ptCount val="1"/>
                <c:pt idx="0">
                  <c:v>ms, 50 μg/mL</c:v>
                </c:pt>
              </c:strCache>
            </c:strRef>
          </c:tx>
          <c:spPr>
            <a:solidFill>
              <a:srgbClr val="FFC000"/>
            </a:solidFill>
            <a:ln>
              <a:noFill/>
            </a:ln>
          </c:spPr>
          <c:invertIfNegative val="1"/>
          <c:cat>
            <c:strRef>
              <c:f>categories</c:f>
              <c:strCache>
                <c:ptCount val="12"/>
                <c:pt idx="0">
                  <c:v>Phytophtora infestans GL-1 </c:v>
                </c:pt>
                <c:pt idx="1">
                  <c:v>Fusarium fujikuroi </c:v>
                </c:pt>
                <c:pt idx="2">
                  <c:v>Fusarium equiseti</c:v>
                </c:pt>
                <c:pt idx="3">
                  <c:v>Alternaria alternata</c:v>
                </c:pt>
                <c:pt idx="4">
                  <c:v>Phytophtora infestans p-4 (4/91; R-)</c:v>
                </c:pt>
                <c:pt idx="5">
                  <c:v>Phytophtora infestans p-3 (4/91; R+) </c:v>
                </c:pt>
                <c:pt idx="6">
                  <c:v>Verticillium lecanii</c:v>
                </c:pt>
                <c:pt idx="7">
                  <c:v>Fusarium graminearum </c:v>
                </c:pt>
                <c:pt idx="8">
                  <c:v>Colletotrichum higginsianum</c:v>
                </c:pt>
                <c:pt idx="9">
                  <c:v>Fusarium oxysporum </c:v>
                </c:pt>
                <c:pt idx="10">
                  <c:v>Botrytis cinerea </c:v>
                </c:pt>
                <c:pt idx="11">
                  <c:v>Aspergillius niger </c:v>
                </c:pt>
              </c:strCache>
            </c:strRef>
          </c:cat>
          <c:val>
            <c:numRef>
              <c:f>2</c:f>
              <c:numCache>
                <c:formatCode>General</c:formatCode>
                <c:ptCount val="12"/>
                <c:pt idx="0">
                  <c:v>16.347697246573698</c:v>
                </c:pt>
                <c:pt idx="1">
                  <c:v>0</c:v>
                </c:pt>
                <c:pt idx="2">
                  <c:v>12.794612794612799</c:v>
                </c:pt>
                <c:pt idx="3">
                  <c:v>21.349021349021299</c:v>
                </c:pt>
                <c:pt idx="4">
                  <c:v>0</c:v>
                </c:pt>
                <c:pt idx="5">
                  <c:v>0</c:v>
                </c:pt>
                <c:pt idx="6">
                  <c:v>0</c:v>
                </c:pt>
                <c:pt idx="7">
                  <c:v>0</c:v>
                </c:pt>
                <c:pt idx="8">
                  <c:v>1</c:v>
                </c:pt>
                <c:pt idx="9">
                  <c:v>13.124711163926801</c:v>
                </c:pt>
                <c:pt idx="10">
                  <c:v>0</c:v>
                </c:pt>
                <c:pt idx="11">
                  <c:v>0</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2-51CE-4C28-9CB7-0994A155250D}"/>
            </c:ext>
          </c:extLst>
        </c:ser>
        <c:ser>
          <c:idx val="3"/>
          <c:order val="3"/>
          <c:tx>
            <c:strRef>
              <c:f>label 3</c:f>
              <c:strCache>
                <c:ptCount val="1"/>
                <c:pt idx="0">
                  <c:v> hym, 50 μg/mL</c:v>
                </c:pt>
              </c:strCache>
            </c:strRef>
          </c:tx>
          <c:spPr>
            <a:solidFill>
              <a:srgbClr val="00B050"/>
            </a:solidFill>
            <a:ln>
              <a:noFill/>
            </a:ln>
          </c:spPr>
          <c:invertIfNegative val="1"/>
          <c:cat>
            <c:strRef>
              <c:f>categories</c:f>
              <c:strCache>
                <c:ptCount val="12"/>
                <c:pt idx="0">
                  <c:v>Phytophtora infestans GL-1 </c:v>
                </c:pt>
                <c:pt idx="1">
                  <c:v>Fusarium fujikuroi </c:v>
                </c:pt>
                <c:pt idx="2">
                  <c:v>Fusarium equiseti</c:v>
                </c:pt>
                <c:pt idx="3">
                  <c:v>Alternaria alternata</c:v>
                </c:pt>
                <c:pt idx="4">
                  <c:v>Phytophtora infestans p-4 (4/91; R-)</c:v>
                </c:pt>
                <c:pt idx="5">
                  <c:v>Phytophtora infestans p-3 (4/91; R+) </c:v>
                </c:pt>
                <c:pt idx="6">
                  <c:v>Verticillium lecanii</c:v>
                </c:pt>
                <c:pt idx="7">
                  <c:v>Fusarium graminearum </c:v>
                </c:pt>
                <c:pt idx="8">
                  <c:v>Colletotrichum higginsianum</c:v>
                </c:pt>
                <c:pt idx="9">
                  <c:v>Fusarium oxysporum </c:v>
                </c:pt>
                <c:pt idx="10">
                  <c:v>Botrytis cinerea </c:v>
                </c:pt>
                <c:pt idx="11">
                  <c:v>Aspergillius niger </c:v>
                </c:pt>
              </c:strCache>
            </c:strRef>
          </c:cat>
          <c:val>
            <c:numRef>
              <c:f>3</c:f>
              <c:numCache>
                <c:formatCode>General</c:formatCode>
                <c:ptCount val="12"/>
                <c:pt idx="0">
                  <c:v>51.5</c:v>
                </c:pt>
                <c:pt idx="1">
                  <c:v>85.7</c:v>
                </c:pt>
                <c:pt idx="2">
                  <c:v>62</c:v>
                </c:pt>
                <c:pt idx="3">
                  <c:v>95.8</c:v>
                </c:pt>
                <c:pt idx="4">
                  <c:v>30.4</c:v>
                </c:pt>
                <c:pt idx="5">
                  <c:v>33.200000000000003</c:v>
                </c:pt>
                <c:pt idx="6">
                  <c:v>100</c:v>
                </c:pt>
                <c:pt idx="7">
                  <c:v>34.4</c:v>
                </c:pt>
                <c:pt idx="8">
                  <c:v>32.9</c:v>
                </c:pt>
                <c:pt idx="9">
                  <c:v>41.6</c:v>
                </c:pt>
                <c:pt idx="10">
                  <c:v>95.622895622895598</c:v>
                </c:pt>
                <c:pt idx="11">
                  <c:v>17</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3-51CE-4C28-9CB7-0994A155250D}"/>
            </c:ext>
          </c:extLst>
        </c:ser>
        <c:dLbls>
          <c:showLegendKey val="0"/>
          <c:showVal val="0"/>
          <c:showCatName val="0"/>
          <c:showSerName val="0"/>
          <c:showPercent val="0"/>
          <c:showBubbleSize val="0"/>
        </c:dLbls>
        <c:gapWidth val="182"/>
        <c:axId val="8577126"/>
        <c:axId val="69395989"/>
      </c:barChart>
      <c:catAx>
        <c:axId val="857712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1200" i="1">
                <a:latin typeface="Times New Roman" panose="02020603050405020304" pitchFamily="18" charset="0"/>
                <a:cs typeface="Times New Roman" panose="02020603050405020304" pitchFamily="18" charset="0"/>
              </a:defRPr>
            </a:pPr>
            <a:endParaRPr lang="ru-RU"/>
          </a:p>
        </c:txPr>
        <c:crossAx val="69395989"/>
        <c:crossesAt val="0"/>
        <c:auto val="1"/>
        <c:lblAlgn val="ctr"/>
        <c:lblOffset val="100"/>
        <c:noMultiLvlLbl val="1"/>
      </c:catAx>
      <c:valAx>
        <c:axId val="69395989"/>
        <c:scaling>
          <c:orientation val="minMax"/>
          <c:max val="100"/>
        </c:scaling>
        <c:delete val="0"/>
        <c:axPos val="l"/>
        <c:majorGridlines>
          <c:spPr>
            <a:ln w="9360">
              <a:solidFill>
                <a:srgbClr val="D9D9D9"/>
              </a:solidFill>
              <a:round/>
            </a:ln>
          </c:spPr>
        </c:majorGridlines>
        <c:numFmt formatCode="General" sourceLinked="1"/>
        <c:majorTickMark val="none"/>
        <c:minorTickMark val="none"/>
        <c:tickLblPos val="low"/>
        <c:spPr>
          <a:ln w="6480">
            <a:noFill/>
          </a:ln>
        </c:spPr>
        <c:txPr>
          <a:bodyPr/>
          <a:lstStyle/>
          <a:p>
            <a:pPr>
              <a:defRPr sz="1200">
                <a:latin typeface="Times New Roman" panose="02020603050405020304" pitchFamily="18" charset="0"/>
                <a:cs typeface="Times New Roman" panose="02020603050405020304" pitchFamily="18" charset="0"/>
              </a:defRPr>
            </a:pPr>
            <a:endParaRPr lang="ru-RU"/>
          </a:p>
        </c:txPr>
        <c:crossAx val="8577126"/>
        <c:crossesAt val="0"/>
        <c:crossBetween val="between"/>
      </c:valAx>
      <c:spPr>
        <a:noFill/>
        <a:ln>
          <a:noFill/>
        </a:ln>
      </c:spPr>
    </c:plotArea>
    <c:legend>
      <c:legendPos val="r"/>
      <c:layout>
        <c:manualLayout>
          <c:xMode val="edge"/>
          <c:yMode val="edge"/>
          <c:x val="0.75253874933190812"/>
          <c:y val="0.22692163479565056"/>
          <c:w val="0.21043191354153953"/>
          <c:h val="0.15391350897607636"/>
        </c:manualLayout>
      </c:layout>
      <c:overlay val="1"/>
      <c:spPr>
        <a:noFill/>
        <a:ln>
          <a:no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showDLblsOverMax val="1"/>
  </c:chart>
  <c:spPr>
    <a:solidFill>
      <a:srgbClr val="FFFFFF"/>
    </a:solidFill>
    <a:ln w="9360">
      <a:noFill/>
      <a:round/>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65F31-5DA1-4DD9-BC33-CEA143B93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10</Pages>
  <Words>3138</Words>
  <Characters>17892</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dc:creator>
  <cp:lastModifiedBy>LM</cp:lastModifiedBy>
  <cp:revision>179</cp:revision>
  <cp:lastPrinted>2018-04-24T20:11:00Z</cp:lastPrinted>
  <dcterms:created xsi:type="dcterms:W3CDTF">2018-04-17T17:33:00Z</dcterms:created>
  <dcterms:modified xsi:type="dcterms:W3CDTF">2018-05-03T14:25:00Z</dcterms:modified>
  <dc:language>de-DE</dc:language>
</cp:coreProperties>
</file>