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DA" w:rsidRDefault="00E143DA" w:rsidP="00E143D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E143DA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List of </w:t>
      </w:r>
      <w:proofErr w:type="spellStart"/>
      <w:r w:rsidRPr="00E143DA">
        <w:rPr>
          <w:rFonts w:ascii="Times New Roman" w:hAnsi="Times New Roman" w:cs="Times New Roman"/>
          <w:b/>
          <w:bCs/>
          <w:color w:val="212121"/>
          <w:sz w:val="24"/>
          <w:szCs w:val="24"/>
        </w:rPr>
        <w:t>suggested</w:t>
      </w:r>
      <w:proofErr w:type="spellEnd"/>
      <w:r w:rsidRPr="00E143DA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E143DA">
        <w:rPr>
          <w:rFonts w:ascii="Times New Roman" w:hAnsi="Times New Roman" w:cs="Times New Roman"/>
          <w:b/>
          <w:bCs/>
          <w:color w:val="212121"/>
          <w:sz w:val="24"/>
          <w:szCs w:val="24"/>
        </w:rPr>
        <w:t>reviewers</w:t>
      </w:r>
      <w:proofErr w:type="spellEnd"/>
    </w:p>
    <w:p w:rsidR="00E143DA" w:rsidRPr="00E143DA" w:rsidRDefault="00E143DA" w:rsidP="00E143D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:rsidR="00E143DA" w:rsidRPr="00243BCC" w:rsidRDefault="00E143DA" w:rsidP="00E143DA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As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potential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scientific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reviewers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we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are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recommending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the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following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experts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 the </w:t>
      </w:r>
      <w:proofErr w:type="spellStart"/>
      <w:proofErr w:type="gram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field</w:t>
      </w:r>
      <w:proofErr w:type="spellEnd"/>
      <w:proofErr w:type="gram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:</w:t>
      </w:r>
    </w:p>
    <w:p w:rsidR="00E143DA" w:rsidRDefault="00E143DA" w:rsidP="00E143DA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1. dr. Michael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Gütschow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(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guetschow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@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uni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-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bonn.de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),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University</w:t>
      </w:r>
      <w:proofErr w:type="spell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gram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Bonn</w:t>
      </w:r>
      <w:proofErr w:type="gramEnd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Institute of </w:t>
      </w:r>
      <w:proofErr w:type="spellStart"/>
      <w:r w:rsidRPr="00243BCC">
        <w:rPr>
          <w:rFonts w:ascii="Times New Roman" w:hAnsi="Times New Roman" w:cs="Times New Roman"/>
          <w:bCs/>
          <w:color w:val="212121"/>
          <w:sz w:val="24"/>
          <w:szCs w:val="24"/>
        </w:rPr>
        <w:t>Pharmacy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Germany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; </w:t>
      </w:r>
    </w:p>
    <w:p w:rsidR="00E143DA" w:rsidRDefault="00E143DA" w:rsidP="00E143DA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bCs/>
          <w:color w:val="212121"/>
          <w:sz w:val="24"/>
          <w:szCs w:val="24"/>
        </w:rPr>
        <w:t>fields</w:t>
      </w:r>
      <w:proofErr w:type="spellEnd"/>
      <w:proofErr w:type="gram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expertise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Inhibitors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proteases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esterases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Medicinal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chemistry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...; </w:t>
      </w:r>
    </w:p>
    <w:p w:rsidR="00E143DA" w:rsidRDefault="00E143DA" w:rsidP="00E143DA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: 1. </w:t>
      </w:r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ACS Med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Ch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Lett. 2015 Dec 28</w:t>
      </w:r>
      <w:proofErr w:type="gramStart"/>
      <w:r>
        <w:rPr>
          <w:rFonts w:ascii="Times New Roman" w:hAnsi="Times New Roman" w:cs="Times New Roman"/>
          <w:bCs/>
          <w:color w:val="212121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bCs/>
          <w:color w:val="212121"/>
          <w:sz w:val="24"/>
          <w:szCs w:val="24"/>
        </w:rPr>
        <w:t>7(3):211-6 (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Cathepsin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B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Inhibitors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: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Combining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Dipeptide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Nitriles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with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an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Occluding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Loop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Recogni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tion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Element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Click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Chemistry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); 2. </w:t>
      </w:r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Biol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Chem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. 2016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Aug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1</w:t>
      </w:r>
      <w:proofErr w:type="gram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;</w:t>
      </w:r>
      <w:proofErr w:type="gram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397(8):777-90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(</w:t>
      </w:r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The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intact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Kunitz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domain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protects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the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amyloid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precursor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protein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from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being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processed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by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matriptase</w:t>
      </w:r>
      <w:proofErr w:type="spellEnd"/>
      <w:r w:rsidRPr="00E3665D">
        <w:rPr>
          <w:rFonts w:ascii="Times New Roman" w:hAnsi="Times New Roman" w:cs="Times New Roman"/>
          <w:bCs/>
          <w:color w:val="212121"/>
          <w:sz w:val="24"/>
          <w:szCs w:val="24"/>
        </w:rPr>
        <w:t>-2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)</w:t>
      </w:r>
      <w:r w:rsidR="00DC7120">
        <w:rPr>
          <w:rFonts w:ascii="Times New Roman" w:hAnsi="Times New Roman" w:cs="Times New Roman"/>
          <w:bCs/>
          <w:color w:val="212121"/>
          <w:sz w:val="24"/>
          <w:szCs w:val="24"/>
        </w:rPr>
        <w:t>;</w:t>
      </w:r>
    </w:p>
    <w:p w:rsidR="00DC7120" w:rsidRPr="00E3665D" w:rsidRDefault="00DC7120" w:rsidP="00E143DA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:rsidR="00E143DA" w:rsidRDefault="00E143DA" w:rsidP="00E143DA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0E4B4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dr. Tamara Lah (</w:t>
      </w:r>
      <w:hyperlink r:id="rId5" w:history="1">
        <w:r w:rsidRPr="00D9763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Tamara.Lah@nib.si</w:t>
        </w:r>
      </w:hyperlink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National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Institute of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Biology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Department of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Genetic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Toxicolo</w:t>
      </w:r>
      <w:r w:rsidR="00DC7120">
        <w:rPr>
          <w:rFonts w:ascii="Times New Roman" w:hAnsi="Times New Roman" w:cs="Times New Roman"/>
          <w:bCs/>
          <w:color w:val="212121"/>
          <w:sz w:val="24"/>
          <w:szCs w:val="24"/>
        </w:rPr>
        <w:t>gy</w:t>
      </w:r>
      <w:proofErr w:type="spellEnd"/>
      <w:r w:rsid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 w:rsidR="00DC7120">
        <w:rPr>
          <w:rFonts w:ascii="Times New Roman" w:hAnsi="Times New Roman" w:cs="Times New Roman"/>
          <w:bCs/>
          <w:color w:val="212121"/>
          <w:sz w:val="24"/>
          <w:szCs w:val="24"/>
        </w:rPr>
        <w:t>Cancer</w:t>
      </w:r>
      <w:proofErr w:type="spellEnd"/>
      <w:r w:rsid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="00DC7120">
        <w:rPr>
          <w:rFonts w:ascii="Times New Roman" w:hAnsi="Times New Roman" w:cs="Times New Roman"/>
          <w:bCs/>
          <w:color w:val="212121"/>
          <w:sz w:val="24"/>
          <w:szCs w:val="24"/>
        </w:rPr>
        <w:t>Biology</w:t>
      </w:r>
      <w:proofErr w:type="spellEnd"/>
      <w:r w:rsidR="00DC7120">
        <w:rPr>
          <w:rFonts w:ascii="Times New Roman" w:hAnsi="Times New Roman" w:cs="Times New Roman"/>
          <w:bCs/>
          <w:color w:val="212121"/>
          <w:sz w:val="24"/>
          <w:szCs w:val="24"/>
        </w:rPr>
        <w:t>, Slovenia;</w:t>
      </w:r>
    </w:p>
    <w:p w:rsidR="00E143DA" w:rsidRDefault="00E143DA" w:rsidP="00E143DA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bCs/>
          <w:color w:val="212121"/>
          <w:sz w:val="24"/>
          <w:szCs w:val="24"/>
        </w:rPr>
        <w:t>fields</w:t>
      </w:r>
      <w:proofErr w:type="spellEnd"/>
      <w:proofErr w:type="gram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expertise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:</w:t>
      </w:r>
      <w:r w:rsidRPr="009864D1">
        <w:t xml:space="preserve"> </w:t>
      </w:r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the role of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proteolytic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enzymes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their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inhibitors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pathophysiological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conditions</w:t>
      </w:r>
      <w:proofErr w:type="spellEnd"/>
    </w:p>
    <w:p w:rsidR="00E143DA" w:rsidRDefault="00E143DA" w:rsidP="00E143DA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:</w:t>
      </w:r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1.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Biological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chemistry</w:t>
      </w:r>
      <w:proofErr w:type="spellEnd"/>
      <w:r w:rsid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2017, 398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(</w:t>
      </w:r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7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),</w:t>
      </w:r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709-719 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(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Proteases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cytokines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as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mediators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interactions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between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canc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stromal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cells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tumours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); 2.</w:t>
      </w:r>
      <w:r w:rsidRPr="009864D1">
        <w:t xml:space="preserve"> </w:t>
      </w:r>
      <w:r w:rsidRPr="009864D1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proofErr w:type="gramStart"/>
      <w:r w:rsidRPr="009864D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proofErr w:type="gramEnd"/>
      <w:r w:rsidRPr="009864D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864D1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9864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2012, 131(</w:t>
      </w:r>
      <w:r w:rsidRPr="009864D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9864D1">
        <w:rPr>
          <w:rFonts w:ascii="Times New Roman" w:hAnsi="Times New Roman" w:cs="Times New Roman"/>
          <w:sz w:val="24"/>
          <w:szCs w:val="24"/>
        </w:rPr>
        <w:t xml:space="preserve"> 1779-1789 </w:t>
      </w:r>
      <w:r>
        <w:t>(</w:t>
      </w:r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The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regulation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cysteine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cathepsins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cystatins</w:t>
      </w:r>
      <w:proofErr w:type="spellEnd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 human </w:t>
      </w:r>
      <w:proofErr w:type="spellStart"/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>gliomas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)</w:t>
      </w:r>
      <w:r w:rsidRPr="009864D1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r w:rsidR="00DC7120">
        <w:rPr>
          <w:rFonts w:ascii="Times New Roman" w:hAnsi="Times New Roman" w:cs="Times New Roman"/>
          <w:bCs/>
          <w:color w:val="212121"/>
          <w:sz w:val="24"/>
          <w:szCs w:val="24"/>
        </w:rPr>
        <w:t>;</w:t>
      </w:r>
    </w:p>
    <w:p w:rsidR="00DC7120" w:rsidRDefault="00DC7120" w:rsidP="00E143DA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:rsidR="00DC7120" w:rsidRDefault="00DC7120" w:rsidP="00E143DA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3. dr.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Cornelis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212121"/>
          <w:sz w:val="24"/>
          <w:szCs w:val="24"/>
        </w:rPr>
        <w:t>van</w:t>
      </w:r>
      <w:proofErr w:type="gram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Noorden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(</w:t>
      </w:r>
      <w:hyperlink r:id="rId6" w:history="1">
        <w:r w:rsidRPr="0045440E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c.j.vannoorden@amc.uva.nl</w:t>
        </w:r>
      </w:hyperlink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Amsterdam,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Medical Center, The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Netherlands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;</w:t>
      </w:r>
    </w:p>
    <w:p w:rsidR="00DC7120" w:rsidRDefault="00DC7120" w:rsidP="00E143DA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bCs/>
          <w:color w:val="212121"/>
          <w:sz w:val="24"/>
          <w:szCs w:val="24"/>
        </w:rPr>
        <w:t>fields</w:t>
      </w:r>
      <w:proofErr w:type="spellEnd"/>
      <w:proofErr w:type="gram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expertise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:</w:t>
      </w:r>
      <w:r w:rsidRPr="00DC7120"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activity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proteins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particularly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enzymes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their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natural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microenvionment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the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cell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or the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extracell</w:t>
      </w:r>
      <w:r w:rsidR="00B6707E">
        <w:rPr>
          <w:rFonts w:ascii="Times New Roman" w:hAnsi="Times New Roman" w:cs="Times New Roman"/>
          <w:bCs/>
          <w:color w:val="212121"/>
          <w:sz w:val="24"/>
          <w:szCs w:val="24"/>
        </w:rPr>
        <w:t>ular</w:t>
      </w:r>
      <w:proofErr w:type="spellEnd"/>
      <w:r w:rsidR="00B6707E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="00B6707E">
        <w:rPr>
          <w:rFonts w:ascii="Times New Roman" w:hAnsi="Times New Roman" w:cs="Times New Roman"/>
          <w:bCs/>
          <w:color w:val="212121"/>
          <w:sz w:val="24"/>
          <w:szCs w:val="24"/>
        </w:rPr>
        <w:t>matrix</w:t>
      </w:r>
      <w:proofErr w:type="spellEnd"/>
      <w:r w:rsidR="00B6707E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</w:t>
      </w:r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pathophysiological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conditions</w:t>
      </w:r>
      <w:proofErr w:type="spellEnd"/>
    </w:p>
    <w:p w:rsidR="00DC7120" w:rsidRDefault="00DC7120" w:rsidP="00E143DA">
      <w:pPr>
        <w:spacing w:after="0" w:line="360" w:lineRule="auto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: 1.</w:t>
      </w:r>
      <w:r w:rsidRPr="00DC7120">
        <w:t xml:space="preserve"> </w:t>
      </w:r>
      <w:proofErr w:type="spellStart"/>
      <w:r w:rsidR="00B6707E">
        <w:rPr>
          <w:rFonts w:ascii="Times New Roman" w:hAnsi="Times New Roman" w:cs="Times New Roman"/>
          <w:bCs/>
          <w:color w:val="212121"/>
          <w:sz w:val="24"/>
          <w:szCs w:val="24"/>
        </w:rPr>
        <w:t>Biochim</w:t>
      </w:r>
      <w:proofErr w:type="spellEnd"/>
      <w:r w:rsidR="00B6707E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="00B6707E">
        <w:rPr>
          <w:rFonts w:ascii="Times New Roman" w:hAnsi="Times New Roman" w:cs="Times New Roman"/>
          <w:bCs/>
          <w:color w:val="212121"/>
          <w:sz w:val="24"/>
          <w:szCs w:val="24"/>
        </w:rPr>
        <w:t>Biophys</w:t>
      </w:r>
      <w:proofErr w:type="spellEnd"/>
      <w:r w:rsidR="00B6707E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="00B6707E">
        <w:rPr>
          <w:rFonts w:ascii="Times New Roman" w:hAnsi="Times New Roman" w:cs="Times New Roman"/>
          <w:bCs/>
          <w:color w:val="212121"/>
          <w:sz w:val="24"/>
          <w:szCs w:val="24"/>
        </w:rPr>
        <w:t>Acta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2017, 1864(3), </w:t>
      </w:r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594-603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(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Cathepsin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K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cleavage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of SDF-1α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inhibits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its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chemotactic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activity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towar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ds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glioblastoma </w:t>
      </w:r>
      <w:proofErr w:type="spellStart"/>
      <w:proofErr w:type="gramStart"/>
      <w:r>
        <w:rPr>
          <w:rFonts w:ascii="Times New Roman" w:hAnsi="Times New Roman" w:cs="Times New Roman"/>
          <w:bCs/>
          <w:color w:val="212121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bCs/>
          <w:color w:val="212121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-like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cells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); 2.</w:t>
      </w:r>
      <w:r w:rsidRPr="00DC7120"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Rev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Cytol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. 2003, </w:t>
      </w:r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222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, 197-236 (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Proteinases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and </w:t>
      </w:r>
      <w:proofErr w:type="spellStart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>their</w:t>
      </w:r>
      <w:proofErr w:type="spellEnd"/>
      <w:r w:rsidRPr="00DC7120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inhibitors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immune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12121"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bCs/>
          <w:color w:val="212121"/>
          <w:sz w:val="24"/>
          <w:szCs w:val="24"/>
        </w:rPr>
        <w:t>).</w:t>
      </w:r>
    </w:p>
    <w:p w:rsidR="0001272B" w:rsidRPr="00E143DA" w:rsidRDefault="00B6707E">
      <w:pPr>
        <w:rPr>
          <w:rFonts w:ascii="Times New Roman" w:hAnsi="Times New Roman" w:cs="Times New Roman"/>
          <w:sz w:val="24"/>
          <w:szCs w:val="24"/>
        </w:rPr>
      </w:pPr>
    </w:p>
    <w:sectPr w:rsidR="0001272B" w:rsidRPr="00E1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DA"/>
    <w:rsid w:val="002333A6"/>
    <w:rsid w:val="003F3A23"/>
    <w:rsid w:val="0045440E"/>
    <w:rsid w:val="00B6707E"/>
    <w:rsid w:val="00DC7120"/>
    <w:rsid w:val="00E1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3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.j.vannoorden@amc.uva.nl" TargetMode="External"/><Relationship Id="rId5" Type="http://schemas.openxmlformats.org/officeDocument/2006/relationships/hyperlink" Target="mailto:Tamara.Lah@nib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Pečar Fonović, Urša</dc:creator>
  <cp:lastModifiedBy>Pečar Fonović, Urša</cp:lastModifiedBy>
  <cp:revision>4</cp:revision>
  <dcterms:created xsi:type="dcterms:W3CDTF">2018-04-26T08:33:00Z</dcterms:created>
  <dcterms:modified xsi:type="dcterms:W3CDTF">2018-04-26T08:55:00Z</dcterms:modified>
</cp:coreProperties>
</file>