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1D" w:rsidRDefault="008A781D" w:rsidP="00986E48">
      <w:pPr>
        <w:spacing w:line="240" w:lineRule="exact"/>
        <w:ind w:left="284"/>
        <w:contextualSpacing/>
        <w:rPr>
          <w:rFonts w:ascii="Times New Roman" w:hAnsi="Times New Roman"/>
          <w:color w:val="333333"/>
          <w:sz w:val="24"/>
          <w:szCs w:val="24"/>
        </w:rPr>
      </w:pPr>
    </w:p>
    <w:p w:rsidR="008A781D" w:rsidRPr="00596F76" w:rsidRDefault="008A781D" w:rsidP="00986E48">
      <w:pPr>
        <w:spacing w:line="240" w:lineRule="exact"/>
        <w:ind w:left="284"/>
        <w:contextualSpacing/>
        <w:rPr>
          <w:rFonts w:ascii="Times New Roman" w:hAnsi="Times New Roman"/>
          <w:b/>
          <w:color w:val="333333"/>
          <w:sz w:val="24"/>
          <w:szCs w:val="24"/>
        </w:rPr>
      </w:pPr>
    </w:p>
    <w:p w:rsidR="008A781D" w:rsidRPr="00596F76" w:rsidRDefault="00421C77" w:rsidP="00F67170">
      <w:pPr>
        <w:spacing w:after="0" w:line="240" w:lineRule="exact"/>
        <w:contextualSpacing/>
        <w:rPr>
          <w:rFonts w:ascii="Times New Roman" w:eastAsia="Times New Roman" w:hAnsi="Times New Roman"/>
          <w:b/>
          <w:sz w:val="24"/>
          <w:szCs w:val="24"/>
          <w:lang w:eastAsia="en-IN"/>
        </w:rPr>
      </w:pPr>
      <w:proofErr w:type="spellStart"/>
      <w:r w:rsidRPr="00596F76">
        <w:rPr>
          <w:rFonts w:ascii="Times New Roman" w:eastAsia="Times New Roman" w:hAnsi="Times New Roman"/>
          <w:b/>
          <w:sz w:val="24"/>
          <w:szCs w:val="24"/>
          <w:lang w:eastAsia="en-IN"/>
        </w:rPr>
        <w:t>Prof.</w:t>
      </w:r>
      <w:proofErr w:type="spellEnd"/>
      <w:r w:rsidRPr="00596F76">
        <w:rPr>
          <w:rFonts w:ascii="Times New Roman" w:eastAsia="Times New Roman" w:hAnsi="Times New Roman"/>
          <w:b/>
          <w:sz w:val="24"/>
          <w:szCs w:val="24"/>
          <w:lang w:eastAsia="en-IN"/>
        </w:rPr>
        <w:t xml:space="preserve"> T. </w:t>
      </w:r>
      <w:proofErr w:type="spellStart"/>
      <w:r w:rsidR="008A781D" w:rsidRPr="00596F76">
        <w:rPr>
          <w:rFonts w:ascii="Times New Roman" w:eastAsia="Times New Roman" w:hAnsi="Times New Roman"/>
          <w:b/>
          <w:sz w:val="24"/>
          <w:szCs w:val="24"/>
          <w:lang w:eastAsia="en-IN"/>
        </w:rPr>
        <w:t>Punniyamurthy</w:t>
      </w:r>
      <w:proofErr w:type="spellEnd"/>
    </w:p>
    <w:p w:rsidR="008A781D" w:rsidRPr="008A781D" w:rsidRDefault="008A781D" w:rsidP="00F67170">
      <w:pPr>
        <w:spacing w:after="0" w:line="240" w:lineRule="exact"/>
        <w:contextualSpacing/>
        <w:rPr>
          <w:rFonts w:ascii="Times New Roman" w:eastAsia="Times New Roman" w:hAnsi="Times New Roman"/>
          <w:sz w:val="24"/>
          <w:szCs w:val="24"/>
          <w:lang w:eastAsia="en-IN"/>
        </w:rPr>
      </w:pPr>
      <w:r w:rsidRPr="008A781D">
        <w:rPr>
          <w:rFonts w:ascii="Times New Roman" w:eastAsia="Times New Roman" w:hAnsi="Times New Roman"/>
          <w:sz w:val="24"/>
          <w:szCs w:val="24"/>
          <w:lang w:eastAsia="en-IN"/>
        </w:rPr>
        <w:t>Department of Chemistry </w:t>
      </w:r>
    </w:p>
    <w:p w:rsidR="008A781D" w:rsidRPr="008A781D" w:rsidRDefault="008A781D" w:rsidP="00F67170">
      <w:pPr>
        <w:spacing w:after="0" w:line="240" w:lineRule="exact"/>
        <w:contextualSpacing/>
        <w:rPr>
          <w:rFonts w:ascii="Times New Roman" w:eastAsia="Times New Roman" w:hAnsi="Times New Roman"/>
          <w:sz w:val="24"/>
          <w:szCs w:val="24"/>
          <w:lang w:eastAsia="en-IN"/>
        </w:rPr>
      </w:pPr>
      <w:r w:rsidRPr="008A781D">
        <w:rPr>
          <w:rFonts w:ascii="Times New Roman" w:eastAsia="Times New Roman" w:hAnsi="Times New Roman"/>
          <w:sz w:val="24"/>
          <w:szCs w:val="24"/>
          <w:lang w:eastAsia="en-IN"/>
        </w:rPr>
        <w:t>Indian Institute of Technology Guwahati  </w:t>
      </w:r>
    </w:p>
    <w:p w:rsidR="008A781D" w:rsidRPr="00F67170" w:rsidRDefault="008A781D" w:rsidP="00F67170">
      <w:pPr>
        <w:spacing w:after="0" w:line="240" w:lineRule="exact"/>
        <w:contextualSpacing/>
        <w:rPr>
          <w:rFonts w:ascii="Times New Roman" w:eastAsia="Times New Roman" w:hAnsi="Times New Roman"/>
          <w:sz w:val="24"/>
          <w:szCs w:val="24"/>
          <w:lang w:eastAsia="en-IN"/>
        </w:rPr>
      </w:pPr>
      <w:r w:rsidRPr="008A781D">
        <w:rPr>
          <w:rFonts w:ascii="Times New Roman" w:eastAsia="Times New Roman" w:hAnsi="Times New Roman"/>
          <w:sz w:val="24"/>
          <w:szCs w:val="24"/>
          <w:lang w:eastAsia="en-IN"/>
        </w:rPr>
        <w:t>Guwahati 781039, India</w:t>
      </w:r>
    </w:p>
    <w:p w:rsidR="00F67170" w:rsidRDefault="00F67170" w:rsidP="00F67170">
      <w:pPr>
        <w:spacing w:after="0" w:line="240" w:lineRule="exact"/>
        <w:contextualSpacing/>
        <w:rPr>
          <w:rFonts w:ascii="Times New Roman" w:eastAsia="Times New Roman" w:hAnsi="Times New Roman"/>
          <w:sz w:val="24"/>
          <w:szCs w:val="24"/>
          <w:lang w:eastAsia="en-IN"/>
        </w:rPr>
      </w:pPr>
    </w:p>
    <w:p w:rsidR="008A781D" w:rsidRPr="00F67170" w:rsidRDefault="008A781D" w:rsidP="00F67170">
      <w:pPr>
        <w:spacing w:after="0" w:line="240" w:lineRule="exact"/>
        <w:contextualSpacing/>
        <w:rPr>
          <w:rFonts w:ascii="Times New Roman" w:hAnsi="Times New Roman"/>
          <w:sz w:val="27"/>
          <w:szCs w:val="27"/>
        </w:rPr>
      </w:pPr>
      <w:r w:rsidRPr="00F67170">
        <w:rPr>
          <w:rFonts w:ascii="Times New Roman" w:eastAsia="Times New Roman" w:hAnsi="Times New Roman"/>
          <w:sz w:val="24"/>
          <w:szCs w:val="24"/>
          <w:lang w:eastAsia="en-IN"/>
        </w:rPr>
        <w:t xml:space="preserve">Email: </w:t>
      </w:r>
      <w:hyperlink r:id="rId6" w:history="1">
        <w:r w:rsidRPr="00F6717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tpunni@</w:t>
        </w:r>
      </w:hyperlink>
      <w:hyperlink r:id="rId7" w:history="1">
        <w:r w:rsidRPr="00F6717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iitg.ernet.in</w:t>
        </w:r>
      </w:hyperlink>
    </w:p>
    <w:p w:rsidR="008A781D" w:rsidRDefault="008A781D" w:rsidP="008A781D">
      <w:pPr>
        <w:spacing w:after="0" w:line="360" w:lineRule="atLeast"/>
        <w:rPr>
          <w:rFonts w:ascii="Times New Roman" w:hAnsi="Times New Roman"/>
          <w:sz w:val="27"/>
          <w:szCs w:val="27"/>
        </w:rPr>
      </w:pPr>
    </w:p>
    <w:p w:rsidR="008A781D" w:rsidRPr="00F67170" w:rsidRDefault="008A781D" w:rsidP="008A781D">
      <w:pPr>
        <w:spacing w:line="240" w:lineRule="exact"/>
        <w:contextualSpacing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F67170">
        <w:rPr>
          <w:rFonts w:ascii="Times New Roman" w:hAnsi="Times New Roman"/>
          <w:b/>
          <w:color w:val="333333"/>
          <w:sz w:val="24"/>
          <w:szCs w:val="24"/>
          <w:u w:val="single"/>
        </w:rPr>
        <w:t>List of three published papers:</w:t>
      </w:r>
    </w:p>
    <w:p w:rsidR="008A781D" w:rsidRDefault="008A781D" w:rsidP="008A781D">
      <w:pPr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</w:p>
    <w:p w:rsidR="008A781D" w:rsidRDefault="008A781D" w:rsidP="008A781D">
      <w:pPr>
        <w:pStyle w:val="msonormal1212"/>
        <w:spacing w:before="0" w:beforeAutospacing="0" w:after="0" w:afterAutospacing="0"/>
        <w:ind w:left="284" w:hanging="284"/>
        <w:rPr>
          <w:rStyle w:val="msonormal12"/>
        </w:rPr>
      </w:pPr>
      <w:r>
        <w:t xml:space="preserve">1. </w:t>
      </w:r>
      <w:hyperlink r:id="rId8" w:tgtFrame="new" w:history="1">
        <w:r w:rsidRPr="001D6988">
          <w:rPr>
            <w:rStyle w:val="Hyperlink"/>
            <w:color w:val="auto"/>
            <w:u w:val="none"/>
          </w:rPr>
          <w:t xml:space="preserve">Domino Synthesis of </w:t>
        </w:r>
        <w:proofErr w:type="spellStart"/>
        <w:r w:rsidRPr="001D6988">
          <w:rPr>
            <w:rStyle w:val="Hyperlink"/>
            <w:color w:val="auto"/>
            <w:u w:val="none"/>
          </w:rPr>
          <w:t>Tetrasubstituted</w:t>
        </w:r>
        <w:proofErr w:type="spellEnd"/>
        <w:r w:rsidRPr="001D6988">
          <w:rPr>
            <w:rStyle w:val="Hyperlink"/>
            <w:color w:val="auto"/>
            <w:u w:val="none"/>
          </w:rPr>
          <w:t xml:space="preserve"> </w:t>
        </w:r>
        <w:proofErr w:type="spellStart"/>
        <w:r w:rsidRPr="001D6988">
          <w:rPr>
            <w:rStyle w:val="Hyperlink"/>
            <w:color w:val="auto"/>
            <w:u w:val="none"/>
          </w:rPr>
          <w:t>Thiophenes</w:t>
        </w:r>
        <w:proofErr w:type="spellEnd"/>
        <w:r w:rsidRPr="001D6988">
          <w:rPr>
            <w:rStyle w:val="Hyperlink"/>
            <w:color w:val="auto"/>
            <w:u w:val="none"/>
          </w:rPr>
          <w:t xml:space="preserve"> from 1,3-Enynes with </w:t>
        </w:r>
        <w:proofErr w:type="spellStart"/>
        <w:r w:rsidRPr="001D6988">
          <w:rPr>
            <w:rStyle w:val="Hyperlink"/>
            <w:color w:val="auto"/>
            <w:u w:val="none"/>
          </w:rPr>
          <w:t>Mercaptoacet</w:t>
        </w:r>
        <w:proofErr w:type="spellEnd"/>
        <w:r w:rsidRPr="001D6988">
          <w:rPr>
            <w:rStyle w:val="Hyperlink"/>
            <w:color w:val="auto"/>
            <w:u w:val="none"/>
          </w:rPr>
          <w:t xml:space="preserve"> aldehyde</w:t>
        </w:r>
      </w:hyperlink>
      <w:r w:rsidRPr="001D6988">
        <w:rPr>
          <w:sz w:val="20"/>
          <w:szCs w:val="20"/>
        </w:rPr>
        <w:t xml:space="preserve">, </w:t>
      </w:r>
      <w:r w:rsidRPr="008A781D">
        <w:t xml:space="preserve">G. </w:t>
      </w:r>
      <w:proofErr w:type="spellStart"/>
      <w:r w:rsidRPr="008A781D">
        <w:t>Bharathiraja</w:t>
      </w:r>
      <w:proofErr w:type="spellEnd"/>
      <w:r w:rsidRPr="008A781D">
        <w:t xml:space="preserve">, G. </w:t>
      </w:r>
      <w:proofErr w:type="spellStart"/>
      <w:r w:rsidRPr="008A781D">
        <w:t>Sathishkannan</w:t>
      </w:r>
      <w:proofErr w:type="spellEnd"/>
      <w:r w:rsidRPr="008A781D">
        <w:t xml:space="preserve"> and T. </w:t>
      </w:r>
      <w:proofErr w:type="spellStart"/>
      <w:r w:rsidRPr="008A781D">
        <w:t>Punniyamurthy</w:t>
      </w:r>
      <w:proofErr w:type="spellEnd"/>
      <w:r w:rsidRPr="008A781D">
        <w:t>,</w:t>
      </w:r>
      <w:r w:rsidRPr="008A781D">
        <w:rPr>
          <w:sz w:val="20"/>
          <w:szCs w:val="20"/>
        </w:rPr>
        <w:t> </w:t>
      </w:r>
      <w:r w:rsidRPr="008A781D">
        <w:rPr>
          <w:rStyle w:val="msonormal12"/>
          <w:i/>
          <w:iCs/>
        </w:rPr>
        <w:t>J. Org. Chem.</w:t>
      </w:r>
      <w:r w:rsidRPr="008A781D">
        <w:rPr>
          <w:rStyle w:val="msonormal12"/>
          <w:i/>
          <w:iCs/>
          <w:sz w:val="20"/>
          <w:szCs w:val="20"/>
        </w:rPr>
        <w:t> </w:t>
      </w:r>
      <w:r w:rsidRPr="008A781D">
        <w:rPr>
          <w:rStyle w:val="msonormal12"/>
          <w:b/>
          <w:bCs/>
        </w:rPr>
        <w:t>2016</w:t>
      </w:r>
      <w:r w:rsidRPr="008A781D">
        <w:rPr>
          <w:rStyle w:val="msonormal12"/>
        </w:rPr>
        <w:t>, 81, 2670.</w:t>
      </w:r>
    </w:p>
    <w:p w:rsidR="008A781D" w:rsidRDefault="008A781D" w:rsidP="008A781D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Style w:val="msonormal12"/>
        </w:rPr>
        <w:t xml:space="preserve">2. </w:t>
      </w:r>
      <w:hyperlink r:id="rId9" w:tgtFrame="new" w:history="1">
        <w:proofErr w:type="spellStart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Organocatalytic</w:t>
        </w:r>
        <w:proofErr w:type="spellEnd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Syntheses of </w:t>
        </w:r>
        <w:proofErr w:type="spellStart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Benzoxazoles</w:t>
        </w:r>
        <w:proofErr w:type="spellEnd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Benzothiazoles</w:t>
        </w:r>
        <w:proofErr w:type="spellEnd"/>
        <w:r w:rsidRPr="008A78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Using Aryl Iodide and Oxone via C-H Functionalization and C-O/S Bonds Formation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8A781D">
        <w:rPr>
          <w:rFonts w:ascii="Times New Roman" w:hAnsi="Times New Roman"/>
          <w:sz w:val="24"/>
          <w:szCs w:val="24"/>
        </w:rPr>
        <w:t xml:space="preserve">S. K. </w:t>
      </w:r>
      <w:proofErr w:type="spellStart"/>
      <w:r w:rsidRPr="008A781D">
        <w:rPr>
          <w:rFonts w:ascii="Times New Roman" w:hAnsi="Times New Roman"/>
          <w:sz w:val="24"/>
          <w:szCs w:val="24"/>
        </w:rPr>
        <w:t>Alla</w:t>
      </w:r>
      <w:proofErr w:type="spellEnd"/>
      <w:r w:rsidRPr="008A781D">
        <w:rPr>
          <w:rFonts w:ascii="Times New Roman" w:hAnsi="Times New Roman"/>
          <w:sz w:val="24"/>
          <w:szCs w:val="24"/>
        </w:rPr>
        <w:t xml:space="preserve">, P. Sadhu, and T. </w:t>
      </w:r>
      <w:proofErr w:type="spellStart"/>
      <w:r w:rsidRPr="008A781D">
        <w:rPr>
          <w:rFonts w:ascii="Times New Roman" w:hAnsi="Times New Roman"/>
          <w:sz w:val="24"/>
          <w:szCs w:val="24"/>
        </w:rPr>
        <w:t>Punniyamurthy</w:t>
      </w:r>
      <w:proofErr w:type="spellEnd"/>
      <w:r w:rsidRPr="008A781D">
        <w:rPr>
          <w:rFonts w:ascii="Times New Roman" w:hAnsi="Times New Roman"/>
          <w:sz w:val="24"/>
          <w:szCs w:val="24"/>
        </w:rPr>
        <w:t>, </w:t>
      </w:r>
      <w:r w:rsidRPr="008A781D">
        <w:rPr>
          <w:rFonts w:ascii="Times New Roman" w:hAnsi="Times New Roman"/>
          <w:i/>
          <w:iCs/>
          <w:sz w:val="24"/>
          <w:szCs w:val="24"/>
        </w:rPr>
        <w:t>J. Org. Che</w:t>
      </w:r>
      <w:bookmarkStart w:id="0" w:name="_GoBack"/>
      <w:bookmarkEnd w:id="0"/>
      <w:r w:rsidRPr="008A781D">
        <w:rPr>
          <w:rFonts w:ascii="Times New Roman" w:hAnsi="Times New Roman"/>
          <w:i/>
          <w:iCs/>
          <w:sz w:val="24"/>
          <w:szCs w:val="24"/>
        </w:rPr>
        <w:t>m.</w:t>
      </w:r>
      <w:r w:rsidRPr="008A781D">
        <w:rPr>
          <w:rFonts w:ascii="Times New Roman" w:hAnsi="Times New Roman"/>
          <w:sz w:val="24"/>
          <w:szCs w:val="24"/>
        </w:rPr>
        <w:t xml:space="preserve"> </w:t>
      </w:r>
      <w:r w:rsidRPr="008A781D">
        <w:rPr>
          <w:rFonts w:ascii="Times New Roman" w:hAnsi="Times New Roman"/>
          <w:b/>
          <w:bCs/>
          <w:sz w:val="24"/>
          <w:szCs w:val="24"/>
        </w:rPr>
        <w:t>2014</w:t>
      </w:r>
      <w:r w:rsidRPr="008A781D">
        <w:rPr>
          <w:rFonts w:ascii="Times New Roman" w:hAnsi="Times New Roman"/>
          <w:sz w:val="24"/>
          <w:szCs w:val="24"/>
        </w:rPr>
        <w:t>, </w:t>
      </w:r>
      <w:r w:rsidRPr="008A781D">
        <w:rPr>
          <w:rFonts w:ascii="Times New Roman" w:hAnsi="Times New Roman"/>
          <w:i/>
          <w:iCs/>
          <w:sz w:val="24"/>
          <w:szCs w:val="24"/>
        </w:rPr>
        <w:t>79</w:t>
      </w:r>
      <w:r w:rsidRPr="008A781D">
        <w:rPr>
          <w:rFonts w:ascii="Times New Roman" w:hAnsi="Times New Roman"/>
          <w:sz w:val="24"/>
          <w:szCs w:val="24"/>
        </w:rPr>
        <w:t>, 7502.</w:t>
      </w:r>
    </w:p>
    <w:p w:rsidR="008A781D" w:rsidRDefault="008A781D" w:rsidP="008A781D">
      <w:pPr>
        <w:pStyle w:val="msonormal11"/>
        <w:spacing w:before="0" w:beforeAutospacing="0" w:after="0" w:afterAutospacing="0"/>
        <w:ind w:left="284" w:hanging="284"/>
      </w:pPr>
      <w:r w:rsidRPr="008A781D">
        <w:t xml:space="preserve">3. </w:t>
      </w:r>
      <w:hyperlink r:id="rId10" w:tgtFrame="new" w:history="1">
        <w:proofErr w:type="gramStart"/>
        <w:r w:rsidRPr="008A781D">
          <w:rPr>
            <w:rStyle w:val="Hyperlink"/>
            <w:color w:val="auto"/>
            <w:u w:val="none"/>
          </w:rPr>
          <w:t>Copper(</w:t>
        </w:r>
        <w:proofErr w:type="gramEnd"/>
        <w:r w:rsidRPr="008A781D">
          <w:rPr>
            <w:rStyle w:val="Hyperlink"/>
            <w:color w:val="auto"/>
            <w:u w:val="none"/>
          </w:rPr>
          <w:t>II)-</w:t>
        </w:r>
        <w:proofErr w:type="spellStart"/>
        <w:r w:rsidRPr="008A781D">
          <w:rPr>
            <w:rStyle w:val="Hyperlink"/>
            <w:color w:val="auto"/>
            <w:u w:val="none"/>
          </w:rPr>
          <w:t>Catalyzed</w:t>
        </w:r>
        <w:proofErr w:type="spellEnd"/>
        <w:r w:rsidRPr="008A781D">
          <w:rPr>
            <w:rStyle w:val="Hyperlink"/>
            <w:color w:val="auto"/>
            <w:u w:val="none"/>
          </w:rPr>
          <w:t xml:space="preserve"> Direct </w:t>
        </w:r>
        <w:proofErr w:type="spellStart"/>
        <w:r w:rsidRPr="008A781D">
          <w:rPr>
            <w:rStyle w:val="Hyperlink"/>
            <w:color w:val="auto"/>
            <w:u w:val="none"/>
          </w:rPr>
          <w:t>Dioxygenation</w:t>
        </w:r>
        <w:proofErr w:type="spellEnd"/>
        <w:r w:rsidRPr="008A781D">
          <w:rPr>
            <w:rStyle w:val="Hyperlink"/>
            <w:color w:val="auto"/>
            <w:u w:val="none"/>
          </w:rPr>
          <w:t xml:space="preserve"> of Alkenes with Air and </w:t>
        </w:r>
        <w:r w:rsidRPr="008A781D">
          <w:rPr>
            <w:rStyle w:val="Emphasis"/>
          </w:rPr>
          <w:t>N</w:t>
        </w:r>
        <w:r>
          <w:rPr>
            <w:rStyle w:val="Hyperlink"/>
            <w:color w:val="auto"/>
            <w:u w:val="none"/>
          </w:rPr>
          <w:t xml:space="preserve"> </w:t>
        </w:r>
        <w:proofErr w:type="spellStart"/>
        <w:r w:rsidRPr="008A781D">
          <w:rPr>
            <w:rStyle w:val="Hyperlink"/>
            <w:color w:val="auto"/>
            <w:u w:val="none"/>
          </w:rPr>
          <w:t>Hydroxy</w:t>
        </w:r>
        <w:proofErr w:type="spellEnd"/>
        <w:r>
          <w:rPr>
            <w:rStyle w:val="Hyperlink"/>
            <w:color w:val="auto"/>
            <w:u w:val="none"/>
          </w:rPr>
          <w:t xml:space="preserve"> </w:t>
        </w:r>
        <w:proofErr w:type="spellStart"/>
        <w:r w:rsidRPr="008A781D">
          <w:rPr>
            <w:rStyle w:val="Hyperlink"/>
            <w:color w:val="auto"/>
            <w:u w:val="none"/>
          </w:rPr>
          <w:t>phthalimide</w:t>
        </w:r>
        <w:proofErr w:type="spellEnd"/>
        <w:r w:rsidRPr="008A781D">
          <w:rPr>
            <w:rStyle w:val="Hyperlink"/>
            <w:color w:val="auto"/>
            <w:u w:val="none"/>
          </w:rPr>
          <w:t>: Synthesis of </w:t>
        </w:r>
        <w:r w:rsidRPr="008A781D">
          <w:rPr>
            <w:rStyle w:val="Emphasis"/>
          </w:rPr>
          <w:t>β</w:t>
        </w:r>
        <w:r w:rsidRPr="008A781D">
          <w:rPr>
            <w:rStyle w:val="Hyperlink"/>
            <w:color w:val="auto"/>
            <w:u w:val="none"/>
          </w:rPr>
          <w:t>-Keto-</w:t>
        </w:r>
        <w:r w:rsidRPr="008A781D">
          <w:rPr>
            <w:rStyle w:val="Emphasis"/>
          </w:rPr>
          <w:t>N</w:t>
        </w:r>
        <w:r w:rsidRPr="008A781D">
          <w:rPr>
            <w:rStyle w:val="Hyperlink"/>
            <w:color w:val="auto"/>
            <w:u w:val="none"/>
          </w:rPr>
          <w:t>-</w:t>
        </w:r>
        <w:proofErr w:type="spellStart"/>
        <w:r w:rsidRPr="008A781D">
          <w:rPr>
            <w:rStyle w:val="Hyperlink"/>
            <w:color w:val="auto"/>
            <w:u w:val="none"/>
          </w:rPr>
          <w:t>alkoxyphthalimides</w:t>
        </w:r>
        <w:proofErr w:type="spellEnd"/>
      </w:hyperlink>
      <w:r>
        <w:rPr>
          <w:sz w:val="20"/>
          <w:szCs w:val="20"/>
        </w:rPr>
        <w:t xml:space="preserve">, </w:t>
      </w:r>
      <w:r w:rsidRPr="008A781D">
        <w:t xml:space="preserve">R. Bag, D. </w:t>
      </w:r>
      <w:proofErr w:type="spellStart"/>
      <w:r w:rsidRPr="008A781D">
        <w:t>Sar</w:t>
      </w:r>
      <w:proofErr w:type="spellEnd"/>
      <w:r w:rsidRPr="008A781D">
        <w:t xml:space="preserve"> and T. </w:t>
      </w:r>
      <w:proofErr w:type="spellStart"/>
      <w:r w:rsidRPr="008A781D">
        <w:t>Punniyamurthy</w:t>
      </w:r>
      <w:proofErr w:type="spellEnd"/>
      <w:r w:rsidRPr="008A781D">
        <w:t>,</w:t>
      </w:r>
      <w:r w:rsidRPr="008A781D">
        <w:rPr>
          <w:sz w:val="20"/>
          <w:szCs w:val="20"/>
        </w:rPr>
        <w:t> </w:t>
      </w:r>
      <w:r w:rsidRPr="008A781D">
        <w:rPr>
          <w:i/>
          <w:iCs/>
        </w:rPr>
        <w:t>Org. Lett.</w:t>
      </w:r>
      <w:r w:rsidRPr="008A781D">
        <w:rPr>
          <w:sz w:val="20"/>
          <w:szCs w:val="20"/>
        </w:rPr>
        <w:t xml:space="preserve"> </w:t>
      </w:r>
      <w:proofErr w:type="gramStart"/>
      <w:r w:rsidRPr="008A781D">
        <w:rPr>
          <w:b/>
          <w:bCs/>
        </w:rPr>
        <w:t>2015</w:t>
      </w:r>
      <w:r w:rsidRPr="008A781D">
        <w:t>,</w:t>
      </w:r>
      <w:r w:rsidRPr="008A781D">
        <w:rPr>
          <w:b/>
          <w:bCs/>
        </w:rPr>
        <w:t> </w:t>
      </w:r>
      <w:r w:rsidRPr="008A781D">
        <w:rPr>
          <w:i/>
          <w:iCs/>
        </w:rPr>
        <w:t>17</w:t>
      </w:r>
      <w:r w:rsidRPr="008A781D">
        <w:t>, 2010.</w:t>
      </w:r>
      <w:proofErr w:type="gramEnd"/>
    </w:p>
    <w:p w:rsidR="007A0BD8" w:rsidRDefault="007A0BD8" w:rsidP="008A781D">
      <w:pPr>
        <w:pStyle w:val="msonormal11"/>
        <w:spacing w:before="0" w:beforeAutospacing="0" w:after="0" w:afterAutospacing="0"/>
        <w:ind w:left="284" w:hanging="284"/>
      </w:pPr>
    </w:p>
    <w:p w:rsidR="007A0BD8" w:rsidRDefault="007A0BD8" w:rsidP="008A781D">
      <w:pPr>
        <w:pStyle w:val="msonormal11"/>
        <w:spacing w:before="0" w:beforeAutospacing="0" w:after="0" w:afterAutospacing="0"/>
        <w:ind w:left="284" w:hanging="284"/>
      </w:pPr>
    </w:p>
    <w:p w:rsidR="007A0BD8" w:rsidRDefault="007A0BD8" w:rsidP="008A781D">
      <w:pPr>
        <w:pStyle w:val="msonormal11"/>
        <w:spacing w:before="0" w:beforeAutospacing="0" w:after="0" w:afterAutospacing="0"/>
        <w:ind w:left="284" w:hanging="284"/>
      </w:pPr>
    </w:p>
    <w:p w:rsidR="00EF33C6" w:rsidRPr="00EF33C6" w:rsidRDefault="00EF33C6" w:rsidP="00EF33C6">
      <w:pPr>
        <w:pStyle w:val="msonormal11"/>
        <w:spacing w:line="240" w:lineRule="exact"/>
        <w:ind w:left="284" w:hanging="284"/>
        <w:contextualSpacing/>
        <w:rPr>
          <w:b/>
          <w:bCs/>
        </w:rPr>
      </w:pPr>
      <w:proofErr w:type="spellStart"/>
      <w:r>
        <w:rPr>
          <w:b/>
          <w:bCs/>
        </w:rPr>
        <w:t>Prof.</w:t>
      </w:r>
      <w:proofErr w:type="spellEnd"/>
      <w:r>
        <w:rPr>
          <w:b/>
          <w:bCs/>
        </w:rPr>
        <w:t xml:space="preserve"> </w:t>
      </w:r>
      <w:proofErr w:type="spellStart"/>
      <w:r w:rsidRPr="00EF33C6">
        <w:rPr>
          <w:b/>
          <w:bCs/>
        </w:rPr>
        <w:t>Grzegorz</w:t>
      </w:r>
      <w:proofErr w:type="spellEnd"/>
      <w:r w:rsidRPr="00EF33C6">
        <w:rPr>
          <w:b/>
          <w:bCs/>
        </w:rPr>
        <w:t xml:space="preserve"> </w:t>
      </w:r>
      <w:proofErr w:type="spellStart"/>
      <w:r w:rsidRPr="00EF33C6">
        <w:rPr>
          <w:b/>
          <w:bCs/>
        </w:rPr>
        <w:t>Mlostoń</w:t>
      </w:r>
      <w:proofErr w:type="spellEnd"/>
    </w:p>
    <w:p w:rsidR="00EC3BA8" w:rsidRPr="00EF33C6" w:rsidRDefault="00EC3BA8" w:rsidP="00EF33C6">
      <w:pPr>
        <w:pStyle w:val="msonormal11"/>
        <w:spacing w:line="240" w:lineRule="exact"/>
        <w:ind w:left="284" w:hanging="284"/>
        <w:contextualSpacing/>
        <w:rPr>
          <w:b/>
          <w:bCs/>
        </w:rPr>
      </w:pPr>
      <w:r w:rsidRPr="00EC3BA8">
        <w:t xml:space="preserve">University of </w:t>
      </w:r>
      <w:proofErr w:type="spellStart"/>
      <w:r w:rsidRPr="00EC3BA8">
        <w:t>Łódź</w:t>
      </w:r>
      <w:proofErr w:type="spellEnd"/>
      <w:r w:rsidRPr="00EC3BA8">
        <w:t xml:space="preserve">, </w:t>
      </w:r>
    </w:p>
    <w:p w:rsidR="00EF33C6" w:rsidRDefault="00EC3BA8" w:rsidP="00EF33C6">
      <w:pPr>
        <w:pStyle w:val="msonormal11"/>
        <w:spacing w:before="0" w:beforeAutospacing="0" w:after="0" w:afterAutospacing="0" w:line="240" w:lineRule="exact"/>
        <w:ind w:left="284" w:hanging="284"/>
        <w:contextualSpacing/>
      </w:pPr>
      <w:r w:rsidRPr="00EC3BA8">
        <w:t>Department of Organic &amp; Applied Chemistry,</w:t>
      </w:r>
    </w:p>
    <w:p w:rsidR="007A0BD8" w:rsidRDefault="00EC3BA8" w:rsidP="00EF33C6">
      <w:pPr>
        <w:pStyle w:val="msonormal11"/>
        <w:spacing w:before="0" w:beforeAutospacing="0" w:after="0" w:afterAutospacing="0" w:line="240" w:lineRule="exact"/>
        <w:ind w:left="284" w:hanging="284"/>
        <w:contextualSpacing/>
      </w:pPr>
      <w:proofErr w:type="spellStart"/>
      <w:r w:rsidRPr="00EC3BA8">
        <w:t>Tamka</w:t>
      </w:r>
      <w:proofErr w:type="spellEnd"/>
      <w:r w:rsidRPr="00EC3BA8">
        <w:t xml:space="preserve"> 12, PL-91403 </w:t>
      </w:r>
      <w:proofErr w:type="spellStart"/>
      <w:r w:rsidRPr="00EC3BA8">
        <w:t>Łódź</w:t>
      </w:r>
      <w:proofErr w:type="spellEnd"/>
      <w:r w:rsidRPr="00EC3BA8">
        <w:t>, Poland</w:t>
      </w:r>
    </w:p>
    <w:p w:rsidR="00B558FD" w:rsidRDefault="00B558FD" w:rsidP="00EF33C6">
      <w:pPr>
        <w:pStyle w:val="msonormal11"/>
        <w:spacing w:before="0" w:beforeAutospacing="0" w:after="0" w:afterAutospacing="0" w:line="240" w:lineRule="exact"/>
        <w:ind w:left="284" w:hanging="284"/>
        <w:contextualSpacing/>
      </w:pPr>
    </w:p>
    <w:p w:rsidR="002E0615" w:rsidRDefault="002E0615" w:rsidP="00EF33C6">
      <w:pPr>
        <w:pStyle w:val="msonormal11"/>
        <w:spacing w:before="0" w:beforeAutospacing="0" w:after="0" w:afterAutospacing="0" w:line="240" w:lineRule="exact"/>
        <w:ind w:left="284" w:hanging="284"/>
        <w:contextualSpacing/>
      </w:pPr>
      <w:r>
        <w:t xml:space="preserve">Email: </w:t>
      </w:r>
      <w:r w:rsidRPr="002E0615">
        <w:t> </w:t>
      </w:r>
      <w:hyperlink r:id="rId11" w:history="1">
        <w:r w:rsidR="00AF50B7" w:rsidRPr="00AF50B7">
          <w:rPr>
            <w:rStyle w:val="Hyperlink"/>
            <w:color w:val="auto"/>
            <w:u w:val="none"/>
          </w:rPr>
          <w:t>gmloston@uni.lodz.pl</w:t>
        </w:r>
      </w:hyperlink>
    </w:p>
    <w:p w:rsidR="00AF50B7" w:rsidRDefault="00952B72" w:rsidP="00EF33C6">
      <w:pPr>
        <w:pStyle w:val="msonormal11"/>
        <w:spacing w:before="0" w:beforeAutospacing="0" w:after="0" w:afterAutospacing="0" w:line="240" w:lineRule="exact"/>
        <w:ind w:left="284" w:hanging="284"/>
        <w:contextualSpacing/>
      </w:pPr>
      <w:r>
        <w:t xml:space="preserve">             </w:t>
      </w:r>
      <w:r w:rsidRPr="00952B72">
        <w:t>grzegorz.mloston@chemia.uni.lodz.pl</w:t>
      </w:r>
    </w:p>
    <w:p w:rsidR="007A0BD8" w:rsidRDefault="007A0BD8" w:rsidP="008A781D">
      <w:pPr>
        <w:pStyle w:val="msonormal11"/>
        <w:spacing w:before="0" w:beforeAutospacing="0" w:after="0" w:afterAutospacing="0"/>
        <w:ind w:left="284" w:hanging="284"/>
      </w:pPr>
    </w:p>
    <w:p w:rsidR="00596F76" w:rsidRPr="00F67170" w:rsidRDefault="00596F76" w:rsidP="00596F76">
      <w:pPr>
        <w:spacing w:line="240" w:lineRule="exact"/>
        <w:contextualSpacing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F67170">
        <w:rPr>
          <w:rFonts w:ascii="Times New Roman" w:hAnsi="Times New Roman"/>
          <w:b/>
          <w:color w:val="333333"/>
          <w:sz w:val="24"/>
          <w:szCs w:val="24"/>
          <w:u w:val="single"/>
        </w:rPr>
        <w:t>List of three published papers:</w:t>
      </w:r>
    </w:p>
    <w:p w:rsidR="00596F76" w:rsidRPr="00596F76" w:rsidRDefault="00596F76" w:rsidP="00596F76">
      <w:pPr>
        <w:pStyle w:val="msonormal11"/>
        <w:spacing w:before="0" w:beforeAutospacing="0" w:after="0"/>
        <w:ind w:left="284" w:hanging="284"/>
        <w:jc w:val="both"/>
        <w:rPr>
          <w:i/>
          <w:iCs/>
        </w:rPr>
      </w:pPr>
      <w:r>
        <w:t xml:space="preserve">1. </w:t>
      </w:r>
      <w:r w:rsidRPr="00596F76">
        <w:t xml:space="preserve">D. </w:t>
      </w:r>
      <w:proofErr w:type="spellStart"/>
      <w:r w:rsidRPr="00596F76">
        <w:t>Rygielska-Tokarska</w:t>
      </w:r>
      <w:proofErr w:type="spellEnd"/>
      <w:r w:rsidRPr="00596F76">
        <w:t xml:space="preserve">, M. </w:t>
      </w:r>
      <w:proofErr w:type="spellStart"/>
      <w:r w:rsidRPr="00596F76">
        <w:t>Jasiński</w:t>
      </w:r>
      <w:proofErr w:type="spellEnd"/>
      <w:r>
        <w:t xml:space="preserve">, G. </w:t>
      </w:r>
      <w:proofErr w:type="spellStart"/>
      <w:r>
        <w:t>Mlostoń</w:t>
      </w:r>
      <w:proofErr w:type="spellEnd"/>
      <w:r>
        <w:t xml:space="preserve">, Heinz </w:t>
      </w:r>
      <w:proofErr w:type="spellStart"/>
      <w:r>
        <w:t>Heimgartner</w:t>
      </w:r>
      <w:proofErr w:type="spellEnd"/>
      <w:r>
        <w:t xml:space="preserve"> </w:t>
      </w:r>
      <w:r w:rsidRPr="00596F76">
        <w:t xml:space="preserve">Towards New imidazole-2-thione-based </w:t>
      </w:r>
      <w:proofErr w:type="spellStart"/>
      <w:r w:rsidRPr="00596F76">
        <w:t>organocatalysts</w:t>
      </w:r>
      <w:proofErr w:type="spellEnd"/>
      <w:r w:rsidRPr="00596F76">
        <w:t xml:space="preserve">; </w:t>
      </w:r>
      <w:proofErr w:type="spellStart"/>
      <w:r w:rsidRPr="00596F76">
        <w:t>Sulfur</w:t>
      </w:r>
      <w:proofErr w:type="spellEnd"/>
      <w:r w:rsidRPr="00596F76">
        <w:t xml:space="preserve"> transfer vs. deoxygenation in the reaction of imidazole N-oxides </w:t>
      </w:r>
      <w:r>
        <w:t xml:space="preserve">and cycloaliphatic </w:t>
      </w:r>
      <w:proofErr w:type="spellStart"/>
      <w:r>
        <w:t>thioketones</w:t>
      </w:r>
      <w:proofErr w:type="spellEnd"/>
      <w:r>
        <w:t xml:space="preserve">. </w:t>
      </w:r>
      <w:proofErr w:type="spellStart"/>
      <w:r>
        <w:rPr>
          <w:i/>
          <w:iCs/>
        </w:rPr>
        <w:t>Phosphprus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Sulfur</w:t>
      </w:r>
      <w:proofErr w:type="spellEnd"/>
      <w:r>
        <w:rPr>
          <w:i/>
          <w:iCs/>
        </w:rPr>
        <w:t xml:space="preserve">, and </w:t>
      </w:r>
      <w:r w:rsidRPr="00596F76">
        <w:rPr>
          <w:i/>
          <w:iCs/>
        </w:rPr>
        <w:t>Silicon</w:t>
      </w:r>
      <w:proofErr w:type="gramStart"/>
      <w:r w:rsidRPr="00596F76">
        <w:t>,</w:t>
      </w:r>
      <w:r>
        <w:t xml:space="preserve"> </w:t>
      </w:r>
      <w:r w:rsidRPr="00596F76">
        <w:t> </w:t>
      </w:r>
      <w:r w:rsidRPr="00596F76">
        <w:rPr>
          <w:b/>
          <w:bCs/>
        </w:rPr>
        <w:t>2013</w:t>
      </w:r>
      <w:proofErr w:type="gramEnd"/>
      <w:r w:rsidRPr="00596F76">
        <w:t>, </w:t>
      </w:r>
      <w:r w:rsidRPr="00596F76">
        <w:rPr>
          <w:i/>
          <w:iCs/>
        </w:rPr>
        <w:t>188</w:t>
      </w:r>
      <w:r w:rsidRPr="00596F76">
        <w:t>, 469-472.</w:t>
      </w:r>
    </w:p>
    <w:p w:rsidR="00596F76" w:rsidRDefault="00B558FD" w:rsidP="00594CFA">
      <w:pPr>
        <w:pStyle w:val="msonormal11"/>
        <w:spacing w:before="0" w:beforeAutospacing="0" w:after="0"/>
        <w:ind w:left="284" w:hanging="284"/>
        <w:jc w:val="both"/>
      </w:pPr>
      <w:r>
        <w:t xml:space="preserve">2, </w:t>
      </w:r>
      <w:r w:rsidR="00594CFA" w:rsidRPr="00594CFA">
        <w:t xml:space="preserve">G. </w:t>
      </w:r>
      <w:proofErr w:type="spellStart"/>
      <w:r w:rsidR="00594CFA" w:rsidRPr="00594CFA">
        <w:t>Mloston</w:t>
      </w:r>
      <w:proofErr w:type="spellEnd"/>
      <w:r w:rsidR="00594CFA" w:rsidRPr="00594CFA">
        <w:t xml:space="preserve">, A. </w:t>
      </w:r>
      <w:proofErr w:type="spellStart"/>
      <w:r w:rsidR="00594CFA" w:rsidRPr="00594CFA">
        <w:t>Capperucci</w:t>
      </w:r>
      <w:proofErr w:type="spellEnd"/>
      <w:r w:rsidR="00594CFA" w:rsidRPr="00594CFA">
        <w:t xml:space="preserve">, D. </w:t>
      </w:r>
      <w:proofErr w:type="spellStart"/>
      <w:r w:rsidR="00594CFA" w:rsidRPr="00594CFA">
        <w:t>Tanini</w:t>
      </w:r>
      <w:proofErr w:type="spellEnd"/>
      <w:r w:rsidR="00594CFA" w:rsidRPr="00594CFA">
        <w:t xml:space="preserve">, R. </w:t>
      </w:r>
      <w:proofErr w:type="spellStart"/>
      <w:r w:rsidR="00594CFA" w:rsidRPr="00594CFA">
        <w:t>Hamera-Fałdyga</w:t>
      </w:r>
      <w:proofErr w:type="spellEnd"/>
      <w:r w:rsidR="00594CFA" w:rsidRPr="00594CFA">
        <w:t xml:space="preserve">, H. </w:t>
      </w:r>
      <w:proofErr w:type="spellStart"/>
      <w:r w:rsidR="00594CFA" w:rsidRPr="00594CFA">
        <w:t>Heimgartner</w:t>
      </w:r>
      <w:proofErr w:type="spellEnd"/>
      <w:r w:rsidR="00594CFA" w:rsidRPr="00594CFA">
        <w:t>,</w:t>
      </w:r>
      <w:r w:rsidR="00594CFA" w:rsidRPr="00594CFA">
        <w:br/>
      </w:r>
      <w:r>
        <w:t xml:space="preserve"> </w:t>
      </w:r>
      <w:proofErr w:type="spellStart"/>
      <w:r w:rsidR="00594CFA" w:rsidRPr="00594CFA">
        <w:t>Dialkyl</w:t>
      </w:r>
      <w:proofErr w:type="spellEnd"/>
      <w:r w:rsidR="00594CFA" w:rsidRPr="00594CFA">
        <w:t xml:space="preserve"> </w:t>
      </w:r>
      <w:proofErr w:type="spellStart"/>
      <w:r w:rsidR="00594CFA" w:rsidRPr="00594CFA">
        <w:t>dicyanofumarates</w:t>
      </w:r>
      <w:proofErr w:type="spellEnd"/>
      <w:r w:rsidR="00594CFA" w:rsidRPr="00594CFA">
        <w:t xml:space="preserve"> as new oxidizing reagents for the </w:t>
      </w:r>
      <w:proofErr w:type="spellStart"/>
      <w:r w:rsidR="00594CFA" w:rsidRPr="00594CFA">
        <w:t>conve</w:t>
      </w:r>
      <w:r w:rsidR="00594CFA">
        <w:t>rions</w:t>
      </w:r>
      <w:proofErr w:type="spellEnd"/>
      <w:r w:rsidR="00594CFA">
        <w:t xml:space="preserve"> of thiols into </w:t>
      </w:r>
      <w:r>
        <w:t xml:space="preserve">  </w:t>
      </w:r>
      <w:proofErr w:type="spellStart"/>
      <w:r w:rsidR="00594CFA">
        <w:t>disulfides</w:t>
      </w:r>
      <w:proofErr w:type="spellEnd"/>
      <w:r w:rsidR="00594CFA">
        <w:t xml:space="preserve"> </w:t>
      </w:r>
      <w:r w:rsidR="00594CFA" w:rsidRPr="00594CFA">
        <w:t xml:space="preserve">and </w:t>
      </w:r>
      <w:proofErr w:type="spellStart"/>
      <w:r w:rsidR="00594CFA" w:rsidRPr="00594CFA">
        <w:t>selenols</w:t>
      </w:r>
      <w:proofErr w:type="spellEnd"/>
      <w:r w:rsidR="00594CFA" w:rsidRPr="00594CFA">
        <w:t xml:space="preserve"> into </w:t>
      </w:r>
      <w:proofErr w:type="spellStart"/>
      <w:r w:rsidR="00594CFA" w:rsidRPr="00594CFA">
        <w:t>diselenides</w:t>
      </w:r>
      <w:proofErr w:type="spellEnd"/>
      <w:r w:rsidR="00594CFA" w:rsidRPr="00594CFA">
        <w:t>.</w:t>
      </w:r>
      <w:r w:rsidR="00594CFA">
        <w:t xml:space="preserve"> </w:t>
      </w:r>
      <w:r w:rsidR="00594CFA" w:rsidRPr="00594CFA">
        <w:rPr>
          <w:i/>
          <w:iCs/>
        </w:rPr>
        <w:t>Eur. J. Org. Chem.</w:t>
      </w:r>
      <w:r w:rsidR="00594CFA" w:rsidRPr="00594CFA">
        <w:t>, </w:t>
      </w:r>
      <w:r w:rsidR="00594CFA" w:rsidRPr="00594CFA">
        <w:rPr>
          <w:b/>
          <w:bCs/>
        </w:rPr>
        <w:t>2017</w:t>
      </w:r>
      <w:r w:rsidR="00594CFA">
        <w:t>, 6831</w:t>
      </w:r>
      <w:r w:rsidR="00594CFA" w:rsidRPr="00594CFA">
        <w:t>.</w:t>
      </w:r>
    </w:p>
    <w:p w:rsidR="00594CFA" w:rsidRPr="00596F76" w:rsidRDefault="00B558FD" w:rsidP="00B558FD">
      <w:pPr>
        <w:pStyle w:val="msonormal11"/>
        <w:spacing w:before="0" w:beforeAutospacing="0" w:after="0"/>
        <w:ind w:left="284" w:hanging="284"/>
      </w:pPr>
      <w:r>
        <w:t xml:space="preserve">3. </w:t>
      </w:r>
      <w:r w:rsidRPr="00B558FD">
        <w:t xml:space="preserve">G. </w:t>
      </w:r>
      <w:proofErr w:type="spellStart"/>
      <w:r w:rsidRPr="00B558FD">
        <w:t>Mlostoń</w:t>
      </w:r>
      <w:proofErr w:type="spellEnd"/>
      <w:r w:rsidRPr="00B558FD">
        <w:t xml:space="preserve">, P. </w:t>
      </w:r>
      <w:proofErr w:type="spellStart"/>
      <w:r w:rsidRPr="00B558FD">
        <w:t>Pipiak</w:t>
      </w:r>
      <w:proofErr w:type="spellEnd"/>
      <w:r w:rsidRPr="00B558FD">
        <w:t xml:space="preserve">, R. </w:t>
      </w:r>
      <w:proofErr w:type="spellStart"/>
      <w:r w:rsidRPr="00B558FD">
        <w:t>Hamera-Fałdyga</w:t>
      </w:r>
      <w:proofErr w:type="spellEnd"/>
      <w:r w:rsidRPr="00B558FD">
        <w:t xml:space="preserve">, H. </w:t>
      </w:r>
      <w:proofErr w:type="spellStart"/>
      <w:r w:rsidRPr="00B558FD">
        <w:t>Heimgartner</w:t>
      </w:r>
      <w:proofErr w:type="spellEnd"/>
      <w:r w:rsidRPr="00B558FD">
        <w:t>,</w:t>
      </w:r>
      <w:r>
        <w:t xml:space="preserve"> </w:t>
      </w:r>
      <w:r w:rsidRPr="00B558FD">
        <w:t xml:space="preserve">A novel application of </w:t>
      </w:r>
      <w:proofErr w:type="spellStart"/>
      <w:r w:rsidRPr="00B558FD">
        <w:t>silylated</w:t>
      </w:r>
      <w:proofErr w:type="spellEnd"/>
      <w:r w:rsidRPr="00B558FD">
        <w:t xml:space="preserve"> 1</w:t>
      </w:r>
      <w:proofErr w:type="gramStart"/>
      <w:r w:rsidRPr="00B558FD">
        <w:t>,3</w:t>
      </w:r>
      <w:proofErr w:type="gramEnd"/>
      <w:r w:rsidRPr="00B558FD">
        <w:t xml:space="preserve">-dithiolanes for the synthesis of aryl-, </w:t>
      </w:r>
      <w:proofErr w:type="spellStart"/>
      <w:r w:rsidRPr="00B558FD">
        <w:t>hetaryl</w:t>
      </w:r>
      <w:proofErr w:type="spellEnd"/>
      <w:r w:rsidRPr="00B558FD">
        <w:t xml:space="preserve">-, and </w:t>
      </w:r>
      <w:proofErr w:type="spellStart"/>
      <w:r w:rsidRPr="00B558FD">
        <w:t>ferrocenyl</w:t>
      </w:r>
      <w:proofErr w:type="spellEnd"/>
      <w:r w:rsidRPr="00B558FD">
        <w:t xml:space="preserve"> substituted </w:t>
      </w:r>
      <w:proofErr w:type="spellStart"/>
      <w:r w:rsidRPr="00B558FD">
        <w:t>ethylenes</w:t>
      </w:r>
      <w:proofErr w:type="spellEnd"/>
      <w:r w:rsidRPr="00B558FD">
        <w:t>.</w:t>
      </w:r>
      <w:r>
        <w:t xml:space="preserve"> </w:t>
      </w:r>
      <w:proofErr w:type="spellStart"/>
      <w:r w:rsidRPr="00B558FD">
        <w:rPr>
          <w:i/>
          <w:iCs/>
        </w:rPr>
        <w:t>Beilstein</w:t>
      </w:r>
      <w:proofErr w:type="spellEnd"/>
      <w:r w:rsidRPr="00B558FD">
        <w:rPr>
          <w:i/>
          <w:iCs/>
        </w:rPr>
        <w:t xml:space="preserve"> J. Org. Chem.</w:t>
      </w:r>
      <w:r w:rsidRPr="00B558FD">
        <w:t>, </w:t>
      </w:r>
      <w:r w:rsidRPr="00B558FD">
        <w:rPr>
          <w:b/>
          <w:bCs/>
        </w:rPr>
        <w:t>2017</w:t>
      </w:r>
      <w:r w:rsidRPr="00B558FD">
        <w:t>, </w:t>
      </w:r>
      <w:r w:rsidRPr="00B558FD">
        <w:rPr>
          <w:i/>
          <w:iCs/>
        </w:rPr>
        <w:t>13</w:t>
      </w:r>
      <w:r w:rsidRPr="00B558FD">
        <w:t>, 1900-1906</w:t>
      </w:r>
    </w:p>
    <w:p w:rsidR="007A0BD8" w:rsidRDefault="007A0BD8" w:rsidP="008A781D">
      <w:pPr>
        <w:pStyle w:val="msonormal11"/>
        <w:spacing w:before="0" w:beforeAutospacing="0" w:after="0" w:afterAutospacing="0"/>
        <w:ind w:left="284" w:hanging="284"/>
      </w:pPr>
    </w:p>
    <w:p w:rsidR="00596F76" w:rsidRDefault="00596F76" w:rsidP="008A781D">
      <w:pPr>
        <w:pStyle w:val="msonormal11"/>
        <w:spacing w:before="0" w:beforeAutospacing="0" w:after="0" w:afterAutospacing="0"/>
        <w:ind w:left="284" w:hanging="284"/>
      </w:pPr>
    </w:p>
    <w:p w:rsidR="00450157" w:rsidRDefault="00450157" w:rsidP="008A781D">
      <w:pPr>
        <w:pStyle w:val="msonormal11"/>
        <w:spacing w:before="0" w:beforeAutospacing="0" w:after="0" w:afterAutospacing="0"/>
        <w:ind w:left="284" w:hanging="284"/>
      </w:pPr>
    </w:p>
    <w:p w:rsidR="00450157" w:rsidRDefault="00450157" w:rsidP="008A781D">
      <w:pPr>
        <w:pStyle w:val="msonormal11"/>
        <w:spacing w:before="0" w:beforeAutospacing="0" w:after="0" w:afterAutospacing="0"/>
        <w:ind w:left="284" w:hanging="284"/>
      </w:pPr>
    </w:p>
    <w:p w:rsidR="00596F76" w:rsidRDefault="00596F76" w:rsidP="008A781D">
      <w:pPr>
        <w:pStyle w:val="msonormal11"/>
        <w:spacing w:before="0" w:beforeAutospacing="0" w:after="0" w:afterAutospacing="0"/>
        <w:ind w:left="284" w:hanging="284"/>
      </w:pPr>
    </w:p>
    <w:p w:rsidR="005B4C10" w:rsidRPr="005B4C10" w:rsidRDefault="007A0BD8" w:rsidP="005B4C10">
      <w:pPr>
        <w:pStyle w:val="msonormal11"/>
        <w:spacing w:line="240" w:lineRule="exact"/>
        <w:ind w:left="284" w:hanging="284"/>
        <w:contextualSpacing/>
      </w:pPr>
      <w:proofErr w:type="spellStart"/>
      <w:r w:rsidRPr="005B4C10">
        <w:lastRenderedPageBreak/>
        <w:t>Prof.</w:t>
      </w:r>
      <w:proofErr w:type="spellEnd"/>
      <w:r w:rsidRPr="005B4C10">
        <w:t xml:space="preserve"> </w:t>
      </w:r>
      <w:proofErr w:type="spellStart"/>
      <w:r w:rsidR="005B4C10" w:rsidRPr="005B4C10">
        <w:t>Sumrit</w:t>
      </w:r>
      <w:proofErr w:type="spellEnd"/>
      <w:r w:rsidR="005B4C10" w:rsidRPr="005B4C10">
        <w:t xml:space="preserve"> </w:t>
      </w:r>
      <w:proofErr w:type="spellStart"/>
      <w:r w:rsidR="005B4C10" w:rsidRPr="005B4C10">
        <w:t>Wacharasindhu</w:t>
      </w:r>
      <w:proofErr w:type="spellEnd"/>
    </w:p>
    <w:p w:rsidR="005B4C10" w:rsidRDefault="005B4C10" w:rsidP="005B4C10">
      <w:pPr>
        <w:pStyle w:val="msonormal11"/>
        <w:spacing w:line="240" w:lineRule="exact"/>
        <w:ind w:left="284" w:hanging="284"/>
        <w:contextualSpacing/>
        <w:rPr>
          <w:bCs/>
          <w:color w:val="212529"/>
        </w:rPr>
      </w:pPr>
      <w:r w:rsidRPr="005B4C10">
        <w:rPr>
          <w:bCs/>
          <w:color w:val="212529"/>
        </w:rPr>
        <w:t>Department of Chemistry</w:t>
      </w:r>
    </w:p>
    <w:p w:rsidR="00DA2C02" w:rsidRDefault="005B4C10" w:rsidP="005B4C10">
      <w:pPr>
        <w:pStyle w:val="msonormal11"/>
        <w:spacing w:line="240" w:lineRule="exact"/>
        <w:ind w:left="284" w:hanging="284"/>
        <w:contextualSpacing/>
        <w:rPr>
          <w:bCs/>
          <w:color w:val="212529"/>
        </w:rPr>
      </w:pPr>
      <w:r w:rsidRPr="005B4C10">
        <w:rPr>
          <w:bCs/>
          <w:color w:val="212529"/>
        </w:rPr>
        <w:t>Faculty of Science</w:t>
      </w:r>
    </w:p>
    <w:p w:rsidR="005B4C10" w:rsidRDefault="005B4C10" w:rsidP="005B4C10">
      <w:pPr>
        <w:pStyle w:val="msonormal11"/>
        <w:spacing w:line="240" w:lineRule="exact"/>
        <w:ind w:left="284" w:hanging="284"/>
        <w:contextualSpacing/>
        <w:rPr>
          <w:bCs/>
          <w:color w:val="212529"/>
        </w:rPr>
      </w:pPr>
      <w:proofErr w:type="spellStart"/>
      <w:r w:rsidRPr="005B4C10">
        <w:rPr>
          <w:bCs/>
          <w:color w:val="212529"/>
        </w:rPr>
        <w:t>Chulalongkorn</w:t>
      </w:r>
      <w:proofErr w:type="spellEnd"/>
      <w:r w:rsidRPr="005B4C10">
        <w:rPr>
          <w:bCs/>
          <w:color w:val="212529"/>
        </w:rPr>
        <w:t xml:space="preserve"> University </w:t>
      </w:r>
    </w:p>
    <w:p w:rsidR="005B4C10" w:rsidRPr="005B4C10" w:rsidRDefault="005B4C10" w:rsidP="005B4C10">
      <w:pPr>
        <w:pStyle w:val="msonormal11"/>
        <w:spacing w:line="240" w:lineRule="exact"/>
        <w:ind w:left="284" w:hanging="284"/>
        <w:contextualSpacing/>
      </w:pPr>
      <w:r w:rsidRPr="005B4C10">
        <w:rPr>
          <w:bCs/>
          <w:color w:val="212529"/>
        </w:rPr>
        <w:t>Bangkok 10330, THAILAND</w:t>
      </w:r>
    </w:p>
    <w:p w:rsidR="005B4C10" w:rsidRDefault="005B4C10" w:rsidP="005B4C10">
      <w:pPr>
        <w:pStyle w:val="msonormal11"/>
        <w:ind w:left="284" w:hanging="284"/>
      </w:pPr>
    </w:p>
    <w:p w:rsidR="005B4C10" w:rsidRPr="005B4C10" w:rsidRDefault="007A0BD8" w:rsidP="005B4C10">
      <w:pPr>
        <w:pStyle w:val="msonormal11"/>
        <w:ind w:left="284" w:hanging="284"/>
      </w:pPr>
      <w:r w:rsidRPr="005B4C10">
        <w:t xml:space="preserve">Email: </w:t>
      </w:r>
      <w:hyperlink r:id="rId12" w:history="1">
        <w:r w:rsidR="005B4C10" w:rsidRPr="005B4C10">
          <w:rPr>
            <w:rStyle w:val="Hyperlink"/>
            <w:color w:val="auto"/>
            <w:u w:val="none"/>
          </w:rPr>
          <w:t>sumrit.w@chula.ac.th</w:t>
        </w:r>
      </w:hyperlink>
    </w:p>
    <w:p w:rsidR="00F67170" w:rsidRPr="00F67170" w:rsidRDefault="00F67170" w:rsidP="00F67170">
      <w:pPr>
        <w:spacing w:line="240" w:lineRule="exact"/>
        <w:contextualSpacing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F67170">
        <w:rPr>
          <w:rFonts w:ascii="Times New Roman" w:hAnsi="Times New Roman"/>
          <w:b/>
          <w:color w:val="333333"/>
          <w:sz w:val="24"/>
          <w:szCs w:val="24"/>
          <w:u w:val="single"/>
        </w:rPr>
        <w:t>List of three published papers:</w:t>
      </w:r>
    </w:p>
    <w:p w:rsidR="007A0BD8" w:rsidRDefault="007A0BD8" w:rsidP="007A0BD8">
      <w:pPr>
        <w:spacing w:after="0" w:line="240" w:lineRule="auto"/>
        <w:rPr>
          <w:rFonts w:ascii="Verdana" w:eastAsia="Times New Roman" w:hAnsi="Verdana"/>
          <w:b/>
          <w:bCs/>
          <w:color w:val="000000"/>
          <w:sz w:val="18"/>
          <w:szCs w:val="18"/>
          <w:lang w:eastAsia="en-IN"/>
        </w:rPr>
      </w:pPr>
    </w:p>
    <w:p w:rsidR="00DE21C7" w:rsidRDefault="007A0BD8" w:rsidP="009E619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1.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Organoca</w:t>
      </w:r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talytic</w:t>
      </w:r>
      <w:proofErr w:type="spellEnd"/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visible light induced S-</w:t>
      </w:r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S bond formation for oxidative coupling of thiols to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disulfides</w:t>
      </w:r>
      <w:proofErr w:type="spellEnd"/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,</w:t>
      </w:r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Theeranon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Tankam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,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Kamolrut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Poochampa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,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Tirayut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Vilaivan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,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Mongkol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Sukwattanasinitt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,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Sumrit</w:t>
      </w:r>
      <w:proofErr w:type="spellEnd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proofErr w:type="spellStart"/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Wacharasindhu</w:t>
      </w:r>
      <w:proofErr w:type="spellEnd"/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, Tetrahedron  </w:t>
      </w:r>
      <w:r w:rsidR="00EF0420" w:rsidRPr="00EF04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IN"/>
        </w:rPr>
        <w:t>2016</w:t>
      </w:r>
      <w:r w:rsidR="00EF04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IN"/>
        </w:rPr>
        <w:t>,</w:t>
      </w:r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 </w:t>
      </w:r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72</w:t>
      </w:r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,788-</w:t>
      </w:r>
      <w:r w:rsidR="00EF0420" w:rsidRP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793</w:t>
      </w:r>
      <w:r w:rsidR="00EF0420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>.</w:t>
      </w:r>
    </w:p>
    <w:p w:rsidR="00DE21C7" w:rsidRDefault="00DE21C7" w:rsidP="009E619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</w:p>
    <w:p w:rsidR="00DE21C7" w:rsidRDefault="00DE21C7" w:rsidP="009E619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</w:pPr>
      <w:r w:rsidRPr="00DE21C7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2.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Organocatalytic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 Visible Light Enabled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SNAr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 of Heterocyclic Thiols: A Metal-Free Approach to 2</w:t>
      </w:r>
      <w:r w:rsidR="00696CB2" w:rsidRPr="00696CB2">
        <w:rPr>
          <w:rFonts w:ascii="Times New Roman" w:hAnsi="Times New Roman"/>
          <w:sz w:val="24"/>
          <w:szCs w:val="24"/>
        </w:rPr>
        <w:noBreakHyphen/>
        <w:t>Aminobenzoxazoles and 4</w:t>
      </w:r>
      <w:r w:rsidR="00696CB2" w:rsidRPr="00696CB2">
        <w:rPr>
          <w:rFonts w:ascii="Times New Roman" w:hAnsi="Times New Roman"/>
          <w:sz w:val="24"/>
          <w:szCs w:val="24"/>
        </w:rPr>
        <w:noBreakHyphen/>
        <w:t xml:space="preserve">Aminoquinazolines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Eakkaphon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Rattanangkool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Mongkol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Sukwattanasinitt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Sumrit</w:t>
      </w:r>
      <w:proofErr w:type="spellEnd"/>
      <w:r w:rsidR="00696CB2" w:rsidRPr="0069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6CB2" w:rsidRPr="00696CB2">
        <w:rPr>
          <w:rFonts w:ascii="Times New Roman" w:hAnsi="Times New Roman"/>
          <w:sz w:val="24"/>
          <w:szCs w:val="24"/>
        </w:rPr>
        <w:t>Wacharasindhu</w:t>
      </w:r>
      <w:proofErr w:type="spellEnd"/>
      <w:r w:rsidR="00696CB2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, </w:t>
      </w:r>
      <w:r w:rsidR="00696CB2" w:rsidRPr="00696CB2">
        <w:rPr>
          <w:rFonts w:ascii="Times New Roman" w:hAnsi="Times New Roman"/>
          <w:i/>
          <w:sz w:val="24"/>
          <w:szCs w:val="24"/>
        </w:rPr>
        <w:t>J. Org. Chem</w:t>
      </w:r>
      <w:r w:rsidR="00696CB2" w:rsidRPr="00696CB2">
        <w:rPr>
          <w:rFonts w:ascii="Times New Roman" w:hAnsi="Times New Roman"/>
          <w:sz w:val="24"/>
          <w:szCs w:val="24"/>
        </w:rPr>
        <w:t xml:space="preserve">. </w:t>
      </w:r>
      <w:r w:rsidR="00696CB2" w:rsidRPr="00696CB2">
        <w:rPr>
          <w:rFonts w:ascii="Times New Roman" w:hAnsi="Times New Roman"/>
          <w:b/>
          <w:sz w:val="24"/>
          <w:szCs w:val="24"/>
        </w:rPr>
        <w:t>2017</w:t>
      </w:r>
      <w:r w:rsidR="00696CB2" w:rsidRPr="00696CB2">
        <w:rPr>
          <w:rFonts w:ascii="Times New Roman" w:hAnsi="Times New Roman"/>
          <w:sz w:val="24"/>
          <w:szCs w:val="24"/>
        </w:rPr>
        <w:t>, 82, 13256−13262</w:t>
      </w:r>
      <w:r w:rsidR="00696CB2">
        <w:rPr>
          <w:rFonts w:ascii="Times New Roman" w:hAnsi="Times New Roman"/>
          <w:sz w:val="24"/>
          <w:szCs w:val="24"/>
        </w:rPr>
        <w:t>.</w:t>
      </w:r>
    </w:p>
    <w:p w:rsidR="00DE21C7" w:rsidRDefault="00DE21C7" w:rsidP="009E619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</w:pPr>
    </w:p>
    <w:p w:rsidR="003F5E1A" w:rsidRPr="009E6197" w:rsidRDefault="00DE21C7" w:rsidP="009E6197">
      <w:p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 w:rsidRPr="003F5E1A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3.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Hypervalent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Iodine(III)-Promoted Metal-Free S–H Activation: An Approach for the Construction of S–S, S–N, and S–C Bonds</w:t>
      </w:r>
      <w:r w:rsidR="009E6197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,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Eakkaphon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Rattanangkool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Watanya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Krailat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Tirayut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Vilaivan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>,</w:t>
      </w:r>
      <w:r w:rsid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Preecha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Phuwapraisirisan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Mongkol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Sukwattanasinitt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Sumrit</w:t>
      </w:r>
      <w:proofErr w:type="spellEnd"/>
      <w:r w:rsidR="009E6197" w:rsidRPr="009E6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197" w:rsidRPr="009E6197">
        <w:rPr>
          <w:rFonts w:ascii="Times New Roman" w:hAnsi="Times New Roman"/>
          <w:sz w:val="24"/>
          <w:szCs w:val="24"/>
        </w:rPr>
        <w:t>Wacharasindhu</w:t>
      </w:r>
      <w:proofErr w:type="spellEnd"/>
      <w:r w:rsidR="009E6197">
        <w:rPr>
          <w:rFonts w:ascii="Times New Roman" w:hAnsi="Times New Roman"/>
          <w:sz w:val="24"/>
          <w:szCs w:val="24"/>
        </w:rPr>
        <w:t xml:space="preserve">, </w:t>
      </w:r>
      <w:r w:rsidR="009E6197" w:rsidRPr="009E6197">
        <w:rPr>
          <w:rFonts w:ascii="Times New Roman" w:hAnsi="Times New Roman"/>
          <w:i/>
          <w:sz w:val="24"/>
          <w:szCs w:val="24"/>
        </w:rPr>
        <w:t>Eur. J. Org. Chem</w:t>
      </w:r>
      <w:r w:rsidR="009E6197" w:rsidRPr="009E6197">
        <w:rPr>
          <w:rFonts w:ascii="Times New Roman" w:hAnsi="Times New Roman"/>
          <w:sz w:val="24"/>
          <w:szCs w:val="24"/>
        </w:rPr>
        <w:t xml:space="preserve">. </w:t>
      </w:r>
      <w:r w:rsidR="009E6197" w:rsidRPr="009E6197">
        <w:rPr>
          <w:rFonts w:ascii="Times New Roman" w:hAnsi="Times New Roman"/>
          <w:b/>
          <w:sz w:val="24"/>
          <w:szCs w:val="24"/>
        </w:rPr>
        <w:t>2014</w:t>
      </w:r>
      <w:r w:rsidR="009E6197" w:rsidRPr="009E6197">
        <w:rPr>
          <w:rFonts w:ascii="Times New Roman" w:hAnsi="Times New Roman"/>
          <w:sz w:val="24"/>
          <w:szCs w:val="24"/>
        </w:rPr>
        <w:t>, 4795–4804</w:t>
      </w:r>
      <w:r w:rsidR="009E6197">
        <w:rPr>
          <w:rFonts w:ascii="Times New Roman" w:hAnsi="Times New Roman"/>
          <w:sz w:val="24"/>
          <w:szCs w:val="24"/>
        </w:rPr>
        <w:t>.</w:t>
      </w:r>
    </w:p>
    <w:p w:rsidR="003F5E1A" w:rsidRPr="003F5E1A" w:rsidRDefault="003F5E1A" w:rsidP="009E619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3F5E1A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</w:t>
      </w:r>
    </w:p>
    <w:p w:rsidR="00DE21C7" w:rsidRPr="003F5E1A" w:rsidRDefault="00DE21C7" w:rsidP="00DE21C7">
      <w:pPr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</w:p>
    <w:p w:rsidR="00DE21C7" w:rsidRPr="00DE21C7" w:rsidRDefault="00DE21C7" w:rsidP="00DE21C7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en-IN"/>
        </w:rPr>
      </w:pPr>
      <w:r w:rsidRPr="00DE21C7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</w:t>
      </w:r>
    </w:p>
    <w:p w:rsidR="00DE21C7" w:rsidRPr="00DE21C7" w:rsidRDefault="00DE21C7" w:rsidP="00DE21C7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en-IN"/>
        </w:rPr>
      </w:pPr>
    </w:p>
    <w:p w:rsidR="008A781D" w:rsidRDefault="008A781D" w:rsidP="008A781D">
      <w:pPr>
        <w:ind w:left="284" w:hanging="284"/>
        <w:rPr>
          <w:rFonts w:ascii="Times New Roman" w:hAnsi="Times New Roman"/>
          <w:sz w:val="24"/>
          <w:szCs w:val="24"/>
        </w:rPr>
      </w:pPr>
    </w:p>
    <w:p w:rsidR="007A0BD8" w:rsidRDefault="007A0BD8" w:rsidP="008A781D">
      <w:pPr>
        <w:ind w:left="284" w:hanging="284"/>
        <w:rPr>
          <w:rFonts w:ascii="Arial" w:hAnsi="Arial" w:cs="Arial"/>
          <w:color w:val="474747"/>
          <w:sz w:val="18"/>
          <w:szCs w:val="18"/>
          <w:shd w:val="clear" w:color="auto" w:fill="E3E3E3"/>
        </w:rPr>
      </w:pPr>
      <w:r>
        <w:rPr>
          <w:rFonts w:ascii="Arial" w:hAnsi="Arial" w:cs="Arial"/>
          <w:color w:val="474747"/>
          <w:sz w:val="18"/>
          <w:szCs w:val="18"/>
          <w:shd w:val="clear" w:color="auto" w:fill="E3E3E3"/>
        </w:rPr>
        <w:t xml:space="preserve">      </w:t>
      </w:r>
    </w:p>
    <w:p w:rsidR="007A0BD8" w:rsidRDefault="007A0BD8" w:rsidP="008A781D">
      <w:pPr>
        <w:ind w:left="284" w:hanging="284"/>
        <w:rPr>
          <w:rFonts w:ascii="Arial" w:hAnsi="Arial" w:cs="Arial"/>
          <w:color w:val="474747"/>
          <w:sz w:val="18"/>
          <w:szCs w:val="18"/>
          <w:shd w:val="clear" w:color="auto" w:fill="E3E3E3"/>
        </w:rPr>
      </w:pPr>
    </w:p>
    <w:p w:rsidR="008A781D" w:rsidRPr="008A781D" w:rsidRDefault="007A0BD8" w:rsidP="007A0BD8">
      <w:pPr>
        <w:ind w:left="284" w:hanging="284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Arial" w:hAnsi="Arial" w:cs="Arial"/>
          <w:color w:val="474747"/>
          <w:sz w:val="18"/>
          <w:szCs w:val="18"/>
          <w:shd w:val="clear" w:color="auto" w:fill="E3E3E3"/>
        </w:rPr>
        <w:t xml:space="preserve"> </w:t>
      </w:r>
    </w:p>
    <w:p w:rsidR="008A781D" w:rsidRPr="00986E48" w:rsidRDefault="008A781D" w:rsidP="00986E48">
      <w:pPr>
        <w:spacing w:line="240" w:lineRule="exact"/>
        <w:ind w:left="284"/>
        <w:contextualSpacing/>
        <w:rPr>
          <w:rFonts w:ascii="Times New Roman" w:hAnsi="Times New Roman"/>
          <w:sz w:val="24"/>
          <w:szCs w:val="24"/>
        </w:rPr>
      </w:pPr>
    </w:p>
    <w:sectPr w:rsidR="008A781D" w:rsidRPr="00986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5F6"/>
    <w:multiLevelType w:val="multilevel"/>
    <w:tmpl w:val="78BE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A6"/>
    <w:rsid w:val="00147EA6"/>
    <w:rsid w:val="001D6988"/>
    <w:rsid w:val="002E0615"/>
    <w:rsid w:val="00375926"/>
    <w:rsid w:val="003F5E1A"/>
    <w:rsid w:val="00421C77"/>
    <w:rsid w:val="00450157"/>
    <w:rsid w:val="00594CFA"/>
    <w:rsid w:val="00596F76"/>
    <w:rsid w:val="005B4C10"/>
    <w:rsid w:val="00694E27"/>
    <w:rsid w:val="00696CB2"/>
    <w:rsid w:val="007A0BD8"/>
    <w:rsid w:val="008A781D"/>
    <w:rsid w:val="00952B72"/>
    <w:rsid w:val="00986E48"/>
    <w:rsid w:val="009E6197"/>
    <w:rsid w:val="00AF50B7"/>
    <w:rsid w:val="00B558FD"/>
    <w:rsid w:val="00BD1D60"/>
    <w:rsid w:val="00C91494"/>
    <w:rsid w:val="00DA2C02"/>
    <w:rsid w:val="00DE21C7"/>
    <w:rsid w:val="00E57D52"/>
    <w:rsid w:val="00EC3BA8"/>
    <w:rsid w:val="00EF0420"/>
    <w:rsid w:val="00EF33C6"/>
    <w:rsid w:val="00F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C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759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92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375926"/>
    <w:rPr>
      <w:rFonts w:ascii="Times New Roman" w:eastAsia="Times New Roman" w:hAnsi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75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E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86E48"/>
    <w:rPr>
      <w:b/>
      <w:bCs/>
    </w:rPr>
  </w:style>
  <w:style w:type="character" w:styleId="Emphasis">
    <w:name w:val="Emphasis"/>
    <w:basedOn w:val="DefaultParagraphFont"/>
    <w:uiPriority w:val="20"/>
    <w:qFormat/>
    <w:rsid w:val="00986E48"/>
    <w:rPr>
      <w:i/>
      <w:iCs/>
    </w:rPr>
  </w:style>
  <w:style w:type="character" w:customStyle="1" w:styleId="spelle">
    <w:name w:val="spelle"/>
    <w:basedOn w:val="DefaultParagraphFont"/>
    <w:rsid w:val="008A781D"/>
  </w:style>
  <w:style w:type="paragraph" w:customStyle="1" w:styleId="msonormal1212">
    <w:name w:val="msonormal1212"/>
    <w:basedOn w:val="Normal"/>
    <w:rsid w:val="008A7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sonormal12">
    <w:name w:val="msonormal12"/>
    <w:basedOn w:val="DefaultParagraphFont"/>
    <w:rsid w:val="008A781D"/>
  </w:style>
  <w:style w:type="paragraph" w:customStyle="1" w:styleId="msonormal11">
    <w:name w:val="msonormal11"/>
    <w:basedOn w:val="Normal"/>
    <w:rsid w:val="008A7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A0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C1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C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759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92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375926"/>
    <w:rPr>
      <w:rFonts w:ascii="Times New Roman" w:eastAsia="Times New Roman" w:hAnsi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75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E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86E48"/>
    <w:rPr>
      <w:b/>
      <w:bCs/>
    </w:rPr>
  </w:style>
  <w:style w:type="character" w:styleId="Emphasis">
    <w:name w:val="Emphasis"/>
    <w:basedOn w:val="DefaultParagraphFont"/>
    <w:uiPriority w:val="20"/>
    <w:qFormat/>
    <w:rsid w:val="00986E48"/>
    <w:rPr>
      <w:i/>
      <w:iCs/>
    </w:rPr>
  </w:style>
  <w:style w:type="character" w:customStyle="1" w:styleId="spelle">
    <w:name w:val="spelle"/>
    <w:basedOn w:val="DefaultParagraphFont"/>
    <w:rsid w:val="008A781D"/>
  </w:style>
  <w:style w:type="paragraph" w:customStyle="1" w:styleId="msonormal1212">
    <w:name w:val="msonormal1212"/>
    <w:basedOn w:val="Normal"/>
    <w:rsid w:val="008A7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sonormal12">
    <w:name w:val="msonormal12"/>
    <w:basedOn w:val="DefaultParagraphFont"/>
    <w:rsid w:val="008A781D"/>
  </w:style>
  <w:style w:type="paragraph" w:customStyle="1" w:styleId="msonormal11">
    <w:name w:val="msonormal11"/>
    <w:basedOn w:val="Normal"/>
    <w:rsid w:val="008A7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A0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C1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acs.org/doi/abs/10.1021/acs.joc.6b0023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punni@iitg.ernet.in" TargetMode="External"/><Relationship Id="rId12" Type="http://schemas.openxmlformats.org/officeDocument/2006/relationships/hyperlink" Target="mailto:sumrit.w@chula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unni@iitg.ernet.in" TargetMode="External"/><Relationship Id="rId11" Type="http://schemas.openxmlformats.org/officeDocument/2006/relationships/hyperlink" Target="mailto:gmloston@uni.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s.acs.org/doi/abs/10.1021/acs.orglett.5b00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s.acs.org/doi/abs/10.1021/jo50121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dcterms:created xsi:type="dcterms:W3CDTF">2018-02-14T09:55:00Z</dcterms:created>
  <dcterms:modified xsi:type="dcterms:W3CDTF">2018-02-16T09:12:00Z</dcterms:modified>
</cp:coreProperties>
</file>