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98" w:rsidRDefault="003C0498" w:rsidP="003C0498">
      <w:pPr>
        <w:jc w:val="both"/>
      </w:pPr>
      <w:r>
        <w:tab/>
      </w:r>
      <w:r>
        <w:t xml:space="preserve">The </w:t>
      </w:r>
      <w:proofErr w:type="spellStart"/>
      <w:r>
        <w:t>ms</w:t>
      </w:r>
      <w:proofErr w:type="spellEnd"/>
      <w:r>
        <w:t xml:space="preserve"> deals with the synthesis and characterization of </w:t>
      </w:r>
      <w:r w:rsidRPr="00D15487">
        <w:rPr>
          <w:noProof/>
        </w:rPr>
        <w:t>S-methyl</w:t>
      </w:r>
      <w:r w:rsidRPr="00387497">
        <w:t>-</w:t>
      </w:r>
      <w:proofErr w:type="spellStart"/>
      <w:r w:rsidRPr="00D15487">
        <w:rPr>
          <w:noProof/>
        </w:rPr>
        <w:t>dithiocarbazate</w:t>
      </w:r>
      <w:proofErr w:type="spellEnd"/>
      <w:r w:rsidRPr="00387497">
        <w:t xml:space="preserve"> derivative</w:t>
      </w:r>
      <w:r>
        <w:t xml:space="preserve"> with </w:t>
      </w:r>
      <w:r w:rsidRPr="00D15487">
        <w:rPr>
          <w:noProof/>
        </w:rPr>
        <w:t>disulphide</w:t>
      </w:r>
      <w:r>
        <w:t xml:space="preserve"> bond, </w:t>
      </w:r>
      <w:proofErr w:type="spellStart"/>
      <w:proofErr w:type="gramStart"/>
      <w:r w:rsidRPr="00387497">
        <w:t>bis</w:t>
      </w:r>
      <w:proofErr w:type="spellEnd"/>
      <w:r w:rsidRPr="00387497">
        <w:t>[</w:t>
      </w:r>
      <w:proofErr w:type="gramEnd"/>
      <w:r w:rsidRPr="00387497">
        <w:t xml:space="preserve">2-hydroxy </w:t>
      </w:r>
      <w:proofErr w:type="spellStart"/>
      <w:r w:rsidRPr="00387497">
        <w:t>benzylidene</w:t>
      </w:r>
      <w:proofErr w:type="spellEnd"/>
      <w:r w:rsidRPr="00387497">
        <w:t xml:space="preserve"> </w:t>
      </w:r>
      <w:r w:rsidRPr="00D15487">
        <w:rPr>
          <w:noProof/>
        </w:rPr>
        <w:t>hydrazono</w:t>
      </w:r>
      <w:r w:rsidRPr="00387497">
        <w:t>)</w:t>
      </w:r>
      <w:r>
        <w:t>-(</w:t>
      </w:r>
      <w:proofErr w:type="spellStart"/>
      <w:r w:rsidRPr="00D15487">
        <w:rPr>
          <w:noProof/>
        </w:rPr>
        <w:t>methylthio</w:t>
      </w:r>
      <w:proofErr w:type="spellEnd"/>
      <w:r>
        <w:t>)-methyl]</w:t>
      </w:r>
      <w:proofErr w:type="spellStart"/>
      <w:r w:rsidRPr="00D15487">
        <w:rPr>
          <w:noProof/>
        </w:rPr>
        <w:t>disulphide</w:t>
      </w:r>
      <w:proofErr w:type="spellEnd"/>
      <w:r>
        <w:rPr>
          <w:noProof/>
        </w:rPr>
        <w:t xml:space="preserve">. </w:t>
      </w:r>
      <w:r>
        <w:t xml:space="preserve">The compound has been </w:t>
      </w:r>
      <w:r>
        <w:rPr>
          <w:rFonts w:eastAsia="AdvGulliv-R"/>
        </w:rPr>
        <w:t xml:space="preserve">characterized by </w:t>
      </w:r>
      <w:r w:rsidRPr="008524DE">
        <w:rPr>
          <w:vertAlign w:val="superscript"/>
        </w:rPr>
        <w:t>1</w:t>
      </w:r>
      <w:r w:rsidRPr="008524DE">
        <w:t>H</w:t>
      </w:r>
      <w:r>
        <w:t xml:space="preserve">, </w:t>
      </w:r>
      <w:r w:rsidRPr="00BB49D4">
        <w:rPr>
          <w:rFonts w:eastAsia="Arial Unicode MS"/>
          <w:shd w:val="clear" w:color="auto" w:fill="FFFFFF"/>
          <w:vertAlign w:val="superscript"/>
        </w:rPr>
        <w:t>13</w:t>
      </w:r>
      <w:r w:rsidRPr="00BB49D4">
        <w:rPr>
          <w:rFonts w:eastAsia="Arial Unicode MS"/>
          <w:shd w:val="clear" w:color="auto" w:fill="FFFFFF"/>
        </w:rPr>
        <w:t xml:space="preserve">C </w:t>
      </w:r>
      <w:r w:rsidRPr="00D15487">
        <w:rPr>
          <w:rFonts w:eastAsia="Arial Unicode MS"/>
          <w:noProof/>
          <w:shd w:val="clear" w:color="auto" w:fill="FFFFFF"/>
        </w:rPr>
        <w:t>NMR</w:t>
      </w:r>
      <w:r w:rsidRPr="00BB49D4">
        <w:rPr>
          <w:rFonts w:eastAsia="Arial Unicode MS"/>
          <w:shd w:val="clear" w:color="auto" w:fill="FFFFFF"/>
        </w:rPr>
        <w:t xml:space="preserve"> </w:t>
      </w:r>
      <w:r>
        <w:t>and ESI-m</w:t>
      </w:r>
      <w:r w:rsidRPr="008524DE">
        <w:t>ass</w:t>
      </w:r>
      <w:r>
        <w:t xml:space="preserve"> </w:t>
      </w:r>
      <w:r w:rsidRPr="00BB49D4">
        <w:rPr>
          <w:rFonts w:eastAsia="Arial Unicode MS"/>
          <w:shd w:val="clear" w:color="auto" w:fill="FFFFFF"/>
        </w:rPr>
        <w:t>spectr</w:t>
      </w:r>
      <w:r>
        <w:rPr>
          <w:rFonts w:eastAsia="Arial Unicode MS"/>
          <w:shd w:val="clear" w:color="auto" w:fill="FFFFFF"/>
        </w:rPr>
        <w:t xml:space="preserve">al </w:t>
      </w:r>
      <w:r w:rsidRPr="00BB49D4">
        <w:rPr>
          <w:rFonts w:eastAsia="Arial Unicode MS"/>
          <w:shd w:val="clear" w:color="auto" w:fill="FFFFFF"/>
        </w:rPr>
        <w:t xml:space="preserve">techniques. The structure of the compound has been determined by single crystal </w:t>
      </w:r>
      <w:r w:rsidRPr="00BB49D4">
        <w:rPr>
          <w:rFonts w:eastAsia="AdvGulliv-R"/>
        </w:rPr>
        <w:t xml:space="preserve">X-ray </w:t>
      </w:r>
      <w:r>
        <w:rPr>
          <w:rFonts w:eastAsia="AdvGulliv-R"/>
        </w:rPr>
        <w:t xml:space="preserve">crystallographic structure analysis. Thermal </w:t>
      </w:r>
      <w:r w:rsidRPr="00D15487">
        <w:rPr>
          <w:rFonts w:eastAsia="AdvGulliv-R"/>
          <w:noProof/>
        </w:rPr>
        <w:t>behavior</w:t>
      </w:r>
      <w:r>
        <w:rPr>
          <w:rFonts w:eastAsia="AdvGulliv-R"/>
        </w:rPr>
        <w:t xml:space="preserve"> of the compound has been studied by TGA technique. Simulation and molecular docking of the compound </w:t>
      </w:r>
      <w:r w:rsidRPr="00D15487">
        <w:rPr>
          <w:rFonts w:eastAsia="AdvGulliv-R"/>
          <w:noProof/>
        </w:rPr>
        <w:t>were</w:t>
      </w:r>
      <w:r>
        <w:rPr>
          <w:rFonts w:eastAsia="AdvGulliv-R"/>
        </w:rPr>
        <w:t xml:space="preserve"> also </w:t>
      </w:r>
      <w:r w:rsidRPr="00D15487">
        <w:rPr>
          <w:rFonts w:eastAsia="AdvGulliv-R"/>
          <w:noProof/>
        </w:rPr>
        <w:t>studied</w:t>
      </w:r>
      <w:r>
        <w:rPr>
          <w:rFonts w:eastAsia="AdvGulliv-R"/>
        </w:rPr>
        <w:t xml:space="preserve"> for</w:t>
      </w:r>
      <w:r w:rsidRPr="001652BD">
        <w:rPr>
          <w:rFonts w:eastAsia="AdvGulliv-R"/>
        </w:rPr>
        <w:t xml:space="preserve"> </w:t>
      </w:r>
      <w:r>
        <w:t>human c</w:t>
      </w:r>
      <w:r w:rsidRPr="001A2005">
        <w:t>arbonic anhydrase II</w:t>
      </w:r>
      <w:r>
        <w:t>.</w:t>
      </w:r>
    </w:p>
    <w:p w:rsidR="000D245B" w:rsidRDefault="000D245B" w:rsidP="003C0498">
      <w:pPr>
        <w:jc w:val="both"/>
      </w:pPr>
      <w:r>
        <w:tab/>
      </w:r>
      <w:r>
        <w:t xml:space="preserve">The previously reported </w:t>
      </w:r>
      <w:r>
        <w:t xml:space="preserve">disulfide synthesis methods are used either catalysts or </w:t>
      </w:r>
      <w:r>
        <w:t>at vigorous reaction conditions</w:t>
      </w:r>
      <w:r>
        <w:t xml:space="preserve">. </w:t>
      </w:r>
      <w:r>
        <w:t xml:space="preserve">The present </w:t>
      </w:r>
      <w:r>
        <w:t>aerial oxidation methods provide</w:t>
      </w:r>
      <w:r>
        <w:t xml:space="preserve"> important differences to other previously reported </w:t>
      </w:r>
      <w:r>
        <w:t xml:space="preserve">methods. </w:t>
      </w:r>
      <w:r>
        <w:t xml:space="preserve">Further, </w:t>
      </w:r>
      <w:r>
        <w:t>this type of disulfides is</w:t>
      </w:r>
      <w:r>
        <w:t xml:space="preserve"> relatively </w:t>
      </w:r>
      <w:r>
        <w:t xml:space="preserve">less </w:t>
      </w:r>
      <w:r>
        <w:t xml:space="preserve">explored </w:t>
      </w:r>
      <w:r>
        <w:t>as a ligand for complex synthesis</w:t>
      </w:r>
      <w:bookmarkStart w:id="0" w:name="_GoBack"/>
      <w:bookmarkEnd w:id="0"/>
      <w:r>
        <w:t>.</w:t>
      </w:r>
    </w:p>
    <w:p w:rsidR="00694E27" w:rsidRDefault="00694E27"/>
    <w:sectPr w:rsidR="00694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dvGulliv-R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98"/>
    <w:rsid w:val="000D245B"/>
    <w:rsid w:val="00375926"/>
    <w:rsid w:val="003C0498"/>
    <w:rsid w:val="003E3B4F"/>
    <w:rsid w:val="0069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98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92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IN"/>
    </w:rPr>
  </w:style>
  <w:style w:type="paragraph" w:styleId="Heading4">
    <w:name w:val="heading 4"/>
    <w:basedOn w:val="Normal"/>
    <w:link w:val="Heading4Char"/>
    <w:uiPriority w:val="9"/>
    <w:qFormat/>
    <w:rsid w:val="00375926"/>
    <w:pPr>
      <w:spacing w:before="100" w:beforeAutospacing="1" w:after="100" w:afterAutospacing="1"/>
      <w:outlineLvl w:val="3"/>
    </w:pPr>
    <w:rPr>
      <w:b/>
      <w:bCs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592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375926"/>
    <w:rPr>
      <w:rFonts w:ascii="Times New Roman" w:eastAsia="Times New Roman" w:hAnsi="Times New Roman"/>
      <w:b/>
      <w:bCs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3759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98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92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IN"/>
    </w:rPr>
  </w:style>
  <w:style w:type="paragraph" w:styleId="Heading4">
    <w:name w:val="heading 4"/>
    <w:basedOn w:val="Normal"/>
    <w:link w:val="Heading4Char"/>
    <w:uiPriority w:val="9"/>
    <w:qFormat/>
    <w:rsid w:val="00375926"/>
    <w:pPr>
      <w:spacing w:before="100" w:beforeAutospacing="1" w:after="100" w:afterAutospacing="1"/>
      <w:outlineLvl w:val="3"/>
    </w:pPr>
    <w:rPr>
      <w:b/>
      <w:bCs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592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375926"/>
    <w:rPr>
      <w:rFonts w:ascii="Times New Roman" w:eastAsia="Times New Roman" w:hAnsi="Times New Roman"/>
      <w:b/>
      <w:bCs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3759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2018-02-14T10:36:00Z</dcterms:created>
  <dcterms:modified xsi:type="dcterms:W3CDTF">2018-02-14T10:46:00Z</dcterms:modified>
</cp:coreProperties>
</file>