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F6" w:rsidRPr="001D4CC4" w:rsidRDefault="001B56F6" w:rsidP="001B56F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en-US"/>
        </w:rPr>
      </w:pPr>
      <w:r w:rsidRPr="00807A78">
        <w:rPr>
          <w:b/>
          <w:sz w:val="28"/>
          <w:szCs w:val="28"/>
          <w:lang w:val="en-US"/>
        </w:rPr>
        <w:t xml:space="preserve">SYNTHESIS, </w:t>
      </w:r>
      <w:r>
        <w:rPr>
          <w:b/>
          <w:sz w:val="28"/>
          <w:szCs w:val="28"/>
          <w:lang w:val="en-US"/>
        </w:rPr>
        <w:t xml:space="preserve">CHARACTERIZATION </w:t>
      </w:r>
      <w:r w:rsidRPr="00807A78">
        <w:rPr>
          <w:b/>
          <w:sz w:val="28"/>
          <w:szCs w:val="28"/>
          <w:lang w:val="en-US"/>
        </w:rPr>
        <w:t xml:space="preserve">AND </w:t>
      </w:r>
      <w:r>
        <w:rPr>
          <w:b/>
          <w:sz w:val="28"/>
          <w:szCs w:val="28"/>
          <w:lang w:val="en-US"/>
        </w:rPr>
        <w:t>CYTOTOXICITY EVALUATION OF</w:t>
      </w:r>
      <w:r w:rsidRPr="00807A78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NEW BIIMIDAZOLE </w:t>
      </w:r>
      <w:proofErr w:type="gramStart"/>
      <w:r w:rsidRPr="00807A78">
        <w:rPr>
          <w:b/>
          <w:sz w:val="28"/>
          <w:szCs w:val="28"/>
          <w:lang w:val="en-US"/>
        </w:rPr>
        <w:t>PALLADIUM(</w:t>
      </w:r>
      <w:proofErr w:type="gramEnd"/>
      <w:r w:rsidRPr="00807A78">
        <w:rPr>
          <w:b/>
          <w:sz w:val="28"/>
          <w:szCs w:val="28"/>
          <w:lang w:val="en-US"/>
        </w:rPr>
        <w:t>II) COMP</w:t>
      </w:r>
      <w:r>
        <w:rPr>
          <w:b/>
          <w:sz w:val="28"/>
          <w:szCs w:val="28"/>
          <w:lang w:val="en-US"/>
        </w:rPr>
        <w:t>LEXES WITH THIOUREAS</w:t>
      </w:r>
    </w:p>
    <w:p w:rsidR="003E0C06" w:rsidRPr="00633A77" w:rsidRDefault="003E0C06" w:rsidP="00B00122"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en-US"/>
        </w:rPr>
      </w:pPr>
    </w:p>
    <w:p w:rsidR="003E0C06" w:rsidRPr="00584567" w:rsidRDefault="001D4CC4" w:rsidP="00B0012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1D4CC4">
        <w:rPr>
          <w:sz w:val="24"/>
          <w:szCs w:val="24"/>
        </w:rPr>
        <w:t>SILMAR</w:t>
      </w:r>
      <w:r w:rsidR="00607129" w:rsidRPr="001D4CC4">
        <w:rPr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 w:rsidR="004C17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S. </w:t>
      </w:r>
      <w:proofErr w:type="spellStart"/>
      <w:proofErr w:type="gramStart"/>
      <w:r>
        <w:rPr>
          <w:sz w:val="24"/>
          <w:szCs w:val="24"/>
        </w:rPr>
        <w:t>FRANCHI</w:t>
      </w:r>
      <w:r w:rsidR="00864C41" w:rsidRPr="001D4CC4">
        <w:rPr>
          <w:sz w:val="24"/>
          <w:szCs w:val="24"/>
          <w:vertAlign w:val="superscript"/>
        </w:rPr>
        <w:t>a</w:t>
      </w:r>
      <w:proofErr w:type="spellEnd"/>
      <w:proofErr w:type="gramEnd"/>
      <w:r w:rsidR="0004053A">
        <w:rPr>
          <w:sz w:val="24"/>
          <w:szCs w:val="24"/>
          <w:vertAlign w:val="superscript"/>
        </w:rPr>
        <w:t>*</w:t>
      </w:r>
      <w:r w:rsidR="00FE3C7A" w:rsidRPr="001D4CC4">
        <w:rPr>
          <w:sz w:val="24"/>
          <w:szCs w:val="24"/>
        </w:rPr>
        <w:t>,</w:t>
      </w:r>
      <w:r w:rsidR="00864C41" w:rsidRPr="001D4CC4">
        <w:rPr>
          <w:sz w:val="24"/>
          <w:szCs w:val="24"/>
        </w:rPr>
        <w:t xml:space="preserve"> </w:t>
      </w:r>
      <w:r w:rsidR="0029134A" w:rsidRPr="001D4CC4">
        <w:rPr>
          <w:sz w:val="24"/>
          <w:szCs w:val="24"/>
        </w:rPr>
        <w:t>ADELINO V.</w:t>
      </w:r>
      <w:r w:rsidR="004C1703">
        <w:rPr>
          <w:sz w:val="24"/>
          <w:szCs w:val="24"/>
        </w:rPr>
        <w:t xml:space="preserve"> </w:t>
      </w:r>
      <w:r w:rsidR="0029134A" w:rsidRPr="001D4CC4">
        <w:rPr>
          <w:sz w:val="24"/>
          <w:szCs w:val="24"/>
        </w:rPr>
        <w:t xml:space="preserve">G. </w:t>
      </w:r>
      <w:proofErr w:type="spellStart"/>
      <w:r w:rsidR="0029134A" w:rsidRPr="001D4CC4">
        <w:rPr>
          <w:sz w:val="24"/>
          <w:szCs w:val="24"/>
        </w:rPr>
        <w:t>NETTO</w:t>
      </w:r>
      <w:r w:rsidR="0029134A">
        <w:rPr>
          <w:sz w:val="24"/>
          <w:szCs w:val="24"/>
          <w:vertAlign w:val="superscript"/>
        </w:rPr>
        <w:t>b</w:t>
      </w:r>
      <w:proofErr w:type="spellEnd"/>
      <w:r w:rsidR="002913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RODRIGO A. DE </w:t>
      </w:r>
      <w:proofErr w:type="spellStart"/>
      <w:r>
        <w:rPr>
          <w:sz w:val="24"/>
          <w:szCs w:val="24"/>
        </w:rPr>
        <w:t>SOUZA</w:t>
      </w:r>
      <w:r w:rsidR="0029134A">
        <w:rPr>
          <w:sz w:val="24"/>
          <w:szCs w:val="24"/>
          <w:vertAlign w:val="superscript"/>
        </w:rPr>
        <w:t>b</w:t>
      </w:r>
      <w:proofErr w:type="spellEnd"/>
      <w:r w:rsidR="006242F3">
        <w:rPr>
          <w:sz w:val="24"/>
          <w:szCs w:val="24"/>
        </w:rPr>
        <w:t xml:space="preserve">, </w:t>
      </w:r>
      <w:r w:rsidR="006242F3" w:rsidRPr="006242F3">
        <w:rPr>
          <w:sz w:val="24"/>
          <w:szCs w:val="24"/>
        </w:rPr>
        <w:t xml:space="preserve">ANTONIO E. </w:t>
      </w:r>
      <w:proofErr w:type="spellStart"/>
      <w:proofErr w:type="gramStart"/>
      <w:r w:rsidR="006242F3" w:rsidRPr="006242F3">
        <w:rPr>
          <w:sz w:val="24"/>
          <w:szCs w:val="24"/>
        </w:rPr>
        <w:t>MAURO</w:t>
      </w:r>
      <w:r w:rsidR="0029134A">
        <w:rPr>
          <w:sz w:val="24"/>
          <w:szCs w:val="24"/>
          <w:vertAlign w:val="superscript"/>
        </w:rPr>
        <w:t>b</w:t>
      </w:r>
      <w:proofErr w:type="spellEnd"/>
      <w:proofErr w:type="gramEnd"/>
      <w:r w:rsidR="006242F3" w:rsidRPr="001D4CC4">
        <w:rPr>
          <w:sz w:val="24"/>
          <w:szCs w:val="24"/>
        </w:rPr>
        <w:t xml:space="preserve">, </w:t>
      </w:r>
      <w:r w:rsidR="006242F3">
        <w:rPr>
          <w:sz w:val="24"/>
          <w:szCs w:val="24"/>
        </w:rPr>
        <w:t xml:space="preserve">IRACILDA Z. </w:t>
      </w:r>
      <w:proofErr w:type="spellStart"/>
      <w:proofErr w:type="gramStart"/>
      <w:r w:rsidR="006242F3">
        <w:rPr>
          <w:sz w:val="24"/>
          <w:szCs w:val="24"/>
        </w:rPr>
        <w:t>CARLOS</w:t>
      </w:r>
      <w:r w:rsidR="007E146C">
        <w:rPr>
          <w:sz w:val="24"/>
          <w:szCs w:val="24"/>
          <w:vertAlign w:val="superscript"/>
        </w:rPr>
        <w:t>c</w:t>
      </w:r>
      <w:proofErr w:type="spellEnd"/>
      <w:proofErr w:type="gramEnd"/>
      <w:r w:rsidR="006242F3">
        <w:rPr>
          <w:sz w:val="24"/>
          <w:szCs w:val="24"/>
        </w:rPr>
        <w:t xml:space="preserve">, </w:t>
      </w:r>
      <w:r w:rsidR="0065487E" w:rsidRPr="00885CBB">
        <w:rPr>
          <w:sz w:val="24"/>
          <w:szCs w:val="24"/>
        </w:rPr>
        <w:t>LIVIA C.</w:t>
      </w:r>
      <w:r w:rsidR="006736F1">
        <w:rPr>
          <w:sz w:val="24"/>
          <w:szCs w:val="24"/>
        </w:rPr>
        <w:t xml:space="preserve"> </w:t>
      </w:r>
      <w:r w:rsidR="0065487E" w:rsidRPr="00885CBB">
        <w:rPr>
          <w:sz w:val="24"/>
          <w:szCs w:val="24"/>
        </w:rPr>
        <w:t xml:space="preserve">A. </w:t>
      </w:r>
      <w:proofErr w:type="spellStart"/>
      <w:r w:rsidR="0065487E" w:rsidRPr="00885CBB">
        <w:rPr>
          <w:sz w:val="24"/>
          <w:szCs w:val="24"/>
        </w:rPr>
        <w:t>RIBEIRO</w:t>
      </w:r>
      <w:r w:rsidR="007E146C">
        <w:rPr>
          <w:sz w:val="24"/>
          <w:szCs w:val="24"/>
          <w:vertAlign w:val="superscript"/>
        </w:rPr>
        <w:t>c</w:t>
      </w:r>
      <w:proofErr w:type="spellEnd"/>
      <w:r w:rsidR="00584567">
        <w:rPr>
          <w:sz w:val="24"/>
          <w:szCs w:val="24"/>
        </w:rPr>
        <w:t>,</w:t>
      </w:r>
      <w:r w:rsidR="0029134A">
        <w:rPr>
          <w:sz w:val="24"/>
          <w:szCs w:val="24"/>
        </w:rPr>
        <w:t xml:space="preserve"> </w:t>
      </w:r>
      <w:r w:rsidR="004C1703">
        <w:rPr>
          <w:sz w:val="24"/>
          <w:szCs w:val="24"/>
        </w:rPr>
        <w:t xml:space="preserve">FILLIPE VIEIRA </w:t>
      </w:r>
      <w:proofErr w:type="spellStart"/>
      <w:r w:rsidR="004C1703">
        <w:rPr>
          <w:sz w:val="24"/>
          <w:szCs w:val="24"/>
        </w:rPr>
        <w:t>ROCHA</w:t>
      </w:r>
      <w:r w:rsidR="0029134A" w:rsidRPr="0029134A">
        <w:rPr>
          <w:sz w:val="24"/>
          <w:szCs w:val="24"/>
          <w:vertAlign w:val="superscript"/>
        </w:rPr>
        <w:t>d</w:t>
      </w:r>
      <w:proofErr w:type="spellEnd"/>
      <w:r w:rsidR="00584567">
        <w:rPr>
          <w:sz w:val="24"/>
          <w:szCs w:val="24"/>
        </w:rPr>
        <w:t xml:space="preserve"> </w:t>
      </w:r>
    </w:p>
    <w:p w:rsidR="0061300D" w:rsidRPr="006242F3" w:rsidRDefault="0061300D" w:rsidP="00B0012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3E0C06" w:rsidRDefault="003E0C06" w:rsidP="00B00122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proofErr w:type="gramStart"/>
      <w:r w:rsidRPr="0061300D">
        <w:rPr>
          <w:sz w:val="24"/>
          <w:szCs w:val="24"/>
          <w:vertAlign w:val="superscript"/>
        </w:rPr>
        <w:t>a</w:t>
      </w:r>
      <w:proofErr w:type="gramEnd"/>
      <w:r w:rsidRPr="003E0C06">
        <w:rPr>
          <w:sz w:val="24"/>
          <w:szCs w:val="24"/>
        </w:rPr>
        <w:t xml:space="preserve"> </w:t>
      </w:r>
      <w:r w:rsidR="0029134A">
        <w:rPr>
          <w:sz w:val="24"/>
          <w:szCs w:val="24"/>
        </w:rPr>
        <w:t>UFSC</w:t>
      </w:r>
      <w:r w:rsidR="0029134A" w:rsidRPr="00632013">
        <w:rPr>
          <w:sz w:val="24"/>
          <w:szCs w:val="24"/>
        </w:rPr>
        <w:t xml:space="preserve"> </w:t>
      </w:r>
      <w:r w:rsidR="0029134A">
        <w:rPr>
          <w:sz w:val="24"/>
          <w:szCs w:val="24"/>
        </w:rPr>
        <w:t>-</w:t>
      </w:r>
      <w:r w:rsidR="0029134A" w:rsidRPr="00632013">
        <w:rPr>
          <w:sz w:val="24"/>
          <w:szCs w:val="24"/>
        </w:rPr>
        <w:t xml:space="preserve"> </w:t>
      </w:r>
      <w:r w:rsidR="0029134A">
        <w:rPr>
          <w:sz w:val="24"/>
          <w:szCs w:val="24"/>
        </w:rPr>
        <w:t xml:space="preserve">Federal Univ. </w:t>
      </w:r>
      <w:proofErr w:type="spellStart"/>
      <w:r w:rsidR="0029134A">
        <w:rPr>
          <w:sz w:val="24"/>
          <w:szCs w:val="24"/>
        </w:rPr>
        <w:t>of</w:t>
      </w:r>
      <w:proofErr w:type="spellEnd"/>
      <w:r w:rsidR="0029134A">
        <w:rPr>
          <w:sz w:val="24"/>
          <w:szCs w:val="24"/>
        </w:rPr>
        <w:t xml:space="preserve"> Santa Catarina</w:t>
      </w:r>
      <w:r w:rsidR="0029134A" w:rsidRPr="00632013">
        <w:rPr>
          <w:sz w:val="24"/>
          <w:szCs w:val="24"/>
        </w:rPr>
        <w:t xml:space="preserve">, </w:t>
      </w:r>
      <w:r w:rsidR="0029134A">
        <w:rPr>
          <w:sz w:val="24"/>
          <w:szCs w:val="24"/>
        </w:rPr>
        <w:t>Departamento de Ciências Exatas e Educação</w:t>
      </w:r>
      <w:r w:rsidR="0029134A" w:rsidRPr="00632013">
        <w:rPr>
          <w:sz w:val="24"/>
          <w:szCs w:val="24"/>
        </w:rPr>
        <w:t xml:space="preserve">, </w:t>
      </w:r>
      <w:r w:rsidR="0029134A">
        <w:rPr>
          <w:sz w:val="24"/>
          <w:szCs w:val="24"/>
        </w:rPr>
        <w:t xml:space="preserve">89036-256, Blumenau, SC, </w:t>
      </w:r>
      <w:proofErr w:type="spellStart"/>
      <w:r w:rsidR="0029134A">
        <w:rPr>
          <w:sz w:val="24"/>
          <w:szCs w:val="24"/>
        </w:rPr>
        <w:t>Brazil</w:t>
      </w:r>
      <w:proofErr w:type="spellEnd"/>
      <w:r w:rsidR="0029134A" w:rsidRPr="00632013">
        <w:rPr>
          <w:sz w:val="24"/>
          <w:szCs w:val="24"/>
        </w:rPr>
        <w:t xml:space="preserve"> </w:t>
      </w:r>
    </w:p>
    <w:p w:rsidR="00A20AC5" w:rsidRDefault="00A20AC5" w:rsidP="00A20AC5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b</w:t>
      </w:r>
      <w:r w:rsidRPr="003E0C06">
        <w:rPr>
          <w:sz w:val="24"/>
          <w:szCs w:val="24"/>
        </w:rPr>
        <w:t xml:space="preserve"> </w:t>
      </w:r>
      <w:r w:rsidR="0029134A" w:rsidRPr="00632013">
        <w:rPr>
          <w:sz w:val="24"/>
          <w:szCs w:val="24"/>
        </w:rPr>
        <w:t>UNESP - S</w:t>
      </w:r>
      <w:r w:rsidR="00033653">
        <w:rPr>
          <w:sz w:val="24"/>
          <w:szCs w:val="24"/>
        </w:rPr>
        <w:t>ã</w:t>
      </w:r>
      <w:r w:rsidR="0029134A" w:rsidRPr="00632013">
        <w:rPr>
          <w:sz w:val="24"/>
          <w:szCs w:val="24"/>
        </w:rPr>
        <w:t xml:space="preserve">o Paulo </w:t>
      </w:r>
      <w:proofErr w:type="spellStart"/>
      <w:r w:rsidR="0029134A" w:rsidRPr="00632013">
        <w:rPr>
          <w:sz w:val="24"/>
          <w:szCs w:val="24"/>
        </w:rPr>
        <w:t>State</w:t>
      </w:r>
      <w:proofErr w:type="spellEnd"/>
      <w:r w:rsidR="0029134A" w:rsidRPr="00632013">
        <w:rPr>
          <w:sz w:val="24"/>
          <w:szCs w:val="24"/>
        </w:rPr>
        <w:t xml:space="preserve"> </w:t>
      </w:r>
      <w:proofErr w:type="spellStart"/>
      <w:r w:rsidR="0029134A" w:rsidRPr="00632013">
        <w:rPr>
          <w:sz w:val="24"/>
          <w:szCs w:val="24"/>
        </w:rPr>
        <w:t>Univ</w:t>
      </w:r>
      <w:proofErr w:type="spellEnd"/>
      <w:r w:rsidR="0029134A" w:rsidRPr="00632013">
        <w:rPr>
          <w:sz w:val="24"/>
          <w:szCs w:val="24"/>
        </w:rPr>
        <w:t>, Instituto de Química de Araraquara, C.P. 355, 14</w:t>
      </w:r>
      <w:r w:rsidR="0029134A">
        <w:rPr>
          <w:sz w:val="24"/>
          <w:szCs w:val="24"/>
        </w:rPr>
        <w:t xml:space="preserve">800-900, Araraquara, SP, </w:t>
      </w:r>
      <w:proofErr w:type="spellStart"/>
      <w:proofErr w:type="gramStart"/>
      <w:r w:rsidR="0029134A">
        <w:rPr>
          <w:sz w:val="24"/>
          <w:szCs w:val="24"/>
        </w:rPr>
        <w:t>Brazil</w:t>
      </w:r>
      <w:proofErr w:type="spellEnd"/>
      <w:proofErr w:type="gramEnd"/>
    </w:p>
    <w:p w:rsidR="00875C8D" w:rsidRDefault="00A20AC5" w:rsidP="001308B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c</w:t>
      </w:r>
      <w:r w:rsidR="005C61B3" w:rsidRPr="005C61B3">
        <w:rPr>
          <w:sz w:val="24"/>
          <w:szCs w:val="24"/>
        </w:rPr>
        <w:t xml:space="preserve"> </w:t>
      </w:r>
      <w:r w:rsidR="00632013">
        <w:rPr>
          <w:sz w:val="24"/>
          <w:szCs w:val="24"/>
        </w:rPr>
        <w:t xml:space="preserve">UNESP - São Paulo </w:t>
      </w:r>
      <w:proofErr w:type="spellStart"/>
      <w:r w:rsidR="00632013">
        <w:rPr>
          <w:sz w:val="24"/>
          <w:szCs w:val="24"/>
        </w:rPr>
        <w:t>State</w:t>
      </w:r>
      <w:proofErr w:type="spellEnd"/>
      <w:r w:rsidR="00632013">
        <w:rPr>
          <w:sz w:val="24"/>
          <w:szCs w:val="24"/>
        </w:rPr>
        <w:t xml:space="preserve"> </w:t>
      </w:r>
      <w:proofErr w:type="spellStart"/>
      <w:r w:rsidR="00632013">
        <w:rPr>
          <w:sz w:val="24"/>
          <w:szCs w:val="24"/>
        </w:rPr>
        <w:t>Univ</w:t>
      </w:r>
      <w:proofErr w:type="spellEnd"/>
      <w:r w:rsidR="00632013">
        <w:rPr>
          <w:sz w:val="24"/>
          <w:szCs w:val="24"/>
        </w:rPr>
        <w:t>,</w:t>
      </w:r>
      <w:r w:rsidR="005C61B3" w:rsidRPr="005C61B3">
        <w:rPr>
          <w:sz w:val="24"/>
          <w:szCs w:val="24"/>
        </w:rPr>
        <w:t xml:space="preserve"> Faculdade de Ci</w:t>
      </w:r>
      <w:r w:rsidR="00922A0F">
        <w:rPr>
          <w:sz w:val="24"/>
          <w:szCs w:val="24"/>
        </w:rPr>
        <w:t>ê</w:t>
      </w:r>
      <w:r w:rsidR="005C61B3" w:rsidRPr="005C61B3">
        <w:rPr>
          <w:sz w:val="24"/>
          <w:szCs w:val="24"/>
        </w:rPr>
        <w:t>ncias Farmac</w:t>
      </w:r>
      <w:r w:rsidR="00922A0F">
        <w:rPr>
          <w:sz w:val="24"/>
          <w:szCs w:val="24"/>
        </w:rPr>
        <w:t>ê</w:t>
      </w:r>
      <w:r w:rsidR="005C61B3" w:rsidRPr="005C61B3">
        <w:rPr>
          <w:sz w:val="24"/>
          <w:szCs w:val="24"/>
        </w:rPr>
        <w:t>uticas</w:t>
      </w:r>
      <w:r w:rsidR="00632013">
        <w:rPr>
          <w:sz w:val="24"/>
          <w:szCs w:val="24"/>
        </w:rPr>
        <w:t xml:space="preserve"> de Araraquara</w:t>
      </w:r>
      <w:r w:rsidR="005C61B3" w:rsidRPr="005C61B3">
        <w:rPr>
          <w:sz w:val="24"/>
          <w:szCs w:val="24"/>
        </w:rPr>
        <w:t>,</w:t>
      </w:r>
      <w:r w:rsidR="00632013">
        <w:rPr>
          <w:sz w:val="24"/>
          <w:szCs w:val="24"/>
        </w:rPr>
        <w:t xml:space="preserve"> </w:t>
      </w:r>
      <w:r w:rsidR="005C61B3" w:rsidRPr="005C61B3">
        <w:rPr>
          <w:sz w:val="24"/>
          <w:szCs w:val="24"/>
        </w:rPr>
        <w:t>14801-902</w:t>
      </w:r>
      <w:r w:rsidR="008B3E47">
        <w:rPr>
          <w:sz w:val="24"/>
          <w:szCs w:val="24"/>
        </w:rPr>
        <w:t>,</w:t>
      </w:r>
      <w:r w:rsidR="005C61B3" w:rsidRPr="005C61B3">
        <w:rPr>
          <w:sz w:val="24"/>
          <w:szCs w:val="24"/>
        </w:rPr>
        <w:t xml:space="preserve"> Araraquara, SP, </w:t>
      </w:r>
      <w:proofErr w:type="spellStart"/>
      <w:proofErr w:type="gramStart"/>
      <w:r w:rsidR="005C61B3" w:rsidRPr="005C61B3">
        <w:rPr>
          <w:sz w:val="24"/>
          <w:szCs w:val="24"/>
        </w:rPr>
        <w:t>Brazil</w:t>
      </w:r>
      <w:proofErr w:type="spellEnd"/>
      <w:proofErr w:type="gramEnd"/>
    </w:p>
    <w:p w:rsidR="0029134A" w:rsidRDefault="0029134A" w:rsidP="0029134A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d</w:t>
      </w:r>
      <w:r w:rsidRPr="003E0C06">
        <w:rPr>
          <w:sz w:val="24"/>
          <w:szCs w:val="24"/>
        </w:rPr>
        <w:t xml:space="preserve"> </w:t>
      </w:r>
      <w:r>
        <w:rPr>
          <w:sz w:val="24"/>
          <w:szCs w:val="24"/>
        </w:rPr>
        <w:t>UFSCar</w:t>
      </w:r>
      <w:r w:rsidRPr="0063201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6320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Federal Univ.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São Carlos</w:t>
      </w:r>
      <w:r w:rsidRPr="006320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Departamento de </w:t>
      </w:r>
      <w:proofErr w:type="gramStart"/>
      <w:r>
        <w:rPr>
          <w:sz w:val="24"/>
          <w:szCs w:val="24"/>
        </w:rPr>
        <w:t>Química,</w:t>
      </w:r>
      <w:proofErr w:type="gramEnd"/>
      <w:r>
        <w:rPr>
          <w:sz w:val="24"/>
          <w:szCs w:val="24"/>
        </w:rPr>
        <w:t xml:space="preserve">13565-905, São Carlos, SP, </w:t>
      </w:r>
      <w:proofErr w:type="spellStart"/>
      <w:r>
        <w:rPr>
          <w:sz w:val="24"/>
          <w:szCs w:val="24"/>
        </w:rPr>
        <w:t>Brazil</w:t>
      </w:r>
      <w:proofErr w:type="spellEnd"/>
      <w:r w:rsidRPr="00632013">
        <w:rPr>
          <w:sz w:val="24"/>
          <w:szCs w:val="24"/>
        </w:rPr>
        <w:t xml:space="preserve"> </w:t>
      </w:r>
    </w:p>
    <w:p w:rsidR="001308B3" w:rsidRPr="00875C8D" w:rsidRDefault="001308B3" w:rsidP="001308B3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</w:p>
    <w:p w:rsidR="00875C8D" w:rsidRPr="00875C8D" w:rsidRDefault="00875C8D" w:rsidP="00875C8D">
      <w:pPr>
        <w:spacing w:line="360" w:lineRule="auto"/>
        <w:jc w:val="both"/>
        <w:rPr>
          <w:sz w:val="24"/>
          <w:szCs w:val="24"/>
          <w:lang w:val="en-US"/>
        </w:rPr>
      </w:pPr>
      <w:r w:rsidRPr="00875C8D">
        <w:rPr>
          <w:sz w:val="24"/>
          <w:szCs w:val="24"/>
          <w:lang w:val="en-US"/>
        </w:rPr>
        <w:t>*</w:t>
      </w:r>
      <w:r w:rsidR="007E146C">
        <w:rPr>
          <w:sz w:val="24"/>
          <w:szCs w:val="24"/>
          <w:lang w:val="en-US"/>
        </w:rPr>
        <w:t xml:space="preserve"> Corresponding author. Phone: +</w:t>
      </w:r>
      <w:r w:rsidRPr="00875C8D">
        <w:rPr>
          <w:sz w:val="24"/>
          <w:szCs w:val="24"/>
          <w:lang w:val="en-US"/>
        </w:rPr>
        <w:t xml:space="preserve"> 55 </w:t>
      </w:r>
      <w:r w:rsidR="007E146C">
        <w:rPr>
          <w:sz w:val="24"/>
          <w:szCs w:val="24"/>
          <w:lang w:val="en-US"/>
        </w:rPr>
        <w:t>4</w:t>
      </w:r>
      <w:r w:rsidR="004C1703">
        <w:rPr>
          <w:sz w:val="24"/>
          <w:szCs w:val="24"/>
          <w:lang w:val="en-US"/>
        </w:rPr>
        <w:t>8</w:t>
      </w:r>
      <w:r w:rsidRPr="00875C8D">
        <w:rPr>
          <w:sz w:val="24"/>
          <w:szCs w:val="24"/>
          <w:lang w:val="en-US"/>
        </w:rPr>
        <w:t xml:space="preserve"> 3</w:t>
      </w:r>
      <w:r w:rsidR="007E146C">
        <w:rPr>
          <w:sz w:val="24"/>
          <w:szCs w:val="24"/>
          <w:lang w:val="en-US"/>
        </w:rPr>
        <w:t>72</w:t>
      </w:r>
      <w:r w:rsidRPr="00875C8D">
        <w:rPr>
          <w:sz w:val="24"/>
          <w:szCs w:val="24"/>
          <w:lang w:val="en-US"/>
        </w:rPr>
        <w:t>1-</w:t>
      </w:r>
      <w:r w:rsidR="007E146C">
        <w:rPr>
          <w:sz w:val="24"/>
          <w:szCs w:val="24"/>
          <w:lang w:val="en-US"/>
        </w:rPr>
        <w:t>33</w:t>
      </w:r>
      <w:r w:rsidR="0029134A">
        <w:rPr>
          <w:sz w:val="24"/>
          <w:szCs w:val="24"/>
          <w:lang w:val="en-US"/>
        </w:rPr>
        <w:t>39</w:t>
      </w:r>
    </w:p>
    <w:p w:rsidR="00875C8D" w:rsidRPr="001308B3" w:rsidRDefault="00875C8D" w:rsidP="00875C8D">
      <w:pPr>
        <w:spacing w:line="360" w:lineRule="auto"/>
        <w:jc w:val="both"/>
        <w:rPr>
          <w:sz w:val="24"/>
          <w:szCs w:val="24"/>
          <w:lang w:val="en-US"/>
        </w:rPr>
      </w:pPr>
      <w:proofErr w:type="gramStart"/>
      <w:r w:rsidRPr="001308B3">
        <w:rPr>
          <w:sz w:val="24"/>
          <w:szCs w:val="24"/>
          <w:lang w:val="en-US"/>
        </w:rPr>
        <w:t>e-mail</w:t>
      </w:r>
      <w:proofErr w:type="gramEnd"/>
      <w:r w:rsidRPr="001308B3">
        <w:rPr>
          <w:sz w:val="24"/>
          <w:szCs w:val="24"/>
          <w:lang w:val="en-US"/>
        </w:rPr>
        <w:t xml:space="preserve">: </w:t>
      </w:r>
      <w:hyperlink r:id="rId8" w:history="1">
        <w:r w:rsidR="007E146C" w:rsidRPr="001308B3">
          <w:rPr>
            <w:rStyle w:val="Hyperlink"/>
            <w:sz w:val="24"/>
            <w:szCs w:val="24"/>
            <w:lang w:val="en-US"/>
          </w:rPr>
          <w:t>silmar.franchi@ufsc.br</w:t>
        </w:r>
      </w:hyperlink>
    </w:p>
    <w:p w:rsidR="00875C8D" w:rsidRPr="001308B3" w:rsidRDefault="00875C8D" w:rsidP="00875C8D">
      <w:pPr>
        <w:spacing w:line="360" w:lineRule="auto"/>
        <w:jc w:val="both"/>
        <w:rPr>
          <w:sz w:val="24"/>
          <w:szCs w:val="24"/>
          <w:lang w:val="en-US"/>
        </w:rPr>
      </w:pPr>
    </w:p>
    <w:p w:rsidR="00952703" w:rsidRDefault="00290F02" w:rsidP="00B00122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5E0663">
        <w:rPr>
          <w:sz w:val="24"/>
          <w:szCs w:val="24"/>
          <w:lang w:val="en-US"/>
        </w:rPr>
        <w:t xml:space="preserve">The reactions between </w:t>
      </w:r>
      <w:r w:rsidR="005E0663" w:rsidRPr="005E0663">
        <w:rPr>
          <w:sz w:val="24"/>
          <w:szCs w:val="24"/>
          <w:lang w:val="en-US"/>
        </w:rPr>
        <w:t>[PdCl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>(tmbimH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>)]·H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>O (</w:t>
      </w:r>
      <w:r w:rsidR="005E0663" w:rsidRPr="005E0663">
        <w:rPr>
          <w:b/>
          <w:sz w:val="24"/>
          <w:szCs w:val="24"/>
          <w:lang w:val="en-US"/>
        </w:rPr>
        <w:t>1</w:t>
      </w:r>
      <w:r w:rsidR="005E0663" w:rsidRPr="005E0663">
        <w:rPr>
          <w:sz w:val="24"/>
          <w:szCs w:val="24"/>
          <w:lang w:val="en-US"/>
        </w:rPr>
        <w:t xml:space="preserve">) </w:t>
      </w:r>
      <w:r w:rsidRPr="005E0663">
        <w:rPr>
          <w:sz w:val="24"/>
          <w:szCs w:val="24"/>
          <w:lang w:val="en-US"/>
        </w:rPr>
        <w:t>(</w:t>
      </w:r>
      <w:r w:rsidR="005E0663" w:rsidRPr="005E0663">
        <w:rPr>
          <w:sz w:val="24"/>
          <w:szCs w:val="24"/>
          <w:lang w:val="en-US"/>
        </w:rPr>
        <w:t>tmbimH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 xml:space="preserve"> = </w:t>
      </w:r>
      <w:r w:rsidR="00272993">
        <w:rPr>
          <w:sz w:val="24"/>
          <w:szCs w:val="24"/>
          <w:lang w:val="en-US"/>
        </w:rPr>
        <w:t>2,2’-bis(4,5-dimethylimidazole)</w:t>
      </w:r>
      <w:r w:rsidR="005E0663" w:rsidRPr="005E0663">
        <w:rPr>
          <w:sz w:val="24"/>
          <w:szCs w:val="24"/>
          <w:lang w:val="en-US"/>
        </w:rPr>
        <w:t xml:space="preserve">) </w:t>
      </w:r>
      <w:r w:rsidRPr="005E0663">
        <w:rPr>
          <w:sz w:val="24"/>
          <w:szCs w:val="24"/>
          <w:lang w:val="en-US"/>
        </w:rPr>
        <w:t xml:space="preserve">and </w:t>
      </w:r>
      <w:proofErr w:type="spellStart"/>
      <w:r w:rsidR="005E0663" w:rsidRPr="005E0663">
        <w:rPr>
          <w:sz w:val="24"/>
          <w:szCs w:val="24"/>
          <w:lang w:val="en-US"/>
        </w:rPr>
        <w:t>thiourea</w:t>
      </w:r>
      <w:proofErr w:type="spellEnd"/>
      <w:r w:rsidR="005E0663" w:rsidRPr="005E0663">
        <w:rPr>
          <w:sz w:val="24"/>
          <w:szCs w:val="24"/>
          <w:lang w:val="en-US"/>
        </w:rPr>
        <w:t xml:space="preserve"> (</w:t>
      </w:r>
      <w:proofErr w:type="spellStart"/>
      <w:r w:rsidR="005E0663" w:rsidRPr="005E0663">
        <w:rPr>
          <w:sz w:val="24"/>
          <w:szCs w:val="24"/>
          <w:lang w:val="en-US"/>
        </w:rPr>
        <w:t>tu</w:t>
      </w:r>
      <w:proofErr w:type="spellEnd"/>
      <w:r w:rsidR="005E0663" w:rsidRPr="005E0663">
        <w:rPr>
          <w:sz w:val="24"/>
          <w:szCs w:val="24"/>
          <w:lang w:val="en-US"/>
        </w:rPr>
        <w:t xml:space="preserve">), </w:t>
      </w:r>
      <w:r w:rsidR="005E0663" w:rsidRPr="005E0663">
        <w:rPr>
          <w:i/>
          <w:sz w:val="24"/>
          <w:szCs w:val="24"/>
          <w:lang w:val="en-US"/>
        </w:rPr>
        <w:t>N</w:t>
      </w:r>
      <w:r w:rsidR="005E0663" w:rsidRPr="005E0663">
        <w:rPr>
          <w:sz w:val="24"/>
          <w:szCs w:val="24"/>
          <w:lang w:val="en-US"/>
        </w:rPr>
        <w:t>-</w:t>
      </w:r>
      <w:proofErr w:type="spellStart"/>
      <w:r w:rsidR="005E0663" w:rsidRPr="005E0663">
        <w:rPr>
          <w:sz w:val="24"/>
          <w:szCs w:val="24"/>
          <w:lang w:val="en-US"/>
        </w:rPr>
        <w:t>methylthiourea</w:t>
      </w:r>
      <w:proofErr w:type="spellEnd"/>
      <w:r w:rsidR="005E0663" w:rsidRPr="005E0663">
        <w:rPr>
          <w:sz w:val="24"/>
          <w:szCs w:val="24"/>
          <w:lang w:val="en-US"/>
        </w:rPr>
        <w:t xml:space="preserve"> (</w:t>
      </w:r>
      <w:proofErr w:type="spellStart"/>
      <w:r w:rsidR="005E0663" w:rsidRPr="005E0663">
        <w:rPr>
          <w:sz w:val="24"/>
          <w:szCs w:val="24"/>
          <w:lang w:val="en-US"/>
        </w:rPr>
        <w:t>mtu</w:t>
      </w:r>
      <w:proofErr w:type="spellEnd"/>
      <w:r w:rsidR="005E0663" w:rsidRPr="005E0663">
        <w:rPr>
          <w:sz w:val="24"/>
          <w:szCs w:val="24"/>
          <w:lang w:val="en-US"/>
        </w:rPr>
        <w:t>)</w:t>
      </w:r>
      <w:r w:rsidR="00AF167F">
        <w:rPr>
          <w:sz w:val="24"/>
          <w:szCs w:val="24"/>
          <w:lang w:val="en-US"/>
        </w:rPr>
        <w:t>,</w:t>
      </w:r>
      <w:r w:rsidR="005E0663" w:rsidRPr="005E0663">
        <w:rPr>
          <w:sz w:val="24"/>
          <w:szCs w:val="24"/>
          <w:lang w:val="en-US"/>
        </w:rPr>
        <w:t xml:space="preserve"> </w:t>
      </w:r>
      <w:r w:rsidR="005E0663" w:rsidRPr="005E0663">
        <w:rPr>
          <w:i/>
          <w:sz w:val="24"/>
          <w:szCs w:val="24"/>
          <w:lang w:val="en-US"/>
        </w:rPr>
        <w:t>N</w:t>
      </w:r>
      <w:r w:rsidR="005E0663" w:rsidRPr="005E0663">
        <w:rPr>
          <w:sz w:val="24"/>
          <w:szCs w:val="24"/>
          <w:lang w:val="en-US"/>
        </w:rPr>
        <w:t>-phenylthiourea (</w:t>
      </w:r>
      <w:proofErr w:type="spellStart"/>
      <w:r w:rsidR="00742C3D">
        <w:rPr>
          <w:sz w:val="24"/>
          <w:szCs w:val="24"/>
          <w:lang w:val="en-US"/>
        </w:rPr>
        <w:t>ptu</w:t>
      </w:r>
      <w:proofErr w:type="spellEnd"/>
      <w:r w:rsidR="005E0663" w:rsidRPr="005E0663">
        <w:rPr>
          <w:sz w:val="24"/>
          <w:szCs w:val="24"/>
          <w:lang w:val="en-US"/>
        </w:rPr>
        <w:t>)</w:t>
      </w:r>
      <w:r w:rsidR="00AF167F">
        <w:rPr>
          <w:sz w:val="24"/>
          <w:szCs w:val="24"/>
          <w:lang w:val="en-US"/>
        </w:rPr>
        <w:t xml:space="preserve">, </w:t>
      </w:r>
      <w:proofErr w:type="spellStart"/>
      <w:r w:rsidR="00AF167F" w:rsidRPr="005E0663">
        <w:rPr>
          <w:i/>
          <w:sz w:val="24"/>
          <w:szCs w:val="24"/>
          <w:lang w:val="en-US"/>
        </w:rPr>
        <w:t>N</w:t>
      </w:r>
      <w:r w:rsidR="00AF167F">
        <w:rPr>
          <w:i/>
          <w:sz w:val="24"/>
          <w:szCs w:val="24"/>
          <w:lang w:val="en-US"/>
        </w:rPr>
        <w:t>,N’</w:t>
      </w:r>
      <w:r w:rsidR="00AF167F" w:rsidRPr="005E0663">
        <w:rPr>
          <w:sz w:val="24"/>
          <w:szCs w:val="24"/>
          <w:lang w:val="en-US"/>
        </w:rPr>
        <w:t>-</w:t>
      </w:r>
      <w:r w:rsidR="00AF167F">
        <w:rPr>
          <w:sz w:val="24"/>
          <w:szCs w:val="24"/>
          <w:lang w:val="en-US"/>
        </w:rPr>
        <w:t>di</w:t>
      </w:r>
      <w:r w:rsidR="00AF167F" w:rsidRPr="005E0663">
        <w:rPr>
          <w:sz w:val="24"/>
          <w:szCs w:val="24"/>
          <w:lang w:val="en-US"/>
        </w:rPr>
        <w:t>methylthiourea</w:t>
      </w:r>
      <w:proofErr w:type="spellEnd"/>
      <w:r w:rsidR="00AF167F" w:rsidRPr="005E0663">
        <w:rPr>
          <w:sz w:val="24"/>
          <w:szCs w:val="24"/>
          <w:lang w:val="en-US"/>
        </w:rPr>
        <w:t xml:space="preserve"> (</w:t>
      </w:r>
      <w:proofErr w:type="spellStart"/>
      <w:r w:rsidR="00AF167F">
        <w:rPr>
          <w:sz w:val="24"/>
          <w:szCs w:val="24"/>
          <w:lang w:val="en-US"/>
        </w:rPr>
        <w:t>d</w:t>
      </w:r>
      <w:r w:rsidR="00AF167F" w:rsidRPr="005E0663">
        <w:rPr>
          <w:sz w:val="24"/>
          <w:szCs w:val="24"/>
          <w:lang w:val="en-US"/>
        </w:rPr>
        <w:t>mtu</w:t>
      </w:r>
      <w:proofErr w:type="spellEnd"/>
      <w:r w:rsidR="00AF167F" w:rsidRPr="005E0663">
        <w:rPr>
          <w:sz w:val="24"/>
          <w:szCs w:val="24"/>
          <w:lang w:val="en-US"/>
        </w:rPr>
        <w:t>)</w:t>
      </w:r>
      <w:r w:rsidR="00AF167F">
        <w:rPr>
          <w:sz w:val="24"/>
          <w:szCs w:val="24"/>
          <w:lang w:val="en-US"/>
        </w:rPr>
        <w:t xml:space="preserve"> </w:t>
      </w:r>
      <w:r w:rsidR="00AF167F" w:rsidRPr="005E0663">
        <w:rPr>
          <w:sz w:val="24"/>
          <w:szCs w:val="24"/>
          <w:lang w:val="en-US"/>
        </w:rPr>
        <w:t xml:space="preserve">or </w:t>
      </w:r>
      <w:proofErr w:type="spellStart"/>
      <w:r w:rsidR="00AF167F" w:rsidRPr="005E0663">
        <w:rPr>
          <w:i/>
          <w:sz w:val="24"/>
          <w:szCs w:val="24"/>
          <w:lang w:val="en-US"/>
        </w:rPr>
        <w:t>N</w:t>
      </w:r>
      <w:r w:rsidR="00AF167F">
        <w:rPr>
          <w:i/>
          <w:sz w:val="24"/>
          <w:szCs w:val="24"/>
          <w:lang w:val="en-US"/>
        </w:rPr>
        <w:t>,N’</w:t>
      </w:r>
      <w:r w:rsidR="00AF167F" w:rsidRPr="005E0663">
        <w:rPr>
          <w:sz w:val="24"/>
          <w:szCs w:val="24"/>
          <w:lang w:val="en-US"/>
        </w:rPr>
        <w:t>-</w:t>
      </w:r>
      <w:r w:rsidR="00AF167F">
        <w:rPr>
          <w:sz w:val="24"/>
          <w:szCs w:val="24"/>
          <w:lang w:val="en-US"/>
        </w:rPr>
        <w:t>di</w:t>
      </w:r>
      <w:r w:rsidR="00AF167F" w:rsidRPr="005E0663">
        <w:rPr>
          <w:sz w:val="24"/>
          <w:szCs w:val="24"/>
          <w:lang w:val="en-US"/>
        </w:rPr>
        <w:t>phenylthiourea</w:t>
      </w:r>
      <w:proofErr w:type="spellEnd"/>
      <w:r w:rsidR="00AF167F" w:rsidRPr="005E0663">
        <w:rPr>
          <w:sz w:val="24"/>
          <w:szCs w:val="24"/>
          <w:lang w:val="en-US"/>
        </w:rPr>
        <w:t xml:space="preserve"> (</w:t>
      </w:r>
      <w:proofErr w:type="spellStart"/>
      <w:r w:rsidR="00AF167F">
        <w:rPr>
          <w:sz w:val="24"/>
          <w:szCs w:val="24"/>
          <w:lang w:val="en-US"/>
        </w:rPr>
        <w:t>dptu</w:t>
      </w:r>
      <w:proofErr w:type="spellEnd"/>
      <w:r w:rsidR="00AF167F" w:rsidRPr="005E0663">
        <w:rPr>
          <w:sz w:val="24"/>
          <w:szCs w:val="24"/>
          <w:lang w:val="en-US"/>
        </w:rPr>
        <w:t>)</w:t>
      </w:r>
      <w:r w:rsidR="005E0663" w:rsidRPr="005E0663">
        <w:rPr>
          <w:sz w:val="24"/>
          <w:szCs w:val="24"/>
          <w:lang w:val="en-US"/>
        </w:rPr>
        <w:t xml:space="preserve"> </w:t>
      </w:r>
      <w:r w:rsidRPr="005E0663">
        <w:rPr>
          <w:sz w:val="24"/>
          <w:szCs w:val="24"/>
          <w:lang w:val="en-US"/>
        </w:rPr>
        <w:t>in the 1:</w:t>
      </w:r>
      <w:r w:rsidR="005E0663" w:rsidRPr="005E0663">
        <w:rPr>
          <w:sz w:val="24"/>
          <w:szCs w:val="24"/>
          <w:lang w:val="en-US"/>
        </w:rPr>
        <w:t>2</w:t>
      </w:r>
      <w:r w:rsidRPr="005E0663">
        <w:rPr>
          <w:sz w:val="24"/>
          <w:szCs w:val="24"/>
          <w:lang w:val="en-US"/>
        </w:rPr>
        <w:t xml:space="preserve"> molar ratio at room temperature resulted in the compounds </w:t>
      </w:r>
      <w:r w:rsidR="005E0663" w:rsidRPr="005E0663">
        <w:rPr>
          <w:sz w:val="24"/>
          <w:szCs w:val="24"/>
          <w:lang w:val="en-US"/>
        </w:rPr>
        <w:t>[PdL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>(tmbimH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>)]Cl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>·nH</w:t>
      </w:r>
      <w:r w:rsidR="005E0663" w:rsidRPr="005E0663">
        <w:rPr>
          <w:sz w:val="24"/>
          <w:szCs w:val="24"/>
          <w:vertAlign w:val="subscript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 xml:space="preserve">O {L = </w:t>
      </w:r>
      <w:proofErr w:type="spellStart"/>
      <w:r w:rsidR="005E0663">
        <w:rPr>
          <w:sz w:val="24"/>
          <w:szCs w:val="24"/>
          <w:lang w:val="en-US"/>
        </w:rPr>
        <w:t>tu</w:t>
      </w:r>
      <w:proofErr w:type="spellEnd"/>
      <w:r w:rsidR="005E0663" w:rsidRPr="005E0663">
        <w:rPr>
          <w:sz w:val="24"/>
          <w:szCs w:val="24"/>
          <w:lang w:val="en-US"/>
        </w:rPr>
        <w:t xml:space="preserve"> (</w:t>
      </w:r>
      <w:r w:rsidR="005E0663">
        <w:rPr>
          <w:b/>
          <w:sz w:val="24"/>
          <w:szCs w:val="24"/>
          <w:lang w:val="en-US"/>
        </w:rPr>
        <w:t>2</w:t>
      </w:r>
      <w:r w:rsidR="005E0663" w:rsidRPr="005E0663">
        <w:rPr>
          <w:sz w:val="24"/>
          <w:szCs w:val="24"/>
          <w:lang w:val="en-US"/>
        </w:rPr>
        <w:t xml:space="preserve">), </w:t>
      </w:r>
      <w:proofErr w:type="spellStart"/>
      <w:r w:rsidR="005E0663">
        <w:rPr>
          <w:sz w:val="24"/>
          <w:szCs w:val="24"/>
          <w:lang w:val="en-US"/>
        </w:rPr>
        <w:t>mtu</w:t>
      </w:r>
      <w:proofErr w:type="spellEnd"/>
      <w:r w:rsidR="005E0663" w:rsidRPr="005E0663">
        <w:rPr>
          <w:sz w:val="24"/>
          <w:szCs w:val="24"/>
          <w:lang w:val="en-US"/>
        </w:rPr>
        <w:t xml:space="preserve"> (</w:t>
      </w:r>
      <w:r w:rsidR="005E0663">
        <w:rPr>
          <w:b/>
          <w:sz w:val="24"/>
          <w:szCs w:val="24"/>
          <w:lang w:val="en-US"/>
        </w:rPr>
        <w:t>3</w:t>
      </w:r>
      <w:r w:rsidR="005E0663" w:rsidRPr="005E0663">
        <w:rPr>
          <w:sz w:val="24"/>
          <w:szCs w:val="24"/>
          <w:lang w:val="en-US"/>
        </w:rPr>
        <w:t xml:space="preserve">), </w:t>
      </w:r>
      <w:proofErr w:type="spellStart"/>
      <w:r w:rsidR="00742C3D">
        <w:rPr>
          <w:sz w:val="24"/>
          <w:szCs w:val="24"/>
          <w:lang w:val="en-US"/>
        </w:rPr>
        <w:t>ptu</w:t>
      </w:r>
      <w:proofErr w:type="spellEnd"/>
      <w:r w:rsidR="005E0663" w:rsidRPr="005E0663">
        <w:rPr>
          <w:sz w:val="24"/>
          <w:szCs w:val="24"/>
          <w:lang w:val="en-US"/>
        </w:rPr>
        <w:t xml:space="preserve"> (</w:t>
      </w:r>
      <w:r w:rsidR="005E0663">
        <w:rPr>
          <w:b/>
          <w:sz w:val="24"/>
          <w:szCs w:val="24"/>
          <w:lang w:val="en-US"/>
        </w:rPr>
        <w:t>4</w:t>
      </w:r>
      <w:r w:rsidR="005E0663" w:rsidRPr="005E0663">
        <w:rPr>
          <w:sz w:val="24"/>
          <w:szCs w:val="24"/>
          <w:lang w:val="en-US"/>
        </w:rPr>
        <w:t>)</w:t>
      </w:r>
      <w:r w:rsidR="00AF167F">
        <w:rPr>
          <w:sz w:val="24"/>
          <w:szCs w:val="24"/>
          <w:lang w:val="en-US"/>
        </w:rPr>
        <w:t xml:space="preserve">, </w:t>
      </w:r>
      <w:proofErr w:type="spellStart"/>
      <w:r w:rsidR="00AF167F">
        <w:rPr>
          <w:sz w:val="24"/>
          <w:szCs w:val="24"/>
          <w:lang w:val="en-US"/>
        </w:rPr>
        <w:t>dmtu</w:t>
      </w:r>
      <w:proofErr w:type="spellEnd"/>
      <w:r w:rsidR="00AF167F">
        <w:rPr>
          <w:sz w:val="24"/>
          <w:szCs w:val="24"/>
          <w:lang w:val="en-US"/>
        </w:rPr>
        <w:t xml:space="preserve"> (</w:t>
      </w:r>
      <w:r w:rsidR="00AF167F" w:rsidRPr="00AF167F">
        <w:rPr>
          <w:b/>
          <w:sz w:val="24"/>
          <w:szCs w:val="24"/>
          <w:lang w:val="en-US"/>
        </w:rPr>
        <w:t>5</w:t>
      </w:r>
      <w:r w:rsidR="00AF167F">
        <w:rPr>
          <w:sz w:val="24"/>
          <w:szCs w:val="24"/>
          <w:lang w:val="en-US"/>
        </w:rPr>
        <w:t xml:space="preserve">) and </w:t>
      </w:r>
      <w:proofErr w:type="spellStart"/>
      <w:r w:rsidR="00AF167F">
        <w:rPr>
          <w:sz w:val="24"/>
          <w:szCs w:val="24"/>
          <w:lang w:val="en-US"/>
        </w:rPr>
        <w:t>dptu</w:t>
      </w:r>
      <w:proofErr w:type="spellEnd"/>
      <w:r w:rsidR="00AF167F">
        <w:rPr>
          <w:sz w:val="24"/>
          <w:szCs w:val="24"/>
          <w:lang w:val="en-US"/>
        </w:rPr>
        <w:t xml:space="preserve"> (</w:t>
      </w:r>
      <w:r w:rsidR="00AF167F" w:rsidRPr="00AF167F">
        <w:rPr>
          <w:b/>
          <w:sz w:val="24"/>
          <w:szCs w:val="24"/>
          <w:lang w:val="en-US"/>
        </w:rPr>
        <w:t>6</w:t>
      </w:r>
      <w:r w:rsidR="00AF167F">
        <w:rPr>
          <w:sz w:val="24"/>
          <w:szCs w:val="24"/>
          <w:lang w:val="en-US"/>
        </w:rPr>
        <w:t>)</w:t>
      </w:r>
      <w:r w:rsidR="005E0663">
        <w:rPr>
          <w:sz w:val="24"/>
          <w:szCs w:val="24"/>
          <w:lang w:val="en-US"/>
        </w:rPr>
        <w:t>}</w:t>
      </w:r>
      <w:r w:rsidR="00FE5447" w:rsidRPr="005E0663">
        <w:rPr>
          <w:sz w:val="24"/>
          <w:szCs w:val="24"/>
          <w:lang w:val="en-US"/>
        </w:rPr>
        <w:t xml:space="preserve">, </w:t>
      </w:r>
      <w:r w:rsidRPr="005E0663">
        <w:rPr>
          <w:sz w:val="24"/>
          <w:szCs w:val="24"/>
          <w:lang w:val="en-US"/>
        </w:rPr>
        <w:t xml:space="preserve">which were characterized by </w:t>
      </w:r>
      <w:r w:rsidR="005E0663">
        <w:rPr>
          <w:sz w:val="24"/>
          <w:szCs w:val="24"/>
          <w:lang w:val="en-US"/>
        </w:rPr>
        <w:t xml:space="preserve">conductivity measurements, </w:t>
      </w:r>
      <w:r w:rsidRPr="005E0663">
        <w:rPr>
          <w:sz w:val="24"/>
          <w:szCs w:val="24"/>
          <w:lang w:val="en-US"/>
        </w:rPr>
        <w:t>elemental analyses</w:t>
      </w:r>
      <w:r w:rsidR="005E3F09" w:rsidRPr="005E0663">
        <w:rPr>
          <w:sz w:val="24"/>
          <w:szCs w:val="24"/>
          <w:lang w:val="en-US"/>
        </w:rPr>
        <w:t>,</w:t>
      </w:r>
      <w:r w:rsidRPr="005E0663">
        <w:rPr>
          <w:sz w:val="24"/>
          <w:szCs w:val="24"/>
          <w:lang w:val="en-US"/>
        </w:rPr>
        <w:t xml:space="preserve"> infrared </w:t>
      </w:r>
      <w:r w:rsidRPr="00B65045">
        <w:rPr>
          <w:sz w:val="24"/>
          <w:szCs w:val="24"/>
          <w:lang w:val="en-US"/>
        </w:rPr>
        <w:t xml:space="preserve">(IR), </w:t>
      </w:r>
      <w:r w:rsidRPr="00B65045">
        <w:rPr>
          <w:sz w:val="24"/>
          <w:szCs w:val="24"/>
          <w:vertAlign w:val="superscript"/>
          <w:lang w:val="en-US"/>
        </w:rPr>
        <w:t>1</w:t>
      </w:r>
      <w:r w:rsidRPr="00B65045">
        <w:rPr>
          <w:sz w:val="24"/>
          <w:szCs w:val="24"/>
          <w:lang w:val="en-US"/>
        </w:rPr>
        <w:t>H-</w:t>
      </w:r>
      <w:r w:rsidR="00796D43" w:rsidRPr="00B65045">
        <w:rPr>
          <w:sz w:val="24"/>
          <w:szCs w:val="24"/>
          <w:lang w:val="en-US"/>
        </w:rPr>
        <w:t>NMR spectroscopies.</w:t>
      </w:r>
      <w:r w:rsidR="00AE6F25" w:rsidRPr="00B65045">
        <w:rPr>
          <w:sz w:val="24"/>
          <w:szCs w:val="24"/>
          <w:lang w:val="en-US"/>
        </w:rPr>
        <w:t xml:space="preserve"> </w:t>
      </w:r>
      <w:r w:rsidR="002F16F3" w:rsidRPr="00B65045">
        <w:rPr>
          <w:sz w:val="24"/>
          <w:szCs w:val="24"/>
          <w:lang w:val="en-US"/>
        </w:rPr>
        <w:t>The IR</w:t>
      </w:r>
      <w:r w:rsidR="00AE6F25" w:rsidRPr="00B65045">
        <w:rPr>
          <w:sz w:val="24"/>
          <w:szCs w:val="24"/>
          <w:lang w:val="en-US"/>
        </w:rPr>
        <w:t xml:space="preserve"> </w:t>
      </w:r>
      <w:r w:rsidR="00070C45" w:rsidRPr="00B65045">
        <w:rPr>
          <w:sz w:val="24"/>
          <w:szCs w:val="24"/>
          <w:lang w:val="en-US"/>
        </w:rPr>
        <w:t xml:space="preserve">spectra of </w:t>
      </w:r>
      <w:r w:rsidR="00070C45" w:rsidRPr="00B65045">
        <w:rPr>
          <w:b/>
          <w:sz w:val="24"/>
          <w:szCs w:val="24"/>
          <w:lang w:val="en-US"/>
        </w:rPr>
        <w:t>1</w:t>
      </w:r>
      <w:r w:rsidR="00070C45" w:rsidRPr="00B65045">
        <w:rPr>
          <w:sz w:val="24"/>
          <w:szCs w:val="24"/>
          <w:lang w:val="en-US"/>
        </w:rPr>
        <w:t>-</w:t>
      </w:r>
      <w:r w:rsidR="00AF167F">
        <w:rPr>
          <w:b/>
          <w:sz w:val="24"/>
          <w:szCs w:val="24"/>
          <w:lang w:val="en-US"/>
        </w:rPr>
        <w:t>6</w:t>
      </w:r>
      <w:r w:rsidR="00070C45" w:rsidRPr="00B65045">
        <w:rPr>
          <w:sz w:val="24"/>
          <w:szCs w:val="24"/>
          <w:lang w:val="en-US"/>
        </w:rPr>
        <w:t xml:space="preserve"> were consistent with the presence of chelating tmbimH</w:t>
      </w:r>
      <w:r w:rsidR="00070C45" w:rsidRPr="00B65045">
        <w:rPr>
          <w:sz w:val="24"/>
          <w:szCs w:val="24"/>
          <w:vertAlign w:val="subscript"/>
          <w:lang w:val="en-US"/>
        </w:rPr>
        <w:t xml:space="preserve">2 </w:t>
      </w:r>
      <w:r w:rsidR="00070C45" w:rsidRPr="00B65045">
        <w:rPr>
          <w:sz w:val="24"/>
          <w:szCs w:val="24"/>
          <w:lang w:val="en-US"/>
        </w:rPr>
        <w:t>ligand</w:t>
      </w:r>
      <w:r w:rsidR="00B65045" w:rsidRPr="00B65045">
        <w:rPr>
          <w:sz w:val="24"/>
          <w:szCs w:val="24"/>
          <w:lang w:val="en-US"/>
        </w:rPr>
        <w:t xml:space="preserve">. </w:t>
      </w:r>
      <w:r w:rsidR="00B759B1" w:rsidRPr="00B65045">
        <w:rPr>
          <w:sz w:val="24"/>
          <w:szCs w:val="24"/>
          <w:lang w:val="en-US"/>
        </w:rPr>
        <w:t xml:space="preserve">Compounds </w:t>
      </w:r>
      <w:r w:rsidR="00B759B1" w:rsidRPr="00B65045">
        <w:rPr>
          <w:b/>
          <w:sz w:val="24"/>
          <w:szCs w:val="24"/>
          <w:lang w:val="en-US"/>
        </w:rPr>
        <w:t>1</w:t>
      </w:r>
      <w:r w:rsidR="00B759B1" w:rsidRPr="00B65045">
        <w:rPr>
          <w:sz w:val="24"/>
          <w:szCs w:val="24"/>
          <w:lang w:val="en-US"/>
        </w:rPr>
        <w:t>-</w:t>
      </w:r>
      <w:r w:rsidR="00AF167F">
        <w:rPr>
          <w:b/>
          <w:sz w:val="24"/>
          <w:szCs w:val="24"/>
          <w:lang w:val="en-US"/>
        </w:rPr>
        <w:t>6</w:t>
      </w:r>
      <w:r w:rsidR="00B759B1" w:rsidRPr="00B65045">
        <w:rPr>
          <w:sz w:val="24"/>
          <w:szCs w:val="24"/>
          <w:lang w:val="en-US"/>
        </w:rPr>
        <w:t xml:space="preserve"> and cisplatin were tested </w:t>
      </w:r>
      <w:r w:rsidR="00B759B1" w:rsidRPr="00B65045">
        <w:rPr>
          <w:i/>
          <w:sz w:val="24"/>
          <w:szCs w:val="24"/>
          <w:lang w:val="en-US"/>
        </w:rPr>
        <w:t>in vitro</w:t>
      </w:r>
      <w:r w:rsidR="00B759B1" w:rsidRPr="00B65045">
        <w:rPr>
          <w:sz w:val="24"/>
          <w:szCs w:val="24"/>
          <w:lang w:val="en-US"/>
        </w:rPr>
        <w:t xml:space="preserve"> by MTT assay for their cytotoxicity against three murine cancer cell lines: mammary adenocarcinoma (LM3), lung adenocarcinoma (LP07) and </w:t>
      </w:r>
      <w:r w:rsidR="00B65045" w:rsidRPr="00B65045">
        <w:rPr>
          <w:sz w:val="24"/>
          <w:szCs w:val="24"/>
          <w:lang w:val="en-US"/>
        </w:rPr>
        <w:t xml:space="preserve">mouse </w:t>
      </w:r>
      <w:r w:rsidR="00B759B1" w:rsidRPr="00B65045">
        <w:rPr>
          <w:sz w:val="24"/>
          <w:szCs w:val="24"/>
          <w:lang w:val="en-US"/>
        </w:rPr>
        <w:t xml:space="preserve">ﬁbroblast (L929) cells. </w:t>
      </w:r>
    </w:p>
    <w:p w:rsidR="002A6273" w:rsidRDefault="002A6273" w:rsidP="00B00122">
      <w:pPr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:rsidR="00952703" w:rsidRPr="002A6273" w:rsidRDefault="00952703" w:rsidP="00B00122">
      <w:pPr>
        <w:autoSpaceDE w:val="0"/>
        <w:autoSpaceDN w:val="0"/>
        <w:adjustRightInd w:val="0"/>
        <w:spacing w:line="360" w:lineRule="auto"/>
        <w:rPr>
          <w:sz w:val="24"/>
          <w:szCs w:val="22"/>
          <w:lang w:val="en-US"/>
        </w:rPr>
      </w:pPr>
      <w:r w:rsidRPr="002A6273">
        <w:rPr>
          <w:i/>
          <w:sz w:val="24"/>
          <w:szCs w:val="22"/>
          <w:lang w:val="en-US"/>
        </w:rPr>
        <w:t>Keywords</w:t>
      </w:r>
      <w:r w:rsidRPr="002A6273">
        <w:rPr>
          <w:sz w:val="24"/>
          <w:szCs w:val="22"/>
          <w:lang w:val="en-US"/>
        </w:rPr>
        <w:t>:</w:t>
      </w:r>
      <w:r w:rsidR="003C3763" w:rsidRPr="002A6273">
        <w:rPr>
          <w:sz w:val="24"/>
          <w:szCs w:val="22"/>
          <w:lang w:val="en-US"/>
        </w:rPr>
        <w:t xml:space="preserve"> </w:t>
      </w:r>
      <w:proofErr w:type="gramStart"/>
      <w:r w:rsidR="006242F3" w:rsidRPr="002A6273">
        <w:rPr>
          <w:sz w:val="24"/>
          <w:szCs w:val="22"/>
          <w:lang w:val="en-US"/>
        </w:rPr>
        <w:t>palladium(</w:t>
      </w:r>
      <w:proofErr w:type="gramEnd"/>
      <w:r w:rsidR="006242F3" w:rsidRPr="002A6273">
        <w:rPr>
          <w:sz w:val="24"/>
          <w:szCs w:val="22"/>
          <w:lang w:val="en-US"/>
        </w:rPr>
        <w:t>II)</w:t>
      </w:r>
      <w:r w:rsidR="003C3763" w:rsidRPr="002A6273">
        <w:rPr>
          <w:sz w:val="24"/>
          <w:szCs w:val="22"/>
          <w:lang w:val="en-US"/>
        </w:rPr>
        <w:t>;</w:t>
      </w:r>
      <w:r w:rsidR="00D33FE3" w:rsidRPr="002A6273">
        <w:rPr>
          <w:sz w:val="24"/>
          <w:szCs w:val="22"/>
          <w:lang w:val="en-US"/>
        </w:rPr>
        <w:t xml:space="preserve"> </w:t>
      </w:r>
      <w:r w:rsidR="006242F3" w:rsidRPr="002A6273">
        <w:rPr>
          <w:sz w:val="24"/>
          <w:szCs w:val="22"/>
          <w:lang w:val="en-US"/>
        </w:rPr>
        <w:t>2,2'-bis(4,5-dimethylimidazole)</w:t>
      </w:r>
      <w:r w:rsidR="00D33FE3" w:rsidRPr="002A6273">
        <w:rPr>
          <w:sz w:val="24"/>
          <w:szCs w:val="22"/>
          <w:lang w:val="en-US"/>
        </w:rPr>
        <w:t xml:space="preserve">; </w:t>
      </w:r>
      <w:proofErr w:type="spellStart"/>
      <w:r w:rsidR="006242F3" w:rsidRPr="002A6273">
        <w:rPr>
          <w:sz w:val="24"/>
          <w:szCs w:val="22"/>
          <w:lang w:val="en-US"/>
        </w:rPr>
        <w:t>thioureas</w:t>
      </w:r>
      <w:proofErr w:type="spellEnd"/>
      <w:r w:rsidR="006242F3" w:rsidRPr="002A6273">
        <w:rPr>
          <w:sz w:val="24"/>
          <w:szCs w:val="22"/>
          <w:lang w:val="en-US"/>
        </w:rPr>
        <w:t xml:space="preserve">; </w:t>
      </w:r>
      <w:r w:rsidR="00D33FE3" w:rsidRPr="002A6273">
        <w:rPr>
          <w:sz w:val="24"/>
          <w:szCs w:val="22"/>
          <w:lang w:val="en-US"/>
        </w:rPr>
        <w:t>spectroscopy;</w:t>
      </w:r>
      <w:r w:rsidR="00770C19" w:rsidRPr="002A6273">
        <w:rPr>
          <w:sz w:val="24"/>
          <w:szCs w:val="22"/>
          <w:lang w:val="en-US"/>
        </w:rPr>
        <w:t xml:space="preserve"> </w:t>
      </w:r>
      <w:proofErr w:type="spellStart"/>
      <w:r w:rsidR="006242F3" w:rsidRPr="002A6273">
        <w:rPr>
          <w:sz w:val="24"/>
          <w:szCs w:val="22"/>
          <w:lang w:val="en-US"/>
        </w:rPr>
        <w:t>cytotoxicity</w:t>
      </w:r>
      <w:proofErr w:type="spellEnd"/>
    </w:p>
    <w:p w:rsidR="003C3763" w:rsidRDefault="003C3763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875C8D" w:rsidRDefault="00875C8D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875C8D" w:rsidRDefault="00875C8D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5739EE" w:rsidRPr="005739EE" w:rsidRDefault="005739EE" w:rsidP="00B00122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0641A3">
        <w:rPr>
          <w:b/>
          <w:sz w:val="24"/>
          <w:szCs w:val="24"/>
          <w:lang w:val="en-US"/>
        </w:rPr>
        <w:t>1. Introduction</w:t>
      </w:r>
    </w:p>
    <w:p w:rsidR="007E146C" w:rsidRDefault="007E146C" w:rsidP="00B00122">
      <w:pPr>
        <w:spacing w:line="360" w:lineRule="auto"/>
        <w:ind w:firstLine="708"/>
        <w:jc w:val="both"/>
        <w:rPr>
          <w:sz w:val="24"/>
          <w:szCs w:val="24"/>
          <w:lang w:val="en-US"/>
        </w:rPr>
      </w:pPr>
    </w:p>
    <w:p w:rsidR="001A5F35" w:rsidRDefault="00275C8E" w:rsidP="00783EBE">
      <w:pPr>
        <w:spacing w:line="360" w:lineRule="auto"/>
        <w:jc w:val="both"/>
        <w:rPr>
          <w:sz w:val="24"/>
          <w:szCs w:val="24"/>
          <w:lang w:val="en-US"/>
        </w:rPr>
      </w:pPr>
      <w:r w:rsidRPr="00275C8E">
        <w:rPr>
          <w:sz w:val="24"/>
          <w:szCs w:val="24"/>
          <w:lang w:val="en-US"/>
        </w:rPr>
        <w:t>Cisplatin is one of the most widely used and most effective</w:t>
      </w:r>
      <w:r>
        <w:rPr>
          <w:sz w:val="24"/>
          <w:szCs w:val="24"/>
          <w:lang w:val="en-US"/>
        </w:rPr>
        <w:t xml:space="preserve"> </w:t>
      </w:r>
      <w:r w:rsidRPr="00275C8E">
        <w:rPr>
          <w:sz w:val="24"/>
          <w:szCs w:val="24"/>
          <w:lang w:val="en-US"/>
        </w:rPr>
        <w:t>chemotherapeutic</w:t>
      </w:r>
      <w:r>
        <w:rPr>
          <w:sz w:val="24"/>
          <w:szCs w:val="24"/>
          <w:lang w:val="en-US"/>
        </w:rPr>
        <w:t xml:space="preserve"> </w:t>
      </w:r>
      <w:proofErr w:type="gramStart"/>
      <w:r w:rsidR="00272993">
        <w:rPr>
          <w:sz w:val="24"/>
          <w:szCs w:val="24"/>
          <w:lang w:val="en-US"/>
        </w:rPr>
        <w:t>agent</w:t>
      </w:r>
      <w:proofErr w:type="gramEnd"/>
      <w:r w:rsidRPr="00275C8E">
        <w:rPr>
          <w:sz w:val="24"/>
          <w:szCs w:val="24"/>
          <w:lang w:val="en-US"/>
        </w:rPr>
        <w:t xml:space="preserve"> for treatment of</w:t>
      </w:r>
      <w:r>
        <w:rPr>
          <w:sz w:val="24"/>
          <w:szCs w:val="24"/>
          <w:lang w:val="en-US"/>
        </w:rPr>
        <w:t xml:space="preserve"> </w:t>
      </w:r>
      <w:r w:rsidRPr="00275C8E">
        <w:rPr>
          <w:sz w:val="24"/>
          <w:szCs w:val="24"/>
          <w:lang w:val="en-US"/>
        </w:rPr>
        <w:t>patients with epithelial malignancies</w:t>
      </w:r>
      <w:r>
        <w:rPr>
          <w:sz w:val="24"/>
          <w:szCs w:val="24"/>
          <w:lang w:val="en-US"/>
        </w:rPr>
        <w:t xml:space="preserve"> </w:t>
      </w:r>
      <w:r w:rsidR="00272993">
        <w:rPr>
          <w:sz w:val="24"/>
          <w:szCs w:val="24"/>
          <w:lang w:val="en-US"/>
        </w:rPr>
        <w:t>such as lung, head,</w:t>
      </w:r>
      <w:r w:rsidRPr="00275C8E">
        <w:rPr>
          <w:sz w:val="24"/>
          <w:szCs w:val="24"/>
          <w:lang w:val="en-US"/>
        </w:rPr>
        <w:t xml:space="preserve"> neck, ovarian, bladder and testicular</w:t>
      </w:r>
      <w:r w:rsidR="002407C1">
        <w:rPr>
          <w:sz w:val="24"/>
          <w:szCs w:val="24"/>
          <w:lang w:val="en-US"/>
        </w:rPr>
        <w:t xml:space="preserve"> </w:t>
      </w:r>
      <w:r w:rsidR="00375DBA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ancer</w:t>
      </w:r>
      <w:r w:rsidR="00375DBA"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>(</w:t>
      </w:r>
      <w:proofErr w:type="spellStart"/>
      <w:r w:rsidR="00ED75B5">
        <w:rPr>
          <w:sz w:val="24"/>
          <w:szCs w:val="24"/>
          <w:lang w:val="en-US"/>
        </w:rPr>
        <w:t>Kelland</w:t>
      </w:r>
      <w:proofErr w:type="spellEnd"/>
      <w:r w:rsidR="00ED75B5">
        <w:rPr>
          <w:sz w:val="24"/>
          <w:szCs w:val="24"/>
          <w:lang w:val="en-US"/>
        </w:rPr>
        <w:t>, 2007).</w:t>
      </w:r>
      <w:r w:rsidR="00375DBA" w:rsidRPr="00375DBA">
        <w:rPr>
          <w:sz w:val="24"/>
          <w:szCs w:val="24"/>
          <w:lang w:val="en-US"/>
        </w:rPr>
        <w:t xml:space="preserve"> </w:t>
      </w:r>
      <w:r w:rsidR="00281272" w:rsidRPr="000610BC">
        <w:rPr>
          <w:sz w:val="24"/>
          <w:szCs w:val="24"/>
          <w:lang w:val="en-US"/>
        </w:rPr>
        <w:t xml:space="preserve">Despite its </w:t>
      </w:r>
      <w:r w:rsidR="00281272">
        <w:rPr>
          <w:sz w:val="24"/>
          <w:szCs w:val="24"/>
          <w:lang w:val="en-US"/>
        </w:rPr>
        <w:t xml:space="preserve">resounding </w:t>
      </w:r>
      <w:r w:rsidR="00281272" w:rsidRPr="000610BC">
        <w:rPr>
          <w:sz w:val="24"/>
          <w:szCs w:val="24"/>
          <w:lang w:val="en-US"/>
        </w:rPr>
        <w:t>success</w:t>
      </w:r>
      <w:r w:rsidR="0076085C">
        <w:rPr>
          <w:sz w:val="24"/>
          <w:szCs w:val="24"/>
          <w:lang w:val="en-US"/>
        </w:rPr>
        <w:t>,</w:t>
      </w:r>
      <w:r w:rsidR="00281272" w:rsidRPr="000610BC">
        <w:rPr>
          <w:sz w:val="24"/>
          <w:szCs w:val="24"/>
          <w:lang w:val="en-US"/>
        </w:rPr>
        <w:t xml:space="preserve"> cisplatin</w:t>
      </w:r>
      <w:r w:rsidR="00281272">
        <w:rPr>
          <w:sz w:val="24"/>
          <w:szCs w:val="24"/>
          <w:lang w:val="en-US"/>
        </w:rPr>
        <w:t xml:space="preserve"> </w:t>
      </w:r>
      <w:r w:rsidR="00281272" w:rsidRPr="000610BC">
        <w:rPr>
          <w:sz w:val="24"/>
          <w:szCs w:val="24"/>
          <w:lang w:val="en-US"/>
        </w:rPr>
        <w:t xml:space="preserve">suffers </w:t>
      </w:r>
      <w:r w:rsidR="00281272">
        <w:rPr>
          <w:sz w:val="24"/>
          <w:szCs w:val="24"/>
          <w:lang w:val="en-US"/>
        </w:rPr>
        <w:t xml:space="preserve">from two major drawbacks which are </w:t>
      </w:r>
      <w:r w:rsidR="00281272" w:rsidRPr="000610BC">
        <w:rPr>
          <w:sz w:val="24"/>
          <w:szCs w:val="24"/>
          <w:lang w:val="en-US"/>
        </w:rPr>
        <w:t>severe side effects</w:t>
      </w:r>
      <w:r w:rsidR="00281272">
        <w:rPr>
          <w:sz w:val="24"/>
          <w:szCs w:val="24"/>
          <w:lang w:val="en-US"/>
        </w:rPr>
        <w:t xml:space="preserve"> </w:t>
      </w:r>
      <w:r w:rsidR="00281272" w:rsidRPr="000610BC">
        <w:rPr>
          <w:sz w:val="24"/>
          <w:szCs w:val="24"/>
          <w:lang w:val="en-US"/>
        </w:rPr>
        <w:t>and intrinsic and acquired drug resistance</w:t>
      </w:r>
      <w:r w:rsidR="00EF2D49"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 xml:space="preserve">(Wang and </w:t>
      </w:r>
      <w:proofErr w:type="spellStart"/>
      <w:r w:rsidR="00ED75B5">
        <w:rPr>
          <w:sz w:val="24"/>
          <w:szCs w:val="24"/>
          <w:lang w:val="en-US"/>
        </w:rPr>
        <w:t>Lippard</w:t>
      </w:r>
      <w:proofErr w:type="spellEnd"/>
      <w:r w:rsidR="00ED75B5">
        <w:rPr>
          <w:sz w:val="24"/>
          <w:szCs w:val="24"/>
          <w:lang w:val="en-US"/>
        </w:rPr>
        <w:t>, 2005)</w:t>
      </w:r>
      <w:r w:rsidR="00281272" w:rsidRPr="000610BC">
        <w:rPr>
          <w:sz w:val="24"/>
          <w:szCs w:val="24"/>
          <w:lang w:val="en-US"/>
        </w:rPr>
        <w:t>.</w:t>
      </w:r>
      <w:r w:rsidR="00281272">
        <w:rPr>
          <w:sz w:val="24"/>
          <w:szCs w:val="24"/>
          <w:lang w:val="en-US"/>
        </w:rPr>
        <w:t xml:space="preserve"> </w:t>
      </w:r>
      <w:r w:rsidR="00375DBA">
        <w:rPr>
          <w:sz w:val="24"/>
          <w:szCs w:val="24"/>
          <w:lang w:val="en-US"/>
        </w:rPr>
        <w:t xml:space="preserve">Much current research work is aimed </w:t>
      </w:r>
      <w:r w:rsidR="00375DBA" w:rsidRPr="00095A25">
        <w:rPr>
          <w:sz w:val="24"/>
          <w:szCs w:val="24"/>
          <w:lang w:val="en-US"/>
        </w:rPr>
        <w:t xml:space="preserve">at the discovery of new complexes </w:t>
      </w:r>
      <w:r w:rsidR="00AF7E0C" w:rsidRPr="00095A25">
        <w:rPr>
          <w:sz w:val="24"/>
          <w:szCs w:val="24"/>
          <w:lang w:val="en-US"/>
        </w:rPr>
        <w:t xml:space="preserve">bearing platinum </w:t>
      </w:r>
      <w:r w:rsidR="00095A25" w:rsidRPr="00095A25">
        <w:rPr>
          <w:sz w:val="24"/>
          <w:szCs w:val="24"/>
          <w:lang w:val="en-US"/>
        </w:rPr>
        <w:t>or</w:t>
      </w:r>
      <w:r w:rsidR="00AF7E0C" w:rsidRPr="00095A25">
        <w:rPr>
          <w:sz w:val="24"/>
          <w:szCs w:val="24"/>
          <w:lang w:val="en-US"/>
        </w:rPr>
        <w:t xml:space="preserve"> other metals </w:t>
      </w:r>
      <w:r w:rsidR="00375DBA" w:rsidRPr="00095A25">
        <w:rPr>
          <w:sz w:val="24"/>
          <w:szCs w:val="24"/>
          <w:lang w:val="en-US"/>
        </w:rPr>
        <w:t>which</w:t>
      </w:r>
      <w:r w:rsidR="002407C1" w:rsidRPr="00095A25">
        <w:rPr>
          <w:sz w:val="24"/>
          <w:szCs w:val="24"/>
          <w:lang w:val="en-US"/>
        </w:rPr>
        <w:t xml:space="preserve"> may</w:t>
      </w:r>
      <w:r w:rsidR="00D30A69" w:rsidRPr="00095A25">
        <w:rPr>
          <w:sz w:val="24"/>
          <w:szCs w:val="24"/>
          <w:lang w:val="en-US"/>
        </w:rPr>
        <w:t xml:space="preserve"> </w:t>
      </w:r>
      <w:r w:rsidR="000610BC" w:rsidRPr="00095A25">
        <w:rPr>
          <w:sz w:val="24"/>
          <w:szCs w:val="24"/>
          <w:lang w:val="en-US"/>
        </w:rPr>
        <w:t>display</w:t>
      </w:r>
      <w:r w:rsidR="00D30A69" w:rsidRPr="00095A25">
        <w:rPr>
          <w:sz w:val="24"/>
          <w:szCs w:val="24"/>
          <w:lang w:val="en-US"/>
        </w:rPr>
        <w:t xml:space="preserve"> a </w:t>
      </w:r>
      <w:r w:rsidR="000610BC" w:rsidRPr="00095A25">
        <w:rPr>
          <w:sz w:val="24"/>
          <w:szCs w:val="24"/>
          <w:lang w:val="en-US"/>
        </w:rPr>
        <w:t>wide</w:t>
      </w:r>
      <w:r w:rsidR="00D30A69" w:rsidRPr="00095A25">
        <w:rPr>
          <w:sz w:val="24"/>
          <w:szCs w:val="24"/>
          <w:lang w:val="en-US"/>
        </w:rPr>
        <w:t xml:space="preserve"> spectrum of activity and reduced toxicities, thus </w:t>
      </w:r>
      <w:r w:rsidR="005B3D4C" w:rsidRPr="005B3D4C">
        <w:rPr>
          <w:sz w:val="24"/>
          <w:lang w:val="en-US"/>
        </w:rPr>
        <w:t xml:space="preserve">leading to improvements in the effectiveness of </w:t>
      </w:r>
      <w:r w:rsidR="005B3D4C" w:rsidRPr="0004225C">
        <w:rPr>
          <w:sz w:val="24"/>
          <w:szCs w:val="24"/>
          <w:lang w:val="en-US"/>
        </w:rPr>
        <w:t>cancer chemotherapy regimens</w:t>
      </w:r>
      <w:r w:rsidR="00804E63"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>(</w:t>
      </w:r>
      <w:proofErr w:type="spellStart"/>
      <w:r w:rsidR="00ED75B5">
        <w:rPr>
          <w:sz w:val="24"/>
          <w:szCs w:val="24"/>
          <w:lang w:val="en-US"/>
        </w:rPr>
        <w:t>Arnesano</w:t>
      </w:r>
      <w:proofErr w:type="spellEnd"/>
      <w:r w:rsidR="00ED75B5">
        <w:rPr>
          <w:sz w:val="24"/>
          <w:szCs w:val="24"/>
          <w:lang w:val="en-US"/>
        </w:rPr>
        <w:t xml:space="preserve"> and </w:t>
      </w:r>
      <w:proofErr w:type="spellStart"/>
      <w:r w:rsidR="00ED75B5">
        <w:rPr>
          <w:sz w:val="24"/>
          <w:szCs w:val="24"/>
          <w:lang w:val="en-US"/>
        </w:rPr>
        <w:t>Natile</w:t>
      </w:r>
      <w:proofErr w:type="spellEnd"/>
      <w:r w:rsidR="00ED75B5">
        <w:rPr>
          <w:sz w:val="24"/>
          <w:szCs w:val="24"/>
          <w:lang w:val="en-US"/>
        </w:rPr>
        <w:t xml:space="preserve">, 2009; van </w:t>
      </w:r>
      <w:proofErr w:type="spellStart"/>
      <w:r w:rsidR="00ED75B5">
        <w:rPr>
          <w:sz w:val="24"/>
          <w:szCs w:val="24"/>
          <w:lang w:val="en-US"/>
        </w:rPr>
        <w:t>Rijt</w:t>
      </w:r>
      <w:proofErr w:type="spellEnd"/>
      <w:r w:rsidR="00ED75B5">
        <w:rPr>
          <w:sz w:val="24"/>
          <w:szCs w:val="24"/>
          <w:lang w:val="en-US"/>
        </w:rPr>
        <w:t xml:space="preserve"> and Sadler, 2009)</w:t>
      </w:r>
      <w:r w:rsidR="00D30A69" w:rsidRPr="0004225C">
        <w:rPr>
          <w:sz w:val="24"/>
          <w:szCs w:val="24"/>
          <w:lang w:val="en-US"/>
        </w:rPr>
        <w:t>.</w:t>
      </w:r>
      <w:r w:rsidR="000610BC" w:rsidRPr="0004225C">
        <w:rPr>
          <w:sz w:val="24"/>
          <w:szCs w:val="24"/>
          <w:lang w:val="en-US"/>
        </w:rPr>
        <w:t xml:space="preserve"> </w:t>
      </w:r>
      <w:r w:rsidR="00E87EB9">
        <w:rPr>
          <w:sz w:val="24"/>
          <w:szCs w:val="24"/>
          <w:lang w:val="en-US"/>
        </w:rPr>
        <w:t xml:space="preserve">In this context, </w:t>
      </w:r>
      <w:r w:rsidR="00FB4237">
        <w:rPr>
          <w:sz w:val="24"/>
          <w:szCs w:val="24"/>
          <w:lang w:val="en-US"/>
        </w:rPr>
        <w:t>numerous</w:t>
      </w:r>
      <w:r w:rsidR="00E87EB9" w:rsidRPr="00E87EB9">
        <w:rPr>
          <w:sz w:val="24"/>
          <w:szCs w:val="24"/>
          <w:lang w:val="en-US"/>
        </w:rPr>
        <w:t xml:space="preserve"> cisplatin analogues</w:t>
      </w:r>
      <w:r w:rsidR="00E87EB9">
        <w:rPr>
          <w:sz w:val="24"/>
          <w:szCs w:val="24"/>
          <w:lang w:val="en-US"/>
        </w:rPr>
        <w:t xml:space="preserve"> ha</w:t>
      </w:r>
      <w:r w:rsidR="00FB4237">
        <w:rPr>
          <w:sz w:val="24"/>
          <w:szCs w:val="24"/>
          <w:lang w:val="en-US"/>
        </w:rPr>
        <w:t>ve</w:t>
      </w:r>
      <w:r w:rsidR="00E87EB9">
        <w:rPr>
          <w:sz w:val="24"/>
          <w:szCs w:val="24"/>
          <w:lang w:val="en-US"/>
        </w:rPr>
        <w:t xml:space="preserve"> </w:t>
      </w:r>
      <w:r w:rsidR="00E87EB9" w:rsidRPr="00E87EB9">
        <w:rPr>
          <w:sz w:val="24"/>
          <w:szCs w:val="24"/>
          <w:lang w:val="en-US"/>
        </w:rPr>
        <w:t xml:space="preserve">been </w:t>
      </w:r>
      <w:r w:rsidR="00E87EB9">
        <w:rPr>
          <w:sz w:val="24"/>
          <w:szCs w:val="24"/>
          <w:lang w:val="en-US"/>
        </w:rPr>
        <w:t xml:space="preserve">synthesized </w:t>
      </w:r>
      <w:r w:rsidR="00E87EB9" w:rsidRPr="00E87EB9">
        <w:rPr>
          <w:sz w:val="24"/>
          <w:szCs w:val="24"/>
          <w:lang w:val="en-US"/>
        </w:rPr>
        <w:t xml:space="preserve">by </w:t>
      </w:r>
      <w:r w:rsidR="00E87EB9">
        <w:rPr>
          <w:sz w:val="24"/>
          <w:szCs w:val="24"/>
          <w:lang w:val="en-US"/>
        </w:rPr>
        <w:t>modif</w:t>
      </w:r>
      <w:r w:rsidR="00E87EB9" w:rsidRPr="00E87EB9">
        <w:rPr>
          <w:sz w:val="24"/>
          <w:szCs w:val="24"/>
          <w:lang w:val="en-US"/>
        </w:rPr>
        <w:t>ying the nature of the</w:t>
      </w:r>
      <w:r w:rsidR="00E87EB9">
        <w:rPr>
          <w:sz w:val="24"/>
          <w:szCs w:val="24"/>
          <w:lang w:val="en-US"/>
        </w:rPr>
        <w:t xml:space="preserve"> </w:t>
      </w:r>
      <w:r w:rsidR="00E87EB9" w:rsidRPr="00E87EB9">
        <w:rPr>
          <w:sz w:val="24"/>
          <w:szCs w:val="24"/>
          <w:lang w:val="en-US"/>
        </w:rPr>
        <w:t xml:space="preserve">leaving groups and the carrier </w:t>
      </w:r>
      <w:proofErr w:type="spellStart"/>
      <w:r w:rsidR="00E87EB9" w:rsidRPr="00E87EB9">
        <w:rPr>
          <w:sz w:val="24"/>
          <w:szCs w:val="24"/>
          <w:lang w:val="en-US"/>
        </w:rPr>
        <w:t>ligands</w:t>
      </w:r>
      <w:proofErr w:type="spellEnd"/>
      <w:r w:rsidR="00EF2D49"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>(</w:t>
      </w:r>
      <w:proofErr w:type="spellStart"/>
      <w:r w:rsidR="00ED75B5">
        <w:rPr>
          <w:sz w:val="24"/>
          <w:szCs w:val="24"/>
          <w:lang w:val="en-US"/>
        </w:rPr>
        <w:t>Lippert</w:t>
      </w:r>
      <w:proofErr w:type="spellEnd"/>
      <w:r w:rsidR="00ED75B5">
        <w:rPr>
          <w:sz w:val="24"/>
          <w:szCs w:val="24"/>
          <w:lang w:val="en-US"/>
        </w:rPr>
        <w:t>, 1999)</w:t>
      </w:r>
      <w:r w:rsidR="00E87EB9" w:rsidRPr="00E87EB9">
        <w:rPr>
          <w:sz w:val="24"/>
          <w:szCs w:val="24"/>
          <w:lang w:val="en-US"/>
        </w:rPr>
        <w:t xml:space="preserve">. </w:t>
      </w:r>
      <w:r w:rsidR="00E87EB9">
        <w:rPr>
          <w:sz w:val="24"/>
          <w:szCs w:val="24"/>
          <w:lang w:val="en-US"/>
        </w:rPr>
        <w:t xml:space="preserve">Nevertheless, such derivatives </w:t>
      </w:r>
      <w:r w:rsidR="00E87EB9" w:rsidRPr="00E87EB9">
        <w:rPr>
          <w:sz w:val="24"/>
          <w:szCs w:val="24"/>
          <w:lang w:val="en-US"/>
        </w:rPr>
        <w:t>generally have shown similar DNA-binding</w:t>
      </w:r>
      <w:r w:rsidR="00E87EB9">
        <w:rPr>
          <w:sz w:val="24"/>
          <w:szCs w:val="24"/>
          <w:lang w:val="en-US"/>
        </w:rPr>
        <w:t xml:space="preserve"> modes which often result in </w:t>
      </w:r>
      <w:r w:rsidR="00E87EB9" w:rsidRPr="00E87EB9">
        <w:rPr>
          <w:sz w:val="24"/>
          <w:szCs w:val="24"/>
          <w:lang w:val="en-US"/>
        </w:rPr>
        <w:t>a similar spectrum of activity.</w:t>
      </w:r>
      <w:r w:rsidR="00FB4237">
        <w:rPr>
          <w:sz w:val="24"/>
          <w:szCs w:val="24"/>
          <w:lang w:val="en-US"/>
        </w:rPr>
        <w:t xml:space="preserve"> </w:t>
      </w:r>
      <w:r w:rsidR="00697B38">
        <w:rPr>
          <w:sz w:val="24"/>
          <w:szCs w:val="24"/>
          <w:lang w:val="en-US"/>
        </w:rPr>
        <w:t>Therefore</w:t>
      </w:r>
      <w:r w:rsidR="00EC0B2F">
        <w:rPr>
          <w:sz w:val="24"/>
          <w:szCs w:val="24"/>
          <w:lang w:val="en-US"/>
        </w:rPr>
        <w:t>,</w:t>
      </w:r>
      <w:r w:rsidR="001A5F35">
        <w:rPr>
          <w:sz w:val="24"/>
          <w:szCs w:val="24"/>
          <w:lang w:val="en-US"/>
        </w:rPr>
        <w:t xml:space="preserve"> o</w:t>
      </w:r>
      <w:r w:rsidR="001A5F35" w:rsidRPr="001A5F35">
        <w:rPr>
          <w:sz w:val="24"/>
          <w:szCs w:val="24"/>
          <w:lang w:val="en-US"/>
        </w:rPr>
        <w:t xml:space="preserve">ne conceivable strategy </w:t>
      </w:r>
      <w:r w:rsidR="00697B38">
        <w:rPr>
          <w:sz w:val="24"/>
          <w:szCs w:val="24"/>
          <w:lang w:val="en-US"/>
        </w:rPr>
        <w:t>to achieve a spectrum of activity distinct to that of cisplatin</w:t>
      </w:r>
      <w:r w:rsidR="00EC0B2F">
        <w:rPr>
          <w:sz w:val="24"/>
          <w:szCs w:val="24"/>
          <w:lang w:val="en-US"/>
        </w:rPr>
        <w:t xml:space="preserve"> involves the </w:t>
      </w:r>
      <w:r w:rsidR="001A5F35" w:rsidRPr="001A5F35">
        <w:rPr>
          <w:sz w:val="24"/>
          <w:szCs w:val="24"/>
          <w:lang w:val="en-US"/>
        </w:rPr>
        <w:t xml:space="preserve">development </w:t>
      </w:r>
      <w:r w:rsidR="001A5F35">
        <w:rPr>
          <w:sz w:val="24"/>
          <w:szCs w:val="24"/>
          <w:lang w:val="en-US"/>
        </w:rPr>
        <w:t xml:space="preserve">of agents </w:t>
      </w:r>
      <w:r w:rsidR="001A5F35" w:rsidRPr="000517AA">
        <w:rPr>
          <w:sz w:val="24"/>
          <w:szCs w:val="24"/>
          <w:lang w:val="en-US"/>
        </w:rPr>
        <w:t xml:space="preserve">capable of producing </w:t>
      </w:r>
      <w:r w:rsidR="00690D92">
        <w:rPr>
          <w:sz w:val="24"/>
          <w:szCs w:val="24"/>
          <w:lang w:val="en-US"/>
        </w:rPr>
        <w:t>cytotoxi</w:t>
      </w:r>
      <w:r w:rsidR="00690D92" w:rsidRPr="000517AA">
        <w:rPr>
          <w:sz w:val="24"/>
          <w:szCs w:val="24"/>
          <w:lang w:val="en-US"/>
        </w:rPr>
        <w:t>city</w:t>
      </w:r>
      <w:r w:rsidR="001A5F35">
        <w:rPr>
          <w:sz w:val="24"/>
          <w:szCs w:val="24"/>
          <w:lang w:val="en-US"/>
        </w:rPr>
        <w:t xml:space="preserve"> </w:t>
      </w:r>
      <w:r w:rsidR="001A5F35" w:rsidRPr="000517AA">
        <w:rPr>
          <w:sz w:val="24"/>
          <w:szCs w:val="24"/>
          <w:lang w:val="en-US"/>
        </w:rPr>
        <w:t xml:space="preserve">through new </w:t>
      </w:r>
      <w:r w:rsidR="00EF2D49">
        <w:rPr>
          <w:sz w:val="24"/>
          <w:szCs w:val="24"/>
          <w:lang w:val="en-US"/>
        </w:rPr>
        <w:t xml:space="preserve">types of </w:t>
      </w:r>
      <w:r w:rsidR="00EF2D49" w:rsidRPr="000517AA">
        <w:rPr>
          <w:sz w:val="24"/>
          <w:szCs w:val="24"/>
          <w:lang w:val="en-US"/>
        </w:rPr>
        <w:t>DNA</w:t>
      </w:r>
      <w:r w:rsidR="00EF2D49">
        <w:rPr>
          <w:sz w:val="24"/>
          <w:szCs w:val="24"/>
          <w:lang w:val="en-US"/>
        </w:rPr>
        <w:t xml:space="preserve"> interaction</w:t>
      </w:r>
      <w:r w:rsidR="009969CE"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>(</w:t>
      </w:r>
      <w:proofErr w:type="spellStart"/>
      <w:r w:rsidR="00ED75B5">
        <w:rPr>
          <w:sz w:val="24"/>
          <w:szCs w:val="24"/>
          <w:lang w:val="en-US"/>
        </w:rPr>
        <w:t>Momekov</w:t>
      </w:r>
      <w:proofErr w:type="spellEnd"/>
      <w:r w:rsidR="00ED75B5">
        <w:rPr>
          <w:sz w:val="24"/>
          <w:szCs w:val="24"/>
          <w:lang w:val="en-US"/>
        </w:rPr>
        <w:t xml:space="preserve">, </w:t>
      </w:r>
      <w:proofErr w:type="spellStart"/>
      <w:r w:rsidR="00ED75B5">
        <w:rPr>
          <w:sz w:val="24"/>
          <w:szCs w:val="24"/>
          <w:lang w:val="en-US"/>
        </w:rPr>
        <w:t>Bakalova</w:t>
      </w:r>
      <w:proofErr w:type="spellEnd"/>
      <w:r w:rsidR="00ED75B5">
        <w:rPr>
          <w:sz w:val="24"/>
          <w:szCs w:val="24"/>
          <w:lang w:val="en-US"/>
        </w:rPr>
        <w:t xml:space="preserve"> and </w:t>
      </w:r>
      <w:proofErr w:type="spellStart"/>
      <w:r w:rsidR="00ED75B5">
        <w:rPr>
          <w:sz w:val="24"/>
          <w:szCs w:val="24"/>
          <w:lang w:val="en-US"/>
        </w:rPr>
        <w:t>Karaivanova</w:t>
      </w:r>
      <w:proofErr w:type="spellEnd"/>
      <w:r w:rsidR="00ED75B5">
        <w:rPr>
          <w:sz w:val="24"/>
          <w:szCs w:val="24"/>
          <w:lang w:val="en-US"/>
        </w:rPr>
        <w:t>, 2005)</w:t>
      </w:r>
      <w:r w:rsidR="001A5F35">
        <w:rPr>
          <w:sz w:val="24"/>
          <w:szCs w:val="24"/>
          <w:lang w:val="en-US"/>
        </w:rPr>
        <w:t xml:space="preserve">. </w:t>
      </w:r>
    </w:p>
    <w:p w:rsidR="00EC04B5" w:rsidRDefault="00EC0B2F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It is well-established that metal-based molecules are able to </w:t>
      </w:r>
      <w:r w:rsidRPr="005315C0">
        <w:rPr>
          <w:sz w:val="24"/>
          <w:szCs w:val="24"/>
          <w:lang w:val="en-US"/>
        </w:rPr>
        <w:t xml:space="preserve">interact non-covalently with DNA </w:t>
      </w:r>
      <w:r w:rsidRPr="00BE65A3">
        <w:rPr>
          <w:sz w:val="24"/>
          <w:szCs w:val="24"/>
          <w:lang w:val="en-US"/>
        </w:rPr>
        <w:t>by means of a</w:t>
      </w:r>
      <w:r>
        <w:rPr>
          <w:sz w:val="24"/>
          <w:szCs w:val="24"/>
          <w:lang w:val="en-US"/>
        </w:rPr>
        <w:t xml:space="preserve"> </w:t>
      </w:r>
      <w:r w:rsidRPr="00BE65A3">
        <w:rPr>
          <w:sz w:val="24"/>
          <w:szCs w:val="24"/>
          <w:lang w:val="en-US"/>
        </w:rPr>
        <w:t>non-specific (mainly electrostatic) binding along the DNA</w:t>
      </w:r>
      <w:r>
        <w:rPr>
          <w:sz w:val="24"/>
          <w:szCs w:val="24"/>
          <w:lang w:val="en-US"/>
        </w:rPr>
        <w:t xml:space="preserve"> </w:t>
      </w:r>
      <w:r w:rsidRPr="00BE65A3">
        <w:rPr>
          <w:sz w:val="24"/>
          <w:szCs w:val="24"/>
          <w:lang w:val="en-US"/>
        </w:rPr>
        <w:t>exterior, a specific groove binding and intercalation</w:t>
      </w:r>
      <w:r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>(Hannon, 2007)</w:t>
      </w:r>
      <w:r w:rsidRPr="00BE65A3">
        <w:rPr>
          <w:sz w:val="24"/>
          <w:szCs w:val="24"/>
          <w:lang w:val="en-US"/>
        </w:rPr>
        <w:t>.</w:t>
      </w:r>
      <w:r w:rsidR="0010236D">
        <w:rPr>
          <w:sz w:val="24"/>
          <w:szCs w:val="24"/>
          <w:lang w:val="en-US"/>
        </w:rPr>
        <w:t xml:space="preserve"> Particularly, m</w:t>
      </w:r>
      <w:r w:rsidR="0010236D" w:rsidRPr="005315C0">
        <w:rPr>
          <w:sz w:val="24"/>
          <w:szCs w:val="24"/>
          <w:lang w:val="en-US"/>
        </w:rPr>
        <w:t>uch effort has been directed towards the</w:t>
      </w:r>
      <w:r w:rsidR="0010236D">
        <w:rPr>
          <w:sz w:val="24"/>
          <w:szCs w:val="24"/>
          <w:lang w:val="en-US"/>
        </w:rPr>
        <w:t xml:space="preserve"> </w:t>
      </w:r>
      <w:r w:rsidR="0010236D" w:rsidRPr="005315C0">
        <w:rPr>
          <w:sz w:val="24"/>
          <w:szCs w:val="24"/>
          <w:lang w:val="en-US"/>
        </w:rPr>
        <w:t>design of</w:t>
      </w:r>
      <w:r w:rsidR="0010236D">
        <w:rPr>
          <w:sz w:val="24"/>
          <w:szCs w:val="24"/>
          <w:lang w:val="en-US"/>
        </w:rPr>
        <w:t xml:space="preserve"> square-planar complexes </w:t>
      </w:r>
      <w:r w:rsidR="00C62EED">
        <w:rPr>
          <w:sz w:val="24"/>
          <w:szCs w:val="24"/>
          <w:lang w:val="en-US"/>
        </w:rPr>
        <w:t>of the type [M(N-N)L</w:t>
      </w:r>
      <w:r w:rsidR="00C62EED" w:rsidRPr="00C62EED">
        <w:rPr>
          <w:sz w:val="24"/>
          <w:szCs w:val="24"/>
          <w:vertAlign w:val="subscript"/>
          <w:lang w:val="en-US"/>
        </w:rPr>
        <w:t>2</w:t>
      </w:r>
      <w:r w:rsidR="00C62EED">
        <w:rPr>
          <w:sz w:val="24"/>
          <w:szCs w:val="24"/>
          <w:lang w:val="en-US"/>
        </w:rPr>
        <w:t>]</w:t>
      </w:r>
      <w:r w:rsidR="00C62EED" w:rsidRPr="00C62EED">
        <w:rPr>
          <w:sz w:val="24"/>
          <w:szCs w:val="24"/>
          <w:vertAlign w:val="superscript"/>
          <w:lang w:val="en-US"/>
        </w:rPr>
        <w:t>2+</w:t>
      </w:r>
      <w:r w:rsidR="00C62EED">
        <w:rPr>
          <w:sz w:val="24"/>
          <w:szCs w:val="24"/>
          <w:lang w:val="en-US"/>
        </w:rPr>
        <w:t xml:space="preserve"> (M = Pd, Pt) </w:t>
      </w:r>
      <w:r w:rsidR="0010236D" w:rsidRPr="0010236D">
        <w:rPr>
          <w:sz w:val="24"/>
          <w:szCs w:val="24"/>
          <w:lang w:val="en-US"/>
        </w:rPr>
        <w:t xml:space="preserve">incorporating </w:t>
      </w:r>
      <w:r w:rsidR="00321241">
        <w:rPr>
          <w:sz w:val="24"/>
          <w:szCs w:val="24"/>
          <w:lang w:val="en-US"/>
        </w:rPr>
        <w:t xml:space="preserve">chelating </w:t>
      </w:r>
      <w:r w:rsidR="0010236D" w:rsidRPr="0010236D">
        <w:rPr>
          <w:sz w:val="24"/>
          <w:szCs w:val="24"/>
          <w:lang w:val="en-US"/>
        </w:rPr>
        <w:t>planar</w:t>
      </w:r>
      <w:r w:rsidR="0010236D">
        <w:rPr>
          <w:sz w:val="24"/>
          <w:szCs w:val="24"/>
          <w:lang w:val="en-US"/>
        </w:rPr>
        <w:t xml:space="preserve"> aromatic </w:t>
      </w:r>
      <w:r w:rsidR="00321241">
        <w:rPr>
          <w:sz w:val="24"/>
          <w:szCs w:val="24"/>
          <w:lang w:val="en-US"/>
        </w:rPr>
        <w:t>heterocycles</w:t>
      </w:r>
      <w:r w:rsidR="0010236D">
        <w:rPr>
          <w:sz w:val="24"/>
          <w:szCs w:val="24"/>
          <w:lang w:val="en-US"/>
        </w:rPr>
        <w:t xml:space="preserve"> with extended </w:t>
      </w:r>
      <w:r w:rsidR="0010236D">
        <w:rPr>
          <w:sz w:val="24"/>
          <w:szCs w:val="24"/>
          <w:lang w:val="en-US"/>
        </w:rPr>
        <w:sym w:font="Symbol" w:char="F070"/>
      </w:r>
      <w:r w:rsidR="0010236D">
        <w:rPr>
          <w:sz w:val="24"/>
          <w:szCs w:val="24"/>
          <w:lang w:val="en-US"/>
        </w:rPr>
        <w:t>-systems</w:t>
      </w:r>
      <w:r w:rsidR="00C62EED">
        <w:rPr>
          <w:sz w:val="24"/>
          <w:szCs w:val="24"/>
          <w:lang w:val="en-US"/>
        </w:rPr>
        <w:t xml:space="preserve"> (N-N)</w:t>
      </w:r>
      <w:r w:rsidR="00045F3F">
        <w:rPr>
          <w:sz w:val="24"/>
          <w:szCs w:val="24"/>
          <w:lang w:val="en-US"/>
        </w:rPr>
        <w:t xml:space="preserve"> such as 2,2’-bipyridine,</w:t>
      </w:r>
      <w:r w:rsidR="00045F3F" w:rsidRPr="00045F3F">
        <w:rPr>
          <w:sz w:val="24"/>
          <w:szCs w:val="24"/>
          <w:lang w:val="en-US"/>
        </w:rPr>
        <w:t xml:space="preserve"> </w:t>
      </w:r>
      <w:r w:rsidR="00045F3F">
        <w:rPr>
          <w:sz w:val="24"/>
          <w:szCs w:val="24"/>
          <w:lang w:val="en-US"/>
        </w:rPr>
        <w:t xml:space="preserve">1,10-phenanthroline, </w:t>
      </w:r>
      <w:r w:rsidR="0010236D">
        <w:rPr>
          <w:sz w:val="24"/>
          <w:szCs w:val="24"/>
          <w:lang w:val="en-US"/>
        </w:rPr>
        <w:t>and</w:t>
      </w:r>
      <w:r w:rsidR="00321241">
        <w:rPr>
          <w:sz w:val="24"/>
          <w:szCs w:val="24"/>
          <w:lang w:val="en-US"/>
        </w:rPr>
        <w:t xml:space="preserve"> </w:t>
      </w:r>
      <w:r w:rsidR="0010236D" w:rsidRPr="0010236D">
        <w:rPr>
          <w:sz w:val="24"/>
          <w:szCs w:val="24"/>
          <w:lang w:val="en-US"/>
        </w:rPr>
        <w:t>kinetically less labile ligands</w:t>
      </w:r>
      <w:r w:rsidR="00C62EED">
        <w:rPr>
          <w:sz w:val="24"/>
          <w:szCs w:val="24"/>
          <w:lang w:val="en-US"/>
        </w:rPr>
        <w:t xml:space="preserve"> (L)</w:t>
      </w:r>
      <w:r w:rsidR="00045F3F">
        <w:rPr>
          <w:sz w:val="24"/>
          <w:szCs w:val="24"/>
          <w:lang w:val="en-US"/>
        </w:rPr>
        <w:t xml:space="preserve">, e.g. </w:t>
      </w:r>
      <w:proofErr w:type="spellStart"/>
      <w:r w:rsidR="00045F3F">
        <w:rPr>
          <w:sz w:val="24"/>
          <w:szCs w:val="24"/>
          <w:lang w:val="en-US"/>
        </w:rPr>
        <w:t>thiourea</w:t>
      </w:r>
      <w:proofErr w:type="spellEnd"/>
      <w:r w:rsidR="00045F3F">
        <w:rPr>
          <w:sz w:val="24"/>
          <w:szCs w:val="24"/>
          <w:lang w:val="en-US"/>
        </w:rPr>
        <w:t xml:space="preserve"> </w:t>
      </w:r>
      <w:proofErr w:type="spellStart"/>
      <w:r w:rsidR="00045F3F">
        <w:rPr>
          <w:sz w:val="24"/>
          <w:szCs w:val="24"/>
          <w:lang w:val="en-US"/>
        </w:rPr>
        <w:t>ligands</w:t>
      </w:r>
      <w:proofErr w:type="spellEnd"/>
      <w:r w:rsidR="00321241">
        <w:rPr>
          <w:sz w:val="24"/>
          <w:szCs w:val="24"/>
          <w:lang w:val="en-US"/>
        </w:rPr>
        <w:t xml:space="preserve"> </w:t>
      </w:r>
      <w:r w:rsidR="00ED75B5">
        <w:rPr>
          <w:sz w:val="24"/>
          <w:szCs w:val="24"/>
          <w:lang w:val="en-US"/>
        </w:rPr>
        <w:t>(</w:t>
      </w:r>
      <w:proofErr w:type="spellStart"/>
      <w:r w:rsidR="00ED75B5">
        <w:rPr>
          <w:sz w:val="24"/>
          <w:szCs w:val="24"/>
          <w:lang w:val="en-US"/>
        </w:rPr>
        <w:t>Marverti</w:t>
      </w:r>
      <w:proofErr w:type="spellEnd"/>
      <w:r w:rsidR="00ED75B5">
        <w:rPr>
          <w:sz w:val="24"/>
          <w:szCs w:val="24"/>
          <w:lang w:val="en-US"/>
        </w:rPr>
        <w:t xml:space="preserve"> </w:t>
      </w:r>
      <w:r w:rsidR="00ED75B5" w:rsidRPr="00ED75B5">
        <w:rPr>
          <w:i/>
          <w:sz w:val="24"/>
          <w:szCs w:val="24"/>
          <w:lang w:val="en-US"/>
        </w:rPr>
        <w:t>et al</w:t>
      </w:r>
      <w:r w:rsidR="00ED75B5">
        <w:rPr>
          <w:sz w:val="24"/>
          <w:szCs w:val="24"/>
          <w:lang w:val="en-US"/>
        </w:rPr>
        <w:t xml:space="preserve">., 2008; </w:t>
      </w:r>
      <w:proofErr w:type="spellStart"/>
      <w:r w:rsidR="00ED75B5">
        <w:rPr>
          <w:sz w:val="24"/>
          <w:szCs w:val="24"/>
          <w:lang w:val="en-US"/>
        </w:rPr>
        <w:t>Cusumano</w:t>
      </w:r>
      <w:proofErr w:type="spellEnd"/>
      <w:r w:rsidR="00ED75B5">
        <w:rPr>
          <w:sz w:val="24"/>
          <w:szCs w:val="24"/>
          <w:lang w:val="en-US"/>
        </w:rPr>
        <w:t xml:space="preserve"> </w:t>
      </w:r>
      <w:r w:rsidR="00ED75B5" w:rsidRPr="00ED75B5">
        <w:rPr>
          <w:i/>
          <w:sz w:val="24"/>
          <w:szCs w:val="24"/>
          <w:lang w:val="en-US"/>
        </w:rPr>
        <w:t>et al</w:t>
      </w:r>
      <w:r w:rsidR="00ED75B5">
        <w:rPr>
          <w:sz w:val="24"/>
          <w:szCs w:val="24"/>
          <w:lang w:val="en-US"/>
        </w:rPr>
        <w:t xml:space="preserve">., 2005; </w:t>
      </w:r>
      <w:proofErr w:type="spellStart"/>
      <w:r w:rsidR="00ED75B5">
        <w:rPr>
          <w:sz w:val="24"/>
          <w:szCs w:val="24"/>
          <w:lang w:val="en-US"/>
        </w:rPr>
        <w:t>Retondo</w:t>
      </w:r>
      <w:proofErr w:type="spellEnd"/>
      <w:r w:rsidR="00ED75B5">
        <w:rPr>
          <w:sz w:val="24"/>
          <w:szCs w:val="24"/>
          <w:lang w:val="en-US"/>
        </w:rPr>
        <w:t xml:space="preserve"> </w:t>
      </w:r>
      <w:r w:rsidR="00ED75B5" w:rsidRPr="00ED75B5">
        <w:rPr>
          <w:i/>
          <w:sz w:val="24"/>
          <w:szCs w:val="24"/>
          <w:lang w:val="en-US"/>
        </w:rPr>
        <w:t>et al</w:t>
      </w:r>
      <w:r w:rsidR="00ED75B5">
        <w:rPr>
          <w:sz w:val="24"/>
          <w:szCs w:val="24"/>
          <w:lang w:val="en-US"/>
        </w:rPr>
        <w:t>., 2012).</w:t>
      </w:r>
      <w:r w:rsidR="00321241">
        <w:rPr>
          <w:sz w:val="24"/>
          <w:szCs w:val="24"/>
          <w:lang w:val="en-US"/>
        </w:rPr>
        <w:t xml:space="preserve"> </w:t>
      </w:r>
      <w:r w:rsidR="00CA0D4C">
        <w:rPr>
          <w:sz w:val="24"/>
          <w:szCs w:val="24"/>
          <w:lang w:val="en-US"/>
        </w:rPr>
        <w:t xml:space="preserve">These compounds </w:t>
      </w:r>
      <w:r w:rsidR="00CA0D4C" w:rsidRPr="00CA0D4C">
        <w:rPr>
          <w:sz w:val="24"/>
          <w:szCs w:val="24"/>
          <w:lang w:val="en-US"/>
        </w:rPr>
        <w:t xml:space="preserve">are </w:t>
      </w:r>
      <w:r w:rsidR="00CA0D4C">
        <w:rPr>
          <w:sz w:val="24"/>
          <w:szCs w:val="24"/>
          <w:lang w:val="en-US"/>
        </w:rPr>
        <w:t xml:space="preserve">relatively </w:t>
      </w:r>
      <w:r w:rsidR="00CA0D4C" w:rsidRPr="00CA0D4C">
        <w:rPr>
          <w:sz w:val="24"/>
          <w:szCs w:val="24"/>
          <w:lang w:val="en-US"/>
        </w:rPr>
        <w:t>inert toward possible competitive covalent</w:t>
      </w:r>
      <w:r w:rsidR="00CA0D4C">
        <w:rPr>
          <w:sz w:val="24"/>
          <w:szCs w:val="24"/>
          <w:lang w:val="en-US"/>
        </w:rPr>
        <w:t xml:space="preserve"> interactions and</w:t>
      </w:r>
      <w:r w:rsidR="00CA0D4C" w:rsidRPr="00CA0D4C">
        <w:rPr>
          <w:sz w:val="24"/>
          <w:szCs w:val="24"/>
          <w:lang w:val="en-US"/>
        </w:rPr>
        <w:t xml:space="preserve"> </w:t>
      </w:r>
      <w:r w:rsidR="00CA0D4C">
        <w:rPr>
          <w:sz w:val="24"/>
          <w:szCs w:val="24"/>
          <w:lang w:val="en-US"/>
        </w:rPr>
        <w:t xml:space="preserve">display the suitable </w:t>
      </w:r>
      <w:r w:rsidR="00DC0B99">
        <w:rPr>
          <w:sz w:val="24"/>
          <w:szCs w:val="24"/>
          <w:lang w:val="en-US"/>
        </w:rPr>
        <w:t>shape for DNA intercalation</w:t>
      </w:r>
      <w:r w:rsidR="005D6EBA">
        <w:rPr>
          <w:sz w:val="24"/>
          <w:szCs w:val="24"/>
          <w:lang w:val="en-US"/>
        </w:rPr>
        <w:t>.</w:t>
      </w:r>
      <w:r w:rsidR="006E676C">
        <w:rPr>
          <w:sz w:val="24"/>
          <w:szCs w:val="24"/>
          <w:lang w:val="en-US"/>
        </w:rPr>
        <w:t xml:space="preserve">  </w:t>
      </w:r>
    </w:p>
    <w:p w:rsidR="0077328C" w:rsidRDefault="00E4103C" w:rsidP="00783EBE">
      <w:pPr>
        <w:spacing w:line="360" w:lineRule="auto"/>
        <w:jc w:val="both"/>
        <w:rPr>
          <w:sz w:val="24"/>
          <w:szCs w:val="24"/>
          <w:lang w:val="en-US"/>
        </w:rPr>
      </w:pPr>
      <w:r w:rsidRPr="006017D4">
        <w:rPr>
          <w:sz w:val="24"/>
          <w:szCs w:val="24"/>
          <w:lang w:val="en-US"/>
        </w:rPr>
        <w:t>2,2’-biimidazole</w:t>
      </w:r>
      <w:r>
        <w:rPr>
          <w:sz w:val="24"/>
          <w:szCs w:val="24"/>
          <w:lang w:val="en-US"/>
        </w:rPr>
        <w:t>s</w:t>
      </w:r>
      <w:r w:rsidRPr="006017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are </w:t>
      </w:r>
      <w:r w:rsidRPr="0029449E">
        <w:rPr>
          <w:i/>
          <w:sz w:val="24"/>
          <w:szCs w:val="24"/>
          <w:lang w:val="en-US"/>
        </w:rPr>
        <w:t>N,N</w:t>
      </w:r>
      <w:r>
        <w:rPr>
          <w:sz w:val="24"/>
          <w:szCs w:val="24"/>
          <w:lang w:val="en-US"/>
        </w:rPr>
        <w:t xml:space="preserve">-donor ligands which can be used to obtain new metal complexes able to interact non-covalently to DNA as they can act as neutral bidentate ligands </w:t>
      </w:r>
      <w:r w:rsidRPr="006017D4">
        <w:rPr>
          <w:sz w:val="24"/>
          <w:szCs w:val="24"/>
          <w:lang w:val="en-US"/>
        </w:rPr>
        <w:t xml:space="preserve">depending upon its </w:t>
      </w:r>
      <w:proofErr w:type="spellStart"/>
      <w:r w:rsidRPr="0029449E">
        <w:rPr>
          <w:sz w:val="24"/>
          <w:szCs w:val="24"/>
          <w:lang w:val="en-US"/>
        </w:rPr>
        <w:t>protonation</w:t>
      </w:r>
      <w:proofErr w:type="spellEnd"/>
      <w:r w:rsidRPr="0029449E">
        <w:rPr>
          <w:sz w:val="24"/>
          <w:szCs w:val="24"/>
          <w:lang w:val="en-US"/>
        </w:rPr>
        <w:t xml:space="preserve"> state </w:t>
      </w:r>
      <w:r w:rsidR="00042DA8">
        <w:rPr>
          <w:sz w:val="24"/>
          <w:szCs w:val="24"/>
          <w:lang w:val="en-US"/>
        </w:rPr>
        <w:t>(</w:t>
      </w:r>
      <w:proofErr w:type="spellStart"/>
      <w:r w:rsidR="00042DA8">
        <w:rPr>
          <w:sz w:val="24"/>
          <w:szCs w:val="24"/>
          <w:lang w:val="en-US"/>
        </w:rPr>
        <w:t>Lorente</w:t>
      </w:r>
      <w:proofErr w:type="spellEnd"/>
      <w:r w:rsidR="00042DA8">
        <w:rPr>
          <w:sz w:val="24"/>
          <w:szCs w:val="24"/>
          <w:lang w:val="en-US"/>
        </w:rPr>
        <w:t>, 1995)</w:t>
      </w:r>
      <w:r w:rsidRPr="0029449E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M</w:t>
      </w:r>
      <w:r w:rsidRPr="006017D4">
        <w:rPr>
          <w:sz w:val="24"/>
          <w:szCs w:val="24"/>
          <w:lang w:val="en-US"/>
        </w:rPr>
        <w:t xml:space="preserve">etal-based </w:t>
      </w:r>
      <w:r>
        <w:rPr>
          <w:sz w:val="24"/>
          <w:szCs w:val="24"/>
          <w:lang w:val="en-US"/>
        </w:rPr>
        <w:t>complexes</w:t>
      </w:r>
      <w:r w:rsidRPr="006017D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containing</w:t>
      </w:r>
      <w:r w:rsidRPr="006017D4">
        <w:rPr>
          <w:sz w:val="24"/>
          <w:szCs w:val="24"/>
          <w:lang w:val="en-US"/>
        </w:rPr>
        <w:t xml:space="preserve"> neutral</w:t>
      </w:r>
      <w:r>
        <w:rPr>
          <w:sz w:val="24"/>
          <w:szCs w:val="24"/>
          <w:lang w:val="en-US"/>
        </w:rPr>
        <w:t xml:space="preserve"> chelating </w:t>
      </w:r>
      <w:r w:rsidRPr="006017D4">
        <w:rPr>
          <w:sz w:val="24"/>
          <w:szCs w:val="24"/>
          <w:lang w:val="en-US"/>
        </w:rPr>
        <w:t>2</w:t>
      </w:r>
      <w:proofErr w:type="gramStart"/>
      <w:r w:rsidRPr="006017D4">
        <w:rPr>
          <w:sz w:val="24"/>
          <w:szCs w:val="24"/>
          <w:lang w:val="en-US"/>
        </w:rPr>
        <w:t>,2'</w:t>
      </w:r>
      <w:proofErr w:type="gramEnd"/>
      <w:r w:rsidRPr="006017D4">
        <w:rPr>
          <w:sz w:val="24"/>
          <w:szCs w:val="24"/>
          <w:lang w:val="en-US"/>
        </w:rPr>
        <w:t xml:space="preserve">-biimidazole-type ligands </w:t>
      </w:r>
      <w:r>
        <w:rPr>
          <w:sz w:val="24"/>
          <w:szCs w:val="24"/>
          <w:lang w:val="en-US"/>
        </w:rPr>
        <w:t xml:space="preserve">have attracted considerable interest due </w:t>
      </w:r>
      <w:r w:rsidRPr="006017D4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o </w:t>
      </w:r>
      <w:r w:rsidRPr="006017D4">
        <w:rPr>
          <w:sz w:val="24"/>
          <w:szCs w:val="24"/>
          <w:lang w:val="en-US"/>
        </w:rPr>
        <w:t xml:space="preserve">their externally-directed pair of N–H groups </w:t>
      </w:r>
      <w:r>
        <w:rPr>
          <w:sz w:val="24"/>
          <w:szCs w:val="24"/>
          <w:lang w:val="en-US"/>
        </w:rPr>
        <w:t xml:space="preserve">which </w:t>
      </w:r>
      <w:r w:rsidRPr="006017D4">
        <w:rPr>
          <w:sz w:val="24"/>
          <w:szCs w:val="24"/>
          <w:lang w:val="en-US"/>
        </w:rPr>
        <w:t xml:space="preserve">are frequently involved in hydrogen bonding with solvent molecules and </w:t>
      </w:r>
      <w:proofErr w:type="spellStart"/>
      <w:r w:rsidRPr="006017D4">
        <w:rPr>
          <w:sz w:val="24"/>
          <w:szCs w:val="24"/>
          <w:lang w:val="en-US"/>
        </w:rPr>
        <w:t>counterions</w:t>
      </w:r>
      <w:proofErr w:type="spellEnd"/>
      <w:r w:rsidRPr="006017D4">
        <w:rPr>
          <w:sz w:val="24"/>
          <w:szCs w:val="24"/>
          <w:lang w:val="en-US"/>
        </w:rPr>
        <w:t xml:space="preserve"> </w:t>
      </w:r>
      <w:r w:rsidR="00042DA8">
        <w:rPr>
          <w:sz w:val="24"/>
          <w:szCs w:val="24"/>
          <w:lang w:val="en-US"/>
        </w:rPr>
        <w:t xml:space="preserve">(Dance, </w:t>
      </w:r>
      <w:proofErr w:type="spellStart"/>
      <w:r w:rsidR="00042DA8">
        <w:rPr>
          <w:sz w:val="24"/>
          <w:szCs w:val="24"/>
          <w:lang w:val="en-US"/>
        </w:rPr>
        <w:t>Abushamleh</w:t>
      </w:r>
      <w:proofErr w:type="spellEnd"/>
      <w:r w:rsidR="00042DA8">
        <w:rPr>
          <w:sz w:val="24"/>
          <w:szCs w:val="24"/>
          <w:lang w:val="en-US"/>
        </w:rPr>
        <w:t xml:space="preserve"> and Goodwin, 1980)</w:t>
      </w:r>
      <w:r w:rsidRPr="006017D4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Indumathy</w:t>
      </w:r>
      <w:proofErr w:type="spellEnd"/>
      <w:r w:rsidR="00042DA8">
        <w:rPr>
          <w:sz w:val="24"/>
          <w:szCs w:val="24"/>
          <w:lang w:val="en-US"/>
        </w:rPr>
        <w:t xml:space="preserve"> and co-workers (</w:t>
      </w:r>
      <w:proofErr w:type="spellStart"/>
      <w:r w:rsidR="00042DA8">
        <w:rPr>
          <w:sz w:val="24"/>
          <w:szCs w:val="24"/>
          <w:lang w:val="en-US"/>
        </w:rPr>
        <w:t>Indumathy</w:t>
      </w:r>
      <w:proofErr w:type="spellEnd"/>
      <w:r w:rsidR="00042DA8">
        <w:rPr>
          <w:sz w:val="24"/>
          <w:szCs w:val="24"/>
          <w:lang w:val="en-US"/>
        </w:rPr>
        <w:t xml:space="preserve">, </w:t>
      </w:r>
      <w:proofErr w:type="spellStart"/>
      <w:r w:rsidR="00042DA8">
        <w:rPr>
          <w:sz w:val="24"/>
          <w:szCs w:val="24"/>
          <w:lang w:val="en-US"/>
        </w:rPr>
        <w:t>Weyhermuller</w:t>
      </w:r>
      <w:proofErr w:type="spellEnd"/>
      <w:r w:rsidR="00042DA8">
        <w:rPr>
          <w:sz w:val="24"/>
          <w:szCs w:val="24"/>
          <w:lang w:val="en-US"/>
        </w:rPr>
        <w:t xml:space="preserve"> and Nair, 2010)</w:t>
      </w:r>
      <w:r>
        <w:rPr>
          <w:sz w:val="24"/>
          <w:szCs w:val="24"/>
          <w:lang w:val="en-US"/>
        </w:rPr>
        <w:t xml:space="preserve"> reported that the complexes </w:t>
      </w:r>
      <w:r w:rsidRPr="00E4103C">
        <w:rPr>
          <w:sz w:val="24"/>
          <w:szCs w:val="24"/>
          <w:lang w:val="en-US"/>
        </w:rPr>
        <w:t>[Co(</w:t>
      </w:r>
      <w:r>
        <w:rPr>
          <w:sz w:val="24"/>
          <w:szCs w:val="24"/>
          <w:lang w:val="en-US"/>
        </w:rPr>
        <w:t>N-N</w:t>
      </w:r>
      <w:r w:rsidRPr="00E4103C">
        <w:rPr>
          <w:sz w:val="24"/>
          <w:szCs w:val="24"/>
          <w:lang w:val="en-US"/>
        </w:rPr>
        <w:t>)</w:t>
      </w:r>
      <w:r w:rsidRPr="00E4103C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(</w:t>
      </w:r>
      <w:r w:rsidRPr="00E4103C">
        <w:rPr>
          <w:sz w:val="24"/>
          <w:szCs w:val="24"/>
          <w:lang w:val="en-US"/>
        </w:rPr>
        <w:t>H</w:t>
      </w:r>
      <w:r w:rsidRPr="00E4103C">
        <w:rPr>
          <w:sz w:val="24"/>
          <w:szCs w:val="24"/>
          <w:vertAlign w:val="subscript"/>
          <w:lang w:val="en-US"/>
        </w:rPr>
        <w:t>2</w:t>
      </w:r>
      <w:r w:rsidRPr="00E4103C">
        <w:rPr>
          <w:sz w:val="24"/>
          <w:szCs w:val="24"/>
          <w:lang w:val="en-US"/>
        </w:rPr>
        <w:t>biim</w:t>
      </w:r>
      <w:r>
        <w:rPr>
          <w:sz w:val="24"/>
          <w:szCs w:val="24"/>
          <w:lang w:val="en-US"/>
        </w:rPr>
        <w:t>)</w:t>
      </w:r>
      <w:r w:rsidRPr="00E4103C">
        <w:rPr>
          <w:sz w:val="24"/>
          <w:szCs w:val="24"/>
          <w:lang w:val="en-US"/>
        </w:rPr>
        <w:t>]</w:t>
      </w:r>
      <w:r w:rsidR="006F6BDF">
        <w:rPr>
          <w:sz w:val="24"/>
          <w:szCs w:val="24"/>
          <w:vertAlign w:val="superscript"/>
          <w:lang w:val="en-US"/>
        </w:rPr>
        <w:t>3+</w:t>
      </w:r>
      <w:r w:rsidR="006F6BDF">
        <w:rPr>
          <w:sz w:val="24"/>
          <w:szCs w:val="24"/>
          <w:lang w:val="en-US"/>
        </w:rPr>
        <w:t xml:space="preserve"> </w:t>
      </w:r>
      <w:r w:rsidRPr="00E4103C">
        <w:rPr>
          <w:sz w:val="24"/>
          <w:szCs w:val="24"/>
          <w:lang w:val="en-US"/>
        </w:rPr>
        <w:t>(</w:t>
      </w:r>
      <w:r w:rsidR="006F6BDF">
        <w:rPr>
          <w:sz w:val="24"/>
          <w:szCs w:val="24"/>
          <w:lang w:val="en-US"/>
        </w:rPr>
        <w:t>N-N = 2,2’-bipyridine,</w:t>
      </w:r>
      <w:r w:rsidR="006F6BDF" w:rsidRPr="00045F3F">
        <w:rPr>
          <w:sz w:val="24"/>
          <w:szCs w:val="24"/>
          <w:lang w:val="en-US"/>
        </w:rPr>
        <w:t xml:space="preserve"> </w:t>
      </w:r>
      <w:r w:rsidR="006F6BDF">
        <w:rPr>
          <w:sz w:val="24"/>
          <w:szCs w:val="24"/>
          <w:lang w:val="en-US"/>
        </w:rPr>
        <w:t>1,10-phenanthroline</w:t>
      </w:r>
      <w:r w:rsidRPr="00E4103C">
        <w:rPr>
          <w:sz w:val="24"/>
          <w:szCs w:val="24"/>
          <w:lang w:val="en-US"/>
        </w:rPr>
        <w:t>)</w:t>
      </w:r>
      <w:r w:rsidR="006F6BDF">
        <w:rPr>
          <w:sz w:val="24"/>
          <w:szCs w:val="24"/>
          <w:lang w:val="en-US"/>
        </w:rPr>
        <w:t xml:space="preserve"> interact with </w:t>
      </w:r>
      <w:r w:rsidR="006F6BDF" w:rsidRPr="00E4103C">
        <w:rPr>
          <w:sz w:val="24"/>
          <w:szCs w:val="24"/>
          <w:lang w:val="en-US"/>
        </w:rPr>
        <w:t>DNA through the groove via hydrogen bonding</w:t>
      </w:r>
      <w:r w:rsidR="006F6BDF">
        <w:rPr>
          <w:sz w:val="24"/>
          <w:szCs w:val="24"/>
          <w:lang w:val="en-US"/>
        </w:rPr>
        <w:t xml:space="preserve"> due to </w:t>
      </w:r>
      <w:r w:rsidR="006F6BDF" w:rsidRPr="00E4103C">
        <w:rPr>
          <w:sz w:val="24"/>
          <w:szCs w:val="24"/>
          <w:lang w:val="en-US"/>
        </w:rPr>
        <w:t xml:space="preserve">presence of –NH in the ancillary ligand </w:t>
      </w:r>
      <w:r w:rsidR="006F6BDF">
        <w:rPr>
          <w:sz w:val="24"/>
          <w:szCs w:val="24"/>
          <w:lang w:val="en-US"/>
        </w:rPr>
        <w:t>2,2’-</w:t>
      </w:r>
      <w:r w:rsidR="006F6BDF" w:rsidRPr="00E4103C">
        <w:rPr>
          <w:sz w:val="24"/>
          <w:szCs w:val="24"/>
          <w:lang w:val="en-US"/>
        </w:rPr>
        <w:t>biimidazole</w:t>
      </w:r>
      <w:r w:rsidR="006F6BDF">
        <w:rPr>
          <w:sz w:val="24"/>
          <w:szCs w:val="24"/>
          <w:lang w:val="en-US"/>
        </w:rPr>
        <w:t>.</w:t>
      </w:r>
      <w:r w:rsidR="0007662D">
        <w:rPr>
          <w:sz w:val="24"/>
          <w:szCs w:val="24"/>
          <w:lang w:val="en-US"/>
        </w:rPr>
        <w:t xml:space="preserve"> </w:t>
      </w:r>
    </w:p>
    <w:p w:rsidR="00A324A0" w:rsidRDefault="00DF46D7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Inspired by the ability of 4</w:t>
      </w:r>
      <w:proofErr w:type="gramStart"/>
      <w:r>
        <w:rPr>
          <w:sz w:val="24"/>
          <w:szCs w:val="24"/>
          <w:lang w:val="en-US"/>
        </w:rPr>
        <w:t>,5</w:t>
      </w:r>
      <w:proofErr w:type="gramEnd"/>
      <w:r>
        <w:rPr>
          <w:sz w:val="24"/>
          <w:szCs w:val="24"/>
          <w:lang w:val="en-US"/>
        </w:rPr>
        <w:t xml:space="preserve">-dialkylimidazoles in extracting metal complexes into hydrophobic or hydrophilic solvents </w:t>
      </w:r>
      <w:r w:rsidR="00042DA8">
        <w:rPr>
          <w:sz w:val="24"/>
          <w:szCs w:val="24"/>
          <w:lang w:val="en-US"/>
        </w:rPr>
        <w:t>(</w:t>
      </w:r>
      <w:proofErr w:type="spellStart"/>
      <w:r w:rsidR="00042DA8">
        <w:rPr>
          <w:sz w:val="24"/>
          <w:szCs w:val="24"/>
          <w:lang w:val="en-US"/>
        </w:rPr>
        <w:t>Kurdzeil</w:t>
      </w:r>
      <w:proofErr w:type="spellEnd"/>
      <w:r w:rsidR="00042DA8">
        <w:rPr>
          <w:sz w:val="24"/>
          <w:szCs w:val="24"/>
          <w:lang w:val="en-US"/>
        </w:rPr>
        <w:t>, 1994)</w:t>
      </w:r>
      <w:r w:rsidR="00285D4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 w:rsidR="00E16CED" w:rsidRPr="00E16CED">
        <w:rPr>
          <w:sz w:val="24"/>
          <w:szCs w:val="24"/>
          <w:lang w:val="en-US"/>
        </w:rPr>
        <w:t>Stringfield</w:t>
      </w:r>
      <w:proofErr w:type="spellEnd"/>
      <w:r w:rsidR="00E16CED" w:rsidRPr="00042DA8">
        <w:rPr>
          <w:sz w:val="24"/>
          <w:szCs w:val="24"/>
          <w:lang w:val="en-US"/>
        </w:rPr>
        <w:t xml:space="preserve"> </w:t>
      </w:r>
      <w:r w:rsidR="00042DA8" w:rsidRPr="00042DA8">
        <w:rPr>
          <w:sz w:val="24"/>
          <w:szCs w:val="24"/>
          <w:lang w:val="en-US"/>
        </w:rPr>
        <w:t>and co</w:t>
      </w:r>
      <w:r w:rsidR="00042DA8">
        <w:rPr>
          <w:sz w:val="24"/>
          <w:szCs w:val="24"/>
          <w:lang w:val="en-US"/>
        </w:rPr>
        <w:t>-</w:t>
      </w:r>
      <w:r w:rsidR="00042DA8" w:rsidRPr="00042DA8">
        <w:rPr>
          <w:sz w:val="24"/>
          <w:szCs w:val="24"/>
          <w:lang w:val="en-US"/>
        </w:rPr>
        <w:t>workers</w:t>
      </w:r>
      <w:r w:rsidR="00E16CED" w:rsidRPr="00042DA8">
        <w:rPr>
          <w:sz w:val="24"/>
          <w:szCs w:val="24"/>
          <w:lang w:val="en-US"/>
        </w:rPr>
        <w:t xml:space="preserve"> </w:t>
      </w:r>
      <w:r w:rsidR="00042DA8">
        <w:rPr>
          <w:sz w:val="24"/>
          <w:szCs w:val="24"/>
          <w:lang w:val="en-US"/>
        </w:rPr>
        <w:t>(</w:t>
      </w:r>
      <w:proofErr w:type="spellStart"/>
      <w:r w:rsidR="00042DA8">
        <w:rPr>
          <w:sz w:val="24"/>
          <w:szCs w:val="24"/>
          <w:lang w:val="en-US"/>
        </w:rPr>
        <w:t>Stringfield</w:t>
      </w:r>
      <w:proofErr w:type="spellEnd"/>
      <w:r w:rsidR="00042DA8">
        <w:rPr>
          <w:sz w:val="24"/>
          <w:szCs w:val="24"/>
          <w:lang w:val="en-US"/>
        </w:rPr>
        <w:t xml:space="preserve">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>., 2003)</w:t>
      </w:r>
      <w:r w:rsidR="00E16CED">
        <w:rPr>
          <w:sz w:val="24"/>
          <w:szCs w:val="24"/>
          <w:lang w:val="en-US"/>
        </w:rPr>
        <w:t xml:space="preserve"> </w:t>
      </w:r>
      <w:r w:rsidR="00A324A0">
        <w:rPr>
          <w:sz w:val="24"/>
          <w:szCs w:val="24"/>
          <w:lang w:val="en-US"/>
        </w:rPr>
        <w:t xml:space="preserve">have employed </w:t>
      </w:r>
      <w:r w:rsidR="00A324A0" w:rsidRPr="002A6273">
        <w:rPr>
          <w:sz w:val="24"/>
          <w:szCs w:val="22"/>
          <w:lang w:val="en-US"/>
        </w:rPr>
        <w:t>2,2'-bis(4,5-dimethylimidazole)</w:t>
      </w:r>
      <w:r w:rsidR="00A324A0" w:rsidRPr="0007662D">
        <w:rPr>
          <w:sz w:val="24"/>
          <w:szCs w:val="24"/>
          <w:lang w:val="en-US"/>
        </w:rPr>
        <w:t xml:space="preserve"> </w:t>
      </w:r>
      <w:r w:rsidR="00A324A0" w:rsidRPr="00DF0DE9">
        <w:rPr>
          <w:sz w:val="24"/>
          <w:szCs w:val="24"/>
          <w:lang w:val="en-US"/>
        </w:rPr>
        <w:t>(</w:t>
      </w:r>
      <w:r w:rsidR="00A324A0" w:rsidRPr="005E0663">
        <w:rPr>
          <w:sz w:val="24"/>
          <w:szCs w:val="24"/>
          <w:lang w:val="en-US"/>
        </w:rPr>
        <w:t>tmbimH</w:t>
      </w:r>
      <w:r w:rsidR="00A324A0" w:rsidRPr="005E0663">
        <w:rPr>
          <w:sz w:val="24"/>
          <w:szCs w:val="24"/>
          <w:vertAlign w:val="subscript"/>
          <w:lang w:val="en-US"/>
        </w:rPr>
        <w:t>2</w:t>
      </w:r>
      <w:r w:rsidR="00A324A0" w:rsidRPr="00DF0DE9">
        <w:rPr>
          <w:sz w:val="24"/>
          <w:szCs w:val="24"/>
          <w:lang w:val="en-US"/>
        </w:rPr>
        <w:t>)</w:t>
      </w:r>
      <w:r w:rsidR="00A324A0">
        <w:rPr>
          <w:sz w:val="24"/>
          <w:szCs w:val="24"/>
          <w:lang w:val="en-US"/>
        </w:rPr>
        <w:t xml:space="preserve"> as a carrier ligand in order to </w:t>
      </w:r>
      <w:r w:rsidR="00A324A0" w:rsidRPr="00A324A0">
        <w:rPr>
          <w:sz w:val="24"/>
          <w:szCs w:val="24"/>
          <w:lang w:val="en-US"/>
        </w:rPr>
        <w:t>facilitate transport of metal complexes</w:t>
      </w:r>
      <w:r w:rsidR="00A324A0">
        <w:rPr>
          <w:sz w:val="24"/>
          <w:szCs w:val="24"/>
          <w:lang w:val="en-US"/>
        </w:rPr>
        <w:t xml:space="preserve"> </w:t>
      </w:r>
      <w:r w:rsidR="00A324A0" w:rsidRPr="00A324A0">
        <w:rPr>
          <w:sz w:val="24"/>
          <w:szCs w:val="24"/>
          <w:lang w:val="en-US"/>
        </w:rPr>
        <w:t>across cell membranes</w:t>
      </w:r>
      <w:r w:rsidR="00A324A0">
        <w:rPr>
          <w:sz w:val="24"/>
          <w:szCs w:val="24"/>
          <w:lang w:val="en-US"/>
        </w:rPr>
        <w:t xml:space="preserve">. </w:t>
      </w:r>
      <w:r w:rsidR="003C545F">
        <w:rPr>
          <w:sz w:val="24"/>
          <w:szCs w:val="24"/>
          <w:lang w:val="en-US"/>
        </w:rPr>
        <w:t>W</w:t>
      </w:r>
      <w:r w:rsidR="00A324A0">
        <w:rPr>
          <w:sz w:val="24"/>
          <w:szCs w:val="24"/>
          <w:lang w:val="en-US"/>
        </w:rPr>
        <w:t xml:space="preserve">e assumed that </w:t>
      </w:r>
      <w:r w:rsidR="00A324A0" w:rsidRPr="000907E6">
        <w:rPr>
          <w:sz w:val="24"/>
          <w:szCs w:val="24"/>
          <w:lang w:val="en-US"/>
        </w:rPr>
        <w:t>the</w:t>
      </w:r>
      <w:r w:rsidR="00A324A0" w:rsidRPr="00A324A0">
        <w:rPr>
          <w:sz w:val="24"/>
          <w:szCs w:val="24"/>
          <w:lang w:val="en-US"/>
        </w:rPr>
        <w:t xml:space="preserve"> </w:t>
      </w:r>
      <w:r w:rsidR="00A324A0" w:rsidRPr="000907E6">
        <w:rPr>
          <w:sz w:val="24"/>
          <w:szCs w:val="24"/>
          <w:lang w:val="en-US"/>
        </w:rPr>
        <w:t>introduction</w:t>
      </w:r>
      <w:r w:rsidR="00A324A0">
        <w:rPr>
          <w:sz w:val="24"/>
          <w:szCs w:val="24"/>
          <w:lang w:val="en-US"/>
        </w:rPr>
        <w:t xml:space="preserve"> </w:t>
      </w:r>
      <w:r w:rsidR="00A324A0" w:rsidRPr="000907E6">
        <w:rPr>
          <w:sz w:val="24"/>
          <w:szCs w:val="24"/>
          <w:lang w:val="en-US"/>
        </w:rPr>
        <w:t>of</w:t>
      </w:r>
      <w:r w:rsidR="00A324A0">
        <w:rPr>
          <w:sz w:val="24"/>
          <w:szCs w:val="24"/>
          <w:lang w:val="en-US"/>
        </w:rPr>
        <w:t xml:space="preserve"> </w:t>
      </w:r>
      <w:r w:rsidR="00A324A0" w:rsidRPr="002A6273">
        <w:rPr>
          <w:sz w:val="24"/>
          <w:szCs w:val="22"/>
          <w:lang w:val="en-US"/>
        </w:rPr>
        <w:t>2</w:t>
      </w:r>
      <w:proofErr w:type="gramStart"/>
      <w:r w:rsidR="00A324A0" w:rsidRPr="002A6273">
        <w:rPr>
          <w:sz w:val="24"/>
          <w:szCs w:val="22"/>
          <w:lang w:val="en-US"/>
        </w:rPr>
        <w:t>,2'</w:t>
      </w:r>
      <w:proofErr w:type="gramEnd"/>
      <w:r w:rsidR="00A324A0" w:rsidRPr="002A6273">
        <w:rPr>
          <w:sz w:val="24"/>
          <w:szCs w:val="22"/>
          <w:lang w:val="en-US"/>
        </w:rPr>
        <w:t>-</w:t>
      </w:r>
      <w:r w:rsidR="00A324A0" w:rsidRPr="002A6273">
        <w:rPr>
          <w:sz w:val="24"/>
          <w:szCs w:val="22"/>
          <w:lang w:val="en-US"/>
        </w:rPr>
        <w:lastRenderedPageBreak/>
        <w:t>bis(4,5-dimethylimidazole)</w:t>
      </w:r>
      <w:r w:rsidR="00A324A0" w:rsidRPr="00A324A0">
        <w:rPr>
          <w:sz w:val="24"/>
          <w:szCs w:val="24"/>
          <w:lang w:val="en-US"/>
        </w:rPr>
        <w:t xml:space="preserve"> </w:t>
      </w:r>
      <w:r w:rsidR="00A324A0" w:rsidRPr="000907E6">
        <w:rPr>
          <w:sz w:val="24"/>
          <w:szCs w:val="24"/>
          <w:lang w:val="en-US"/>
        </w:rPr>
        <w:t xml:space="preserve">in the structure of </w:t>
      </w:r>
      <w:r w:rsidR="00A324A0">
        <w:rPr>
          <w:sz w:val="24"/>
          <w:szCs w:val="24"/>
          <w:lang w:val="en-US"/>
        </w:rPr>
        <w:t xml:space="preserve">Pd(II) </w:t>
      </w:r>
      <w:r w:rsidR="00A324A0" w:rsidRPr="000907E6">
        <w:rPr>
          <w:sz w:val="24"/>
          <w:szCs w:val="24"/>
          <w:lang w:val="en-US"/>
        </w:rPr>
        <w:t>complexes</w:t>
      </w:r>
      <w:r w:rsidR="00A324A0">
        <w:rPr>
          <w:sz w:val="24"/>
          <w:szCs w:val="24"/>
          <w:lang w:val="en-US"/>
        </w:rPr>
        <w:t xml:space="preserve"> may </w:t>
      </w:r>
      <w:r w:rsidR="00E16CED">
        <w:rPr>
          <w:sz w:val="24"/>
          <w:szCs w:val="24"/>
          <w:lang w:val="en-US"/>
        </w:rPr>
        <w:t>improve the</w:t>
      </w:r>
      <w:r w:rsidR="003C545F">
        <w:rPr>
          <w:sz w:val="24"/>
          <w:szCs w:val="24"/>
          <w:lang w:val="en-US"/>
        </w:rPr>
        <w:t xml:space="preserve"> </w:t>
      </w:r>
      <w:r w:rsidR="003C545F" w:rsidRPr="000907E6">
        <w:rPr>
          <w:sz w:val="24"/>
          <w:szCs w:val="24"/>
          <w:lang w:val="en-US"/>
        </w:rPr>
        <w:t>membrane</w:t>
      </w:r>
      <w:r w:rsidR="003C545F" w:rsidRPr="00A324A0">
        <w:rPr>
          <w:sz w:val="24"/>
          <w:szCs w:val="24"/>
          <w:lang w:val="en-US"/>
        </w:rPr>
        <w:t xml:space="preserve"> </w:t>
      </w:r>
      <w:r w:rsidR="003C545F" w:rsidRPr="000907E6">
        <w:rPr>
          <w:sz w:val="24"/>
          <w:szCs w:val="24"/>
          <w:lang w:val="en-US"/>
        </w:rPr>
        <w:t>penetration</w:t>
      </w:r>
      <w:r w:rsidR="003C545F">
        <w:rPr>
          <w:sz w:val="24"/>
          <w:szCs w:val="24"/>
          <w:lang w:val="en-US"/>
        </w:rPr>
        <w:t xml:space="preserve"> </w:t>
      </w:r>
      <w:r w:rsidR="00E16CED">
        <w:rPr>
          <w:sz w:val="24"/>
          <w:szCs w:val="24"/>
          <w:lang w:val="en-US"/>
        </w:rPr>
        <w:t xml:space="preserve">by increasing </w:t>
      </w:r>
      <w:r w:rsidR="003C545F">
        <w:rPr>
          <w:sz w:val="24"/>
          <w:szCs w:val="24"/>
          <w:lang w:val="en-US"/>
        </w:rPr>
        <w:t xml:space="preserve">their </w:t>
      </w:r>
      <w:r w:rsidR="003C545F" w:rsidRPr="000907E6">
        <w:rPr>
          <w:sz w:val="24"/>
          <w:szCs w:val="24"/>
          <w:lang w:val="en-US"/>
        </w:rPr>
        <w:t>lipid</w:t>
      </w:r>
      <w:r w:rsidR="003C545F" w:rsidRPr="00A324A0">
        <w:rPr>
          <w:sz w:val="24"/>
          <w:szCs w:val="24"/>
          <w:lang w:val="en-US"/>
        </w:rPr>
        <w:t xml:space="preserve"> </w:t>
      </w:r>
      <w:r w:rsidR="003C545F" w:rsidRPr="000907E6">
        <w:rPr>
          <w:sz w:val="24"/>
          <w:szCs w:val="24"/>
          <w:lang w:val="en-US"/>
        </w:rPr>
        <w:t>solubility and,</w:t>
      </w:r>
      <w:r w:rsidR="003C545F">
        <w:rPr>
          <w:sz w:val="24"/>
          <w:szCs w:val="24"/>
          <w:lang w:val="en-US"/>
        </w:rPr>
        <w:t xml:space="preserve"> </w:t>
      </w:r>
      <w:r w:rsidR="003C545F" w:rsidRPr="000907E6">
        <w:rPr>
          <w:sz w:val="24"/>
          <w:szCs w:val="24"/>
          <w:lang w:val="en-US"/>
        </w:rPr>
        <w:t>consequently,</w:t>
      </w:r>
      <w:r w:rsidR="003C545F">
        <w:rPr>
          <w:sz w:val="24"/>
          <w:szCs w:val="24"/>
          <w:lang w:val="en-US"/>
        </w:rPr>
        <w:t xml:space="preserve"> </w:t>
      </w:r>
      <w:r w:rsidR="00A324A0">
        <w:rPr>
          <w:sz w:val="24"/>
          <w:szCs w:val="24"/>
          <w:lang w:val="en-US"/>
        </w:rPr>
        <w:t>result</w:t>
      </w:r>
      <w:r w:rsidR="00C50E0B">
        <w:rPr>
          <w:sz w:val="24"/>
          <w:szCs w:val="24"/>
          <w:lang w:val="en-US"/>
        </w:rPr>
        <w:t>ing</w:t>
      </w:r>
      <w:r w:rsidR="00A324A0" w:rsidRPr="000907E6">
        <w:rPr>
          <w:sz w:val="24"/>
          <w:szCs w:val="24"/>
          <w:lang w:val="en-US"/>
        </w:rPr>
        <w:t xml:space="preserve"> in an enhancement of the cytotoxicity</w:t>
      </w:r>
      <w:r w:rsidR="00A324A0">
        <w:rPr>
          <w:sz w:val="24"/>
          <w:szCs w:val="24"/>
          <w:lang w:val="en-US"/>
        </w:rPr>
        <w:t xml:space="preserve">. </w:t>
      </w:r>
    </w:p>
    <w:p w:rsidR="007028FD" w:rsidRDefault="004E6DB3" w:rsidP="00783EBE">
      <w:pPr>
        <w:spacing w:line="360" w:lineRule="auto"/>
        <w:jc w:val="both"/>
        <w:rPr>
          <w:sz w:val="24"/>
          <w:szCs w:val="24"/>
          <w:lang w:val="en-US"/>
        </w:rPr>
      </w:pPr>
      <w:r w:rsidRPr="004E6DB3">
        <w:rPr>
          <w:sz w:val="24"/>
          <w:szCs w:val="24"/>
          <w:lang w:val="en-US"/>
        </w:rPr>
        <w:t xml:space="preserve">Motivated by the aforementioned findings, and as a part of our continuing research program in the field of coordination and biological chemistry of Pd(II) complexes </w:t>
      </w:r>
      <w:r w:rsidR="00042DA8">
        <w:rPr>
          <w:sz w:val="24"/>
          <w:szCs w:val="24"/>
          <w:lang w:val="en-US"/>
        </w:rPr>
        <w:t>(</w:t>
      </w:r>
      <w:r w:rsidR="002429E7">
        <w:rPr>
          <w:sz w:val="24"/>
          <w:szCs w:val="24"/>
          <w:lang w:val="en-US"/>
        </w:rPr>
        <w:t xml:space="preserve">Franco </w:t>
      </w:r>
      <w:r w:rsidR="002429E7" w:rsidRPr="002429E7">
        <w:rPr>
          <w:i/>
          <w:sz w:val="24"/>
          <w:szCs w:val="24"/>
          <w:lang w:val="en-US"/>
        </w:rPr>
        <w:t>et al</w:t>
      </w:r>
      <w:r w:rsidR="002429E7">
        <w:rPr>
          <w:sz w:val="24"/>
          <w:szCs w:val="24"/>
          <w:lang w:val="en-US"/>
        </w:rPr>
        <w:t xml:space="preserve">., 2013, </w:t>
      </w:r>
      <w:r w:rsidR="00042DA8">
        <w:rPr>
          <w:sz w:val="24"/>
          <w:szCs w:val="24"/>
          <w:lang w:val="en-US"/>
        </w:rPr>
        <w:t xml:space="preserve">Rocha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 xml:space="preserve">., 2010; de Almeida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 xml:space="preserve">., 2005; de Souza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 xml:space="preserve">., 2010; Moro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 xml:space="preserve">., 2009; </w:t>
      </w:r>
      <w:proofErr w:type="spellStart"/>
      <w:r w:rsidR="00042DA8">
        <w:rPr>
          <w:sz w:val="24"/>
          <w:szCs w:val="24"/>
          <w:lang w:val="en-US"/>
        </w:rPr>
        <w:t>Netto</w:t>
      </w:r>
      <w:proofErr w:type="spellEnd"/>
      <w:r w:rsidR="00042DA8">
        <w:rPr>
          <w:sz w:val="24"/>
          <w:szCs w:val="24"/>
          <w:lang w:val="en-US"/>
        </w:rPr>
        <w:t xml:space="preserve">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>., 2005)</w:t>
      </w:r>
      <w:r w:rsidRPr="004E6DB3">
        <w:rPr>
          <w:sz w:val="24"/>
          <w:szCs w:val="24"/>
          <w:lang w:val="en-US"/>
        </w:rPr>
        <w:t xml:space="preserve">, we present herein the synthesis, characterization and cytotoxic evaluation </w:t>
      </w:r>
      <w:r w:rsidR="00167DD0">
        <w:rPr>
          <w:sz w:val="24"/>
          <w:szCs w:val="24"/>
          <w:lang w:val="en-US"/>
        </w:rPr>
        <w:t>of</w:t>
      </w:r>
      <w:r w:rsidR="007028FD">
        <w:rPr>
          <w:sz w:val="24"/>
          <w:szCs w:val="24"/>
          <w:lang w:val="en-US"/>
        </w:rPr>
        <w:t xml:space="preserve"> t</w:t>
      </w:r>
      <w:r w:rsidRPr="004E6DB3">
        <w:rPr>
          <w:sz w:val="24"/>
          <w:szCs w:val="24"/>
          <w:lang w:val="en-US"/>
        </w:rPr>
        <w:t>he compounds [Pd</w:t>
      </w:r>
      <w:r>
        <w:rPr>
          <w:sz w:val="24"/>
          <w:szCs w:val="24"/>
          <w:lang w:val="en-US"/>
        </w:rPr>
        <w:t>L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(tmbimH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)]</w:t>
      </w:r>
      <w:r w:rsidR="007028FD">
        <w:rPr>
          <w:sz w:val="24"/>
          <w:szCs w:val="24"/>
          <w:lang w:val="en-US"/>
        </w:rPr>
        <w:t>Cl</w:t>
      </w:r>
      <w:r w:rsidR="007028FD" w:rsidRPr="007028FD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·</w:t>
      </w:r>
      <w:r>
        <w:rPr>
          <w:sz w:val="24"/>
          <w:szCs w:val="24"/>
          <w:lang w:val="en-US"/>
        </w:rPr>
        <w:t>n</w:t>
      </w:r>
      <w:r w:rsidRPr="004E6DB3">
        <w:rPr>
          <w:sz w:val="24"/>
          <w:szCs w:val="24"/>
          <w:lang w:val="en-US"/>
        </w:rPr>
        <w:t>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O {</w:t>
      </w:r>
      <w:r>
        <w:rPr>
          <w:sz w:val="24"/>
          <w:szCs w:val="24"/>
          <w:lang w:val="en-US"/>
        </w:rPr>
        <w:t>L</w:t>
      </w:r>
      <w:r w:rsidRPr="004E6DB3">
        <w:rPr>
          <w:sz w:val="24"/>
          <w:szCs w:val="24"/>
          <w:lang w:val="en-US"/>
        </w:rPr>
        <w:t xml:space="preserve"> = </w:t>
      </w:r>
      <w:proofErr w:type="spellStart"/>
      <w:r w:rsidRPr="004E6DB3">
        <w:rPr>
          <w:sz w:val="24"/>
          <w:szCs w:val="24"/>
          <w:lang w:val="en-US"/>
        </w:rPr>
        <w:t>thiourea</w:t>
      </w:r>
      <w:proofErr w:type="spellEnd"/>
      <w:r w:rsidRPr="004E6DB3">
        <w:rPr>
          <w:sz w:val="24"/>
          <w:szCs w:val="24"/>
          <w:lang w:val="en-US"/>
        </w:rPr>
        <w:t xml:space="preserve"> (</w:t>
      </w:r>
      <w:r w:rsidR="00AF167F">
        <w:rPr>
          <w:b/>
          <w:sz w:val="24"/>
          <w:szCs w:val="24"/>
          <w:lang w:val="en-US"/>
        </w:rPr>
        <w:t>2</w:t>
      </w:r>
      <w:r w:rsidRPr="004E6DB3">
        <w:rPr>
          <w:sz w:val="24"/>
          <w:szCs w:val="24"/>
          <w:lang w:val="en-US"/>
        </w:rPr>
        <w:t xml:space="preserve">), </w:t>
      </w:r>
      <w:r w:rsidRPr="00AF167F">
        <w:rPr>
          <w:i/>
          <w:sz w:val="24"/>
          <w:szCs w:val="24"/>
          <w:lang w:val="en-US"/>
        </w:rPr>
        <w:t>N</w:t>
      </w:r>
      <w:r w:rsidRPr="004E6DB3">
        <w:rPr>
          <w:sz w:val="24"/>
          <w:szCs w:val="24"/>
          <w:lang w:val="en-US"/>
        </w:rPr>
        <w:t>-</w:t>
      </w:r>
      <w:proofErr w:type="spellStart"/>
      <w:r w:rsidRPr="004E6DB3">
        <w:rPr>
          <w:sz w:val="24"/>
          <w:szCs w:val="24"/>
          <w:lang w:val="en-US"/>
        </w:rPr>
        <w:t>methylthiourea</w:t>
      </w:r>
      <w:proofErr w:type="spellEnd"/>
      <w:r w:rsidRPr="004E6DB3">
        <w:rPr>
          <w:sz w:val="24"/>
          <w:szCs w:val="24"/>
          <w:lang w:val="en-US"/>
        </w:rPr>
        <w:t xml:space="preserve"> (</w:t>
      </w:r>
      <w:r w:rsidR="00AF167F">
        <w:rPr>
          <w:b/>
          <w:sz w:val="24"/>
          <w:szCs w:val="24"/>
          <w:lang w:val="en-US"/>
        </w:rPr>
        <w:t>3</w:t>
      </w:r>
      <w:r w:rsidRPr="004E6DB3">
        <w:rPr>
          <w:sz w:val="24"/>
          <w:szCs w:val="24"/>
          <w:lang w:val="en-US"/>
        </w:rPr>
        <w:t xml:space="preserve">), </w:t>
      </w:r>
      <w:r w:rsidRPr="00AF167F">
        <w:rPr>
          <w:i/>
          <w:sz w:val="24"/>
          <w:szCs w:val="24"/>
          <w:lang w:val="en-US"/>
        </w:rPr>
        <w:t>N</w:t>
      </w:r>
      <w:r w:rsidR="00AF167F">
        <w:rPr>
          <w:sz w:val="24"/>
          <w:szCs w:val="24"/>
          <w:lang w:val="en-US"/>
        </w:rPr>
        <w:t>-</w:t>
      </w:r>
      <w:r w:rsidRPr="004E6DB3">
        <w:rPr>
          <w:sz w:val="24"/>
          <w:szCs w:val="24"/>
          <w:lang w:val="en-US"/>
        </w:rPr>
        <w:t>phenylthiourea (</w:t>
      </w:r>
      <w:r w:rsidR="00AF167F">
        <w:rPr>
          <w:b/>
          <w:sz w:val="24"/>
          <w:szCs w:val="24"/>
          <w:lang w:val="en-US"/>
        </w:rPr>
        <w:t>4</w:t>
      </w:r>
      <w:r w:rsidRPr="004E6DB3">
        <w:rPr>
          <w:sz w:val="24"/>
          <w:szCs w:val="24"/>
          <w:lang w:val="en-US"/>
        </w:rPr>
        <w:t>)</w:t>
      </w:r>
      <w:r w:rsidR="00AF167F">
        <w:rPr>
          <w:sz w:val="24"/>
          <w:szCs w:val="24"/>
          <w:lang w:val="en-US"/>
        </w:rPr>
        <w:t xml:space="preserve">, </w:t>
      </w:r>
      <w:proofErr w:type="spellStart"/>
      <w:r w:rsidR="00AF167F" w:rsidRPr="00AF167F">
        <w:rPr>
          <w:i/>
          <w:sz w:val="24"/>
          <w:szCs w:val="24"/>
          <w:lang w:val="en-US"/>
        </w:rPr>
        <w:t>N,N’</w:t>
      </w:r>
      <w:r w:rsidR="00AF167F">
        <w:rPr>
          <w:sz w:val="24"/>
          <w:szCs w:val="24"/>
          <w:lang w:val="en-US"/>
        </w:rPr>
        <w:t>-di</w:t>
      </w:r>
      <w:r w:rsidR="00AF167F" w:rsidRPr="004E6DB3">
        <w:rPr>
          <w:sz w:val="24"/>
          <w:szCs w:val="24"/>
          <w:lang w:val="en-US"/>
        </w:rPr>
        <w:t>methylthiourea</w:t>
      </w:r>
      <w:proofErr w:type="spellEnd"/>
      <w:r w:rsidR="00AF167F" w:rsidRPr="004E6DB3">
        <w:rPr>
          <w:sz w:val="24"/>
          <w:szCs w:val="24"/>
          <w:lang w:val="en-US"/>
        </w:rPr>
        <w:t xml:space="preserve"> (</w:t>
      </w:r>
      <w:r w:rsidR="00AF167F">
        <w:rPr>
          <w:b/>
          <w:sz w:val="24"/>
          <w:szCs w:val="24"/>
          <w:lang w:val="en-US"/>
        </w:rPr>
        <w:t>5</w:t>
      </w:r>
      <w:r w:rsidR="00AF167F" w:rsidRPr="004E6DB3">
        <w:rPr>
          <w:sz w:val="24"/>
          <w:szCs w:val="24"/>
          <w:lang w:val="en-US"/>
        </w:rPr>
        <w:t xml:space="preserve">), </w:t>
      </w:r>
      <w:proofErr w:type="spellStart"/>
      <w:r w:rsidR="00AF167F" w:rsidRPr="00AF167F">
        <w:rPr>
          <w:i/>
          <w:sz w:val="24"/>
          <w:szCs w:val="24"/>
          <w:lang w:val="en-US"/>
        </w:rPr>
        <w:t>N,N’</w:t>
      </w:r>
      <w:r w:rsidR="00AF167F" w:rsidRPr="004E6DB3">
        <w:rPr>
          <w:sz w:val="24"/>
          <w:szCs w:val="24"/>
          <w:lang w:val="en-US"/>
        </w:rPr>
        <w:t>-</w:t>
      </w:r>
      <w:r w:rsidR="00325C18">
        <w:rPr>
          <w:sz w:val="24"/>
          <w:szCs w:val="24"/>
          <w:lang w:val="en-US"/>
        </w:rPr>
        <w:t>di</w:t>
      </w:r>
      <w:r w:rsidR="00AF167F" w:rsidRPr="004E6DB3">
        <w:rPr>
          <w:sz w:val="24"/>
          <w:szCs w:val="24"/>
          <w:lang w:val="en-US"/>
        </w:rPr>
        <w:t>phenylthiourea</w:t>
      </w:r>
      <w:proofErr w:type="spellEnd"/>
      <w:r w:rsidR="00AF167F" w:rsidRPr="004E6DB3">
        <w:rPr>
          <w:sz w:val="24"/>
          <w:szCs w:val="24"/>
          <w:lang w:val="en-US"/>
        </w:rPr>
        <w:t xml:space="preserve"> (</w:t>
      </w:r>
      <w:r w:rsidR="00AF167F">
        <w:rPr>
          <w:b/>
          <w:sz w:val="24"/>
          <w:szCs w:val="24"/>
          <w:lang w:val="en-US"/>
        </w:rPr>
        <w:t>6</w:t>
      </w:r>
      <w:r w:rsidR="00AF167F" w:rsidRPr="004E6DB3">
        <w:rPr>
          <w:sz w:val="24"/>
          <w:szCs w:val="24"/>
          <w:lang w:val="en-US"/>
        </w:rPr>
        <w:t>)</w:t>
      </w:r>
      <w:r w:rsidRPr="004E6DB3">
        <w:rPr>
          <w:sz w:val="24"/>
          <w:szCs w:val="24"/>
          <w:lang w:val="en-US"/>
        </w:rPr>
        <w:t>; n = 3-5; tmbimH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 xml:space="preserve"> = 2,2´-bis(4,5-dimethylimidazole</w:t>
      </w:r>
      <w:r w:rsidR="001A213B">
        <w:rPr>
          <w:sz w:val="24"/>
          <w:szCs w:val="24"/>
          <w:lang w:val="en-US"/>
        </w:rPr>
        <w:t>)</w:t>
      </w:r>
      <w:r w:rsidR="00904DC8">
        <w:rPr>
          <w:sz w:val="24"/>
          <w:szCs w:val="24"/>
          <w:lang w:val="en-US"/>
        </w:rPr>
        <w:t xml:space="preserve"> or </w:t>
      </w:r>
      <w:r w:rsidR="00904DC8" w:rsidRPr="00904DC8">
        <w:rPr>
          <w:sz w:val="24"/>
          <w:szCs w:val="24"/>
          <w:lang w:val="en-US"/>
        </w:rPr>
        <w:t>4,4’,5,5’-tetramethyl-2,2’-biimidazole</w:t>
      </w:r>
      <w:r w:rsidRPr="004E6DB3">
        <w:rPr>
          <w:sz w:val="24"/>
          <w:szCs w:val="24"/>
          <w:lang w:val="en-US"/>
        </w:rPr>
        <w:t>}</w:t>
      </w:r>
      <w:r w:rsidR="007028FD">
        <w:rPr>
          <w:sz w:val="24"/>
          <w:szCs w:val="24"/>
          <w:lang w:val="en-US"/>
        </w:rPr>
        <w:t>.</w:t>
      </w:r>
    </w:p>
    <w:p w:rsidR="00EF2D49" w:rsidRDefault="00EF2D49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465EE0" w:rsidRDefault="00465EE0" w:rsidP="00B0012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en-US"/>
        </w:rPr>
      </w:pPr>
      <w:r w:rsidRPr="00E17B77">
        <w:rPr>
          <w:b/>
          <w:color w:val="000000"/>
          <w:sz w:val="24"/>
          <w:szCs w:val="24"/>
          <w:lang w:val="en-US"/>
        </w:rPr>
        <w:t>2. Experimental</w:t>
      </w:r>
    </w:p>
    <w:p w:rsidR="00465EE0" w:rsidRPr="00E17B77" w:rsidRDefault="00465EE0" w:rsidP="00B0012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  <w:lang w:val="en-US"/>
        </w:rPr>
      </w:pPr>
    </w:p>
    <w:p w:rsidR="00465EE0" w:rsidRPr="00E17B77" w:rsidRDefault="00465EE0" w:rsidP="00B00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174C2E">
        <w:rPr>
          <w:b/>
          <w:color w:val="000000"/>
          <w:sz w:val="24"/>
          <w:szCs w:val="24"/>
          <w:lang w:val="en-US"/>
        </w:rPr>
        <w:t>2.1.</w:t>
      </w:r>
      <w:r w:rsidRPr="00174C2E">
        <w:rPr>
          <w:b/>
          <w:i/>
          <w:color w:val="000000"/>
          <w:sz w:val="24"/>
          <w:szCs w:val="24"/>
          <w:lang w:val="en-US"/>
        </w:rPr>
        <w:t xml:space="preserve"> General methods</w:t>
      </w:r>
    </w:p>
    <w:p w:rsidR="007E146C" w:rsidRDefault="007E146C" w:rsidP="00B00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-US"/>
        </w:rPr>
      </w:pPr>
    </w:p>
    <w:p w:rsidR="00465EE0" w:rsidRDefault="00465EE0" w:rsidP="00783E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-US"/>
        </w:rPr>
      </w:pPr>
      <w:r w:rsidRPr="0022162F">
        <w:rPr>
          <w:color w:val="000000"/>
          <w:sz w:val="24"/>
          <w:szCs w:val="24"/>
          <w:lang w:val="en-US"/>
        </w:rPr>
        <w:t xml:space="preserve">The syntheses were performed at room temperature. Commercial reagents and solvents were employed without further purification. The starting material </w:t>
      </w:r>
      <w:proofErr w:type="gramStart"/>
      <w:r w:rsidRPr="0022162F">
        <w:rPr>
          <w:sz w:val="24"/>
          <w:szCs w:val="24"/>
          <w:lang w:val="en-US"/>
        </w:rPr>
        <w:t>Na</w:t>
      </w:r>
      <w:r w:rsidRPr="0022162F">
        <w:rPr>
          <w:sz w:val="24"/>
          <w:szCs w:val="24"/>
          <w:vertAlign w:val="subscript"/>
          <w:lang w:val="en-US"/>
        </w:rPr>
        <w:t>2</w:t>
      </w:r>
      <w:r w:rsidR="00CB6CDF" w:rsidRPr="00285D43">
        <w:rPr>
          <w:sz w:val="24"/>
          <w:szCs w:val="24"/>
          <w:lang w:val="en-US"/>
        </w:rPr>
        <w:t>[</w:t>
      </w:r>
      <w:proofErr w:type="gramEnd"/>
      <w:r w:rsidRPr="00285D43">
        <w:rPr>
          <w:sz w:val="24"/>
          <w:szCs w:val="24"/>
          <w:lang w:val="en-US"/>
        </w:rPr>
        <w:t>PdCl</w:t>
      </w:r>
      <w:r w:rsidRPr="00285D43">
        <w:rPr>
          <w:sz w:val="24"/>
          <w:szCs w:val="24"/>
          <w:vertAlign w:val="subscript"/>
          <w:lang w:val="en-US"/>
        </w:rPr>
        <w:t>4</w:t>
      </w:r>
      <w:r w:rsidR="00CB6CDF" w:rsidRPr="00285D43">
        <w:rPr>
          <w:sz w:val="24"/>
          <w:szCs w:val="24"/>
          <w:lang w:val="en-US"/>
        </w:rPr>
        <w:t>]</w:t>
      </w:r>
      <w:r w:rsidRPr="0022162F">
        <w:rPr>
          <w:color w:val="000000"/>
          <w:sz w:val="24"/>
          <w:szCs w:val="24"/>
          <w:lang w:val="en-US"/>
        </w:rPr>
        <w:t xml:space="preserve"> was prepared as previously described </w:t>
      </w:r>
      <w:r w:rsidR="00042DA8">
        <w:rPr>
          <w:color w:val="000000"/>
          <w:sz w:val="24"/>
          <w:szCs w:val="24"/>
          <w:lang w:val="en-US"/>
        </w:rPr>
        <w:t>(</w:t>
      </w:r>
      <w:proofErr w:type="spellStart"/>
      <w:r w:rsidR="00042DA8">
        <w:rPr>
          <w:color w:val="000000"/>
          <w:sz w:val="24"/>
          <w:szCs w:val="24"/>
          <w:lang w:val="en-US"/>
        </w:rPr>
        <w:t>Chattopadhyay</w:t>
      </w:r>
      <w:proofErr w:type="spellEnd"/>
      <w:r w:rsidR="00042DA8">
        <w:rPr>
          <w:color w:val="000000"/>
          <w:sz w:val="24"/>
          <w:szCs w:val="24"/>
          <w:lang w:val="en-US"/>
        </w:rPr>
        <w:t xml:space="preserve"> </w:t>
      </w:r>
      <w:r w:rsidR="00042DA8" w:rsidRPr="00042DA8">
        <w:rPr>
          <w:i/>
          <w:color w:val="000000"/>
          <w:sz w:val="24"/>
          <w:szCs w:val="24"/>
          <w:lang w:val="en-US"/>
        </w:rPr>
        <w:t>et al</w:t>
      </w:r>
      <w:r w:rsidR="00042DA8">
        <w:rPr>
          <w:color w:val="000000"/>
          <w:sz w:val="24"/>
          <w:szCs w:val="24"/>
          <w:lang w:val="en-US"/>
        </w:rPr>
        <w:t>., 1997)</w:t>
      </w:r>
      <w:r w:rsidRPr="0022162F">
        <w:rPr>
          <w:color w:val="000000"/>
          <w:sz w:val="24"/>
          <w:szCs w:val="24"/>
          <w:lang w:val="en-US"/>
        </w:rPr>
        <w:t xml:space="preserve">. </w:t>
      </w:r>
    </w:p>
    <w:p w:rsidR="008E2E23" w:rsidRPr="0022162F" w:rsidRDefault="008E2E23" w:rsidP="00B0012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val="en-US"/>
        </w:rPr>
      </w:pPr>
    </w:p>
    <w:p w:rsidR="00465EE0" w:rsidRPr="00714DE6" w:rsidRDefault="00465EE0" w:rsidP="00B00122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3C4CBC">
        <w:rPr>
          <w:b/>
          <w:sz w:val="24"/>
          <w:szCs w:val="24"/>
          <w:lang w:val="en-US"/>
        </w:rPr>
        <w:t>2.2.</w:t>
      </w:r>
      <w:r w:rsidRPr="003C4CBC">
        <w:rPr>
          <w:b/>
          <w:i/>
          <w:sz w:val="24"/>
          <w:szCs w:val="24"/>
          <w:lang w:val="en-US"/>
        </w:rPr>
        <w:t xml:space="preserve"> Preparation of the complexes 1-</w:t>
      </w:r>
      <w:r w:rsidR="00AF167F">
        <w:rPr>
          <w:b/>
          <w:i/>
          <w:sz w:val="24"/>
          <w:szCs w:val="24"/>
          <w:lang w:val="en-US"/>
        </w:rPr>
        <w:t>6</w:t>
      </w:r>
    </w:p>
    <w:p w:rsidR="0061473C" w:rsidRPr="00465EE0" w:rsidRDefault="0061473C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465EE0" w:rsidRPr="00465EE0" w:rsidRDefault="00465EE0" w:rsidP="00B00122">
      <w:pPr>
        <w:spacing w:line="360" w:lineRule="auto"/>
        <w:rPr>
          <w:i/>
          <w:sz w:val="24"/>
          <w:szCs w:val="24"/>
          <w:lang w:val="en-US"/>
        </w:rPr>
      </w:pPr>
      <w:r w:rsidRPr="00465EE0">
        <w:rPr>
          <w:i/>
          <w:sz w:val="24"/>
          <w:szCs w:val="24"/>
          <w:lang w:val="en-US"/>
        </w:rPr>
        <w:t>Synthesis of [</w:t>
      </w:r>
      <w:proofErr w:type="gramStart"/>
      <w:r w:rsidRPr="00465EE0">
        <w:rPr>
          <w:i/>
          <w:sz w:val="24"/>
          <w:szCs w:val="24"/>
          <w:lang w:val="en-US"/>
        </w:rPr>
        <w:t>PdCl</w:t>
      </w:r>
      <w:r w:rsidRPr="00465EE0">
        <w:rPr>
          <w:i/>
          <w:sz w:val="24"/>
          <w:szCs w:val="24"/>
          <w:vertAlign w:val="subscript"/>
          <w:lang w:val="en-US"/>
        </w:rPr>
        <w:t>2</w:t>
      </w:r>
      <w:r w:rsidRPr="00465EE0">
        <w:rPr>
          <w:i/>
          <w:sz w:val="24"/>
          <w:szCs w:val="24"/>
          <w:lang w:val="en-US"/>
        </w:rPr>
        <w:t>(</w:t>
      </w:r>
      <w:proofErr w:type="gramEnd"/>
      <w:r w:rsidRPr="00465EE0">
        <w:rPr>
          <w:i/>
          <w:sz w:val="24"/>
          <w:szCs w:val="24"/>
          <w:lang w:val="en-US"/>
        </w:rPr>
        <w:t>tmbimH</w:t>
      </w:r>
      <w:r w:rsidRPr="00465EE0">
        <w:rPr>
          <w:i/>
          <w:sz w:val="24"/>
          <w:szCs w:val="24"/>
          <w:vertAlign w:val="subscript"/>
          <w:lang w:val="en-US"/>
        </w:rPr>
        <w:t>2</w:t>
      </w:r>
      <w:r w:rsidRPr="00465EE0">
        <w:rPr>
          <w:i/>
          <w:sz w:val="24"/>
          <w:szCs w:val="24"/>
          <w:lang w:val="en-US"/>
        </w:rPr>
        <w:t>)]</w:t>
      </w:r>
      <w:r w:rsidR="00D063C2" w:rsidRPr="00D063C2">
        <w:rPr>
          <w:sz w:val="24"/>
          <w:szCs w:val="24"/>
        </w:rPr>
        <w:t xml:space="preserve"> </w:t>
      </w:r>
      <w:r w:rsidRPr="00465EE0">
        <w:rPr>
          <w:i/>
          <w:sz w:val="24"/>
          <w:szCs w:val="24"/>
          <w:lang w:val="en-US"/>
        </w:rPr>
        <w:t>H</w:t>
      </w:r>
      <w:r w:rsidRPr="00465EE0">
        <w:rPr>
          <w:i/>
          <w:sz w:val="24"/>
          <w:szCs w:val="24"/>
          <w:vertAlign w:val="subscript"/>
          <w:lang w:val="en-US"/>
        </w:rPr>
        <w:t>2</w:t>
      </w:r>
      <w:r w:rsidRPr="00465EE0">
        <w:rPr>
          <w:i/>
          <w:sz w:val="24"/>
          <w:szCs w:val="24"/>
          <w:lang w:val="en-US"/>
        </w:rPr>
        <w:t>O (</w:t>
      </w:r>
      <w:r w:rsidRPr="00465EE0">
        <w:rPr>
          <w:b/>
          <w:i/>
          <w:sz w:val="24"/>
          <w:szCs w:val="24"/>
          <w:lang w:val="en-US"/>
        </w:rPr>
        <w:t>1</w:t>
      </w:r>
      <w:r w:rsidRPr="00465EE0">
        <w:rPr>
          <w:i/>
          <w:sz w:val="24"/>
          <w:szCs w:val="24"/>
          <w:lang w:val="en-US"/>
        </w:rPr>
        <w:t>)</w:t>
      </w:r>
    </w:p>
    <w:p w:rsidR="00783EBE" w:rsidRDefault="00783EBE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465EE0" w:rsidRPr="00A73CBE" w:rsidRDefault="00465EE0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65EE0">
        <w:rPr>
          <w:sz w:val="24"/>
          <w:szCs w:val="24"/>
          <w:lang w:val="en-US"/>
        </w:rPr>
        <w:t xml:space="preserve">Briefly, the compound </w:t>
      </w:r>
      <w:r w:rsidRPr="00465EE0">
        <w:rPr>
          <w:b/>
          <w:sz w:val="24"/>
          <w:szCs w:val="24"/>
          <w:lang w:val="en-US"/>
        </w:rPr>
        <w:t>1</w:t>
      </w:r>
      <w:r w:rsidRPr="00465EE0">
        <w:rPr>
          <w:sz w:val="24"/>
          <w:szCs w:val="24"/>
          <w:lang w:val="en-US"/>
        </w:rPr>
        <w:t xml:space="preserve"> was prepared similarly as described for [</w:t>
      </w:r>
      <w:proofErr w:type="gramStart"/>
      <w:r w:rsidRPr="00465EE0">
        <w:rPr>
          <w:sz w:val="24"/>
          <w:szCs w:val="24"/>
          <w:lang w:val="en-US"/>
        </w:rPr>
        <w:t>PdCl</w:t>
      </w:r>
      <w:r w:rsidRPr="00465EE0">
        <w:rPr>
          <w:sz w:val="24"/>
          <w:szCs w:val="24"/>
          <w:vertAlign w:val="subscript"/>
          <w:lang w:val="en-US"/>
        </w:rPr>
        <w:t>2</w:t>
      </w:r>
      <w:r w:rsidRPr="00465EE0">
        <w:rPr>
          <w:sz w:val="24"/>
          <w:szCs w:val="24"/>
          <w:lang w:val="en-US"/>
        </w:rPr>
        <w:t>(</w:t>
      </w:r>
      <w:proofErr w:type="gramEnd"/>
      <w:r w:rsidRPr="00465EE0">
        <w:rPr>
          <w:sz w:val="24"/>
          <w:szCs w:val="24"/>
          <w:lang w:val="en-US"/>
        </w:rPr>
        <w:t>bimH</w:t>
      </w:r>
      <w:r w:rsidRPr="00465EE0">
        <w:rPr>
          <w:sz w:val="24"/>
          <w:szCs w:val="24"/>
          <w:vertAlign w:val="subscript"/>
          <w:lang w:val="en-US"/>
        </w:rPr>
        <w:t>2</w:t>
      </w:r>
      <w:r w:rsidRPr="00465EE0">
        <w:rPr>
          <w:sz w:val="24"/>
          <w:szCs w:val="24"/>
          <w:lang w:val="en-US"/>
        </w:rPr>
        <w:t xml:space="preserve">)] </w:t>
      </w:r>
      <w:r w:rsidR="00042DA8">
        <w:rPr>
          <w:sz w:val="24"/>
          <w:szCs w:val="24"/>
          <w:lang w:val="en-US"/>
        </w:rPr>
        <w:t xml:space="preserve">(Casas </w:t>
      </w:r>
      <w:r w:rsidR="00042DA8" w:rsidRPr="00042DA8">
        <w:rPr>
          <w:i/>
          <w:sz w:val="24"/>
          <w:szCs w:val="24"/>
          <w:lang w:val="en-US"/>
        </w:rPr>
        <w:t>et al</w:t>
      </w:r>
      <w:r w:rsidR="00042DA8">
        <w:rPr>
          <w:sz w:val="24"/>
          <w:szCs w:val="24"/>
          <w:lang w:val="en-US"/>
        </w:rPr>
        <w:t>., 2003)</w:t>
      </w:r>
      <w:r w:rsidRPr="00465EE0">
        <w:rPr>
          <w:sz w:val="24"/>
          <w:szCs w:val="24"/>
          <w:lang w:val="en-US"/>
        </w:rPr>
        <w:t>. To 20</w:t>
      </w:r>
      <w:r w:rsidR="00904DC8">
        <w:rPr>
          <w:sz w:val="24"/>
          <w:szCs w:val="24"/>
          <w:lang w:val="en-US"/>
        </w:rPr>
        <w:t>.0</w:t>
      </w:r>
      <w:r w:rsidRPr="00465EE0">
        <w:rPr>
          <w:sz w:val="24"/>
          <w:szCs w:val="24"/>
          <w:lang w:val="en-US"/>
        </w:rPr>
        <w:t xml:space="preserve"> mL of a deep orange solution </w:t>
      </w:r>
      <w:r w:rsidRPr="00285D43">
        <w:rPr>
          <w:sz w:val="24"/>
          <w:szCs w:val="24"/>
          <w:lang w:val="en-US"/>
        </w:rPr>
        <w:t xml:space="preserve">of </w:t>
      </w:r>
      <w:proofErr w:type="gramStart"/>
      <w:r w:rsidRPr="00285D43">
        <w:rPr>
          <w:sz w:val="24"/>
          <w:szCs w:val="24"/>
          <w:lang w:val="en-US"/>
        </w:rPr>
        <w:t>Na</w:t>
      </w:r>
      <w:r w:rsidRPr="00285D43">
        <w:rPr>
          <w:sz w:val="24"/>
          <w:szCs w:val="24"/>
          <w:vertAlign w:val="subscript"/>
          <w:lang w:val="en-US"/>
        </w:rPr>
        <w:t>2</w:t>
      </w:r>
      <w:r w:rsidR="00CB6CDF" w:rsidRPr="00285D43">
        <w:rPr>
          <w:sz w:val="24"/>
          <w:szCs w:val="24"/>
          <w:lang w:val="en-US"/>
        </w:rPr>
        <w:t>[</w:t>
      </w:r>
      <w:proofErr w:type="gramEnd"/>
      <w:r w:rsidRPr="00285D43">
        <w:rPr>
          <w:sz w:val="24"/>
          <w:szCs w:val="24"/>
          <w:lang w:val="en-US"/>
        </w:rPr>
        <w:t>PdCl</w:t>
      </w:r>
      <w:r w:rsidRPr="00285D43">
        <w:rPr>
          <w:sz w:val="24"/>
          <w:szCs w:val="24"/>
          <w:vertAlign w:val="subscript"/>
          <w:lang w:val="en-US"/>
        </w:rPr>
        <w:t>4</w:t>
      </w:r>
      <w:r w:rsidR="00CB6CDF" w:rsidRPr="00285D43">
        <w:rPr>
          <w:sz w:val="24"/>
          <w:szCs w:val="24"/>
          <w:lang w:val="en-US"/>
        </w:rPr>
        <w:t>]</w:t>
      </w:r>
      <w:r w:rsidRPr="00465EE0">
        <w:rPr>
          <w:sz w:val="24"/>
          <w:szCs w:val="24"/>
          <w:lang w:val="en-US"/>
        </w:rPr>
        <w:t xml:space="preserve"> (0.68 </w:t>
      </w:r>
      <w:proofErr w:type="spellStart"/>
      <w:r w:rsidRPr="00465EE0">
        <w:rPr>
          <w:sz w:val="24"/>
          <w:szCs w:val="24"/>
          <w:lang w:val="en-US"/>
        </w:rPr>
        <w:t>mmol</w:t>
      </w:r>
      <w:proofErr w:type="spellEnd"/>
      <w:r w:rsidRPr="00465EE0">
        <w:rPr>
          <w:sz w:val="24"/>
          <w:szCs w:val="24"/>
          <w:lang w:val="en-US"/>
        </w:rPr>
        <w:t>) was added a suspension of tmbimH</w:t>
      </w:r>
      <w:r w:rsidRPr="00465EE0">
        <w:rPr>
          <w:sz w:val="24"/>
          <w:szCs w:val="24"/>
          <w:vertAlign w:val="subscript"/>
          <w:lang w:val="en-US"/>
        </w:rPr>
        <w:t xml:space="preserve">2 </w:t>
      </w:r>
      <w:r w:rsidRPr="00465EE0">
        <w:rPr>
          <w:sz w:val="24"/>
          <w:szCs w:val="24"/>
          <w:lang w:val="en-US"/>
        </w:rPr>
        <w:t>(133</w:t>
      </w:r>
      <w:r w:rsidR="00904DC8">
        <w:rPr>
          <w:sz w:val="24"/>
          <w:szCs w:val="24"/>
          <w:lang w:val="en-US"/>
        </w:rPr>
        <w:t>.0</w:t>
      </w:r>
      <w:r w:rsidRPr="00465EE0">
        <w:rPr>
          <w:sz w:val="24"/>
          <w:szCs w:val="24"/>
          <w:lang w:val="en-US"/>
        </w:rPr>
        <w:t xml:space="preserve"> mg, 0.70 </w:t>
      </w:r>
      <w:proofErr w:type="spellStart"/>
      <w:r w:rsidRPr="00465EE0">
        <w:rPr>
          <w:sz w:val="24"/>
          <w:szCs w:val="24"/>
          <w:lang w:val="en-US"/>
        </w:rPr>
        <w:t>mmol</w:t>
      </w:r>
      <w:proofErr w:type="spellEnd"/>
      <w:r w:rsidRPr="00465EE0">
        <w:rPr>
          <w:sz w:val="24"/>
          <w:szCs w:val="24"/>
          <w:lang w:val="en-US"/>
        </w:rPr>
        <w:t>) in methanol (20</w:t>
      </w:r>
      <w:r w:rsidR="00904DC8">
        <w:rPr>
          <w:sz w:val="24"/>
          <w:szCs w:val="24"/>
          <w:lang w:val="en-US"/>
        </w:rPr>
        <w:t>.0</w:t>
      </w:r>
      <w:r w:rsidRPr="00465EE0">
        <w:rPr>
          <w:sz w:val="24"/>
          <w:szCs w:val="24"/>
          <w:lang w:val="en-US"/>
        </w:rPr>
        <w:t xml:space="preserve"> mL), followed by the addition of 1</w:t>
      </w:r>
      <w:r w:rsidR="00904DC8">
        <w:rPr>
          <w:sz w:val="24"/>
          <w:szCs w:val="24"/>
          <w:lang w:val="en-US"/>
        </w:rPr>
        <w:t>.0</w:t>
      </w:r>
      <w:r w:rsidRPr="00465EE0">
        <w:rPr>
          <w:sz w:val="24"/>
          <w:szCs w:val="24"/>
          <w:lang w:val="en-US"/>
        </w:rPr>
        <w:t xml:space="preserve"> </w:t>
      </w:r>
      <w:proofErr w:type="spellStart"/>
      <w:r w:rsidRPr="00465EE0">
        <w:rPr>
          <w:sz w:val="24"/>
          <w:szCs w:val="24"/>
          <w:lang w:val="en-US"/>
        </w:rPr>
        <w:t>mL</w:t>
      </w:r>
      <w:proofErr w:type="spellEnd"/>
      <w:r w:rsidRPr="00465EE0">
        <w:rPr>
          <w:sz w:val="24"/>
          <w:szCs w:val="24"/>
          <w:lang w:val="en-US"/>
        </w:rPr>
        <w:t xml:space="preserve"> </w:t>
      </w:r>
      <w:proofErr w:type="spellStart"/>
      <w:r w:rsidRPr="00465EE0">
        <w:rPr>
          <w:sz w:val="24"/>
          <w:szCs w:val="24"/>
          <w:lang w:val="en-US"/>
        </w:rPr>
        <w:t>HCl</w:t>
      </w:r>
      <w:proofErr w:type="spellEnd"/>
      <w:r w:rsidRPr="00465EE0">
        <w:rPr>
          <w:sz w:val="24"/>
          <w:szCs w:val="24"/>
          <w:lang w:val="en-US"/>
        </w:rPr>
        <w:t xml:space="preserve"> 37 % m/m. The reaction mixture was stirred for 2 h at room temperature. The resulting red-brownish solution was concentrated and the obtained microcrystalline yellow solid was isolated and washed with cold </w:t>
      </w:r>
      <w:r w:rsidRPr="00A73CBE">
        <w:rPr>
          <w:sz w:val="24"/>
          <w:szCs w:val="24"/>
          <w:lang w:val="en-US"/>
        </w:rPr>
        <w:t xml:space="preserve">water and ethanol, and dried under vacuum. </w:t>
      </w:r>
      <w:r w:rsidRPr="00A73CBE">
        <w:rPr>
          <w:sz w:val="24"/>
          <w:szCs w:val="24"/>
        </w:rPr>
        <w:t>(</w:t>
      </w:r>
      <w:proofErr w:type="spellStart"/>
      <w:r w:rsidRPr="00A73CBE">
        <w:rPr>
          <w:sz w:val="24"/>
          <w:szCs w:val="24"/>
        </w:rPr>
        <w:t>Yield</w:t>
      </w:r>
      <w:proofErr w:type="spellEnd"/>
      <w:r w:rsidRPr="00A73CBE">
        <w:rPr>
          <w:sz w:val="24"/>
          <w:szCs w:val="24"/>
        </w:rPr>
        <w:t xml:space="preserve"> 70%).</w:t>
      </w:r>
      <w:r w:rsidRPr="00A73CBE">
        <w:rPr>
          <w:color w:val="943634"/>
          <w:sz w:val="24"/>
          <w:szCs w:val="24"/>
        </w:rPr>
        <w:t xml:space="preserve"> </w:t>
      </w:r>
      <w:r w:rsidRPr="00A73CBE">
        <w:rPr>
          <w:sz w:val="24"/>
          <w:szCs w:val="24"/>
        </w:rPr>
        <w:t xml:space="preserve">Anal. </w:t>
      </w:r>
      <w:proofErr w:type="spellStart"/>
      <w:r w:rsidRPr="00A73CBE">
        <w:rPr>
          <w:sz w:val="24"/>
          <w:szCs w:val="24"/>
        </w:rPr>
        <w:t>Calcd</w:t>
      </w:r>
      <w:proofErr w:type="spellEnd"/>
      <w:r w:rsidRPr="00A73CBE">
        <w:rPr>
          <w:sz w:val="24"/>
          <w:szCs w:val="24"/>
        </w:rPr>
        <w:t xml:space="preserve">. </w:t>
      </w:r>
      <w:proofErr w:type="gramStart"/>
      <w:r w:rsidRPr="00A73CBE">
        <w:rPr>
          <w:sz w:val="24"/>
          <w:szCs w:val="24"/>
        </w:rPr>
        <w:t>for</w:t>
      </w:r>
      <w:proofErr w:type="gramEnd"/>
      <w:r w:rsidRPr="00A73CBE">
        <w:rPr>
          <w:sz w:val="24"/>
          <w:szCs w:val="24"/>
        </w:rPr>
        <w:t xml:space="preserve"> C</w:t>
      </w:r>
      <w:r w:rsidRPr="00A73CBE">
        <w:rPr>
          <w:sz w:val="24"/>
          <w:szCs w:val="24"/>
          <w:vertAlign w:val="subscript"/>
        </w:rPr>
        <w:t>10</w:t>
      </w:r>
      <w:r w:rsidRPr="00A73CBE">
        <w:rPr>
          <w:sz w:val="24"/>
          <w:szCs w:val="24"/>
        </w:rPr>
        <w:t>N</w:t>
      </w:r>
      <w:r w:rsidRPr="00A73CBE">
        <w:rPr>
          <w:sz w:val="24"/>
          <w:szCs w:val="24"/>
          <w:vertAlign w:val="subscript"/>
        </w:rPr>
        <w:t>4</w:t>
      </w:r>
      <w:r w:rsidRPr="00A73CBE">
        <w:rPr>
          <w:sz w:val="24"/>
          <w:szCs w:val="24"/>
        </w:rPr>
        <w:t>H</w:t>
      </w:r>
      <w:r w:rsidRPr="00A73CBE">
        <w:rPr>
          <w:sz w:val="24"/>
          <w:szCs w:val="24"/>
          <w:vertAlign w:val="subscript"/>
        </w:rPr>
        <w:t>14</w:t>
      </w:r>
      <w:r w:rsidRPr="00A73CBE">
        <w:rPr>
          <w:sz w:val="24"/>
          <w:szCs w:val="24"/>
        </w:rPr>
        <w:t>Cl</w:t>
      </w:r>
      <w:r w:rsidRPr="00A73CBE">
        <w:rPr>
          <w:sz w:val="24"/>
          <w:szCs w:val="24"/>
          <w:vertAlign w:val="subscript"/>
        </w:rPr>
        <w:t>2</w:t>
      </w:r>
      <w:r w:rsidRPr="00A73CBE">
        <w:rPr>
          <w:sz w:val="24"/>
          <w:szCs w:val="24"/>
        </w:rPr>
        <w:t>Pd·H</w:t>
      </w:r>
      <w:r w:rsidRPr="00A73CBE">
        <w:rPr>
          <w:sz w:val="24"/>
          <w:szCs w:val="24"/>
          <w:vertAlign w:val="subscript"/>
        </w:rPr>
        <w:t>2</w:t>
      </w:r>
      <w:r w:rsidRPr="00A73CBE">
        <w:rPr>
          <w:sz w:val="24"/>
          <w:szCs w:val="24"/>
        </w:rPr>
        <w:t xml:space="preserve">O (%): C, 31.2; N, 14.5; H, 4.2. </w:t>
      </w:r>
      <w:proofErr w:type="spellStart"/>
      <w:r w:rsidRPr="00A73CBE">
        <w:rPr>
          <w:sz w:val="24"/>
          <w:szCs w:val="24"/>
        </w:rPr>
        <w:t>Found</w:t>
      </w:r>
      <w:proofErr w:type="spellEnd"/>
      <w:r w:rsidRPr="00A73CBE">
        <w:rPr>
          <w:sz w:val="24"/>
          <w:szCs w:val="24"/>
        </w:rPr>
        <w:t>: C, 31.0; N, 14.3; H, 4.1.</w:t>
      </w:r>
      <w:r w:rsidR="0061473C" w:rsidRPr="00A73CBE">
        <w:rPr>
          <w:sz w:val="24"/>
          <w:szCs w:val="24"/>
        </w:rPr>
        <w:t xml:space="preserve"> IR (cm</w:t>
      </w:r>
      <w:r w:rsidR="0061473C" w:rsidRPr="00A73CBE">
        <w:rPr>
          <w:sz w:val="24"/>
          <w:szCs w:val="24"/>
          <w:vertAlign w:val="superscript"/>
        </w:rPr>
        <w:t>-1</w:t>
      </w:r>
      <w:r w:rsidR="0061473C" w:rsidRPr="00A73CBE">
        <w:rPr>
          <w:sz w:val="24"/>
          <w:szCs w:val="24"/>
        </w:rPr>
        <w:t xml:space="preserve">): </w:t>
      </w:r>
      <w:r w:rsidR="000604E9" w:rsidRPr="00A73CBE">
        <w:rPr>
          <w:color w:val="000000"/>
          <w:kern w:val="24"/>
          <w:sz w:val="24"/>
          <w:szCs w:val="24"/>
        </w:rPr>
        <w:t>3488 (</w:t>
      </w:r>
      <w:r w:rsidR="000604E9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0604E9" w:rsidRPr="00A73CBE">
        <w:rPr>
          <w:bCs/>
          <w:color w:val="000000"/>
          <w:kern w:val="24"/>
          <w:sz w:val="24"/>
          <w:szCs w:val="24"/>
        </w:rPr>
        <w:t>OH</w:t>
      </w:r>
      <w:r w:rsidR="000604E9" w:rsidRPr="00A73CBE">
        <w:rPr>
          <w:color w:val="000000"/>
          <w:kern w:val="24"/>
          <w:sz w:val="24"/>
          <w:szCs w:val="24"/>
        </w:rPr>
        <w:t>), 3230 (</w:t>
      </w:r>
      <w:r w:rsidR="000604E9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0604E9" w:rsidRPr="00A73CBE">
        <w:rPr>
          <w:bCs/>
          <w:color w:val="000000"/>
          <w:kern w:val="24"/>
          <w:sz w:val="24"/>
          <w:szCs w:val="24"/>
        </w:rPr>
        <w:t>NH</w:t>
      </w:r>
      <w:r w:rsidR="000604E9" w:rsidRPr="00A73CBE">
        <w:rPr>
          <w:color w:val="000000"/>
          <w:kern w:val="24"/>
          <w:sz w:val="24"/>
          <w:szCs w:val="24"/>
        </w:rPr>
        <w:t xml:space="preserve">), </w:t>
      </w:r>
      <w:r w:rsidR="005B0B7B" w:rsidRPr="00A73CBE">
        <w:rPr>
          <w:sz w:val="24"/>
          <w:szCs w:val="24"/>
        </w:rPr>
        <w:t xml:space="preserve">2926 </w:t>
      </w:r>
      <w:r w:rsidR="005B0B7B" w:rsidRPr="00A73CBE">
        <w:rPr>
          <w:color w:val="000000"/>
          <w:kern w:val="24"/>
          <w:sz w:val="24"/>
          <w:szCs w:val="24"/>
        </w:rPr>
        <w:t>(</w:t>
      </w:r>
      <w:r w:rsidR="005B0B7B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5B0B7B" w:rsidRPr="00A73CBE">
        <w:rPr>
          <w:bCs/>
          <w:color w:val="000000"/>
          <w:kern w:val="24"/>
          <w:sz w:val="24"/>
          <w:szCs w:val="24"/>
        </w:rPr>
        <w:t>CH</w:t>
      </w:r>
      <w:r w:rsidR="005B0B7B" w:rsidRPr="00A73CBE">
        <w:rPr>
          <w:bCs/>
          <w:color w:val="000000"/>
          <w:kern w:val="24"/>
          <w:sz w:val="24"/>
          <w:szCs w:val="24"/>
          <w:vertAlign w:val="subscript"/>
        </w:rPr>
        <w:t>3</w:t>
      </w:r>
      <w:r w:rsidR="005B0B7B" w:rsidRPr="00A73CBE">
        <w:rPr>
          <w:color w:val="000000"/>
          <w:kern w:val="24"/>
          <w:sz w:val="24"/>
          <w:szCs w:val="24"/>
        </w:rPr>
        <w:t>),</w:t>
      </w:r>
      <w:r w:rsidR="005B0B7B" w:rsidRPr="00A73CBE">
        <w:rPr>
          <w:sz w:val="24"/>
          <w:szCs w:val="24"/>
        </w:rPr>
        <w:t xml:space="preserve"> 16</w:t>
      </w:r>
      <w:r w:rsidR="00777C3E">
        <w:rPr>
          <w:sz w:val="24"/>
          <w:szCs w:val="24"/>
        </w:rPr>
        <w:t>5</w:t>
      </w:r>
      <w:r w:rsidR="005B0B7B" w:rsidRPr="00A73CBE">
        <w:rPr>
          <w:sz w:val="24"/>
          <w:szCs w:val="24"/>
        </w:rPr>
        <w:t>0 (</w:t>
      </w:r>
      <w:r w:rsidR="005B0B7B" w:rsidRPr="00A73CBE">
        <w:rPr>
          <w:rFonts w:ascii="Symbol" w:hAnsi="Symbol"/>
          <w:sz w:val="24"/>
          <w:szCs w:val="24"/>
          <w:lang w:val="en-US"/>
        </w:rPr>
        <w:t></w:t>
      </w:r>
      <w:r w:rsidR="005B0B7B" w:rsidRPr="00A73CBE">
        <w:rPr>
          <w:rFonts w:ascii="Symbol" w:hAnsi="Symbol"/>
          <w:sz w:val="24"/>
          <w:szCs w:val="24"/>
          <w:lang w:val="en-US"/>
        </w:rPr>
        <w:t></w:t>
      </w:r>
      <w:r w:rsidR="005B0B7B" w:rsidRPr="00A73CBE">
        <w:rPr>
          <w:rFonts w:ascii="Symbol" w:hAnsi="Symbol"/>
          <w:sz w:val="24"/>
          <w:szCs w:val="24"/>
          <w:lang w:val="en-US"/>
        </w:rPr>
        <w:t></w:t>
      </w:r>
      <w:r w:rsidR="005B0B7B" w:rsidRPr="00A73CBE">
        <w:rPr>
          <w:rFonts w:ascii="Symbol" w:hAnsi="Symbol"/>
          <w:sz w:val="24"/>
          <w:szCs w:val="24"/>
          <w:lang w:val="en-US"/>
        </w:rPr>
        <w:t></w:t>
      </w:r>
      <w:r w:rsidR="005B0B7B" w:rsidRPr="00A73CBE">
        <w:rPr>
          <w:color w:val="000000"/>
          <w:kern w:val="24"/>
          <w:sz w:val="24"/>
          <w:szCs w:val="24"/>
        </w:rPr>
        <w:t>),</w:t>
      </w:r>
      <w:r w:rsidR="00777C3E">
        <w:rPr>
          <w:color w:val="000000"/>
          <w:kern w:val="24"/>
          <w:sz w:val="24"/>
          <w:szCs w:val="24"/>
        </w:rPr>
        <w:t xml:space="preserve"> </w:t>
      </w:r>
      <w:r w:rsidR="005B0B7B" w:rsidRPr="00A73CBE">
        <w:rPr>
          <w:sz w:val="24"/>
          <w:szCs w:val="24"/>
        </w:rPr>
        <w:t>159</w:t>
      </w:r>
      <w:r w:rsidR="00777C3E">
        <w:rPr>
          <w:sz w:val="24"/>
          <w:szCs w:val="24"/>
        </w:rPr>
        <w:t>4</w:t>
      </w:r>
      <w:r w:rsidR="005B0B7B" w:rsidRPr="00A73CBE">
        <w:rPr>
          <w:color w:val="000000"/>
          <w:kern w:val="24"/>
          <w:sz w:val="24"/>
          <w:szCs w:val="24"/>
        </w:rPr>
        <w:t xml:space="preserve"> (</w:t>
      </w:r>
      <w:r w:rsidR="00777C3E" w:rsidRPr="00777C3E">
        <w:rPr>
          <w:sz w:val="24"/>
          <w:szCs w:val="24"/>
          <w:lang w:val="en-US"/>
        </w:rPr>
        <w:t>β</w:t>
      </w:r>
      <w:r w:rsidR="005B0B7B" w:rsidRPr="00A73CBE">
        <w:rPr>
          <w:bCs/>
          <w:color w:val="000000"/>
          <w:kern w:val="24"/>
          <w:sz w:val="24"/>
          <w:szCs w:val="24"/>
        </w:rPr>
        <w:t>NH</w:t>
      </w:r>
      <w:r w:rsidR="00777C3E">
        <w:rPr>
          <w:bCs/>
          <w:color w:val="000000"/>
          <w:kern w:val="24"/>
          <w:sz w:val="24"/>
          <w:szCs w:val="24"/>
        </w:rPr>
        <w:t>+</w:t>
      </w:r>
      <w:r w:rsidR="00777C3E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777C3E" w:rsidRPr="00A73CBE">
        <w:rPr>
          <w:bCs/>
          <w:color w:val="000000"/>
          <w:kern w:val="24"/>
          <w:sz w:val="24"/>
          <w:szCs w:val="24"/>
        </w:rPr>
        <w:t>C</w:t>
      </w:r>
      <w:r w:rsidR="007E48BA">
        <w:rPr>
          <w:bCs/>
          <w:color w:val="000000"/>
          <w:kern w:val="24"/>
          <w:sz w:val="24"/>
          <w:szCs w:val="24"/>
        </w:rPr>
        <w:t>N</w:t>
      </w:r>
      <w:r w:rsidR="005B0B7B" w:rsidRPr="00A73CBE">
        <w:rPr>
          <w:color w:val="000000"/>
          <w:kern w:val="24"/>
          <w:sz w:val="24"/>
          <w:szCs w:val="24"/>
        </w:rPr>
        <w:t>),</w:t>
      </w:r>
      <w:r w:rsidR="005B0B7B" w:rsidRPr="00A73CBE">
        <w:rPr>
          <w:sz w:val="24"/>
          <w:szCs w:val="24"/>
        </w:rPr>
        <w:t xml:space="preserve"> </w:t>
      </w:r>
      <w:r w:rsidR="00A73CBE" w:rsidRPr="00A73CBE">
        <w:rPr>
          <w:sz w:val="24"/>
          <w:szCs w:val="24"/>
        </w:rPr>
        <w:t>1379</w:t>
      </w:r>
      <w:r w:rsidR="00A73CBE" w:rsidRPr="00A73CBE">
        <w:rPr>
          <w:color w:val="000000"/>
          <w:kern w:val="24"/>
          <w:sz w:val="24"/>
          <w:szCs w:val="24"/>
        </w:rPr>
        <w:t xml:space="preserve"> </w:t>
      </w:r>
      <w:r w:rsidR="005B0B7B" w:rsidRPr="00A73CBE">
        <w:rPr>
          <w:color w:val="000000"/>
          <w:kern w:val="24"/>
          <w:sz w:val="24"/>
          <w:szCs w:val="24"/>
        </w:rPr>
        <w:t>(</w:t>
      </w:r>
      <w:r w:rsidR="007E48BA" w:rsidRPr="00A73CBE">
        <w:rPr>
          <w:rFonts w:ascii="Symbol" w:hAnsi="Symbol"/>
          <w:sz w:val="24"/>
          <w:szCs w:val="24"/>
          <w:lang w:val="en-US"/>
        </w:rPr>
        <w:t></w:t>
      </w:r>
      <w:r w:rsidR="007E48BA" w:rsidRPr="007E48BA">
        <w:rPr>
          <w:sz w:val="24"/>
          <w:szCs w:val="24"/>
        </w:rPr>
        <w:t>CH</w:t>
      </w:r>
      <w:r w:rsidR="007E48BA" w:rsidRPr="007E48BA">
        <w:rPr>
          <w:sz w:val="24"/>
          <w:szCs w:val="24"/>
          <w:vertAlign w:val="subscript"/>
        </w:rPr>
        <w:t>3</w:t>
      </w:r>
      <w:r w:rsidR="007E48BA">
        <w:rPr>
          <w:color w:val="000000"/>
          <w:kern w:val="24"/>
          <w:sz w:val="24"/>
          <w:szCs w:val="24"/>
        </w:rPr>
        <w:t>+β</w:t>
      </w:r>
      <w:r w:rsidR="007E48BA" w:rsidRPr="00A73CBE">
        <w:rPr>
          <w:bCs/>
          <w:color w:val="000000"/>
          <w:kern w:val="24"/>
          <w:sz w:val="24"/>
          <w:szCs w:val="24"/>
        </w:rPr>
        <w:t>NH</w:t>
      </w:r>
      <w:r w:rsidR="005B0B7B" w:rsidRPr="00A73CBE">
        <w:rPr>
          <w:color w:val="000000"/>
          <w:kern w:val="24"/>
          <w:sz w:val="24"/>
          <w:szCs w:val="24"/>
        </w:rPr>
        <w:t>),</w:t>
      </w:r>
      <w:r w:rsidR="005B0B7B" w:rsidRPr="00A73CBE">
        <w:rPr>
          <w:sz w:val="24"/>
          <w:szCs w:val="24"/>
        </w:rPr>
        <w:t xml:space="preserve"> </w:t>
      </w:r>
      <w:r w:rsidR="007E48BA">
        <w:rPr>
          <w:sz w:val="24"/>
          <w:szCs w:val="24"/>
        </w:rPr>
        <w:t>781</w:t>
      </w:r>
      <w:r w:rsidR="00A73CBE" w:rsidRPr="00A73CBE">
        <w:rPr>
          <w:color w:val="000000"/>
          <w:kern w:val="24"/>
          <w:sz w:val="24"/>
          <w:szCs w:val="24"/>
        </w:rPr>
        <w:t xml:space="preserve"> </w:t>
      </w:r>
      <w:r w:rsidR="005B0B7B" w:rsidRPr="00A73CBE">
        <w:rPr>
          <w:color w:val="000000"/>
          <w:kern w:val="24"/>
          <w:sz w:val="24"/>
          <w:szCs w:val="24"/>
        </w:rPr>
        <w:t>(</w:t>
      </w:r>
      <w:r w:rsidR="00A73CBE" w:rsidRPr="00A73CBE">
        <w:rPr>
          <w:rFonts w:ascii="Symbol" w:hAnsi="Symbol"/>
          <w:sz w:val="24"/>
          <w:szCs w:val="24"/>
          <w:lang w:val="en-US"/>
        </w:rPr>
        <w:sym w:font="Symbol" w:char="F067"/>
      </w:r>
      <w:r w:rsidR="00A73CBE" w:rsidRPr="00A73CBE">
        <w:rPr>
          <w:sz w:val="24"/>
          <w:szCs w:val="24"/>
        </w:rPr>
        <w:t>NH</w:t>
      </w:r>
      <w:r w:rsidR="005B0B7B" w:rsidRPr="00A73CBE">
        <w:rPr>
          <w:color w:val="000000"/>
          <w:kern w:val="24"/>
          <w:sz w:val="24"/>
          <w:szCs w:val="24"/>
        </w:rPr>
        <w:t>)</w:t>
      </w:r>
      <w:r w:rsidR="00A73CBE" w:rsidRPr="00A73CBE">
        <w:rPr>
          <w:color w:val="000000"/>
          <w:kern w:val="24"/>
          <w:sz w:val="24"/>
          <w:szCs w:val="24"/>
        </w:rPr>
        <w:t>.</w:t>
      </w:r>
      <w:r w:rsidR="00904DC8">
        <w:rPr>
          <w:color w:val="000000"/>
          <w:kern w:val="24"/>
          <w:sz w:val="24"/>
          <w:szCs w:val="24"/>
        </w:rPr>
        <w:t xml:space="preserve"> </w:t>
      </w:r>
      <w:proofErr w:type="gramStart"/>
      <w:r w:rsidR="00904DC8" w:rsidRPr="00FF0141">
        <w:rPr>
          <w:color w:val="000000"/>
          <w:kern w:val="24"/>
          <w:sz w:val="24"/>
          <w:szCs w:val="24"/>
          <w:vertAlign w:val="superscript"/>
        </w:rPr>
        <w:t>1</w:t>
      </w:r>
      <w:r w:rsidR="00904DC8" w:rsidRPr="00FF0141">
        <w:rPr>
          <w:color w:val="000000"/>
          <w:kern w:val="24"/>
          <w:sz w:val="24"/>
          <w:szCs w:val="24"/>
        </w:rPr>
        <w:t>H</w:t>
      </w:r>
      <w:proofErr w:type="gramEnd"/>
      <w:r w:rsidR="00904DC8" w:rsidRPr="00FF0141">
        <w:rPr>
          <w:color w:val="000000"/>
          <w:kern w:val="24"/>
          <w:sz w:val="24"/>
          <w:szCs w:val="24"/>
        </w:rPr>
        <w:t xml:space="preserve"> </w:t>
      </w:r>
      <w:r w:rsidR="00F17EF4" w:rsidRPr="00FF0141">
        <w:rPr>
          <w:color w:val="000000"/>
          <w:kern w:val="24"/>
          <w:sz w:val="24"/>
          <w:szCs w:val="24"/>
        </w:rPr>
        <w:t xml:space="preserve">NMR </w:t>
      </w:r>
      <w:r w:rsidR="00904DC8" w:rsidRPr="00FF0141">
        <w:rPr>
          <w:color w:val="000000"/>
          <w:kern w:val="24"/>
          <w:sz w:val="24"/>
          <w:szCs w:val="24"/>
        </w:rPr>
        <w:t>(</w:t>
      </w:r>
      <w:proofErr w:type="spellStart"/>
      <w:r w:rsidR="00904DC8" w:rsidRPr="00FF0141">
        <w:rPr>
          <w:color w:val="000000"/>
          <w:kern w:val="24"/>
          <w:sz w:val="24"/>
          <w:szCs w:val="24"/>
        </w:rPr>
        <w:t>ppm</w:t>
      </w:r>
      <w:proofErr w:type="spellEnd"/>
      <w:r w:rsidR="00904DC8" w:rsidRPr="00FF0141">
        <w:rPr>
          <w:color w:val="000000"/>
          <w:kern w:val="24"/>
          <w:sz w:val="24"/>
          <w:szCs w:val="24"/>
        </w:rPr>
        <w:t xml:space="preserve">): </w:t>
      </w:r>
      <w:r w:rsidR="00FF0141" w:rsidRPr="005B2F18">
        <w:rPr>
          <w:color w:val="000000"/>
          <w:kern w:val="24"/>
          <w:sz w:val="24"/>
          <w:szCs w:val="24"/>
        </w:rPr>
        <w:t>2.20</w:t>
      </w:r>
      <w:r w:rsidR="00FF0141">
        <w:rPr>
          <w:color w:val="000000"/>
          <w:kern w:val="24"/>
          <w:sz w:val="24"/>
          <w:szCs w:val="24"/>
        </w:rPr>
        <w:t xml:space="preserve"> (Me</w:t>
      </w:r>
      <w:r w:rsidR="00FF0141" w:rsidRPr="005B2F18">
        <w:rPr>
          <w:color w:val="000000"/>
          <w:kern w:val="24"/>
          <w:sz w:val="24"/>
          <w:szCs w:val="24"/>
          <w:vertAlign w:val="superscript"/>
        </w:rPr>
        <w:t>4,4’,5,5’</w:t>
      </w:r>
      <w:r w:rsidR="00FF0141">
        <w:rPr>
          <w:color w:val="000000"/>
          <w:kern w:val="24"/>
          <w:sz w:val="24"/>
          <w:szCs w:val="24"/>
        </w:rPr>
        <w:t>).</w:t>
      </w:r>
    </w:p>
    <w:p w:rsidR="00465EE0" w:rsidRPr="000604E9" w:rsidRDefault="00465EE0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65EE0" w:rsidRPr="00D87090" w:rsidRDefault="00465EE0" w:rsidP="00B00122">
      <w:pPr>
        <w:spacing w:line="360" w:lineRule="auto"/>
        <w:rPr>
          <w:i/>
          <w:sz w:val="24"/>
          <w:szCs w:val="24"/>
          <w:lang w:val="en-US"/>
        </w:rPr>
      </w:pPr>
      <w:r w:rsidRPr="00D87090">
        <w:rPr>
          <w:i/>
          <w:sz w:val="24"/>
          <w:szCs w:val="24"/>
          <w:lang w:val="en-US"/>
        </w:rPr>
        <w:t>Synthesis of [</w:t>
      </w:r>
      <w:proofErr w:type="gramStart"/>
      <w:r w:rsidRPr="00D87090">
        <w:rPr>
          <w:i/>
          <w:sz w:val="24"/>
          <w:szCs w:val="24"/>
          <w:lang w:val="en-US"/>
        </w:rPr>
        <w:t>Pd(</w:t>
      </w:r>
      <w:proofErr w:type="spellStart"/>
      <w:proofErr w:type="gramEnd"/>
      <w:r w:rsidRPr="00D87090">
        <w:rPr>
          <w:i/>
          <w:sz w:val="24"/>
          <w:szCs w:val="24"/>
          <w:lang w:val="en-US"/>
        </w:rPr>
        <w:t>tu</w:t>
      </w:r>
      <w:proofErr w:type="spellEnd"/>
      <w:r w:rsidRPr="00D87090">
        <w:rPr>
          <w:i/>
          <w:sz w:val="24"/>
          <w:szCs w:val="24"/>
          <w:lang w:val="en-US"/>
        </w:rPr>
        <w:t>)</w:t>
      </w:r>
      <w:r w:rsidRPr="00D87090">
        <w:rPr>
          <w:i/>
          <w:sz w:val="24"/>
          <w:szCs w:val="24"/>
          <w:vertAlign w:val="subscript"/>
          <w:lang w:val="en-US"/>
        </w:rPr>
        <w:t>2</w:t>
      </w:r>
      <w:r w:rsidRPr="00D87090">
        <w:rPr>
          <w:i/>
          <w:sz w:val="24"/>
          <w:szCs w:val="24"/>
          <w:lang w:val="en-US"/>
        </w:rPr>
        <w:t>(tmbimH</w:t>
      </w:r>
      <w:r w:rsidRPr="00D87090">
        <w:rPr>
          <w:i/>
          <w:sz w:val="24"/>
          <w:szCs w:val="24"/>
          <w:vertAlign w:val="subscript"/>
          <w:lang w:val="en-US"/>
        </w:rPr>
        <w:t>2</w:t>
      </w:r>
      <w:r w:rsidRPr="00D87090">
        <w:rPr>
          <w:i/>
          <w:sz w:val="24"/>
          <w:szCs w:val="24"/>
          <w:lang w:val="en-US"/>
        </w:rPr>
        <w:t>)]</w:t>
      </w:r>
      <w:r w:rsidR="005A2E11" w:rsidRPr="00D87090">
        <w:rPr>
          <w:i/>
          <w:sz w:val="24"/>
          <w:szCs w:val="24"/>
          <w:lang w:val="en-US"/>
        </w:rPr>
        <w:t>Cl</w:t>
      </w:r>
      <w:r w:rsidR="005A2E11" w:rsidRPr="00D87090">
        <w:rPr>
          <w:i/>
          <w:sz w:val="24"/>
          <w:szCs w:val="24"/>
          <w:vertAlign w:val="subscript"/>
          <w:lang w:val="en-US"/>
        </w:rPr>
        <w:t>2</w:t>
      </w:r>
      <w:r w:rsidR="00D063C2">
        <w:rPr>
          <w:sz w:val="24"/>
          <w:szCs w:val="24"/>
        </w:rPr>
        <w:t>·</w:t>
      </w:r>
      <w:r w:rsidRPr="00D87090">
        <w:rPr>
          <w:i/>
          <w:sz w:val="24"/>
          <w:szCs w:val="24"/>
          <w:lang w:val="en-US"/>
        </w:rPr>
        <w:t>3H</w:t>
      </w:r>
      <w:r w:rsidRPr="00D87090">
        <w:rPr>
          <w:i/>
          <w:sz w:val="24"/>
          <w:szCs w:val="24"/>
          <w:vertAlign w:val="subscript"/>
          <w:lang w:val="en-US"/>
        </w:rPr>
        <w:t>2</w:t>
      </w:r>
      <w:r w:rsidRPr="00D87090">
        <w:rPr>
          <w:i/>
          <w:sz w:val="24"/>
          <w:szCs w:val="24"/>
          <w:lang w:val="en-US"/>
        </w:rPr>
        <w:t>O (</w:t>
      </w:r>
      <w:r w:rsidRPr="00D87090">
        <w:rPr>
          <w:b/>
          <w:i/>
          <w:sz w:val="24"/>
          <w:szCs w:val="24"/>
          <w:lang w:val="en-US"/>
        </w:rPr>
        <w:t>2</w:t>
      </w:r>
      <w:r w:rsidRPr="00D87090">
        <w:rPr>
          <w:i/>
          <w:sz w:val="24"/>
          <w:szCs w:val="24"/>
          <w:lang w:val="en-US"/>
        </w:rPr>
        <w:t>)</w:t>
      </w:r>
    </w:p>
    <w:p w:rsidR="00783EBE" w:rsidRDefault="00783EBE" w:rsidP="007E146C">
      <w:pPr>
        <w:spacing w:line="360" w:lineRule="auto"/>
        <w:jc w:val="both"/>
        <w:rPr>
          <w:sz w:val="24"/>
          <w:szCs w:val="24"/>
          <w:lang w:val="en-US"/>
        </w:rPr>
      </w:pPr>
    </w:p>
    <w:p w:rsidR="000872DC" w:rsidRPr="00D87090" w:rsidRDefault="00F634DF" w:rsidP="007E146C">
      <w:pPr>
        <w:spacing w:line="360" w:lineRule="auto"/>
        <w:jc w:val="both"/>
        <w:rPr>
          <w:sz w:val="24"/>
          <w:szCs w:val="24"/>
        </w:rPr>
      </w:pPr>
      <w:r w:rsidRPr="000872DC">
        <w:rPr>
          <w:sz w:val="24"/>
          <w:szCs w:val="24"/>
          <w:lang w:val="en-US"/>
        </w:rPr>
        <w:lastRenderedPageBreak/>
        <w:t xml:space="preserve">To a yellow suspension of </w:t>
      </w:r>
      <w:r w:rsidRPr="000872DC">
        <w:rPr>
          <w:b/>
          <w:sz w:val="24"/>
          <w:szCs w:val="24"/>
          <w:lang w:val="en-US"/>
        </w:rPr>
        <w:t>1</w:t>
      </w:r>
      <w:r w:rsidRPr="000872DC">
        <w:rPr>
          <w:sz w:val="24"/>
          <w:szCs w:val="24"/>
          <w:lang w:val="en-US"/>
        </w:rPr>
        <w:t xml:space="preserve"> (60</w:t>
      </w:r>
      <w:r w:rsidR="00D063C2">
        <w:rPr>
          <w:sz w:val="24"/>
          <w:szCs w:val="24"/>
          <w:lang w:val="en-US"/>
        </w:rPr>
        <w:t>.0</w:t>
      </w:r>
      <w:r w:rsidRPr="000872DC">
        <w:rPr>
          <w:sz w:val="24"/>
          <w:szCs w:val="24"/>
          <w:lang w:val="en-US"/>
        </w:rPr>
        <w:t xml:space="preserve"> mg; 0.163 </w:t>
      </w:r>
      <w:proofErr w:type="spellStart"/>
      <w:r w:rsidRPr="000872DC">
        <w:rPr>
          <w:sz w:val="24"/>
          <w:szCs w:val="24"/>
          <w:lang w:val="en-US"/>
        </w:rPr>
        <w:t>mmol</w:t>
      </w:r>
      <w:proofErr w:type="spellEnd"/>
      <w:r w:rsidRPr="000872DC">
        <w:rPr>
          <w:sz w:val="24"/>
          <w:szCs w:val="24"/>
          <w:lang w:val="en-US"/>
        </w:rPr>
        <w:t>) in 20</w:t>
      </w:r>
      <w:r w:rsidR="00904DC8">
        <w:rPr>
          <w:sz w:val="24"/>
          <w:szCs w:val="24"/>
          <w:lang w:val="en-US"/>
        </w:rPr>
        <w:t>.0</w:t>
      </w:r>
      <w:r w:rsidRPr="000872DC">
        <w:rPr>
          <w:sz w:val="24"/>
          <w:szCs w:val="24"/>
          <w:lang w:val="en-US"/>
        </w:rPr>
        <w:t xml:space="preserve"> </w:t>
      </w:r>
      <w:proofErr w:type="spellStart"/>
      <w:r w:rsidRPr="000872DC">
        <w:rPr>
          <w:sz w:val="24"/>
          <w:szCs w:val="24"/>
          <w:lang w:val="en-US"/>
        </w:rPr>
        <w:t>mL</w:t>
      </w:r>
      <w:proofErr w:type="spellEnd"/>
      <w:r w:rsidRPr="000872DC">
        <w:rPr>
          <w:sz w:val="24"/>
          <w:szCs w:val="24"/>
          <w:lang w:val="en-US"/>
        </w:rPr>
        <w:t xml:space="preserve"> of </w:t>
      </w:r>
      <w:proofErr w:type="spellStart"/>
      <w:r w:rsidRPr="000872DC">
        <w:rPr>
          <w:sz w:val="24"/>
          <w:szCs w:val="24"/>
          <w:lang w:val="en-US"/>
        </w:rPr>
        <w:t>MeO</w:t>
      </w:r>
      <w:r w:rsidR="00904DC8">
        <w:rPr>
          <w:sz w:val="24"/>
          <w:szCs w:val="24"/>
          <w:lang w:val="en-US"/>
        </w:rPr>
        <w:t>H</w:t>
      </w:r>
      <w:proofErr w:type="spellEnd"/>
      <w:r w:rsidR="00904DC8">
        <w:rPr>
          <w:sz w:val="24"/>
          <w:szCs w:val="24"/>
          <w:lang w:val="en-US"/>
        </w:rPr>
        <w:t xml:space="preserve">, </w:t>
      </w:r>
      <w:proofErr w:type="spellStart"/>
      <w:r w:rsidR="00904DC8">
        <w:rPr>
          <w:sz w:val="24"/>
          <w:szCs w:val="24"/>
          <w:lang w:val="en-US"/>
        </w:rPr>
        <w:t>thiourea</w:t>
      </w:r>
      <w:proofErr w:type="spellEnd"/>
      <w:r w:rsidR="00904DC8">
        <w:rPr>
          <w:sz w:val="24"/>
          <w:szCs w:val="24"/>
          <w:lang w:val="en-US"/>
        </w:rPr>
        <w:t xml:space="preserve"> (24.8 mg; 0.33 </w:t>
      </w:r>
      <w:proofErr w:type="spellStart"/>
      <w:r w:rsidR="00904DC8">
        <w:rPr>
          <w:sz w:val="24"/>
          <w:szCs w:val="24"/>
          <w:lang w:val="en-US"/>
        </w:rPr>
        <w:t>mmol</w:t>
      </w:r>
      <w:proofErr w:type="spellEnd"/>
      <w:r w:rsidRPr="000872DC">
        <w:rPr>
          <w:sz w:val="24"/>
          <w:szCs w:val="24"/>
          <w:lang w:val="en-US"/>
        </w:rPr>
        <w:t>) in 10</w:t>
      </w:r>
      <w:r w:rsidR="00904DC8">
        <w:rPr>
          <w:sz w:val="24"/>
          <w:szCs w:val="24"/>
          <w:lang w:val="en-US"/>
        </w:rPr>
        <w:t>.0</w:t>
      </w:r>
      <w:r w:rsidRPr="000872DC">
        <w:rPr>
          <w:sz w:val="24"/>
          <w:szCs w:val="24"/>
          <w:lang w:val="en-US"/>
        </w:rPr>
        <w:t xml:space="preserve"> </w:t>
      </w:r>
      <w:proofErr w:type="spellStart"/>
      <w:r w:rsidRPr="000872DC">
        <w:rPr>
          <w:sz w:val="24"/>
          <w:szCs w:val="24"/>
          <w:lang w:val="en-US"/>
        </w:rPr>
        <w:t>mL</w:t>
      </w:r>
      <w:proofErr w:type="spellEnd"/>
      <w:r w:rsidRPr="000872DC">
        <w:rPr>
          <w:sz w:val="24"/>
          <w:szCs w:val="24"/>
          <w:lang w:val="en-US"/>
        </w:rPr>
        <w:t xml:space="preserve"> of methanol was added slowly</w:t>
      </w:r>
      <w:r w:rsidR="00F85F3D" w:rsidRPr="000872DC">
        <w:rPr>
          <w:sz w:val="24"/>
          <w:szCs w:val="24"/>
          <w:lang w:val="en-US"/>
        </w:rPr>
        <w:t>, affording a red brownish solution</w:t>
      </w:r>
      <w:r w:rsidRPr="000872DC">
        <w:rPr>
          <w:sz w:val="24"/>
          <w:szCs w:val="24"/>
          <w:lang w:val="en-US"/>
        </w:rPr>
        <w:t xml:space="preserve">. </w:t>
      </w:r>
      <w:r w:rsidR="000872DC" w:rsidRPr="000872DC">
        <w:rPr>
          <w:sz w:val="24"/>
          <w:szCs w:val="24"/>
          <w:lang w:val="en-US"/>
        </w:rPr>
        <w:t>The resulting solution was stirred for 2 h and then filtered to eliminate some impurities. The solution was evaporated to dryness and cooled diethyl ether (10</w:t>
      </w:r>
      <w:r w:rsidR="00904DC8">
        <w:rPr>
          <w:sz w:val="24"/>
          <w:szCs w:val="24"/>
          <w:lang w:val="en-US"/>
        </w:rPr>
        <w:t>.0</w:t>
      </w:r>
      <w:r w:rsidR="000872DC" w:rsidRPr="000872DC">
        <w:rPr>
          <w:sz w:val="24"/>
          <w:szCs w:val="24"/>
          <w:lang w:val="en-US"/>
        </w:rPr>
        <w:t xml:space="preserve"> mL) added to the residue. The red brownish solid was filtered, washed with diethyl ether (5</w:t>
      </w:r>
      <w:r w:rsidR="00904DC8">
        <w:rPr>
          <w:sz w:val="24"/>
          <w:szCs w:val="24"/>
          <w:lang w:val="en-US"/>
        </w:rPr>
        <w:t>.0</w:t>
      </w:r>
      <w:r w:rsidR="000872DC" w:rsidRPr="000872DC">
        <w:rPr>
          <w:sz w:val="24"/>
          <w:szCs w:val="24"/>
          <w:lang w:val="en-US"/>
        </w:rPr>
        <w:t xml:space="preserve"> mL) and </w:t>
      </w:r>
      <w:r w:rsidR="001A57FC">
        <w:rPr>
          <w:sz w:val="24"/>
          <w:szCs w:val="24"/>
          <w:lang w:val="en-US"/>
        </w:rPr>
        <w:t xml:space="preserve">dried </w:t>
      </w:r>
      <w:r w:rsidRPr="000872DC">
        <w:rPr>
          <w:sz w:val="24"/>
          <w:szCs w:val="24"/>
          <w:lang w:val="en-US"/>
        </w:rPr>
        <w:t xml:space="preserve">under vacuum. </w:t>
      </w:r>
      <w:r w:rsidRPr="00D87090">
        <w:rPr>
          <w:sz w:val="24"/>
          <w:szCs w:val="24"/>
        </w:rPr>
        <w:t>(</w:t>
      </w:r>
      <w:proofErr w:type="spellStart"/>
      <w:r w:rsidRPr="00D87090">
        <w:rPr>
          <w:sz w:val="24"/>
          <w:szCs w:val="24"/>
        </w:rPr>
        <w:t>Yield</w:t>
      </w:r>
      <w:proofErr w:type="spellEnd"/>
      <w:r w:rsidRPr="00D87090">
        <w:rPr>
          <w:sz w:val="24"/>
          <w:szCs w:val="24"/>
        </w:rPr>
        <w:t xml:space="preserve"> </w:t>
      </w:r>
      <w:r w:rsidR="000872DC" w:rsidRPr="00D87090">
        <w:rPr>
          <w:sz w:val="24"/>
          <w:szCs w:val="24"/>
        </w:rPr>
        <w:t xml:space="preserve">80 </w:t>
      </w:r>
      <w:r w:rsidRPr="00D87090">
        <w:rPr>
          <w:sz w:val="24"/>
          <w:szCs w:val="24"/>
        </w:rPr>
        <w:t>%).</w:t>
      </w:r>
      <w:r w:rsidRPr="00D87090">
        <w:rPr>
          <w:color w:val="943634"/>
          <w:sz w:val="24"/>
          <w:szCs w:val="24"/>
        </w:rPr>
        <w:t xml:space="preserve"> </w:t>
      </w:r>
      <w:r w:rsidRPr="000872DC">
        <w:rPr>
          <w:sz w:val="24"/>
          <w:szCs w:val="24"/>
        </w:rPr>
        <w:t xml:space="preserve">Anal. </w:t>
      </w:r>
      <w:proofErr w:type="spellStart"/>
      <w:r w:rsidRPr="000872DC">
        <w:rPr>
          <w:sz w:val="24"/>
          <w:szCs w:val="24"/>
        </w:rPr>
        <w:t>Calcd</w:t>
      </w:r>
      <w:proofErr w:type="spellEnd"/>
      <w:r w:rsidRPr="000872DC">
        <w:rPr>
          <w:sz w:val="24"/>
          <w:szCs w:val="24"/>
        </w:rPr>
        <w:t xml:space="preserve">. </w:t>
      </w:r>
      <w:proofErr w:type="gramStart"/>
      <w:r w:rsidRPr="000872DC">
        <w:rPr>
          <w:sz w:val="24"/>
          <w:szCs w:val="24"/>
        </w:rPr>
        <w:t>for</w:t>
      </w:r>
      <w:proofErr w:type="gramEnd"/>
      <w:r w:rsidRPr="000872DC">
        <w:rPr>
          <w:sz w:val="24"/>
          <w:szCs w:val="24"/>
        </w:rPr>
        <w:t xml:space="preserve"> C</w:t>
      </w:r>
      <w:r w:rsidR="000872DC">
        <w:rPr>
          <w:sz w:val="24"/>
          <w:szCs w:val="24"/>
          <w:vertAlign w:val="subscript"/>
        </w:rPr>
        <w:t>12</w:t>
      </w:r>
      <w:r w:rsidRPr="000872DC">
        <w:rPr>
          <w:sz w:val="24"/>
          <w:szCs w:val="24"/>
        </w:rPr>
        <w:t>N</w:t>
      </w:r>
      <w:r w:rsidR="000872DC">
        <w:rPr>
          <w:sz w:val="24"/>
          <w:szCs w:val="24"/>
          <w:vertAlign w:val="subscript"/>
        </w:rPr>
        <w:t>8</w:t>
      </w:r>
      <w:r w:rsidRPr="000872DC">
        <w:rPr>
          <w:sz w:val="24"/>
          <w:szCs w:val="24"/>
        </w:rPr>
        <w:t>H</w:t>
      </w:r>
      <w:r w:rsidR="000872DC">
        <w:rPr>
          <w:sz w:val="24"/>
          <w:szCs w:val="24"/>
          <w:vertAlign w:val="subscript"/>
        </w:rPr>
        <w:t>22</w:t>
      </w:r>
      <w:r w:rsidR="000872DC">
        <w:rPr>
          <w:sz w:val="24"/>
          <w:szCs w:val="24"/>
        </w:rPr>
        <w:t>Cl</w:t>
      </w:r>
      <w:r w:rsidRPr="000872DC">
        <w:rPr>
          <w:sz w:val="24"/>
          <w:szCs w:val="24"/>
          <w:vertAlign w:val="subscript"/>
        </w:rPr>
        <w:t>2</w:t>
      </w:r>
      <w:r w:rsidR="000872DC">
        <w:rPr>
          <w:sz w:val="24"/>
          <w:szCs w:val="24"/>
        </w:rPr>
        <w:t>S</w:t>
      </w:r>
      <w:r w:rsidR="000872DC" w:rsidRPr="000872DC">
        <w:rPr>
          <w:sz w:val="24"/>
          <w:szCs w:val="24"/>
          <w:vertAlign w:val="subscript"/>
        </w:rPr>
        <w:t>2</w:t>
      </w:r>
      <w:r w:rsidRPr="000872DC">
        <w:rPr>
          <w:sz w:val="24"/>
          <w:szCs w:val="24"/>
        </w:rPr>
        <w:t>Pd·</w:t>
      </w:r>
      <w:r w:rsidR="000872DC">
        <w:rPr>
          <w:sz w:val="24"/>
          <w:szCs w:val="24"/>
        </w:rPr>
        <w:t>3</w:t>
      </w:r>
      <w:r w:rsidRPr="000872DC">
        <w:rPr>
          <w:sz w:val="24"/>
          <w:szCs w:val="24"/>
        </w:rPr>
        <w:t>H</w:t>
      </w:r>
      <w:r w:rsidRPr="000872DC">
        <w:rPr>
          <w:sz w:val="24"/>
          <w:szCs w:val="24"/>
          <w:vertAlign w:val="subscript"/>
        </w:rPr>
        <w:t>2</w:t>
      </w:r>
      <w:r w:rsidRPr="000872DC">
        <w:rPr>
          <w:sz w:val="24"/>
          <w:szCs w:val="24"/>
        </w:rPr>
        <w:t>O (%): C, 25.</w:t>
      </w:r>
      <w:r w:rsidR="000872DC">
        <w:rPr>
          <w:sz w:val="24"/>
          <w:szCs w:val="24"/>
        </w:rPr>
        <w:t>1</w:t>
      </w:r>
      <w:r w:rsidRPr="000872DC">
        <w:rPr>
          <w:sz w:val="24"/>
          <w:szCs w:val="24"/>
        </w:rPr>
        <w:t>; N, 1</w:t>
      </w:r>
      <w:r w:rsidR="006450CB">
        <w:rPr>
          <w:sz w:val="24"/>
          <w:szCs w:val="24"/>
        </w:rPr>
        <w:t>9</w:t>
      </w:r>
      <w:r w:rsidRPr="000872DC">
        <w:rPr>
          <w:sz w:val="24"/>
          <w:szCs w:val="24"/>
        </w:rPr>
        <w:t>.</w:t>
      </w:r>
      <w:r w:rsidR="006450CB">
        <w:rPr>
          <w:sz w:val="24"/>
          <w:szCs w:val="24"/>
        </w:rPr>
        <w:t>5</w:t>
      </w:r>
      <w:r w:rsidRPr="000872DC">
        <w:rPr>
          <w:sz w:val="24"/>
          <w:szCs w:val="24"/>
        </w:rPr>
        <w:t xml:space="preserve">; H, </w:t>
      </w:r>
      <w:r w:rsidR="006450CB">
        <w:rPr>
          <w:sz w:val="24"/>
          <w:szCs w:val="24"/>
        </w:rPr>
        <w:t>4</w:t>
      </w:r>
      <w:r w:rsidRPr="000872DC">
        <w:rPr>
          <w:sz w:val="24"/>
          <w:szCs w:val="24"/>
        </w:rPr>
        <w:t>.</w:t>
      </w:r>
      <w:r w:rsidR="006450CB">
        <w:rPr>
          <w:sz w:val="24"/>
          <w:szCs w:val="24"/>
        </w:rPr>
        <w:t>9</w:t>
      </w:r>
      <w:r w:rsidRPr="000872DC">
        <w:rPr>
          <w:sz w:val="24"/>
          <w:szCs w:val="24"/>
        </w:rPr>
        <w:t xml:space="preserve">. </w:t>
      </w:r>
      <w:proofErr w:type="spellStart"/>
      <w:r w:rsidRPr="000872DC">
        <w:rPr>
          <w:sz w:val="24"/>
          <w:szCs w:val="24"/>
        </w:rPr>
        <w:t>Found</w:t>
      </w:r>
      <w:proofErr w:type="spellEnd"/>
      <w:r w:rsidRPr="000872DC">
        <w:rPr>
          <w:sz w:val="24"/>
          <w:szCs w:val="24"/>
        </w:rPr>
        <w:t>: C, 2</w:t>
      </w:r>
      <w:r w:rsidR="006450CB">
        <w:rPr>
          <w:sz w:val="24"/>
          <w:szCs w:val="24"/>
        </w:rPr>
        <w:t>4</w:t>
      </w:r>
      <w:r w:rsidRPr="000872DC">
        <w:rPr>
          <w:sz w:val="24"/>
          <w:szCs w:val="24"/>
        </w:rPr>
        <w:t>.</w:t>
      </w:r>
      <w:r w:rsidR="006450CB">
        <w:rPr>
          <w:sz w:val="24"/>
          <w:szCs w:val="24"/>
        </w:rPr>
        <w:t>8</w:t>
      </w:r>
      <w:r w:rsidRPr="000872DC">
        <w:rPr>
          <w:sz w:val="24"/>
          <w:szCs w:val="24"/>
        </w:rPr>
        <w:t xml:space="preserve">; N, </w:t>
      </w:r>
      <w:r w:rsidR="006450CB">
        <w:rPr>
          <w:sz w:val="24"/>
          <w:szCs w:val="24"/>
        </w:rPr>
        <w:t>19</w:t>
      </w:r>
      <w:r w:rsidRPr="000872DC">
        <w:rPr>
          <w:sz w:val="24"/>
          <w:szCs w:val="24"/>
        </w:rPr>
        <w:t>.</w:t>
      </w:r>
      <w:r w:rsidR="006450CB">
        <w:rPr>
          <w:sz w:val="24"/>
          <w:szCs w:val="24"/>
        </w:rPr>
        <w:t>7</w:t>
      </w:r>
      <w:r w:rsidRPr="000872DC">
        <w:rPr>
          <w:sz w:val="24"/>
          <w:szCs w:val="24"/>
        </w:rPr>
        <w:t xml:space="preserve">; H, </w:t>
      </w:r>
      <w:r w:rsidR="006450CB">
        <w:rPr>
          <w:sz w:val="24"/>
          <w:szCs w:val="24"/>
        </w:rPr>
        <w:t>4</w:t>
      </w:r>
      <w:r w:rsidRPr="000872DC">
        <w:rPr>
          <w:sz w:val="24"/>
          <w:szCs w:val="24"/>
        </w:rPr>
        <w:t>.</w:t>
      </w:r>
      <w:r w:rsidR="006450CB">
        <w:rPr>
          <w:sz w:val="24"/>
          <w:szCs w:val="24"/>
        </w:rPr>
        <w:t>4</w:t>
      </w:r>
      <w:r w:rsidRPr="000872DC">
        <w:rPr>
          <w:sz w:val="24"/>
          <w:szCs w:val="24"/>
        </w:rPr>
        <w:t>.</w:t>
      </w:r>
      <w:r w:rsidRPr="000872DC">
        <w:rPr>
          <w:color w:val="943634"/>
          <w:sz w:val="24"/>
          <w:szCs w:val="24"/>
        </w:rPr>
        <w:t xml:space="preserve"> </w:t>
      </w:r>
      <w:r w:rsidR="00A73CBE">
        <w:rPr>
          <w:color w:val="943634"/>
          <w:sz w:val="24"/>
          <w:szCs w:val="24"/>
        </w:rPr>
        <w:t xml:space="preserve">            </w:t>
      </w:r>
      <w:r w:rsidR="00A73CBE" w:rsidRPr="00D87090">
        <w:rPr>
          <w:sz w:val="24"/>
          <w:szCs w:val="24"/>
        </w:rPr>
        <w:t>IR (cm</w:t>
      </w:r>
      <w:r w:rsidR="00A73CBE" w:rsidRPr="00D87090">
        <w:rPr>
          <w:sz w:val="24"/>
          <w:szCs w:val="24"/>
          <w:vertAlign w:val="superscript"/>
        </w:rPr>
        <w:t>-1</w:t>
      </w:r>
      <w:r w:rsidR="00A73CBE" w:rsidRPr="00D87090">
        <w:rPr>
          <w:sz w:val="24"/>
          <w:szCs w:val="24"/>
        </w:rPr>
        <w:t xml:space="preserve">): </w:t>
      </w:r>
      <w:r w:rsidR="00A73CBE" w:rsidRPr="00D87090">
        <w:rPr>
          <w:color w:val="000000"/>
          <w:kern w:val="24"/>
          <w:sz w:val="24"/>
          <w:szCs w:val="24"/>
        </w:rPr>
        <w:t>33</w:t>
      </w:r>
      <w:r w:rsidR="007E48BA" w:rsidRPr="00D87090">
        <w:rPr>
          <w:color w:val="000000"/>
          <w:kern w:val="24"/>
          <w:sz w:val="24"/>
          <w:szCs w:val="24"/>
        </w:rPr>
        <w:t>79</w:t>
      </w:r>
      <w:r w:rsidR="00A73CBE" w:rsidRPr="00D87090">
        <w:rPr>
          <w:color w:val="000000"/>
          <w:kern w:val="24"/>
          <w:sz w:val="24"/>
          <w:szCs w:val="24"/>
        </w:rPr>
        <w:t>-2420 (</w:t>
      </w:r>
      <w:r w:rsidR="00A73CBE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A73CBE" w:rsidRPr="00D87090">
        <w:rPr>
          <w:bCs/>
          <w:color w:val="000000"/>
          <w:kern w:val="24"/>
          <w:sz w:val="24"/>
          <w:szCs w:val="24"/>
        </w:rPr>
        <w:t>OH+</w:t>
      </w:r>
      <w:r w:rsidR="00A73CBE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A73CBE" w:rsidRPr="00D87090">
        <w:rPr>
          <w:bCs/>
          <w:color w:val="000000"/>
          <w:kern w:val="24"/>
          <w:sz w:val="24"/>
          <w:szCs w:val="24"/>
        </w:rPr>
        <w:t>NH</w:t>
      </w:r>
      <w:r w:rsidR="00A73CBE" w:rsidRPr="00D87090">
        <w:rPr>
          <w:color w:val="000000"/>
          <w:kern w:val="24"/>
          <w:sz w:val="24"/>
          <w:szCs w:val="24"/>
        </w:rPr>
        <w:t>),</w:t>
      </w:r>
      <w:r w:rsidR="00A73CBE" w:rsidRPr="00D87090">
        <w:rPr>
          <w:sz w:val="24"/>
          <w:szCs w:val="24"/>
        </w:rPr>
        <w:t xml:space="preserve"> 16</w:t>
      </w:r>
      <w:r w:rsidR="007E48BA" w:rsidRPr="00D87090">
        <w:rPr>
          <w:sz w:val="24"/>
          <w:szCs w:val="24"/>
        </w:rPr>
        <w:t>60</w:t>
      </w:r>
      <w:r w:rsidR="00A73CBE" w:rsidRPr="00D87090">
        <w:rPr>
          <w:sz w:val="24"/>
          <w:szCs w:val="24"/>
        </w:rPr>
        <w:t xml:space="preserve"> (</w:t>
      </w:r>
      <w:r w:rsidR="00A73CBE" w:rsidRPr="00A73CBE">
        <w:rPr>
          <w:rFonts w:ascii="Symbol" w:hAnsi="Symbol"/>
          <w:sz w:val="24"/>
          <w:szCs w:val="24"/>
          <w:lang w:val="en-US"/>
        </w:rPr>
        <w:t></w:t>
      </w:r>
      <w:r w:rsidR="00A73CBE" w:rsidRPr="00A73CBE">
        <w:rPr>
          <w:rFonts w:ascii="Symbol" w:hAnsi="Symbol"/>
          <w:sz w:val="24"/>
          <w:szCs w:val="24"/>
          <w:lang w:val="en-US"/>
        </w:rPr>
        <w:t></w:t>
      </w:r>
      <w:r w:rsidR="00A73CBE" w:rsidRPr="00A73CBE">
        <w:rPr>
          <w:rFonts w:ascii="Symbol" w:hAnsi="Symbol"/>
          <w:sz w:val="24"/>
          <w:szCs w:val="24"/>
          <w:lang w:val="en-US"/>
        </w:rPr>
        <w:t></w:t>
      </w:r>
      <w:r w:rsidR="00A73CBE" w:rsidRPr="00A73CBE">
        <w:rPr>
          <w:rFonts w:ascii="Symbol" w:hAnsi="Symbol"/>
          <w:sz w:val="24"/>
          <w:szCs w:val="24"/>
          <w:lang w:val="en-US"/>
        </w:rPr>
        <w:t></w:t>
      </w:r>
      <w:r w:rsidR="00A73CBE" w:rsidRPr="00D87090">
        <w:rPr>
          <w:color w:val="000000"/>
          <w:kern w:val="24"/>
          <w:sz w:val="24"/>
          <w:szCs w:val="24"/>
        </w:rPr>
        <w:t>),</w:t>
      </w:r>
      <w:r w:rsidR="00FE7416" w:rsidRPr="00D87090">
        <w:rPr>
          <w:color w:val="000000"/>
          <w:kern w:val="24"/>
          <w:sz w:val="24"/>
          <w:szCs w:val="24"/>
        </w:rPr>
        <w:t xml:space="preserve"> </w:t>
      </w:r>
      <w:r w:rsidR="007E48BA" w:rsidRPr="00D87090">
        <w:rPr>
          <w:color w:val="000000"/>
          <w:kern w:val="24"/>
          <w:sz w:val="24"/>
          <w:szCs w:val="24"/>
        </w:rPr>
        <w:t>1629 (</w:t>
      </w:r>
      <w:r w:rsidR="007E48BA" w:rsidRPr="00A73CBE">
        <w:rPr>
          <w:rFonts w:ascii="Symbol" w:hAnsi="Symbol"/>
          <w:sz w:val="24"/>
          <w:szCs w:val="24"/>
          <w:lang w:val="en-US"/>
        </w:rPr>
        <w:t></w:t>
      </w:r>
      <w:r w:rsidR="007E48BA">
        <w:rPr>
          <w:rFonts w:ascii="Symbol" w:hAnsi="Symbol"/>
          <w:sz w:val="24"/>
          <w:szCs w:val="24"/>
          <w:lang w:val="en-US"/>
        </w:rPr>
        <w:t></w:t>
      </w:r>
      <w:r w:rsidR="007E48BA">
        <w:rPr>
          <w:rFonts w:ascii="Symbol" w:hAnsi="Symbol"/>
          <w:sz w:val="24"/>
          <w:szCs w:val="24"/>
          <w:lang w:val="en-US"/>
        </w:rPr>
        <w:t></w:t>
      </w:r>
      <w:r w:rsidR="007E48BA" w:rsidRPr="007E48BA">
        <w:rPr>
          <w:rFonts w:ascii="Symbol" w:hAnsi="Symbol"/>
          <w:sz w:val="24"/>
          <w:szCs w:val="24"/>
          <w:vertAlign w:val="subscript"/>
          <w:lang w:val="en-US"/>
        </w:rPr>
        <w:t></w:t>
      </w:r>
      <w:r w:rsidR="007E48BA" w:rsidRPr="00D87090">
        <w:rPr>
          <w:color w:val="000000"/>
          <w:kern w:val="24"/>
          <w:sz w:val="24"/>
          <w:szCs w:val="24"/>
        </w:rPr>
        <w:t xml:space="preserve">), </w:t>
      </w:r>
      <w:r w:rsidR="00FE7416" w:rsidRPr="00D87090">
        <w:rPr>
          <w:color w:val="000000"/>
          <w:kern w:val="24"/>
          <w:sz w:val="24"/>
          <w:szCs w:val="24"/>
        </w:rPr>
        <w:t>1</w:t>
      </w:r>
      <w:r w:rsidR="007E48BA" w:rsidRPr="00D87090">
        <w:rPr>
          <w:color w:val="000000"/>
          <w:kern w:val="24"/>
          <w:sz w:val="24"/>
          <w:szCs w:val="24"/>
        </w:rPr>
        <w:t>504</w:t>
      </w:r>
      <w:r w:rsidR="00FE7416" w:rsidRPr="00D87090">
        <w:rPr>
          <w:color w:val="000000"/>
          <w:kern w:val="24"/>
          <w:sz w:val="24"/>
          <w:szCs w:val="24"/>
        </w:rPr>
        <w:t xml:space="preserve"> (</w:t>
      </w:r>
      <w:r w:rsidR="00FE7416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FE7416" w:rsidRPr="00D87090">
        <w:rPr>
          <w:bCs/>
          <w:color w:val="000000"/>
          <w:kern w:val="24"/>
          <w:sz w:val="24"/>
          <w:szCs w:val="24"/>
        </w:rPr>
        <w:t>CN</w:t>
      </w:r>
      <w:r w:rsidR="00FE7416" w:rsidRPr="00D87090">
        <w:rPr>
          <w:color w:val="000000"/>
          <w:kern w:val="24"/>
          <w:sz w:val="24"/>
          <w:szCs w:val="24"/>
        </w:rPr>
        <w:t>)</w:t>
      </w:r>
      <w:r w:rsidR="00A73CBE" w:rsidRPr="00D87090">
        <w:rPr>
          <w:color w:val="000000"/>
          <w:kern w:val="24"/>
          <w:sz w:val="24"/>
          <w:szCs w:val="24"/>
        </w:rPr>
        <w:t>,</w:t>
      </w:r>
      <w:r w:rsidR="00A73CBE" w:rsidRPr="00D87090">
        <w:rPr>
          <w:sz w:val="24"/>
          <w:szCs w:val="24"/>
        </w:rPr>
        <w:t xml:space="preserve"> </w:t>
      </w:r>
      <w:r w:rsidR="002F2246" w:rsidRPr="00D87090">
        <w:rPr>
          <w:sz w:val="24"/>
          <w:szCs w:val="24"/>
        </w:rPr>
        <w:t xml:space="preserve">709 </w:t>
      </w:r>
      <w:r w:rsidR="002F2246" w:rsidRPr="00D87090">
        <w:rPr>
          <w:color w:val="000000"/>
          <w:kern w:val="24"/>
          <w:sz w:val="24"/>
          <w:szCs w:val="24"/>
        </w:rPr>
        <w:t>(</w:t>
      </w:r>
      <w:r w:rsidR="002F2246" w:rsidRPr="00A73CBE">
        <w:rPr>
          <w:bCs/>
          <w:color w:val="000000"/>
          <w:kern w:val="24"/>
          <w:sz w:val="24"/>
          <w:szCs w:val="24"/>
        </w:rPr>
        <w:sym w:font="Symbol" w:char="006E"/>
      </w:r>
      <w:r w:rsidR="002F2246" w:rsidRPr="00D87090">
        <w:rPr>
          <w:bCs/>
          <w:color w:val="000000"/>
          <w:kern w:val="24"/>
          <w:sz w:val="24"/>
          <w:szCs w:val="24"/>
        </w:rPr>
        <w:t>CS</w:t>
      </w:r>
      <w:r w:rsidR="002F2246" w:rsidRPr="00D87090">
        <w:rPr>
          <w:color w:val="000000"/>
          <w:kern w:val="24"/>
          <w:sz w:val="24"/>
          <w:szCs w:val="24"/>
        </w:rPr>
        <w:t>)</w:t>
      </w:r>
      <w:r w:rsidR="00E62D48" w:rsidRPr="00D87090">
        <w:rPr>
          <w:color w:val="000000"/>
          <w:kern w:val="24"/>
          <w:sz w:val="24"/>
          <w:szCs w:val="24"/>
        </w:rPr>
        <w:t>.</w:t>
      </w:r>
      <w:r w:rsidR="00904DC8" w:rsidRPr="00904DC8">
        <w:rPr>
          <w:color w:val="000000"/>
          <w:kern w:val="24"/>
          <w:sz w:val="24"/>
          <w:szCs w:val="24"/>
        </w:rPr>
        <w:t xml:space="preserve"> </w:t>
      </w:r>
      <w:r w:rsidR="00904DC8">
        <w:rPr>
          <w:color w:val="000000"/>
          <w:kern w:val="24"/>
          <w:sz w:val="24"/>
          <w:szCs w:val="24"/>
        </w:rPr>
        <w:t xml:space="preserve">RMN </w:t>
      </w:r>
      <w:r w:rsidR="00904DC8" w:rsidRPr="00904DC8">
        <w:rPr>
          <w:color w:val="000000"/>
          <w:kern w:val="24"/>
          <w:sz w:val="24"/>
          <w:szCs w:val="24"/>
          <w:vertAlign w:val="superscript"/>
        </w:rPr>
        <w:t>1</w:t>
      </w:r>
      <w:r w:rsidR="00904DC8">
        <w:rPr>
          <w:color w:val="000000"/>
          <w:kern w:val="24"/>
          <w:sz w:val="24"/>
          <w:szCs w:val="24"/>
        </w:rPr>
        <w:t>H (</w:t>
      </w:r>
      <w:proofErr w:type="spellStart"/>
      <w:proofErr w:type="gramStart"/>
      <w:r w:rsidR="00904DC8">
        <w:rPr>
          <w:color w:val="000000"/>
          <w:kern w:val="24"/>
          <w:sz w:val="24"/>
          <w:szCs w:val="24"/>
        </w:rPr>
        <w:t>ppm</w:t>
      </w:r>
      <w:proofErr w:type="spellEnd"/>
      <w:proofErr w:type="gramEnd"/>
      <w:r w:rsidR="00904DC8">
        <w:rPr>
          <w:color w:val="000000"/>
          <w:kern w:val="24"/>
          <w:sz w:val="24"/>
          <w:szCs w:val="24"/>
        </w:rPr>
        <w:t>):</w:t>
      </w:r>
      <w:r w:rsidR="009C721C">
        <w:rPr>
          <w:color w:val="000000"/>
          <w:kern w:val="24"/>
          <w:sz w:val="24"/>
          <w:szCs w:val="24"/>
        </w:rPr>
        <w:t xml:space="preserve"> </w:t>
      </w:r>
      <w:r w:rsidR="009C721C" w:rsidRPr="005B2F18">
        <w:rPr>
          <w:color w:val="000000"/>
          <w:kern w:val="24"/>
          <w:sz w:val="24"/>
          <w:szCs w:val="24"/>
        </w:rPr>
        <w:t>2.20</w:t>
      </w:r>
      <w:r w:rsidR="009C721C">
        <w:rPr>
          <w:color w:val="000000"/>
          <w:kern w:val="24"/>
          <w:sz w:val="24"/>
          <w:szCs w:val="24"/>
        </w:rPr>
        <w:t xml:space="preserve"> (Me</w:t>
      </w:r>
      <w:r w:rsidR="009C721C" w:rsidRPr="005B2F18">
        <w:rPr>
          <w:color w:val="000000"/>
          <w:kern w:val="24"/>
          <w:sz w:val="24"/>
          <w:szCs w:val="24"/>
          <w:vertAlign w:val="superscript"/>
        </w:rPr>
        <w:t>4,4’,5,5’</w:t>
      </w:r>
      <w:r w:rsidR="009C721C">
        <w:rPr>
          <w:color w:val="000000"/>
          <w:kern w:val="24"/>
          <w:sz w:val="24"/>
          <w:szCs w:val="24"/>
        </w:rPr>
        <w:t>)</w:t>
      </w:r>
    </w:p>
    <w:p w:rsidR="00875C8D" w:rsidRPr="00D87090" w:rsidRDefault="00875C8D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355F7" w:rsidRPr="001308B3" w:rsidRDefault="006355F7" w:rsidP="00B00122">
      <w:pPr>
        <w:spacing w:line="360" w:lineRule="auto"/>
        <w:rPr>
          <w:i/>
          <w:sz w:val="24"/>
          <w:szCs w:val="24"/>
        </w:rPr>
      </w:pPr>
      <w:proofErr w:type="spellStart"/>
      <w:r w:rsidRPr="001308B3">
        <w:rPr>
          <w:i/>
          <w:sz w:val="24"/>
          <w:szCs w:val="24"/>
        </w:rPr>
        <w:t>Synthesis</w:t>
      </w:r>
      <w:proofErr w:type="spellEnd"/>
      <w:r w:rsidRPr="001308B3">
        <w:rPr>
          <w:i/>
          <w:sz w:val="24"/>
          <w:szCs w:val="24"/>
        </w:rPr>
        <w:t xml:space="preserve"> </w:t>
      </w:r>
      <w:proofErr w:type="spellStart"/>
      <w:r w:rsidRPr="001308B3">
        <w:rPr>
          <w:i/>
          <w:sz w:val="24"/>
          <w:szCs w:val="24"/>
        </w:rPr>
        <w:t>of</w:t>
      </w:r>
      <w:proofErr w:type="spellEnd"/>
      <w:r w:rsidRPr="001308B3">
        <w:rPr>
          <w:i/>
          <w:sz w:val="24"/>
          <w:szCs w:val="24"/>
        </w:rPr>
        <w:t xml:space="preserve"> [</w:t>
      </w:r>
      <w:proofErr w:type="spellStart"/>
      <w:proofErr w:type="gramStart"/>
      <w:r w:rsidRPr="001308B3">
        <w:rPr>
          <w:i/>
          <w:sz w:val="24"/>
          <w:szCs w:val="24"/>
        </w:rPr>
        <w:t>Pd</w:t>
      </w:r>
      <w:proofErr w:type="spellEnd"/>
      <w:r w:rsidRPr="001308B3">
        <w:rPr>
          <w:i/>
          <w:sz w:val="24"/>
          <w:szCs w:val="24"/>
        </w:rPr>
        <w:t>(</w:t>
      </w:r>
      <w:proofErr w:type="spellStart"/>
      <w:proofErr w:type="gramEnd"/>
      <w:r w:rsidRPr="001308B3">
        <w:rPr>
          <w:i/>
          <w:sz w:val="24"/>
          <w:szCs w:val="24"/>
        </w:rPr>
        <w:t>mtu</w:t>
      </w:r>
      <w:proofErr w:type="spellEnd"/>
      <w:r w:rsidRPr="001308B3">
        <w:rPr>
          <w:i/>
          <w:sz w:val="24"/>
          <w:szCs w:val="24"/>
        </w:rPr>
        <w:t>)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(tmbimH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)]</w:t>
      </w:r>
      <w:r w:rsidR="005A2E11" w:rsidRPr="001308B3">
        <w:rPr>
          <w:i/>
          <w:sz w:val="24"/>
          <w:szCs w:val="24"/>
        </w:rPr>
        <w:t>Cl</w:t>
      </w:r>
      <w:r w:rsidR="005A2E11" w:rsidRPr="001308B3">
        <w:rPr>
          <w:i/>
          <w:sz w:val="24"/>
          <w:szCs w:val="24"/>
          <w:vertAlign w:val="subscript"/>
        </w:rPr>
        <w:t>2</w:t>
      </w:r>
      <w:r w:rsidR="00D063C2">
        <w:rPr>
          <w:sz w:val="24"/>
          <w:szCs w:val="24"/>
        </w:rPr>
        <w:t>·</w:t>
      </w:r>
      <w:r w:rsidRPr="001308B3">
        <w:rPr>
          <w:i/>
          <w:sz w:val="24"/>
          <w:szCs w:val="24"/>
        </w:rPr>
        <w:t>4H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O (</w:t>
      </w:r>
      <w:r w:rsidRPr="001308B3">
        <w:rPr>
          <w:b/>
          <w:i/>
          <w:sz w:val="24"/>
          <w:szCs w:val="24"/>
        </w:rPr>
        <w:t>3</w:t>
      </w:r>
      <w:r w:rsidRPr="001308B3">
        <w:rPr>
          <w:i/>
          <w:sz w:val="24"/>
          <w:szCs w:val="24"/>
        </w:rPr>
        <w:t>)</w:t>
      </w:r>
    </w:p>
    <w:p w:rsidR="00783EBE" w:rsidRPr="001308B3" w:rsidRDefault="00783EBE" w:rsidP="007E146C">
      <w:pPr>
        <w:spacing w:line="360" w:lineRule="auto"/>
        <w:jc w:val="both"/>
        <w:rPr>
          <w:sz w:val="24"/>
          <w:szCs w:val="24"/>
        </w:rPr>
      </w:pPr>
    </w:p>
    <w:p w:rsidR="006355F7" w:rsidRPr="007B3743" w:rsidRDefault="006355F7" w:rsidP="007E146C">
      <w:pPr>
        <w:spacing w:line="360" w:lineRule="auto"/>
        <w:jc w:val="both"/>
        <w:rPr>
          <w:sz w:val="24"/>
          <w:szCs w:val="24"/>
        </w:rPr>
      </w:pPr>
      <w:r w:rsidRPr="006355F7">
        <w:rPr>
          <w:sz w:val="24"/>
          <w:szCs w:val="24"/>
          <w:lang w:val="en-US"/>
        </w:rPr>
        <w:t>Prepared similarly</w:t>
      </w:r>
      <w:r>
        <w:rPr>
          <w:sz w:val="24"/>
          <w:szCs w:val="24"/>
          <w:lang w:val="en-US"/>
        </w:rPr>
        <w:t xml:space="preserve"> </w:t>
      </w:r>
      <w:r w:rsidRPr="006355F7">
        <w:rPr>
          <w:sz w:val="24"/>
          <w:szCs w:val="24"/>
          <w:lang w:val="en-US"/>
        </w:rPr>
        <w:t xml:space="preserve">to </w:t>
      </w:r>
      <w:r w:rsidRPr="006355F7">
        <w:rPr>
          <w:b/>
          <w:sz w:val="24"/>
          <w:szCs w:val="24"/>
          <w:lang w:val="en-US"/>
        </w:rPr>
        <w:t>2</w:t>
      </w:r>
      <w:r w:rsidRPr="006355F7">
        <w:rPr>
          <w:sz w:val="24"/>
          <w:szCs w:val="24"/>
          <w:lang w:val="en-US"/>
        </w:rPr>
        <w:t xml:space="preserve"> from </w:t>
      </w:r>
      <w:r>
        <w:rPr>
          <w:sz w:val="24"/>
          <w:szCs w:val="24"/>
          <w:lang w:val="en-US"/>
        </w:rPr>
        <w:t xml:space="preserve">the reaction between compound </w:t>
      </w:r>
      <w:r w:rsidRPr="006355F7">
        <w:rPr>
          <w:b/>
          <w:sz w:val="24"/>
          <w:szCs w:val="24"/>
          <w:lang w:val="en-US"/>
        </w:rPr>
        <w:t>1</w:t>
      </w:r>
      <w:r w:rsidRPr="006355F7">
        <w:rPr>
          <w:sz w:val="24"/>
          <w:szCs w:val="24"/>
          <w:lang w:val="en-US"/>
        </w:rPr>
        <w:t xml:space="preserve"> </w:t>
      </w:r>
      <w:r w:rsidRPr="000872DC">
        <w:rPr>
          <w:sz w:val="24"/>
          <w:szCs w:val="24"/>
          <w:lang w:val="en-US"/>
        </w:rPr>
        <w:t>(60</w:t>
      </w:r>
      <w:r w:rsidR="00904DC8">
        <w:rPr>
          <w:sz w:val="24"/>
          <w:szCs w:val="24"/>
          <w:lang w:val="en-US"/>
        </w:rPr>
        <w:t>.0</w:t>
      </w:r>
      <w:r w:rsidRPr="000872DC">
        <w:rPr>
          <w:sz w:val="24"/>
          <w:szCs w:val="24"/>
          <w:lang w:val="en-US"/>
        </w:rPr>
        <w:t xml:space="preserve"> mg; 0.163 </w:t>
      </w:r>
      <w:proofErr w:type="spellStart"/>
      <w:r w:rsidRPr="000872DC">
        <w:rPr>
          <w:sz w:val="24"/>
          <w:szCs w:val="24"/>
          <w:lang w:val="en-US"/>
        </w:rPr>
        <w:t>mmol</w:t>
      </w:r>
      <w:proofErr w:type="spellEnd"/>
      <w:r w:rsidRPr="000872DC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and </w:t>
      </w:r>
      <w:r w:rsidRPr="008A6094">
        <w:rPr>
          <w:i/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-</w:t>
      </w:r>
      <w:proofErr w:type="spellStart"/>
      <w:r>
        <w:rPr>
          <w:sz w:val="24"/>
          <w:szCs w:val="24"/>
          <w:lang w:val="en-US"/>
        </w:rPr>
        <w:t>methylthiourea</w:t>
      </w:r>
      <w:proofErr w:type="spellEnd"/>
      <w:r>
        <w:rPr>
          <w:sz w:val="24"/>
          <w:szCs w:val="24"/>
          <w:lang w:val="en-US"/>
        </w:rPr>
        <w:t xml:space="preserve"> </w:t>
      </w:r>
      <w:r w:rsidR="008A6094" w:rsidRPr="000872DC">
        <w:rPr>
          <w:sz w:val="24"/>
          <w:szCs w:val="24"/>
          <w:lang w:val="en-US"/>
        </w:rPr>
        <w:t>(2</w:t>
      </w:r>
      <w:r w:rsidR="008A6094">
        <w:rPr>
          <w:sz w:val="24"/>
          <w:szCs w:val="24"/>
          <w:lang w:val="en-US"/>
        </w:rPr>
        <w:t>9</w:t>
      </w:r>
      <w:r w:rsidR="008A6094" w:rsidRPr="000872DC">
        <w:rPr>
          <w:sz w:val="24"/>
          <w:szCs w:val="24"/>
          <w:lang w:val="en-US"/>
        </w:rPr>
        <w:t>.</w:t>
      </w:r>
      <w:r w:rsidR="008A6094">
        <w:rPr>
          <w:sz w:val="24"/>
          <w:szCs w:val="24"/>
          <w:lang w:val="en-US"/>
        </w:rPr>
        <w:t>4</w:t>
      </w:r>
      <w:r w:rsidR="008A6094" w:rsidRPr="000872DC">
        <w:rPr>
          <w:sz w:val="24"/>
          <w:szCs w:val="24"/>
          <w:lang w:val="en-US"/>
        </w:rPr>
        <w:t xml:space="preserve"> mg; 0.33 </w:t>
      </w:r>
      <w:proofErr w:type="spellStart"/>
      <w:r w:rsidR="008A6094" w:rsidRPr="000872DC">
        <w:rPr>
          <w:sz w:val="24"/>
          <w:szCs w:val="24"/>
          <w:lang w:val="en-US"/>
        </w:rPr>
        <w:t>mmol</w:t>
      </w:r>
      <w:proofErr w:type="spellEnd"/>
      <w:r w:rsidR="008A6094" w:rsidRPr="000872DC">
        <w:rPr>
          <w:sz w:val="24"/>
          <w:szCs w:val="24"/>
          <w:lang w:val="en-US"/>
        </w:rPr>
        <w:t>)</w:t>
      </w:r>
      <w:r w:rsidR="008A6094">
        <w:rPr>
          <w:sz w:val="24"/>
          <w:szCs w:val="24"/>
          <w:lang w:val="en-US"/>
        </w:rPr>
        <w:t xml:space="preserve">. </w:t>
      </w:r>
      <w:proofErr w:type="spellStart"/>
      <w:r w:rsidRPr="000872DC">
        <w:rPr>
          <w:sz w:val="24"/>
          <w:szCs w:val="24"/>
        </w:rPr>
        <w:t>Yield</w:t>
      </w:r>
      <w:proofErr w:type="spellEnd"/>
      <w:r w:rsidRPr="000872DC">
        <w:rPr>
          <w:sz w:val="24"/>
          <w:szCs w:val="24"/>
        </w:rPr>
        <w:t xml:space="preserve"> 80 </w:t>
      </w:r>
      <w:r w:rsidR="008A6094">
        <w:rPr>
          <w:sz w:val="24"/>
          <w:szCs w:val="24"/>
        </w:rPr>
        <w:t>%</w:t>
      </w:r>
      <w:r w:rsidRPr="000872DC">
        <w:rPr>
          <w:sz w:val="24"/>
          <w:szCs w:val="24"/>
        </w:rPr>
        <w:t>.</w:t>
      </w:r>
      <w:r w:rsidRPr="000872DC">
        <w:rPr>
          <w:color w:val="943634"/>
          <w:sz w:val="24"/>
          <w:szCs w:val="24"/>
        </w:rPr>
        <w:t xml:space="preserve"> </w:t>
      </w:r>
      <w:r w:rsidRPr="000872DC">
        <w:rPr>
          <w:sz w:val="24"/>
          <w:szCs w:val="24"/>
        </w:rPr>
        <w:t xml:space="preserve">Anal. </w:t>
      </w:r>
      <w:proofErr w:type="spellStart"/>
      <w:r w:rsidRPr="000872DC">
        <w:rPr>
          <w:sz w:val="24"/>
          <w:szCs w:val="24"/>
        </w:rPr>
        <w:t>Calcd</w:t>
      </w:r>
      <w:proofErr w:type="spellEnd"/>
      <w:r w:rsidRPr="000872DC">
        <w:rPr>
          <w:sz w:val="24"/>
          <w:szCs w:val="24"/>
        </w:rPr>
        <w:t xml:space="preserve">. </w:t>
      </w:r>
      <w:proofErr w:type="gramStart"/>
      <w:r w:rsidRPr="000872DC">
        <w:rPr>
          <w:sz w:val="24"/>
          <w:szCs w:val="24"/>
        </w:rPr>
        <w:t>for</w:t>
      </w:r>
      <w:proofErr w:type="gramEnd"/>
      <w:r w:rsidRPr="000872DC">
        <w:rPr>
          <w:sz w:val="24"/>
          <w:szCs w:val="24"/>
        </w:rPr>
        <w:t xml:space="preserve"> C</w:t>
      </w:r>
      <w:r>
        <w:rPr>
          <w:sz w:val="24"/>
          <w:szCs w:val="24"/>
          <w:vertAlign w:val="subscript"/>
        </w:rPr>
        <w:t>1</w:t>
      </w:r>
      <w:r w:rsidR="0022162F">
        <w:rPr>
          <w:sz w:val="24"/>
          <w:szCs w:val="24"/>
          <w:vertAlign w:val="subscript"/>
        </w:rPr>
        <w:t>4</w:t>
      </w:r>
      <w:r w:rsidRPr="000872DC">
        <w:rPr>
          <w:sz w:val="24"/>
          <w:szCs w:val="24"/>
        </w:rPr>
        <w:t>N</w:t>
      </w:r>
      <w:r>
        <w:rPr>
          <w:sz w:val="24"/>
          <w:szCs w:val="24"/>
          <w:vertAlign w:val="subscript"/>
        </w:rPr>
        <w:t>8</w:t>
      </w:r>
      <w:r w:rsidRPr="000872DC"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2</w:t>
      </w:r>
      <w:r w:rsidR="0022162F"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>Cl</w:t>
      </w:r>
      <w:r w:rsidRPr="000872D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S</w:t>
      </w:r>
      <w:r w:rsidRPr="000872DC">
        <w:rPr>
          <w:sz w:val="24"/>
          <w:szCs w:val="24"/>
          <w:vertAlign w:val="subscript"/>
        </w:rPr>
        <w:t>2</w:t>
      </w:r>
      <w:r w:rsidRPr="000872DC">
        <w:rPr>
          <w:sz w:val="24"/>
          <w:szCs w:val="24"/>
        </w:rPr>
        <w:t>Pd·</w:t>
      </w:r>
      <w:r w:rsidR="0022162F">
        <w:rPr>
          <w:sz w:val="24"/>
          <w:szCs w:val="24"/>
        </w:rPr>
        <w:t>4</w:t>
      </w:r>
      <w:r w:rsidRPr="000872DC">
        <w:rPr>
          <w:sz w:val="24"/>
          <w:szCs w:val="24"/>
        </w:rPr>
        <w:t>H</w:t>
      </w:r>
      <w:r w:rsidRPr="000872DC">
        <w:rPr>
          <w:sz w:val="24"/>
          <w:szCs w:val="24"/>
          <w:vertAlign w:val="subscript"/>
        </w:rPr>
        <w:t>2</w:t>
      </w:r>
      <w:r w:rsidRPr="000872DC">
        <w:rPr>
          <w:sz w:val="24"/>
          <w:szCs w:val="24"/>
        </w:rPr>
        <w:t xml:space="preserve">O (%): </w:t>
      </w:r>
      <w:r w:rsidRPr="007B3743">
        <w:rPr>
          <w:sz w:val="24"/>
          <w:szCs w:val="24"/>
        </w:rPr>
        <w:t>C, 2</w:t>
      </w:r>
      <w:r w:rsidR="0022162F" w:rsidRPr="007B3743">
        <w:rPr>
          <w:sz w:val="24"/>
          <w:szCs w:val="24"/>
        </w:rPr>
        <w:t>7</w:t>
      </w:r>
      <w:r w:rsidRPr="007B3743">
        <w:rPr>
          <w:sz w:val="24"/>
          <w:szCs w:val="24"/>
        </w:rPr>
        <w:t>.1; N, 1</w:t>
      </w:r>
      <w:r w:rsidR="0022162F" w:rsidRPr="007B3743">
        <w:rPr>
          <w:sz w:val="24"/>
          <w:szCs w:val="24"/>
        </w:rPr>
        <w:t>8</w:t>
      </w:r>
      <w:r w:rsidRPr="007B3743">
        <w:rPr>
          <w:sz w:val="24"/>
          <w:szCs w:val="24"/>
        </w:rPr>
        <w:t>.</w:t>
      </w:r>
      <w:r w:rsidR="0022162F" w:rsidRPr="007B3743">
        <w:rPr>
          <w:sz w:val="24"/>
          <w:szCs w:val="24"/>
        </w:rPr>
        <w:t>1</w:t>
      </w:r>
      <w:r w:rsidRPr="007B3743">
        <w:rPr>
          <w:sz w:val="24"/>
          <w:szCs w:val="24"/>
        </w:rPr>
        <w:t xml:space="preserve">; H, </w:t>
      </w:r>
      <w:r w:rsidR="0022162F" w:rsidRPr="007B3743">
        <w:rPr>
          <w:sz w:val="24"/>
          <w:szCs w:val="24"/>
        </w:rPr>
        <w:t>5</w:t>
      </w:r>
      <w:r w:rsidRPr="007B3743">
        <w:rPr>
          <w:sz w:val="24"/>
          <w:szCs w:val="24"/>
        </w:rPr>
        <w:t>.</w:t>
      </w:r>
      <w:r w:rsidR="0022162F" w:rsidRPr="007B3743">
        <w:rPr>
          <w:sz w:val="24"/>
          <w:szCs w:val="24"/>
        </w:rPr>
        <w:t>5</w:t>
      </w:r>
      <w:r w:rsidRPr="007B3743">
        <w:rPr>
          <w:sz w:val="24"/>
          <w:szCs w:val="24"/>
        </w:rPr>
        <w:t xml:space="preserve">. </w:t>
      </w:r>
      <w:proofErr w:type="spellStart"/>
      <w:r w:rsidRPr="007B3743">
        <w:rPr>
          <w:sz w:val="24"/>
          <w:szCs w:val="24"/>
        </w:rPr>
        <w:t>Found</w:t>
      </w:r>
      <w:proofErr w:type="spellEnd"/>
      <w:r w:rsidRPr="007B3743">
        <w:rPr>
          <w:sz w:val="24"/>
          <w:szCs w:val="24"/>
        </w:rPr>
        <w:t>: C, 2</w:t>
      </w:r>
      <w:r w:rsidR="0022162F" w:rsidRPr="007B3743">
        <w:rPr>
          <w:sz w:val="24"/>
          <w:szCs w:val="24"/>
        </w:rPr>
        <w:t>6</w:t>
      </w:r>
      <w:r w:rsidRPr="007B3743">
        <w:rPr>
          <w:sz w:val="24"/>
          <w:szCs w:val="24"/>
        </w:rPr>
        <w:t>.</w:t>
      </w:r>
      <w:r w:rsidR="0022162F" w:rsidRPr="007B3743">
        <w:rPr>
          <w:sz w:val="24"/>
          <w:szCs w:val="24"/>
        </w:rPr>
        <w:t>7</w:t>
      </w:r>
      <w:r w:rsidRPr="007B3743">
        <w:rPr>
          <w:sz w:val="24"/>
          <w:szCs w:val="24"/>
        </w:rPr>
        <w:t>; N, 1</w:t>
      </w:r>
      <w:r w:rsidR="0022162F" w:rsidRPr="007B3743">
        <w:rPr>
          <w:sz w:val="24"/>
          <w:szCs w:val="24"/>
        </w:rPr>
        <w:t>7</w:t>
      </w:r>
      <w:r w:rsidRPr="007B3743">
        <w:rPr>
          <w:sz w:val="24"/>
          <w:szCs w:val="24"/>
        </w:rPr>
        <w:t>.</w:t>
      </w:r>
      <w:r w:rsidR="0022162F" w:rsidRPr="007B3743">
        <w:rPr>
          <w:sz w:val="24"/>
          <w:szCs w:val="24"/>
        </w:rPr>
        <w:t>8</w:t>
      </w:r>
      <w:r w:rsidRPr="007B3743">
        <w:rPr>
          <w:sz w:val="24"/>
          <w:szCs w:val="24"/>
        </w:rPr>
        <w:t xml:space="preserve">; H, </w:t>
      </w:r>
      <w:r w:rsidR="0022162F" w:rsidRPr="007B3743">
        <w:rPr>
          <w:sz w:val="24"/>
          <w:szCs w:val="24"/>
        </w:rPr>
        <w:t>5</w:t>
      </w:r>
      <w:r w:rsidRPr="007B3743">
        <w:rPr>
          <w:sz w:val="24"/>
          <w:szCs w:val="24"/>
        </w:rPr>
        <w:t>.</w:t>
      </w:r>
      <w:r w:rsidR="0022162F" w:rsidRPr="007B3743">
        <w:rPr>
          <w:sz w:val="24"/>
          <w:szCs w:val="24"/>
        </w:rPr>
        <w:t>3</w:t>
      </w:r>
      <w:r w:rsidRPr="007B3743">
        <w:rPr>
          <w:sz w:val="24"/>
          <w:szCs w:val="24"/>
        </w:rPr>
        <w:t>.</w:t>
      </w:r>
      <w:r w:rsidRPr="007B3743">
        <w:rPr>
          <w:color w:val="943634"/>
          <w:sz w:val="24"/>
          <w:szCs w:val="24"/>
        </w:rPr>
        <w:t xml:space="preserve"> </w:t>
      </w:r>
      <w:r w:rsidR="002F2246" w:rsidRPr="007B3743">
        <w:rPr>
          <w:sz w:val="24"/>
          <w:szCs w:val="24"/>
        </w:rPr>
        <w:t>IR (cm</w:t>
      </w:r>
      <w:r w:rsidR="002F2246" w:rsidRPr="007B3743">
        <w:rPr>
          <w:sz w:val="24"/>
          <w:szCs w:val="24"/>
          <w:vertAlign w:val="superscript"/>
        </w:rPr>
        <w:t>-1</w:t>
      </w:r>
      <w:r w:rsidR="002F2246" w:rsidRPr="007B3743">
        <w:rPr>
          <w:sz w:val="24"/>
          <w:szCs w:val="24"/>
        </w:rPr>
        <w:t xml:space="preserve">): </w:t>
      </w:r>
      <w:r w:rsidR="002F2246" w:rsidRPr="007B3743">
        <w:rPr>
          <w:color w:val="000000"/>
          <w:kern w:val="24"/>
          <w:sz w:val="24"/>
          <w:szCs w:val="24"/>
        </w:rPr>
        <w:t>3</w:t>
      </w:r>
      <w:r w:rsidR="00F973CE">
        <w:rPr>
          <w:color w:val="000000"/>
          <w:kern w:val="24"/>
          <w:sz w:val="24"/>
          <w:szCs w:val="24"/>
        </w:rPr>
        <w:t>3</w:t>
      </w:r>
      <w:r w:rsidR="002F2246" w:rsidRPr="007B3743">
        <w:rPr>
          <w:color w:val="000000"/>
          <w:kern w:val="24"/>
          <w:sz w:val="24"/>
          <w:szCs w:val="24"/>
        </w:rPr>
        <w:t>54-2490 (</w:t>
      </w:r>
      <w:r w:rsidR="002F2246" w:rsidRPr="007B3743">
        <w:rPr>
          <w:bCs/>
          <w:color w:val="000000"/>
          <w:kern w:val="24"/>
          <w:sz w:val="24"/>
          <w:szCs w:val="24"/>
        </w:rPr>
        <w:sym w:font="Symbol" w:char="006E"/>
      </w:r>
      <w:r w:rsidR="002F2246" w:rsidRPr="007B3743">
        <w:rPr>
          <w:bCs/>
          <w:color w:val="000000"/>
          <w:kern w:val="24"/>
          <w:sz w:val="24"/>
          <w:szCs w:val="24"/>
        </w:rPr>
        <w:t>OH+</w:t>
      </w:r>
      <w:r w:rsidR="002F2246" w:rsidRPr="007B3743">
        <w:rPr>
          <w:bCs/>
          <w:color w:val="000000"/>
          <w:kern w:val="24"/>
          <w:sz w:val="24"/>
          <w:szCs w:val="24"/>
        </w:rPr>
        <w:sym w:font="Symbol" w:char="006E"/>
      </w:r>
      <w:r w:rsidR="002F2246" w:rsidRPr="007B3743">
        <w:rPr>
          <w:bCs/>
          <w:color w:val="000000"/>
          <w:kern w:val="24"/>
          <w:sz w:val="24"/>
          <w:szCs w:val="24"/>
        </w:rPr>
        <w:t>NH</w:t>
      </w:r>
      <w:r w:rsidR="002F2246" w:rsidRPr="007B3743">
        <w:rPr>
          <w:color w:val="000000"/>
          <w:kern w:val="24"/>
          <w:sz w:val="24"/>
          <w:szCs w:val="24"/>
        </w:rPr>
        <w:t>),</w:t>
      </w:r>
      <w:r w:rsidR="002F2246" w:rsidRPr="007B3743">
        <w:rPr>
          <w:sz w:val="24"/>
          <w:szCs w:val="24"/>
        </w:rPr>
        <w:t xml:space="preserve"> 1650 (</w:t>
      </w:r>
      <w:r w:rsidR="002F2246" w:rsidRPr="007B3743">
        <w:rPr>
          <w:rFonts w:ascii="Symbol" w:hAnsi="Symbol"/>
          <w:sz w:val="24"/>
          <w:szCs w:val="24"/>
          <w:lang w:val="en-US"/>
        </w:rPr>
        <w:t></w:t>
      </w:r>
      <w:r w:rsidR="002F2246" w:rsidRPr="007B3743">
        <w:rPr>
          <w:rFonts w:ascii="Symbol" w:hAnsi="Symbol"/>
          <w:sz w:val="24"/>
          <w:szCs w:val="24"/>
          <w:lang w:val="en-US"/>
        </w:rPr>
        <w:t></w:t>
      </w:r>
      <w:r w:rsidR="002F2246" w:rsidRPr="007B3743">
        <w:rPr>
          <w:rFonts w:ascii="Symbol" w:hAnsi="Symbol"/>
          <w:sz w:val="24"/>
          <w:szCs w:val="24"/>
          <w:lang w:val="en-US"/>
        </w:rPr>
        <w:t></w:t>
      </w:r>
      <w:r w:rsidR="002F2246" w:rsidRPr="007B3743">
        <w:rPr>
          <w:rFonts w:ascii="Symbol" w:hAnsi="Symbol"/>
          <w:sz w:val="24"/>
          <w:szCs w:val="24"/>
          <w:lang w:val="en-US"/>
        </w:rPr>
        <w:t></w:t>
      </w:r>
      <w:r w:rsidR="002F2246" w:rsidRPr="007B3743">
        <w:rPr>
          <w:color w:val="000000"/>
          <w:kern w:val="24"/>
          <w:sz w:val="24"/>
          <w:szCs w:val="24"/>
        </w:rPr>
        <w:t>),</w:t>
      </w:r>
      <w:r w:rsidR="00F973CE">
        <w:rPr>
          <w:color w:val="000000"/>
          <w:kern w:val="24"/>
          <w:sz w:val="24"/>
          <w:szCs w:val="24"/>
        </w:rPr>
        <w:t xml:space="preserve"> </w:t>
      </w:r>
      <w:r w:rsidR="00F973CE" w:rsidRPr="00CB1C75">
        <w:rPr>
          <w:color w:val="000000"/>
          <w:kern w:val="24"/>
          <w:sz w:val="24"/>
          <w:szCs w:val="24"/>
        </w:rPr>
        <w:t>1631 (</w:t>
      </w:r>
      <w:r w:rsidR="00F973CE" w:rsidRPr="00A73CBE">
        <w:rPr>
          <w:rFonts w:ascii="Symbol" w:hAnsi="Symbol"/>
          <w:sz w:val="24"/>
          <w:szCs w:val="24"/>
          <w:lang w:val="en-US"/>
        </w:rPr>
        <w:t></w:t>
      </w:r>
      <w:r w:rsidR="00F973CE">
        <w:rPr>
          <w:rFonts w:ascii="Symbol" w:hAnsi="Symbol"/>
          <w:sz w:val="24"/>
          <w:szCs w:val="24"/>
          <w:lang w:val="en-US"/>
        </w:rPr>
        <w:t></w:t>
      </w:r>
      <w:r w:rsidR="00F973CE">
        <w:rPr>
          <w:rFonts w:ascii="Symbol" w:hAnsi="Symbol"/>
          <w:sz w:val="24"/>
          <w:szCs w:val="24"/>
          <w:lang w:val="en-US"/>
        </w:rPr>
        <w:t></w:t>
      </w:r>
      <w:r w:rsidR="00F973CE" w:rsidRPr="007E48BA">
        <w:rPr>
          <w:rFonts w:ascii="Symbol" w:hAnsi="Symbol"/>
          <w:sz w:val="24"/>
          <w:szCs w:val="24"/>
          <w:vertAlign w:val="subscript"/>
          <w:lang w:val="en-US"/>
        </w:rPr>
        <w:t></w:t>
      </w:r>
      <w:r w:rsidR="00F973CE" w:rsidRPr="00CB1C75">
        <w:rPr>
          <w:color w:val="000000"/>
          <w:kern w:val="24"/>
          <w:sz w:val="24"/>
          <w:szCs w:val="24"/>
        </w:rPr>
        <w:t xml:space="preserve">), </w:t>
      </w:r>
      <w:r w:rsidR="002F2246" w:rsidRPr="007B3743">
        <w:rPr>
          <w:color w:val="000000"/>
          <w:kern w:val="24"/>
          <w:sz w:val="24"/>
          <w:szCs w:val="24"/>
        </w:rPr>
        <w:t>15</w:t>
      </w:r>
      <w:r w:rsidR="00F973CE">
        <w:rPr>
          <w:color w:val="000000"/>
          <w:kern w:val="24"/>
          <w:sz w:val="24"/>
          <w:szCs w:val="24"/>
        </w:rPr>
        <w:t>76</w:t>
      </w:r>
      <w:r w:rsidR="002F2246" w:rsidRPr="007B3743">
        <w:rPr>
          <w:color w:val="000000"/>
          <w:kern w:val="24"/>
          <w:sz w:val="24"/>
          <w:szCs w:val="24"/>
        </w:rPr>
        <w:t xml:space="preserve"> (</w:t>
      </w:r>
      <w:r w:rsidR="002F2246" w:rsidRPr="007B3743">
        <w:rPr>
          <w:bCs/>
          <w:color w:val="000000"/>
          <w:kern w:val="24"/>
          <w:sz w:val="24"/>
          <w:szCs w:val="24"/>
        </w:rPr>
        <w:sym w:font="Symbol" w:char="006E"/>
      </w:r>
      <w:r w:rsidR="002F2246" w:rsidRPr="007B3743">
        <w:rPr>
          <w:bCs/>
          <w:color w:val="000000"/>
          <w:kern w:val="24"/>
          <w:sz w:val="24"/>
          <w:szCs w:val="24"/>
        </w:rPr>
        <w:t>C</w:t>
      </w:r>
      <w:r w:rsidR="00F973CE">
        <w:rPr>
          <w:bCs/>
          <w:color w:val="000000"/>
          <w:kern w:val="24"/>
          <w:sz w:val="24"/>
          <w:szCs w:val="24"/>
        </w:rPr>
        <w:t>-</w:t>
      </w:r>
      <w:r w:rsidR="002F2246" w:rsidRPr="007B3743">
        <w:rPr>
          <w:bCs/>
          <w:color w:val="000000"/>
          <w:kern w:val="24"/>
          <w:sz w:val="24"/>
          <w:szCs w:val="24"/>
        </w:rPr>
        <w:t>N</w:t>
      </w:r>
      <w:r w:rsidR="00F973CE">
        <w:rPr>
          <w:bCs/>
          <w:color w:val="000000"/>
          <w:kern w:val="24"/>
          <w:sz w:val="24"/>
          <w:szCs w:val="24"/>
        </w:rPr>
        <w:t>HCH</w:t>
      </w:r>
      <w:r w:rsidR="00F973CE" w:rsidRPr="00F973CE">
        <w:rPr>
          <w:bCs/>
          <w:color w:val="000000"/>
          <w:kern w:val="24"/>
          <w:sz w:val="24"/>
          <w:szCs w:val="24"/>
          <w:vertAlign w:val="subscript"/>
        </w:rPr>
        <w:t>3</w:t>
      </w:r>
      <w:r w:rsidR="002F2246" w:rsidRPr="007B3743">
        <w:rPr>
          <w:color w:val="000000"/>
          <w:kern w:val="24"/>
          <w:sz w:val="24"/>
          <w:szCs w:val="24"/>
        </w:rPr>
        <w:t>),</w:t>
      </w:r>
      <w:r w:rsidR="002F2246" w:rsidRPr="007B3743">
        <w:rPr>
          <w:sz w:val="24"/>
          <w:szCs w:val="24"/>
        </w:rPr>
        <w:t xml:space="preserve"> 1</w:t>
      </w:r>
      <w:r w:rsidR="00F973CE">
        <w:rPr>
          <w:sz w:val="24"/>
          <w:szCs w:val="24"/>
        </w:rPr>
        <w:t>489</w:t>
      </w:r>
      <w:r w:rsidR="002F2246" w:rsidRPr="007B3743">
        <w:rPr>
          <w:color w:val="000000"/>
          <w:kern w:val="24"/>
          <w:sz w:val="24"/>
          <w:szCs w:val="24"/>
        </w:rPr>
        <w:t xml:space="preserve"> (</w:t>
      </w:r>
      <w:r w:rsidR="002F2246" w:rsidRPr="007B3743">
        <w:rPr>
          <w:bCs/>
          <w:color w:val="000000"/>
          <w:kern w:val="24"/>
          <w:sz w:val="24"/>
          <w:szCs w:val="24"/>
        </w:rPr>
        <w:sym w:font="Symbol" w:char="006E"/>
      </w:r>
      <w:r w:rsidR="002F2246" w:rsidRPr="007B3743">
        <w:rPr>
          <w:bCs/>
          <w:color w:val="000000"/>
          <w:kern w:val="24"/>
          <w:sz w:val="24"/>
          <w:szCs w:val="24"/>
        </w:rPr>
        <w:t>C</w:t>
      </w:r>
      <w:r w:rsidR="00F973CE">
        <w:rPr>
          <w:bCs/>
          <w:color w:val="000000"/>
          <w:kern w:val="24"/>
          <w:sz w:val="24"/>
          <w:szCs w:val="24"/>
        </w:rPr>
        <w:t>-</w:t>
      </w:r>
      <w:r w:rsidR="002F2246" w:rsidRPr="007B3743">
        <w:rPr>
          <w:bCs/>
          <w:color w:val="000000"/>
          <w:kern w:val="24"/>
          <w:sz w:val="24"/>
          <w:szCs w:val="24"/>
        </w:rPr>
        <w:t>N</w:t>
      </w:r>
      <w:r w:rsidR="00F973CE">
        <w:rPr>
          <w:bCs/>
          <w:color w:val="000000"/>
          <w:kern w:val="24"/>
          <w:sz w:val="24"/>
          <w:szCs w:val="24"/>
        </w:rPr>
        <w:t>H</w:t>
      </w:r>
      <w:r w:rsidR="00F973CE" w:rsidRPr="00F973CE">
        <w:rPr>
          <w:bCs/>
          <w:color w:val="000000"/>
          <w:kern w:val="24"/>
          <w:sz w:val="24"/>
          <w:szCs w:val="24"/>
          <w:vertAlign w:val="subscript"/>
        </w:rPr>
        <w:t>2</w:t>
      </w:r>
      <w:r w:rsidR="002F2246" w:rsidRPr="007B3743">
        <w:rPr>
          <w:color w:val="000000"/>
          <w:kern w:val="24"/>
          <w:sz w:val="24"/>
          <w:szCs w:val="24"/>
        </w:rPr>
        <w:t>),</w:t>
      </w:r>
      <w:r w:rsidR="002F2246" w:rsidRPr="007B3743">
        <w:rPr>
          <w:sz w:val="24"/>
          <w:szCs w:val="24"/>
        </w:rPr>
        <w:t xml:space="preserve"> 7</w:t>
      </w:r>
      <w:r w:rsidR="00F973CE">
        <w:rPr>
          <w:sz w:val="24"/>
          <w:szCs w:val="24"/>
        </w:rPr>
        <w:t>6</w:t>
      </w:r>
      <w:r w:rsidR="002F2246" w:rsidRPr="007B3743">
        <w:rPr>
          <w:sz w:val="24"/>
          <w:szCs w:val="24"/>
        </w:rPr>
        <w:t xml:space="preserve">7 </w:t>
      </w:r>
      <w:r w:rsidR="002F2246" w:rsidRPr="007B3743">
        <w:rPr>
          <w:color w:val="000000"/>
          <w:kern w:val="24"/>
          <w:sz w:val="24"/>
          <w:szCs w:val="24"/>
        </w:rPr>
        <w:t>(</w:t>
      </w:r>
      <w:r w:rsidR="002F2246" w:rsidRPr="007B3743">
        <w:rPr>
          <w:bCs/>
          <w:color w:val="000000"/>
          <w:kern w:val="24"/>
          <w:sz w:val="24"/>
          <w:szCs w:val="24"/>
        </w:rPr>
        <w:sym w:font="Symbol" w:char="006E"/>
      </w:r>
      <w:r w:rsidR="002F2246" w:rsidRPr="007B3743">
        <w:rPr>
          <w:bCs/>
          <w:color w:val="000000"/>
          <w:kern w:val="24"/>
          <w:sz w:val="24"/>
          <w:szCs w:val="24"/>
        </w:rPr>
        <w:t>CS</w:t>
      </w:r>
      <w:r w:rsidR="002F2246" w:rsidRPr="007B3743">
        <w:rPr>
          <w:color w:val="000000"/>
          <w:kern w:val="24"/>
          <w:sz w:val="24"/>
          <w:szCs w:val="24"/>
        </w:rPr>
        <w:t>).</w:t>
      </w:r>
      <w:r w:rsidR="00904DC8" w:rsidRPr="00904DC8">
        <w:rPr>
          <w:color w:val="000000"/>
          <w:kern w:val="24"/>
          <w:sz w:val="24"/>
          <w:szCs w:val="24"/>
        </w:rPr>
        <w:t xml:space="preserve"> </w:t>
      </w:r>
      <w:proofErr w:type="gramStart"/>
      <w:r w:rsidR="00F17EF4" w:rsidRPr="009C721C">
        <w:rPr>
          <w:color w:val="000000"/>
          <w:kern w:val="24"/>
          <w:sz w:val="24"/>
          <w:szCs w:val="24"/>
          <w:vertAlign w:val="superscript"/>
        </w:rPr>
        <w:t>1</w:t>
      </w:r>
      <w:r w:rsidR="00F17EF4" w:rsidRPr="009C721C">
        <w:rPr>
          <w:color w:val="000000"/>
          <w:kern w:val="24"/>
          <w:sz w:val="24"/>
          <w:szCs w:val="24"/>
        </w:rPr>
        <w:t>H</w:t>
      </w:r>
      <w:proofErr w:type="gramEnd"/>
      <w:r w:rsidR="00F17EF4" w:rsidRPr="009C721C">
        <w:rPr>
          <w:color w:val="000000"/>
          <w:kern w:val="24"/>
          <w:sz w:val="24"/>
          <w:szCs w:val="24"/>
        </w:rPr>
        <w:t xml:space="preserve"> NMR </w:t>
      </w:r>
      <w:r w:rsidR="00904DC8" w:rsidRPr="009C721C">
        <w:rPr>
          <w:color w:val="000000"/>
          <w:kern w:val="24"/>
          <w:sz w:val="24"/>
          <w:szCs w:val="24"/>
        </w:rPr>
        <w:t>(</w:t>
      </w:r>
      <w:proofErr w:type="spellStart"/>
      <w:r w:rsidR="00904DC8" w:rsidRPr="009C721C">
        <w:rPr>
          <w:color w:val="000000"/>
          <w:kern w:val="24"/>
          <w:sz w:val="24"/>
          <w:szCs w:val="24"/>
        </w:rPr>
        <w:t>ppm</w:t>
      </w:r>
      <w:proofErr w:type="spellEnd"/>
      <w:r w:rsidR="00904DC8" w:rsidRPr="009C721C">
        <w:rPr>
          <w:color w:val="000000"/>
          <w:kern w:val="24"/>
          <w:sz w:val="24"/>
          <w:szCs w:val="24"/>
        </w:rPr>
        <w:t>):</w:t>
      </w:r>
      <w:r w:rsidR="009C721C">
        <w:rPr>
          <w:color w:val="000000"/>
          <w:kern w:val="24"/>
          <w:sz w:val="24"/>
          <w:szCs w:val="24"/>
        </w:rPr>
        <w:t xml:space="preserve"> </w:t>
      </w:r>
      <w:r w:rsidR="00FF0141" w:rsidRPr="009763F1">
        <w:rPr>
          <w:color w:val="000000"/>
          <w:kern w:val="24"/>
          <w:sz w:val="24"/>
          <w:szCs w:val="24"/>
        </w:rPr>
        <w:t>2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9763F1">
        <w:rPr>
          <w:color w:val="000000"/>
          <w:kern w:val="24"/>
          <w:sz w:val="24"/>
          <w:szCs w:val="24"/>
        </w:rPr>
        <w:t>19 (Me</w:t>
      </w:r>
      <w:r w:rsidR="00FF0141" w:rsidRPr="009763F1">
        <w:rPr>
          <w:color w:val="000000"/>
          <w:kern w:val="24"/>
          <w:sz w:val="24"/>
          <w:szCs w:val="24"/>
          <w:vertAlign w:val="superscript"/>
        </w:rPr>
        <w:t>4,4’,5,5’</w:t>
      </w:r>
      <w:r w:rsidR="00FF0141" w:rsidRPr="009763F1">
        <w:rPr>
          <w:color w:val="000000"/>
          <w:kern w:val="24"/>
          <w:sz w:val="24"/>
          <w:szCs w:val="24"/>
        </w:rPr>
        <w:t>); 2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9763F1">
        <w:rPr>
          <w:color w:val="000000"/>
          <w:kern w:val="24"/>
          <w:sz w:val="24"/>
          <w:szCs w:val="24"/>
        </w:rPr>
        <w:t>78 (</w:t>
      </w:r>
      <w:proofErr w:type="spellStart"/>
      <w:r w:rsidR="00FF0141">
        <w:rPr>
          <w:color w:val="000000"/>
          <w:kern w:val="24"/>
          <w:sz w:val="24"/>
          <w:szCs w:val="24"/>
        </w:rPr>
        <w:t>S-coordinated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 w:rsidRPr="009763F1">
        <w:rPr>
          <w:color w:val="000000"/>
          <w:kern w:val="24"/>
          <w:sz w:val="24"/>
          <w:szCs w:val="24"/>
        </w:rPr>
        <w:t>mtu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ligand</w:t>
      </w:r>
      <w:proofErr w:type="spellEnd"/>
      <w:r w:rsidR="00FF0141">
        <w:rPr>
          <w:color w:val="000000"/>
          <w:kern w:val="24"/>
          <w:sz w:val="24"/>
          <w:szCs w:val="24"/>
        </w:rPr>
        <w:t>)</w:t>
      </w:r>
      <w:r w:rsidR="009C721C" w:rsidRPr="00544E22">
        <w:rPr>
          <w:color w:val="000000"/>
          <w:kern w:val="24"/>
          <w:sz w:val="24"/>
          <w:szCs w:val="24"/>
        </w:rPr>
        <w:t>.</w:t>
      </w:r>
    </w:p>
    <w:p w:rsidR="007B3743" w:rsidRPr="002F2246" w:rsidRDefault="007B3743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F23334" w:rsidRPr="001308B3" w:rsidRDefault="00F23334" w:rsidP="00B00122">
      <w:pPr>
        <w:spacing w:line="360" w:lineRule="auto"/>
        <w:rPr>
          <w:i/>
          <w:sz w:val="24"/>
          <w:szCs w:val="24"/>
        </w:rPr>
      </w:pPr>
      <w:proofErr w:type="spellStart"/>
      <w:r w:rsidRPr="001308B3">
        <w:rPr>
          <w:i/>
          <w:sz w:val="24"/>
          <w:szCs w:val="24"/>
        </w:rPr>
        <w:t>Synthesis</w:t>
      </w:r>
      <w:proofErr w:type="spellEnd"/>
      <w:r w:rsidRPr="001308B3">
        <w:rPr>
          <w:i/>
          <w:sz w:val="24"/>
          <w:szCs w:val="24"/>
        </w:rPr>
        <w:t xml:space="preserve"> </w:t>
      </w:r>
      <w:proofErr w:type="spellStart"/>
      <w:r w:rsidRPr="001308B3">
        <w:rPr>
          <w:i/>
          <w:sz w:val="24"/>
          <w:szCs w:val="24"/>
        </w:rPr>
        <w:t>of</w:t>
      </w:r>
      <w:proofErr w:type="spellEnd"/>
      <w:r w:rsidRPr="001308B3">
        <w:rPr>
          <w:i/>
          <w:sz w:val="24"/>
          <w:szCs w:val="24"/>
        </w:rPr>
        <w:t xml:space="preserve"> [</w:t>
      </w:r>
      <w:proofErr w:type="spellStart"/>
      <w:proofErr w:type="gramStart"/>
      <w:r w:rsidRPr="001308B3">
        <w:rPr>
          <w:i/>
          <w:sz w:val="24"/>
          <w:szCs w:val="24"/>
        </w:rPr>
        <w:t>Pd</w:t>
      </w:r>
      <w:proofErr w:type="spellEnd"/>
      <w:r w:rsidRPr="001308B3">
        <w:rPr>
          <w:i/>
          <w:sz w:val="24"/>
          <w:szCs w:val="24"/>
        </w:rPr>
        <w:t>(</w:t>
      </w:r>
      <w:proofErr w:type="spellStart"/>
      <w:proofErr w:type="gramEnd"/>
      <w:r w:rsidR="00742C3D" w:rsidRPr="001308B3">
        <w:rPr>
          <w:i/>
          <w:sz w:val="24"/>
          <w:szCs w:val="24"/>
        </w:rPr>
        <w:t>ptu</w:t>
      </w:r>
      <w:proofErr w:type="spellEnd"/>
      <w:r w:rsidRPr="001308B3">
        <w:rPr>
          <w:i/>
          <w:sz w:val="24"/>
          <w:szCs w:val="24"/>
        </w:rPr>
        <w:t>)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(tmbimH</w:t>
      </w:r>
      <w:r w:rsidRPr="001308B3">
        <w:rPr>
          <w:i/>
          <w:sz w:val="24"/>
          <w:szCs w:val="24"/>
          <w:vertAlign w:val="subscript"/>
        </w:rPr>
        <w:t>2</w:t>
      </w:r>
      <w:r w:rsidR="005C688F" w:rsidRPr="001308B3">
        <w:rPr>
          <w:i/>
          <w:sz w:val="24"/>
          <w:szCs w:val="24"/>
        </w:rPr>
        <w:t>)]</w:t>
      </w:r>
      <w:r w:rsidR="005A2E11" w:rsidRPr="001308B3">
        <w:rPr>
          <w:i/>
          <w:sz w:val="24"/>
          <w:szCs w:val="24"/>
        </w:rPr>
        <w:t>Cl</w:t>
      </w:r>
      <w:r w:rsidR="005A2E11" w:rsidRPr="001308B3">
        <w:rPr>
          <w:i/>
          <w:sz w:val="24"/>
          <w:szCs w:val="24"/>
          <w:vertAlign w:val="subscript"/>
        </w:rPr>
        <w:t>2</w:t>
      </w:r>
      <w:r w:rsidR="00D063C2">
        <w:rPr>
          <w:sz w:val="24"/>
          <w:szCs w:val="24"/>
        </w:rPr>
        <w:t>·</w:t>
      </w:r>
      <w:r w:rsidRPr="001308B3">
        <w:rPr>
          <w:i/>
          <w:sz w:val="24"/>
          <w:szCs w:val="24"/>
        </w:rPr>
        <w:t>5H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O (</w:t>
      </w:r>
      <w:r w:rsidRPr="001308B3">
        <w:rPr>
          <w:b/>
          <w:i/>
          <w:sz w:val="24"/>
          <w:szCs w:val="24"/>
        </w:rPr>
        <w:t>4</w:t>
      </w:r>
      <w:r w:rsidRPr="001308B3">
        <w:rPr>
          <w:i/>
          <w:sz w:val="24"/>
          <w:szCs w:val="24"/>
        </w:rPr>
        <w:t>)</w:t>
      </w:r>
    </w:p>
    <w:p w:rsidR="00783EBE" w:rsidRPr="001308B3" w:rsidRDefault="00783EBE" w:rsidP="007E146C">
      <w:pPr>
        <w:spacing w:line="360" w:lineRule="auto"/>
        <w:jc w:val="both"/>
        <w:rPr>
          <w:sz w:val="24"/>
          <w:szCs w:val="24"/>
        </w:rPr>
      </w:pPr>
    </w:p>
    <w:p w:rsidR="00F23334" w:rsidRPr="00D87090" w:rsidRDefault="00F23334" w:rsidP="007E146C">
      <w:pPr>
        <w:spacing w:line="360" w:lineRule="auto"/>
        <w:jc w:val="both"/>
        <w:rPr>
          <w:color w:val="000000"/>
          <w:kern w:val="24"/>
          <w:sz w:val="24"/>
          <w:szCs w:val="24"/>
        </w:rPr>
      </w:pPr>
      <w:r w:rsidRPr="006355F7">
        <w:rPr>
          <w:sz w:val="24"/>
          <w:szCs w:val="24"/>
          <w:lang w:val="en-US"/>
        </w:rPr>
        <w:t>Prepared similarly</w:t>
      </w:r>
      <w:r>
        <w:rPr>
          <w:sz w:val="24"/>
          <w:szCs w:val="24"/>
          <w:lang w:val="en-US"/>
        </w:rPr>
        <w:t xml:space="preserve"> </w:t>
      </w:r>
      <w:r w:rsidRPr="006355F7">
        <w:rPr>
          <w:sz w:val="24"/>
          <w:szCs w:val="24"/>
          <w:lang w:val="en-US"/>
        </w:rPr>
        <w:t xml:space="preserve">to </w:t>
      </w:r>
      <w:r w:rsidRPr="006355F7">
        <w:rPr>
          <w:b/>
          <w:sz w:val="24"/>
          <w:szCs w:val="24"/>
          <w:lang w:val="en-US"/>
        </w:rPr>
        <w:t>2</w:t>
      </w:r>
      <w:r w:rsidRPr="006355F7">
        <w:rPr>
          <w:sz w:val="24"/>
          <w:szCs w:val="24"/>
          <w:lang w:val="en-US"/>
        </w:rPr>
        <w:t xml:space="preserve"> from </w:t>
      </w:r>
      <w:r>
        <w:rPr>
          <w:sz w:val="24"/>
          <w:szCs w:val="24"/>
          <w:lang w:val="en-US"/>
        </w:rPr>
        <w:t xml:space="preserve">the reaction between compound </w:t>
      </w:r>
      <w:r w:rsidRPr="006355F7">
        <w:rPr>
          <w:b/>
          <w:sz w:val="24"/>
          <w:szCs w:val="24"/>
          <w:lang w:val="en-US"/>
        </w:rPr>
        <w:t>1</w:t>
      </w:r>
      <w:r w:rsidRPr="006355F7">
        <w:rPr>
          <w:sz w:val="24"/>
          <w:szCs w:val="24"/>
          <w:lang w:val="en-US"/>
        </w:rPr>
        <w:t xml:space="preserve"> </w:t>
      </w:r>
      <w:r w:rsidRPr="000872DC">
        <w:rPr>
          <w:sz w:val="24"/>
          <w:szCs w:val="24"/>
          <w:lang w:val="en-US"/>
        </w:rPr>
        <w:t>(60</w:t>
      </w:r>
      <w:r w:rsidR="00904DC8">
        <w:rPr>
          <w:sz w:val="24"/>
          <w:szCs w:val="24"/>
          <w:lang w:val="en-US"/>
        </w:rPr>
        <w:t>.0</w:t>
      </w:r>
      <w:r w:rsidRPr="000872DC">
        <w:rPr>
          <w:sz w:val="24"/>
          <w:szCs w:val="24"/>
          <w:lang w:val="en-US"/>
        </w:rPr>
        <w:t xml:space="preserve"> mg; 0.163 </w:t>
      </w:r>
      <w:proofErr w:type="spellStart"/>
      <w:r w:rsidRPr="000872DC">
        <w:rPr>
          <w:sz w:val="24"/>
          <w:szCs w:val="24"/>
          <w:lang w:val="en-US"/>
        </w:rPr>
        <w:t>mmol</w:t>
      </w:r>
      <w:proofErr w:type="spellEnd"/>
      <w:r w:rsidRPr="000872DC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and </w:t>
      </w:r>
      <w:r w:rsidRPr="008A6094">
        <w:rPr>
          <w:i/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-phenylthiourea </w:t>
      </w:r>
      <w:r w:rsidRPr="000872DC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49.6</w:t>
      </w:r>
      <w:r w:rsidRPr="000872DC">
        <w:rPr>
          <w:sz w:val="24"/>
          <w:szCs w:val="24"/>
          <w:lang w:val="en-US"/>
        </w:rPr>
        <w:t xml:space="preserve"> mg; 0.33 </w:t>
      </w:r>
      <w:proofErr w:type="spellStart"/>
      <w:r w:rsidRPr="000872DC">
        <w:rPr>
          <w:sz w:val="24"/>
          <w:szCs w:val="24"/>
          <w:lang w:val="en-US"/>
        </w:rPr>
        <w:t>mmol</w:t>
      </w:r>
      <w:proofErr w:type="spellEnd"/>
      <w:r w:rsidRPr="000872DC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. </w:t>
      </w:r>
      <w:proofErr w:type="spellStart"/>
      <w:r w:rsidRPr="000872DC">
        <w:rPr>
          <w:sz w:val="24"/>
          <w:szCs w:val="24"/>
        </w:rPr>
        <w:t>Yield</w:t>
      </w:r>
      <w:proofErr w:type="spellEnd"/>
      <w:r w:rsidRPr="000872DC">
        <w:rPr>
          <w:sz w:val="24"/>
          <w:szCs w:val="24"/>
        </w:rPr>
        <w:t xml:space="preserve"> </w:t>
      </w:r>
      <w:r>
        <w:rPr>
          <w:sz w:val="24"/>
          <w:szCs w:val="24"/>
        </w:rPr>
        <w:t>75</w:t>
      </w:r>
      <w:r w:rsidRPr="000872DC">
        <w:rPr>
          <w:sz w:val="24"/>
          <w:szCs w:val="24"/>
        </w:rPr>
        <w:t xml:space="preserve"> </w:t>
      </w:r>
      <w:r>
        <w:rPr>
          <w:sz w:val="24"/>
          <w:szCs w:val="24"/>
        </w:rPr>
        <w:t>%</w:t>
      </w:r>
      <w:r w:rsidRPr="000872DC">
        <w:rPr>
          <w:sz w:val="24"/>
          <w:szCs w:val="24"/>
        </w:rPr>
        <w:t>.</w:t>
      </w:r>
      <w:r w:rsidRPr="000872DC">
        <w:rPr>
          <w:color w:val="943634"/>
          <w:sz w:val="24"/>
          <w:szCs w:val="24"/>
        </w:rPr>
        <w:t xml:space="preserve"> </w:t>
      </w:r>
      <w:r w:rsidRPr="000872DC">
        <w:rPr>
          <w:sz w:val="24"/>
          <w:szCs w:val="24"/>
        </w:rPr>
        <w:t xml:space="preserve">Anal. </w:t>
      </w:r>
      <w:proofErr w:type="spellStart"/>
      <w:r w:rsidRPr="000872DC">
        <w:rPr>
          <w:sz w:val="24"/>
          <w:szCs w:val="24"/>
        </w:rPr>
        <w:t>Calcd</w:t>
      </w:r>
      <w:proofErr w:type="spellEnd"/>
      <w:r w:rsidRPr="000872DC">
        <w:rPr>
          <w:sz w:val="24"/>
          <w:szCs w:val="24"/>
        </w:rPr>
        <w:t xml:space="preserve">. </w:t>
      </w:r>
      <w:proofErr w:type="gramStart"/>
      <w:r w:rsidRPr="000872DC">
        <w:rPr>
          <w:sz w:val="24"/>
          <w:szCs w:val="24"/>
        </w:rPr>
        <w:t>for</w:t>
      </w:r>
      <w:proofErr w:type="gramEnd"/>
      <w:r w:rsidRPr="000872DC">
        <w:rPr>
          <w:sz w:val="24"/>
          <w:szCs w:val="24"/>
        </w:rPr>
        <w:t xml:space="preserve"> C</w:t>
      </w:r>
      <w:r>
        <w:rPr>
          <w:sz w:val="24"/>
          <w:szCs w:val="24"/>
          <w:vertAlign w:val="subscript"/>
        </w:rPr>
        <w:t>24</w:t>
      </w:r>
      <w:r w:rsidRPr="000872DC">
        <w:rPr>
          <w:sz w:val="24"/>
          <w:szCs w:val="24"/>
        </w:rPr>
        <w:t>N</w:t>
      </w:r>
      <w:r>
        <w:rPr>
          <w:sz w:val="24"/>
          <w:szCs w:val="24"/>
          <w:vertAlign w:val="subscript"/>
        </w:rPr>
        <w:t>8</w:t>
      </w:r>
      <w:r w:rsidRPr="000872DC">
        <w:rPr>
          <w:sz w:val="24"/>
          <w:szCs w:val="24"/>
        </w:rPr>
        <w:t>H</w:t>
      </w:r>
      <w:r>
        <w:rPr>
          <w:sz w:val="24"/>
          <w:szCs w:val="24"/>
          <w:vertAlign w:val="subscript"/>
        </w:rPr>
        <w:t>30</w:t>
      </w:r>
      <w:r>
        <w:rPr>
          <w:sz w:val="24"/>
          <w:szCs w:val="24"/>
        </w:rPr>
        <w:t>Cl</w:t>
      </w:r>
      <w:r w:rsidRPr="000872D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S</w:t>
      </w:r>
      <w:r w:rsidRPr="000872DC">
        <w:rPr>
          <w:sz w:val="24"/>
          <w:szCs w:val="24"/>
          <w:vertAlign w:val="subscript"/>
        </w:rPr>
        <w:t>2</w:t>
      </w:r>
      <w:r w:rsidRPr="000872DC">
        <w:rPr>
          <w:sz w:val="24"/>
          <w:szCs w:val="24"/>
        </w:rPr>
        <w:t>Pd·</w:t>
      </w:r>
      <w:r>
        <w:rPr>
          <w:sz w:val="24"/>
          <w:szCs w:val="24"/>
        </w:rPr>
        <w:t>5</w:t>
      </w:r>
      <w:r w:rsidRPr="000872DC">
        <w:rPr>
          <w:sz w:val="24"/>
          <w:szCs w:val="24"/>
        </w:rPr>
        <w:t>H</w:t>
      </w:r>
      <w:r w:rsidRPr="000872DC">
        <w:rPr>
          <w:sz w:val="24"/>
          <w:szCs w:val="24"/>
          <w:vertAlign w:val="subscript"/>
        </w:rPr>
        <w:t>2</w:t>
      </w:r>
      <w:r w:rsidRPr="000872DC">
        <w:rPr>
          <w:sz w:val="24"/>
          <w:szCs w:val="24"/>
        </w:rPr>
        <w:t xml:space="preserve">O (%): </w:t>
      </w:r>
      <w:r w:rsidRPr="009253E6">
        <w:rPr>
          <w:sz w:val="24"/>
          <w:szCs w:val="24"/>
        </w:rPr>
        <w:t xml:space="preserve">C, 37.8; N, 14.7; H, 5.3. </w:t>
      </w:r>
      <w:proofErr w:type="spellStart"/>
      <w:r w:rsidRPr="00D87090">
        <w:rPr>
          <w:sz w:val="24"/>
          <w:szCs w:val="24"/>
        </w:rPr>
        <w:t>Found</w:t>
      </w:r>
      <w:proofErr w:type="spellEnd"/>
      <w:r w:rsidRPr="00D87090">
        <w:rPr>
          <w:sz w:val="24"/>
          <w:szCs w:val="24"/>
        </w:rPr>
        <w:t>: C, 37.6; N, 14.4; H, 5.5.</w:t>
      </w:r>
      <w:r w:rsidRPr="00D87090">
        <w:rPr>
          <w:color w:val="943634"/>
          <w:sz w:val="24"/>
          <w:szCs w:val="24"/>
        </w:rPr>
        <w:t xml:space="preserve"> </w:t>
      </w:r>
      <w:r w:rsidR="007B3743" w:rsidRPr="00D87090">
        <w:rPr>
          <w:sz w:val="24"/>
          <w:szCs w:val="24"/>
        </w:rPr>
        <w:t>IR (cm</w:t>
      </w:r>
      <w:r w:rsidR="007B3743" w:rsidRPr="00D87090">
        <w:rPr>
          <w:sz w:val="24"/>
          <w:szCs w:val="24"/>
          <w:vertAlign w:val="superscript"/>
        </w:rPr>
        <w:t>-1</w:t>
      </w:r>
      <w:r w:rsidR="007B3743" w:rsidRPr="00D87090">
        <w:rPr>
          <w:sz w:val="24"/>
          <w:szCs w:val="24"/>
        </w:rPr>
        <w:t xml:space="preserve">): </w:t>
      </w:r>
      <w:r w:rsidR="009253E6" w:rsidRPr="00D87090">
        <w:rPr>
          <w:color w:val="000000"/>
          <w:kern w:val="24"/>
          <w:sz w:val="24"/>
          <w:szCs w:val="24"/>
        </w:rPr>
        <w:t xml:space="preserve">3499-2487 </w:t>
      </w:r>
      <w:r w:rsidR="007B3743" w:rsidRPr="00D87090">
        <w:rPr>
          <w:color w:val="000000"/>
          <w:kern w:val="24"/>
          <w:sz w:val="24"/>
          <w:szCs w:val="24"/>
        </w:rPr>
        <w:t>(</w:t>
      </w:r>
      <w:r w:rsidR="007B3743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7B3743" w:rsidRPr="00D87090">
        <w:rPr>
          <w:bCs/>
          <w:color w:val="000000"/>
          <w:kern w:val="24"/>
          <w:sz w:val="24"/>
          <w:szCs w:val="24"/>
        </w:rPr>
        <w:t>OH+</w:t>
      </w:r>
      <w:r w:rsidR="007B3743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7B3743" w:rsidRPr="00D87090">
        <w:rPr>
          <w:bCs/>
          <w:color w:val="000000"/>
          <w:kern w:val="24"/>
          <w:sz w:val="24"/>
          <w:szCs w:val="24"/>
        </w:rPr>
        <w:t>NH</w:t>
      </w:r>
      <w:r w:rsidR="007B3743" w:rsidRPr="00D87090">
        <w:rPr>
          <w:color w:val="000000"/>
          <w:kern w:val="24"/>
          <w:sz w:val="24"/>
          <w:szCs w:val="24"/>
        </w:rPr>
        <w:t>),</w:t>
      </w:r>
      <w:r w:rsidR="007B3743" w:rsidRPr="00D87090">
        <w:rPr>
          <w:sz w:val="24"/>
          <w:szCs w:val="24"/>
        </w:rPr>
        <w:t xml:space="preserve"> 16</w:t>
      </w:r>
      <w:r w:rsidR="009253E6" w:rsidRPr="00D87090">
        <w:rPr>
          <w:sz w:val="24"/>
          <w:szCs w:val="24"/>
        </w:rPr>
        <w:t>48</w:t>
      </w:r>
      <w:r w:rsidR="007B3743" w:rsidRPr="00D87090">
        <w:rPr>
          <w:sz w:val="24"/>
          <w:szCs w:val="24"/>
        </w:rPr>
        <w:t xml:space="preserve"> (</w:t>
      </w:r>
      <w:r w:rsidR="007B3743" w:rsidRPr="009253E6">
        <w:rPr>
          <w:rFonts w:ascii="Symbol" w:hAnsi="Symbol"/>
          <w:sz w:val="24"/>
          <w:szCs w:val="24"/>
          <w:lang w:val="en-US"/>
        </w:rPr>
        <w:t></w:t>
      </w:r>
      <w:r w:rsidR="007B3743" w:rsidRPr="009253E6">
        <w:rPr>
          <w:rFonts w:ascii="Symbol" w:hAnsi="Symbol"/>
          <w:sz w:val="24"/>
          <w:szCs w:val="24"/>
          <w:lang w:val="en-US"/>
        </w:rPr>
        <w:t></w:t>
      </w:r>
      <w:r w:rsidR="007B3743" w:rsidRPr="009253E6">
        <w:rPr>
          <w:rFonts w:ascii="Symbol" w:hAnsi="Symbol"/>
          <w:sz w:val="24"/>
          <w:szCs w:val="24"/>
          <w:lang w:val="en-US"/>
        </w:rPr>
        <w:t></w:t>
      </w:r>
      <w:r w:rsidR="007B3743" w:rsidRPr="009253E6">
        <w:rPr>
          <w:rFonts w:ascii="Symbol" w:hAnsi="Symbol"/>
          <w:sz w:val="24"/>
          <w:szCs w:val="24"/>
          <w:lang w:val="en-US"/>
        </w:rPr>
        <w:t></w:t>
      </w:r>
      <w:r w:rsidR="007B3743" w:rsidRPr="00D87090">
        <w:rPr>
          <w:color w:val="000000"/>
          <w:kern w:val="24"/>
          <w:sz w:val="24"/>
          <w:szCs w:val="24"/>
        </w:rPr>
        <w:t>),</w:t>
      </w:r>
      <w:r w:rsidR="00F973CE" w:rsidRPr="00D87090">
        <w:rPr>
          <w:color w:val="000000"/>
          <w:kern w:val="24"/>
          <w:sz w:val="24"/>
          <w:szCs w:val="24"/>
        </w:rPr>
        <w:t xml:space="preserve"> 1620 (</w:t>
      </w:r>
      <w:r w:rsidR="00F973CE" w:rsidRPr="00A73CBE">
        <w:rPr>
          <w:rFonts w:ascii="Symbol" w:hAnsi="Symbol"/>
          <w:sz w:val="24"/>
          <w:szCs w:val="24"/>
          <w:lang w:val="en-US"/>
        </w:rPr>
        <w:t></w:t>
      </w:r>
      <w:r w:rsidR="00F973CE">
        <w:rPr>
          <w:rFonts w:ascii="Symbol" w:hAnsi="Symbol"/>
          <w:sz w:val="24"/>
          <w:szCs w:val="24"/>
          <w:lang w:val="en-US"/>
        </w:rPr>
        <w:t></w:t>
      </w:r>
      <w:r w:rsidR="00F973CE">
        <w:rPr>
          <w:rFonts w:ascii="Symbol" w:hAnsi="Symbol"/>
          <w:sz w:val="24"/>
          <w:szCs w:val="24"/>
          <w:lang w:val="en-US"/>
        </w:rPr>
        <w:t></w:t>
      </w:r>
      <w:r w:rsidR="00F973CE" w:rsidRPr="007E48BA">
        <w:rPr>
          <w:rFonts w:ascii="Symbol" w:hAnsi="Symbol"/>
          <w:sz w:val="24"/>
          <w:szCs w:val="24"/>
          <w:vertAlign w:val="subscript"/>
          <w:lang w:val="en-US"/>
        </w:rPr>
        <w:t></w:t>
      </w:r>
      <w:r w:rsidR="00F973CE">
        <w:rPr>
          <w:rFonts w:ascii="Symbol" w:hAnsi="Symbol"/>
          <w:sz w:val="24"/>
          <w:szCs w:val="24"/>
          <w:lang w:val="en-US"/>
        </w:rPr>
        <w:t></w:t>
      </w:r>
      <w:r w:rsidR="00F973CE" w:rsidRPr="009253E6">
        <w:rPr>
          <w:bCs/>
          <w:color w:val="000000"/>
          <w:kern w:val="24"/>
          <w:sz w:val="24"/>
          <w:szCs w:val="24"/>
        </w:rPr>
        <w:sym w:font="Symbol" w:char="006E"/>
      </w:r>
      <w:proofErr w:type="spellStart"/>
      <w:r w:rsidR="00F973CE" w:rsidRPr="00D87090">
        <w:rPr>
          <w:bCs/>
          <w:color w:val="000000"/>
          <w:kern w:val="24"/>
          <w:sz w:val="24"/>
          <w:szCs w:val="24"/>
          <w:vertAlign w:val="subscript"/>
        </w:rPr>
        <w:t>ring</w:t>
      </w:r>
      <w:proofErr w:type="spellEnd"/>
      <w:r w:rsidR="00F973CE" w:rsidRPr="00D87090">
        <w:rPr>
          <w:color w:val="000000"/>
          <w:kern w:val="24"/>
          <w:sz w:val="24"/>
          <w:szCs w:val="24"/>
        </w:rPr>
        <w:t xml:space="preserve">), </w:t>
      </w:r>
      <w:r w:rsidR="00836103" w:rsidRPr="00D87090">
        <w:rPr>
          <w:color w:val="000000"/>
          <w:kern w:val="24"/>
          <w:sz w:val="24"/>
          <w:szCs w:val="24"/>
        </w:rPr>
        <w:t>1463 (</w:t>
      </w:r>
      <w:r w:rsidR="00836103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836103" w:rsidRPr="00D87090">
        <w:rPr>
          <w:bCs/>
          <w:color w:val="000000"/>
          <w:kern w:val="24"/>
          <w:sz w:val="24"/>
          <w:szCs w:val="24"/>
        </w:rPr>
        <w:t>NCN),</w:t>
      </w:r>
      <w:r w:rsidR="00836103" w:rsidRPr="00D87090">
        <w:rPr>
          <w:color w:val="000000"/>
          <w:kern w:val="24"/>
          <w:sz w:val="24"/>
          <w:szCs w:val="24"/>
        </w:rPr>
        <w:t xml:space="preserve"> </w:t>
      </w:r>
      <w:r w:rsidR="007B3743" w:rsidRPr="00D87090">
        <w:rPr>
          <w:color w:val="000000"/>
          <w:kern w:val="24"/>
          <w:sz w:val="24"/>
          <w:szCs w:val="24"/>
        </w:rPr>
        <w:t>1</w:t>
      </w:r>
      <w:r w:rsidR="00F973CE" w:rsidRPr="00D87090">
        <w:rPr>
          <w:color w:val="000000"/>
          <w:kern w:val="24"/>
          <w:sz w:val="24"/>
          <w:szCs w:val="24"/>
        </w:rPr>
        <w:t>402</w:t>
      </w:r>
      <w:r w:rsidR="007B3743" w:rsidRPr="00D87090">
        <w:rPr>
          <w:color w:val="000000"/>
          <w:kern w:val="24"/>
          <w:sz w:val="24"/>
          <w:szCs w:val="24"/>
        </w:rPr>
        <w:t xml:space="preserve"> </w:t>
      </w:r>
      <w:r w:rsidR="00F973CE" w:rsidRPr="00D87090">
        <w:rPr>
          <w:color w:val="000000"/>
          <w:kern w:val="24"/>
          <w:sz w:val="24"/>
          <w:szCs w:val="24"/>
        </w:rPr>
        <w:t>(</w:t>
      </w:r>
      <w:r w:rsidR="00F973CE" w:rsidRPr="00A73CBE">
        <w:rPr>
          <w:rFonts w:ascii="Symbol" w:hAnsi="Symbol"/>
          <w:sz w:val="24"/>
          <w:szCs w:val="24"/>
          <w:lang w:val="en-US"/>
        </w:rPr>
        <w:t></w:t>
      </w:r>
      <w:r w:rsidR="00F973CE" w:rsidRPr="00D87090">
        <w:rPr>
          <w:sz w:val="24"/>
          <w:szCs w:val="24"/>
        </w:rPr>
        <w:t>CH</w:t>
      </w:r>
      <w:r w:rsidR="00F973CE" w:rsidRPr="00D87090">
        <w:rPr>
          <w:sz w:val="24"/>
          <w:szCs w:val="24"/>
          <w:vertAlign w:val="subscript"/>
        </w:rPr>
        <w:t>3</w:t>
      </w:r>
      <w:r w:rsidR="00F973CE" w:rsidRPr="00D87090">
        <w:rPr>
          <w:color w:val="000000"/>
          <w:kern w:val="24"/>
          <w:sz w:val="24"/>
          <w:szCs w:val="24"/>
        </w:rPr>
        <w:t>+</w:t>
      </w:r>
      <w:r w:rsidR="00F973CE">
        <w:rPr>
          <w:color w:val="000000"/>
          <w:kern w:val="24"/>
          <w:sz w:val="24"/>
          <w:szCs w:val="24"/>
        </w:rPr>
        <w:t>β</w:t>
      </w:r>
      <w:r w:rsidR="00F973CE" w:rsidRPr="00D87090">
        <w:rPr>
          <w:bCs/>
          <w:color w:val="000000"/>
          <w:kern w:val="24"/>
          <w:sz w:val="24"/>
          <w:szCs w:val="24"/>
        </w:rPr>
        <w:t>NH</w:t>
      </w:r>
      <w:r w:rsidR="007B3743" w:rsidRPr="00D87090">
        <w:rPr>
          <w:color w:val="000000"/>
          <w:kern w:val="24"/>
          <w:sz w:val="24"/>
          <w:szCs w:val="24"/>
        </w:rPr>
        <w:t>)</w:t>
      </w:r>
      <w:r w:rsidR="00836103" w:rsidRPr="00D87090">
        <w:rPr>
          <w:color w:val="000000"/>
          <w:kern w:val="24"/>
          <w:sz w:val="24"/>
          <w:szCs w:val="24"/>
        </w:rPr>
        <w:t>,</w:t>
      </w:r>
      <w:r w:rsidR="007B3743" w:rsidRPr="00D87090">
        <w:rPr>
          <w:sz w:val="24"/>
          <w:szCs w:val="24"/>
        </w:rPr>
        <w:t xml:space="preserve"> </w:t>
      </w:r>
      <w:r w:rsidR="00836103" w:rsidRPr="00D87090">
        <w:rPr>
          <w:sz w:val="24"/>
          <w:szCs w:val="24"/>
        </w:rPr>
        <w:t>751</w:t>
      </w:r>
      <w:r w:rsidR="007B3743" w:rsidRPr="00D87090">
        <w:rPr>
          <w:sz w:val="24"/>
          <w:szCs w:val="24"/>
        </w:rPr>
        <w:t xml:space="preserve"> </w:t>
      </w:r>
      <w:r w:rsidR="007B3743" w:rsidRPr="00D87090">
        <w:rPr>
          <w:color w:val="000000"/>
          <w:kern w:val="24"/>
          <w:sz w:val="24"/>
          <w:szCs w:val="24"/>
        </w:rPr>
        <w:t>(</w:t>
      </w:r>
      <w:r w:rsidR="007B3743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7B3743" w:rsidRPr="00D87090">
        <w:rPr>
          <w:bCs/>
          <w:color w:val="000000"/>
          <w:kern w:val="24"/>
          <w:sz w:val="24"/>
          <w:szCs w:val="24"/>
        </w:rPr>
        <w:t>CS</w:t>
      </w:r>
      <w:r w:rsidR="007B3743" w:rsidRPr="00D87090">
        <w:rPr>
          <w:color w:val="000000"/>
          <w:kern w:val="24"/>
          <w:sz w:val="24"/>
          <w:szCs w:val="24"/>
        </w:rPr>
        <w:t>).</w:t>
      </w:r>
      <w:r w:rsidR="00904DC8" w:rsidRPr="00904DC8">
        <w:rPr>
          <w:color w:val="000000"/>
          <w:kern w:val="24"/>
          <w:sz w:val="24"/>
          <w:szCs w:val="24"/>
        </w:rPr>
        <w:t xml:space="preserve"> </w:t>
      </w:r>
      <w:proofErr w:type="gramStart"/>
      <w:r w:rsidR="00F17EF4" w:rsidRPr="00FF0141">
        <w:rPr>
          <w:color w:val="000000"/>
          <w:kern w:val="24"/>
          <w:sz w:val="24"/>
          <w:szCs w:val="24"/>
          <w:vertAlign w:val="superscript"/>
        </w:rPr>
        <w:t>1</w:t>
      </w:r>
      <w:r w:rsidR="00F17EF4" w:rsidRPr="00FF0141">
        <w:rPr>
          <w:color w:val="000000"/>
          <w:kern w:val="24"/>
          <w:sz w:val="24"/>
          <w:szCs w:val="24"/>
        </w:rPr>
        <w:t>H</w:t>
      </w:r>
      <w:proofErr w:type="gramEnd"/>
      <w:r w:rsidR="00F17EF4" w:rsidRPr="00FF0141">
        <w:rPr>
          <w:color w:val="000000"/>
          <w:kern w:val="24"/>
          <w:sz w:val="24"/>
          <w:szCs w:val="24"/>
        </w:rPr>
        <w:t xml:space="preserve"> NMR </w:t>
      </w:r>
      <w:r w:rsidR="00904DC8" w:rsidRPr="00FF0141">
        <w:rPr>
          <w:color w:val="000000"/>
          <w:kern w:val="24"/>
          <w:sz w:val="24"/>
          <w:szCs w:val="24"/>
        </w:rPr>
        <w:t>(</w:t>
      </w:r>
      <w:proofErr w:type="spellStart"/>
      <w:r w:rsidR="00904DC8" w:rsidRPr="00FF0141">
        <w:rPr>
          <w:color w:val="000000"/>
          <w:kern w:val="24"/>
          <w:sz w:val="24"/>
          <w:szCs w:val="24"/>
        </w:rPr>
        <w:t>ppm</w:t>
      </w:r>
      <w:proofErr w:type="spellEnd"/>
      <w:r w:rsidR="00904DC8" w:rsidRPr="00FF0141">
        <w:rPr>
          <w:color w:val="000000"/>
          <w:kern w:val="24"/>
          <w:sz w:val="24"/>
          <w:szCs w:val="24"/>
        </w:rPr>
        <w:t>):</w:t>
      </w:r>
      <w:r w:rsidR="00FF0141">
        <w:rPr>
          <w:color w:val="000000"/>
          <w:kern w:val="24"/>
          <w:sz w:val="24"/>
          <w:szCs w:val="24"/>
        </w:rPr>
        <w:t xml:space="preserve"> </w:t>
      </w:r>
      <w:r w:rsidR="00FF0141" w:rsidRPr="00C63B58">
        <w:rPr>
          <w:color w:val="000000"/>
          <w:kern w:val="24"/>
          <w:sz w:val="24"/>
          <w:szCs w:val="24"/>
        </w:rPr>
        <w:t>2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C63B58">
        <w:rPr>
          <w:color w:val="000000"/>
          <w:kern w:val="24"/>
          <w:sz w:val="24"/>
          <w:szCs w:val="24"/>
        </w:rPr>
        <w:t xml:space="preserve">23 </w:t>
      </w:r>
      <w:r w:rsidR="00FF0141">
        <w:rPr>
          <w:color w:val="000000"/>
          <w:kern w:val="24"/>
          <w:sz w:val="24"/>
          <w:szCs w:val="24"/>
        </w:rPr>
        <w:t>e 1,</w:t>
      </w:r>
      <w:r w:rsidR="00FF0141" w:rsidRPr="00C63B58">
        <w:rPr>
          <w:color w:val="000000"/>
          <w:kern w:val="24"/>
          <w:sz w:val="24"/>
          <w:szCs w:val="24"/>
        </w:rPr>
        <w:t>19 (Me</w:t>
      </w:r>
      <w:r w:rsidR="00FF0141" w:rsidRPr="00C63B58">
        <w:rPr>
          <w:color w:val="000000"/>
          <w:kern w:val="24"/>
          <w:sz w:val="24"/>
          <w:szCs w:val="24"/>
          <w:vertAlign w:val="superscript"/>
        </w:rPr>
        <w:t>4,4’,5,5’</w:t>
      </w:r>
      <w:r w:rsidR="00FF0141" w:rsidRPr="00C63B58">
        <w:rPr>
          <w:color w:val="000000"/>
          <w:kern w:val="24"/>
          <w:sz w:val="24"/>
          <w:szCs w:val="24"/>
        </w:rPr>
        <w:t>); 7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C63B58">
        <w:rPr>
          <w:color w:val="000000"/>
          <w:kern w:val="24"/>
          <w:sz w:val="24"/>
          <w:szCs w:val="24"/>
        </w:rPr>
        <w:t>80-7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C63B58">
        <w:rPr>
          <w:color w:val="000000"/>
          <w:kern w:val="24"/>
          <w:sz w:val="24"/>
          <w:szCs w:val="24"/>
        </w:rPr>
        <w:t xml:space="preserve">20 </w:t>
      </w:r>
      <w:r w:rsidR="00FF0141" w:rsidRPr="009763F1">
        <w:rPr>
          <w:color w:val="000000"/>
          <w:kern w:val="24"/>
          <w:sz w:val="24"/>
          <w:szCs w:val="24"/>
        </w:rPr>
        <w:t>(</w:t>
      </w:r>
      <w:proofErr w:type="spellStart"/>
      <w:r w:rsidR="00FF0141">
        <w:rPr>
          <w:color w:val="000000"/>
          <w:kern w:val="24"/>
          <w:sz w:val="24"/>
          <w:szCs w:val="24"/>
        </w:rPr>
        <w:t>S-coordinated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p</w:t>
      </w:r>
      <w:r w:rsidR="00FF0141" w:rsidRPr="009763F1">
        <w:rPr>
          <w:color w:val="000000"/>
          <w:kern w:val="24"/>
          <w:sz w:val="24"/>
          <w:szCs w:val="24"/>
        </w:rPr>
        <w:t>tu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ligand</w:t>
      </w:r>
      <w:proofErr w:type="spellEnd"/>
      <w:r w:rsidR="00FF0141">
        <w:rPr>
          <w:color w:val="000000"/>
          <w:kern w:val="24"/>
          <w:sz w:val="24"/>
          <w:szCs w:val="24"/>
        </w:rPr>
        <w:t>).</w:t>
      </w:r>
    </w:p>
    <w:p w:rsidR="00AF167F" w:rsidRPr="00D87090" w:rsidRDefault="00AF167F" w:rsidP="00AF167F">
      <w:pPr>
        <w:spacing w:line="360" w:lineRule="auto"/>
        <w:jc w:val="both"/>
        <w:rPr>
          <w:color w:val="000000"/>
          <w:kern w:val="24"/>
          <w:sz w:val="24"/>
          <w:szCs w:val="24"/>
        </w:rPr>
      </w:pPr>
    </w:p>
    <w:p w:rsidR="00AF167F" w:rsidRPr="001308B3" w:rsidRDefault="00AF167F" w:rsidP="00AF167F">
      <w:pPr>
        <w:spacing w:line="360" w:lineRule="auto"/>
        <w:rPr>
          <w:i/>
          <w:sz w:val="24"/>
          <w:szCs w:val="24"/>
        </w:rPr>
      </w:pPr>
      <w:proofErr w:type="spellStart"/>
      <w:r w:rsidRPr="001308B3">
        <w:rPr>
          <w:i/>
          <w:sz w:val="24"/>
          <w:szCs w:val="24"/>
        </w:rPr>
        <w:t>Synthesis</w:t>
      </w:r>
      <w:proofErr w:type="spellEnd"/>
      <w:r w:rsidRPr="001308B3">
        <w:rPr>
          <w:i/>
          <w:sz w:val="24"/>
          <w:szCs w:val="24"/>
        </w:rPr>
        <w:t xml:space="preserve"> </w:t>
      </w:r>
      <w:proofErr w:type="spellStart"/>
      <w:r w:rsidRPr="001308B3">
        <w:rPr>
          <w:i/>
          <w:sz w:val="24"/>
          <w:szCs w:val="24"/>
        </w:rPr>
        <w:t>of</w:t>
      </w:r>
      <w:proofErr w:type="spellEnd"/>
      <w:r w:rsidRPr="001308B3">
        <w:rPr>
          <w:i/>
          <w:sz w:val="24"/>
          <w:szCs w:val="24"/>
        </w:rPr>
        <w:t xml:space="preserve"> [</w:t>
      </w:r>
      <w:proofErr w:type="spellStart"/>
      <w:proofErr w:type="gramStart"/>
      <w:r w:rsidRPr="001308B3">
        <w:rPr>
          <w:i/>
          <w:sz w:val="24"/>
          <w:szCs w:val="24"/>
        </w:rPr>
        <w:t>Pd</w:t>
      </w:r>
      <w:proofErr w:type="spellEnd"/>
      <w:r w:rsidRPr="001308B3">
        <w:rPr>
          <w:i/>
          <w:sz w:val="24"/>
          <w:szCs w:val="24"/>
        </w:rPr>
        <w:t>(</w:t>
      </w:r>
      <w:proofErr w:type="spellStart"/>
      <w:proofErr w:type="gramEnd"/>
      <w:r w:rsidRPr="001308B3">
        <w:rPr>
          <w:i/>
          <w:sz w:val="24"/>
          <w:szCs w:val="24"/>
        </w:rPr>
        <w:t>dmtu</w:t>
      </w:r>
      <w:proofErr w:type="spellEnd"/>
      <w:r w:rsidRPr="001308B3">
        <w:rPr>
          <w:i/>
          <w:sz w:val="24"/>
          <w:szCs w:val="24"/>
        </w:rPr>
        <w:t>)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(tmbimH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)]Cl</w:t>
      </w:r>
      <w:r w:rsidRPr="001308B3">
        <w:rPr>
          <w:i/>
          <w:sz w:val="24"/>
          <w:szCs w:val="24"/>
          <w:vertAlign w:val="subscript"/>
        </w:rPr>
        <w:t>2</w:t>
      </w:r>
      <w:r w:rsidR="00D063C2">
        <w:rPr>
          <w:sz w:val="24"/>
          <w:szCs w:val="24"/>
        </w:rPr>
        <w:t>·</w:t>
      </w:r>
      <w:r w:rsidR="00043B49" w:rsidRPr="001308B3">
        <w:rPr>
          <w:i/>
          <w:sz w:val="24"/>
          <w:szCs w:val="24"/>
        </w:rPr>
        <w:t>5</w:t>
      </w:r>
      <w:r w:rsidRPr="001308B3">
        <w:rPr>
          <w:i/>
          <w:sz w:val="24"/>
          <w:szCs w:val="24"/>
        </w:rPr>
        <w:t>H</w:t>
      </w:r>
      <w:r w:rsidRPr="001308B3">
        <w:rPr>
          <w:i/>
          <w:sz w:val="24"/>
          <w:szCs w:val="24"/>
          <w:vertAlign w:val="subscript"/>
        </w:rPr>
        <w:t>2</w:t>
      </w:r>
      <w:r w:rsidRPr="001308B3">
        <w:rPr>
          <w:i/>
          <w:sz w:val="24"/>
          <w:szCs w:val="24"/>
        </w:rPr>
        <w:t>O (</w:t>
      </w:r>
      <w:r w:rsidRPr="001308B3">
        <w:rPr>
          <w:b/>
          <w:i/>
          <w:sz w:val="24"/>
          <w:szCs w:val="24"/>
        </w:rPr>
        <w:t>5</w:t>
      </w:r>
      <w:r w:rsidRPr="001308B3">
        <w:rPr>
          <w:i/>
          <w:sz w:val="24"/>
          <w:szCs w:val="24"/>
        </w:rPr>
        <w:t>)</w:t>
      </w:r>
    </w:p>
    <w:p w:rsidR="00783EBE" w:rsidRPr="001308B3" w:rsidRDefault="00783EBE" w:rsidP="007E146C">
      <w:pPr>
        <w:spacing w:line="360" w:lineRule="auto"/>
        <w:jc w:val="both"/>
        <w:rPr>
          <w:sz w:val="24"/>
          <w:szCs w:val="24"/>
        </w:rPr>
      </w:pPr>
    </w:p>
    <w:p w:rsidR="00AF167F" w:rsidRPr="00E62D48" w:rsidRDefault="00AF167F" w:rsidP="007E146C">
      <w:pPr>
        <w:spacing w:line="360" w:lineRule="auto"/>
        <w:jc w:val="both"/>
        <w:rPr>
          <w:sz w:val="24"/>
          <w:szCs w:val="24"/>
        </w:rPr>
      </w:pPr>
      <w:r w:rsidRPr="00777C3E">
        <w:rPr>
          <w:sz w:val="24"/>
          <w:szCs w:val="24"/>
          <w:lang w:val="en-US"/>
        </w:rPr>
        <w:t xml:space="preserve">Prepared similarly to </w:t>
      </w:r>
      <w:r w:rsidRPr="00777C3E">
        <w:rPr>
          <w:b/>
          <w:sz w:val="24"/>
          <w:szCs w:val="24"/>
          <w:lang w:val="en-US"/>
        </w:rPr>
        <w:t>2</w:t>
      </w:r>
      <w:r w:rsidRPr="00777C3E">
        <w:rPr>
          <w:sz w:val="24"/>
          <w:szCs w:val="24"/>
          <w:lang w:val="en-US"/>
        </w:rPr>
        <w:t xml:space="preserve"> from the reaction between compound </w:t>
      </w:r>
      <w:r w:rsidRPr="00777C3E">
        <w:rPr>
          <w:b/>
          <w:sz w:val="24"/>
          <w:szCs w:val="24"/>
          <w:lang w:val="en-US"/>
        </w:rPr>
        <w:t>1</w:t>
      </w:r>
      <w:r w:rsidRPr="00777C3E">
        <w:rPr>
          <w:sz w:val="24"/>
          <w:szCs w:val="24"/>
          <w:lang w:val="en-US"/>
        </w:rPr>
        <w:t xml:space="preserve"> (60</w:t>
      </w:r>
      <w:r w:rsidR="00904DC8">
        <w:rPr>
          <w:sz w:val="24"/>
          <w:szCs w:val="24"/>
          <w:lang w:val="en-US"/>
        </w:rPr>
        <w:t>.0</w:t>
      </w:r>
      <w:r w:rsidRPr="00777C3E">
        <w:rPr>
          <w:sz w:val="24"/>
          <w:szCs w:val="24"/>
          <w:lang w:val="en-US"/>
        </w:rPr>
        <w:t xml:space="preserve"> mg; 0.163 </w:t>
      </w:r>
      <w:proofErr w:type="spellStart"/>
      <w:r w:rsidRPr="00777C3E">
        <w:rPr>
          <w:sz w:val="24"/>
          <w:szCs w:val="24"/>
          <w:lang w:val="en-US"/>
        </w:rPr>
        <w:t>mmol</w:t>
      </w:r>
      <w:proofErr w:type="spellEnd"/>
      <w:r w:rsidRPr="00777C3E">
        <w:rPr>
          <w:sz w:val="24"/>
          <w:szCs w:val="24"/>
          <w:lang w:val="en-US"/>
        </w:rPr>
        <w:t xml:space="preserve">) and </w:t>
      </w:r>
      <w:proofErr w:type="spellStart"/>
      <w:r w:rsidRPr="00777C3E">
        <w:rPr>
          <w:i/>
          <w:sz w:val="24"/>
          <w:szCs w:val="24"/>
          <w:lang w:val="en-US"/>
        </w:rPr>
        <w:t>N</w:t>
      </w:r>
      <w:proofErr w:type="gramStart"/>
      <w:r w:rsidRPr="00777C3E">
        <w:rPr>
          <w:i/>
          <w:sz w:val="24"/>
          <w:szCs w:val="24"/>
          <w:lang w:val="en-US"/>
        </w:rPr>
        <w:t>,N’</w:t>
      </w:r>
      <w:proofErr w:type="gramEnd"/>
      <w:r w:rsidRPr="00777C3E">
        <w:rPr>
          <w:sz w:val="24"/>
          <w:szCs w:val="24"/>
          <w:lang w:val="en-US"/>
        </w:rPr>
        <w:t>-methylthiourea</w:t>
      </w:r>
      <w:proofErr w:type="spellEnd"/>
      <w:r w:rsidRPr="00777C3E">
        <w:rPr>
          <w:sz w:val="24"/>
          <w:szCs w:val="24"/>
          <w:lang w:val="en-US"/>
        </w:rPr>
        <w:t xml:space="preserve"> </w:t>
      </w:r>
      <w:r w:rsidR="00043B49" w:rsidRPr="00777C3E">
        <w:rPr>
          <w:sz w:val="24"/>
          <w:szCs w:val="24"/>
          <w:lang w:val="en-US"/>
        </w:rPr>
        <w:t>(34</w:t>
      </w:r>
      <w:r w:rsidRPr="00777C3E">
        <w:rPr>
          <w:sz w:val="24"/>
          <w:szCs w:val="24"/>
          <w:lang w:val="en-US"/>
        </w:rPr>
        <w:t>.</w:t>
      </w:r>
      <w:r w:rsidR="00043B49" w:rsidRPr="00777C3E">
        <w:rPr>
          <w:sz w:val="24"/>
          <w:szCs w:val="24"/>
          <w:lang w:val="en-US"/>
        </w:rPr>
        <w:t>0</w:t>
      </w:r>
      <w:r w:rsidR="008770B9">
        <w:rPr>
          <w:sz w:val="24"/>
          <w:szCs w:val="24"/>
          <w:lang w:val="en-US"/>
        </w:rPr>
        <w:t xml:space="preserve"> mg; 0.33 </w:t>
      </w:r>
      <w:proofErr w:type="spellStart"/>
      <w:r w:rsidR="008770B9">
        <w:rPr>
          <w:sz w:val="24"/>
          <w:szCs w:val="24"/>
          <w:lang w:val="en-US"/>
        </w:rPr>
        <w:t>mmol</w:t>
      </w:r>
      <w:proofErr w:type="spellEnd"/>
      <w:r w:rsidRPr="00777C3E">
        <w:rPr>
          <w:sz w:val="24"/>
          <w:szCs w:val="24"/>
          <w:lang w:val="en-US"/>
        </w:rPr>
        <w:t xml:space="preserve">). </w:t>
      </w:r>
      <w:proofErr w:type="spellStart"/>
      <w:r w:rsidRPr="00777C3E">
        <w:rPr>
          <w:sz w:val="24"/>
          <w:szCs w:val="24"/>
        </w:rPr>
        <w:t>Yield</w:t>
      </w:r>
      <w:proofErr w:type="spellEnd"/>
      <w:r w:rsidRPr="00777C3E">
        <w:rPr>
          <w:sz w:val="24"/>
          <w:szCs w:val="24"/>
        </w:rPr>
        <w:t xml:space="preserve"> </w:t>
      </w:r>
      <w:r w:rsidR="00043B49" w:rsidRPr="00777C3E">
        <w:rPr>
          <w:sz w:val="24"/>
          <w:szCs w:val="24"/>
        </w:rPr>
        <w:t>62</w:t>
      </w:r>
      <w:r w:rsidRPr="00777C3E">
        <w:rPr>
          <w:sz w:val="24"/>
          <w:szCs w:val="24"/>
        </w:rPr>
        <w:t xml:space="preserve"> %. Anal. </w:t>
      </w:r>
      <w:proofErr w:type="spellStart"/>
      <w:r w:rsidRPr="00777C3E">
        <w:rPr>
          <w:sz w:val="24"/>
          <w:szCs w:val="24"/>
        </w:rPr>
        <w:t>Calcd</w:t>
      </w:r>
      <w:proofErr w:type="spellEnd"/>
      <w:r w:rsidRPr="00777C3E">
        <w:rPr>
          <w:sz w:val="24"/>
          <w:szCs w:val="24"/>
        </w:rPr>
        <w:t xml:space="preserve">. </w:t>
      </w:r>
      <w:proofErr w:type="gramStart"/>
      <w:r w:rsidRPr="00777C3E">
        <w:rPr>
          <w:sz w:val="24"/>
          <w:szCs w:val="24"/>
        </w:rPr>
        <w:t>for</w:t>
      </w:r>
      <w:proofErr w:type="gramEnd"/>
      <w:r w:rsidRPr="00777C3E">
        <w:rPr>
          <w:sz w:val="24"/>
          <w:szCs w:val="24"/>
        </w:rPr>
        <w:t xml:space="preserve"> C</w:t>
      </w:r>
      <w:r w:rsidRPr="00777C3E">
        <w:rPr>
          <w:sz w:val="24"/>
          <w:szCs w:val="24"/>
          <w:vertAlign w:val="subscript"/>
        </w:rPr>
        <w:t>1</w:t>
      </w:r>
      <w:r w:rsidR="00043B49" w:rsidRPr="00777C3E">
        <w:rPr>
          <w:sz w:val="24"/>
          <w:szCs w:val="24"/>
          <w:vertAlign w:val="subscript"/>
        </w:rPr>
        <w:t>6</w:t>
      </w:r>
      <w:r w:rsidRPr="00777C3E">
        <w:rPr>
          <w:sz w:val="24"/>
          <w:szCs w:val="24"/>
        </w:rPr>
        <w:t>N</w:t>
      </w:r>
      <w:r w:rsidRPr="00777C3E">
        <w:rPr>
          <w:sz w:val="24"/>
          <w:szCs w:val="24"/>
          <w:vertAlign w:val="subscript"/>
        </w:rPr>
        <w:t>8</w:t>
      </w:r>
      <w:r w:rsidRPr="00777C3E">
        <w:rPr>
          <w:sz w:val="24"/>
          <w:szCs w:val="24"/>
        </w:rPr>
        <w:t>H</w:t>
      </w:r>
      <w:r w:rsidR="00043B49" w:rsidRPr="00777C3E">
        <w:rPr>
          <w:sz w:val="24"/>
          <w:szCs w:val="24"/>
          <w:vertAlign w:val="subscript"/>
        </w:rPr>
        <w:t>32</w:t>
      </w:r>
      <w:r w:rsidRPr="00777C3E">
        <w:rPr>
          <w:sz w:val="24"/>
          <w:szCs w:val="24"/>
        </w:rPr>
        <w:t>Cl</w:t>
      </w:r>
      <w:r w:rsidRPr="00777C3E">
        <w:rPr>
          <w:sz w:val="24"/>
          <w:szCs w:val="24"/>
          <w:vertAlign w:val="subscript"/>
        </w:rPr>
        <w:t>2</w:t>
      </w:r>
      <w:r w:rsidRPr="00777C3E">
        <w:rPr>
          <w:sz w:val="24"/>
          <w:szCs w:val="24"/>
        </w:rPr>
        <w:t>S</w:t>
      </w:r>
      <w:r w:rsidRPr="00777C3E">
        <w:rPr>
          <w:sz w:val="24"/>
          <w:szCs w:val="24"/>
          <w:vertAlign w:val="subscript"/>
        </w:rPr>
        <w:t>2</w:t>
      </w:r>
      <w:r w:rsidRPr="00777C3E">
        <w:rPr>
          <w:sz w:val="24"/>
          <w:szCs w:val="24"/>
        </w:rPr>
        <w:t>Pd·</w:t>
      </w:r>
      <w:r w:rsidR="00043B49" w:rsidRPr="00777C3E">
        <w:rPr>
          <w:sz w:val="24"/>
          <w:szCs w:val="24"/>
        </w:rPr>
        <w:t>5</w:t>
      </w:r>
      <w:r w:rsidRPr="00777C3E">
        <w:rPr>
          <w:sz w:val="24"/>
          <w:szCs w:val="24"/>
        </w:rPr>
        <w:t>H</w:t>
      </w:r>
      <w:r w:rsidRPr="00777C3E">
        <w:rPr>
          <w:sz w:val="24"/>
          <w:szCs w:val="24"/>
          <w:vertAlign w:val="subscript"/>
        </w:rPr>
        <w:t>2</w:t>
      </w:r>
      <w:r w:rsidRPr="00777C3E">
        <w:rPr>
          <w:sz w:val="24"/>
          <w:szCs w:val="24"/>
        </w:rPr>
        <w:t xml:space="preserve">O (%): C, </w:t>
      </w:r>
      <w:r w:rsidR="00043B49" w:rsidRPr="00777C3E">
        <w:rPr>
          <w:sz w:val="24"/>
          <w:szCs w:val="24"/>
        </w:rPr>
        <w:t>28</w:t>
      </w:r>
      <w:r w:rsidRPr="00777C3E">
        <w:rPr>
          <w:sz w:val="24"/>
          <w:szCs w:val="24"/>
        </w:rPr>
        <w:t>.</w:t>
      </w:r>
      <w:r w:rsidR="00043B49" w:rsidRPr="00777C3E">
        <w:rPr>
          <w:sz w:val="24"/>
          <w:szCs w:val="24"/>
        </w:rPr>
        <w:t>9</w:t>
      </w:r>
      <w:r w:rsidRPr="00777C3E">
        <w:rPr>
          <w:sz w:val="24"/>
          <w:szCs w:val="24"/>
        </w:rPr>
        <w:t>; N, 1</w:t>
      </w:r>
      <w:r w:rsidR="00043B49" w:rsidRPr="00777C3E">
        <w:rPr>
          <w:sz w:val="24"/>
          <w:szCs w:val="24"/>
        </w:rPr>
        <w:t>6</w:t>
      </w:r>
      <w:r w:rsidRPr="00777C3E">
        <w:rPr>
          <w:sz w:val="24"/>
          <w:szCs w:val="24"/>
        </w:rPr>
        <w:t>.</w:t>
      </w:r>
      <w:r w:rsidR="00043B49" w:rsidRPr="00777C3E">
        <w:rPr>
          <w:sz w:val="24"/>
          <w:szCs w:val="24"/>
        </w:rPr>
        <w:t>8</w:t>
      </w:r>
      <w:r w:rsidRPr="00777C3E">
        <w:rPr>
          <w:sz w:val="24"/>
          <w:szCs w:val="24"/>
        </w:rPr>
        <w:t xml:space="preserve">; H, </w:t>
      </w:r>
      <w:r w:rsidR="00043B49" w:rsidRPr="00777C3E">
        <w:rPr>
          <w:sz w:val="24"/>
          <w:szCs w:val="24"/>
        </w:rPr>
        <w:t>6</w:t>
      </w:r>
      <w:r w:rsidRPr="00777C3E">
        <w:rPr>
          <w:sz w:val="24"/>
          <w:szCs w:val="24"/>
        </w:rPr>
        <w:t>.</w:t>
      </w:r>
      <w:r w:rsidR="00043B49" w:rsidRPr="00777C3E">
        <w:rPr>
          <w:sz w:val="24"/>
          <w:szCs w:val="24"/>
        </w:rPr>
        <w:t>1</w:t>
      </w:r>
      <w:r w:rsidRPr="00777C3E">
        <w:rPr>
          <w:sz w:val="24"/>
          <w:szCs w:val="24"/>
        </w:rPr>
        <w:t xml:space="preserve">. </w:t>
      </w:r>
      <w:proofErr w:type="spellStart"/>
      <w:r w:rsidRPr="00777C3E">
        <w:rPr>
          <w:sz w:val="24"/>
          <w:szCs w:val="24"/>
        </w:rPr>
        <w:t>Found</w:t>
      </w:r>
      <w:proofErr w:type="spellEnd"/>
      <w:r w:rsidRPr="00777C3E">
        <w:rPr>
          <w:sz w:val="24"/>
          <w:szCs w:val="24"/>
        </w:rPr>
        <w:t>: C, 2</w:t>
      </w:r>
      <w:r w:rsidR="00043B49" w:rsidRPr="00777C3E">
        <w:rPr>
          <w:sz w:val="24"/>
          <w:szCs w:val="24"/>
        </w:rPr>
        <w:t>8</w:t>
      </w:r>
      <w:r w:rsidRPr="00777C3E">
        <w:rPr>
          <w:sz w:val="24"/>
          <w:szCs w:val="24"/>
        </w:rPr>
        <w:t>.</w:t>
      </w:r>
      <w:r w:rsidR="00043B49" w:rsidRPr="00777C3E">
        <w:rPr>
          <w:sz w:val="24"/>
          <w:szCs w:val="24"/>
        </w:rPr>
        <w:t>6</w:t>
      </w:r>
      <w:r w:rsidRPr="00777C3E">
        <w:rPr>
          <w:sz w:val="24"/>
          <w:szCs w:val="24"/>
        </w:rPr>
        <w:t>; N, 17.</w:t>
      </w:r>
      <w:r w:rsidR="00043B49" w:rsidRPr="00777C3E">
        <w:rPr>
          <w:sz w:val="24"/>
          <w:szCs w:val="24"/>
        </w:rPr>
        <w:t>0</w:t>
      </w:r>
      <w:r w:rsidRPr="00777C3E">
        <w:rPr>
          <w:sz w:val="24"/>
          <w:szCs w:val="24"/>
        </w:rPr>
        <w:t>; H, 5.</w:t>
      </w:r>
      <w:r w:rsidR="0044200F">
        <w:rPr>
          <w:sz w:val="24"/>
          <w:szCs w:val="24"/>
        </w:rPr>
        <w:t>8</w:t>
      </w:r>
      <w:r w:rsidRPr="00777C3E">
        <w:rPr>
          <w:sz w:val="24"/>
          <w:szCs w:val="24"/>
        </w:rPr>
        <w:t>. IR (cm</w:t>
      </w:r>
      <w:r w:rsidRPr="00777C3E">
        <w:rPr>
          <w:sz w:val="24"/>
          <w:szCs w:val="24"/>
          <w:vertAlign w:val="superscript"/>
        </w:rPr>
        <w:t>-1</w:t>
      </w:r>
      <w:r w:rsidRPr="00777C3E">
        <w:rPr>
          <w:sz w:val="24"/>
          <w:szCs w:val="24"/>
        </w:rPr>
        <w:t>):</w:t>
      </w:r>
      <w:r w:rsidRPr="00AF167F">
        <w:rPr>
          <w:color w:val="FF0000"/>
          <w:sz w:val="24"/>
          <w:szCs w:val="24"/>
        </w:rPr>
        <w:t xml:space="preserve"> </w:t>
      </w:r>
      <w:r w:rsidRPr="008D0694">
        <w:rPr>
          <w:kern w:val="24"/>
          <w:sz w:val="24"/>
          <w:szCs w:val="24"/>
        </w:rPr>
        <w:t>34</w:t>
      </w:r>
      <w:r w:rsidR="008D0694" w:rsidRPr="008D0694">
        <w:rPr>
          <w:kern w:val="24"/>
          <w:sz w:val="24"/>
          <w:szCs w:val="24"/>
        </w:rPr>
        <w:t>71</w:t>
      </w:r>
      <w:r w:rsidRPr="008D0694">
        <w:rPr>
          <w:kern w:val="24"/>
          <w:sz w:val="24"/>
          <w:szCs w:val="24"/>
        </w:rPr>
        <w:t>-2</w:t>
      </w:r>
      <w:r w:rsidR="008D0694" w:rsidRPr="008D0694">
        <w:rPr>
          <w:kern w:val="24"/>
          <w:sz w:val="24"/>
          <w:szCs w:val="24"/>
        </w:rPr>
        <w:t>60</w:t>
      </w:r>
      <w:r w:rsidRPr="008D0694">
        <w:rPr>
          <w:kern w:val="24"/>
          <w:sz w:val="24"/>
          <w:szCs w:val="24"/>
        </w:rPr>
        <w:t>0 (</w:t>
      </w:r>
      <w:r w:rsidRPr="008D0694">
        <w:rPr>
          <w:bCs/>
          <w:kern w:val="24"/>
          <w:sz w:val="24"/>
          <w:szCs w:val="24"/>
        </w:rPr>
        <w:sym w:font="Symbol" w:char="006E"/>
      </w:r>
      <w:r w:rsidRPr="008D0694">
        <w:rPr>
          <w:bCs/>
          <w:kern w:val="24"/>
          <w:sz w:val="24"/>
          <w:szCs w:val="24"/>
        </w:rPr>
        <w:t>OH+</w:t>
      </w:r>
      <w:r w:rsidRPr="008D0694">
        <w:rPr>
          <w:bCs/>
          <w:kern w:val="24"/>
          <w:sz w:val="24"/>
          <w:szCs w:val="24"/>
        </w:rPr>
        <w:sym w:font="Symbol" w:char="006E"/>
      </w:r>
      <w:r w:rsidRPr="008D0694">
        <w:rPr>
          <w:bCs/>
          <w:kern w:val="24"/>
          <w:sz w:val="24"/>
          <w:szCs w:val="24"/>
        </w:rPr>
        <w:t>NH</w:t>
      </w:r>
      <w:r w:rsidRPr="008D0694">
        <w:rPr>
          <w:kern w:val="24"/>
          <w:sz w:val="24"/>
          <w:szCs w:val="24"/>
        </w:rPr>
        <w:t>),</w:t>
      </w:r>
      <w:r w:rsidRPr="00AF167F">
        <w:rPr>
          <w:color w:val="FF0000"/>
          <w:sz w:val="24"/>
          <w:szCs w:val="24"/>
        </w:rPr>
        <w:t xml:space="preserve"> </w:t>
      </w:r>
      <w:r w:rsidR="008D0694" w:rsidRPr="008D0694">
        <w:rPr>
          <w:color w:val="000000"/>
          <w:kern w:val="24"/>
          <w:sz w:val="24"/>
          <w:szCs w:val="24"/>
        </w:rPr>
        <w:t>1620 (</w:t>
      </w:r>
      <w:r w:rsidR="00FC6007" w:rsidRPr="00A73CBE">
        <w:rPr>
          <w:rFonts w:ascii="Symbol" w:hAnsi="Symbol"/>
          <w:sz w:val="24"/>
          <w:szCs w:val="24"/>
          <w:lang w:val="en-US"/>
        </w:rPr>
        <w:t></w:t>
      </w:r>
      <w:r w:rsidR="00FC6007">
        <w:rPr>
          <w:rFonts w:ascii="Symbol" w:hAnsi="Symbol"/>
          <w:sz w:val="24"/>
          <w:szCs w:val="24"/>
          <w:lang w:val="en-US"/>
        </w:rPr>
        <w:t></w:t>
      </w:r>
      <w:r w:rsidR="00FC6007">
        <w:rPr>
          <w:rFonts w:ascii="Symbol" w:hAnsi="Symbol"/>
          <w:sz w:val="24"/>
          <w:szCs w:val="24"/>
          <w:lang w:val="en-US"/>
        </w:rPr>
        <w:t></w:t>
      </w:r>
      <w:r w:rsidR="00FC6007">
        <w:rPr>
          <w:rFonts w:ascii="Symbol" w:hAnsi="Symbol"/>
          <w:sz w:val="24"/>
          <w:szCs w:val="24"/>
          <w:lang w:val="en-US"/>
        </w:rPr>
        <w:t></w:t>
      </w:r>
      <w:r w:rsidR="00FC6007" w:rsidRPr="00FC6007">
        <w:rPr>
          <w:sz w:val="24"/>
          <w:szCs w:val="24"/>
        </w:rPr>
        <w:t>C</w:t>
      </w:r>
      <w:r w:rsidR="00FC6007">
        <w:rPr>
          <w:rFonts w:ascii="Symbol" w:hAnsi="Symbol"/>
          <w:sz w:val="24"/>
          <w:szCs w:val="24"/>
          <w:lang w:val="en-US"/>
        </w:rPr>
        <w:t></w:t>
      </w:r>
      <w:r w:rsidR="00FC6007" w:rsidRPr="00FC6007">
        <w:rPr>
          <w:rFonts w:ascii="Symbol" w:hAnsi="Symbol"/>
          <w:sz w:val="24"/>
          <w:szCs w:val="24"/>
          <w:vertAlign w:val="subscript"/>
          <w:lang w:val="en-US"/>
        </w:rPr>
        <w:t></w:t>
      </w:r>
      <w:r w:rsidR="008D0694">
        <w:rPr>
          <w:rFonts w:ascii="Symbol" w:hAnsi="Symbol"/>
          <w:sz w:val="24"/>
          <w:szCs w:val="24"/>
          <w:lang w:val="en-US"/>
        </w:rPr>
        <w:t></w:t>
      </w:r>
      <w:r w:rsidR="008D0694" w:rsidRPr="009253E6">
        <w:rPr>
          <w:bCs/>
          <w:color w:val="000000"/>
          <w:kern w:val="24"/>
          <w:sz w:val="24"/>
          <w:szCs w:val="24"/>
        </w:rPr>
        <w:sym w:font="Symbol" w:char="006E"/>
      </w:r>
      <w:proofErr w:type="spellStart"/>
      <w:r w:rsidR="008D0694" w:rsidRPr="008D0694">
        <w:rPr>
          <w:bCs/>
          <w:color w:val="000000"/>
          <w:kern w:val="24"/>
          <w:sz w:val="24"/>
          <w:szCs w:val="24"/>
          <w:vertAlign w:val="subscript"/>
        </w:rPr>
        <w:t>ring</w:t>
      </w:r>
      <w:proofErr w:type="spellEnd"/>
      <w:r w:rsidR="008D0694" w:rsidRPr="008D0694">
        <w:rPr>
          <w:color w:val="000000"/>
          <w:kern w:val="24"/>
          <w:sz w:val="24"/>
          <w:szCs w:val="24"/>
        </w:rPr>
        <w:t>), 1</w:t>
      </w:r>
      <w:r w:rsidR="008D0694">
        <w:rPr>
          <w:color w:val="000000"/>
          <w:kern w:val="24"/>
          <w:sz w:val="24"/>
          <w:szCs w:val="24"/>
        </w:rPr>
        <w:t>593</w:t>
      </w:r>
      <w:r w:rsidR="008D0694" w:rsidRPr="008D0694">
        <w:rPr>
          <w:color w:val="000000"/>
          <w:kern w:val="24"/>
          <w:sz w:val="24"/>
          <w:szCs w:val="24"/>
        </w:rPr>
        <w:t xml:space="preserve"> (</w:t>
      </w:r>
      <w:r w:rsidR="008D0694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8D0694" w:rsidRPr="008D0694">
        <w:rPr>
          <w:bCs/>
          <w:color w:val="000000"/>
          <w:kern w:val="24"/>
          <w:sz w:val="24"/>
          <w:szCs w:val="24"/>
        </w:rPr>
        <w:t>CN</w:t>
      </w:r>
      <w:r w:rsidR="008D0694">
        <w:rPr>
          <w:bCs/>
          <w:color w:val="000000"/>
          <w:kern w:val="24"/>
          <w:sz w:val="24"/>
          <w:szCs w:val="24"/>
        </w:rPr>
        <w:t>+</w:t>
      </w:r>
      <w:r w:rsidR="008D0694" w:rsidRPr="00A73CBE">
        <w:rPr>
          <w:rFonts w:ascii="Symbol" w:hAnsi="Symbol"/>
          <w:sz w:val="24"/>
          <w:szCs w:val="24"/>
          <w:lang w:val="en-US"/>
        </w:rPr>
        <w:t></w:t>
      </w:r>
      <w:r w:rsidR="008D0694">
        <w:rPr>
          <w:rFonts w:ascii="Symbol" w:hAnsi="Symbol"/>
          <w:sz w:val="24"/>
          <w:szCs w:val="24"/>
          <w:lang w:val="en-US"/>
        </w:rPr>
        <w:t></w:t>
      </w:r>
      <w:r w:rsidR="008D0694">
        <w:rPr>
          <w:rFonts w:ascii="Symbol" w:hAnsi="Symbol"/>
          <w:sz w:val="24"/>
          <w:szCs w:val="24"/>
          <w:lang w:val="en-US"/>
        </w:rPr>
        <w:t></w:t>
      </w:r>
      <w:r w:rsidR="008D0694" w:rsidRPr="008D0694">
        <w:rPr>
          <w:bCs/>
          <w:color w:val="000000"/>
          <w:kern w:val="24"/>
          <w:sz w:val="24"/>
          <w:szCs w:val="24"/>
        </w:rPr>
        <w:t>),</w:t>
      </w:r>
      <w:r w:rsidR="008D0694" w:rsidRPr="008D0694">
        <w:rPr>
          <w:color w:val="000000"/>
          <w:kern w:val="24"/>
          <w:sz w:val="24"/>
          <w:szCs w:val="24"/>
        </w:rPr>
        <w:t xml:space="preserve"> 1</w:t>
      </w:r>
      <w:r w:rsidR="008D0694">
        <w:rPr>
          <w:color w:val="000000"/>
          <w:kern w:val="24"/>
          <w:sz w:val="24"/>
          <w:szCs w:val="24"/>
        </w:rPr>
        <w:t xml:space="preserve">517 </w:t>
      </w:r>
      <w:r w:rsidR="008D0694" w:rsidRPr="008D0694">
        <w:rPr>
          <w:color w:val="000000"/>
          <w:kern w:val="24"/>
          <w:sz w:val="24"/>
          <w:szCs w:val="24"/>
        </w:rPr>
        <w:t>(</w:t>
      </w:r>
      <w:r w:rsidR="008D0694" w:rsidRPr="00A73CBE">
        <w:rPr>
          <w:rFonts w:ascii="Symbol" w:hAnsi="Symbol"/>
          <w:sz w:val="24"/>
          <w:szCs w:val="24"/>
          <w:lang w:val="en-US"/>
        </w:rPr>
        <w:t></w:t>
      </w:r>
      <w:r w:rsidR="008D0694">
        <w:rPr>
          <w:rFonts w:ascii="Symbol" w:hAnsi="Symbol"/>
          <w:sz w:val="24"/>
          <w:szCs w:val="24"/>
          <w:lang w:val="en-US"/>
        </w:rPr>
        <w:t></w:t>
      </w:r>
      <w:r w:rsidR="008D0694">
        <w:rPr>
          <w:rFonts w:ascii="Symbol" w:hAnsi="Symbol"/>
          <w:sz w:val="24"/>
          <w:szCs w:val="24"/>
          <w:lang w:val="en-US"/>
        </w:rPr>
        <w:t></w:t>
      </w:r>
      <w:r w:rsidR="008D0694">
        <w:rPr>
          <w:bCs/>
          <w:color w:val="000000"/>
          <w:kern w:val="24"/>
          <w:sz w:val="24"/>
          <w:szCs w:val="24"/>
        </w:rPr>
        <w:t>+</w:t>
      </w:r>
      <w:r w:rsidR="008D0694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8D0694" w:rsidRPr="008D0694">
        <w:rPr>
          <w:bCs/>
          <w:color w:val="000000"/>
          <w:kern w:val="24"/>
          <w:sz w:val="24"/>
          <w:szCs w:val="24"/>
        </w:rPr>
        <w:t>CN)</w:t>
      </w:r>
      <w:r w:rsidR="008D0694">
        <w:rPr>
          <w:color w:val="000000"/>
          <w:kern w:val="24"/>
          <w:sz w:val="24"/>
          <w:szCs w:val="24"/>
        </w:rPr>
        <w:t>, 1377</w:t>
      </w:r>
      <w:r w:rsidR="008D0694" w:rsidRPr="008D0694">
        <w:rPr>
          <w:color w:val="000000"/>
          <w:kern w:val="24"/>
          <w:sz w:val="24"/>
          <w:szCs w:val="24"/>
        </w:rPr>
        <w:t xml:space="preserve"> (</w:t>
      </w:r>
      <w:r w:rsidR="008D0694" w:rsidRPr="00A73CBE">
        <w:rPr>
          <w:rFonts w:ascii="Symbol" w:hAnsi="Symbol"/>
          <w:sz w:val="24"/>
          <w:szCs w:val="24"/>
          <w:lang w:val="en-US"/>
        </w:rPr>
        <w:t></w:t>
      </w:r>
      <w:r w:rsidR="008D0694" w:rsidRPr="008D0694">
        <w:rPr>
          <w:sz w:val="24"/>
          <w:szCs w:val="24"/>
        </w:rPr>
        <w:t>CH</w:t>
      </w:r>
      <w:r w:rsidR="008D0694" w:rsidRPr="008D0694">
        <w:rPr>
          <w:sz w:val="24"/>
          <w:szCs w:val="24"/>
          <w:vertAlign w:val="subscript"/>
        </w:rPr>
        <w:t>3</w:t>
      </w:r>
      <w:r w:rsidR="008D0694" w:rsidRPr="008D0694">
        <w:rPr>
          <w:color w:val="000000"/>
          <w:kern w:val="24"/>
          <w:sz w:val="24"/>
          <w:szCs w:val="24"/>
        </w:rPr>
        <w:t>+</w:t>
      </w:r>
      <w:r w:rsidR="008D0694">
        <w:rPr>
          <w:color w:val="000000"/>
          <w:kern w:val="24"/>
          <w:sz w:val="24"/>
          <w:szCs w:val="24"/>
        </w:rPr>
        <w:t>β</w:t>
      </w:r>
      <w:r w:rsidR="008D0694" w:rsidRPr="008D0694">
        <w:rPr>
          <w:bCs/>
          <w:color w:val="000000"/>
          <w:kern w:val="24"/>
          <w:sz w:val="24"/>
          <w:szCs w:val="24"/>
        </w:rPr>
        <w:t>NH</w:t>
      </w:r>
      <w:r w:rsidR="008D0694" w:rsidRPr="008D0694">
        <w:rPr>
          <w:color w:val="000000"/>
          <w:kern w:val="24"/>
          <w:sz w:val="24"/>
          <w:szCs w:val="24"/>
        </w:rPr>
        <w:t>),</w:t>
      </w:r>
      <w:r w:rsidR="008D0694" w:rsidRPr="008D0694">
        <w:rPr>
          <w:sz w:val="24"/>
          <w:szCs w:val="24"/>
        </w:rPr>
        <w:t xml:space="preserve"> 7</w:t>
      </w:r>
      <w:r w:rsidR="008D0694">
        <w:rPr>
          <w:sz w:val="24"/>
          <w:szCs w:val="24"/>
        </w:rPr>
        <w:t>18</w:t>
      </w:r>
      <w:r w:rsidR="008D0694" w:rsidRPr="008D0694">
        <w:rPr>
          <w:sz w:val="24"/>
          <w:szCs w:val="24"/>
        </w:rPr>
        <w:t xml:space="preserve"> </w:t>
      </w:r>
      <w:r w:rsidR="008D0694" w:rsidRPr="008D0694">
        <w:rPr>
          <w:color w:val="000000"/>
          <w:kern w:val="24"/>
          <w:sz w:val="24"/>
          <w:szCs w:val="24"/>
        </w:rPr>
        <w:t>(</w:t>
      </w:r>
      <w:r w:rsidR="008D0694" w:rsidRPr="009253E6">
        <w:rPr>
          <w:bCs/>
          <w:color w:val="000000"/>
          <w:kern w:val="24"/>
          <w:sz w:val="24"/>
          <w:szCs w:val="24"/>
        </w:rPr>
        <w:sym w:font="Symbol" w:char="006E"/>
      </w:r>
      <w:r w:rsidR="008D0694" w:rsidRPr="008D0694">
        <w:rPr>
          <w:bCs/>
          <w:color w:val="000000"/>
          <w:kern w:val="24"/>
          <w:sz w:val="24"/>
          <w:szCs w:val="24"/>
        </w:rPr>
        <w:t>CS</w:t>
      </w:r>
      <w:r w:rsidR="008D0694" w:rsidRPr="008D0694">
        <w:rPr>
          <w:color w:val="000000"/>
          <w:kern w:val="24"/>
          <w:sz w:val="24"/>
          <w:szCs w:val="24"/>
        </w:rPr>
        <w:t>)</w:t>
      </w:r>
      <w:r w:rsidR="008D0694">
        <w:rPr>
          <w:color w:val="000000"/>
          <w:kern w:val="24"/>
          <w:sz w:val="24"/>
          <w:szCs w:val="24"/>
        </w:rPr>
        <w:t>.</w:t>
      </w:r>
      <w:r w:rsidR="00904DC8" w:rsidRPr="00904DC8">
        <w:rPr>
          <w:color w:val="000000"/>
          <w:kern w:val="24"/>
          <w:sz w:val="24"/>
          <w:szCs w:val="24"/>
        </w:rPr>
        <w:t xml:space="preserve"> </w:t>
      </w:r>
      <w:proofErr w:type="gramStart"/>
      <w:r w:rsidR="00FF0141" w:rsidRPr="005B2F18">
        <w:rPr>
          <w:color w:val="000000"/>
          <w:kern w:val="24"/>
          <w:sz w:val="24"/>
          <w:szCs w:val="24"/>
          <w:vertAlign w:val="superscript"/>
        </w:rPr>
        <w:t>1</w:t>
      </w:r>
      <w:r w:rsidR="00FF0141" w:rsidRPr="005B2F18">
        <w:rPr>
          <w:color w:val="000000"/>
          <w:kern w:val="24"/>
          <w:sz w:val="24"/>
          <w:szCs w:val="24"/>
        </w:rPr>
        <w:t>H</w:t>
      </w:r>
      <w:proofErr w:type="gramEnd"/>
      <w:r w:rsidR="00FF0141">
        <w:rPr>
          <w:color w:val="000000"/>
          <w:kern w:val="24"/>
          <w:sz w:val="24"/>
          <w:szCs w:val="24"/>
        </w:rPr>
        <w:t>-RMN</w:t>
      </w:r>
      <w:r w:rsidR="00FF0141" w:rsidRPr="00C63B58">
        <w:rPr>
          <w:color w:val="000000"/>
          <w:kern w:val="24"/>
          <w:sz w:val="24"/>
          <w:szCs w:val="24"/>
        </w:rPr>
        <w:t xml:space="preserve"> (</w:t>
      </w:r>
      <w:proofErr w:type="spellStart"/>
      <w:r w:rsidR="00FF0141" w:rsidRPr="00C63B58">
        <w:rPr>
          <w:color w:val="000000"/>
          <w:kern w:val="24"/>
          <w:sz w:val="24"/>
          <w:szCs w:val="24"/>
        </w:rPr>
        <w:t>ppm</w:t>
      </w:r>
      <w:proofErr w:type="spellEnd"/>
      <w:r w:rsidR="00FF0141" w:rsidRPr="00C63B58">
        <w:rPr>
          <w:color w:val="000000"/>
          <w:kern w:val="24"/>
          <w:sz w:val="24"/>
          <w:szCs w:val="24"/>
        </w:rPr>
        <w:t>): 2,11 e 1,20 (Me</w:t>
      </w:r>
      <w:r w:rsidR="00FF0141" w:rsidRPr="00C63B58">
        <w:rPr>
          <w:color w:val="000000"/>
          <w:kern w:val="24"/>
          <w:sz w:val="24"/>
          <w:szCs w:val="24"/>
          <w:vertAlign w:val="superscript"/>
        </w:rPr>
        <w:t>4,4’,5,5’</w:t>
      </w:r>
      <w:r w:rsidR="00FF0141" w:rsidRPr="00C63B58">
        <w:rPr>
          <w:color w:val="000000"/>
          <w:kern w:val="24"/>
          <w:sz w:val="24"/>
          <w:szCs w:val="24"/>
        </w:rPr>
        <w:t>); 3,67 e 3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C63B58">
        <w:rPr>
          <w:color w:val="000000"/>
          <w:kern w:val="24"/>
          <w:sz w:val="24"/>
          <w:szCs w:val="24"/>
        </w:rPr>
        <w:t>65 (</w:t>
      </w:r>
      <w:proofErr w:type="spellStart"/>
      <w:r w:rsidR="00FF0141">
        <w:rPr>
          <w:color w:val="000000"/>
          <w:kern w:val="24"/>
          <w:sz w:val="24"/>
          <w:szCs w:val="24"/>
        </w:rPr>
        <w:t>S-coordinated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dm</w:t>
      </w:r>
      <w:r w:rsidR="00FF0141" w:rsidRPr="009763F1">
        <w:rPr>
          <w:color w:val="000000"/>
          <w:kern w:val="24"/>
          <w:sz w:val="24"/>
          <w:szCs w:val="24"/>
        </w:rPr>
        <w:t>tu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ligand</w:t>
      </w:r>
      <w:proofErr w:type="spellEnd"/>
      <w:r w:rsidR="00FF0141" w:rsidRPr="00C63B58">
        <w:rPr>
          <w:color w:val="000000"/>
          <w:kern w:val="24"/>
          <w:sz w:val="24"/>
          <w:szCs w:val="24"/>
        </w:rPr>
        <w:t>)</w:t>
      </w:r>
    </w:p>
    <w:p w:rsidR="00AF167F" w:rsidRPr="00E62D48" w:rsidRDefault="00AF167F" w:rsidP="00AF167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F167F" w:rsidRPr="00777C3E" w:rsidRDefault="00AF167F" w:rsidP="00AF167F">
      <w:pPr>
        <w:spacing w:line="360" w:lineRule="auto"/>
        <w:rPr>
          <w:i/>
          <w:sz w:val="24"/>
          <w:szCs w:val="24"/>
          <w:lang w:val="en-US"/>
        </w:rPr>
      </w:pPr>
      <w:r w:rsidRPr="00777C3E">
        <w:rPr>
          <w:i/>
          <w:sz w:val="24"/>
          <w:szCs w:val="24"/>
          <w:lang w:val="en-US"/>
        </w:rPr>
        <w:t>Synthesis of [</w:t>
      </w:r>
      <w:proofErr w:type="gramStart"/>
      <w:r w:rsidRPr="00777C3E">
        <w:rPr>
          <w:i/>
          <w:sz w:val="24"/>
          <w:szCs w:val="24"/>
          <w:lang w:val="en-US"/>
        </w:rPr>
        <w:t>Pd(</w:t>
      </w:r>
      <w:proofErr w:type="spellStart"/>
      <w:proofErr w:type="gramEnd"/>
      <w:r w:rsidRPr="00777C3E">
        <w:rPr>
          <w:i/>
          <w:sz w:val="24"/>
          <w:szCs w:val="24"/>
          <w:lang w:val="en-US"/>
        </w:rPr>
        <w:t>dptu</w:t>
      </w:r>
      <w:proofErr w:type="spellEnd"/>
      <w:r w:rsidRPr="00777C3E">
        <w:rPr>
          <w:i/>
          <w:sz w:val="24"/>
          <w:szCs w:val="24"/>
          <w:lang w:val="en-US"/>
        </w:rPr>
        <w:t>)</w:t>
      </w:r>
      <w:r w:rsidRPr="00777C3E">
        <w:rPr>
          <w:i/>
          <w:sz w:val="24"/>
          <w:szCs w:val="24"/>
          <w:vertAlign w:val="subscript"/>
          <w:lang w:val="en-US"/>
        </w:rPr>
        <w:t>2</w:t>
      </w:r>
      <w:r w:rsidRPr="00777C3E">
        <w:rPr>
          <w:i/>
          <w:sz w:val="24"/>
          <w:szCs w:val="24"/>
          <w:lang w:val="en-US"/>
        </w:rPr>
        <w:t>(tmbimH</w:t>
      </w:r>
      <w:r w:rsidRPr="00777C3E">
        <w:rPr>
          <w:i/>
          <w:sz w:val="24"/>
          <w:szCs w:val="24"/>
          <w:vertAlign w:val="subscript"/>
          <w:lang w:val="en-US"/>
        </w:rPr>
        <w:t>2</w:t>
      </w:r>
      <w:r w:rsidR="005C688F">
        <w:rPr>
          <w:i/>
          <w:sz w:val="24"/>
          <w:szCs w:val="24"/>
          <w:lang w:val="en-US"/>
        </w:rPr>
        <w:t>)]</w:t>
      </w:r>
      <w:r w:rsidRPr="00777C3E">
        <w:rPr>
          <w:i/>
          <w:sz w:val="24"/>
          <w:szCs w:val="24"/>
          <w:lang w:val="en-US"/>
        </w:rPr>
        <w:t>Cl</w:t>
      </w:r>
      <w:r w:rsidRPr="00777C3E">
        <w:rPr>
          <w:i/>
          <w:sz w:val="24"/>
          <w:szCs w:val="24"/>
          <w:vertAlign w:val="subscript"/>
          <w:lang w:val="en-US"/>
        </w:rPr>
        <w:t>2</w:t>
      </w:r>
      <w:r w:rsidR="00D063C2">
        <w:rPr>
          <w:sz w:val="24"/>
          <w:szCs w:val="24"/>
        </w:rPr>
        <w:t>·</w:t>
      </w:r>
      <w:r w:rsidR="00043B49" w:rsidRPr="00777C3E">
        <w:rPr>
          <w:i/>
          <w:sz w:val="24"/>
          <w:szCs w:val="24"/>
          <w:lang w:val="en-US"/>
        </w:rPr>
        <w:t>3</w:t>
      </w:r>
      <w:r w:rsidRPr="00777C3E">
        <w:rPr>
          <w:i/>
          <w:sz w:val="24"/>
          <w:szCs w:val="24"/>
          <w:lang w:val="en-US"/>
        </w:rPr>
        <w:t>H</w:t>
      </w:r>
      <w:r w:rsidRPr="00777C3E">
        <w:rPr>
          <w:i/>
          <w:sz w:val="24"/>
          <w:szCs w:val="24"/>
          <w:vertAlign w:val="subscript"/>
          <w:lang w:val="en-US"/>
        </w:rPr>
        <w:t>2</w:t>
      </w:r>
      <w:r w:rsidRPr="00777C3E">
        <w:rPr>
          <w:i/>
          <w:sz w:val="24"/>
          <w:szCs w:val="24"/>
          <w:lang w:val="en-US"/>
        </w:rPr>
        <w:t>O (</w:t>
      </w:r>
      <w:r w:rsidRPr="00777C3E">
        <w:rPr>
          <w:b/>
          <w:i/>
          <w:sz w:val="24"/>
          <w:szCs w:val="24"/>
          <w:lang w:val="en-US"/>
        </w:rPr>
        <w:t>6</w:t>
      </w:r>
      <w:r w:rsidRPr="00777C3E">
        <w:rPr>
          <w:i/>
          <w:sz w:val="24"/>
          <w:szCs w:val="24"/>
          <w:lang w:val="en-US"/>
        </w:rPr>
        <w:t>)</w:t>
      </w:r>
    </w:p>
    <w:p w:rsidR="00F23334" w:rsidRPr="00E62D48" w:rsidRDefault="00AF167F" w:rsidP="00904DC8">
      <w:pPr>
        <w:spacing w:line="360" w:lineRule="auto"/>
        <w:jc w:val="both"/>
        <w:rPr>
          <w:sz w:val="24"/>
          <w:szCs w:val="24"/>
        </w:rPr>
      </w:pPr>
      <w:r w:rsidRPr="00777C3E">
        <w:rPr>
          <w:sz w:val="24"/>
          <w:szCs w:val="24"/>
          <w:lang w:val="en-US"/>
        </w:rPr>
        <w:lastRenderedPageBreak/>
        <w:t xml:space="preserve">Prepared similarly to </w:t>
      </w:r>
      <w:r w:rsidRPr="00777C3E">
        <w:rPr>
          <w:b/>
          <w:sz w:val="24"/>
          <w:szCs w:val="24"/>
          <w:lang w:val="en-US"/>
        </w:rPr>
        <w:t>2</w:t>
      </w:r>
      <w:r w:rsidRPr="00777C3E">
        <w:rPr>
          <w:sz w:val="24"/>
          <w:szCs w:val="24"/>
          <w:lang w:val="en-US"/>
        </w:rPr>
        <w:t xml:space="preserve"> from the reaction between compound </w:t>
      </w:r>
      <w:r w:rsidRPr="00777C3E">
        <w:rPr>
          <w:b/>
          <w:sz w:val="24"/>
          <w:szCs w:val="24"/>
          <w:lang w:val="en-US"/>
        </w:rPr>
        <w:t>1</w:t>
      </w:r>
      <w:r w:rsidRPr="00777C3E">
        <w:rPr>
          <w:sz w:val="24"/>
          <w:szCs w:val="24"/>
          <w:lang w:val="en-US"/>
        </w:rPr>
        <w:t xml:space="preserve"> (60</w:t>
      </w:r>
      <w:r w:rsidR="00904DC8">
        <w:rPr>
          <w:sz w:val="24"/>
          <w:szCs w:val="24"/>
          <w:lang w:val="en-US"/>
        </w:rPr>
        <w:t>.0</w:t>
      </w:r>
      <w:r w:rsidRPr="00777C3E">
        <w:rPr>
          <w:sz w:val="24"/>
          <w:szCs w:val="24"/>
          <w:lang w:val="en-US"/>
        </w:rPr>
        <w:t xml:space="preserve"> mg; 0.163 </w:t>
      </w:r>
      <w:proofErr w:type="spellStart"/>
      <w:r w:rsidRPr="00777C3E">
        <w:rPr>
          <w:sz w:val="24"/>
          <w:szCs w:val="24"/>
          <w:lang w:val="en-US"/>
        </w:rPr>
        <w:t>mmol</w:t>
      </w:r>
      <w:proofErr w:type="spellEnd"/>
      <w:r w:rsidRPr="00777C3E">
        <w:rPr>
          <w:sz w:val="24"/>
          <w:szCs w:val="24"/>
          <w:lang w:val="en-US"/>
        </w:rPr>
        <w:t xml:space="preserve">) and </w:t>
      </w:r>
      <w:proofErr w:type="spellStart"/>
      <w:r w:rsidRPr="00777C3E">
        <w:rPr>
          <w:i/>
          <w:sz w:val="24"/>
          <w:szCs w:val="24"/>
          <w:lang w:val="en-US"/>
        </w:rPr>
        <w:t>N</w:t>
      </w:r>
      <w:proofErr w:type="gramStart"/>
      <w:r w:rsidRPr="00777C3E">
        <w:rPr>
          <w:i/>
          <w:sz w:val="24"/>
          <w:szCs w:val="24"/>
          <w:lang w:val="en-US"/>
        </w:rPr>
        <w:t>,N’</w:t>
      </w:r>
      <w:proofErr w:type="gramEnd"/>
      <w:r w:rsidRPr="00777C3E">
        <w:rPr>
          <w:sz w:val="24"/>
          <w:szCs w:val="24"/>
          <w:lang w:val="en-US"/>
        </w:rPr>
        <w:t>-</w:t>
      </w:r>
      <w:r w:rsidR="00D063C2">
        <w:rPr>
          <w:sz w:val="24"/>
          <w:szCs w:val="24"/>
          <w:lang w:val="en-US"/>
        </w:rPr>
        <w:t>di</w:t>
      </w:r>
      <w:r w:rsidRPr="00777C3E">
        <w:rPr>
          <w:sz w:val="24"/>
          <w:szCs w:val="24"/>
          <w:lang w:val="en-US"/>
        </w:rPr>
        <w:t>phenylthiourea</w:t>
      </w:r>
      <w:proofErr w:type="spellEnd"/>
      <w:r w:rsidRPr="00777C3E">
        <w:rPr>
          <w:sz w:val="24"/>
          <w:szCs w:val="24"/>
          <w:lang w:val="en-US"/>
        </w:rPr>
        <w:t xml:space="preserve"> (</w:t>
      </w:r>
      <w:r w:rsidR="00043B49" w:rsidRPr="00777C3E">
        <w:rPr>
          <w:sz w:val="24"/>
          <w:szCs w:val="24"/>
          <w:lang w:val="en-US"/>
        </w:rPr>
        <w:t>74</w:t>
      </w:r>
      <w:r w:rsidRPr="00777C3E">
        <w:rPr>
          <w:sz w:val="24"/>
          <w:szCs w:val="24"/>
          <w:lang w:val="en-US"/>
        </w:rPr>
        <w:t>.</w:t>
      </w:r>
      <w:r w:rsidR="00043B49" w:rsidRPr="00777C3E">
        <w:rPr>
          <w:sz w:val="24"/>
          <w:szCs w:val="24"/>
          <w:lang w:val="en-US"/>
        </w:rPr>
        <w:t>4</w:t>
      </w:r>
      <w:r w:rsidR="008770B9">
        <w:rPr>
          <w:sz w:val="24"/>
          <w:szCs w:val="24"/>
          <w:lang w:val="en-US"/>
        </w:rPr>
        <w:t xml:space="preserve"> mg; 0.33 </w:t>
      </w:r>
      <w:proofErr w:type="spellStart"/>
      <w:r w:rsidR="008770B9">
        <w:rPr>
          <w:sz w:val="24"/>
          <w:szCs w:val="24"/>
          <w:lang w:val="en-US"/>
        </w:rPr>
        <w:t>mmol</w:t>
      </w:r>
      <w:proofErr w:type="spellEnd"/>
      <w:r w:rsidRPr="00777C3E">
        <w:rPr>
          <w:sz w:val="24"/>
          <w:szCs w:val="24"/>
          <w:lang w:val="en-US"/>
        </w:rPr>
        <w:t xml:space="preserve">). </w:t>
      </w:r>
      <w:proofErr w:type="spellStart"/>
      <w:r w:rsidRPr="00777C3E">
        <w:rPr>
          <w:sz w:val="24"/>
          <w:szCs w:val="24"/>
        </w:rPr>
        <w:t>Yield</w:t>
      </w:r>
      <w:proofErr w:type="spellEnd"/>
      <w:r w:rsidRPr="00777C3E">
        <w:rPr>
          <w:sz w:val="24"/>
          <w:szCs w:val="24"/>
        </w:rPr>
        <w:t xml:space="preserve"> </w:t>
      </w:r>
      <w:r w:rsidR="00043B49" w:rsidRPr="00777C3E">
        <w:rPr>
          <w:sz w:val="24"/>
          <w:szCs w:val="24"/>
        </w:rPr>
        <w:t>5</w:t>
      </w:r>
      <w:r w:rsidRPr="00777C3E">
        <w:rPr>
          <w:sz w:val="24"/>
          <w:szCs w:val="24"/>
        </w:rPr>
        <w:t xml:space="preserve">5 %. Anal. </w:t>
      </w:r>
      <w:proofErr w:type="spellStart"/>
      <w:r w:rsidRPr="00777C3E">
        <w:rPr>
          <w:sz w:val="24"/>
          <w:szCs w:val="24"/>
        </w:rPr>
        <w:t>Calcd</w:t>
      </w:r>
      <w:proofErr w:type="spellEnd"/>
      <w:r w:rsidRPr="00777C3E">
        <w:rPr>
          <w:sz w:val="24"/>
          <w:szCs w:val="24"/>
        </w:rPr>
        <w:t xml:space="preserve">. </w:t>
      </w:r>
      <w:proofErr w:type="gramStart"/>
      <w:r w:rsidRPr="00777C3E">
        <w:rPr>
          <w:sz w:val="24"/>
          <w:szCs w:val="24"/>
        </w:rPr>
        <w:t>for</w:t>
      </w:r>
      <w:proofErr w:type="gramEnd"/>
      <w:r w:rsidRPr="00777C3E">
        <w:rPr>
          <w:sz w:val="24"/>
          <w:szCs w:val="24"/>
        </w:rPr>
        <w:t xml:space="preserve"> C</w:t>
      </w:r>
      <w:r w:rsidR="00777C3E" w:rsidRPr="00777C3E">
        <w:rPr>
          <w:sz w:val="24"/>
          <w:szCs w:val="24"/>
          <w:vertAlign w:val="subscript"/>
        </w:rPr>
        <w:t>36</w:t>
      </w:r>
      <w:r w:rsidRPr="00777C3E">
        <w:rPr>
          <w:sz w:val="24"/>
          <w:szCs w:val="24"/>
        </w:rPr>
        <w:t>N</w:t>
      </w:r>
      <w:r w:rsidRPr="00777C3E">
        <w:rPr>
          <w:sz w:val="24"/>
          <w:szCs w:val="24"/>
          <w:vertAlign w:val="subscript"/>
        </w:rPr>
        <w:t>8</w:t>
      </w:r>
      <w:r w:rsidRPr="00777C3E">
        <w:rPr>
          <w:sz w:val="24"/>
          <w:szCs w:val="24"/>
        </w:rPr>
        <w:t>H</w:t>
      </w:r>
      <w:r w:rsidRPr="00777C3E">
        <w:rPr>
          <w:sz w:val="24"/>
          <w:szCs w:val="24"/>
          <w:vertAlign w:val="subscript"/>
        </w:rPr>
        <w:t>3</w:t>
      </w:r>
      <w:r w:rsidR="00777C3E" w:rsidRPr="00777C3E">
        <w:rPr>
          <w:sz w:val="24"/>
          <w:szCs w:val="24"/>
          <w:vertAlign w:val="subscript"/>
        </w:rPr>
        <w:t>8</w:t>
      </w:r>
      <w:r w:rsidRPr="00777C3E">
        <w:rPr>
          <w:sz w:val="24"/>
          <w:szCs w:val="24"/>
        </w:rPr>
        <w:t>Cl</w:t>
      </w:r>
      <w:r w:rsidRPr="00777C3E">
        <w:rPr>
          <w:sz w:val="24"/>
          <w:szCs w:val="24"/>
          <w:vertAlign w:val="subscript"/>
        </w:rPr>
        <w:t>2</w:t>
      </w:r>
      <w:r w:rsidRPr="00777C3E">
        <w:rPr>
          <w:sz w:val="24"/>
          <w:szCs w:val="24"/>
        </w:rPr>
        <w:t>S</w:t>
      </w:r>
      <w:r w:rsidRPr="00777C3E">
        <w:rPr>
          <w:sz w:val="24"/>
          <w:szCs w:val="24"/>
          <w:vertAlign w:val="subscript"/>
        </w:rPr>
        <w:t>2</w:t>
      </w:r>
      <w:r w:rsidRPr="00777C3E">
        <w:rPr>
          <w:sz w:val="24"/>
          <w:szCs w:val="24"/>
        </w:rPr>
        <w:t>Pd·</w:t>
      </w:r>
      <w:r w:rsidR="00777C3E" w:rsidRPr="00777C3E">
        <w:rPr>
          <w:sz w:val="24"/>
          <w:szCs w:val="24"/>
        </w:rPr>
        <w:t>3</w:t>
      </w:r>
      <w:r w:rsidRPr="00777C3E">
        <w:rPr>
          <w:sz w:val="24"/>
          <w:szCs w:val="24"/>
        </w:rPr>
        <w:t>H</w:t>
      </w:r>
      <w:r w:rsidRPr="00777C3E">
        <w:rPr>
          <w:sz w:val="24"/>
          <w:szCs w:val="24"/>
          <w:vertAlign w:val="subscript"/>
        </w:rPr>
        <w:t>2</w:t>
      </w:r>
      <w:r w:rsidRPr="00777C3E">
        <w:rPr>
          <w:sz w:val="24"/>
          <w:szCs w:val="24"/>
        </w:rPr>
        <w:t xml:space="preserve">O (%): C, </w:t>
      </w:r>
      <w:r w:rsidR="00777C3E" w:rsidRPr="00777C3E">
        <w:rPr>
          <w:sz w:val="24"/>
          <w:szCs w:val="24"/>
        </w:rPr>
        <w:t>53</w:t>
      </w:r>
      <w:r w:rsidRPr="00777C3E">
        <w:rPr>
          <w:sz w:val="24"/>
          <w:szCs w:val="24"/>
        </w:rPr>
        <w:t>.</w:t>
      </w:r>
      <w:r w:rsidR="00777C3E" w:rsidRPr="00777C3E">
        <w:rPr>
          <w:sz w:val="24"/>
          <w:szCs w:val="24"/>
        </w:rPr>
        <w:t>4</w:t>
      </w:r>
      <w:r w:rsidRPr="00777C3E">
        <w:rPr>
          <w:sz w:val="24"/>
          <w:szCs w:val="24"/>
        </w:rPr>
        <w:t>; N, 1</w:t>
      </w:r>
      <w:r w:rsidR="00777C3E" w:rsidRPr="00777C3E">
        <w:rPr>
          <w:sz w:val="24"/>
          <w:szCs w:val="24"/>
        </w:rPr>
        <w:t>0</w:t>
      </w:r>
      <w:r w:rsidRPr="00777C3E">
        <w:rPr>
          <w:sz w:val="24"/>
          <w:szCs w:val="24"/>
        </w:rPr>
        <w:t>.</w:t>
      </w:r>
      <w:r w:rsidR="00777C3E" w:rsidRPr="00777C3E">
        <w:rPr>
          <w:sz w:val="24"/>
          <w:szCs w:val="24"/>
        </w:rPr>
        <w:t>1</w:t>
      </w:r>
      <w:r w:rsidRPr="00777C3E">
        <w:rPr>
          <w:sz w:val="24"/>
          <w:szCs w:val="24"/>
        </w:rPr>
        <w:t>; H, 5.</w:t>
      </w:r>
      <w:r w:rsidR="00777C3E" w:rsidRPr="00777C3E">
        <w:rPr>
          <w:sz w:val="24"/>
          <w:szCs w:val="24"/>
        </w:rPr>
        <w:t>9</w:t>
      </w:r>
      <w:r w:rsidRPr="00777C3E">
        <w:rPr>
          <w:sz w:val="24"/>
          <w:szCs w:val="24"/>
        </w:rPr>
        <w:t xml:space="preserve">. </w:t>
      </w:r>
      <w:proofErr w:type="spellStart"/>
      <w:r w:rsidRPr="00777C3E">
        <w:rPr>
          <w:sz w:val="24"/>
          <w:szCs w:val="24"/>
        </w:rPr>
        <w:t>Found</w:t>
      </w:r>
      <w:proofErr w:type="spellEnd"/>
      <w:r w:rsidRPr="00777C3E">
        <w:rPr>
          <w:sz w:val="24"/>
          <w:szCs w:val="24"/>
        </w:rPr>
        <w:t xml:space="preserve">: C, </w:t>
      </w:r>
      <w:r w:rsidR="00777C3E" w:rsidRPr="00777C3E">
        <w:rPr>
          <w:sz w:val="24"/>
          <w:szCs w:val="24"/>
        </w:rPr>
        <w:t>53</w:t>
      </w:r>
      <w:r w:rsidRPr="00777C3E">
        <w:rPr>
          <w:sz w:val="24"/>
          <w:szCs w:val="24"/>
        </w:rPr>
        <w:t>.</w:t>
      </w:r>
      <w:r w:rsidR="00777C3E" w:rsidRPr="00777C3E">
        <w:rPr>
          <w:sz w:val="24"/>
          <w:szCs w:val="24"/>
        </w:rPr>
        <w:t>1</w:t>
      </w:r>
      <w:r w:rsidRPr="00777C3E">
        <w:rPr>
          <w:sz w:val="24"/>
          <w:szCs w:val="24"/>
        </w:rPr>
        <w:t xml:space="preserve">; N, </w:t>
      </w:r>
      <w:r w:rsidR="00777C3E" w:rsidRPr="00777C3E">
        <w:rPr>
          <w:sz w:val="24"/>
          <w:szCs w:val="24"/>
        </w:rPr>
        <w:t>9</w:t>
      </w:r>
      <w:r w:rsidRPr="00777C3E">
        <w:rPr>
          <w:sz w:val="24"/>
          <w:szCs w:val="24"/>
        </w:rPr>
        <w:t>.</w:t>
      </w:r>
      <w:r w:rsidR="00777C3E" w:rsidRPr="00777C3E">
        <w:rPr>
          <w:sz w:val="24"/>
          <w:szCs w:val="24"/>
        </w:rPr>
        <w:t>8</w:t>
      </w:r>
      <w:r w:rsidRPr="00777C3E">
        <w:rPr>
          <w:sz w:val="24"/>
          <w:szCs w:val="24"/>
        </w:rPr>
        <w:t xml:space="preserve">; H, </w:t>
      </w:r>
      <w:r w:rsidR="0044200F">
        <w:rPr>
          <w:sz w:val="24"/>
          <w:szCs w:val="24"/>
        </w:rPr>
        <w:t>5</w:t>
      </w:r>
      <w:r w:rsidRPr="00777C3E">
        <w:rPr>
          <w:sz w:val="24"/>
          <w:szCs w:val="24"/>
        </w:rPr>
        <w:t>.</w:t>
      </w:r>
      <w:r w:rsidR="0044200F">
        <w:rPr>
          <w:sz w:val="24"/>
          <w:szCs w:val="24"/>
        </w:rPr>
        <w:t>7</w:t>
      </w:r>
      <w:r w:rsidRPr="00777C3E">
        <w:rPr>
          <w:sz w:val="24"/>
          <w:szCs w:val="24"/>
        </w:rPr>
        <w:t>. IR (cm</w:t>
      </w:r>
      <w:r w:rsidRPr="00777C3E">
        <w:rPr>
          <w:sz w:val="24"/>
          <w:szCs w:val="24"/>
          <w:vertAlign w:val="superscript"/>
        </w:rPr>
        <w:t>-1</w:t>
      </w:r>
      <w:r w:rsidRPr="00777C3E">
        <w:rPr>
          <w:sz w:val="24"/>
          <w:szCs w:val="24"/>
        </w:rPr>
        <w:t>):</w:t>
      </w:r>
      <w:r w:rsidRPr="00C000F6">
        <w:rPr>
          <w:sz w:val="24"/>
          <w:szCs w:val="24"/>
        </w:rPr>
        <w:t xml:space="preserve"> </w:t>
      </w:r>
      <w:r w:rsidRPr="00C000F6">
        <w:rPr>
          <w:kern w:val="24"/>
          <w:sz w:val="24"/>
          <w:szCs w:val="24"/>
        </w:rPr>
        <w:t>34</w:t>
      </w:r>
      <w:r w:rsidR="00C000F6" w:rsidRPr="00C000F6">
        <w:rPr>
          <w:kern w:val="24"/>
          <w:sz w:val="24"/>
          <w:szCs w:val="24"/>
        </w:rPr>
        <w:t>07</w:t>
      </w:r>
      <w:r w:rsidRPr="00C000F6">
        <w:rPr>
          <w:kern w:val="24"/>
          <w:sz w:val="24"/>
          <w:szCs w:val="24"/>
        </w:rPr>
        <w:t>-2</w:t>
      </w:r>
      <w:r w:rsidR="00C000F6" w:rsidRPr="00C000F6">
        <w:rPr>
          <w:kern w:val="24"/>
          <w:sz w:val="24"/>
          <w:szCs w:val="24"/>
        </w:rPr>
        <w:t>500</w:t>
      </w:r>
      <w:r w:rsidRPr="00C000F6">
        <w:rPr>
          <w:kern w:val="24"/>
          <w:sz w:val="24"/>
          <w:szCs w:val="24"/>
        </w:rPr>
        <w:t xml:space="preserve"> (</w:t>
      </w:r>
      <w:r w:rsidRPr="00C000F6">
        <w:rPr>
          <w:bCs/>
          <w:kern w:val="24"/>
          <w:sz w:val="24"/>
          <w:szCs w:val="24"/>
        </w:rPr>
        <w:sym w:font="Symbol" w:char="006E"/>
      </w:r>
      <w:r w:rsidRPr="00C000F6">
        <w:rPr>
          <w:bCs/>
          <w:kern w:val="24"/>
          <w:sz w:val="24"/>
          <w:szCs w:val="24"/>
        </w:rPr>
        <w:t>OH+</w:t>
      </w:r>
      <w:r w:rsidRPr="00C000F6">
        <w:rPr>
          <w:bCs/>
          <w:kern w:val="24"/>
          <w:sz w:val="24"/>
          <w:szCs w:val="24"/>
        </w:rPr>
        <w:sym w:font="Symbol" w:char="006E"/>
      </w:r>
      <w:r w:rsidRPr="00C000F6">
        <w:rPr>
          <w:bCs/>
          <w:kern w:val="24"/>
          <w:sz w:val="24"/>
          <w:szCs w:val="24"/>
        </w:rPr>
        <w:t>NH</w:t>
      </w:r>
      <w:r w:rsidRPr="00C000F6">
        <w:rPr>
          <w:kern w:val="24"/>
          <w:sz w:val="24"/>
          <w:szCs w:val="24"/>
        </w:rPr>
        <w:t>),</w:t>
      </w:r>
      <w:r w:rsidRPr="00C000F6">
        <w:rPr>
          <w:sz w:val="24"/>
          <w:szCs w:val="24"/>
        </w:rPr>
        <w:t xml:space="preserve"> </w:t>
      </w:r>
      <w:r w:rsidRPr="00C000F6">
        <w:rPr>
          <w:kern w:val="24"/>
          <w:sz w:val="24"/>
          <w:szCs w:val="24"/>
        </w:rPr>
        <w:t>1</w:t>
      </w:r>
      <w:r w:rsidR="00C000F6" w:rsidRPr="00C000F6">
        <w:rPr>
          <w:kern w:val="24"/>
          <w:sz w:val="24"/>
          <w:szCs w:val="24"/>
        </w:rPr>
        <w:t>595</w:t>
      </w:r>
      <w:r w:rsidRPr="00C000F6">
        <w:rPr>
          <w:kern w:val="24"/>
          <w:sz w:val="24"/>
          <w:szCs w:val="24"/>
        </w:rPr>
        <w:t xml:space="preserve"> (</w:t>
      </w:r>
      <w:r w:rsidRPr="00C000F6">
        <w:rPr>
          <w:bCs/>
          <w:kern w:val="24"/>
          <w:sz w:val="24"/>
          <w:szCs w:val="24"/>
        </w:rPr>
        <w:sym w:font="Symbol" w:char="006E"/>
      </w:r>
      <w:r w:rsidRPr="00C000F6">
        <w:rPr>
          <w:bCs/>
          <w:kern w:val="24"/>
          <w:sz w:val="24"/>
          <w:szCs w:val="24"/>
        </w:rPr>
        <w:t>CN</w:t>
      </w:r>
      <w:r w:rsidR="00C000F6" w:rsidRPr="00C000F6">
        <w:rPr>
          <w:bCs/>
          <w:kern w:val="24"/>
          <w:sz w:val="24"/>
          <w:szCs w:val="24"/>
        </w:rPr>
        <w:t>+</w:t>
      </w:r>
      <w:r w:rsidR="00C000F6" w:rsidRPr="00C000F6">
        <w:rPr>
          <w:bCs/>
          <w:kern w:val="24"/>
          <w:sz w:val="24"/>
          <w:szCs w:val="24"/>
        </w:rPr>
        <w:sym w:font="Symbol" w:char="006E"/>
      </w:r>
      <w:r w:rsidR="00C000F6" w:rsidRPr="00C000F6">
        <w:rPr>
          <w:bCs/>
          <w:kern w:val="24"/>
          <w:sz w:val="24"/>
          <w:szCs w:val="24"/>
        </w:rPr>
        <w:t>CC</w:t>
      </w:r>
      <w:r w:rsidRPr="00C000F6">
        <w:rPr>
          <w:kern w:val="24"/>
          <w:sz w:val="24"/>
          <w:szCs w:val="24"/>
        </w:rPr>
        <w:t>),</w:t>
      </w:r>
      <w:r w:rsidRPr="00C000F6">
        <w:rPr>
          <w:sz w:val="24"/>
          <w:szCs w:val="24"/>
        </w:rPr>
        <w:t xml:space="preserve"> 1</w:t>
      </w:r>
      <w:r w:rsidR="00C000F6" w:rsidRPr="00C000F6">
        <w:rPr>
          <w:sz w:val="24"/>
          <w:szCs w:val="24"/>
        </w:rPr>
        <w:t>510</w:t>
      </w:r>
      <w:r w:rsidRPr="00C000F6">
        <w:rPr>
          <w:kern w:val="24"/>
          <w:sz w:val="24"/>
          <w:szCs w:val="24"/>
        </w:rPr>
        <w:t xml:space="preserve"> (</w:t>
      </w:r>
      <w:r w:rsidRPr="00C000F6">
        <w:rPr>
          <w:bCs/>
          <w:kern w:val="24"/>
          <w:sz w:val="24"/>
          <w:szCs w:val="24"/>
        </w:rPr>
        <w:sym w:font="Symbol" w:char="006E"/>
      </w:r>
      <w:r w:rsidRPr="00C000F6">
        <w:rPr>
          <w:bCs/>
          <w:kern w:val="24"/>
          <w:sz w:val="24"/>
          <w:szCs w:val="24"/>
        </w:rPr>
        <w:t>CN</w:t>
      </w:r>
      <w:r w:rsidR="00C000F6" w:rsidRPr="00C000F6">
        <w:rPr>
          <w:bCs/>
          <w:kern w:val="24"/>
          <w:sz w:val="24"/>
          <w:szCs w:val="24"/>
        </w:rPr>
        <w:t>+</w:t>
      </w:r>
      <w:r w:rsidR="00C000F6" w:rsidRPr="00C000F6">
        <w:rPr>
          <w:rFonts w:ascii="Symbol" w:hAnsi="Symbol"/>
          <w:sz w:val="24"/>
          <w:szCs w:val="24"/>
          <w:lang w:val="en-US"/>
        </w:rPr>
        <w:t></w:t>
      </w:r>
      <w:r w:rsidR="00C000F6" w:rsidRPr="00C000F6">
        <w:rPr>
          <w:rFonts w:ascii="Symbol" w:hAnsi="Symbol"/>
          <w:sz w:val="24"/>
          <w:szCs w:val="24"/>
          <w:lang w:val="en-US"/>
        </w:rPr>
        <w:t></w:t>
      </w:r>
      <w:r w:rsidR="00C000F6" w:rsidRPr="00C000F6">
        <w:rPr>
          <w:rFonts w:ascii="Symbol" w:hAnsi="Symbol"/>
          <w:sz w:val="24"/>
          <w:szCs w:val="24"/>
          <w:lang w:val="en-US"/>
        </w:rPr>
        <w:t></w:t>
      </w:r>
      <w:r w:rsidRPr="00C000F6">
        <w:rPr>
          <w:kern w:val="24"/>
          <w:sz w:val="24"/>
          <w:szCs w:val="24"/>
        </w:rPr>
        <w:t>)</w:t>
      </w:r>
      <w:r w:rsidR="00C000F6" w:rsidRPr="00C000F6">
        <w:rPr>
          <w:kern w:val="24"/>
          <w:sz w:val="24"/>
          <w:szCs w:val="24"/>
        </w:rPr>
        <w:t>, 1267 (</w:t>
      </w:r>
      <w:r w:rsidR="00C000F6" w:rsidRPr="00C000F6">
        <w:rPr>
          <w:bCs/>
          <w:kern w:val="24"/>
          <w:sz w:val="24"/>
          <w:szCs w:val="24"/>
        </w:rPr>
        <w:sym w:font="Symbol" w:char="006E"/>
      </w:r>
      <w:r w:rsidR="00C000F6" w:rsidRPr="00C000F6">
        <w:rPr>
          <w:bCs/>
          <w:kern w:val="24"/>
          <w:sz w:val="24"/>
          <w:szCs w:val="24"/>
        </w:rPr>
        <w:t>CC+</w:t>
      </w:r>
      <w:r w:rsidR="00C000F6" w:rsidRPr="00C000F6">
        <w:rPr>
          <w:rFonts w:ascii="Symbol" w:hAnsi="Symbol"/>
          <w:sz w:val="24"/>
          <w:szCs w:val="24"/>
          <w:lang w:val="en-US"/>
        </w:rPr>
        <w:t></w:t>
      </w:r>
      <w:r w:rsidR="00C000F6" w:rsidRPr="00C000F6">
        <w:rPr>
          <w:rFonts w:ascii="Symbol" w:hAnsi="Symbol"/>
          <w:sz w:val="24"/>
          <w:szCs w:val="24"/>
          <w:lang w:val="en-US"/>
        </w:rPr>
        <w:t></w:t>
      </w:r>
      <w:r w:rsidR="00C000F6" w:rsidRPr="00C000F6">
        <w:rPr>
          <w:rFonts w:ascii="Symbol" w:hAnsi="Symbol"/>
          <w:sz w:val="24"/>
          <w:szCs w:val="24"/>
          <w:lang w:val="en-US"/>
        </w:rPr>
        <w:t></w:t>
      </w:r>
      <w:r w:rsidR="00C000F6" w:rsidRPr="00C000F6">
        <w:rPr>
          <w:kern w:val="24"/>
          <w:sz w:val="24"/>
          <w:szCs w:val="24"/>
        </w:rPr>
        <w:t>), 1195 (</w:t>
      </w:r>
      <w:r w:rsidR="00C000F6" w:rsidRPr="00C000F6">
        <w:rPr>
          <w:rFonts w:ascii="Symbol" w:hAnsi="Symbol"/>
          <w:sz w:val="24"/>
          <w:szCs w:val="24"/>
          <w:lang w:val="en-US"/>
        </w:rPr>
        <w:t></w:t>
      </w:r>
      <w:r w:rsidR="00C000F6" w:rsidRPr="00C000F6">
        <w:rPr>
          <w:rFonts w:ascii="Symbol" w:hAnsi="Symbol"/>
          <w:sz w:val="24"/>
          <w:szCs w:val="24"/>
          <w:lang w:val="en-US"/>
        </w:rPr>
        <w:t></w:t>
      </w:r>
      <w:r w:rsidR="00C000F6" w:rsidRPr="00C000F6">
        <w:rPr>
          <w:rFonts w:ascii="Symbol" w:hAnsi="Symbol"/>
          <w:sz w:val="24"/>
          <w:szCs w:val="24"/>
          <w:lang w:val="en-US"/>
        </w:rPr>
        <w:t></w:t>
      </w:r>
      <w:r w:rsidR="00C000F6" w:rsidRPr="00C000F6">
        <w:rPr>
          <w:rFonts w:ascii="Symbol" w:hAnsi="Symbol"/>
          <w:sz w:val="24"/>
          <w:szCs w:val="24"/>
          <w:lang w:val="en-US"/>
        </w:rPr>
        <w:t></w:t>
      </w:r>
      <w:r w:rsidR="00C000F6" w:rsidRPr="00C000F6">
        <w:rPr>
          <w:bCs/>
          <w:kern w:val="24"/>
          <w:sz w:val="24"/>
          <w:szCs w:val="24"/>
        </w:rPr>
        <w:sym w:font="Symbol" w:char="006E"/>
      </w:r>
      <w:proofErr w:type="spellStart"/>
      <w:proofErr w:type="gramStart"/>
      <w:r w:rsidR="00C000F6" w:rsidRPr="00C000F6">
        <w:rPr>
          <w:bCs/>
          <w:kern w:val="24"/>
          <w:sz w:val="24"/>
          <w:szCs w:val="24"/>
        </w:rPr>
        <w:t>C</w:t>
      </w:r>
      <w:r w:rsidR="00C000F6" w:rsidRPr="00C000F6">
        <w:rPr>
          <w:bCs/>
          <w:kern w:val="24"/>
          <w:sz w:val="24"/>
          <w:szCs w:val="24"/>
          <w:vertAlign w:val="subscript"/>
        </w:rPr>
        <w:t>Ph</w:t>
      </w:r>
      <w:proofErr w:type="spellEnd"/>
      <w:proofErr w:type="gramEnd"/>
      <w:r w:rsidR="00C000F6" w:rsidRPr="00C000F6">
        <w:rPr>
          <w:bCs/>
          <w:kern w:val="24"/>
          <w:sz w:val="24"/>
          <w:szCs w:val="24"/>
        </w:rPr>
        <w:t>-N)</w:t>
      </w:r>
      <w:r w:rsidRPr="00C000F6">
        <w:rPr>
          <w:kern w:val="24"/>
          <w:sz w:val="24"/>
          <w:szCs w:val="24"/>
        </w:rPr>
        <w:t>,</w:t>
      </w:r>
      <w:r w:rsidRPr="00C000F6">
        <w:rPr>
          <w:sz w:val="24"/>
          <w:szCs w:val="24"/>
        </w:rPr>
        <w:t xml:space="preserve"> </w:t>
      </w:r>
      <w:r w:rsidR="00C000F6" w:rsidRPr="00C000F6">
        <w:rPr>
          <w:sz w:val="24"/>
          <w:szCs w:val="24"/>
        </w:rPr>
        <w:t>729</w:t>
      </w:r>
      <w:r w:rsidRPr="00C000F6">
        <w:rPr>
          <w:sz w:val="24"/>
          <w:szCs w:val="24"/>
        </w:rPr>
        <w:t xml:space="preserve"> </w:t>
      </w:r>
      <w:r w:rsidRPr="00C000F6">
        <w:rPr>
          <w:kern w:val="24"/>
          <w:sz w:val="24"/>
          <w:szCs w:val="24"/>
        </w:rPr>
        <w:t>(</w:t>
      </w:r>
      <w:r w:rsidRPr="00C000F6">
        <w:rPr>
          <w:bCs/>
          <w:kern w:val="24"/>
          <w:sz w:val="24"/>
          <w:szCs w:val="24"/>
        </w:rPr>
        <w:sym w:font="Symbol" w:char="006E"/>
      </w:r>
      <w:r w:rsidRPr="00C000F6">
        <w:rPr>
          <w:bCs/>
          <w:kern w:val="24"/>
          <w:sz w:val="24"/>
          <w:szCs w:val="24"/>
        </w:rPr>
        <w:t>CS</w:t>
      </w:r>
      <w:r w:rsidRPr="00C000F6">
        <w:rPr>
          <w:kern w:val="24"/>
          <w:sz w:val="24"/>
          <w:szCs w:val="24"/>
        </w:rPr>
        <w:t>)</w:t>
      </w:r>
      <w:r w:rsidR="00C000F6" w:rsidRPr="00C000F6">
        <w:rPr>
          <w:kern w:val="24"/>
          <w:sz w:val="24"/>
          <w:szCs w:val="24"/>
        </w:rPr>
        <w:t>, 510 (</w:t>
      </w:r>
      <w:proofErr w:type="spellStart"/>
      <w:r w:rsidR="00C000F6" w:rsidRPr="00C000F6">
        <w:rPr>
          <w:kern w:val="24"/>
          <w:sz w:val="24"/>
          <w:szCs w:val="24"/>
        </w:rPr>
        <w:t>γCH</w:t>
      </w:r>
      <w:proofErr w:type="spellEnd"/>
      <w:r w:rsidR="00C000F6" w:rsidRPr="00C000F6">
        <w:rPr>
          <w:kern w:val="24"/>
          <w:sz w:val="24"/>
          <w:szCs w:val="24"/>
        </w:rPr>
        <w:t>)</w:t>
      </w:r>
      <w:r w:rsidRPr="00C000F6">
        <w:rPr>
          <w:kern w:val="24"/>
          <w:sz w:val="24"/>
          <w:szCs w:val="24"/>
        </w:rPr>
        <w:t>.</w:t>
      </w:r>
      <w:r w:rsidR="00904DC8" w:rsidRPr="00904DC8">
        <w:rPr>
          <w:color w:val="000000"/>
          <w:kern w:val="24"/>
          <w:sz w:val="24"/>
          <w:szCs w:val="24"/>
        </w:rPr>
        <w:t xml:space="preserve"> </w:t>
      </w:r>
      <w:proofErr w:type="gramStart"/>
      <w:r w:rsidR="00F17EF4" w:rsidRPr="00FF0141">
        <w:rPr>
          <w:color w:val="000000"/>
          <w:kern w:val="24"/>
          <w:sz w:val="24"/>
          <w:szCs w:val="24"/>
          <w:vertAlign w:val="superscript"/>
        </w:rPr>
        <w:t>1</w:t>
      </w:r>
      <w:r w:rsidR="00F17EF4" w:rsidRPr="00FF0141">
        <w:rPr>
          <w:color w:val="000000"/>
          <w:kern w:val="24"/>
          <w:sz w:val="24"/>
          <w:szCs w:val="24"/>
        </w:rPr>
        <w:t>H</w:t>
      </w:r>
      <w:proofErr w:type="gramEnd"/>
      <w:r w:rsidR="00F17EF4" w:rsidRPr="00FF0141">
        <w:rPr>
          <w:color w:val="000000"/>
          <w:kern w:val="24"/>
          <w:sz w:val="24"/>
          <w:szCs w:val="24"/>
        </w:rPr>
        <w:t xml:space="preserve"> NMR </w:t>
      </w:r>
      <w:r w:rsidR="00904DC8" w:rsidRPr="00FF0141">
        <w:rPr>
          <w:color w:val="000000"/>
          <w:kern w:val="24"/>
          <w:sz w:val="24"/>
          <w:szCs w:val="24"/>
        </w:rPr>
        <w:t>(</w:t>
      </w:r>
      <w:proofErr w:type="spellStart"/>
      <w:r w:rsidR="00904DC8" w:rsidRPr="00FF0141">
        <w:rPr>
          <w:color w:val="000000"/>
          <w:kern w:val="24"/>
          <w:sz w:val="24"/>
          <w:szCs w:val="24"/>
        </w:rPr>
        <w:t>ppm</w:t>
      </w:r>
      <w:proofErr w:type="spellEnd"/>
      <w:r w:rsidR="00904DC8" w:rsidRPr="00FF0141">
        <w:rPr>
          <w:color w:val="000000"/>
          <w:kern w:val="24"/>
          <w:sz w:val="24"/>
          <w:szCs w:val="24"/>
        </w:rPr>
        <w:t>):</w:t>
      </w:r>
      <w:r w:rsidR="00FF0141">
        <w:rPr>
          <w:color w:val="000000"/>
          <w:kern w:val="24"/>
          <w:sz w:val="24"/>
          <w:szCs w:val="24"/>
        </w:rPr>
        <w:t xml:space="preserve"> </w:t>
      </w:r>
      <w:r w:rsidR="00FF0141" w:rsidRPr="005B2F18">
        <w:rPr>
          <w:color w:val="000000"/>
          <w:kern w:val="24"/>
          <w:sz w:val="24"/>
          <w:szCs w:val="24"/>
        </w:rPr>
        <w:t>2</w:t>
      </w:r>
      <w:r w:rsidR="00FF0141">
        <w:rPr>
          <w:color w:val="000000"/>
          <w:kern w:val="24"/>
          <w:sz w:val="24"/>
          <w:szCs w:val="24"/>
        </w:rPr>
        <w:t>,</w:t>
      </w:r>
      <w:r w:rsidR="00FF0141" w:rsidRPr="005B2F18">
        <w:rPr>
          <w:color w:val="000000"/>
          <w:kern w:val="24"/>
          <w:sz w:val="24"/>
          <w:szCs w:val="24"/>
        </w:rPr>
        <w:t>2</w:t>
      </w:r>
      <w:r w:rsidR="00FF0141">
        <w:rPr>
          <w:color w:val="000000"/>
          <w:kern w:val="24"/>
          <w:sz w:val="24"/>
          <w:szCs w:val="24"/>
        </w:rPr>
        <w:t>0</w:t>
      </w:r>
      <w:r w:rsidR="00FF0141" w:rsidRPr="005B2F18">
        <w:rPr>
          <w:color w:val="000000"/>
          <w:kern w:val="24"/>
          <w:sz w:val="24"/>
          <w:szCs w:val="24"/>
        </w:rPr>
        <w:t xml:space="preserve"> </w:t>
      </w:r>
      <w:r w:rsidR="00FF0141">
        <w:rPr>
          <w:color w:val="000000"/>
          <w:kern w:val="24"/>
          <w:sz w:val="24"/>
          <w:szCs w:val="24"/>
        </w:rPr>
        <w:t>(Me</w:t>
      </w:r>
      <w:r w:rsidR="00FF0141" w:rsidRPr="005B2F18">
        <w:rPr>
          <w:color w:val="000000"/>
          <w:kern w:val="24"/>
          <w:sz w:val="24"/>
          <w:szCs w:val="24"/>
          <w:vertAlign w:val="superscript"/>
        </w:rPr>
        <w:t>4,4’,5,5’</w:t>
      </w:r>
      <w:r w:rsidR="00FF0141">
        <w:rPr>
          <w:color w:val="000000"/>
          <w:kern w:val="24"/>
          <w:sz w:val="24"/>
          <w:szCs w:val="24"/>
        </w:rPr>
        <w:t>)</w:t>
      </w:r>
      <w:r w:rsidR="00FF0141" w:rsidRPr="005B2F18">
        <w:rPr>
          <w:color w:val="000000"/>
          <w:kern w:val="24"/>
          <w:sz w:val="24"/>
          <w:szCs w:val="24"/>
        </w:rPr>
        <w:t>; 7</w:t>
      </w:r>
      <w:r w:rsidR="00FF0141">
        <w:rPr>
          <w:color w:val="000000"/>
          <w:kern w:val="24"/>
          <w:sz w:val="24"/>
          <w:szCs w:val="24"/>
        </w:rPr>
        <w:t>,6</w:t>
      </w:r>
      <w:r w:rsidR="00FF0141" w:rsidRPr="005B2F18">
        <w:rPr>
          <w:color w:val="000000"/>
          <w:kern w:val="24"/>
          <w:sz w:val="24"/>
          <w:szCs w:val="24"/>
        </w:rPr>
        <w:t>0-</w:t>
      </w:r>
      <w:r w:rsidR="00FF0141">
        <w:rPr>
          <w:color w:val="000000"/>
          <w:kern w:val="24"/>
          <w:sz w:val="24"/>
          <w:szCs w:val="24"/>
        </w:rPr>
        <w:t>6,9</w:t>
      </w:r>
      <w:r w:rsidR="00FF0141" w:rsidRPr="005B2F18">
        <w:rPr>
          <w:color w:val="000000"/>
          <w:kern w:val="24"/>
          <w:sz w:val="24"/>
          <w:szCs w:val="24"/>
        </w:rPr>
        <w:t>0 (</w:t>
      </w:r>
      <w:proofErr w:type="spellStart"/>
      <w:r w:rsidR="00FF0141">
        <w:rPr>
          <w:color w:val="000000"/>
          <w:kern w:val="24"/>
          <w:sz w:val="24"/>
          <w:szCs w:val="24"/>
        </w:rPr>
        <w:t>S-coordinated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dp</w:t>
      </w:r>
      <w:r w:rsidR="00FF0141" w:rsidRPr="009763F1">
        <w:rPr>
          <w:color w:val="000000"/>
          <w:kern w:val="24"/>
          <w:sz w:val="24"/>
          <w:szCs w:val="24"/>
        </w:rPr>
        <w:t>tu</w:t>
      </w:r>
      <w:proofErr w:type="spellEnd"/>
      <w:r w:rsidR="00FF0141" w:rsidRPr="009763F1">
        <w:rPr>
          <w:color w:val="000000"/>
          <w:kern w:val="24"/>
          <w:sz w:val="24"/>
          <w:szCs w:val="24"/>
        </w:rPr>
        <w:t xml:space="preserve"> </w:t>
      </w:r>
      <w:proofErr w:type="spellStart"/>
      <w:r w:rsidR="00FF0141">
        <w:rPr>
          <w:color w:val="000000"/>
          <w:kern w:val="24"/>
          <w:sz w:val="24"/>
          <w:szCs w:val="24"/>
        </w:rPr>
        <w:t>ligand</w:t>
      </w:r>
      <w:proofErr w:type="spellEnd"/>
      <w:r w:rsidR="00FF0141" w:rsidRPr="005B2F18">
        <w:rPr>
          <w:color w:val="000000"/>
          <w:kern w:val="24"/>
          <w:sz w:val="24"/>
          <w:szCs w:val="24"/>
        </w:rPr>
        <w:t>)</w:t>
      </w:r>
      <w:r w:rsidR="00FF0141">
        <w:rPr>
          <w:color w:val="000000"/>
          <w:kern w:val="24"/>
          <w:sz w:val="24"/>
          <w:szCs w:val="24"/>
        </w:rPr>
        <w:t>.</w:t>
      </w:r>
    </w:p>
    <w:p w:rsidR="00343D7B" w:rsidRPr="00777C3E" w:rsidRDefault="00343D7B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465EE0" w:rsidRPr="00D87090" w:rsidRDefault="00465EE0" w:rsidP="00B00122">
      <w:pPr>
        <w:autoSpaceDE w:val="0"/>
        <w:autoSpaceDN w:val="0"/>
        <w:adjustRightInd w:val="0"/>
        <w:spacing w:line="360" w:lineRule="auto"/>
        <w:rPr>
          <w:i/>
          <w:sz w:val="24"/>
          <w:szCs w:val="24"/>
          <w:lang w:val="en-US"/>
        </w:rPr>
      </w:pPr>
      <w:r w:rsidRPr="00D87090">
        <w:rPr>
          <w:b/>
          <w:sz w:val="24"/>
          <w:szCs w:val="24"/>
          <w:lang w:val="en-US"/>
        </w:rPr>
        <w:t>2.3.</w:t>
      </w:r>
      <w:r w:rsidRPr="00D87090">
        <w:rPr>
          <w:b/>
          <w:i/>
          <w:sz w:val="24"/>
          <w:szCs w:val="24"/>
          <w:lang w:val="en-US"/>
        </w:rPr>
        <w:t xml:space="preserve"> Physical measurements</w:t>
      </w:r>
    </w:p>
    <w:p w:rsidR="007E146C" w:rsidRDefault="007E146C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465EE0" w:rsidRDefault="00465EE0" w:rsidP="007E146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2420E6">
        <w:rPr>
          <w:sz w:val="24"/>
          <w:szCs w:val="24"/>
          <w:lang w:val="en-US"/>
        </w:rPr>
        <w:t>Elemental analyses of carbon, nitrogen and hydrogen were</w:t>
      </w:r>
      <w:r>
        <w:rPr>
          <w:sz w:val="24"/>
          <w:szCs w:val="24"/>
          <w:lang w:val="en-US"/>
        </w:rPr>
        <w:t xml:space="preserve"> </w:t>
      </w:r>
      <w:r w:rsidRPr="002420E6">
        <w:rPr>
          <w:sz w:val="24"/>
          <w:szCs w:val="24"/>
          <w:lang w:val="en-US"/>
        </w:rPr>
        <w:t xml:space="preserve">performed on an EA1110–CHNS–O </w:t>
      </w:r>
      <w:proofErr w:type="spellStart"/>
      <w:r w:rsidRPr="002420E6">
        <w:rPr>
          <w:sz w:val="24"/>
          <w:szCs w:val="24"/>
          <w:lang w:val="en-US"/>
        </w:rPr>
        <w:t>microanalyzer</w:t>
      </w:r>
      <w:proofErr w:type="spellEnd"/>
      <w:r w:rsidRPr="002420E6">
        <w:rPr>
          <w:sz w:val="24"/>
          <w:szCs w:val="24"/>
          <w:lang w:val="en-US"/>
        </w:rPr>
        <w:t xml:space="preserve"> from CE-Instruments.</w:t>
      </w:r>
      <w:r w:rsidRPr="002D4928">
        <w:rPr>
          <w:color w:val="FF0000"/>
          <w:sz w:val="24"/>
          <w:szCs w:val="24"/>
          <w:lang w:val="en-US"/>
        </w:rPr>
        <w:t xml:space="preserve"> </w:t>
      </w:r>
      <w:r w:rsidRPr="00F14625">
        <w:rPr>
          <w:sz w:val="24"/>
          <w:szCs w:val="24"/>
          <w:lang w:val="en-US"/>
        </w:rPr>
        <w:t xml:space="preserve">Infrared spectra were recorded on a Nicolet Impact 400 </w:t>
      </w:r>
      <w:r w:rsidRPr="00154E1A">
        <w:rPr>
          <w:sz w:val="24"/>
          <w:szCs w:val="24"/>
          <w:lang w:val="en-US"/>
        </w:rPr>
        <w:t>spectrophotometer in the spectral range 4000-400 cm</w:t>
      </w:r>
      <w:r w:rsidRPr="00154E1A">
        <w:rPr>
          <w:sz w:val="24"/>
          <w:szCs w:val="24"/>
          <w:vertAlign w:val="superscript"/>
          <w:lang w:val="en-US"/>
        </w:rPr>
        <w:t>-l</w:t>
      </w:r>
      <w:r w:rsidRPr="00154E1A">
        <w:rPr>
          <w:sz w:val="24"/>
          <w:szCs w:val="24"/>
          <w:lang w:val="en-US"/>
        </w:rPr>
        <w:t xml:space="preserve"> (</w:t>
      </w:r>
      <w:proofErr w:type="spellStart"/>
      <w:r w:rsidRPr="00154E1A">
        <w:rPr>
          <w:sz w:val="24"/>
          <w:szCs w:val="24"/>
          <w:lang w:val="en-US"/>
        </w:rPr>
        <w:t>KBr</w:t>
      </w:r>
      <w:proofErr w:type="spellEnd"/>
      <w:r w:rsidRPr="00154E1A">
        <w:rPr>
          <w:sz w:val="24"/>
          <w:szCs w:val="24"/>
          <w:lang w:val="en-US"/>
        </w:rPr>
        <w:t xml:space="preserve"> pellets).</w:t>
      </w:r>
      <w:r w:rsidR="00154E1A" w:rsidRPr="00154E1A">
        <w:rPr>
          <w:sz w:val="24"/>
          <w:szCs w:val="24"/>
          <w:lang w:val="en-US"/>
        </w:rPr>
        <w:t xml:space="preserve"> Conductivities were measured with a Digimed-DM-31 </w:t>
      </w:r>
      <w:proofErr w:type="spellStart"/>
      <w:r w:rsidR="00154E1A" w:rsidRPr="00154E1A">
        <w:rPr>
          <w:sz w:val="24"/>
          <w:szCs w:val="24"/>
          <w:lang w:val="en-US"/>
        </w:rPr>
        <w:t>conductimeter</w:t>
      </w:r>
      <w:proofErr w:type="spellEnd"/>
      <w:r w:rsidR="00154E1A" w:rsidRPr="00154E1A">
        <w:rPr>
          <w:sz w:val="24"/>
          <w:szCs w:val="24"/>
          <w:lang w:val="en-US"/>
        </w:rPr>
        <w:t xml:space="preserve"> using 1</w:t>
      </w:r>
      <w:r w:rsidR="00473B67">
        <w:rPr>
          <w:sz w:val="24"/>
          <w:szCs w:val="24"/>
          <w:lang w:val="en-US"/>
        </w:rPr>
        <w:t>×</w:t>
      </w:r>
      <w:r w:rsidR="00154E1A" w:rsidRPr="00154E1A">
        <w:rPr>
          <w:sz w:val="24"/>
          <w:szCs w:val="24"/>
          <w:lang w:val="en-US"/>
        </w:rPr>
        <w:t>10</w:t>
      </w:r>
      <w:r w:rsidR="00154E1A" w:rsidRPr="00154E1A">
        <w:rPr>
          <w:sz w:val="24"/>
          <w:szCs w:val="24"/>
          <w:vertAlign w:val="superscript"/>
          <w:lang w:val="en-US"/>
        </w:rPr>
        <w:t>-3</w:t>
      </w:r>
      <w:r w:rsidR="001A57FC">
        <w:rPr>
          <w:sz w:val="24"/>
          <w:szCs w:val="24"/>
          <w:lang w:val="en-US"/>
        </w:rPr>
        <w:t xml:space="preserve"> mol</w:t>
      </w:r>
      <w:r w:rsidR="00154E1A" w:rsidRPr="00154E1A">
        <w:rPr>
          <w:sz w:val="24"/>
          <w:szCs w:val="24"/>
          <w:lang w:val="en-US"/>
        </w:rPr>
        <w:t>L</w:t>
      </w:r>
      <w:r w:rsidR="00154E1A" w:rsidRPr="00154E1A">
        <w:rPr>
          <w:sz w:val="24"/>
          <w:szCs w:val="24"/>
          <w:vertAlign w:val="superscript"/>
          <w:lang w:val="en-US"/>
        </w:rPr>
        <w:t>-1</w:t>
      </w:r>
      <w:r w:rsidR="00154E1A" w:rsidRPr="00154E1A">
        <w:rPr>
          <w:sz w:val="24"/>
          <w:szCs w:val="24"/>
          <w:lang w:val="en-US"/>
        </w:rPr>
        <w:t xml:space="preserve"> solutions in </w:t>
      </w:r>
      <w:r w:rsidR="00154E1A">
        <w:rPr>
          <w:sz w:val="24"/>
          <w:szCs w:val="24"/>
          <w:lang w:val="en-US"/>
        </w:rPr>
        <w:t>methanol</w:t>
      </w:r>
      <w:r w:rsidR="00154E1A" w:rsidRPr="00154E1A">
        <w:rPr>
          <w:sz w:val="24"/>
          <w:szCs w:val="24"/>
          <w:lang w:val="en-US"/>
        </w:rPr>
        <w:t>.</w:t>
      </w:r>
      <w:r w:rsidRPr="00154E1A">
        <w:rPr>
          <w:sz w:val="24"/>
          <w:szCs w:val="24"/>
          <w:lang w:val="en-US"/>
        </w:rPr>
        <w:t xml:space="preserve"> </w:t>
      </w:r>
      <w:r w:rsidRPr="00154E1A">
        <w:rPr>
          <w:sz w:val="24"/>
          <w:szCs w:val="24"/>
          <w:vertAlign w:val="superscript"/>
          <w:lang w:val="en-US"/>
        </w:rPr>
        <w:t>1</w:t>
      </w:r>
      <w:r w:rsidRPr="00154E1A">
        <w:rPr>
          <w:sz w:val="24"/>
          <w:szCs w:val="24"/>
          <w:lang w:val="en-US"/>
        </w:rPr>
        <w:t>H NMR</w:t>
      </w:r>
      <w:r w:rsidRPr="00665A72">
        <w:rPr>
          <w:sz w:val="24"/>
          <w:szCs w:val="24"/>
          <w:lang w:val="en-US"/>
        </w:rPr>
        <w:t xml:space="preserve"> spectra were obtained as </w:t>
      </w:r>
      <w:r w:rsidR="00154E1A">
        <w:rPr>
          <w:sz w:val="24"/>
          <w:szCs w:val="24"/>
          <w:lang w:val="en-US"/>
        </w:rPr>
        <w:t>dmso-</w:t>
      </w:r>
      <w:r w:rsidR="00154E1A" w:rsidRPr="006A7677">
        <w:rPr>
          <w:i/>
          <w:sz w:val="24"/>
          <w:szCs w:val="24"/>
          <w:lang w:val="en-US"/>
        </w:rPr>
        <w:t>d</w:t>
      </w:r>
      <w:r w:rsidR="00154E1A" w:rsidRPr="006A7677">
        <w:rPr>
          <w:i/>
          <w:sz w:val="24"/>
          <w:szCs w:val="24"/>
          <w:vertAlign w:val="subscript"/>
          <w:lang w:val="en-US"/>
        </w:rPr>
        <w:t>6</w:t>
      </w:r>
      <w:r w:rsidRPr="00665A72">
        <w:rPr>
          <w:sz w:val="24"/>
          <w:szCs w:val="24"/>
          <w:lang w:val="en-US"/>
        </w:rPr>
        <w:t xml:space="preserve"> solutions, on a Varian </w:t>
      </w:r>
      <w:r w:rsidRPr="00A4293A">
        <w:rPr>
          <w:sz w:val="24"/>
          <w:szCs w:val="24"/>
          <w:lang w:val="en-US"/>
        </w:rPr>
        <w:t>INOVA 500 spectrometer.</w:t>
      </w:r>
    </w:p>
    <w:p w:rsidR="008E2E23" w:rsidRDefault="008E2E23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36049C" w:rsidRPr="0036049C" w:rsidRDefault="0036049C" w:rsidP="00B00122">
      <w:pPr>
        <w:spacing w:line="360" w:lineRule="auto"/>
        <w:outlineLvl w:val="0"/>
        <w:rPr>
          <w:rStyle w:val="Forte"/>
          <w:i/>
          <w:sz w:val="24"/>
          <w:szCs w:val="24"/>
          <w:lang w:val="en-US"/>
        </w:rPr>
      </w:pPr>
      <w:r w:rsidRPr="0036049C">
        <w:rPr>
          <w:rStyle w:val="Forte"/>
          <w:i/>
          <w:sz w:val="24"/>
          <w:szCs w:val="24"/>
          <w:lang w:val="en-US"/>
        </w:rPr>
        <w:t>2.4 Cytotoxicity activity</w:t>
      </w:r>
    </w:p>
    <w:p w:rsidR="0036049C" w:rsidRPr="0036049C" w:rsidRDefault="0036049C" w:rsidP="00B00122">
      <w:pPr>
        <w:spacing w:line="360" w:lineRule="auto"/>
        <w:rPr>
          <w:sz w:val="24"/>
          <w:szCs w:val="24"/>
          <w:lang w:val="en-US"/>
        </w:rPr>
      </w:pPr>
    </w:p>
    <w:p w:rsidR="0036049C" w:rsidRPr="0036049C" w:rsidRDefault="005A2E11" w:rsidP="00B00122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2.4.1</w:t>
      </w:r>
      <w:r w:rsidR="0036049C" w:rsidRPr="0036049C">
        <w:rPr>
          <w:i/>
          <w:sz w:val="24"/>
          <w:szCs w:val="24"/>
          <w:lang w:val="en-US"/>
        </w:rPr>
        <w:t>. Cells</w:t>
      </w:r>
      <w:r w:rsidR="0036049C" w:rsidRPr="0036049C">
        <w:rPr>
          <w:sz w:val="24"/>
          <w:szCs w:val="24"/>
          <w:lang w:val="en-US"/>
        </w:rPr>
        <w:t>: Mouse ﬁbroblast cells (L929) were propagated in</w:t>
      </w:r>
      <w:r w:rsidR="0036049C">
        <w:rPr>
          <w:sz w:val="24"/>
          <w:szCs w:val="24"/>
          <w:lang w:val="en-US"/>
        </w:rPr>
        <w:t xml:space="preserve"> </w:t>
      </w:r>
      <w:r w:rsidR="00C01CCB" w:rsidRPr="0036049C">
        <w:rPr>
          <w:sz w:val="24"/>
          <w:szCs w:val="24"/>
          <w:lang w:val="en-US"/>
        </w:rPr>
        <w:t>Eagle</w:t>
      </w:r>
      <w:r w:rsidR="00473B67">
        <w:rPr>
          <w:sz w:val="24"/>
          <w:szCs w:val="24"/>
          <w:lang w:val="en-US"/>
        </w:rPr>
        <w:t>’</w:t>
      </w:r>
      <w:r w:rsidR="00C01CCB" w:rsidRPr="0036049C">
        <w:rPr>
          <w:sz w:val="24"/>
          <w:szCs w:val="24"/>
          <w:lang w:val="en-US"/>
        </w:rPr>
        <w:t xml:space="preserve">s Minimum Essential Medium, MEM (Sigma) </w:t>
      </w:r>
      <w:r w:rsidR="0036049C" w:rsidRPr="0036049C">
        <w:rPr>
          <w:sz w:val="24"/>
          <w:szCs w:val="24"/>
          <w:lang w:val="en-US"/>
        </w:rPr>
        <w:t>(Institute</w:t>
      </w:r>
      <w:r w:rsidR="0036049C">
        <w:rPr>
          <w:sz w:val="24"/>
          <w:szCs w:val="24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 xml:space="preserve">Adolfo Lutz, São Paulo, Brazil) supplemented with 80 </w:t>
      </w:r>
      <w:r w:rsidR="0036049C">
        <w:rPr>
          <w:sz w:val="24"/>
          <w:szCs w:val="24"/>
          <w:lang w:val="en-US"/>
        </w:rPr>
        <w:sym w:font="Symbol" w:char="F06D"/>
      </w:r>
      <w:r w:rsidR="0036049C" w:rsidRPr="0036049C">
        <w:rPr>
          <w:sz w:val="24"/>
          <w:szCs w:val="24"/>
          <w:lang w:val="en-US"/>
        </w:rPr>
        <w:t>g</w:t>
      </w:r>
      <w:r w:rsidR="0036049C">
        <w:rPr>
          <w:sz w:val="24"/>
          <w:szCs w:val="24"/>
          <w:lang w:val="en-US"/>
        </w:rPr>
        <w:t xml:space="preserve"> mL</w:t>
      </w:r>
      <w:r w:rsidR="0036049C" w:rsidRPr="0036049C">
        <w:rPr>
          <w:sz w:val="24"/>
          <w:szCs w:val="24"/>
          <w:vertAlign w:val="superscript"/>
          <w:lang w:val="en-US"/>
        </w:rPr>
        <w:t>-1</w:t>
      </w:r>
      <w:r w:rsidR="0036049C" w:rsidRPr="0036049C">
        <w:rPr>
          <w:sz w:val="24"/>
          <w:szCs w:val="24"/>
          <w:lang w:val="en-US"/>
        </w:rPr>
        <w:t xml:space="preserve"> of gentamicin and 7.5% v/v fetal bovine</w:t>
      </w:r>
      <w:r w:rsidR="0036049C">
        <w:rPr>
          <w:sz w:val="24"/>
          <w:szCs w:val="24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>serum</w:t>
      </w:r>
      <w:r w:rsidR="0036049C">
        <w:rPr>
          <w:sz w:val="24"/>
          <w:szCs w:val="24"/>
          <w:lang w:val="en-US"/>
        </w:rPr>
        <w:t xml:space="preserve"> (FBS)</w:t>
      </w:r>
      <w:r w:rsidR="0036049C" w:rsidRPr="0036049C">
        <w:rPr>
          <w:sz w:val="24"/>
          <w:szCs w:val="24"/>
          <w:lang w:val="en-US"/>
        </w:rPr>
        <w:t>.</w:t>
      </w:r>
      <w:r w:rsidR="0036049C">
        <w:rPr>
          <w:sz w:val="24"/>
          <w:szCs w:val="24"/>
          <w:lang w:val="en-US"/>
        </w:rPr>
        <w:t xml:space="preserve"> M</w:t>
      </w:r>
      <w:r w:rsidR="0036049C" w:rsidRPr="0036049C">
        <w:rPr>
          <w:sz w:val="24"/>
          <w:szCs w:val="24"/>
          <w:lang w:val="en-US"/>
        </w:rPr>
        <w:t>urine mammary adenocarcinoma (LM3) and lung adenocarcinoma (LP07) cells</w:t>
      </w:r>
      <w:r w:rsidR="0036049C" w:rsidRPr="0036049C">
        <w:rPr>
          <w:sz w:val="24"/>
          <w:szCs w:val="24"/>
          <w:vertAlign w:val="superscript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 xml:space="preserve">were maintained in </w:t>
      </w:r>
      <w:r w:rsidR="00C01CCB">
        <w:rPr>
          <w:sz w:val="24"/>
          <w:szCs w:val="24"/>
          <w:lang w:val="en-US"/>
        </w:rPr>
        <w:t>MEM</w:t>
      </w:r>
      <w:r w:rsidR="0036049C" w:rsidRPr="0036049C">
        <w:rPr>
          <w:sz w:val="24"/>
          <w:szCs w:val="24"/>
          <w:lang w:val="en-US"/>
        </w:rPr>
        <w:t>, supplemented</w:t>
      </w:r>
      <w:r w:rsidR="0036049C" w:rsidRPr="0036049C">
        <w:rPr>
          <w:sz w:val="24"/>
          <w:szCs w:val="24"/>
          <w:vertAlign w:val="superscript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>with 10 % heat-inactivated fetal bovine serum (FBS), 2 m</w:t>
      </w:r>
      <w:r w:rsidR="001A57FC">
        <w:rPr>
          <w:sz w:val="24"/>
          <w:szCs w:val="24"/>
          <w:lang w:val="en-US"/>
        </w:rPr>
        <w:t>mol</w:t>
      </w:r>
      <w:r w:rsidR="001A57FC" w:rsidRPr="00154E1A">
        <w:rPr>
          <w:sz w:val="24"/>
          <w:szCs w:val="24"/>
          <w:lang w:val="en-US"/>
        </w:rPr>
        <w:t>L</w:t>
      </w:r>
      <w:r w:rsidR="001A57FC" w:rsidRPr="00154E1A">
        <w:rPr>
          <w:sz w:val="24"/>
          <w:szCs w:val="24"/>
          <w:vertAlign w:val="superscript"/>
          <w:lang w:val="en-US"/>
        </w:rPr>
        <w:t>-1</w:t>
      </w:r>
      <w:r w:rsidR="0036049C" w:rsidRPr="0036049C">
        <w:rPr>
          <w:sz w:val="24"/>
          <w:szCs w:val="24"/>
          <w:lang w:val="en-US"/>
        </w:rPr>
        <w:t xml:space="preserve"> </w:t>
      </w:r>
      <w:r w:rsidR="0036049C" w:rsidRPr="0036049C">
        <w:rPr>
          <w:i/>
          <w:sz w:val="24"/>
          <w:szCs w:val="24"/>
          <w:lang w:val="en-US"/>
        </w:rPr>
        <w:t>L</w:t>
      </w:r>
      <w:r w:rsidR="0036049C" w:rsidRPr="0036049C">
        <w:rPr>
          <w:sz w:val="24"/>
          <w:szCs w:val="24"/>
          <w:lang w:val="en-US"/>
        </w:rPr>
        <w:t>-glutamine, and 80 µgmL</w:t>
      </w:r>
      <w:r w:rsidR="0036049C" w:rsidRPr="0036049C">
        <w:rPr>
          <w:sz w:val="24"/>
          <w:szCs w:val="24"/>
          <w:vertAlign w:val="superscript"/>
          <w:lang w:val="en-US"/>
        </w:rPr>
        <w:t>-1</w:t>
      </w:r>
      <w:r w:rsidR="0036049C" w:rsidRPr="0036049C">
        <w:rPr>
          <w:sz w:val="24"/>
          <w:szCs w:val="24"/>
          <w:lang w:val="en-US"/>
        </w:rPr>
        <w:t xml:space="preserve"> gentamicin, defined as complete medium, in plastic flasks (Corning)</w:t>
      </w:r>
      <w:r w:rsidR="0036049C" w:rsidRPr="0036049C">
        <w:rPr>
          <w:sz w:val="24"/>
          <w:szCs w:val="24"/>
          <w:vertAlign w:val="superscript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>at 37</w:t>
      </w:r>
      <w:r w:rsidR="009A1263">
        <w:rPr>
          <w:sz w:val="24"/>
          <w:szCs w:val="24"/>
          <w:lang w:val="en-US"/>
        </w:rPr>
        <w:t>°</w:t>
      </w:r>
      <w:r w:rsidR="0036049C" w:rsidRPr="0036049C">
        <w:rPr>
          <w:sz w:val="24"/>
          <w:szCs w:val="24"/>
          <w:lang w:val="en-US"/>
        </w:rPr>
        <w:t>C in a humidified 5% CO</w:t>
      </w:r>
      <w:r w:rsidR="0036049C" w:rsidRPr="0036049C">
        <w:rPr>
          <w:sz w:val="24"/>
          <w:szCs w:val="24"/>
          <w:vertAlign w:val="subscript"/>
          <w:lang w:val="en-US"/>
        </w:rPr>
        <w:t>2</w:t>
      </w:r>
      <w:r w:rsidR="001F2E18">
        <w:rPr>
          <w:sz w:val="24"/>
          <w:szCs w:val="24"/>
          <w:lang w:val="en-US"/>
        </w:rPr>
        <w:t xml:space="preserve"> atmosphere</w:t>
      </w:r>
      <w:r w:rsidR="0036049C" w:rsidRPr="0036049C">
        <w:rPr>
          <w:sz w:val="24"/>
          <w:szCs w:val="24"/>
          <w:lang w:val="en-US"/>
        </w:rPr>
        <w:t>. Passages were</w:t>
      </w:r>
      <w:r w:rsidR="0036049C" w:rsidRPr="0036049C">
        <w:rPr>
          <w:sz w:val="24"/>
          <w:szCs w:val="24"/>
          <w:vertAlign w:val="superscript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 xml:space="preserve">made by </w:t>
      </w:r>
      <w:proofErr w:type="spellStart"/>
      <w:r w:rsidR="0036049C" w:rsidRPr="0036049C">
        <w:rPr>
          <w:sz w:val="24"/>
          <w:szCs w:val="24"/>
          <w:lang w:val="en-US"/>
        </w:rPr>
        <w:t>trypsinization</w:t>
      </w:r>
      <w:proofErr w:type="spellEnd"/>
      <w:r w:rsidR="0036049C" w:rsidRPr="0036049C">
        <w:rPr>
          <w:sz w:val="24"/>
          <w:szCs w:val="24"/>
          <w:lang w:val="en-US"/>
        </w:rPr>
        <w:t xml:space="preserve"> of confluent </w:t>
      </w:r>
      <w:proofErr w:type="spellStart"/>
      <w:r w:rsidR="0036049C" w:rsidRPr="0036049C">
        <w:rPr>
          <w:sz w:val="24"/>
          <w:szCs w:val="24"/>
          <w:lang w:val="en-US"/>
        </w:rPr>
        <w:t>monolayers</w:t>
      </w:r>
      <w:proofErr w:type="spellEnd"/>
      <w:r w:rsidR="0036049C" w:rsidRPr="0036049C">
        <w:rPr>
          <w:sz w:val="24"/>
          <w:szCs w:val="24"/>
          <w:lang w:val="en-US"/>
        </w:rPr>
        <w:t xml:space="preserve"> (0.25% trypsin</w:t>
      </w:r>
      <w:r w:rsidR="008770B9">
        <w:rPr>
          <w:sz w:val="24"/>
          <w:szCs w:val="24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>and 0.02% EDTA in Ca</w:t>
      </w:r>
      <w:r w:rsidR="0036049C" w:rsidRPr="0036049C">
        <w:rPr>
          <w:sz w:val="24"/>
          <w:szCs w:val="24"/>
          <w:vertAlign w:val="superscript"/>
          <w:lang w:val="en-US"/>
        </w:rPr>
        <w:t>2+</w:t>
      </w:r>
      <w:r w:rsidR="0036049C" w:rsidRPr="0036049C">
        <w:rPr>
          <w:sz w:val="24"/>
          <w:szCs w:val="24"/>
          <w:lang w:val="en-US"/>
        </w:rPr>
        <w:t>-Mg</w:t>
      </w:r>
      <w:r w:rsidR="0036049C" w:rsidRPr="0036049C">
        <w:rPr>
          <w:sz w:val="24"/>
          <w:szCs w:val="24"/>
          <w:vertAlign w:val="superscript"/>
          <w:lang w:val="en-US"/>
        </w:rPr>
        <w:t>2+</w:t>
      </w:r>
      <w:r w:rsidR="0036049C" w:rsidRPr="0036049C">
        <w:rPr>
          <w:sz w:val="24"/>
          <w:szCs w:val="24"/>
          <w:lang w:val="en-US"/>
        </w:rPr>
        <w:t xml:space="preserve"> free phosphate-buffered saline). The cell</w:t>
      </w:r>
      <w:r w:rsidR="009A1263">
        <w:rPr>
          <w:sz w:val="24"/>
          <w:szCs w:val="24"/>
          <w:lang w:val="en-US"/>
        </w:rPr>
        <w:t>s</w:t>
      </w:r>
      <w:r w:rsidR="0036049C" w:rsidRPr="0036049C">
        <w:rPr>
          <w:sz w:val="24"/>
          <w:szCs w:val="24"/>
          <w:lang w:val="en-US"/>
        </w:rPr>
        <w:t xml:space="preserve"> number was counted by the </w:t>
      </w:r>
      <w:proofErr w:type="spellStart"/>
      <w:r w:rsidR="0036049C" w:rsidRPr="0036049C">
        <w:rPr>
          <w:sz w:val="24"/>
          <w:szCs w:val="24"/>
          <w:lang w:val="en-US"/>
        </w:rPr>
        <w:t>Trypan</w:t>
      </w:r>
      <w:proofErr w:type="spellEnd"/>
      <w:r w:rsidR="0036049C" w:rsidRPr="0036049C">
        <w:rPr>
          <w:sz w:val="24"/>
          <w:szCs w:val="24"/>
          <w:lang w:val="en-US"/>
        </w:rPr>
        <w:t xml:space="preserve"> blue dye exclusion method.</w:t>
      </w:r>
    </w:p>
    <w:p w:rsidR="0036049C" w:rsidRPr="0036049C" w:rsidRDefault="0036049C" w:rsidP="00B00122">
      <w:pPr>
        <w:spacing w:line="360" w:lineRule="auto"/>
        <w:jc w:val="both"/>
        <w:rPr>
          <w:sz w:val="24"/>
          <w:szCs w:val="24"/>
          <w:lang w:val="en-US"/>
        </w:rPr>
      </w:pPr>
    </w:p>
    <w:p w:rsidR="0036049C" w:rsidRPr="0036049C" w:rsidRDefault="005A2E11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2</w:t>
      </w:r>
      <w:r w:rsidR="0036049C" w:rsidRPr="0036049C">
        <w:rPr>
          <w:i/>
          <w:sz w:val="24"/>
          <w:szCs w:val="24"/>
          <w:lang w:val="en-US"/>
        </w:rPr>
        <w:t>.4.</w:t>
      </w:r>
      <w:r>
        <w:rPr>
          <w:i/>
          <w:sz w:val="24"/>
          <w:szCs w:val="24"/>
          <w:lang w:val="en-US"/>
        </w:rPr>
        <w:t>2.</w:t>
      </w:r>
      <w:r w:rsidR="0036049C" w:rsidRPr="0036049C">
        <w:rPr>
          <w:i/>
          <w:sz w:val="24"/>
          <w:szCs w:val="24"/>
          <w:lang w:val="en-US"/>
        </w:rPr>
        <w:t xml:space="preserve"> Compounds:</w:t>
      </w:r>
      <w:r w:rsidR="0036049C" w:rsidRPr="0036049C">
        <w:rPr>
          <w:sz w:val="24"/>
          <w:szCs w:val="24"/>
          <w:lang w:val="en-US"/>
        </w:rPr>
        <w:t xml:space="preserve"> Test solutions of the compounds (1000 </w:t>
      </w:r>
      <w:r w:rsidR="0036049C" w:rsidRPr="0036049C">
        <w:rPr>
          <w:sz w:val="24"/>
          <w:szCs w:val="24"/>
          <w:lang w:val="en-US"/>
        </w:rPr>
        <w:sym w:font="Symbol" w:char="F06D"/>
      </w:r>
      <w:r w:rsidR="001A57FC">
        <w:rPr>
          <w:sz w:val="24"/>
          <w:szCs w:val="24"/>
          <w:lang w:val="en-US"/>
        </w:rPr>
        <w:t>mol</w:t>
      </w:r>
      <w:r w:rsidR="001A57FC" w:rsidRPr="00154E1A">
        <w:rPr>
          <w:sz w:val="24"/>
          <w:szCs w:val="24"/>
          <w:lang w:val="en-US"/>
        </w:rPr>
        <w:t>L</w:t>
      </w:r>
      <w:r w:rsidR="001A57FC" w:rsidRPr="00154E1A">
        <w:rPr>
          <w:sz w:val="24"/>
          <w:szCs w:val="24"/>
          <w:vertAlign w:val="superscript"/>
          <w:lang w:val="en-US"/>
        </w:rPr>
        <w:t>-1</w:t>
      </w:r>
      <w:r w:rsidR="0036049C" w:rsidRPr="0036049C">
        <w:rPr>
          <w:sz w:val="24"/>
          <w:szCs w:val="24"/>
          <w:lang w:val="en-US"/>
        </w:rPr>
        <w:t xml:space="preserve">) were freshly prepared by dissolving the substances in 50 </w:t>
      </w:r>
      <w:r w:rsidR="0036049C" w:rsidRPr="0036049C">
        <w:rPr>
          <w:sz w:val="24"/>
          <w:szCs w:val="24"/>
          <w:lang w:val="en-US"/>
        </w:rPr>
        <w:sym w:font="Symbol" w:char="F06D"/>
      </w:r>
      <w:r w:rsidR="0036049C" w:rsidRPr="0036049C">
        <w:rPr>
          <w:sz w:val="24"/>
          <w:szCs w:val="24"/>
          <w:lang w:val="en-US"/>
        </w:rPr>
        <w:t xml:space="preserve">L of </w:t>
      </w:r>
      <w:proofErr w:type="spellStart"/>
      <w:proofErr w:type="gramStart"/>
      <w:r w:rsidR="0036049C" w:rsidRPr="0036049C">
        <w:rPr>
          <w:sz w:val="24"/>
          <w:szCs w:val="24"/>
          <w:lang w:val="en-US"/>
        </w:rPr>
        <w:t>dmso</w:t>
      </w:r>
      <w:proofErr w:type="spellEnd"/>
      <w:proofErr w:type="gramEnd"/>
      <w:r w:rsidR="0036049C" w:rsidRPr="0036049C">
        <w:rPr>
          <w:sz w:val="24"/>
          <w:szCs w:val="24"/>
          <w:lang w:val="en-US"/>
        </w:rPr>
        <w:t xml:space="preserve"> and completing with 4950 </w:t>
      </w:r>
      <w:r w:rsidR="0036049C" w:rsidRPr="0036049C">
        <w:rPr>
          <w:sz w:val="24"/>
          <w:szCs w:val="24"/>
          <w:lang w:val="en-US"/>
        </w:rPr>
        <w:sym w:font="Symbol" w:char="F06D"/>
      </w:r>
      <w:r w:rsidR="0036049C" w:rsidRPr="0036049C">
        <w:rPr>
          <w:sz w:val="24"/>
          <w:szCs w:val="24"/>
          <w:lang w:val="en-US"/>
        </w:rPr>
        <w:t xml:space="preserve">L of the culture medium. Afterwards, the tested compounds were diluted in a culture medium to reach the desired concentrations ranging from 10 </w:t>
      </w:r>
      <w:proofErr w:type="gramStart"/>
      <w:r w:rsidR="0036049C" w:rsidRPr="0036049C">
        <w:rPr>
          <w:sz w:val="24"/>
          <w:szCs w:val="24"/>
          <w:lang w:val="en-US"/>
        </w:rPr>
        <w:t xml:space="preserve">to </w:t>
      </w:r>
      <w:r w:rsidR="00B00122">
        <w:rPr>
          <w:sz w:val="24"/>
          <w:szCs w:val="24"/>
          <w:lang w:val="en-US"/>
        </w:rPr>
        <w:t>30</w:t>
      </w:r>
      <w:r w:rsidR="0036049C" w:rsidRPr="0036049C">
        <w:rPr>
          <w:sz w:val="24"/>
          <w:szCs w:val="24"/>
          <w:lang w:val="en-US"/>
        </w:rPr>
        <w:t xml:space="preserve">0 </w:t>
      </w:r>
      <w:r w:rsidR="0036049C" w:rsidRPr="0036049C">
        <w:rPr>
          <w:sz w:val="24"/>
          <w:szCs w:val="24"/>
          <w:lang w:val="en-US"/>
        </w:rPr>
        <w:sym w:font="Symbol" w:char="F06D"/>
      </w:r>
      <w:r w:rsidR="001A57FC">
        <w:rPr>
          <w:sz w:val="24"/>
          <w:szCs w:val="24"/>
          <w:lang w:val="en-US"/>
        </w:rPr>
        <w:t>mol</w:t>
      </w:r>
      <w:r w:rsidR="009A1263">
        <w:rPr>
          <w:sz w:val="24"/>
          <w:szCs w:val="24"/>
          <w:lang w:val="en-US"/>
        </w:rPr>
        <w:t xml:space="preserve"> </w:t>
      </w:r>
      <w:r w:rsidR="001A57FC" w:rsidRPr="00154E1A">
        <w:rPr>
          <w:sz w:val="24"/>
          <w:szCs w:val="24"/>
          <w:lang w:val="en-US"/>
        </w:rPr>
        <w:t>L</w:t>
      </w:r>
      <w:r w:rsidR="001A57FC" w:rsidRPr="00154E1A">
        <w:rPr>
          <w:sz w:val="24"/>
          <w:szCs w:val="24"/>
          <w:vertAlign w:val="superscript"/>
          <w:lang w:val="en-US"/>
        </w:rPr>
        <w:t>-1</w:t>
      </w:r>
      <w:proofErr w:type="gramEnd"/>
      <w:r w:rsidR="0036049C" w:rsidRPr="0036049C">
        <w:rPr>
          <w:sz w:val="24"/>
          <w:szCs w:val="24"/>
          <w:lang w:val="en-US"/>
        </w:rPr>
        <w:t xml:space="preserve">. The </w:t>
      </w:r>
      <w:proofErr w:type="spellStart"/>
      <w:proofErr w:type="gramStart"/>
      <w:r w:rsidR="0036049C" w:rsidRPr="0036049C">
        <w:rPr>
          <w:sz w:val="24"/>
          <w:szCs w:val="24"/>
          <w:lang w:val="en-US"/>
        </w:rPr>
        <w:t>dmso</w:t>
      </w:r>
      <w:proofErr w:type="spellEnd"/>
      <w:proofErr w:type="gramEnd"/>
      <w:r w:rsidR="0036049C" w:rsidRPr="0036049C">
        <w:rPr>
          <w:sz w:val="24"/>
          <w:szCs w:val="24"/>
          <w:lang w:val="en-US"/>
        </w:rPr>
        <w:t xml:space="preserve"> solvent did not reveal any cytotoxic activity in the </w:t>
      </w:r>
      <w:r>
        <w:rPr>
          <w:sz w:val="24"/>
          <w:szCs w:val="24"/>
          <w:lang w:val="en-US"/>
        </w:rPr>
        <w:t xml:space="preserve">tested </w:t>
      </w:r>
      <w:r w:rsidR="0036049C" w:rsidRPr="0036049C">
        <w:rPr>
          <w:sz w:val="24"/>
          <w:szCs w:val="24"/>
          <w:lang w:val="en-US"/>
        </w:rPr>
        <w:t xml:space="preserve">concentrations. </w:t>
      </w:r>
      <w:r w:rsidR="0036049C" w:rsidRPr="0036049C">
        <w:rPr>
          <w:iCs/>
          <w:sz w:val="24"/>
          <w:szCs w:val="24"/>
          <w:lang w:val="en-US"/>
        </w:rPr>
        <w:t>Cisplatin (</w:t>
      </w:r>
      <w:r w:rsidR="0036049C" w:rsidRPr="0036049C">
        <w:rPr>
          <w:sz w:val="24"/>
          <w:szCs w:val="24"/>
          <w:lang w:val="en-US"/>
        </w:rPr>
        <w:t>Sigma</w:t>
      </w:r>
      <w:r w:rsidR="0036049C" w:rsidRPr="0036049C">
        <w:rPr>
          <w:iCs/>
          <w:sz w:val="24"/>
          <w:szCs w:val="24"/>
          <w:lang w:val="en-US"/>
        </w:rPr>
        <w:t xml:space="preserve">) was employed as the </w:t>
      </w:r>
      <w:r w:rsidR="0036049C" w:rsidRPr="0036049C">
        <w:rPr>
          <w:sz w:val="24"/>
          <w:szCs w:val="24"/>
          <w:lang w:val="en-US"/>
        </w:rPr>
        <w:t>standard antitumor drug.</w:t>
      </w:r>
    </w:p>
    <w:p w:rsidR="0036049C" w:rsidRPr="0036049C" w:rsidRDefault="0036049C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36049C" w:rsidRPr="0036049C" w:rsidRDefault="005A2E11" w:rsidP="00B00122">
      <w:pPr>
        <w:spacing w:line="360" w:lineRule="auto"/>
        <w:jc w:val="both"/>
        <w:rPr>
          <w:b/>
          <w:caps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lastRenderedPageBreak/>
        <w:t>2</w:t>
      </w:r>
      <w:r w:rsidR="0036049C" w:rsidRPr="0036049C">
        <w:rPr>
          <w:i/>
          <w:sz w:val="24"/>
          <w:szCs w:val="24"/>
          <w:lang w:val="en-US"/>
        </w:rPr>
        <w:t>.4.3. MTT assay</w:t>
      </w:r>
      <w:r w:rsidR="0036049C" w:rsidRPr="0036049C">
        <w:rPr>
          <w:sz w:val="24"/>
          <w:szCs w:val="24"/>
          <w:lang w:val="en-US"/>
        </w:rPr>
        <w:t xml:space="preserve">: For the cytotoxicity evaluation, 200.0 </w:t>
      </w:r>
      <w:r w:rsidR="0036049C" w:rsidRPr="0036049C">
        <w:rPr>
          <w:caps/>
          <w:sz w:val="24"/>
          <w:szCs w:val="24"/>
        </w:rPr>
        <w:sym w:font="Symbol" w:char="F06D"/>
      </w:r>
      <w:r w:rsidR="0036049C" w:rsidRPr="0036049C">
        <w:rPr>
          <w:sz w:val="24"/>
          <w:szCs w:val="24"/>
          <w:lang w:val="en-US"/>
        </w:rPr>
        <w:t xml:space="preserve">L samples of </w:t>
      </w:r>
      <w:r>
        <w:rPr>
          <w:sz w:val="24"/>
          <w:szCs w:val="24"/>
          <w:lang w:val="en-US"/>
        </w:rPr>
        <w:t xml:space="preserve">L929, </w:t>
      </w:r>
      <w:r w:rsidR="0036049C" w:rsidRPr="0036049C">
        <w:rPr>
          <w:sz w:val="24"/>
          <w:szCs w:val="24"/>
          <w:lang w:val="en-US"/>
        </w:rPr>
        <w:t>LM3 and LP07 cells (5</w:t>
      </w:r>
      <w:r w:rsidR="009A1263">
        <w:rPr>
          <w:sz w:val="24"/>
          <w:szCs w:val="24"/>
          <w:lang w:val="en-US"/>
        </w:rPr>
        <w:t>×</w:t>
      </w:r>
      <w:r w:rsidR="0036049C" w:rsidRPr="0036049C">
        <w:rPr>
          <w:sz w:val="24"/>
          <w:szCs w:val="24"/>
          <w:lang w:val="en-US"/>
        </w:rPr>
        <w:t>10</w:t>
      </w:r>
      <w:r w:rsidR="0036049C" w:rsidRPr="0036049C">
        <w:rPr>
          <w:sz w:val="24"/>
          <w:szCs w:val="24"/>
          <w:vertAlign w:val="superscript"/>
          <w:lang w:val="en-US"/>
        </w:rPr>
        <w:t>4</w:t>
      </w:r>
      <w:r w:rsidR="0036049C" w:rsidRPr="0036049C">
        <w:rPr>
          <w:sz w:val="24"/>
          <w:szCs w:val="24"/>
          <w:lang w:val="en-US"/>
        </w:rPr>
        <w:t xml:space="preserve"> cell mL</w:t>
      </w:r>
      <w:r w:rsidR="0036049C" w:rsidRPr="0036049C">
        <w:rPr>
          <w:sz w:val="24"/>
          <w:szCs w:val="24"/>
          <w:vertAlign w:val="superscript"/>
          <w:lang w:val="en-US"/>
        </w:rPr>
        <w:t>-1</w:t>
      </w:r>
      <w:r w:rsidR="0036049C" w:rsidRPr="0036049C">
        <w:rPr>
          <w:sz w:val="24"/>
          <w:szCs w:val="24"/>
          <w:lang w:val="en-US"/>
        </w:rPr>
        <w:t xml:space="preserve">, adjusted in MEM) were added to each well of a 96-well tissue culture plate (Corning) and then </w:t>
      </w:r>
      <w:proofErr w:type="spellStart"/>
      <w:r w:rsidR="0036049C" w:rsidRPr="0036049C">
        <w:rPr>
          <w:sz w:val="24"/>
          <w:szCs w:val="24"/>
          <w:lang w:val="en-US"/>
        </w:rPr>
        <w:t>preincubated</w:t>
      </w:r>
      <w:proofErr w:type="spellEnd"/>
      <w:r w:rsidR="0036049C" w:rsidRPr="0036049C">
        <w:rPr>
          <w:sz w:val="24"/>
          <w:szCs w:val="24"/>
          <w:lang w:val="en-US"/>
        </w:rPr>
        <w:t xml:space="preserve"> in the absence of the compounds for 24 h to allow adaptation of the cells prior to the addition of the test agents. Afterwards, the supernatants were removed and</w:t>
      </w:r>
      <w:r w:rsidR="009A1263">
        <w:rPr>
          <w:sz w:val="24"/>
          <w:szCs w:val="24"/>
          <w:lang w:val="en-US"/>
        </w:rPr>
        <w:t xml:space="preserve"> </w:t>
      </w:r>
      <w:r w:rsidR="0036049C" w:rsidRPr="0036049C">
        <w:rPr>
          <w:sz w:val="24"/>
          <w:szCs w:val="24"/>
          <w:lang w:val="en-US"/>
        </w:rPr>
        <w:t xml:space="preserve">200.0 </w:t>
      </w:r>
      <w:r w:rsidR="0036049C" w:rsidRPr="0036049C">
        <w:rPr>
          <w:caps/>
          <w:sz w:val="24"/>
          <w:szCs w:val="24"/>
        </w:rPr>
        <w:sym w:font="Symbol" w:char="F06D"/>
      </w:r>
      <w:r w:rsidR="0036049C" w:rsidRPr="0036049C">
        <w:rPr>
          <w:sz w:val="24"/>
          <w:szCs w:val="24"/>
          <w:lang w:val="en-US"/>
        </w:rPr>
        <w:t xml:space="preserve">L solutions of the compounds in concentrations ranging from 10 to </w:t>
      </w:r>
      <w:r w:rsidR="00B00122">
        <w:rPr>
          <w:sz w:val="24"/>
          <w:szCs w:val="24"/>
          <w:lang w:val="en-US"/>
        </w:rPr>
        <w:t>30</w:t>
      </w:r>
      <w:r w:rsidR="0036049C" w:rsidRPr="0036049C">
        <w:rPr>
          <w:sz w:val="24"/>
          <w:szCs w:val="24"/>
          <w:lang w:val="en-US"/>
        </w:rPr>
        <w:t xml:space="preserve">0 </w:t>
      </w:r>
      <w:r w:rsidR="0036049C" w:rsidRPr="0036049C">
        <w:rPr>
          <w:sz w:val="24"/>
          <w:szCs w:val="24"/>
          <w:lang w:val="en-US"/>
        </w:rPr>
        <w:sym w:font="Symbol" w:char="F06D"/>
      </w:r>
      <w:r w:rsidR="001A57FC">
        <w:rPr>
          <w:sz w:val="24"/>
          <w:szCs w:val="24"/>
          <w:lang w:val="en-US"/>
        </w:rPr>
        <w:t>mol</w:t>
      </w:r>
      <w:r w:rsidR="001A57FC" w:rsidRPr="00154E1A">
        <w:rPr>
          <w:sz w:val="24"/>
          <w:szCs w:val="24"/>
          <w:lang w:val="en-US"/>
        </w:rPr>
        <w:t>L</w:t>
      </w:r>
      <w:r w:rsidR="001A57FC" w:rsidRPr="00154E1A">
        <w:rPr>
          <w:sz w:val="24"/>
          <w:szCs w:val="24"/>
          <w:vertAlign w:val="superscript"/>
          <w:lang w:val="en-US"/>
        </w:rPr>
        <w:t>-1</w:t>
      </w:r>
      <w:r w:rsidR="0036049C" w:rsidRPr="0036049C">
        <w:rPr>
          <w:sz w:val="24"/>
          <w:szCs w:val="24"/>
          <w:lang w:val="en-US"/>
        </w:rPr>
        <w:t xml:space="preserve"> or 200.0 </w:t>
      </w:r>
      <w:r w:rsidR="0036049C" w:rsidRPr="0036049C">
        <w:rPr>
          <w:caps/>
          <w:sz w:val="24"/>
          <w:szCs w:val="24"/>
        </w:rPr>
        <w:sym w:font="Symbol" w:char="F06D"/>
      </w:r>
      <w:r w:rsidR="0036049C" w:rsidRPr="0036049C">
        <w:rPr>
          <w:sz w:val="24"/>
          <w:szCs w:val="24"/>
          <w:lang w:val="en-US"/>
        </w:rPr>
        <w:t xml:space="preserve">L of MEM-Complete as cell control of viability was added to each well. The effects of the compounds towards the cells were determined 24 h after the culture incubation. After that, the supernatants were removed and 100.0 </w:t>
      </w:r>
      <w:r w:rsidR="0036049C" w:rsidRPr="0036049C">
        <w:rPr>
          <w:sz w:val="24"/>
          <w:szCs w:val="24"/>
          <w:lang w:val="en-US"/>
        </w:rPr>
        <w:sym w:font="Symbol" w:char="F06D"/>
      </w:r>
      <w:r w:rsidR="0036049C" w:rsidRPr="0036049C">
        <w:rPr>
          <w:sz w:val="24"/>
          <w:szCs w:val="24"/>
          <w:lang w:val="en-US"/>
        </w:rPr>
        <w:t>L solutions of [3-(4</w:t>
      </w:r>
      <w:proofErr w:type="gramStart"/>
      <w:r w:rsidR="0036049C" w:rsidRPr="0036049C">
        <w:rPr>
          <w:sz w:val="24"/>
          <w:szCs w:val="24"/>
          <w:lang w:val="en-US"/>
        </w:rPr>
        <w:t>,5</w:t>
      </w:r>
      <w:proofErr w:type="gramEnd"/>
      <w:r w:rsidR="0036049C" w:rsidRPr="0036049C">
        <w:rPr>
          <w:sz w:val="24"/>
          <w:szCs w:val="24"/>
          <w:lang w:val="en-US"/>
        </w:rPr>
        <w:t>-dimethylthiazol-2-yl)-2,5-diphenyltetrazolium bromide] (MTT) were added in each well containing the samples</w:t>
      </w:r>
      <w:r w:rsidR="00732F79">
        <w:rPr>
          <w:sz w:val="24"/>
          <w:szCs w:val="24"/>
          <w:lang w:val="en-US"/>
        </w:rPr>
        <w:t xml:space="preserve"> (</w:t>
      </w:r>
      <w:proofErr w:type="spellStart"/>
      <w:r w:rsidR="00732F79">
        <w:rPr>
          <w:sz w:val="24"/>
          <w:szCs w:val="24"/>
          <w:lang w:val="en-US"/>
        </w:rPr>
        <w:t>Mosmann</w:t>
      </w:r>
      <w:proofErr w:type="spellEnd"/>
      <w:r w:rsidR="00732F79">
        <w:rPr>
          <w:sz w:val="24"/>
          <w:szCs w:val="24"/>
          <w:lang w:val="en-US"/>
        </w:rPr>
        <w:t>, 1983)</w:t>
      </w:r>
      <w:r w:rsidR="0036049C" w:rsidRPr="0036049C">
        <w:rPr>
          <w:sz w:val="24"/>
          <w:szCs w:val="24"/>
          <w:lang w:val="en-US"/>
        </w:rPr>
        <w:t xml:space="preserve">. The MTT assay was performed and the plates were incubated for 3 h. Then, the </w:t>
      </w:r>
      <w:proofErr w:type="spellStart"/>
      <w:r w:rsidR="0036049C" w:rsidRPr="0036049C">
        <w:rPr>
          <w:sz w:val="24"/>
          <w:szCs w:val="24"/>
          <w:lang w:val="en-US"/>
        </w:rPr>
        <w:t>absorbances</w:t>
      </w:r>
      <w:proofErr w:type="spellEnd"/>
      <w:r w:rsidR="0036049C" w:rsidRPr="0036049C">
        <w:rPr>
          <w:sz w:val="24"/>
          <w:szCs w:val="24"/>
          <w:lang w:val="en-US"/>
        </w:rPr>
        <w:t xml:space="preserve"> were measured and the cytotoxic midpoint value, i.e. the concentration of the chemical agent needed to reduce the spectrophotometric absorbance to 50%, was determined by linear regression analysis with 95% of confidence limits. The IC</w:t>
      </w:r>
      <w:r w:rsidR="0036049C" w:rsidRPr="0036049C">
        <w:rPr>
          <w:sz w:val="24"/>
          <w:szCs w:val="24"/>
          <w:vertAlign w:val="subscript"/>
          <w:lang w:val="en-US"/>
        </w:rPr>
        <w:t>50</w:t>
      </w:r>
      <w:r w:rsidR="0036049C" w:rsidRPr="0036049C">
        <w:rPr>
          <w:sz w:val="24"/>
          <w:szCs w:val="24"/>
          <w:lang w:val="en-US"/>
        </w:rPr>
        <w:t xml:space="preserve"> was defined as the medium of three independent experiments through the equation of graphic line obtained (</w:t>
      </w:r>
      <w:proofErr w:type="spellStart"/>
      <w:r w:rsidR="0036049C" w:rsidRPr="0036049C">
        <w:rPr>
          <w:sz w:val="24"/>
          <w:szCs w:val="24"/>
          <w:lang w:val="en-US"/>
        </w:rPr>
        <w:t>Microcal</w:t>
      </w:r>
      <w:proofErr w:type="spellEnd"/>
      <w:r w:rsidR="0036049C" w:rsidRPr="0036049C">
        <w:rPr>
          <w:sz w:val="24"/>
          <w:szCs w:val="24"/>
          <w:lang w:val="en-US"/>
        </w:rPr>
        <w:t xml:space="preserve"> Origin </w:t>
      </w:r>
      <w:r>
        <w:rPr>
          <w:sz w:val="24"/>
          <w:szCs w:val="24"/>
          <w:lang w:val="en-US"/>
        </w:rPr>
        <w:t>8</w:t>
      </w:r>
      <w:r w:rsidR="0036049C" w:rsidRPr="0036049C">
        <w:rPr>
          <w:sz w:val="24"/>
          <w:szCs w:val="24"/>
          <w:lang w:val="en-US"/>
        </w:rPr>
        <w:t>.0™). Triplicates tests were performed for each concentration of each compound.</w:t>
      </w:r>
    </w:p>
    <w:p w:rsidR="00465EE0" w:rsidRPr="0036049C" w:rsidRDefault="00465EE0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</w:p>
    <w:p w:rsidR="00465EE0" w:rsidRDefault="00465EE0" w:rsidP="00B00122">
      <w:pPr>
        <w:autoSpaceDE w:val="0"/>
        <w:autoSpaceDN w:val="0"/>
        <w:adjustRightInd w:val="0"/>
        <w:spacing w:line="360" w:lineRule="auto"/>
        <w:ind w:hanging="3"/>
        <w:jc w:val="both"/>
        <w:rPr>
          <w:b/>
          <w:sz w:val="24"/>
          <w:szCs w:val="24"/>
          <w:lang w:val="en-US"/>
        </w:rPr>
      </w:pPr>
      <w:r w:rsidRPr="009D69DB">
        <w:rPr>
          <w:b/>
          <w:sz w:val="24"/>
          <w:szCs w:val="24"/>
          <w:lang w:val="en-US"/>
        </w:rPr>
        <w:t>3. Results and discussion</w:t>
      </w:r>
    </w:p>
    <w:p w:rsidR="00465EE0" w:rsidRDefault="00465EE0" w:rsidP="00B00122">
      <w:pPr>
        <w:autoSpaceDE w:val="0"/>
        <w:autoSpaceDN w:val="0"/>
        <w:adjustRightInd w:val="0"/>
        <w:spacing w:line="360" w:lineRule="auto"/>
        <w:ind w:hanging="3"/>
        <w:jc w:val="both"/>
        <w:rPr>
          <w:b/>
          <w:sz w:val="24"/>
          <w:szCs w:val="24"/>
          <w:lang w:val="en-US"/>
        </w:rPr>
      </w:pPr>
    </w:p>
    <w:p w:rsidR="003C7766" w:rsidRPr="00373FEF" w:rsidRDefault="005A2E11" w:rsidP="00783E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5A2E11">
        <w:rPr>
          <w:sz w:val="24"/>
          <w:szCs w:val="24"/>
          <w:lang w:val="en-US"/>
        </w:rPr>
        <w:t>The precursor</w:t>
      </w:r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Na</w:t>
      </w:r>
      <w:r w:rsidRPr="005A2E11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[</w:t>
      </w:r>
      <w:proofErr w:type="gramEnd"/>
      <w:r>
        <w:rPr>
          <w:sz w:val="24"/>
          <w:szCs w:val="24"/>
          <w:lang w:val="en-US"/>
        </w:rPr>
        <w:t>PdCl</w:t>
      </w:r>
      <w:r w:rsidRPr="005A2E11"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] </w:t>
      </w:r>
      <w:r w:rsidRPr="005A2E11">
        <w:rPr>
          <w:sz w:val="24"/>
          <w:szCs w:val="24"/>
          <w:lang w:val="en-US"/>
        </w:rPr>
        <w:t xml:space="preserve">reacts with </w:t>
      </w:r>
      <w:r w:rsidRPr="004E6DB3">
        <w:rPr>
          <w:sz w:val="24"/>
          <w:szCs w:val="24"/>
          <w:lang w:val="en-US"/>
        </w:rPr>
        <w:t>2,2´-bis(4,5-dimethylimidazole</w:t>
      </w:r>
      <w:r>
        <w:rPr>
          <w:sz w:val="24"/>
          <w:szCs w:val="24"/>
          <w:lang w:val="en-US"/>
        </w:rPr>
        <w:t xml:space="preserve">) </w:t>
      </w:r>
      <w:r w:rsidRPr="005A2E11">
        <w:rPr>
          <w:sz w:val="24"/>
          <w:szCs w:val="24"/>
          <w:lang w:val="en-US"/>
        </w:rPr>
        <w:t xml:space="preserve">in </w:t>
      </w:r>
      <w:r w:rsidR="00373FEF" w:rsidRPr="0055015E">
        <w:rPr>
          <w:sz w:val="24"/>
          <w:szCs w:val="24"/>
          <w:lang w:val="en-US"/>
        </w:rPr>
        <w:t>acidified methanol,</w:t>
      </w:r>
      <w:r w:rsidRPr="0055015E">
        <w:rPr>
          <w:sz w:val="24"/>
          <w:szCs w:val="24"/>
          <w:lang w:val="en-US"/>
        </w:rPr>
        <w:t xml:space="preserve"> to afford [PdCl</w:t>
      </w:r>
      <w:r w:rsidRPr="0055015E">
        <w:rPr>
          <w:sz w:val="24"/>
          <w:szCs w:val="24"/>
          <w:vertAlign w:val="subscript"/>
          <w:lang w:val="en-US"/>
        </w:rPr>
        <w:t>2</w:t>
      </w:r>
      <w:r w:rsidRPr="0055015E">
        <w:rPr>
          <w:sz w:val="24"/>
          <w:szCs w:val="24"/>
          <w:lang w:val="en-US"/>
        </w:rPr>
        <w:t>(tmbimH</w:t>
      </w:r>
      <w:r w:rsidRPr="0055015E">
        <w:rPr>
          <w:sz w:val="24"/>
          <w:szCs w:val="24"/>
          <w:vertAlign w:val="subscript"/>
          <w:lang w:val="en-US"/>
        </w:rPr>
        <w:t>2</w:t>
      </w:r>
      <w:r w:rsidRPr="0055015E">
        <w:rPr>
          <w:sz w:val="24"/>
          <w:szCs w:val="24"/>
          <w:lang w:val="en-US"/>
        </w:rPr>
        <w:t>)]</w:t>
      </w:r>
      <w:r w:rsidR="0055015E">
        <w:rPr>
          <w:sz w:val="24"/>
          <w:szCs w:val="24"/>
          <w:lang w:val="en-US"/>
        </w:rPr>
        <w:t>·</w:t>
      </w:r>
      <w:r w:rsidR="0055015E" w:rsidRPr="0055015E">
        <w:rPr>
          <w:sz w:val="24"/>
          <w:szCs w:val="24"/>
          <w:lang w:val="en-US"/>
        </w:rPr>
        <w:t>H</w:t>
      </w:r>
      <w:r w:rsidR="0055015E" w:rsidRPr="0055015E">
        <w:rPr>
          <w:sz w:val="24"/>
          <w:szCs w:val="24"/>
          <w:vertAlign w:val="subscript"/>
          <w:lang w:val="en-US"/>
        </w:rPr>
        <w:t>2</w:t>
      </w:r>
      <w:r w:rsidR="0055015E" w:rsidRPr="0055015E">
        <w:rPr>
          <w:sz w:val="24"/>
          <w:szCs w:val="24"/>
          <w:lang w:val="en-US"/>
        </w:rPr>
        <w:t>O</w:t>
      </w:r>
      <w:r w:rsidRPr="0055015E">
        <w:rPr>
          <w:sz w:val="24"/>
          <w:szCs w:val="24"/>
          <w:lang w:val="en-US"/>
        </w:rPr>
        <w:t xml:space="preserve"> (</w:t>
      </w:r>
      <w:r w:rsidRPr="0055015E">
        <w:rPr>
          <w:b/>
          <w:sz w:val="24"/>
          <w:szCs w:val="24"/>
          <w:lang w:val="en-US"/>
        </w:rPr>
        <w:t>1</w:t>
      </w:r>
      <w:r w:rsidRPr="0055015E">
        <w:rPr>
          <w:sz w:val="24"/>
          <w:szCs w:val="24"/>
          <w:lang w:val="en-US"/>
        </w:rPr>
        <w:t>). Compounds</w:t>
      </w:r>
      <w:r w:rsidRPr="005A2E11">
        <w:rPr>
          <w:sz w:val="24"/>
          <w:szCs w:val="24"/>
          <w:lang w:val="en-US"/>
        </w:rPr>
        <w:t xml:space="preserve"> </w:t>
      </w:r>
      <w:r w:rsidRPr="004E6DB3">
        <w:rPr>
          <w:sz w:val="24"/>
          <w:szCs w:val="24"/>
          <w:lang w:val="en-US"/>
        </w:rPr>
        <w:t>[Pd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tu</w:t>
      </w:r>
      <w:proofErr w:type="spellEnd"/>
      <w:r>
        <w:rPr>
          <w:sz w:val="24"/>
          <w:szCs w:val="24"/>
          <w:lang w:val="en-US"/>
        </w:rPr>
        <w:t>)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(tmbimH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)]</w:t>
      </w:r>
      <w:r>
        <w:rPr>
          <w:sz w:val="24"/>
          <w:szCs w:val="24"/>
          <w:lang w:val="en-US"/>
        </w:rPr>
        <w:t>Cl</w:t>
      </w:r>
      <w:r w:rsidRPr="007028FD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·</w:t>
      </w:r>
      <w:r w:rsidR="003C7766">
        <w:rPr>
          <w:sz w:val="24"/>
          <w:szCs w:val="24"/>
          <w:lang w:val="en-US"/>
        </w:rPr>
        <w:t>3</w:t>
      </w:r>
      <w:r w:rsidRPr="004E6DB3">
        <w:rPr>
          <w:sz w:val="24"/>
          <w:szCs w:val="24"/>
          <w:lang w:val="en-US"/>
        </w:rPr>
        <w:t>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O</w:t>
      </w:r>
      <w:r w:rsidRPr="005A2E11">
        <w:rPr>
          <w:sz w:val="24"/>
          <w:szCs w:val="24"/>
          <w:lang w:val="en-US"/>
        </w:rPr>
        <w:t xml:space="preserve"> (</w:t>
      </w:r>
      <w:r w:rsidRPr="005A2E11">
        <w:rPr>
          <w:b/>
          <w:sz w:val="24"/>
          <w:szCs w:val="24"/>
          <w:lang w:val="en-US"/>
        </w:rPr>
        <w:t>2</w:t>
      </w:r>
      <w:r w:rsidRPr="005A2E11">
        <w:rPr>
          <w:sz w:val="24"/>
          <w:szCs w:val="24"/>
          <w:lang w:val="en-US"/>
        </w:rPr>
        <w:t xml:space="preserve">), </w:t>
      </w:r>
      <w:r w:rsidRPr="004E6DB3">
        <w:rPr>
          <w:sz w:val="24"/>
          <w:szCs w:val="24"/>
          <w:lang w:val="en-US"/>
        </w:rPr>
        <w:t>[Pd</w:t>
      </w:r>
      <w:r w:rsidR="003C7766">
        <w:rPr>
          <w:sz w:val="24"/>
          <w:szCs w:val="24"/>
          <w:lang w:val="en-US"/>
        </w:rPr>
        <w:t>(</w:t>
      </w:r>
      <w:proofErr w:type="spellStart"/>
      <w:r w:rsidR="003C7766">
        <w:rPr>
          <w:sz w:val="24"/>
          <w:szCs w:val="24"/>
          <w:lang w:val="en-US"/>
        </w:rPr>
        <w:t>mtu</w:t>
      </w:r>
      <w:proofErr w:type="spellEnd"/>
      <w:r w:rsidR="003C7766">
        <w:rPr>
          <w:sz w:val="24"/>
          <w:szCs w:val="24"/>
          <w:lang w:val="en-US"/>
        </w:rPr>
        <w:t>)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(tmbimH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)]</w:t>
      </w:r>
      <w:r>
        <w:rPr>
          <w:sz w:val="24"/>
          <w:szCs w:val="24"/>
          <w:lang w:val="en-US"/>
        </w:rPr>
        <w:t>Cl</w:t>
      </w:r>
      <w:r w:rsidRPr="007028FD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·</w:t>
      </w:r>
      <w:r w:rsidR="003C7766">
        <w:rPr>
          <w:sz w:val="24"/>
          <w:szCs w:val="24"/>
          <w:lang w:val="en-US"/>
        </w:rPr>
        <w:t>4</w:t>
      </w:r>
      <w:r w:rsidRPr="004E6DB3">
        <w:rPr>
          <w:sz w:val="24"/>
          <w:szCs w:val="24"/>
          <w:lang w:val="en-US"/>
        </w:rPr>
        <w:t>H</w:t>
      </w:r>
      <w:r w:rsidRPr="004E6DB3">
        <w:rPr>
          <w:sz w:val="24"/>
          <w:szCs w:val="24"/>
          <w:vertAlign w:val="subscript"/>
          <w:lang w:val="en-US"/>
        </w:rPr>
        <w:t>2</w:t>
      </w:r>
      <w:r w:rsidRPr="004E6DB3">
        <w:rPr>
          <w:sz w:val="24"/>
          <w:szCs w:val="24"/>
          <w:lang w:val="en-US"/>
        </w:rPr>
        <w:t>O</w:t>
      </w:r>
      <w:r w:rsidR="003C7766">
        <w:rPr>
          <w:sz w:val="24"/>
          <w:szCs w:val="24"/>
          <w:lang w:val="en-US"/>
        </w:rPr>
        <w:t xml:space="preserve"> </w:t>
      </w:r>
      <w:r w:rsidR="003C7766" w:rsidRPr="005A2E11">
        <w:rPr>
          <w:sz w:val="24"/>
          <w:szCs w:val="24"/>
          <w:lang w:val="en-US"/>
        </w:rPr>
        <w:t>(</w:t>
      </w:r>
      <w:r w:rsidR="003C7766">
        <w:rPr>
          <w:b/>
          <w:sz w:val="24"/>
          <w:szCs w:val="24"/>
          <w:lang w:val="en-US"/>
        </w:rPr>
        <w:t>3</w:t>
      </w:r>
      <w:r w:rsidR="003C7766" w:rsidRPr="005A2E11">
        <w:rPr>
          <w:sz w:val="24"/>
          <w:szCs w:val="24"/>
          <w:lang w:val="en-US"/>
        </w:rPr>
        <w:t>)</w:t>
      </w:r>
      <w:r w:rsidRPr="005A2E11">
        <w:rPr>
          <w:sz w:val="24"/>
          <w:szCs w:val="24"/>
          <w:lang w:val="en-US"/>
        </w:rPr>
        <w:t xml:space="preserve">, </w:t>
      </w:r>
      <w:r w:rsidRPr="00373FEF">
        <w:rPr>
          <w:sz w:val="24"/>
          <w:szCs w:val="24"/>
          <w:lang w:val="en-US"/>
        </w:rPr>
        <w:t>[Pd</w:t>
      </w:r>
      <w:r w:rsidR="003C7766" w:rsidRPr="00373FEF">
        <w:rPr>
          <w:sz w:val="24"/>
          <w:szCs w:val="24"/>
          <w:lang w:val="en-US"/>
        </w:rPr>
        <w:t>(</w:t>
      </w:r>
      <w:proofErr w:type="spellStart"/>
      <w:r w:rsidR="00742C3D">
        <w:rPr>
          <w:sz w:val="24"/>
          <w:szCs w:val="24"/>
          <w:lang w:val="en-US"/>
        </w:rPr>
        <w:t>ptu</w:t>
      </w:r>
      <w:proofErr w:type="spellEnd"/>
      <w:r w:rsidR="003C7766" w:rsidRPr="00373FEF">
        <w:rPr>
          <w:sz w:val="24"/>
          <w:szCs w:val="24"/>
          <w:lang w:val="en-US"/>
        </w:rPr>
        <w:t>)</w:t>
      </w:r>
      <w:r w:rsidRPr="00373FEF">
        <w:rPr>
          <w:sz w:val="24"/>
          <w:szCs w:val="24"/>
          <w:vertAlign w:val="subscript"/>
          <w:lang w:val="en-US"/>
        </w:rPr>
        <w:t>2</w:t>
      </w:r>
      <w:r w:rsidRPr="00373FEF">
        <w:rPr>
          <w:sz w:val="24"/>
          <w:szCs w:val="24"/>
          <w:lang w:val="en-US"/>
        </w:rPr>
        <w:t>(tmbimH</w:t>
      </w:r>
      <w:r w:rsidRPr="00373FEF">
        <w:rPr>
          <w:sz w:val="24"/>
          <w:szCs w:val="24"/>
          <w:vertAlign w:val="subscript"/>
          <w:lang w:val="en-US"/>
        </w:rPr>
        <w:t>2</w:t>
      </w:r>
      <w:r w:rsidRPr="00373FEF">
        <w:rPr>
          <w:sz w:val="24"/>
          <w:szCs w:val="24"/>
          <w:lang w:val="en-US"/>
        </w:rPr>
        <w:t>)]Cl</w:t>
      </w:r>
      <w:r w:rsidRPr="00373FEF">
        <w:rPr>
          <w:sz w:val="24"/>
          <w:szCs w:val="24"/>
          <w:vertAlign w:val="subscript"/>
          <w:lang w:val="en-US"/>
        </w:rPr>
        <w:t>2</w:t>
      </w:r>
      <w:r w:rsidRPr="00373FEF">
        <w:rPr>
          <w:sz w:val="24"/>
          <w:szCs w:val="24"/>
          <w:lang w:val="en-US"/>
        </w:rPr>
        <w:t>·</w:t>
      </w:r>
      <w:r w:rsidR="003C7766" w:rsidRPr="00373FEF">
        <w:rPr>
          <w:sz w:val="24"/>
          <w:szCs w:val="24"/>
          <w:lang w:val="en-US"/>
        </w:rPr>
        <w:t>5</w:t>
      </w:r>
      <w:r w:rsidRPr="00373FEF">
        <w:rPr>
          <w:sz w:val="24"/>
          <w:szCs w:val="24"/>
          <w:lang w:val="en-US"/>
        </w:rPr>
        <w:t>H</w:t>
      </w:r>
      <w:r w:rsidRPr="00373FEF">
        <w:rPr>
          <w:sz w:val="24"/>
          <w:szCs w:val="24"/>
          <w:vertAlign w:val="subscript"/>
          <w:lang w:val="en-US"/>
        </w:rPr>
        <w:t>2</w:t>
      </w:r>
      <w:r w:rsidRPr="00373FEF">
        <w:rPr>
          <w:sz w:val="24"/>
          <w:szCs w:val="24"/>
          <w:lang w:val="en-US"/>
        </w:rPr>
        <w:t>O</w:t>
      </w:r>
      <w:r w:rsidR="003C7766" w:rsidRPr="00373FEF">
        <w:rPr>
          <w:sz w:val="24"/>
          <w:szCs w:val="24"/>
          <w:lang w:val="en-US"/>
        </w:rPr>
        <w:t xml:space="preserve"> (</w:t>
      </w:r>
      <w:r w:rsidR="003C7766" w:rsidRPr="00373FEF">
        <w:rPr>
          <w:b/>
          <w:sz w:val="24"/>
          <w:szCs w:val="24"/>
          <w:lang w:val="en-US"/>
        </w:rPr>
        <w:t>4</w:t>
      </w:r>
      <w:r w:rsidR="003C7766" w:rsidRPr="00373FEF">
        <w:rPr>
          <w:sz w:val="24"/>
          <w:szCs w:val="24"/>
          <w:lang w:val="en-US"/>
        </w:rPr>
        <w:t>)</w:t>
      </w:r>
      <w:r w:rsidR="00AF167F">
        <w:rPr>
          <w:sz w:val="24"/>
          <w:szCs w:val="24"/>
          <w:lang w:val="en-US"/>
        </w:rPr>
        <w:t xml:space="preserve">, </w:t>
      </w:r>
      <w:r w:rsidR="00AF167F" w:rsidRPr="004E6DB3">
        <w:rPr>
          <w:sz w:val="24"/>
          <w:szCs w:val="24"/>
          <w:lang w:val="en-US"/>
        </w:rPr>
        <w:t>[Pd</w:t>
      </w:r>
      <w:r w:rsidR="00AF167F">
        <w:rPr>
          <w:sz w:val="24"/>
          <w:szCs w:val="24"/>
          <w:lang w:val="en-US"/>
        </w:rPr>
        <w:t>(</w:t>
      </w:r>
      <w:proofErr w:type="spellStart"/>
      <w:r w:rsidR="00AF167F">
        <w:rPr>
          <w:sz w:val="24"/>
          <w:szCs w:val="24"/>
          <w:lang w:val="en-US"/>
        </w:rPr>
        <w:t>dmtu</w:t>
      </w:r>
      <w:proofErr w:type="spellEnd"/>
      <w:r w:rsidR="00AF167F">
        <w:rPr>
          <w:sz w:val="24"/>
          <w:szCs w:val="24"/>
          <w:lang w:val="en-US"/>
        </w:rPr>
        <w:t>)</w:t>
      </w:r>
      <w:r w:rsidR="00AF167F" w:rsidRPr="004E6DB3">
        <w:rPr>
          <w:sz w:val="24"/>
          <w:szCs w:val="24"/>
          <w:vertAlign w:val="subscript"/>
          <w:lang w:val="en-US"/>
        </w:rPr>
        <w:t>2</w:t>
      </w:r>
      <w:r w:rsidR="00AF167F" w:rsidRPr="004E6DB3">
        <w:rPr>
          <w:sz w:val="24"/>
          <w:szCs w:val="24"/>
          <w:lang w:val="en-US"/>
        </w:rPr>
        <w:t>(tmbimH</w:t>
      </w:r>
      <w:r w:rsidR="00AF167F" w:rsidRPr="004E6DB3">
        <w:rPr>
          <w:sz w:val="24"/>
          <w:szCs w:val="24"/>
          <w:vertAlign w:val="subscript"/>
          <w:lang w:val="en-US"/>
        </w:rPr>
        <w:t>2</w:t>
      </w:r>
      <w:r w:rsidR="00AF167F" w:rsidRPr="004E6DB3">
        <w:rPr>
          <w:sz w:val="24"/>
          <w:szCs w:val="24"/>
          <w:lang w:val="en-US"/>
        </w:rPr>
        <w:t>)]</w:t>
      </w:r>
      <w:r w:rsidR="00AF167F">
        <w:rPr>
          <w:sz w:val="24"/>
          <w:szCs w:val="24"/>
          <w:lang w:val="en-US"/>
        </w:rPr>
        <w:t>Cl</w:t>
      </w:r>
      <w:r w:rsidR="00AF167F" w:rsidRPr="007028FD">
        <w:rPr>
          <w:sz w:val="24"/>
          <w:szCs w:val="24"/>
          <w:vertAlign w:val="subscript"/>
          <w:lang w:val="en-US"/>
        </w:rPr>
        <w:t>2</w:t>
      </w:r>
      <w:r w:rsidR="00AF167F" w:rsidRPr="004E6DB3">
        <w:rPr>
          <w:sz w:val="24"/>
          <w:szCs w:val="24"/>
          <w:lang w:val="en-US"/>
        </w:rPr>
        <w:t>·</w:t>
      </w:r>
      <w:r w:rsidR="005C688F" w:rsidRPr="005C688F">
        <w:rPr>
          <w:sz w:val="24"/>
          <w:szCs w:val="24"/>
          <w:lang w:val="en-US"/>
        </w:rPr>
        <w:t>5</w:t>
      </w:r>
      <w:r w:rsidR="00AF167F" w:rsidRPr="005C688F">
        <w:rPr>
          <w:sz w:val="24"/>
          <w:szCs w:val="24"/>
          <w:lang w:val="en-US"/>
        </w:rPr>
        <w:t>H</w:t>
      </w:r>
      <w:r w:rsidR="00AF167F" w:rsidRPr="004E6DB3">
        <w:rPr>
          <w:sz w:val="24"/>
          <w:szCs w:val="24"/>
          <w:vertAlign w:val="subscript"/>
          <w:lang w:val="en-US"/>
        </w:rPr>
        <w:t>2</w:t>
      </w:r>
      <w:r w:rsidR="00AF167F" w:rsidRPr="004E6DB3">
        <w:rPr>
          <w:sz w:val="24"/>
          <w:szCs w:val="24"/>
          <w:lang w:val="en-US"/>
        </w:rPr>
        <w:t>O</w:t>
      </w:r>
      <w:r w:rsidR="00AF167F">
        <w:rPr>
          <w:sz w:val="24"/>
          <w:szCs w:val="24"/>
          <w:lang w:val="en-US"/>
        </w:rPr>
        <w:t xml:space="preserve"> </w:t>
      </w:r>
      <w:r w:rsidR="00AF167F" w:rsidRPr="005A2E11">
        <w:rPr>
          <w:sz w:val="24"/>
          <w:szCs w:val="24"/>
          <w:lang w:val="en-US"/>
        </w:rPr>
        <w:t>(</w:t>
      </w:r>
      <w:r w:rsidR="00AF167F">
        <w:rPr>
          <w:b/>
          <w:sz w:val="24"/>
          <w:szCs w:val="24"/>
          <w:lang w:val="en-US"/>
        </w:rPr>
        <w:t>5</w:t>
      </w:r>
      <w:r w:rsidR="00AF167F" w:rsidRPr="005A2E11">
        <w:rPr>
          <w:sz w:val="24"/>
          <w:szCs w:val="24"/>
          <w:lang w:val="en-US"/>
        </w:rPr>
        <w:t xml:space="preserve">), and </w:t>
      </w:r>
      <w:r w:rsidR="00AF167F" w:rsidRPr="00373FEF">
        <w:rPr>
          <w:sz w:val="24"/>
          <w:szCs w:val="24"/>
          <w:lang w:val="en-US"/>
        </w:rPr>
        <w:t>[Pd(</w:t>
      </w:r>
      <w:proofErr w:type="spellStart"/>
      <w:r w:rsidR="00AF167F">
        <w:rPr>
          <w:sz w:val="24"/>
          <w:szCs w:val="24"/>
          <w:lang w:val="en-US"/>
        </w:rPr>
        <w:t>dptu</w:t>
      </w:r>
      <w:proofErr w:type="spellEnd"/>
      <w:r w:rsidR="00AF167F" w:rsidRPr="00373FEF">
        <w:rPr>
          <w:sz w:val="24"/>
          <w:szCs w:val="24"/>
          <w:lang w:val="en-US"/>
        </w:rPr>
        <w:t>)</w:t>
      </w:r>
      <w:r w:rsidR="00AF167F" w:rsidRPr="00373FEF">
        <w:rPr>
          <w:sz w:val="24"/>
          <w:szCs w:val="24"/>
          <w:vertAlign w:val="subscript"/>
          <w:lang w:val="en-US"/>
        </w:rPr>
        <w:t>2</w:t>
      </w:r>
      <w:r w:rsidR="00AF167F" w:rsidRPr="00373FEF">
        <w:rPr>
          <w:sz w:val="24"/>
          <w:szCs w:val="24"/>
          <w:lang w:val="en-US"/>
        </w:rPr>
        <w:t>(tmbimH</w:t>
      </w:r>
      <w:r w:rsidR="00AF167F" w:rsidRPr="00373FEF">
        <w:rPr>
          <w:sz w:val="24"/>
          <w:szCs w:val="24"/>
          <w:vertAlign w:val="subscript"/>
          <w:lang w:val="en-US"/>
        </w:rPr>
        <w:t>2</w:t>
      </w:r>
      <w:r w:rsidR="00AF167F" w:rsidRPr="00373FEF">
        <w:rPr>
          <w:sz w:val="24"/>
          <w:szCs w:val="24"/>
          <w:lang w:val="en-US"/>
        </w:rPr>
        <w:t>)]Cl</w:t>
      </w:r>
      <w:r w:rsidR="00AF167F" w:rsidRPr="00373FEF">
        <w:rPr>
          <w:sz w:val="24"/>
          <w:szCs w:val="24"/>
          <w:vertAlign w:val="subscript"/>
          <w:lang w:val="en-US"/>
        </w:rPr>
        <w:t>2</w:t>
      </w:r>
      <w:r w:rsidR="00AF167F" w:rsidRPr="00373FEF">
        <w:rPr>
          <w:sz w:val="24"/>
          <w:szCs w:val="24"/>
          <w:lang w:val="en-US"/>
        </w:rPr>
        <w:t>·</w:t>
      </w:r>
      <w:r w:rsidR="005C688F">
        <w:rPr>
          <w:sz w:val="24"/>
          <w:szCs w:val="24"/>
          <w:lang w:val="en-US"/>
        </w:rPr>
        <w:t>3</w:t>
      </w:r>
      <w:r w:rsidR="00AF167F" w:rsidRPr="00373FEF">
        <w:rPr>
          <w:sz w:val="24"/>
          <w:szCs w:val="24"/>
          <w:lang w:val="en-US"/>
        </w:rPr>
        <w:t>H</w:t>
      </w:r>
      <w:r w:rsidR="00AF167F" w:rsidRPr="00373FEF">
        <w:rPr>
          <w:sz w:val="24"/>
          <w:szCs w:val="24"/>
          <w:vertAlign w:val="subscript"/>
          <w:lang w:val="en-US"/>
        </w:rPr>
        <w:t>2</w:t>
      </w:r>
      <w:r w:rsidR="00AF167F" w:rsidRPr="00373FEF">
        <w:rPr>
          <w:sz w:val="24"/>
          <w:szCs w:val="24"/>
          <w:lang w:val="en-US"/>
        </w:rPr>
        <w:t>O (</w:t>
      </w:r>
      <w:r w:rsidR="00AF167F">
        <w:rPr>
          <w:b/>
          <w:sz w:val="24"/>
          <w:szCs w:val="24"/>
          <w:lang w:val="en-US"/>
        </w:rPr>
        <w:t>6</w:t>
      </w:r>
      <w:r w:rsidR="00AF167F" w:rsidRPr="00373FEF">
        <w:rPr>
          <w:sz w:val="24"/>
          <w:szCs w:val="24"/>
          <w:lang w:val="en-US"/>
        </w:rPr>
        <w:t>)</w:t>
      </w:r>
      <w:r w:rsidRPr="00373FEF">
        <w:rPr>
          <w:sz w:val="24"/>
          <w:szCs w:val="24"/>
          <w:lang w:val="en-US"/>
        </w:rPr>
        <w:t xml:space="preserve"> are readily obtained by </w:t>
      </w:r>
      <w:r w:rsidR="001A57FC">
        <w:rPr>
          <w:sz w:val="24"/>
          <w:szCs w:val="24"/>
          <w:lang w:val="en-US"/>
        </w:rPr>
        <w:t xml:space="preserve">reacting </w:t>
      </w:r>
      <w:r w:rsidRPr="00373FEF">
        <w:rPr>
          <w:b/>
          <w:sz w:val="24"/>
          <w:szCs w:val="24"/>
          <w:lang w:val="en-US"/>
        </w:rPr>
        <w:t>1</w:t>
      </w:r>
      <w:r w:rsidR="001A57FC">
        <w:rPr>
          <w:sz w:val="24"/>
          <w:szCs w:val="24"/>
          <w:lang w:val="en-US"/>
        </w:rPr>
        <w:t xml:space="preserve"> with</w:t>
      </w:r>
      <w:r w:rsidRPr="00373FEF">
        <w:rPr>
          <w:sz w:val="24"/>
          <w:szCs w:val="24"/>
          <w:lang w:val="en-US"/>
        </w:rPr>
        <w:t xml:space="preserve"> </w:t>
      </w:r>
      <w:proofErr w:type="spellStart"/>
      <w:r w:rsidR="003C7766" w:rsidRPr="00373FEF">
        <w:rPr>
          <w:sz w:val="24"/>
          <w:szCs w:val="24"/>
          <w:lang w:val="en-US"/>
        </w:rPr>
        <w:t>thiourea</w:t>
      </w:r>
      <w:proofErr w:type="spellEnd"/>
      <w:r w:rsidRPr="00373FEF">
        <w:rPr>
          <w:sz w:val="24"/>
          <w:szCs w:val="24"/>
          <w:lang w:val="en-US"/>
        </w:rPr>
        <w:t xml:space="preserve">, </w:t>
      </w:r>
      <w:r w:rsidR="003C7766" w:rsidRPr="001A57FC">
        <w:rPr>
          <w:i/>
          <w:sz w:val="24"/>
          <w:szCs w:val="24"/>
          <w:lang w:val="en-US"/>
        </w:rPr>
        <w:t>N</w:t>
      </w:r>
      <w:r w:rsidR="003C7766" w:rsidRPr="00373FEF">
        <w:rPr>
          <w:sz w:val="24"/>
          <w:szCs w:val="24"/>
          <w:lang w:val="en-US"/>
        </w:rPr>
        <w:t>-</w:t>
      </w:r>
      <w:proofErr w:type="spellStart"/>
      <w:r w:rsidR="003C7766" w:rsidRPr="00373FEF">
        <w:rPr>
          <w:sz w:val="24"/>
          <w:szCs w:val="24"/>
          <w:lang w:val="en-US"/>
        </w:rPr>
        <w:t>methylthiourea</w:t>
      </w:r>
      <w:proofErr w:type="spellEnd"/>
      <w:r w:rsidR="00AF167F">
        <w:rPr>
          <w:sz w:val="24"/>
          <w:szCs w:val="24"/>
          <w:lang w:val="en-US"/>
        </w:rPr>
        <w:t>,</w:t>
      </w:r>
      <w:r w:rsidRPr="00373FEF">
        <w:rPr>
          <w:sz w:val="24"/>
          <w:szCs w:val="24"/>
          <w:lang w:val="en-US"/>
        </w:rPr>
        <w:t xml:space="preserve"> </w:t>
      </w:r>
      <w:r w:rsidR="003C7766" w:rsidRPr="001A57FC">
        <w:rPr>
          <w:i/>
          <w:sz w:val="24"/>
          <w:szCs w:val="24"/>
          <w:lang w:val="en-US"/>
        </w:rPr>
        <w:t>N</w:t>
      </w:r>
      <w:r w:rsidR="003C7766" w:rsidRPr="00373FEF">
        <w:rPr>
          <w:sz w:val="24"/>
          <w:szCs w:val="24"/>
          <w:lang w:val="en-US"/>
        </w:rPr>
        <w:t>-phenylthiourea</w:t>
      </w:r>
      <w:r w:rsidR="00AF167F">
        <w:rPr>
          <w:sz w:val="24"/>
          <w:szCs w:val="24"/>
          <w:lang w:val="en-US"/>
        </w:rPr>
        <w:t xml:space="preserve">, </w:t>
      </w:r>
      <w:proofErr w:type="spellStart"/>
      <w:r w:rsidR="00AF167F" w:rsidRPr="001A57FC">
        <w:rPr>
          <w:i/>
          <w:sz w:val="24"/>
          <w:szCs w:val="24"/>
          <w:lang w:val="en-US"/>
        </w:rPr>
        <w:t>N</w:t>
      </w:r>
      <w:r w:rsidR="00AF167F">
        <w:rPr>
          <w:i/>
          <w:sz w:val="24"/>
          <w:szCs w:val="24"/>
          <w:lang w:val="en-US"/>
        </w:rPr>
        <w:t>,N’</w:t>
      </w:r>
      <w:r w:rsidR="00AF167F" w:rsidRPr="00373FEF">
        <w:rPr>
          <w:sz w:val="24"/>
          <w:szCs w:val="24"/>
          <w:lang w:val="en-US"/>
        </w:rPr>
        <w:t>-</w:t>
      </w:r>
      <w:r w:rsidR="00AF167F">
        <w:rPr>
          <w:sz w:val="24"/>
          <w:szCs w:val="24"/>
          <w:lang w:val="en-US"/>
        </w:rPr>
        <w:t>di</w:t>
      </w:r>
      <w:r w:rsidR="00AF167F" w:rsidRPr="00373FEF">
        <w:rPr>
          <w:sz w:val="24"/>
          <w:szCs w:val="24"/>
          <w:lang w:val="en-US"/>
        </w:rPr>
        <w:t>methylthiourea</w:t>
      </w:r>
      <w:proofErr w:type="spellEnd"/>
      <w:r w:rsidR="00AF167F" w:rsidRPr="00373FEF">
        <w:rPr>
          <w:sz w:val="24"/>
          <w:szCs w:val="24"/>
          <w:lang w:val="en-US"/>
        </w:rPr>
        <w:t xml:space="preserve"> and </w:t>
      </w:r>
      <w:proofErr w:type="spellStart"/>
      <w:r w:rsidR="00AF167F" w:rsidRPr="001A57FC">
        <w:rPr>
          <w:i/>
          <w:sz w:val="24"/>
          <w:szCs w:val="24"/>
          <w:lang w:val="en-US"/>
        </w:rPr>
        <w:t>N</w:t>
      </w:r>
      <w:r w:rsidR="00AF167F">
        <w:rPr>
          <w:i/>
          <w:sz w:val="24"/>
          <w:szCs w:val="24"/>
          <w:lang w:val="en-US"/>
        </w:rPr>
        <w:t>,N’</w:t>
      </w:r>
      <w:r w:rsidR="00AF167F" w:rsidRPr="00373FEF">
        <w:rPr>
          <w:sz w:val="24"/>
          <w:szCs w:val="24"/>
          <w:lang w:val="en-US"/>
        </w:rPr>
        <w:t>-</w:t>
      </w:r>
      <w:r w:rsidR="00AF167F">
        <w:rPr>
          <w:sz w:val="24"/>
          <w:szCs w:val="24"/>
          <w:lang w:val="en-US"/>
        </w:rPr>
        <w:t>di</w:t>
      </w:r>
      <w:r w:rsidR="00AF167F" w:rsidRPr="00373FEF">
        <w:rPr>
          <w:sz w:val="24"/>
          <w:szCs w:val="24"/>
          <w:lang w:val="en-US"/>
        </w:rPr>
        <w:t>phenylthiourea</w:t>
      </w:r>
      <w:proofErr w:type="spellEnd"/>
      <w:r w:rsidRPr="00373FEF">
        <w:rPr>
          <w:sz w:val="24"/>
          <w:szCs w:val="24"/>
          <w:lang w:val="en-US"/>
        </w:rPr>
        <w:t xml:space="preserve">, respectively. A general scheme which represents the strategy employed for the synthesis of the complexes is </w:t>
      </w:r>
      <w:r w:rsidR="003C7766" w:rsidRPr="00373FEF">
        <w:rPr>
          <w:sz w:val="24"/>
          <w:szCs w:val="24"/>
          <w:lang w:val="en-US"/>
        </w:rPr>
        <w:t>depicted in Scheme 1</w:t>
      </w:r>
      <w:r w:rsidR="00276BBD">
        <w:rPr>
          <w:sz w:val="24"/>
          <w:szCs w:val="24"/>
          <w:lang w:val="en-US"/>
        </w:rPr>
        <w:t xml:space="preserve"> (</w:t>
      </w:r>
      <w:r w:rsidR="00276BBD" w:rsidRPr="00751E55">
        <w:rPr>
          <w:sz w:val="24"/>
          <w:szCs w:val="24"/>
          <w:lang w:val="en-US"/>
        </w:rPr>
        <w:t>water of hydration</w:t>
      </w:r>
      <w:r w:rsidR="00276BBD">
        <w:rPr>
          <w:sz w:val="24"/>
          <w:szCs w:val="24"/>
          <w:lang w:val="en-US"/>
        </w:rPr>
        <w:t xml:space="preserve"> </w:t>
      </w:r>
      <w:r w:rsidR="00443F24">
        <w:rPr>
          <w:sz w:val="24"/>
          <w:szCs w:val="24"/>
          <w:lang w:val="en-US"/>
        </w:rPr>
        <w:t>is</w:t>
      </w:r>
      <w:r w:rsidR="00276BBD">
        <w:rPr>
          <w:sz w:val="24"/>
          <w:szCs w:val="24"/>
          <w:lang w:val="en-US"/>
        </w:rPr>
        <w:t xml:space="preserve"> omitted)</w:t>
      </w:r>
      <w:r w:rsidRPr="00373FEF">
        <w:rPr>
          <w:sz w:val="24"/>
          <w:szCs w:val="24"/>
          <w:lang w:val="en-US"/>
        </w:rPr>
        <w:t>:</w:t>
      </w:r>
    </w:p>
    <w:p w:rsidR="00373FEF" w:rsidRPr="00373FEF" w:rsidRDefault="00373FEF" w:rsidP="00B00122">
      <w:pPr>
        <w:spacing w:line="360" w:lineRule="auto"/>
        <w:jc w:val="center"/>
        <w:rPr>
          <w:sz w:val="24"/>
          <w:szCs w:val="24"/>
          <w:lang w:val="en-US"/>
        </w:rPr>
      </w:pPr>
    </w:p>
    <w:p w:rsidR="00373FEF" w:rsidRPr="00373FEF" w:rsidRDefault="00373FEF" w:rsidP="00B00122">
      <w:pPr>
        <w:spacing w:line="360" w:lineRule="auto"/>
        <w:jc w:val="center"/>
        <w:rPr>
          <w:sz w:val="24"/>
          <w:szCs w:val="24"/>
          <w:lang w:val="en-US"/>
        </w:rPr>
      </w:pPr>
      <w:r w:rsidRPr="00373FEF">
        <w:rPr>
          <w:sz w:val="24"/>
          <w:szCs w:val="24"/>
          <w:lang w:val="en-US"/>
        </w:rPr>
        <w:t>(Insert Scheme 1)</w:t>
      </w:r>
    </w:p>
    <w:p w:rsidR="00373FEF" w:rsidRPr="00373FEF" w:rsidRDefault="00373FEF" w:rsidP="00B00122">
      <w:pPr>
        <w:spacing w:line="360" w:lineRule="auto"/>
        <w:rPr>
          <w:sz w:val="24"/>
          <w:szCs w:val="24"/>
          <w:lang w:val="en-US"/>
        </w:rPr>
      </w:pPr>
    </w:p>
    <w:p w:rsidR="00D17EF6" w:rsidRDefault="00373FEF" w:rsidP="00783EB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 w:rsidRPr="00373FEF">
        <w:rPr>
          <w:sz w:val="24"/>
          <w:szCs w:val="24"/>
          <w:lang w:val="en-US"/>
        </w:rPr>
        <w:t xml:space="preserve">The syntheses were carried out at room temperature </w:t>
      </w:r>
      <w:r w:rsidR="001A57FC">
        <w:rPr>
          <w:sz w:val="24"/>
          <w:szCs w:val="24"/>
          <w:lang w:val="en-US"/>
        </w:rPr>
        <w:t>under</w:t>
      </w:r>
      <w:r w:rsidRPr="00373FEF">
        <w:rPr>
          <w:sz w:val="24"/>
          <w:szCs w:val="24"/>
          <w:lang w:val="en-US"/>
        </w:rPr>
        <w:t xml:space="preserve"> constant magnetic stirring. The complexes are air-stable powders and exhibit </w:t>
      </w:r>
      <w:r>
        <w:rPr>
          <w:sz w:val="24"/>
          <w:szCs w:val="24"/>
          <w:lang w:val="en-US"/>
        </w:rPr>
        <w:t xml:space="preserve">a </w:t>
      </w:r>
      <w:r w:rsidRPr="000872DC">
        <w:rPr>
          <w:sz w:val="24"/>
          <w:szCs w:val="24"/>
          <w:lang w:val="en-US"/>
        </w:rPr>
        <w:t xml:space="preserve">red brownish </w:t>
      </w:r>
      <w:r w:rsidRPr="00373FEF">
        <w:rPr>
          <w:sz w:val="24"/>
          <w:szCs w:val="24"/>
          <w:lang w:val="en-US"/>
        </w:rPr>
        <w:t>color</w:t>
      </w:r>
      <w:r>
        <w:rPr>
          <w:sz w:val="24"/>
          <w:szCs w:val="24"/>
          <w:lang w:val="en-US"/>
        </w:rPr>
        <w:t xml:space="preserve">. </w:t>
      </w:r>
      <w:r w:rsidRPr="00373FEF">
        <w:rPr>
          <w:sz w:val="24"/>
          <w:szCs w:val="24"/>
          <w:lang w:val="en-US"/>
        </w:rPr>
        <w:t xml:space="preserve">The molar conductivities of </w:t>
      </w:r>
      <w:r w:rsidRPr="001F2E18">
        <w:rPr>
          <w:sz w:val="24"/>
          <w:szCs w:val="24"/>
          <w:lang w:val="en-US"/>
        </w:rPr>
        <w:t>complexes</w:t>
      </w:r>
      <w:r w:rsidR="00F660C9" w:rsidRPr="001F2E18">
        <w:rPr>
          <w:sz w:val="24"/>
          <w:szCs w:val="24"/>
          <w:lang w:val="en-US"/>
        </w:rPr>
        <w:t xml:space="preserve"> </w:t>
      </w:r>
      <w:r w:rsidR="00F660C9" w:rsidRPr="001F2E18">
        <w:rPr>
          <w:b/>
          <w:sz w:val="24"/>
          <w:szCs w:val="24"/>
          <w:lang w:val="en-US"/>
        </w:rPr>
        <w:t>2</w:t>
      </w:r>
      <w:r w:rsidR="00F660C9" w:rsidRPr="001F2E18">
        <w:rPr>
          <w:sz w:val="24"/>
          <w:szCs w:val="24"/>
          <w:lang w:val="en-US"/>
        </w:rPr>
        <w:t>-</w:t>
      </w:r>
      <w:r w:rsidR="00AF167F">
        <w:rPr>
          <w:b/>
          <w:sz w:val="24"/>
          <w:szCs w:val="24"/>
          <w:lang w:val="en-US"/>
        </w:rPr>
        <w:t>6</w:t>
      </w:r>
      <w:r w:rsidRPr="001F2E18">
        <w:rPr>
          <w:sz w:val="24"/>
          <w:szCs w:val="24"/>
          <w:lang w:val="en-US"/>
        </w:rPr>
        <w:t xml:space="preserve"> in methanol are between 1</w:t>
      </w:r>
      <w:r w:rsidR="00814883" w:rsidRPr="001F2E18">
        <w:rPr>
          <w:sz w:val="24"/>
          <w:szCs w:val="24"/>
          <w:lang w:val="en-US"/>
        </w:rPr>
        <w:t>85</w:t>
      </w:r>
      <w:r w:rsidRPr="001F2E18">
        <w:rPr>
          <w:sz w:val="24"/>
          <w:szCs w:val="24"/>
          <w:lang w:val="en-US"/>
        </w:rPr>
        <w:t>-</w:t>
      </w:r>
      <w:r w:rsidR="00814883" w:rsidRPr="001F2E18">
        <w:rPr>
          <w:sz w:val="24"/>
          <w:szCs w:val="24"/>
          <w:lang w:val="en-US"/>
        </w:rPr>
        <w:t>214</w:t>
      </w:r>
      <w:r w:rsidRPr="001F2E18">
        <w:rPr>
          <w:sz w:val="24"/>
          <w:szCs w:val="24"/>
          <w:lang w:val="en-US"/>
        </w:rPr>
        <w:t xml:space="preserve"> ohm</w:t>
      </w:r>
      <w:r w:rsidRPr="001F2E18">
        <w:rPr>
          <w:sz w:val="24"/>
          <w:szCs w:val="24"/>
          <w:vertAlign w:val="superscript"/>
          <w:lang w:val="en-US"/>
        </w:rPr>
        <w:t>-1</w:t>
      </w:r>
      <w:r w:rsidR="009A1263" w:rsidRPr="009A1263">
        <w:rPr>
          <w:sz w:val="24"/>
          <w:szCs w:val="24"/>
          <w:lang w:val="en-US"/>
        </w:rPr>
        <w:t xml:space="preserve"> </w:t>
      </w:r>
      <w:r w:rsidRPr="001F2E18">
        <w:rPr>
          <w:sz w:val="24"/>
          <w:szCs w:val="24"/>
          <w:lang w:val="en-US"/>
        </w:rPr>
        <w:t>cm</w:t>
      </w:r>
      <w:r w:rsidRPr="001F2E18">
        <w:rPr>
          <w:sz w:val="24"/>
          <w:szCs w:val="24"/>
          <w:vertAlign w:val="superscript"/>
          <w:lang w:val="en-US"/>
        </w:rPr>
        <w:t>2</w:t>
      </w:r>
      <w:r w:rsidR="009A1263" w:rsidRPr="009A1263">
        <w:rPr>
          <w:sz w:val="24"/>
          <w:szCs w:val="24"/>
          <w:lang w:val="en-US"/>
        </w:rPr>
        <w:t xml:space="preserve"> </w:t>
      </w:r>
      <w:r w:rsidRPr="001F2E18">
        <w:rPr>
          <w:sz w:val="24"/>
          <w:szCs w:val="24"/>
          <w:lang w:val="en-US"/>
        </w:rPr>
        <w:t>mol</w:t>
      </w:r>
      <w:r w:rsidRPr="001F2E18">
        <w:rPr>
          <w:sz w:val="24"/>
          <w:szCs w:val="24"/>
          <w:vertAlign w:val="superscript"/>
          <w:lang w:val="en-US"/>
        </w:rPr>
        <w:t>-1</w:t>
      </w:r>
      <w:r w:rsidRPr="001F2E18">
        <w:rPr>
          <w:sz w:val="24"/>
          <w:szCs w:val="24"/>
          <w:lang w:val="en-US"/>
        </w:rPr>
        <w:t xml:space="preserve">, in agreement with </w:t>
      </w:r>
      <w:r w:rsidR="0055015E" w:rsidRPr="001F2E18">
        <w:rPr>
          <w:sz w:val="24"/>
          <w:szCs w:val="24"/>
          <w:lang w:val="en-US"/>
        </w:rPr>
        <w:t>the</w:t>
      </w:r>
      <w:r w:rsidR="00DA7A63" w:rsidRPr="001F2E18">
        <w:rPr>
          <w:sz w:val="24"/>
          <w:szCs w:val="24"/>
          <w:lang w:val="en-US"/>
        </w:rPr>
        <w:t>ir</w:t>
      </w:r>
      <w:r w:rsidR="00D17EF6" w:rsidRPr="001F2E18">
        <w:rPr>
          <w:sz w:val="24"/>
          <w:szCs w:val="24"/>
          <w:lang w:val="en-US"/>
        </w:rPr>
        <w:t xml:space="preserve"> 1:2</w:t>
      </w:r>
      <w:r w:rsidR="00D17EF6">
        <w:rPr>
          <w:sz w:val="24"/>
          <w:szCs w:val="24"/>
          <w:lang w:val="en-US"/>
        </w:rPr>
        <w:t xml:space="preserve"> </w:t>
      </w:r>
      <w:r w:rsidRPr="00373FEF">
        <w:rPr>
          <w:sz w:val="24"/>
          <w:szCs w:val="24"/>
          <w:lang w:val="en-US"/>
        </w:rPr>
        <w:t xml:space="preserve">electrolytic </w:t>
      </w:r>
      <w:proofErr w:type="gramStart"/>
      <w:r w:rsidR="00D17EF6">
        <w:rPr>
          <w:sz w:val="24"/>
          <w:szCs w:val="24"/>
          <w:lang w:val="en-US"/>
        </w:rPr>
        <w:t>character</w:t>
      </w:r>
      <w:proofErr w:type="gramEnd"/>
      <w:r w:rsidRPr="00373FEF">
        <w:rPr>
          <w:sz w:val="24"/>
          <w:szCs w:val="24"/>
          <w:lang w:val="en-US"/>
        </w:rPr>
        <w:t xml:space="preserve"> </w:t>
      </w:r>
      <w:r w:rsidR="00732F79">
        <w:rPr>
          <w:sz w:val="24"/>
          <w:szCs w:val="24"/>
          <w:lang w:val="en-US"/>
        </w:rPr>
        <w:t>(Geary, 1971)</w:t>
      </w:r>
      <w:r w:rsidRPr="00373FEF">
        <w:rPr>
          <w:sz w:val="24"/>
          <w:szCs w:val="24"/>
          <w:lang w:val="en-US"/>
        </w:rPr>
        <w:t xml:space="preserve">. </w:t>
      </w:r>
      <w:r w:rsidR="00E34E23">
        <w:rPr>
          <w:sz w:val="24"/>
          <w:szCs w:val="24"/>
          <w:lang w:val="en-US"/>
        </w:rPr>
        <w:t xml:space="preserve">The low solubility of </w:t>
      </w:r>
      <w:r w:rsidR="00E34E23" w:rsidRPr="00E34E23">
        <w:rPr>
          <w:b/>
          <w:sz w:val="24"/>
          <w:szCs w:val="24"/>
          <w:lang w:val="en-US"/>
        </w:rPr>
        <w:t>1</w:t>
      </w:r>
      <w:r w:rsidR="00E34E23">
        <w:rPr>
          <w:sz w:val="24"/>
          <w:szCs w:val="24"/>
          <w:lang w:val="en-US"/>
        </w:rPr>
        <w:t xml:space="preserve"> in methanol (and other non-coordinating solvents) has precluded measurements of </w:t>
      </w:r>
      <w:r w:rsidR="00D1637B">
        <w:rPr>
          <w:sz w:val="24"/>
          <w:szCs w:val="24"/>
          <w:lang w:val="en-US"/>
        </w:rPr>
        <w:t xml:space="preserve">its </w:t>
      </w:r>
      <w:r w:rsidR="00E34E23">
        <w:rPr>
          <w:sz w:val="24"/>
          <w:szCs w:val="24"/>
          <w:lang w:val="en-US"/>
        </w:rPr>
        <w:t>molar conductivity.</w:t>
      </w:r>
      <w:r w:rsidR="00E34E23" w:rsidRPr="00D17EF6">
        <w:rPr>
          <w:sz w:val="24"/>
          <w:szCs w:val="22"/>
          <w:lang w:val="en-US"/>
        </w:rPr>
        <w:t xml:space="preserve"> </w:t>
      </w:r>
      <w:r w:rsidR="00D17EF6" w:rsidRPr="00D17EF6">
        <w:rPr>
          <w:sz w:val="24"/>
          <w:szCs w:val="22"/>
          <w:lang w:val="en-US"/>
        </w:rPr>
        <w:t>Analytical results are in agreement with the</w:t>
      </w:r>
      <w:r w:rsidR="00D17EF6">
        <w:rPr>
          <w:sz w:val="24"/>
          <w:szCs w:val="22"/>
          <w:lang w:val="en-US"/>
        </w:rPr>
        <w:t>ir</w:t>
      </w:r>
      <w:r w:rsidR="00D17EF6" w:rsidRPr="00D17EF6">
        <w:rPr>
          <w:sz w:val="24"/>
          <w:szCs w:val="22"/>
          <w:lang w:val="en-US"/>
        </w:rPr>
        <w:t xml:space="preserve"> proposed formulae.</w:t>
      </w:r>
    </w:p>
    <w:p w:rsidR="00A27932" w:rsidRPr="000348BC" w:rsidRDefault="00A27932" w:rsidP="00B00122">
      <w:pPr>
        <w:spacing w:line="360" w:lineRule="auto"/>
        <w:jc w:val="both"/>
        <w:rPr>
          <w:sz w:val="24"/>
          <w:szCs w:val="24"/>
          <w:lang w:val="en-US"/>
        </w:rPr>
      </w:pPr>
    </w:p>
    <w:p w:rsidR="00A27932" w:rsidRPr="00A27932" w:rsidRDefault="00A27932" w:rsidP="00B00122">
      <w:pPr>
        <w:pStyle w:val="Recuodecorpodetexto"/>
        <w:ind w:firstLine="0"/>
        <w:rPr>
          <w:rFonts w:ascii="Times New Roman" w:hAnsi="Times New Roman"/>
          <w:i/>
          <w:szCs w:val="24"/>
          <w:lang w:val="en-US"/>
        </w:rPr>
      </w:pPr>
      <w:r w:rsidRPr="00A27932">
        <w:rPr>
          <w:rFonts w:ascii="Times New Roman" w:hAnsi="Times New Roman"/>
          <w:i/>
          <w:szCs w:val="24"/>
          <w:lang w:val="en-US"/>
        </w:rPr>
        <w:lastRenderedPageBreak/>
        <w:t>3.1.</w:t>
      </w:r>
      <w:r w:rsidRPr="00A27932">
        <w:rPr>
          <w:rFonts w:ascii="Times New Roman" w:hAnsi="Times New Roman"/>
          <w:i/>
          <w:szCs w:val="24"/>
          <w:lang w:val="en-US"/>
        </w:rPr>
        <w:tab/>
      </w:r>
      <w:r w:rsidR="00096A0A">
        <w:rPr>
          <w:rFonts w:ascii="Times New Roman" w:hAnsi="Times New Roman"/>
          <w:i/>
          <w:szCs w:val="24"/>
          <w:lang w:val="en-US"/>
        </w:rPr>
        <w:t>IR</w:t>
      </w:r>
      <w:r w:rsidRPr="00A27932">
        <w:rPr>
          <w:rFonts w:ascii="Times New Roman" w:hAnsi="Times New Roman"/>
          <w:i/>
          <w:szCs w:val="24"/>
          <w:lang w:val="en-US"/>
        </w:rPr>
        <w:t xml:space="preserve"> </w:t>
      </w:r>
      <w:r w:rsidR="00096A0A" w:rsidRPr="00A27932">
        <w:rPr>
          <w:rFonts w:ascii="Times New Roman" w:hAnsi="Times New Roman"/>
          <w:i/>
          <w:szCs w:val="24"/>
          <w:lang w:val="en-US"/>
        </w:rPr>
        <w:t xml:space="preserve">and </w:t>
      </w:r>
      <w:r w:rsidRPr="00A27932">
        <w:rPr>
          <w:rFonts w:ascii="Times New Roman" w:hAnsi="Times New Roman"/>
          <w:i/>
          <w:szCs w:val="24"/>
          <w:lang w:val="en-US"/>
        </w:rPr>
        <w:t xml:space="preserve">NMR </w:t>
      </w:r>
      <w:r w:rsidRPr="00A27932">
        <w:rPr>
          <w:rFonts w:ascii="Times New Roman" w:hAnsi="Times New Roman"/>
          <w:bCs/>
          <w:i/>
          <w:iCs/>
          <w:szCs w:val="24"/>
          <w:lang w:val="en-US"/>
        </w:rPr>
        <w:t>studies</w:t>
      </w:r>
    </w:p>
    <w:p w:rsidR="00A27932" w:rsidRPr="00A27932" w:rsidRDefault="00A27932" w:rsidP="00B00122">
      <w:pPr>
        <w:spacing w:line="360" w:lineRule="auto"/>
        <w:jc w:val="both"/>
        <w:rPr>
          <w:sz w:val="24"/>
          <w:szCs w:val="24"/>
          <w:lang w:val="en-US"/>
        </w:rPr>
      </w:pPr>
    </w:p>
    <w:p w:rsidR="00126260" w:rsidRPr="009A1263" w:rsidRDefault="00705700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neutral</w:t>
      </w:r>
      <w:r w:rsidRPr="00A27932">
        <w:rPr>
          <w:sz w:val="24"/>
          <w:szCs w:val="24"/>
          <w:lang w:val="en-US"/>
        </w:rPr>
        <w:t xml:space="preserve"> bidentate chelating coordination </w:t>
      </w:r>
      <w:r>
        <w:rPr>
          <w:sz w:val="24"/>
          <w:szCs w:val="24"/>
          <w:lang w:val="en-US"/>
        </w:rPr>
        <w:t>mode</w:t>
      </w:r>
      <w:r w:rsidRPr="00A2793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of </w:t>
      </w:r>
      <w:r w:rsidRPr="00373FEF">
        <w:rPr>
          <w:sz w:val="24"/>
          <w:szCs w:val="24"/>
          <w:lang w:val="en-US"/>
        </w:rPr>
        <w:t>tmbimH</w:t>
      </w:r>
      <w:r w:rsidRPr="00373FE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was clearly evidenced in the IR spectrum of </w:t>
      </w:r>
      <w:r w:rsidRPr="00705700">
        <w:rPr>
          <w:b/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 xml:space="preserve">. First, the presence of </w:t>
      </w:r>
      <w:r w:rsidR="001A57FC">
        <w:rPr>
          <w:sz w:val="24"/>
          <w:szCs w:val="24"/>
          <w:lang w:val="en-US"/>
        </w:rPr>
        <w:t>an</w:t>
      </w:r>
      <w:r>
        <w:rPr>
          <w:sz w:val="24"/>
          <w:szCs w:val="24"/>
          <w:lang w:val="en-US"/>
        </w:rPr>
        <w:t xml:space="preserve"> intense</w:t>
      </w:r>
      <w:r w:rsidR="00126260">
        <w:rPr>
          <w:sz w:val="24"/>
          <w:szCs w:val="24"/>
          <w:lang w:val="en-US"/>
        </w:rPr>
        <w:t xml:space="preserve"> </w:t>
      </w:r>
      <w:r w:rsidR="00126260" w:rsidRPr="00A27932">
        <w:rPr>
          <w:sz w:val="24"/>
          <w:szCs w:val="24"/>
          <w:lang w:val="en-US"/>
        </w:rPr>
        <w:sym w:font="Symbol" w:char="F06E"/>
      </w:r>
      <w:r w:rsidR="00126260" w:rsidRPr="00A27932">
        <w:rPr>
          <w:sz w:val="24"/>
          <w:szCs w:val="24"/>
          <w:lang w:val="en-US"/>
        </w:rPr>
        <w:t>NH</w:t>
      </w:r>
      <w:r>
        <w:rPr>
          <w:sz w:val="24"/>
          <w:szCs w:val="24"/>
          <w:lang w:val="en-US"/>
        </w:rPr>
        <w:t xml:space="preserve"> absorption at 3227</w:t>
      </w:r>
      <w:r w:rsidRPr="00A27932">
        <w:rPr>
          <w:sz w:val="24"/>
          <w:szCs w:val="24"/>
          <w:lang w:val="en-US"/>
        </w:rPr>
        <w:t xml:space="preserve"> cm</w:t>
      </w:r>
      <w:r w:rsidRPr="00A27932">
        <w:rPr>
          <w:sz w:val="24"/>
          <w:szCs w:val="24"/>
          <w:vertAlign w:val="superscript"/>
          <w:lang w:val="en-US"/>
        </w:rPr>
        <w:t>-1</w:t>
      </w:r>
      <w:r w:rsidR="00126260">
        <w:rPr>
          <w:sz w:val="24"/>
          <w:szCs w:val="24"/>
          <w:lang w:val="en-US"/>
        </w:rPr>
        <w:t xml:space="preserve"> is indicative of the neutral character of the </w:t>
      </w:r>
      <w:proofErr w:type="spellStart"/>
      <w:r w:rsidR="00126260">
        <w:rPr>
          <w:sz w:val="24"/>
          <w:szCs w:val="24"/>
          <w:lang w:val="en-US"/>
        </w:rPr>
        <w:t>imidazolyl</w:t>
      </w:r>
      <w:proofErr w:type="spellEnd"/>
      <w:r w:rsidR="00126260">
        <w:rPr>
          <w:sz w:val="24"/>
          <w:szCs w:val="24"/>
          <w:lang w:val="en-US"/>
        </w:rPr>
        <w:t xml:space="preserve"> </w:t>
      </w:r>
      <w:proofErr w:type="spellStart"/>
      <w:r w:rsidR="00126260">
        <w:rPr>
          <w:sz w:val="24"/>
          <w:szCs w:val="24"/>
          <w:lang w:val="en-US"/>
        </w:rPr>
        <w:t>ligand</w:t>
      </w:r>
      <w:proofErr w:type="spellEnd"/>
      <w:r w:rsidR="00126260">
        <w:rPr>
          <w:sz w:val="24"/>
          <w:szCs w:val="24"/>
          <w:lang w:val="en-US"/>
        </w:rPr>
        <w:t xml:space="preserve">. </w:t>
      </w:r>
      <w:r w:rsidR="00F660C9">
        <w:rPr>
          <w:sz w:val="24"/>
          <w:szCs w:val="24"/>
          <w:lang w:val="en-US"/>
        </w:rPr>
        <w:t xml:space="preserve">According to the literature, </w:t>
      </w:r>
      <w:r w:rsidR="00F660C9" w:rsidRPr="00A27932">
        <w:rPr>
          <w:sz w:val="24"/>
          <w:szCs w:val="24"/>
          <w:lang w:val="en-US"/>
        </w:rPr>
        <w:t xml:space="preserve">the shift of </w:t>
      </w:r>
      <w:r w:rsidR="00F660C9" w:rsidRPr="00A27932">
        <w:rPr>
          <w:sz w:val="24"/>
          <w:szCs w:val="24"/>
          <w:lang w:val="en-US"/>
        </w:rPr>
        <w:sym w:font="Symbol" w:char="F06E"/>
      </w:r>
      <w:r w:rsidR="00126260">
        <w:rPr>
          <w:sz w:val="24"/>
          <w:szCs w:val="24"/>
          <w:lang w:val="en-US"/>
        </w:rPr>
        <w:t xml:space="preserve">NH absorption </w:t>
      </w:r>
      <w:r w:rsidR="00F660C9" w:rsidRPr="00A27932">
        <w:rPr>
          <w:sz w:val="24"/>
          <w:szCs w:val="24"/>
          <w:lang w:val="en-US"/>
        </w:rPr>
        <w:t xml:space="preserve">to higher energies </w:t>
      </w:r>
      <w:r>
        <w:rPr>
          <w:sz w:val="24"/>
          <w:szCs w:val="24"/>
          <w:lang w:val="en-US"/>
        </w:rPr>
        <w:t>in the IR spectr</w:t>
      </w:r>
      <w:r w:rsidR="00126260">
        <w:rPr>
          <w:sz w:val="24"/>
          <w:szCs w:val="24"/>
          <w:lang w:val="en-US"/>
        </w:rPr>
        <w:t>um</w:t>
      </w:r>
      <w:r>
        <w:rPr>
          <w:sz w:val="24"/>
          <w:szCs w:val="24"/>
          <w:lang w:val="en-US"/>
        </w:rPr>
        <w:t xml:space="preserve"> of </w:t>
      </w:r>
      <w:r w:rsidR="00126260" w:rsidRPr="00126260">
        <w:rPr>
          <w:b/>
          <w:sz w:val="24"/>
          <w:szCs w:val="24"/>
          <w:lang w:val="en-US"/>
        </w:rPr>
        <w:t>1</w:t>
      </w:r>
      <w:r w:rsidR="00126260">
        <w:rPr>
          <w:sz w:val="24"/>
          <w:szCs w:val="24"/>
          <w:lang w:val="en-US"/>
        </w:rPr>
        <w:t xml:space="preserve"> </w:t>
      </w:r>
      <w:r w:rsidR="00F660C9" w:rsidRPr="00A27932">
        <w:rPr>
          <w:sz w:val="24"/>
          <w:szCs w:val="24"/>
          <w:lang w:val="en-US"/>
        </w:rPr>
        <w:t>compared to the position found in</w:t>
      </w:r>
      <w:r w:rsidR="00126260">
        <w:rPr>
          <w:sz w:val="24"/>
          <w:szCs w:val="24"/>
          <w:lang w:val="en-US"/>
        </w:rPr>
        <w:t xml:space="preserve"> that of</w:t>
      </w:r>
      <w:r w:rsidR="00F660C9" w:rsidRPr="00A27932">
        <w:rPr>
          <w:sz w:val="24"/>
          <w:szCs w:val="24"/>
          <w:lang w:val="en-US"/>
        </w:rPr>
        <w:t xml:space="preserve"> the free </w:t>
      </w:r>
      <w:r w:rsidR="00126260" w:rsidRPr="00373FEF">
        <w:rPr>
          <w:sz w:val="24"/>
          <w:szCs w:val="24"/>
          <w:lang w:val="en-US"/>
        </w:rPr>
        <w:t>tmbimH</w:t>
      </w:r>
      <w:r w:rsidR="00126260" w:rsidRPr="00373FE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</w:t>
      </w:r>
      <w:r w:rsidR="00126260" w:rsidRPr="00126260">
        <w:rPr>
          <w:sz w:val="24"/>
          <w:szCs w:val="24"/>
          <w:lang w:val="en-US"/>
        </w:rPr>
        <w:t>(~3000 cm</w:t>
      </w:r>
      <w:r w:rsidR="00126260" w:rsidRPr="00126260">
        <w:rPr>
          <w:sz w:val="24"/>
          <w:szCs w:val="24"/>
          <w:vertAlign w:val="superscript"/>
          <w:lang w:val="en-US"/>
        </w:rPr>
        <w:t>-1</w:t>
      </w:r>
      <w:r w:rsidR="00126260" w:rsidRPr="00126260">
        <w:rPr>
          <w:sz w:val="24"/>
          <w:szCs w:val="24"/>
          <w:lang w:val="en-US"/>
        </w:rPr>
        <w:t xml:space="preserve">) </w:t>
      </w:r>
      <w:r w:rsidRPr="00126260">
        <w:rPr>
          <w:sz w:val="24"/>
          <w:szCs w:val="24"/>
          <w:lang w:val="en-US"/>
        </w:rPr>
        <w:t xml:space="preserve">is </w:t>
      </w:r>
      <w:r w:rsidR="00126260" w:rsidRPr="00126260">
        <w:rPr>
          <w:sz w:val="24"/>
          <w:szCs w:val="24"/>
          <w:lang w:val="en-US"/>
        </w:rPr>
        <w:t xml:space="preserve">characteristic of </w:t>
      </w:r>
      <w:r w:rsidR="00F660C9" w:rsidRPr="00126260">
        <w:rPr>
          <w:sz w:val="24"/>
          <w:szCs w:val="24"/>
          <w:lang w:val="en-US"/>
        </w:rPr>
        <w:t xml:space="preserve">neutral bidentate chelating coordination mode </w:t>
      </w:r>
      <w:r w:rsidR="00732F79">
        <w:rPr>
          <w:sz w:val="24"/>
          <w:szCs w:val="24"/>
          <w:lang w:val="en-US"/>
        </w:rPr>
        <w:t>(Kirchner and Krebs, 1987)</w:t>
      </w:r>
      <w:r w:rsidR="00F660C9" w:rsidRPr="00126260">
        <w:rPr>
          <w:sz w:val="24"/>
          <w:szCs w:val="24"/>
          <w:lang w:val="en-US"/>
        </w:rPr>
        <w:t>.</w:t>
      </w:r>
      <w:r w:rsidR="00126260" w:rsidRPr="00126260">
        <w:rPr>
          <w:sz w:val="24"/>
          <w:szCs w:val="24"/>
          <w:lang w:val="en-US"/>
        </w:rPr>
        <w:t xml:space="preserve"> Second, the decrease in intensity and shift to lower frequency of the band attributed to the </w:t>
      </w:r>
      <w:r w:rsidR="00126260" w:rsidRPr="00126260">
        <w:rPr>
          <w:sz w:val="24"/>
          <w:szCs w:val="24"/>
          <w:lang w:val="en-US"/>
        </w:rPr>
        <w:sym w:font="Symbol" w:char="F06E"/>
      </w:r>
      <w:r w:rsidR="00126260" w:rsidRPr="00126260">
        <w:rPr>
          <w:sz w:val="24"/>
          <w:szCs w:val="24"/>
          <w:lang w:val="en-US"/>
        </w:rPr>
        <w:t>CN</w:t>
      </w:r>
      <w:r w:rsidR="00FF7383">
        <w:rPr>
          <w:sz w:val="24"/>
          <w:szCs w:val="24"/>
          <w:lang w:val="en-US"/>
        </w:rPr>
        <w:t xml:space="preserve"> and </w:t>
      </w:r>
      <w:r w:rsidR="00FF7383" w:rsidRPr="00A27932">
        <w:rPr>
          <w:sz w:val="24"/>
          <w:szCs w:val="24"/>
          <w:lang w:val="en-US"/>
        </w:rPr>
        <w:t>in-plane N-H bending mode (</w:t>
      </w:r>
      <w:r w:rsidR="00FF7383" w:rsidRPr="00A27932">
        <w:rPr>
          <w:sz w:val="24"/>
          <w:szCs w:val="24"/>
          <w:lang w:val="en-US"/>
        </w:rPr>
        <w:sym w:font="Symbol" w:char="F064"/>
      </w:r>
      <w:r w:rsidR="00FF7383" w:rsidRPr="00A27932">
        <w:rPr>
          <w:sz w:val="24"/>
          <w:szCs w:val="24"/>
          <w:lang w:val="en-US"/>
        </w:rPr>
        <w:t>NH)</w:t>
      </w:r>
      <w:r w:rsidR="00126260" w:rsidRPr="00126260">
        <w:rPr>
          <w:sz w:val="24"/>
          <w:szCs w:val="24"/>
          <w:lang w:val="en-US"/>
        </w:rPr>
        <w:t xml:space="preserve"> in </w:t>
      </w:r>
      <w:r w:rsidR="00126260" w:rsidRPr="00126260">
        <w:rPr>
          <w:b/>
          <w:sz w:val="24"/>
          <w:szCs w:val="24"/>
          <w:lang w:val="en-US"/>
        </w:rPr>
        <w:t>1</w:t>
      </w:r>
      <w:r w:rsidR="00126260" w:rsidRPr="00126260">
        <w:rPr>
          <w:sz w:val="24"/>
          <w:szCs w:val="24"/>
          <w:lang w:val="en-US"/>
        </w:rPr>
        <w:t xml:space="preserve"> (1</w:t>
      </w:r>
      <w:r w:rsidR="00FF7383">
        <w:rPr>
          <w:sz w:val="24"/>
          <w:szCs w:val="24"/>
          <w:lang w:val="en-US"/>
        </w:rPr>
        <w:t>594</w:t>
      </w:r>
      <w:r w:rsidR="00126260" w:rsidRPr="00126260">
        <w:rPr>
          <w:sz w:val="24"/>
          <w:szCs w:val="24"/>
          <w:lang w:val="en-US"/>
        </w:rPr>
        <w:t xml:space="preserve"> cm</w:t>
      </w:r>
      <w:r w:rsidR="00126260" w:rsidRPr="00126260">
        <w:rPr>
          <w:sz w:val="24"/>
          <w:szCs w:val="24"/>
          <w:vertAlign w:val="superscript"/>
          <w:lang w:val="en-US"/>
        </w:rPr>
        <w:t>-1</w:t>
      </w:r>
      <w:r w:rsidR="00126260" w:rsidRPr="00126260">
        <w:rPr>
          <w:sz w:val="24"/>
          <w:szCs w:val="24"/>
          <w:lang w:val="en-US"/>
        </w:rPr>
        <w:t>), compared with that of the ligand (1</w:t>
      </w:r>
      <w:r w:rsidR="00FF7383">
        <w:rPr>
          <w:sz w:val="24"/>
          <w:szCs w:val="24"/>
          <w:lang w:val="en-US"/>
        </w:rPr>
        <w:t>604</w:t>
      </w:r>
      <w:r w:rsidR="00126260" w:rsidRPr="00126260">
        <w:rPr>
          <w:sz w:val="24"/>
          <w:szCs w:val="24"/>
          <w:lang w:val="en-US"/>
        </w:rPr>
        <w:t xml:space="preserve"> cm</w:t>
      </w:r>
      <w:r w:rsidR="00126260" w:rsidRPr="00126260">
        <w:rPr>
          <w:sz w:val="24"/>
          <w:szCs w:val="24"/>
          <w:vertAlign w:val="superscript"/>
          <w:lang w:val="en-US"/>
        </w:rPr>
        <w:t>-1</w:t>
      </w:r>
      <w:r w:rsidR="00126260" w:rsidRPr="00126260">
        <w:rPr>
          <w:sz w:val="24"/>
          <w:szCs w:val="24"/>
          <w:lang w:val="en-US"/>
        </w:rPr>
        <w:t xml:space="preserve">), is also an evidence of the chelating </w:t>
      </w:r>
      <w:r w:rsidR="00126260" w:rsidRPr="00226362">
        <w:rPr>
          <w:sz w:val="24"/>
          <w:szCs w:val="24"/>
          <w:lang w:val="en-US"/>
        </w:rPr>
        <w:t>coordination mode of tmbimH</w:t>
      </w:r>
      <w:r w:rsidR="00126260" w:rsidRPr="00226362">
        <w:rPr>
          <w:sz w:val="24"/>
          <w:szCs w:val="24"/>
          <w:vertAlign w:val="subscript"/>
          <w:lang w:val="en-US"/>
        </w:rPr>
        <w:t>2</w:t>
      </w:r>
      <w:r w:rsidR="00126260" w:rsidRPr="00226362">
        <w:rPr>
          <w:sz w:val="24"/>
          <w:szCs w:val="24"/>
          <w:lang w:val="en-US"/>
        </w:rPr>
        <w:t>.</w:t>
      </w:r>
      <w:r w:rsidR="00126260" w:rsidRPr="00226362">
        <w:rPr>
          <w:sz w:val="24"/>
          <w:szCs w:val="24"/>
          <w:vertAlign w:val="subscript"/>
          <w:lang w:val="en-US"/>
        </w:rPr>
        <w:t xml:space="preserve"> </w:t>
      </w:r>
      <w:r w:rsidR="00751E55">
        <w:rPr>
          <w:sz w:val="24"/>
          <w:szCs w:val="24"/>
          <w:lang w:val="en-US"/>
        </w:rPr>
        <w:t xml:space="preserve">The presence of </w:t>
      </w:r>
      <w:r w:rsidR="00751E55" w:rsidRPr="00751E55">
        <w:rPr>
          <w:sz w:val="24"/>
          <w:szCs w:val="24"/>
          <w:lang w:val="en-US"/>
        </w:rPr>
        <w:t>water of hydration</w:t>
      </w:r>
      <w:r w:rsidR="00751E55">
        <w:rPr>
          <w:sz w:val="24"/>
          <w:szCs w:val="24"/>
          <w:lang w:val="en-US"/>
        </w:rPr>
        <w:t xml:space="preserve"> was detected by the </w:t>
      </w:r>
      <w:r w:rsidR="00096A0A">
        <w:rPr>
          <w:sz w:val="24"/>
          <w:szCs w:val="24"/>
          <w:lang w:val="en-US"/>
        </w:rPr>
        <w:t>appearance</w:t>
      </w:r>
      <w:r w:rsidR="00751E55">
        <w:rPr>
          <w:sz w:val="24"/>
          <w:szCs w:val="24"/>
          <w:lang w:val="en-US"/>
        </w:rPr>
        <w:t xml:space="preserve"> of its typical absorptions at </w:t>
      </w:r>
      <w:r w:rsidR="00096A0A" w:rsidRPr="00A27932">
        <w:rPr>
          <w:sz w:val="24"/>
          <w:szCs w:val="24"/>
          <w:lang w:val="en-US"/>
        </w:rPr>
        <w:t>34</w:t>
      </w:r>
      <w:r w:rsidR="00096A0A">
        <w:rPr>
          <w:sz w:val="24"/>
          <w:szCs w:val="24"/>
          <w:lang w:val="en-US"/>
        </w:rPr>
        <w:t>85</w:t>
      </w:r>
      <w:r w:rsidR="00096A0A" w:rsidRPr="00A27932">
        <w:rPr>
          <w:sz w:val="24"/>
          <w:szCs w:val="24"/>
          <w:lang w:val="en-US"/>
        </w:rPr>
        <w:t xml:space="preserve"> cm</w:t>
      </w:r>
      <w:r w:rsidR="00096A0A" w:rsidRPr="00A27932">
        <w:rPr>
          <w:sz w:val="24"/>
          <w:szCs w:val="24"/>
          <w:vertAlign w:val="superscript"/>
          <w:lang w:val="en-US"/>
        </w:rPr>
        <w:t>-1</w:t>
      </w:r>
      <w:r w:rsidR="00096A0A" w:rsidRPr="00A27932">
        <w:rPr>
          <w:sz w:val="24"/>
          <w:szCs w:val="24"/>
          <w:lang w:val="en-US"/>
        </w:rPr>
        <w:t xml:space="preserve"> </w:t>
      </w:r>
      <w:r w:rsidR="00096A0A">
        <w:rPr>
          <w:sz w:val="24"/>
          <w:szCs w:val="24"/>
          <w:lang w:val="en-US"/>
        </w:rPr>
        <w:t>(</w:t>
      </w:r>
      <w:r w:rsidR="00096A0A" w:rsidRPr="00A27932">
        <w:rPr>
          <w:sz w:val="24"/>
          <w:szCs w:val="24"/>
          <w:lang w:val="en-US"/>
        </w:rPr>
        <w:sym w:font="Symbol" w:char="F06E"/>
      </w:r>
      <w:r w:rsidR="00096A0A" w:rsidRPr="00A27932">
        <w:rPr>
          <w:sz w:val="24"/>
          <w:szCs w:val="24"/>
          <w:lang w:val="en-US"/>
        </w:rPr>
        <w:t>OH</w:t>
      </w:r>
      <w:r w:rsidR="00096A0A">
        <w:rPr>
          <w:sz w:val="24"/>
          <w:szCs w:val="24"/>
          <w:lang w:val="en-US"/>
        </w:rPr>
        <w:t xml:space="preserve">) </w:t>
      </w:r>
      <w:r w:rsidR="00096A0A" w:rsidRPr="00A27932">
        <w:rPr>
          <w:sz w:val="24"/>
          <w:szCs w:val="24"/>
          <w:lang w:val="en-US"/>
        </w:rPr>
        <w:t>and</w:t>
      </w:r>
      <w:r w:rsidR="00096A0A">
        <w:rPr>
          <w:sz w:val="24"/>
          <w:szCs w:val="24"/>
          <w:lang w:val="en-US"/>
        </w:rPr>
        <w:t xml:space="preserve"> 1660</w:t>
      </w:r>
      <w:r w:rsidR="00096A0A" w:rsidRPr="00A27932">
        <w:rPr>
          <w:sz w:val="24"/>
          <w:szCs w:val="24"/>
          <w:lang w:val="en-US"/>
        </w:rPr>
        <w:t xml:space="preserve"> cm</w:t>
      </w:r>
      <w:r w:rsidR="00096A0A" w:rsidRPr="00A27932">
        <w:rPr>
          <w:sz w:val="24"/>
          <w:szCs w:val="24"/>
          <w:vertAlign w:val="superscript"/>
          <w:lang w:val="en-US"/>
        </w:rPr>
        <w:t>-1</w:t>
      </w:r>
      <w:r w:rsidR="00096A0A" w:rsidRPr="00A27932">
        <w:rPr>
          <w:sz w:val="24"/>
          <w:szCs w:val="24"/>
          <w:lang w:val="en-US"/>
        </w:rPr>
        <w:t xml:space="preserve"> (</w:t>
      </w:r>
      <w:r w:rsidR="00096A0A" w:rsidRPr="00A27932">
        <w:rPr>
          <w:sz w:val="24"/>
          <w:szCs w:val="24"/>
          <w:lang w:val="en-US"/>
        </w:rPr>
        <w:sym w:font="Symbol" w:char="F064"/>
      </w:r>
      <w:r w:rsidR="00096A0A">
        <w:rPr>
          <w:sz w:val="24"/>
          <w:szCs w:val="24"/>
          <w:lang w:val="en-US"/>
        </w:rPr>
        <w:t>HOH).</w:t>
      </w:r>
    </w:p>
    <w:p w:rsidR="00201B7B" w:rsidRDefault="00375D61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IR spectra of compounds </w:t>
      </w:r>
      <w:r w:rsidRPr="007124E5">
        <w:rPr>
          <w:b/>
          <w:sz w:val="24"/>
          <w:szCs w:val="24"/>
          <w:lang w:val="en-US"/>
        </w:rPr>
        <w:t>2</w:t>
      </w:r>
      <w:r w:rsidR="00FF7383" w:rsidRPr="00FF7383">
        <w:rPr>
          <w:sz w:val="24"/>
          <w:szCs w:val="24"/>
          <w:lang w:val="en-US"/>
        </w:rPr>
        <w:t>-</w:t>
      </w:r>
      <w:r w:rsidR="00FF7383">
        <w:rPr>
          <w:b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exhibited </w:t>
      </w:r>
      <w:r w:rsidRPr="00DA7A63">
        <w:rPr>
          <w:sz w:val="24"/>
          <w:szCs w:val="24"/>
          <w:lang w:val="en-US"/>
        </w:rPr>
        <w:t>a very broad continuum band</w:t>
      </w:r>
      <w:r w:rsidRPr="00A2793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over the spectral range of 3560-25</w:t>
      </w:r>
      <w:r w:rsidRPr="00A27932">
        <w:rPr>
          <w:sz w:val="24"/>
          <w:szCs w:val="24"/>
          <w:lang w:val="en-US"/>
        </w:rPr>
        <w:t>00 cm</w:t>
      </w:r>
      <w:r w:rsidRPr="00A27932">
        <w:rPr>
          <w:sz w:val="24"/>
          <w:szCs w:val="24"/>
          <w:vertAlign w:val="superscript"/>
          <w:lang w:val="en-US"/>
        </w:rPr>
        <w:t>-1</w:t>
      </w:r>
      <w:r w:rsidRPr="00A27932">
        <w:rPr>
          <w:sz w:val="24"/>
          <w:szCs w:val="24"/>
          <w:lang w:val="en-US"/>
        </w:rPr>
        <w:t xml:space="preserve"> assigned to </w:t>
      </w:r>
      <w:r>
        <w:rPr>
          <w:sz w:val="24"/>
          <w:szCs w:val="24"/>
          <w:lang w:val="en-US"/>
        </w:rPr>
        <w:t>the vibration</w:t>
      </w:r>
      <w:r w:rsidR="001A57FC">
        <w:rPr>
          <w:sz w:val="24"/>
          <w:szCs w:val="24"/>
          <w:lang w:val="en-US"/>
        </w:rPr>
        <w:t>s</w:t>
      </w:r>
      <w:r w:rsidRPr="00A27932"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t xml:space="preserve">water </w:t>
      </w:r>
      <w:r w:rsidRPr="00A27932">
        <w:rPr>
          <w:sz w:val="24"/>
          <w:szCs w:val="24"/>
          <w:lang w:val="en-US"/>
        </w:rPr>
        <w:t>molecules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counterions</w:t>
      </w:r>
      <w:proofErr w:type="spellEnd"/>
      <w:r>
        <w:rPr>
          <w:sz w:val="24"/>
          <w:szCs w:val="24"/>
          <w:lang w:val="en-US"/>
        </w:rPr>
        <w:t xml:space="preserve"> and </w:t>
      </w:r>
      <w:r w:rsidR="005F0BA8">
        <w:rPr>
          <w:sz w:val="24"/>
          <w:szCs w:val="24"/>
          <w:lang w:val="en-US"/>
        </w:rPr>
        <w:t xml:space="preserve">coordinated </w:t>
      </w:r>
      <w:proofErr w:type="spellStart"/>
      <w:r>
        <w:rPr>
          <w:sz w:val="24"/>
          <w:szCs w:val="24"/>
          <w:lang w:val="en-US"/>
        </w:rPr>
        <w:t>ligands</w:t>
      </w:r>
      <w:proofErr w:type="spellEnd"/>
      <w:r w:rsidR="001A57FC" w:rsidRPr="001A57FC">
        <w:rPr>
          <w:sz w:val="24"/>
          <w:szCs w:val="24"/>
          <w:lang w:val="en-US"/>
        </w:rPr>
        <w:t xml:space="preserve"> </w:t>
      </w:r>
      <w:r w:rsidR="001A57FC">
        <w:rPr>
          <w:sz w:val="24"/>
          <w:szCs w:val="24"/>
          <w:lang w:val="en-US"/>
        </w:rPr>
        <w:t>involved in hydrogen bonding interactions</w:t>
      </w:r>
      <w:r>
        <w:rPr>
          <w:sz w:val="24"/>
          <w:szCs w:val="24"/>
          <w:lang w:val="en-US"/>
        </w:rPr>
        <w:t>.</w:t>
      </w:r>
      <w:r w:rsidR="00F34E3D" w:rsidRPr="00F34E3D">
        <w:rPr>
          <w:lang w:val="en-US"/>
        </w:rPr>
        <w:t xml:space="preserve"> </w:t>
      </w:r>
      <w:r w:rsidR="00685081" w:rsidRPr="0016236A">
        <w:rPr>
          <w:sz w:val="24"/>
          <w:szCs w:val="24"/>
          <w:lang w:val="en-US"/>
        </w:rPr>
        <w:t xml:space="preserve">It is important to point out </w:t>
      </w:r>
      <w:r w:rsidR="00D11B6C" w:rsidRPr="0016236A">
        <w:rPr>
          <w:sz w:val="24"/>
          <w:szCs w:val="24"/>
          <w:lang w:val="en-US"/>
        </w:rPr>
        <w:t>that the</w:t>
      </w:r>
      <w:r w:rsidR="00685081" w:rsidRPr="0016236A">
        <w:rPr>
          <w:sz w:val="24"/>
          <w:szCs w:val="24"/>
          <w:lang w:val="en-US"/>
        </w:rPr>
        <w:t xml:space="preserve"> expected </w:t>
      </w:r>
      <w:r w:rsidR="00201B7B" w:rsidRPr="00A27932">
        <w:rPr>
          <w:sz w:val="24"/>
          <w:szCs w:val="24"/>
          <w:lang w:val="en-US"/>
        </w:rPr>
        <w:sym w:font="Symbol" w:char="F06E"/>
      </w:r>
      <w:r w:rsidR="00201B7B">
        <w:rPr>
          <w:sz w:val="24"/>
          <w:szCs w:val="24"/>
          <w:lang w:val="en-US"/>
        </w:rPr>
        <w:t>CN</w:t>
      </w:r>
      <w:r w:rsidR="00685081" w:rsidRPr="0016236A">
        <w:rPr>
          <w:sz w:val="24"/>
          <w:szCs w:val="24"/>
          <w:lang w:val="en-US"/>
        </w:rPr>
        <w:t xml:space="preserve"> </w:t>
      </w:r>
      <w:r w:rsidR="00201B7B">
        <w:rPr>
          <w:sz w:val="24"/>
          <w:szCs w:val="24"/>
          <w:lang w:val="en-US"/>
        </w:rPr>
        <w:t>band</w:t>
      </w:r>
      <w:r w:rsidR="00685081" w:rsidRPr="0016236A">
        <w:rPr>
          <w:sz w:val="24"/>
          <w:szCs w:val="24"/>
          <w:lang w:val="en-US"/>
        </w:rPr>
        <w:t xml:space="preserve"> of the neutral bidentate chelating tmbimH</w:t>
      </w:r>
      <w:r w:rsidR="00685081" w:rsidRPr="0016236A">
        <w:rPr>
          <w:sz w:val="24"/>
          <w:szCs w:val="24"/>
          <w:vertAlign w:val="subscript"/>
          <w:lang w:val="en-US"/>
        </w:rPr>
        <w:t xml:space="preserve">2 </w:t>
      </w:r>
      <w:r w:rsidR="00685081" w:rsidRPr="0016236A">
        <w:rPr>
          <w:sz w:val="24"/>
          <w:szCs w:val="24"/>
          <w:lang w:val="en-US"/>
        </w:rPr>
        <w:t xml:space="preserve">ligand was observed in IR spectra of compounds </w:t>
      </w:r>
      <w:r w:rsidR="00685081" w:rsidRPr="0016236A">
        <w:rPr>
          <w:b/>
          <w:sz w:val="24"/>
          <w:szCs w:val="24"/>
          <w:lang w:val="en-US"/>
        </w:rPr>
        <w:t>2</w:t>
      </w:r>
      <w:r w:rsidR="00FF7383" w:rsidRPr="00FF7383">
        <w:rPr>
          <w:sz w:val="24"/>
          <w:szCs w:val="24"/>
          <w:lang w:val="en-US"/>
        </w:rPr>
        <w:t xml:space="preserve"> to </w:t>
      </w:r>
      <w:r w:rsidR="00FF7383">
        <w:rPr>
          <w:b/>
          <w:sz w:val="24"/>
          <w:szCs w:val="24"/>
          <w:lang w:val="en-US"/>
        </w:rPr>
        <w:t>6</w:t>
      </w:r>
      <w:r w:rsidR="00685081" w:rsidRPr="0016236A">
        <w:rPr>
          <w:sz w:val="24"/>
          <w:szCs w:val="24"/>
          <w:lang w:val="en-US"/>
        </w:rPr>
        <w:t>.</w:t>
      </w:r>
    </w:p>
    <w:p w:rsidR="00EC078C" w:rsidRDefault="00F513B9" w:rsidP="00783EBE">
      <w:pPr>
        <w:spacing w:line="360" w:lineRule="auto"/>
        <w:jc w:val="both"/>
        <w:rPr>
          <w:sz w:val="24"/>
          <w:szCs w:val="24"/>
          <w:lang w:val="en-US"/>
        </w:rPr>
      </w:pPr>
      <w:r w:rsidRPr="0016236A">
        <w:rPr>
          <w:sz w:val="24"/>
          <w:szCs w:val="24"/>
          <w:lang w:val="en-US"/>
        </w:rPr>
        <w:t>Among the physical techniques employed to</w:t>
      </w:r>
      <w:r w:rsidRPr="00F513B9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evidence </w:t>
      </w:r>
      <w:r w:rsidRPr="00F513B9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 xml:space="preserve">coordination mode </w:t>
      </w:r>
      <w:r w:rsidRPr="00F513B9">
        <w:rPr>
          <w:sz w:val="24"/>
          <w:szCs w:val="24"/>
          <w:lang w:val="en-US"/>
        </w:rPr>
        <w:t xml:space="preserve">of </w:t>
      </w:r>
      <w:proofErr w:type="spellStart"/>
      <w:r>
        <w:rPr>
          <w:sz w:val="24"/>
          <w:szCs w:val="24"/>
          <w:lang w:val="en-US"/>
        </w:rPr>
        <w:t>thiourea</w:t>
      </w:r>
      <w:proofErr w:type="spellEnd"/>
      <w:r>
        <w:rPr>
          <w:sz w:val="24"/>
          <w:szCs w:val="24"/>
          <w:lang w:val="en-US"/>
        </w:rPr>
        <w:t xml:space="preserve">-type </w:t>
      </w:r>
      <w:proofErr w:type="spellStart"/>
      <w:r>
        <w:rPr>
          <w:sz w:val="24"/>
          <w:szCs w:val="24"/>
          <w:lang w:val="en-US"/>
        </w:rPr>
        <w:t>ligands</w:t>
      </w:r>
      <w:proofErr w:type="spellEnd"/>
      <w:r>
        <w:rPr>
          <w:sz w:val="24"/>
          <w:szCs w:val="24"/>
          <w:lang w:val="en-US"/>
        </w:rPr>
        <w:t xml:space="preserve">, </w:t>
      </w:r>
      <w:r w:rsidRPr="00F513B9">
        <w:rPr>
          <w:sz w:val="24"/>
          <w:szCs w:val="24"/>
          <w:lang w:val="en-US"/>
        </w:rPr>
        <w:t xml:space="preserve">IR spectroscopy is </w:t>
      </w:r>
      <w:r>
        <w:rPr>
          <w:sz w:val="24"/>
          <w:szCs w:val="24"/>
          <w:lang w:val="en-US"/>
        </w:rPr>
        <w:t xml:space="preserve">one of the </w:t>
      </w:r>
      <w:r w:rsidRPr="00F513B9">
        <w:rPr>
          <w:sz w:val="24"/>
          <w:szCs w:val="24"/>
          <w:lang w:val="en-US"/>
        </w:rPr>
        <w:t>most widely used method</w:t>
      </w:r>
      <w:r w:rsidR="00846767">
        <w:rPr>
          <w:sz w:val="24"/>
          <w:szCs w:val="24"/>
          <w:lang w:val="en-US"/>
        </w:rPr>
        <w:t xml:space="preserve"> (Gambino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i/>
          <w:sz w:val="24"/>
          <w:szCs w:val="24"/>
          <w:lang w:val="en-US"/>
        </w:rPr>
        <w:t>.</w:t>
      </w:r>
      <w:r w:rsidR="00846767">
        <w:rPr>
          <w:sz w:val="24"/>
          <w:szCs w:val="24"/>
          <w:lang w:val="en-US"/>
        </w:rPr>
        <w:t>, 1997; El-</w:t>
      </w:r>
      <w:proofErr w:type="spellStart"/>
      <w:r w:rsidR="00846767">
        <w:rPr>
          <w:sz w:val="24"/>
          <w:szCs w:val="24"/>
          <w:lang w:val="en-US"/>
        </w:rPr>
        <w:t>Bahy</w:t>
      </w:r>
      <w:proofErr w:type="spellEnd"/>
      <w:r w:rsidR="00846767">
        <w:rPr>
          <w:sz w:val="24"/>
          <w:szCs w:val="24"/>
          <w:lang w:val="en-US"/>
        </w:rPr>
        <w:t>, El-</w:t>
      </w:r>
      <w:proofErr w:type="spellStart"/>
      <w:r w:rsidR="00846767">
        <w:rPr>
          <w:sz w:val="24"/>
          <w:szCs w:val="24"/>
          <w:lang w:val="en-US"/>
        </w:rPr>
        <w:t>Sayed</w:t>
      </w:r>
      <w:proofErr w:type="spellEnd"/>
      <w:r w:rsidR="00846767">
        <w:rPr>
          <w:sz w:val="24"/>
          <w:szCs w:val="24"/>
          <w:lang w:val="en-US"/>
        </w:rPr>
        <w:t xml:space="preserve"> and </w:t>
      </w:r>
      <w:proofErr w:type="spellStart"/>
      <w:r w:rsidR="00846767">
        <w:rPr>
          <w:sz w:val="24"/>
          <w:szCs w:val="24"/>
          <w:lang w:val="en-US"/>
        </w:rPr>
        <w:t>Shabana</w:t>
      </w:r>
      <w:proofErr w:type="spellEnd"/>
      <w:r w:rsidR="00846767">
        <w:rPr>
          <w:sz w:val="24"/>
          <w:szCs w:val="24"/>
          <w:lang w:val="en-US"/>
        </w:rPr>
        <w:t xml:space="preserve">, 2003; Ahmad, </w:t>
      </w:r>
      <w:proofErr w:type="spellStart"/>
      <w:r w:rsidR="00846767">
        <w:rPr>
          <w:sz w:val="24"/>
          <w:szCs w:val="24"/>
          <w:lang w:val="en-US"/>
        </w:rPr>
        <w:t>Isab</w:t>
      </w:r>
      <w:proofErr w:type="spellEnd"/>
      <w:r w:rsidR="00846767">
        <w:rPr>
          <w:sz w:val="24"/>
          <w:szCs w:val="24"/>
          <w:lang w:val="en-US"/>
        </w:rPr>
        <w:t xml:space="preserve"> and Ahmad, 2003; Nadeem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>., 2010)</w:t>
      </w:r>
      <w:r w:rsidRPr="00F513B9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Pr="00F513B9">
        <w:rPr>
          <w:sz w:val="24"/>
          <w:szCs w:val="24"/>
          <w:lang w:val="en-US"/>
        </w:rPr>
        <w:t xml:space="preserve">The </w:t>
      </w:r>
      <w:r w:rsidR="00AC54E1">
        <w:rPr>
          <w:sz w:val="24"/>
          <w:szCs w:val="24"/>
          <w:lang w:val="en-US"/>
        </w:rPr>
        <w:t>shift</w:t>
      </w:r>
      <w:r>
        <w:rPr>
          <w:sz w:val="24"/>
          <w:szCs w:val="24"/>
          <w:lang w:val="en-US"/>
        </w:rPr>
        <w:t xml:space="preserve"> of </w:t>
      </w:r>
      <w:r>
        <w:rPr>
          <w:sz w:val="24"/>
          <w:szCs w:val="24"/>
          <w:lang w:val="en-US"/>
        </w:rPr>
        <w:sym w:font="Symbol" w:char="F06E"/>
      </w:r>
      <w:r w:rsidRPr="00713859">
        <w:rPr>
          <w:sz w:val="24"/>
          <w:szCs w:val="24"/>
          <w:lang w:val="en-US"/>
        </w:rPr>
        <w:t xml:space="preserve">CN </w:t>
      </w:r>
      <w:r>
        <w:rPr>
          <w:sz w:val="24"/>
          <w:szCs w:val="24"/>
          <w:lang w:val="en-US"/>
        </w:rPr>
        <w:t xml:space="preserve">and </w:t>
      </w:r>
      <w:r>
        <w:rPr>
          <w:sz w:val="24"/>
          <w:szCs w:val="24"/>
          <w:lang w:val="en-US"/>
        </w:rPr>
        <w:sym w:font="Symbol" w:char="F06E"/>
      </w:r>
      <w:r w:rsidRPr="00713859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S</w:t>
      </w:r>
      <w:r w:rsidRPr="00713859">
        <w:rPr>
          <w:sz w:val="24"/>
          <w:szCs w:val="24"/>
          <w:lang w:val="en-US"/>
        </w:rPr>
        <w:t xml:space="preserve"> </w:t>
      </w:r>
      <w:r w:rsidR="00573533">
        <w:rPr>
          <w:sz w:val="24"/>
          <w:szCs w:val="24"/>
          <w:lang w:val="en-US"/>
        </w:rPr>
        <w:t xml:space="preserve">absorptions </w:t>
      </w:r>
      <w:r w:rsidR="008E2E23">
        <w:rPr>
          <w:sz w:val="24"/>
          <w:szCs w:val="24"/>
          <w:lang w:val="en-US"/>
        </w:rPr>
        <w:t xml:space="preserve">is frequently </w:t>
      </w:r>
      <w:r w:rsidRPr="00F513B9">
        <w:rPr>
          <w:sz w:val="24"/>
          <w:szCs w:val="24"/>
          <w:lang w:val="en-US"/>
        </w:rPr>
        <w:t xml:space="preserve">used as diagnosis for </w:t>
      </w:r>
      <w:r w:rsidRPr="00742C3D">
        <w:rPr>
          <w:i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-coordination. First</w:t>
      </w:r>
      <w:r w:rsidR="00573533">
        <w:rPr>
          <w:sz w:val="24"/>
          <w:szCs w:val="24"/>
          <w:lang w:val="en-US"/>
        </w:rPr>
        <w:t>ly</w:t>
      </w:r>
      <w:r>
        <w:rPr>
          <w:sz w:val="24"/>
          <w:szCs w:val="24"/>
          <w:lang w:val="en-US"/>
        </w:rPr>
        <w:t xml:space="preserve">, </w:t>
      </w:r>
      <w:r w:rsidR="00573533">
        <w:rPr>
          <w:sz w:val="24"/>
          <w:szCs w:val="24"/>
          <w:lang w:val="en-US"/>
        </w:rPr>
        <w:t>t</w:t>
      </w:r>
      <w:r w:rsidR="00573533" w:rsidRPr="00626C85">
        <w:rPr>
          <w:sz w:val="24"/>
          <w:szCs w:val="24"/>
          <w:lang w:val="en-US"/>
        </w:rPr>
        <w:t xml:space="preserve">he intense </w:t>
      </w:r>
      <w:r w:rsidR="00573533" w:rsidRPr="00626C85">
        <w:rPr>
          <w:sz w:val="24"/>
          <w:szCs w:val="24"/>
          <w:lang w:val="en-US"/>
        </w:rPr>
        <w:sym w:font="Symbol" w:char="F06E"/>
      </w:r>
      <w:r w:rsidR="00573533" w:rsidRPr="00626C85">
        <w:rPr>
          <w:sz w:val="24"/>
          <w:szCs w:val="24"/>
          <w:lang w:val="en-US"/>
        </w:rPr>
        <w:t>CN absorption at 14</w:t>
      </w:r>
      <w:r w:rsidR="00975803">
        <w:rPr>
          <w:sz w:val="24"/>
          <w:szCs w:val="24"/>
          <w:lang w:val="en-US"/>
        </w:rPr>
        <w:t>75</w:t>
      </w:r>
      <w:r w:rsidR="00573533" w:rsidRPr="00626C85">
        <w:rPr>
          <w:sz w:val="24"/>
          <w:szCs w:val="24"/>
          <w:lang w:val="en-US"/>
        </w:rPr>
        <w:t xml:space="preserve"> cm</w:t>
      </w:r>
      <w:r w:rsidR="00573533" w:rsidRPr="00626C85">
        <w:rPr>
          <w:sz w:val="24"/>
          <w:szCs w:val="24"/>
          <w:vertAlign w:val="superscript"/>
          <w:lang w:val="en-US"/>
        </w:rPr>
        <w:t>-1</w:t>
      </w:r>
      <w:r w:rsidR="00573533">
        <w:rPr>
          <w:sz w:val="24"/>
          <w:szCs w:val="24"/>
          <w:lang w:val="en-US"/>
        </w:rPr>
        <w:t xml:space="preserve"> (</w:t>
      </w:r>
      <w:proofErr w:type="spellStart"/>
      <w:r w:rsidR="00573533">
        <w:rPr>
          <w:sz w:val="24"/>
          <w:szCs w:val="24"/>
          <w:lang w:val="en-US"/>
        </w:rPr>
        <w:t>tu</w:t>
      </w:r>
      <w:proofErr w:type="spellEnd"/>
      <w:r w:rsidR="00573533">
        <w:rPr>
          <w:sz w:val="24"/>
          <w:szCs w:val="24"/>
          <w:lang w:val="en-US"/>
        </w:rPr>
        <w:t xml:space="preserve">), </w:t>
      </w:r>
      <w:r w:rsidR="00573533" w:rsidRPr="00626C85">
        <w:rPr>
          <w:sz w:val="24"/>
          <w:szCs w:val="24"/>
          <w:lang w:val="en-US"/>
        </w:rPr>
        <w:t>1</w:t>
      </w:r>
      <w:r w:rsidR="00573533">
        <w:rPr>
          <w:sz w:val="24"/>
          <w:szCs w:val="24"/>
          <w:lang w:val="en-US"/>
        </w:rPr>
        <w:t>55</w:t>
      </w:r>
      <w:r w:rsidR="00677A92">
        <w:rPr>
          <w:sz w:val="24"/>
          <w:szCs w:val="24"/>
          <w:lang w:val="en-US"/>
        </w:rPr>
        <w:t>6</w:t>
      </w:r>
      <w:r w:rsidR="00573533" w:rsidRPr="00626C85">
        <w:rPr>
          <w:sz w:val="24"/>
          <w:szCs w:val="24"/>
          <w:lang w:val="en-US"/>
        </w:rPr>
        <w:t xml:space="preserve"> cm</w:t>
      </w:r>
      <w:r w:rsidR="00573533" w:rsidRPr="00626C85">
        <w:rPr>
          <w:sz w:val="24"/>
          <w:szCs w:val="24"/>
          <w:vertAlign w:val="superscript"/>
          <w:lang w:val="en-US"/>
        </w:rPr>
        <w:t>-1</w:t>
      </w:r>
      <w:r w:rsidR="00573533">
        <w:rPr>
          <w:sz w:val="24"/>
          <w:szCs w:val="24"/>
          <w:lang w:val="en-US"/>
        </w:rPr>
        <w:t xml:space="preserve"> (</w:t>
      </w:r>
      <w:proofErr w:type="spellStart"/>
      <w:r w:rsidR="00573533">
        <w:rPr>
          <w:sz w:val="24"/>
          <w:szCs w:val="24"/>
          <w:lang w:val="en-US"/>
        </w:rPr>
        <w:t>mtu</w:t>
      </w:r>
      <w:proofErr w:type="spellEnd"/>
      <w:r w:rsidR="00573533">
        <w:rPr>
          <w:sz w:val="24"/>
          <w:szCs w:val="24"/>
          <w:lang w:val="en-US"/>
        </w:rPr>
        <w:t>)</w:t>
      </w:r>
      <w:r w:rsidR="006A48A0">
        <w:rPr>
          <w:sz w:val="24"/>
          <w:szCs w:val="24"/>
          <w:lang w:val="en-US"/>
        </w:rPr>
        <w:t>,</w:t>
      </w:r>
      <w:r w:rsidR="009B58A6">
        <w:rPr>
          <w:sz w:val="24"/>
          <w:szCs w:val="24"/>
          <w:lang w:val="en-US"/>
        </w:rPr>
        <w:t xml:space="preserve"> </w:t>
      </w:r>
      <w:r w:rsidR="00573533" w:rsidRPr="00626C85">
        <w:rPr>
          <w:sz w:val="24"/>
          <w:szCs w:val="24"/>
          <w:lang w:val="en-US"/>
        </w:rPr>
        <w:t>1</w:t>
      </w:r>
      <w:r w:rsidR="006A48A0">
        <w:rPr>
          <w:sz w:val="24"/>
          <w:szCs w:val="24"/>
          <w:lang w:val="en-US"/>
        </w:rPr>
        <w:t>463</w:t>
      </w:r>
      <w:r w:rsidR="00573533" w:rsidRPr="00626C85">
        <w:rPr>
          <w:sz w:val="24"/>
          <w:szCs w:val="24"/>
          <w:lang w:val="en-US"/>
        </w:rPr>
        <w:t xml:space="preserve"> cm</w:t>
      </w:r>
      <w:r w:rsidR="00573533" w:rsidRPr="00626C85">
        <w:rPr>
          <w:sz w:val="24"/>
          <w:szCs w:val="24"/>
          <w:vertAlign w:val="superscript"/>
          <w:lang w:val="en-US"/>
        </w:rPr>
        <w:t>-1</w:t>
      </w:r>
      <w:r w:rsidR="00573533">
        <w:rPr>
          <w:sz w:val="24"/>
          <w:szCs w:val="24"/>
          <w:lang w:val="en-US"/>
        </w:rPr>
        <w:t xml:space="preserve"> (</w:t>
      </w:r>
      <w:proofErr w:type="spellStart"/>
      <w:r w:rsidR="00742C3D">
        <w:rPr>
          <w:sz w:val="24"/>
          <w:szCs w:val="24"/>
          <w:lang w:val="en-US"/>
        </w:rPr>
        <w:t>p</w:t>
      </w:r>
      <w:r w:rsidR="00573533">
        <w:rPr>
          <w:sz w:val="24"/>
          <w:szCs w:val="24"/>
          <w:lang w:val="en-US"/>
        </w:rPr>
        <w:t>tu</w:t>
      </w:r>
      <w:proofErr w:type="spellEnd"/>
      <w:r w:rsidR="00573533">
        <w:rPr>
          <w:sz w:val="24"/>
          <w:szCs w:val="24"/>
          <w:lang w:val="en-US"/>
        </w:rPr>
        <w:t>),</w:t>
      </w:r>
      <w:r w:rsidR="006A48A0">
        <w:rPr>
          <w:sz w:val="24"/>
          <w:szCs w:val="24"/>
          <w:lang w:val="en-US"/>
        </w:rPr>
        <w:t xml:space="preserve"> 1560 cm</w:t>
      </w:r>
      <w:r w:rsidR="006A48A0" w:rsidRPr="006A48A0">
        <w:rPr>
          <w:sz w:val="24"/>
          <w:szCs w:val="24"/>
          <w:vertAlign w:val="superscript"/>
          <w:lang w:val="en-US"/>
        </w:rPr>
        <w:t>-1</w:t>
      </w:r>
      <w:r w:rsidR="006A48A0">
        <w:rPr>
          <w:sz w:val="24"/>
          <w:szCs w:val="24"/>
          <w:lang w:val="en-US"/>
        </w:rPr>
        <w:t xml:space="preserve"> (</w:t>
      </w:r>
      <w:proofErr w:type="spellStart"/>
      <w:r w:rsidR="006A48A0">
        <w:rPr>
          <w:sz w:val="24"/>
          <w:szCs w:val="24"/>
          <w:lang w:val="en-US"/>
        </w:rPr>
        <w:t>dmtu</w:t>
      </w:r>
      <w:proofErr w:type="spellEnd"/>
      <w:r w:rsidR="006A48A0">
        <w:rPr>
          <w:sz w:val="24"/>
          <w:szCs w:val="24"/>
          <w:lang w:val="en-US"/>
        </w:rPr>
        <w:t>) and 1326 cm</w:t>
      </w:r>
      <w:r w:rsidR="006A48A0" w:rsidRPr="006A48A0">
        <w:rPr>
          <w:sz w:val="24"/>
          <w:szCs w:val="24"/>
          <w:vertAlign w:val="superscript"/>
          <w:lang w:val="en-US"/>
        </w:rPr>
        <w:t>-1</w:t>
      </w:r>
      <w:r w:rsidR="006A48A0">
        <w:rPr>
          <w:sz w:val="24"/>
          <w:szCs w:val="24"/>
          <w:lang w:val="en-US"/>
        </w:rPr>
        <w:t xml:space="preserve"> (</w:t>
      </w:r>
      <w:proofErr w:type="spellStart"/>
      <w:r w:rsidR="006A48A0">
        <w:rPr>
          <w:sz w:val="24"/>
          <w:szCs w:val="24"/>
          <w:lang w:val="en-US"/>
        </w:rPr>
        <w:t>dptu</w:t>
      </w:r>
      <w:proofErr w:type="spellEnd"/>
      <w:r w:rsidR="006A48A0">
        <w:rPr>
          <w:sz w:val="24"/>
          <w:szCs w:val="24"/>
          <w:lang w:val="en-US"/>
        </w:rPr>
        <w:t>)</w:t>
      </w:r>
      <w:r w:rsidR="00573533">
        <w:rPr>
          <w:sz w:val="24"/>
          <w:szCs w:val="24"/>
          <w:lang w:val="en-US"/>
        </w:rPr>
        <w:t xml:space="preserve"> </w:t>
      </w:r>
      <w:r w:rsidR="00573533" w:rsidRPr="00626C85">
        <w:rPr>
          <w:sz w:val="24"/>
          <w:szCs w:val="24"/>
          <w:lang w:val="en-US"/>
        </w:rPr>
        <w:t>observable in the</w:t>
      </w:r>
      <w:r w:rsidR="00573533">
        <w:rPr>
          <w:sz w:val="24"/>
          <w:szCs w:val="24"/>
          <w:lang w:val="en-US"/>
        </w:rPr>
        <w:t xml:space="preserve"> IR spectra of the </w:t>
      </w:r>
      <w:r w:rsidR="00573533" w:rsidRPr="00626C85">
        <w:rPr>
          <w:sz w:val="24"/>
          <w:szCs w:val="24"/>
          <w:lang w:val="en-US"/>
        </w:rPr>
        <w:t>ligand</w:t>
      </w:r>
      <w:r w:rsidR="00573533">
        <w:rPr>
          <w:sz w:val="24"/>
          <w:szCs w:val="24"/>
          <w:lang w:val="en-US"/>
        </w:rPr>
        <w:t>s</w:t>
      </w:r>
      <w:r w:rsidR="00846767">
        <w:rPr>
          <w:sz w:val="24"/>
          <w:szCs w:val="24"/>
          <w:lang w:val="en-US"/>
        </w:rPr>
        <w:t xml:space="preserve"> (Nadeem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 xml:space="preserve">., 2010; </w:t>
      </w:r>
      <w:proofErr w:type="spellStart"/>
      <w:r w:rsidR="00846767">
        <w:rPr>
          <w:sz w:val="24"/>
          <w:szCs w:val="24"/>
          <w:lang w:val="en-US"/>
        </w:rPr>
        <w:t>Bencivenni</w:t>
      </w:r>
      <w:proofErr w:type="spellEnd"/>
      <w:r w:rsidR="00846767">
        <w:rPr>
          <w:sz w:val="24"/>
          <w:szCs w:val="24"/>
          <w:lang w:val="en-US"/>
        </w:rPr>
        <w:t xml:space="preserve">, </w:t>
      </w:r>
      <w:proofErr w:type="spellStart"/>
      <w:r w:rsidR="00846767">
        <w:rPr>
          <w:sz w:val="24"/>
          <w:szCs w:val="24"/>
          <w:lang w:val="en-US"/>
        </w:rPr>
        <w:t>Cesaro</w:t>
      </w:r>
      <w:proofErr w:type="spellEnd"/>
      <w:r w:rsidR="00846767">
        <w:rPr>
          <w:sz w:val="24"/>
          <w:szCs w:val="24"/>
          <w:lang w:val="en-US"/>
        </w:rPr>
        <w:t xml:space="preserve"> and </w:t>
      </w:r>
      <w:proofErr w:type="spellStart"/>
      <w:r w:rsidR="00846767">
        <w:rPr>
          <w:sz w:val="24"/>
          <w:szCs w:val="24"/>
          <w:lang w:val="en-US"/>
        </w:rPr>
        <w:t>Pieretti</w:t>
      </w:r>
      <w:proofErr w:type="spellEnd"/>
      <w:r w:rsidR="00846767">
        <w:rPr>
          <w:sz w:val="24"/>
          <w:szCs w:val="24"/>
          <w:lang w:val="en-US"/>
        </w:rPr>
        <w:t xml:space="preserve">, 1998; </w:t>
      </w:r>
      <w:proofErr w:type="spellStart"/>
      <w:r w:rsidR="00846767">
        <w:rPr>
          <w:sz w:val="24"/>
          <w:szCs w:val="24"/>
          <w:lang w:val="en-US"/>
        </w:rPr>
        <w:t>Mido</w:t>
      </w:r>
      <w:proofErr w:type="spellEnd"/>
      <w:r w:rsidR="00846767">
        <w:rPr>
          <w:sz w:val="24"/>
          <w:szCs w:val="24"/>
          <w:lang w:val="en-US"/>
        </w:rPr>
        <w:t xml:space="preserve">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 xml:space="preserve">.,1999; </w:t>
      </w:r>
      <w:proofErr w:type="spellStart"/>
      <w:r w:rsidR="00846767">
        <w:rPr>
          <w:sz w:val="24"/>
          <w:szCs w:val="24"/>
          <w:lang w:val="en-US"/>
        </w:rPr>
        <w:t>Badawi</w:t>
      </w:r>
      <w:proofErr w:type="spellEnd"/>
      <w:r w:rsidR="00846767">
        <w:rPr>
          <w:sz w:val="24"/>
          <w:szCs w:val="24"/>
          <w:lang w:val="en-US"/>
        </w:rPr>
        <w:t xml:space="preserve">, </w:t>
      </w:r>
      <w:r w:rsidR="00846767" w:rsidRPr="00846767">
        <w:rPr>
          <w:sz w:val="24"/>
          <w:szCs w:val="24"/>
          <w:lang w:val="en-US"/>
        </w:rPr>
        <w:t>2009</w:t>
      </w:r>
      <w:r w:rsidR="00846767">
        <w:rPr>
          <w:sz w:val="24"/>
          <w:szCs w:val="24"/>
          <w:lang w:val="en-US"/>
        </w:rPr>
        <w:t xml:space="preserve">; </w:t>
      </w:r>
      <w:r w:rsidR="00846767" w:rsidRPr="00846767">
        <w:rPr>
          <w:sz w:val="24"/>
          <w:szCs w:val="24"/>
          <w:lang w:val="en-US"/>
        </w:rPr>
        <w:t>Devi</w:t>
      </w:r>
      <w:r w:rsidR="00846767">
        <w:rPr>
          <w:sz w:val="24"/>
          <w:szCs w:val="24"/>
          <w:lang w:val="en-US"/>
        </w:rPr>
        <w:t xml:space="preserve"> and</w:t>
      </w:r>
      <w:r w:rsidR="00846767" w:rsidRPr="00846767">
        <w:rPr>
          <w:sz w:val="24"/>
          <w:szCs w:val="24"/>
          <w:lang w:val="en-US"/>
        </w:rPr>
        <w:t xml:space="preserve"> </w:t>
      </w:r>
      <w:proofErr w:type="spellStart"/>
      <w:r w:rsidR="00846767" w:rsidRPr="00846767">
        <w:rPr>
          <w:sz w:val="24"/>
          <w:szCs w:val="24"/>
          <w:lang w:val="en-US"/>
        </w:rPr>
        <w:t>Sathyanarayana</w:t>
      </w:r>
      <w:proofErr w:type="spellEnd"/>
      <w:r w:rsidR="00846767">
        <w:rPr>
          <w:sz w:val="24"/>
          <w:szCs w:val="24"/>
          <w:lang w:val="en-US"/>
        </w:rPr>
        <w:t>,</w:t>
      </w:r>
      <w:r w:rsidR="00846767" w:rsidRPr="00846767">
        <w:rPr>
          <w:sz w:val="24"/>
          <w:szCs w:val="24"/>
          <w:lang w:val="en-US"/>
        </w:rPr>
        <w:t xml:space="preserve"> 1980</w:t>
      </w:r>
      <w:r w:rsidR="00846767">
        <w:rPr>
          <w:sz w:val="24"/>
          <w:szCs w:val="24"/>
          <w:lang w:val="en-US"/>
        </w:rPr>
        <w:t>)</w:t>
      </w:r>
      <w:r w:rsidR="00573533">
        <w:rPr>
          <w:sz w:val="24"/>
          <w:szCs w:val="24"/>
          <w:lang w:val="en-US"/>
        </w:rPr>
        <w:t xml:space="preserve">, </w:t>
      </w:r>
      <w:r w:rsidR="00573533" w:rsidRPr="00626C85">
        <w:rPr>
          <w:sz w:val="24"/>
          <w:szCs w:val="24"/>
          <w:lang w:val="en-US"/>
        </w:rPr>
        <w:t>decreased in intensity and shifted to 1</w:t>
      </w:r>
      <w:r w:rsidR="006A48A0">
        <w:rPr>
          <w:sz w:val="24"/>
          <w:szCs w:val="24"/>
          <w:lang w:val="en-US"/>
        </w:rPr>
        <w:t>504</w:t>
      </w:r>
      <w:r w:rsidR="00573533">
        <w:rPr>
          <w:sz w:val="24"/>
          <w:szCs w:val="24"/>
          <w:lang w:val="en-US"/>
        </w:rPr>
        <w:t xml:space="preserve"> </w:t>
      </w:r>
      <w:r w:rsidR="00573533" w:rsidRPr="00626C85">
        <w:rPr>
          <w:sz w:val="24"/>
          <w:szCs w:val="24"/>
          <w:lang w:val="en-US"/>
        </w:rPr>
        <w:t>cm</w:t>
      </w:r>
      <w:r w:rsidR="00573533" w:rsidRPr="00626C85">
        <w:rPr>
          <w:sz w:val="24"/>
          <w:szCs w:val="24"/>
          <w:vertAlign w:val="superscript"/>
          <w:lang w:val="en-US"/>
        </w:rPr>
        <w:t>-1</w:t>
      </w:r>
      <w:r w:rsidR="00573533" w:rsidRPr="00626C85">
        <w:rPr>
          <w:sz w:val="24"/>
          <w:szCs w:val="24"/>
          <w:lang w:val="en-US"/>
        </w:rPr>
        <w:t xml:space="preserve"> (</w:t>
      </w:r>
      <w:r w:rsidR="00573533">
        <w:rPr>
          <w:b/>
          <w:sz w:val="24"/>
          <w:szCs w:val="24"/>
          <w:lang w:val="en-US"/>
        </w:rPr>
        <w:t>2</w:t>
      </w:r>
      <w:r w:rsidR="00573533" w:rsidRPr="00626C85">
        <w:rPr>
          <w:sz w:val="24"/>
          <w:szCs w:val="24"/>
          <w:lang w:val="en-US"/>
        </w:rPr>
        <w:t>), 1</w:t>
      </w:r>
      <w:r w:rsidR="006A48A0">
        <w:rPr>
          <w:sz w:val="24"/>
          <w:szCs w:val="24"/>
          <w:lang w:val="en-US"/>
        </w:rPr>
        <w:t>576</w:t>
      </w:r>
      <w:r w:rsidR="00573533" w:rsidRPr="00626C85">
        <w:rPr>
          <w:sz w:val="24"/>
          <w:szCs w:val="24"/>
          <w:lang w:val="en-US"/>
        </w:rPr>
        <w:t xml:space="preserve"> cm</w:t>
      </w:r>
      <w:r w:rsidR="00573533" w:rsidRPr="00626C85">
        <w:rPr>
          <w:sz w:val="24"/>
          <w:szCs w:val="24"/>
          <w:vertAlign w:val="superscript"/>
          <w:lang w:val="en-US"/>
        </w:rPr>
        <w:t>-1</w:t>
      </w:r>
      <w:r w:rsidR="00573533" w:rsidRPr="00626C85">
        <w:rPr>
          <w:sz w:val="24"/>
          <w:szCs w:val="24"/>
          <w:lang w:val="en-US"/>
        </w:rPr>
        <w:t xml:space="preserve"> (</w:t>
      </w:r>
      <w:r w:rsidR="00573533">
        <w:rPr>
          <w:b/>
          <w:sz w:val="24"/>
          <w:szCs w:val="24"/>
          <w:lang w:val="en-US"/>
        </w:rPr>
        <w:t>3</w:t>
      </w:r>
      <w:r w:rsidR="00573533" w:rsidRPr="00626C85">
        <w:rPr>
          <w:sz w:val="24"/>
          <w:szCs w:val="24"/>
          <w:lang w:val="en-US"/>
        </w:rPr>
        <w:t>)</w:t>
      </w:r>
      <w:r w:rsidR="006A48A0">
        <w:rPr>
          <w:sz w:val="24"/>
          <w:szCs w:val="24"/>
          <w:lang w:val="en-US"/>
        </w:rPr>
        <w:t>,</w:t>
      </w:r>
      <w:r w:rsidR="00573533" w:rsidRPr="00626C85">
        <w:rPr>
          <w:sz w:val="24"/>
          <w:szCs w:val="24"/>
          <w:lang w:val="en-US"/>
        </w:rPr>
        <w:t xml:space="preserve"> </w:t>
      </w:r>
      <w:r w:rsidR="00573533" w:rsidRPr="007063B4">
        <w:rPr>
          <w:sz w:val="24"/>
          <w:szCs w:val="24"/>
          <w:lang w:val="en-US"/>
        </w:rPr>
        <w:t>1</w:t>
      </w:r>
      <w:r w:rsidR="006A48A0">
        <w:rPr>
          <w:sz w:val="24"/>
          <w:szCs w:val="24"/>
          <w:lang w:val="en-US"/>
        </w:rPr>
        <w:t>448</w:t>
      </w:r>
      <w:r w:rsidR="00573533" w:rsidRPr="00626C85">
        <w:rPr>
          <w:sz w:val="24"/>
          <w:szCs w:val="24"/>
          <w:lang w:val="en-US"/>
        </w:rPr>
        <w:t xml:space="preserve"> cm</w:t>
      </w:r>
      <w:r w:rsidR="00573533" w:rsidRPr="00626C85">
        <w:rPr>
          <w:sz w:val="24"/>
          <w:szCs w:val="24"/>
          <w:vertAlign w:val="superscript"/>
          <w:lang w:val="en-US"/>
        </w:rPr>
        <w:t>-1</w:t>
      </w:r>
      <w:r w:rsidR="00573533" w:rsidRPr="00626C85">
        <w:rPr>
          <w:sz w:val="24"/>
          <w:szCs w:val="24"/>
          <w:lang w:val="en-US"/>
        </w:rPr>
        <w:t xml:space="preserve"> (</w:t>
      </w:r>
      <w:r w:rsidR="00573533">
        <w:rPr>
          <w:b/>
          <w:sz w:val="24"/>
          <w:szCs w:val="24"/>
          <w:lang w:val="en-US"/>
        </w:rPr>
        <w:t>4</w:t>
      </w:r>
      <w:r w:rsidR="00573533" w:rsidRPr="00626C85">
        <w:rPr>
          <w:sz w:val="24"/>
          <w:szCs w:val="24"/>
          <w:lang w:val="en-US"/>
        </w:rPr>
        <w:t>)</w:t>
      </w:r>
      <w:r w:rsidR="006A48A0">
        <w:rPr>
          <w:sz w:val="24"/>
          <w:szCs w:val="24"/>
          <w:lang w:val="en-US"/>
        </w:rPr>
        <w:t>, 1593 cm</w:t>
      </w:r>
      <w:r w:rsidR="006A48A0" w:rsidRPr="006A48A0">
        <w:rPr>
          <w:sz w:val="24"/>
          <w:szCs w:val="24"/>
          <w:vertAlign w:val="superscript"/>
          <w:lang w:val="en-US"/>
        </w:rPr>
        <w:t>-1</w:t>
      </w:r>
      <w:r w:rsidR="006A48A0">
        <w:rPr>
          <w:sz w:val="24"/>
          <w:szCs w:val="24"/>
          <w:lang w:val="en-US"/>
        </w:rPr>
        <w:t xml:space="preserve"> (</w:t>
      </w:r>
      <w:r w:rsidR="006A48A0" w:rsidRPr="006A48A0">
        <w:rPr>
          <w:b/>
          <w:sz w:val="24"/>
          <w:szCs w:val="24"/>
          <w:lang w:val="en-US"/>
        </w:rPr>
        <w:t>5</w:t>
      </w:r>
      <w:r w:rsidR="006A48A0">
        <w:rPr>
          <w:sz w:val="24"/>
          <w:szCs w:val="24"/>
          <w:lang w:val="en-US"/>
        </w:rPr>
        <w:t xml:space="preserve">) </w:t>
      </w:r>
      <w:r w:rsidR="00573533" w:rsidRPr="00BA4418">
        <w:rPr>
          <w:sz w:val="24"/>
          <w:szCs w:val="24"/>
          <w:lang w:val="en-US"/>
        </w:rPr>
        <w:t>after coordination</w:t>
      </w:r>
      <w:r w:rsidR="006A48A0">
        <w:rPr>
          <w:sz w:val="24"/>
          <w:szCs w:val="24"/>
          <w:lang w:val="en-US"/>
        </w:rPr>
        <w:t xml:space="preserve">. To </w:t>
      </w:r>
      <w:r w:rsidR="006A48A0" w:rsidRPr="006A48A0">
        <w:rPr>
          <w:b/>
          <w:sz w:val="24"/>
          <w:szCs w:val="24"/>
          <w:lang w:val="en-US"/>
        </w:rPr>
        <w:t>6</w:t>
      </w:r>
      <w:r w:rsidR="006A48A0">
        <w:rPr>
          <w:sz w:val="24"/>
          <w:szCs w:val="24"/>
          <w:lang w:val="en-US"/>
        </w:rPr>
        <w:t xml:space="preserve">, </w:t>
      </w:r>
      <w:r w:rsidR="004C6A0E">
        <w:rPr>
          <w:sz w:val="24"/>
          <w:szCs w:val="24"/>
          <w:lang w:val="en-US"/>
        </w:rPr>
        <w:t>the</w:t>
      </w:r>
      <w:r w:rsidR="006A48A0">
        <w:rPr>
          <w:sz w:val="24"/>
          <w:szCs w:val="24"/>
          <w:lang w:val="en-US"/>
        </w:rPr>
        <w:t xml:space="preserve"> </w:t>
      </w:r>
      <w:r w:rsidR="006A48A0" w:rsidRPr="00626C85">
        <w:rPr>
          <w:sz w:val="24"/>
          <w:szCs w:val="24"/>
          <w:lang w:val="en-US"/>
        </w:rPr>
        <w:sym w:font="Symbol" w:char="F06E"/>
      </w:r>
      <w:r w:rsidR="006A48A0" w:rsidRPr="00626C85">
        <w:rPr>
          <w:sz w:val="24"/>
          <w:szCs w:val="24"/>
          <w:lang w:val="en-US"/>
        </w:rPr>
        <w:t>CN</w:t>
      </w:r>
      <w:r w:rsidR="006A48A0">
        <w:rPr>
          <w:sz w:val="24"/>
          <w:szCs w:val="24"/>
          <w:lang w:val="en-US"/>
        </w:rPr>
        <w:t xml:space="preserve"> shift</w:t>
      </w:r>
      <w:r w:rsidR="004C6A0E">
        <w:rPr>
          <w:sz w:val="24"/>
          <w:szCs w:val="24"/>
          <w:lang w:val="en-US"/>
        </w:rPr>
        <w:t xml:space="preserve"> was small displacement</w:t>
      </w:r>
      <w:r w:rsidR="00573533" w:rsidRPr="00BA4418">
        <w:rPr>
          <w:sz w:val="24"/>
          <w:szCs w:val="24"/>
          <w:lang w:val="en-US"/>
        </w:rPr>
        <w:t>.</w:t>
      </w:r>
      <w:r w:rsidR="00573533">
        <w:rPr>
          <w:sz w:val="24"/>
          <w:szCs w:val="24"/>
          <w:lang w:val="en-US"/>
        </w:rPr>
        <w:t xml:space="preserve"> Secondly, </w:t>
      </w:r>
      <w:r w:rsidR="008E2E23">
        <w:rPr>
          <w:sz w:val="24"/>
          <w:szCs w:val="24"/>
          <w:lang w:val="en-US"/>
        </w:rPr>
        <w:t xml:space="preserve">it was noticed a </w:t>
      </w:r>
      <w:r w:rsidR="00573533" w:rsidRPr="00F513B9">
        <w:rPr>
          <w:sz w:val="24"/>
          <w:szCs w:val="24"/>
          <w:lang w:val="en-US"/>
        </w:rPr>
        <w:t xml:space="preserve">shift </w:t>
      </w:r>
      <w:r w:rsidR="00CF5C7B" w:rsidRPr="00F513B9">
        <w:rPr>
          <w:sz w:val="24"/>
          <w:szCs w:val="24"/>
          <w:lang w:val="en-US"/>
        </w:rPr>
        <w:t xml:space="preserve">of the </w:t>
      </w:r>
      <w:r w:rsidR="00CF5C7B">
        <w:rPr>
          <w:sz w:val="24"/>
          <w:szCs w:val="24"/>
          <w:lang w:val="en-US"/>
        </w:rPr>
        <w:sym w:font="Symbol" w:char="F06E"/>
      </w:r>
      <w:r w:rsidR="00CF5C7B" w:rsidRPr="00713859">
        <w:rPr>
          <w:sz w:val="24"/>
          <w:szCs w:val="24"/>
          <w:lang w:val="en-US"/>
        </w:rPr>
        <w:t>C</w:t>
      </w:r>
      <w:r w:rsidR="00CF5C7B">
        <w:rPr>
          <w:sz w:val="24"/>
          <w:szCs w:val="24"/>
          <w:lang w:val="en-US"/>
        </w:rPr>
        <w:t>S</w:t>
      </w:r>
      <w:r w:rsidR="00CF5C7B" w:rsidRPr="00713859">
        <w:rPr>
          <w:sz w:val="24"/>
          <w:szCs w:val="24"/>
          <w:lang w:val="en-US"/>
        </w:rPr>
        <w:t xml:space="preserve"> </w:t>
      </w:r>
      <w:r w:rsidR="00CF5C7B" w:rsidRPr="00F513B9">
        <w:rPr>
          <w:sz w:val="24"/>
          <w:szCs w:val="24"/>
          <w:lang w:val="en-US"/>
        </w:rPr>
        <w:t>band</w:t>
      </w:r>
      <w:r w:rsidR="00CF5C7B">
        <w:rPr>
          <w:sz w:val="24"/>
          <w:szCs w:val="24"/>
          <w:lang w:val="en-US"/>
        </w:rPr>
        <w:t xml:space="preserve"> </w:t>
      </w:r>
      <w:r w:rsidR="00573533" w:rsidRPr="00F513B9">
        <w:rPr>
          <w:sz w:val="24"/>
          <w:szCs w:val="24"/>
          <w:lang w:val="en-US"/>
        </w:rPr>
        <w:t>to lower frequency</w:t>
      </w:r>
      <w:r w:rsidR="00CF5C7B">
        <w:rPr>
          <w:sz w:val="24"/>
          <w:szCs w:val="24"/>
          <w:lang w:val="en-US"/>
        </w:rPr>
        <w:t xml:space="preserve"> {</w:t>
      </w:r>
      <w:r w:rsidR="000E1E77">
        <w:rPr>
          <w:b/>
          <w:sz w:val="24"/>
          <w:szCs w:val="24"/>
          <w:lang w:val="en-US"/>
        </w:rPr>
        <w:t>2</w:t>
      </w:r>
      <w:r w:rsidR="000E1E77">
        <w:rPr>
          <w:sz w:val="24"/>
          <w:szCs w:val="24"/>
          <w:lang w:val="en-US"/>
        </w:rPr>
        <w:t xml:space="preserve"> </w:t>
      </w:r>
      <w:r w:rsidR="00677A92" w:rsidRPr="00626C85">
        <w:rPr>
          <w:sz w:val="24"/>
          <w:szCs w:val="24"/>
          <w:lang w:val="en-US"/>
        </w:rPr>
        <w:t>(</w:t>
      </w:r>
      <w:r w:rsidR="000E1E77">
        <w:rPr>
          <w:sz w:val="24"/>
          <w:szCs w:val="24"/>
          <w:lang w:val="en-US"/>
        </w:rPr>
        <w:t xml:space="preserve">709 </w:t>
      </w:r>
      <w:r w:rsidR="000E1E77" w:rsidRPr="00626C85">
        <w:rPr>
          <w:sz w:val="24"/>
          <w:szCs w:val="24"/>
          <w:lang w:val="en-US"/>
        </w:rPr>
        <w:t>cm</w:t>
      </w:r>
      <w:r w:rsidR="000E1E77" w:rsidRPr="00626C85">
        <w:rPr>
          <w:sz w:val="24"/>
          <w:szCs w:val="24"/>
          <w:vertAlign w:val="superscript"/>
          <w:lang w:val="en-US"/>
        </w:rPr>
        <w:t>-1</w:t>
      </w:r>
      <w:r w:rsidR="00677A92" w:rsidRPr="00626C85">
        <w:rPr>
          <w:sz w:val="24"/>
          <w:szCs w:val="24"/>
          <w:lang w:val="en-US"/>
        </w:rPr>
        <w:t xml:space="preserve">), </w:t>
      </w:r>
      <w:r w:rsidR="004C6A0E">
        <w:rPr>
          <w:b/>
          <w:sz w:val="24"/>
          <w:szCs w:val="24"/>
          <w:lang w:val="en-US"/>
        </w:rPr>
        <w:t xml:space="preserve">3 </w:t>
      </w:r>
      <w:r w:rsidR="004C6A0E" w:rsidRPr="00626C85">
        <w:rPr>
          <w:sz w:val="24"/>
          <w:szCs w:val="24"/>
          <w:lang w:val="en-US"/>
        </w:rPr>
        <w:t>(</w:t>
      </w:r>
      <w:r w:rsidR="004C6A0E" w:rsidRPr="001168FC">
        <w:rPr>
          <w:sz w:val="24"/>
          <w:szCs w:val="24"/>
          <w:lang w:val="en-US"/>
        </w:rPr>
        <w:t>7</w:t>
      </w:r>
      <w:r w:rsidR="00325C18">
        <w:rPr>
          <w:sz w:val="24"/>
          <w:szCs w:val="24"/>
          <w:lang w:val="en-US"/>
        </w:rPr>
        <w:t>67</w:t>
      </w:r>
      <w:r w:rsidR="004C6A0E" w:rsidRPr="00626C85">
        <w:rPr>
          <w:sz w:val="24"/>
          <w:szCs w:val="24"/>
          <w:lang w:val="en-US"/>
        </w:rPr>
        <w:t xml:space="preserve"> cm</w:t>
      </w:r>
      <w:r w:rsidR="004C6A0E" w:rsidRPr="00626C85">
        <w:rPr>
          <w:sz w:val="24"/>
          <w:szCs w:val="24"/>
          <w:vertAlign w:val="superscript"/>
          <w:lang w:val="en-US"/>
        </w:rPr>
        <w:t>-1</w:t>
      </w:r>
      <w:r w:rsidR="004C6A0E">
        <w:rPr>
          <w:sz w:val="24"/>
          <w:szCs w:val="24"/>
          <w:lang w:val="en-US"/>
        </w:rPr>
        <w:t xml:space="preserve">), </w:t>
      </w:r>
      <w:r w:rsidR="004C6A0E">
        <w:rPr>
          <w:b/>
          <w:sz w:val="24"/>
          <w:szCs w:val="24"/>
          <w:lang w:val="en-US"/>
        </w:rPr>
        <w:t xml:space="preserve">4 </w:t>
      </w:r>
      <w:r w:rsidR="004C6A0E" w:rsidRPr="00626C85">
        <w:rPr>
          <w:sz w:val="24"/>
          <w:szCs w:val="24"/>
          <w:lang w:val="en-US"/>
        </w:rPr>
        <w:t>(</w:t>
      </w:r>
      <w:r w:rsidR="004C6A0E" w:rsidRPr="001168FC">
        <w:rPr>
          <w:sz w:val="24"/>
          <w:szCs w:val="24"/>
          <w:lang w:val="en-US"/>
        </w:rPr>
        <w:t>75</w:t>
      </w:r>
      <w:r w:rsidR="00325C18">
        <w:rPr>
          <w:sz w:val="24"/>
          <w:szCs w:val="24"/>
          <w:lang w:val="en-US"/>
        </w:rPr>
        <w:t>1</w:t>
      </w:r>
      <w:r w:rsidR="004C6A0E" w:rsidRPr="00626C85">
        <w:rPr>
          <w:sz w:val="24"/>
          <w:szCs w:val="24"/>
          <w:lang w:val="en-US"/>
        </w:rPr>
        <w:t xml:space="preserve"> cm</w:t>
      </w:r>
      <w:r w:rsidR="004C6A0E" w:rsidRPr="00626C85">
        <w:rPr>
          <w:sz w:val="24"/>
          <w:szCs w:val="24"/>
          <w:vertAlign w:val="superscript"/>
          <w:lang w:val="en-US"/>
        </w:rPr>
        <w:t>-1</w:t>
      </w:r>
      <w:r w:rsidR="004C6A0E">
        <w:rPr>
          <w:sz w:val="24"/>
          <w:szCs w:val="24"/>
          <w:lang w:val="en-US"/>
        </w:rPr>
        <w:t xml:space="preserve">), </w:t>
      </w:r>
      <w:r w:rsidR="004C6A0E">
        <w:rPr>
          <w:b/>
          <w:sz w:val="24"/>
          <w:szCs w:val="24"/>
          <w:lang w:val="en-US"/>
        </w:rPr>
        <w:t>5</w:t>
      </w:r>
      <w:r w:rsidR="000E1E77">
        <w:rPr>
          <w:b/>
          <w:sz w:val="24"/>
          <w:szCs w:val="24"/>
          <w:lang w:val="en-US"/>
        </w:rPr>
        <w:t xml:space="preserve"> </w:t>
      </w:r>
      <w:r w:rsidR="00677A92" w:rsidRPr="00626C85">
        <w:rPr>
          <w:sz w:val="24"/>
          <w:szCs w:val="24"/>
          <w:lang w:val="en-US"/>
        </w:rPr>
        <w:t>(</w:t>
      </w:r>
      <w:r w:rsidR="000E1E77" w:rsidRPr="001168FC">
        <w:rPr>
          <w:sz w:val="24"/>
          <w:szCs w:val="24"/>
          <w:lang w:val="en-US"/>
        </w:rPr>
        <w:t>7</w:t>
      </w:r>
      <w:r w:rsidR="00325C18">
        <w:rPr>
          <w:sz w:val="24"/>
          <w:szCs w:val="24"/>
          <w:lang w:val="en-US"/>
        </w:rPr>
        <w:t>18</w:t>
      </w:r>
      <w:r w:rsidR="000E1E77" w:rsidRPr="00626C85">
        <w:rPr>
          <w:sz w:val="24"/>
          <w:szCs w:val="24"/>
          <w:lang w:val="en-US"/>
        </w:rPr>
        <w:t xml:space="preserve"> cm</w:t>
      </w:r>
      <w:r w:rsidR="000E1E77" w:rsidRPr="00626C85">
        <w:rPr>
          <w:sz w:val="24"/>
          <w:szCs w:val="24"/>
          <w:vertAlign w:val="superscript"/>
          <w:lang w:val="en-US"/>
        </w:rPr>
        <w:t>-1</w:t>
      </w:r>
      <w:r w:rsidR="00677A92">
        <w:rPr>
          <w:sz w:val="24"/>
          <w:szCs w:val="24"/>
          <w:lang w:val="en-US"/>
        </w:rPr>
        <w:t xml:space="preserve">) </w:t>
      </w:r>
      <w:r w:rsidR="00677A92" w:rsidRPr="00626C85">
        <w:rPr>
          <w:sz w:val="24"/>
          <w:szCs w:val="24"/>
          <w:lang w:val="en-US"/>
        </w:rPr>
        <w:t xml:space="preserve">and </w:t>
      </w:r>
      <w:r w:rsidR="004C6A0E">
        <w:rPr>
          <w:b/>
          <w:sz w:val="24"/>
          <w:szCs w:val="24"/>
          <w:lang w:val="en-US"/>
        </w:rPr>
        <w:t>6</w:t>
      </w:r>
      <w:r w:rsidR="000E1E77">
        <w:rPr>
          <w:b/>
          <w:sz w:val="24"/>
          <w:szCs w:val="24"/>
          <w:lang w:val="en-US"/>
        </w:rPr>
        <w:t xml:space="preserve"> </w:t>
      </w:r>
      <w:r w:rsidR="00677A92" w:rsidRPr="00626C85">
        <w:rPr>
          <w:sz w:val="24"/>
          <w:szCs w:val="24"/>
          <w:lang w:val="en-US"/>
        </w:rPr>
        <w:t>(</w:t>
      </w:r>
      <w:r w:rsidR="00325C18">
        <w:rPr>
          <w:sz w:val="24"/>
          <w:szCs w:val="24"/>
          <w:lang w:val="en-US"/>
        </w:rPr>
        <w:t>906</w:t>
      </w:r>
      <w:r w:rsidR="000E1E77" w:rsidRPr="00626C85">
        <w:rPr>
          <w:sz w:val="24"/>
          <w:szCs w:val="24"/>
          <w:lang w:val="en-US"/>
        </w:rPr>
        <w:t xml:space="preserve"> cm</w:t>
      </w:r>
      <w:r w:rsidR="000E1E77" w:rsidRPr="00626C85">
        <w:rPr>
          <w:sz w:val="24"/>
          <w:szCs w:val="24"/>
          <w:vertAlign w:val="superscript"/>
          <w:lang w:val="en-US"/>
        </w:rPr>
        <w:t>-1</w:t>
      </w:r>
      <w:r w:rsidR="00677A92" w:rsidRPr="00626C85">
        <w:rPr>
          <w:sz w:val="24"/>
          <w:szCs w:val="24"/>
          <w:lang w:val="en-US"/>
        </w:rPr>
        <w:t>)</w:t>
      </w:r>
      <w:r w:rsidR="00677A92">
        <w:rPr>
          <w:sz w:val="24"/>
          <w:szCs w:val="24"/>
          <w:lang w:val="en-US"/>
        </w:rPr>
        <w:t xml:space="preserve">} </w:t>
      </w:r>
      <w:r w:rsidR="00573533" w:rsidRPr="00F513B9">
        <w:rPr>
          <w:sz w:val="24"/>
          <w:szCs w:val="24"/>
          <w:lang w:val="en-US"/>
        </w:rPr>
        <w:t>when</w:t>
      </w:r>
      <w:r w:rsidR="00573533">
        <w:rPr>
          <w:sz w:val="24"/>
          <w:szCs w:val="24"/>
          <w:lang w:val="en-US"/>
        </w:rPr>
        <w:t xml:space="preserve"> </w:t>
      </w:r>
      <w:r w:rsidR="00573533" w:rsidRPr="00F513B9">
        <w:rPr>
          <w:sz w:val="24"/>
          <w:szCs w:val="24"/>
          <w:lang w:val="en-US"/>
        </w:rPr>
        <w:t xml:space="preserve">compared with </w:t>
      </w:r>
      <w:r w:rsidR="00677A92">
        <w:rPr>
          <w:sz w:val="24"/>
          <w:szCs w:val="24"/>
          <w:lang w:val="en-US"/>
        </w:rPr>
        <w:t>th</w:t>
      </w:r>
      <w:r w:rsidR="000E1E77">
        <w:rPr>
          <w:sz w:val="24"/>
          <w:szCs w:val="24"/>
          <w:lang w:val="en-US"/>
        </w:rPr>
        <w:t>at</w:t>
      </w:r>
      <w:r w:rsidR="00677A92">
        <w:rPr>
          <w:sz w:val="24"/>
          <w:szCs w:val="24"/>
          <w:lang w:val="en-US"/>
        </w:rPr>
        <w:t xml:space="preserve"> of </w:t>
      </w:r>
      <w:r w:rsidR="00573533" w:rsidRPr="00F513B9">
        <w:rPr>
          <w:sz w:val="24"/>
          <w:szCs w:val="24"/>
          <w:lang w:val="en-US"/>
        </w:rPr>
        <w:t xml:space="preserve">the free </w:t>
      </w:r>
      <w:proofErr w:type="spellStart"/>
      <w:r w:rsidR="00573533" w:rsidRPr="00F513B9">
        <w:rPr>
          <w:sz w:val="24"/>
          <w:szCs w:val="24"/>
          <w:lang w:val="en-US"/>
        </w:rPr>
        <w:t>ligand</w:t>
      </w:r>
      <w:r w:rsidR="000E1E77">
        <w:rPr>
          <w:sz w:val="24"/>
          <w:szCs w:val="24"/>
          <w:lang w:val="en-US"/>
        </w:rPr>
        <w:t>s</w:t>
      </w:r>
      <w:proofErr w:type="spellEnd"/>
      <w:r w:rsidR="00573533" w:rsidRPr="00F513B9">
        <w:rPr>
          <w:sz w:val="24"/>
          <w:szCs w:val="24"/>
          <w:lang w:val="en-US"/>
        </w:rPr>
        <w:t xml:space="preserve"> </w:t>
      </w:r>
      <w:r w:rsidR="00573533">
        <w:rPr>
          <w:sz w:val="24"/>
          <w:szCs w:val="24"/>
          <w:lang w:val="en-US"/>
        </w:rPr>
        <w:t>{</w:t>
      </w:r>
      <w:proofErr w:type="spellStart"/>
      <w:r w:rsidR="000E1E77">
        <w:rPr>
          <w:sz w:val="24"/>
          <w:szCs w:val="24"/>
          <w:lang w:val="en-US"/>
        </w:rPr>
        <w:t>tu</w:t>
      </w:r>
      <w:proofErr w:type="spellEnd"/>
      <w:r w:rsidR="00573533">
        <w:rPr>
          <w:sz w:val="24"/>
          <w:szCs w:val="24"/>
          <w:lang w:val="en-US"/>
        </w:rPr>
        <w:t xml:space="preserve"> (</w:t>
      </w:r>
      <w:r w:rsidR="000E1E77">
        <w:rPr>
          <w:sz w:val="24"/>
          <w:szCs w:val="24"/>
          <w:lang w:val="en-US"/>
        </w:rPr>
        <w:t>730</w:t>
      </w:r>
      <w:r w:rsidR="000E1E77" w:rsidRPr="00626C85">
        <w:rPr>
          <w:sz w:val="24"/>
          <w:szCs w:val="24"/>
          <w:lang w:val="en-US"/>
        </w:rPr>
        <w:t xml:space="preserve"> cm</w:t>
      </w:r>
      <w:r w:rsidR="000E1E77" w:rsidRPr="00626C85">
        <w:rPr>
          <w:sz w:val="24"/>
          <w:szCs w:val="24"/>
          <w:vertAlign w:val="superscript"/>
          <w:lang w:val="en-US"/>
        </w:rPr>
        <w:t>-1</w:t>
      </w:r>
      <w:r w:rsidR="00573533">
        <w:rPr>
          <w:sz w:val="24"/>
          <w:szCs w:val="24"/>
          <w:lang w:val="en-US"/>
        </w:rPr>
        <w:t xml:space="preserve">), </w:t>
      </w:r>
      <w:proofErr w:type="spellStart"/>
      <w:r w:rsidR="000E1E77">
        <w:rPr>
          <w:sz w:val="24"/>
          <w:szCs w:val="24"/>
          <w:lang w:val="en-US"/>
        </w:rPr>
        <w:t>mtu</w:t>
      </w:r>
      <w:proofErr w:type="spellEnd"/>
      <w:r w:rsidR="000E1E77">
        <w:rPr>
          <w:sz w:val="24"/>
          <w:szCs w:val="24"/>
          <w:lang w:val="en-US"/>
        </w:rPr>
        <w:t xml:space="preserve"> </w:t>
      </w:r>
      <w:r w:rsidR="00573533">
        <w:rPr>
          <w:sz w:val="24"/>
          <w:szCs w:val="24"/>
          <w:lang w:val="en-US"/>
        </w:rPr>
        <w:t>(</w:t>
      </w:r>
      <w:r w:rsidR="000E1E77">
        <w:rPr>
          <w:sz w:val="24"/>
          <w:szCs w:val="24"/>
          <w:lang w:val="en-US"/>
        </w:rPr>
        <w:t>77</w:t>
      </w:r>
      <w:r w:rsidR="001168FC">
        <w:rPr>
          <w:sz w:val="24"/>
          <w:szCs w:val="24"/>
          <w:lang w:val="en-US"/>
        </w:rPr>
        <w:t>6</w:t>
      </w:r>
      <w:r w:rsidR="000E1E77" w:rsidRPr="00626C85">
        <w:rPr>
          <w:sz w:val="24"/>
          <w:szCs w:val="24"/>
          <w:lang w:val="en-US"/>
        </w:rPr>
        <w:t xml:space="preserve"> cm</w:t>
      </w:r>
      <w:r w:rsidR="000E1E77" w:rsidRPr="00626C85">
        <w:rPr>
          <w:sz w:val="24"/>
          <w:szCs w:val="24"/>
          <w:vertAlign w:val="superscript"/>
          <w:lang w:val="en-US"/>
        </w:rPr>
        <w:t>-1</w:t>
      </w:r>
      <w:r w:rsidR="00573533">
        <w:rPr>
          <w:sz w:val="24"/>
          <w:szCs w:val="24"/>
          <w:lang w:val="en-US"/>
        </w:rPr>
        <w:t>)</w:t>
      </w:r>
      <w:r w:rsidR="004C6A0E">
        <w:rPr>
          <w:sz w:val="24"/>
          <w:szCs w:val="24"/>
          <w:lang w:val="en-US"/>
        </w:rPr>
        <w:t xml:space="preserve">, </w:t>
      </w:r>
      <w:proofErr w:type="spellStart"/>
      <w:r w:rsidR="00742C3D">
        <w:rPr>
          <w:sz w:val="24"/>
          <w:szCs w:val="24"/>
          <w:lang w:val="en-US"/>
        </w:rPr>
        <w:t>p</w:t>
      </w:r>
      <w:r w:rsidR="000E1E77">
        <w:rPr>
          <w:sz w:val="24"/>
          <w:szCs w:val="24"/>
          <w:lang w:val="en-US"/>
        </w:rPr>
        <w:t>tu</w:t>
      </w:r>
      <w:proofErr w:type="spellEnd"/>
      <w:r w:rsidR="000E1E77">
        <w:rPr>
          <w:sz w:val="24"/>
          <w:szCs w:val="24"/>
          <w:lang w:val="en-US"/>
        </w:rPr>
        <w:t xml:space="preserve"> </w:t>
      </w:r>
      <w:r w:rsidR="00573533">
        <w:rPr>
          <w:sz w:val="24"/>
          <w:szCs w:val="24"/>
          <w:lang w:val="en-US"/>
        </w:rPr>
        <w:t>(</w:t>
      </w:r>
      <w:r w:rsidR="00325C18">
        <w:rPr>
          <w:sz w:val="24"/>
          <w:szCs w:val="24"/>
          <w:lang w:val="en-US"/>
        </w:rPr>
        <w:t>811</w:t>
      </w:r>
      <w:r w:rsidR="000E1E77" w:rsidRPr="00626C85">
        <w:rPr>
          <w:sz w:val="24"/>
          <w:szCs w:val="24"/>
          <w:lang w:val="en-US"/>
        </w:rPr>
        <w:t xml:space="preserve"> cm</w:t>
      </w:r>
      <w:r w:rsidR="000E1E77" w:rsidRPr="00626C85">
        <w:rPr>
          <w:sz w:val="24"/>
          <w:szCs w:val="24"/>
          <w:vertAlign w:val="superscript"/>
          <w:lang w:val="en-US"/>
        </w:rPr>
        <w:t>-1</w:t>
      </w:r>
      <w:r w:rsidR="00573533">
        <w:rPr>
          <w:sz w:val="24"/>
          <w:szCs w:val="24"/>
          <w:lang w:val="en-US"/>
        </w:rPr>
        <w:t>)</w:t>
      </w:r>
      <w:r w:rsidR="00325C18">
        <w:rPr>
          <w:sz w:val="24"/>
          <w:szCs w:val="24"/>
          <w:lang w:val="en-US"/>
        </w:rPr>
        <w:t xml:space="preserve">, </w:t>
      </w:r>
      <w:proofErr w:type="spellStart"/>
      <w:r w:rsidR="00325C18">
        <w:rPr>
          <w:sz w:val="24"/>
          <w:szCs w:val="24"/>
          <w:lang w:val="en-US"/>
        </w:rPr>
        <w:t>dmtu</w:t>
      </w:r>
      <w:proofErr w:type="spellEnd"/>
      <w:r w:rsidR="00325C18">
        <w:rPr>
          <w:sz w:val="24"/>
          <w:szCs w:val="24"/>
          <w:lang w:val="en-US"/>
        </w:rPr>
        <w:t xml:space="preserve"> (725 </w:t>
      </w:r>
      <w:r w:rsidR="004C6A0E">
        <w:rPr>
          <w:sz w:val="24"/>
          <w:szCs w:val="24"/>
          <w:lang w:val="en-US"/>
        </w:rPr>
        <w:t>cm</w:t>
      </w:r>
      <w:r w:rsidR="004C6A0E" w:rsidRPr="004C6A0E">
        <w:rPr>
          <w:sz w:val="24"/>
          <w:szCs w:val="24"/>
          <w:vertAlign w:val="superscript"/>
          <w:lang w:val="en-US"/>
        </w:rPr>
        <w:t>-1</w:t>
      </w:r>
      <w:r w:rsidR="00325C18">
        <w:rPr>
          <w:sz w:val="24"/>
          <w:szCs w:val="24"/>
          <w:lang w:val="en-US"/>
        </w:rPr>
        <w:t xml:space="preserve">) and </w:t>
      </w:r>
      <w:proofErr w:type="spellStart"/>
      <w:r w:rsidR="00325C18">
        <w:rPr>
          <w:sz w:val="24"/>
          <w:szCs w:val="24"/>
          <w:lang w:val="en-US"/>
        </w:rPr>
        <w:t>dptu</w:t>
      </w:r>
      <w:proofErr w:type="spellEnd"/>
      <w:r w:rsidR="00325C18">
        <w:rPr>
          <w:sz w:val="24"/>
          <w:szCs w:val="24"/>
          <w:lang w:val="en-US"/>
        </w:rPr>
        <w:t xml:space="preserve"> (933 </w:t>
      </w:r>
      <w:r w:rsidR="004C6A0E">
        <w:rPr>
          <w:sz w:val="24"/>
          <w:szCs w:val="24"/>
          <w:lang w:val="en-US"/>
        </w:rPr>
        <w:t>cm</w:t>
      </w:r>
      <w:r w:rsidR="004C6A0E" w:rsidRPr="004C6A0E">
        <w:rPr>
          <w:sz w:val="24"/>
          <w:szCs w:val="24"/>
          <w:vertAlign w:val="superscript"/>
          <w:lang w:val="en-US"/>
        </w:rPr>
        <w:t>-1</w:t>
      </w:r>
      <w:r w:rsidR="004C6A0E">
        <w:rPr>
          <w:sz w:val="24"/>
          <w:szCs w:val="24"/>
          <w:lang w:val="en-US"/>
        </w:rPr>
        <w:t>)</w:t>
      </w:r>
      <w:r w:rsidR="000348BC" w:rsidRPr="0044200F">
        <w:rPr>
          <w:sz w:val="24"/>
          <w:szCs w:val="24"/>
          <w:lang w:val="en-US"/>
        </w:rPr>
        <w:t>}</w:t>
      </w:r>
      <w:r w:rsidR="00846767">
        <w:rPr>
          <w:sz w:val="24"/>
          <w:szCs w:val="24"/>
          <w:lang w:val="en-US"/>
        </w:rPr>
        <w:t xml:space="preserve"> (</w:t>
      </w:r>
      <w:proofErr w:type="spellStart"/>
      <w:r w:rsidR="00846767">
        <w:rPr>
          <w:sz w:val="24"/>
          <w:szCs w:val="24"/>
          <w:lang w:val="en-US"/>
        </w:rPr>
        <w:t>Nadeem</w:t>
      </w:r>
      <w:proofErr w:type="spellEnd"/>
      <w:r w:rsidR="00846767">
        <w:rPr>
          <w:sz w:val="24"/>
          <w:szCs w:val="24"/>
          <w:lang w:val="en-US"/>
        </w:rPr>
        <w:t xml:space="preserve">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 xml:space="preserve">., 2010; </w:t>
      </w:r>
      <w:proofErr w:type="spellStart"/>
      <w:r w:rsidR="00846767">
        <w:rPr>
          <w:sz w:val="24"/>
          <w:szCs w:val="24"/>
          <w:lang w:val="en-US"/>
        </w:rPr>
        <w:t>Bencivenni</w:t>
      </w:r>
      <w:proofErr w:type="spellEnd"/>
      <w:r w:rsidR="00846767">
        <w:rPr>
          <w:sz w:val="24"/>
          <w:szCs w:val="24"/>
          <w:lang w:val="en-US"/>
        </w:rPr>
        <w:t xml:space="preserve">, </w:t>
      </w:r>
      <w:proofErr w:type="spellStart"/>
      <w:r w:rsidR="00846767">
        <w:rPr>
          <w:sz w:val="24"/>
          <w:szCs w:val="24"/>
          <w:lang w:val="en-US"/>
        </w:rPr>
        <w:t>Cesaro</w:t>
      </w:r>
      <w:proofErr w:type="spellEnd"/>
      <w:r w:rsidR="00846767">
        <w:rPr>
          <w:sz w:val="24"/>
          <w:szCs w:val="24"/>
          <w:lang w:val="en-US"/>
        </w:rPr>
        <w:t xml:space="preserve"> and </w:t>
      </w:r>
      <w:proofErr w:type="spellStart"/>
      <w:r w:rsidR="00846767">
        <w:rPr>
          <w:sz w:val="24"/>
          <w:szCs w:val="24"/>
          <w:lang w:val="en-US"/>
        </w:rPr>
        <w:t>Pieretti</w:t>
      </w:r>
      <w:proofErr w:type="spellEnd"/>
      <w:r w:rsidR="00846767">
        <w:rPr>
          <w:sz w:val="24"/>
          <w:szCs w:val="24"/>
          <w:lang w:val="en-US"/>
        </w:rPr>
        <w:t xml:space="preserve">, 1998; </w:t>
      </w:r>
      <w:proofErr w:type="spellStart"/>
      <w:r w:rsidR="00846767">
        <w:rPr>
          <w:sz w:val="24"/>
          <w:szCs w:val="24"/>
          <w:lang w:val="en-US"/>
        </w:rPr>
        <w:t>Mido</w:t>
      </w:r>
      <w:proofErr w:type="spellEnd"/>
      <w:r w:rsidR="00846767">
        <w:rPr>
          <w:sz w:val="24"/>
          <w:szCs w:val="24"/>
          <w:lang w:val="en-US"/>
        </w:rPr>
        <w:t xml:space="preserve">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>.,</w:t>
      </w:r>
      <w:r w:rsidR="008770B9">
        <w:rPr>
          <w:sz w:val="24"/>
          <w:szCs w:val="24"/>
          <w:lang w:val="en-US"/>
        </w:rPr>
        <w:t xml:space="preserve"> </w:t>
      </w:r>
      <w:r w:rsidR="00846767">
        <w:rPr>
          <w:sz w:val="24"/>
          <w:szCs w:val="24"/>
          <w:lang w:val="en-US"/>
        </w:rPr>
        <w:t xml:space="preserve">1999; </w:t>
      </w:r>
      <w:proofErr w:type="spellStart"/>
      <w:r w:rsidR="00846767">
        <w:rPr>
          <w:sz w:val="24"/>
          <w:szCs w:val="24"/>
          <w:lang w:val="en-US"/>
        </w:rPr>
        <w:t>Badawi</w:t>
      </w:r>
      <w:proofErr w:type="spellEnd"/>
      <w:r w:rsidR="00846767">
        <w:rPr>
          <w:sz w:val="24"/>
          <w:szCs w:val="24"/>
          <w:lang w:val="en-US"/>
        </w:rPr>
        <w:t xml:space="preserve">, </w:t>
      </w:r>
      <w:r w:rsidR="00846767" w:rsidRPr="00846767">
        <w:rPr>
          <w:sz w:val="24"/>
          <w:szCs w:val="24"/>
          <w:lang w:val="en-US"/>
        </w:rPr>
        <w:t>2009</w:t>
      </w:r>
      <w:r w:rsidR="00846767">
        <w:rPr>
          <w:sz w:val="24"/>
          <w:szCs w:val="24"/>
          <w:lang w:val="en-US"/>
        </w:rPr>
        <w:t xml:space="preserve">; </w:t>
      </w:r>
      <w:r w:rsidR="00846767" w:rsidRPr="00846767">
        <w:rPr>
          <w:sz w:val="24"/>
          <w:szCs w:val="24"/>
          <w:lang w:val="en-US"/>
        </w:rPr>
        <w:t>Devi</w:t>
      </w:r>
      <w:r w:rsidR="00846767">
        <w:rPr>
          <w:sz w:val="24"/>
          <w:szCs w:val="24"/>
          <w:lang w:val="en-US"/>
        </w:rPr>
        <w:t xml:space="preserve"> and</w:t>
      </w:r>
      <w:r w:rsidR="00846767" w:rsidRPr="00846767">
        <w:rPr>
          <w:sz w:val="24"/>
          <w:szCs w:val="24"/>
          <w:lang w:val="en-US"/>
        </w:rPr>
        <w:t xml:space="preserve"> </w:t>
      </w:r>
      <w:proofErr w:type="spellStart"/>
      <w:r w:rsidR="00846767" w:rsidRPr="00846767">
        <w:rPr>
          <w:sz w:val="24"/>
          <w:szCs w:val="24"/>
          <w:lang w:val="en-US"/>
        </w:rPr>
        <w:t>Sathyanarayana</w:t>
      </w:r>
      <w:proofErr w:type="spellEnd"/>
      <w:r w:rsidR="00846767">
        <w:rPr>
          <w:sz w:val="24"/>
          <w:szCs w:val="24"/>
          <w:lang w:val="en-US"/>
        </w:rPr>
        <w:t>,</w:t>
      </w:r>
      <w:r w:rsidR="00846767" w:rsidRPr="00846767">
        <w:rPr>
          <w:sz w:val="24"/>
          <w:szCs w:val="24"/>
          <w:lang w:val="en-US"/>
        </w:rPr>
        <w:t xml:space="preserve"> 1980</w:t>
      </w:r>
      <w:r w:rsidR="00846767">
        <w:rPr>
          <w:sz w:val="24"/>
          <w:szCs w:val="24"/>
          <w:lang w:val="en-US"/>
        </w:rPr>
        <w:t>)</w:t>
      </w:r>
      <w:r w:rsidR="00906805">
        <w:rPr>
          <w:sz w:val="24"/>
          <w:szCs w:val="24"/>
          <w:lang w:val="en-US"/>
        </w:rPr>
        <w:t xml:space="preserve">. </w:t>
      </w:r>
      <w:r w:rsidR="008E2C6D">
        <w:rPr>
          <w:sz w:val="24"/>
          <w:szCs w:val="24"/>
          <w:lang w:val="en-US"/>
        </w:rPr>
        <w:t>T</w:t>
      </w:r>
      <w:r w:rsidR="008E2C6D" w:rsidRPr="001A4DD3">
        <w:rPr>
          <w:sz w:val="24"/>
          <w:szCs w:val="24"/>
          <w:lang w:val="en-US"/>
        </w:rPr>
        <w:t xml:space="preserve">hese </w:t>
      </w:r>
      <w:r w:rsidR="008E2C6D">
        <w:rPr>
          <w:sz w:val="24"/>
          <w:szCs w:val="24"/>
          <w:lang w:val="en-US"/>
        </w:rPr>
        <w:t xml:space="preserve">spectroscopic </w:t>
      </w:r>
      <w:r w:rsidR="008E2C6D" w:rsidRPr="001A4DD3">
        <w:rPr>
          <w:sz w:val="24"/>
          <w:szCs w:val="24"/>
          <w:lang w:val="en-US"/>
        </w:rPr>
        <w:t xml:space="preserve">modifications </w:t>
      </w:r>
      <w:r w:rsidR="00A34182">
        <w:rPr>
          <w:sz w:val="24"/>
          <w:szCs w:val="24"/>
          <w:lang w:val="en-US"/>
        </w:rPr>
        <w:t xml:space="preserve">clearly indicated </w:t>
      </w:r>
      <w:r w:rsidR="00AC54E1">
        <w:rPr>
          <w:sz w:val="24"/>
          <w:szCs w:val="24"/>
          <w:lang w:val="en-US"/>
        </w:rPr>
        <w:t>an</w:t>
      </w:r>
      <w:r w:rsidR="00A34182" w:rsidRPr="00F32DB6">
        <w:rPr>
          <w:sz w:val="24"/>
          <w:szCs w:val="24"/>
          <w:lang w:val="en-US"/>
        </w:rPr>
        <w:t xml:space="preserve"> increase of</w:t>
      </w:r>
      <w:r w:rsidR="00A34182">
        <w:rPr>
          <w:sz w:val="24"/>
          <w:szCs w:val="24"/>
          <w:lang w:val="en-US"/>
        </w:rPr>
        <w:t xml:space="preserve"> </w:t>
      </w:r>
      <w:r w:rsidR="00A34182" w:rsidRPr="00F32DB6">
        <w:rPr>
          <w:sz w:val="24"/>
          <w:szCs w:val="24"/>
          <w:lang w:val="en-US"/>
        </w:rPr>
        <w:t xml:space="preserve">the double bond character of the C–N bond and </w:t>
      </w:r>
      <w:r w:rsidR="00AC54E1">
        <w:rPr>
          <w:sz w:val="24"/>
          <w:szCs w:val="24"/>
          <w:lang w:val="en-US"/>
        </w:rPr>
        <w:t>a</w:t>
      </w:r>
      <w:r w:rsidR="00A34182">
        <w:rPr>
          <w:sz w:val="24"/>
          <w:szCs w:val="24"/>
          <w:lang w:val="en-US"/>
        </w:rPr>
        <w:t xml:space="preserve"> weakening of the C=S bond</w:t>
      </w:r>
      <w:r w:rsidR="00732363">
        <w:rPr>
          <w:sz w:val="24"/>
          <w:szCs w:val="24"/>
          <w:lang w:val="en-US"/>
        </w:rPr>
        <w:t xml:space="preserve">, being </w:t>
      </w:r>
      <w:r w:rsidR="008E2C6D" w:rsidRPr="001A4DD3">
        <w:rPr>
          <w:sz w:val="24"/>
          <w:szCs w:val="24"/>
          <w:lang w:val="en-US"/>
        </w:rPr>
        <w:t xml:space="preserve">consistent </w:t>
      </w:r>
      <w:r w:rsidR="008E2C6D" w:rsidRPr="005533BC">
        <w:rPr>
          <w:sz w:val="24"/>
          <w:szCs w:val="24"/>
          <w:lang w:val="en-US"/>
        </w:rPr>
        <w:t xml:space="preserve">with S-bonding of </w:t>
      </w:r>
      <w:proofErr w:type="spellStart"/>
      <w:r w:rsidR="008E2C6D" w:rsidRPr="005533BC">
        <w:rPr>
          <w:sz w:val="24"/>
          <w:szCs w:val="24"/>
          <w:lang w:val="en-US"/>
        </w:rPr>
        <w:t>thiourea</w:t>
      </w:r>
      <w:proofErr w:type="spellEnd"/>
      <w:r w:rsidR="00A34182">
        <w:rPr>
          <w:sz w:val="24"/>
          <w:szCs w:val="24"/>
          <w:lang w:val="en-US"/>
        </w:rPr>
        <w:t xml:space="preserve">-type </w:t>
      </w:r>
      <w:proofErr w:type="spellStart"/>
      <w:r w:rsidR="00A34182">
        <w:rPr>
          <w:sz w:val="24"/>
          <w:szCs w:val="24"/>
          <w:lang w:val="en-US"/>
        </w:rPr>
        <w:t>ligands</w:t>
      </w:r>
      <w:proofErr w:type="spellEnd"/>
      <w:r w:rsidR="008E2C6D" w:rsidRPr="005533BC">
        <w:rPr>
          <w:sz w:val="24"/>
          <w:szCs w:val="24"/>
          <w:lang w:val="en-US"/>
        </w:rPr>
        <w:t xml:space="preserve"> in </w:t>
      </w:r>
      <w:r w:rsidR="00A34182">
        <w:rPr>
          <w:b/>
          <w:sz w:val="24"/>
          <w:szCs w:val="24"/>
          <w:lang w:val="en-US"/>
        </w:rPr>
        <w:t>2</w:t>
      </w:r>
      <w:r w:rsidR="008E2C6D" w:rsidRPr="005533BC">
        <w:rPr>
          <w:sz w:val="24"/>
          <w:szCs w:val="24"/>
          <w:lang w:val="en-US"/>
        </w:rPr>
        <w:t>-</w:t>
      </w:r>
      <w:r w:rsidR="00325C18">
        <w:rPr>
          <w:b/>
          <w:sz w:val="24"/>
          <w:szCs w:val="24"/>
          <w:lang w:val="en-US"/>
        </w:rPr>
        <w:t>6</w:t>
      </w:r>
      <w:r w:rsidR="00A0440D">
        <w:rPr>
          <w:sz w:val="24"/>
          <w:szCs w:val="24"/>
          <w:lang w:val="en-US"/>
        </w:rPr>
        <w:t xml:space="preserve"> </w:t>
      </w:r>
      <w:r w:rsidR="00846767">
        <w:rPr>
          <w:sz w:val="24"/>
          <w:szCs w:val="24"/>
          <w:lang w:val="en-US"/>
        </w:rPr>
        <w:t>(</w:t>
      </w:r>
      <w:proofErr w:type="spellStart"/>
      <w:r w:rsidR="00846767">
        <w:rPr>
          <w:sz w:val="24"/>
          <w:szCs w:val="24"/>
          <w:lang w:val="en-US"/>
        </w:rPr>
        <w:t>Fulks</w:t>
      </w:r>
      <w:proofErr w:type="spellEnd"/>
      <w:r w:rsidR="00846767">
        <w:rPr>
          <w:sz w:val="24"/>
          <w:szCs w:val="24"/>
          <w:lang w:val="en-US"/>
        </w:rPr>
        <w:t xml:space="preserve">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>., 2005)</w:t>
      </w:r>
      <w:r w:rsidR="008E2C6D" w:rsidRPr="005533BC">
        <w:rPr>
          <w:sz w:val="24"/>
          <w:szCs w:val="24"/>
          <w:lang w:val="en-US"/>
        </w:rPr>
        <w:t>.</w:t>
      </w:r>
    </w:p>
    <w:p w:rsidR="00570691" w:rsidRDefault="00371BCD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According to the literature </w:t>
      </w:r>
      <w:r w:rsidR="00846767">
        <w:rPr>
          <w:sz w:val="24"/>
          <w:szCs w:val="24"/>
          <w:lang w:val="en-US"/>
        </w:rPr>
        <w:t>(</w:t>
      </w:r>
      <w:proofErr w:type="spellStart"/>
      <w:r w:rsidR="00846767">
        <w:rPr>
          <w:sz w:val="24"/>
          <w:szCs w:val="24"/>
          <w:lang w:val="en-US"/>
        </w:rPr>
        <w:t>Stringfield</w:t>
      </w:r>
      <w:proofErr w:type="spellEnd"/>
      <w:r w:rsidR="00846767">
        <w:rPr>
          <w:sz w:val="24"/>
          <w:szCs w:val="24"/>
          <w:lang w:val="en-US"/>
        </w:rPr>
        <w:t>, 2003)</w:t>
      </w:r>
      <w:r>
        <w:rPr>
          <w:sz w:val="24"/>
          <w:szCs w:val="24"/>
          <w:lang w:val="en-US"/>
        </w:rPr>
        <w:t xml:space="preserve">, one singlet at </w:t>
      </w:r>
      <w:r w:rsidRPr="00371BCD">
        <w:rPr>
          <w:sz w:val="24"/>
          <w:szCs w:val="24"/>
          <w:lang w:val="en-US"/>
        </w:rPr>
        <w:t>2.19</w:t>
      </w:r>
      <w:r>
        <w:rPr>
          <w:sz w:val="24"/>
          <w:szCs w:val="24"/>
          <w:lang w:val="en-US"/>
        </w:rPr>
        <w:t xml:space="preserve"> </w:t>
      </w:r>
      <w:r w:rsidRPr="00371BCD">
        <w:rPr>
          <w:sz w:val="24"/>
          <w:szCs w:val="24"/>
          <w:lang w:val="en-US"/>
        </w:rPr>
        <w:t>ppm</w:t>
      </w:r>
      <w:r>
        <w:rPr>
          <w:sz w:val="24"/>
          <w:szCs w:val="24"/>
          <w:lang w:val="en-US"/>
        </w:rPr>
        <w:t xml:space="preserve"> is observed in t</w:t>
      </w:r>
      <w:r w:rsidRPr="00371BCD">
        <w:rPr>
          <w:sz w:val="24"/>
          <w:szCs w:val="24"/>
          <w:lang w:val="en-US"/>
        </w:rPr>
        <w:t xml:space="preserve">he </w:t>
      </w:r>
      <w:r w:rsidRPr="00371BCD">
        <w:rPr>
          <w:sz w:val="24"/>
          <w:szCs w:val="24"/>
          <w:vertAlign w:val="superscript"/>
          <w:lang w:val="en-US"/>
        </w:rPr>
        <w:t>1</w:t>
      </w:r>
      <w:r w:rsidRPr="00371BCD">
        <w:rPr>
          <w:sz w:val="24"/>
          <w:szCs w:val="24"/>
          <w:lang w:val="en-US"/>
        </w:rPr>
        <w:t xml:space="preserve">H NMR spectrum of the free </w:t>
      </w:r>
      <w:r w:rsidRPr="00373FEF">
        <w:rPr>
          <w:sz w:val="24"/>
          <w:szCs w:val="24"/>
          <w:lang w:val="en-US"/>
        </w:rPr>
        <w:t>tmbimH</w:t>
      </w:r>
      <w:r w:rsidRPr="00373FE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. The appearance of this single signal indicates that </w:t>
      </w:r>
      <w:r w:rsidRPr="00A27932">
        <w:rPr>
          <w:sz w:val="24"/>
          <w:szCs w:val="24"/>
          <w:lang w:val="en-US"/>
        </w:rPr>
        <w:t>Me</w:t>
      </w:r>
      <w:r w:rsidRPr="00A27932">
        <w:rPr>
          <w:sz w:val="24"/>
          <w:szCs w:val="24"/>
          <w:vertAlign w:val="superscript"/>
          <w:lang w:val="en-US"/>
        </w:rPr>
        <w:t>4</w:t>
      </w:r>
      <w:proofErr w:type="gramStart"/>
      <w:r w:rsidRPr="00A27932">
        <w:rPr>
          <w:sz w:val="24"/>
          <w:szCs w:val="24"/>
          <w:vertAlign w:val="superscript"/>
          <w:lang w:val="en-US"/>
        </w:rPr>
        <w:t>,4</w:t>
      </w:r>
      <w:r w:rsidR="000348BC">
        <w:rPr>
          <w:sz w:val="24"/>
          <w:szCs w:val="24"/>
          <w:vertAlign w:val="superscript"/>
          <w:lang w:val="en-US"/>
        </w:rPr>
        <w:t>’</w:t>
      </w:r>
      <w:proofErr w:type="gramEnd"/>
      <w:r>
        <w:rPr>
          <w:sz w:val="24"/>
          <w:szCs w:val="24"/>
          <w:lang w:val="en-US"/>
        </w:rPr>
        <w:t xml:space="preserve"> and</w:t>
      </w:r>
      <w:r w:rsidRPr="00A27932">
        <w:rPr>
          <w:sz w:val="24"/>
          <w:szCs w:val="24"/>
          <w:lang w:val="en-US"/>
        </w:rPr>
        <w:t xml:space="preserve"> Me</w:t>
      </w:r>
      <w:r w:rsidRPr="00A27932">
        <w:rPr>
          <w:sz w:val="24"/>
          <w:szCs w:val="24"/>
          <w:vertAlign w:val="superscript"/>
          <w:lang w:val="en-US"/>
        </w:rPr>
        <w:t>5,5</w:t>
      </w:r>
      <w:r w:rsidR="000348BC">
        <w:rPr>
          <w:sz w:val="24"/>
          <w:szCs w:val="24"/>
          <w:vertAlign w:val="superscript"/>
          <w:lang w:val="en-US"/>
        </w:rPr>
        <w:t>’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lastRenderedPageBreak/>
        <w:t xml:space="preserve">must be magnetically equivalent, possibly due to the </w:t>
      </w:r>
      <w:r w:rsidRPr="001A213B">
        <w:rPr>
          <w:sz w:val="24"/>
          <w:szCs w:val="24"/>
          <w:lang w:val="en-US"/>
        </w:rPr>
        <w:t>rapid migration of the nitrogen atom’s protons</w:t>
      </w:r>
      <w:r w:rsidR="00846767">
        <w:rPr>
          <w:sz w:val="24"/>
          <w:szCs w:val="24"/>
          <w:lang w:val="en-US"/>
        </w:rPr>
        <w:t xml:space="preserve"> (González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>., 1990)</w:t>
      </w:r>
      <w:r w:rsidRPr="001A213B">
        <w:rPr>
          <w:sz w:val="24"/>
          <w:szCs w:val="24"/>
          <w:lang w:val="en-US"/>
        </w:rPr>
        <w:t>.</w:t>
      </w:r>
      <w:r w:rsidR="00922E06">
        <w:rPr>
          <w:sz w:val="24"/>
          <w:szCs w:val="24"/>
          <w:lang w:val="en-US"/>
        </w:rPr>
        <w:t xml:space="preserve"> </w:t>
      </w:r>
      <w:r w:rsidRPr="00A27932">
        <w:rPr>
          <w:sz w:val="24"/>
          <w:szCs w:val="24"/>
          <w:vertAlign w:val="superscript"/>
          <w:lang w:val="en-US"/>
        </w:rPr>
        <w:t>1</w:t>
      </w:r>
      <w:r w:rsidRPr="00A27932">
        <w:rPr>
          <w:sz w:val="24"/>
          <w:szCs w:val="24"/>
          <w:lang w:val="en-US"/>
        </w:rPr>
        <w:t>H NMR spectr</w:t>
      </w:r>
      <w:r>
        <w:rPr>
          <w:sz w:val="24"/>
          <w:szCs w:val="24"/>
          <w:lang w:val="en-US"/>
        </w:rPr>
        <w:t>a</w:t>
      </w:r>
      <w:r w:rsidR="00BE2553">
        <w:rPr>
          <w:sz w:val="24"/>
          <w:szCs w:val="24"/>
          <w:lang w:val="en-US"/>
        </w:rPr>
        <w:t xml:space="preserve"> of</w:t>
      </w:r>
      <w:r>
        <w:rPr>
          <w:sz w:val="24"/>
          <w:szCs w:val="24"/>
          <w:lang w:val="en-US"/>
        </w:rPr>
        <w:t xml:space="preserve"> </w:t>
      </w:r>
      <w:r w:rsidRPr="00A27932">
        <w:rPr>
          <w:sz w:val="24"/>
          <w:szCs w:val="24"/>
          <w:lang w:val="en-US"/>
        </w:rPr>
        <w:t>freshly prepared sample</w:t>
      </w:r>
      <w:r>
        <w:rPr>
          <w:sz w:val="24"/>
          <w:szCs w:val="24"/>
          <w:lang w:val="en-US"/>
        </w:rPr>
        <w:t>s</w:t>
      </w:r>
      <w:r w:rsidRPr="00A27932">
        <w:rPr>
          <w:sz w:val="24"/>
          <w:szCs w:val="24"/>
          <w:lang w:val="en-US"/>
        </w:rPr>
        <w:t xml:space="preserve"> of </w:t>
      </w:r>
      <w:r w:rsidRPr="00371BCD">
        <w:rPr>
          <w:b/>
          <w:sz w:val="24"/>
          <w:szCs w:val="24"/>
          <w:lang w:val="en-US"/>
        </w:rPr>
        <w:t>1</w:t>
      </w:r>
      <w:r w:rsidRPr="00371BCD">
        <w:rPr>
          <w:sz w:val="24"/>
          <w:szCs w:val="24"/>
          <w:lang w:val="en-US"/>
        </w:rPr>
        <w:t xml:space="preserve">, </w:t>
      </w:r>
      <w:r w:rsidRPr="00371BCD">
        <w:rPr>
          <w:b/>
          <w:sz w:val="24"/>
          <w:szCs w:val="24"/>
          <w:lang w:val="en-US"/>
        </w:rPr>
        <w:t>2</w:t>
      </w:r>
      <w:r w:rsidRPr="00371BCD">
        <w:rPr>
          <w:sz w:val="24"/>
          <w:szCs w:val="24"/>
          <w:lang w:val="en-US"/>
        </w:rPr>
        <w:t xml:space="preserve"> and </w:t>
      </w:r>
      <w:r w:rsidRPr="00371BCD">
        <w:rPr>
          <w:b/>
          <w:sz w:val="24"/>
          <w:szCs w:val="24"/>
          <w:lang w:val="en-US"/>
        </w:rPr>
        <w:t>3</w:t>
      </w:r>
      <w:r w:rsidRPr="00A27932">
        <w:rPr>
          <w:sz w:val="24"/>
          <w:szCs w:val="24"/>
          <w:lang w:val="en-US"/>
        </w:rPr>
        <w:t xml:space="preserve"> </w:t>
      </w:r>
      <w:r w:rsidR="00AC311E">
        <w:rPr>
          <w:sz w:val="24"/>
          <w:szCs w:val="24"/>
          <w:lang w:val="en-US"/>
        </w:rPr>
        <w:t xml:space="preserve">showed the presence </w:t>
      </w:r>
      <w:r w:rsidR="00AC311E" w:rsidRPr="00A27932">
        <w:rPr>
          <w:sz w:val="24"/>
          <w:szCs w:val="24"/>
          <w:lang w:val="en-US"/>
        </w:rPr>
        <w:t xml:space="preserve">of one single peak at </w:t>
      </w:r>
      <w:r w:rsidR="00AC311E" w:rsidRPr="00AC311E">
        <w:rPr>
          <w:i/>
          <w:sz w:val="24"/>
          <w:szCs w:val="24"/>
          <w:lang w:val="en-US"/>
        </w:rPr>
        <w:t>ca.</w:t>
      </w:r>
      <w:r w:rsidR="00AC311E">
        <w:rPr>
          <w:sz w:val="24"/>
          <w:szCs w:val="24"/>
          <w:lang w:val="en-US"/>
        </w:rPr>
        <w:t xml:space="preserve"> 2.20</w:t>
      </w:r>
      <w:r w:rsidR="00AC311E" w:rsidRPr="00A27932">
        <w:rPr>
          <w:sz w:val="24"/>
          <w:szCs w:val="24"/>
          <w:lang w:val="en-US"/>
        </w:rPr>
        <w:t xml:space="preserve"> ppm</w:t>
      </w:r>
      <w:r w:rsidR="004E40FF">
        <w:rPr>
          <w:sz w:val="24"/>
          <w:szCs w:val="24"/>
          <w:lang w:val="en-US"/>
        </w:rPr>
        <w:t xml:space="preserve"> </w:t>
      </w:r>
      <w:r w:rsidR="004E40FF" w:rsidRPr="00552223">
        <w:rPr>
          <w:sz w:val="24"/>
          <w:szCs w:val="24"/>
          <w:lang w:val="en-US"/>
        </w:rPr>
        <w:t xml:space="preserve">(Table </w:t>
      </w:r>
      <w:r w:rsidR="00570691">
        <w:rPr>
          <w:sz w:val="24"/>
          <w:szCs w:val="24"/>
          <w:lang w:val="en-US"/>
        </w:rPr>
        <w:t>1</w:t>
      </w:r>
      <w:r w:rsidR="004E40FF" w:rsidRPr="00552223">
        <w:rPr>
          <w:sz w:val="24"/>
          <w:szCs w:val="24"/>
          <w:lang w:val="en-US"/>
        </w:rPr>
        <w:t>)</w:t>
      </w:r>
      <w:r w:rsidR="00AC311E">
        <w:rPr>
          <w:sz w:val="24"/>
          <w:szCs w:val="24"/>
          <w:lang w:val="en-US"/>
        </w:rPr>
        <w:t xml:space="preserve">, which may indicate that the </w:t>
      </w:r>
      <w:r w:rsidR="00AC311E" w:rsidRPr="00A27932">
        <w:rPr>
          <w:sz w:val="24"/>
          <w:szCs w:val="24"/>
          <w:lang w:val="en-US"/>
        </w:rPr>
        <w:t>tmbimH</w:t>
      </w:r>
      <w:r w:rsidR="00AC311E" w:rsidRPr="00A27932">
        <w:rPr>
          <w:sz w:val="24"/>
          <w:szCs w:val="24"/>
          <w:vertAlign w:val="subscript"/>
          <w:lang w:val="en-US"/>
        </w:rPr>
        <w:t>2</w:t>
      </w:r>
      <w:r w:rsidR="00AC311E">
        <w:rPr>
          <w:sz w:val="24"/>
          <w:szCs w:val="24"/>
          <w:lang w:val="en-US"/>
        </w:rPr>
        <w:t xml:space="preserve"> is </w:t>
      </w:r>
      <w:r w:rsidR="00AC311E" w:rsidRPr="001A213B">
        <w:rPr>
          <w:sz w:val="24"/>
          <w:szCs w:val="24"/>
          <w:lang w:val="en-US"/>
        </w:rPr>
        <w:t xml:space="preserve">totally dissociated in </w:t>
      </w:r>
      <w:r w:rsidR="00AC311E">
        <w:rPr>
          <w:sz w:val="24"/>
          <w:szCs w:val="24"/>
          <w:lang w:val="en-US"/>
        </w:rPr>
        <w:t>dmso-</w:t>
      </w:r>
      <w:r w:rsidR="00AC311E" w:rsidRPr="00443F24">
        <w:rPr>
          <w:i/>
          <w:sz w:val="24"/>
          <w:szCs w:val="24"/>
          <w:lang w:val="en-US"/>
        </w:rPr>
        <w:t>d</w:t>
      </w:r>
      <w:r w:rsidR="00AC311E" w:rsidRPr="00443F24">
        <w:rPr>
          <w:i/>
          <w:sz w:val="24"/>
          <w:szCs w:val="24"/>
          <w:vertAlign w:val="subscript"/>
          <w:lang w:val="en-US"/>
        </w:rPr>
        <w:t>6</w:t>
      </w:r>
      <w:r w:rsidR="00AC311E">
        <w:rPr>
          <w:sz w:val="24"/>
          <w:szCs w:val="24"/>
          <w:lang w:val="en-US"/>
        </w:rPr>
        <w:t>. This behavior has also been observed in other 2</w:t>
      </w:r>
      <w:proofErr w:type="gramStart"/>
      <w:r w:rsidR="00AC311E">
        <w:rPr>
          <w:sz w:val="24"/>
          <w:szCs w:val="24"/>
          <w:lang w:val="en-US"/>
        </w:rPr>
        <w:t>,2</w:t>
      </w:r>
      <w:r w:rsidR="000348BC">
        <w:rPr>
          <w:sz w:val="24"/>
          <w:szCs w:val="24"/>
          <w:lang w:val="en-US"/>
        </w:rPr>
        <w:t>’</w:t>
      </w:r>
      <w:proofErr w:type="gramEnd"/>
      <w:r w:rsidR="00AC311E">
        <w:rPr>
          <w:sz w:val="24"/>
          <w:szCs w:val="24"/>
          <w:lang w:val="en-US"/>
        </w:rPr>
        <w:t>-bis</w:t>
      </w:r>
      <w:r w:rsidR="00AC311E" w:rsidRPr="004E6DB3">
        <w:rPr>
          <w:sz w:val="24"/>
          <w:szCs w:val="24"/>
          <w:lang w:val="en-US"/>
        </w:rPr>
        <w:t>imidazol</w:t>
      </w:r>
      <w:r w:rsidR="00AC311E">
        <w:rPr>
          <w:sz w:val="24"/>
          <w:szCs w:val="24"/>
          <w:lang w:val="en-US"/>
        </w:rPr>
        <w:t xml:space="preserve">yl-based metal complexes in </w:t>
      </w:r>
      <w:proofErr w:type="spellStart"/>
      <w:r w:rsidR="00AC311E">
        <w:rPr>
          <w:sz w:val="24"/>
          <w:szCs w:val="24"/>
          <w:lang w:val="en-US"/>
        </w:rPr>
        <w:t>dmso</w:t>
      </w:r>
      <w:proofErr w:type="spellEnd"/>
      <w:r w:rsidR="00AC311E">
        <w:rPr>
          <w:sz w:val="24"/>
          <w:szCs w:val="24"/>
          <w:lang w:val="en-US"/>
        </w:rPr>
        <w:t xml:space="preserve"> solutions </w:t>
      </w:r>
      <w:r w:rsidR="00846767">
        <w:rPr>
          <w:sz w:val="24"/>
          <w:szCs w:val="24"/>
          <w:lang w:val="en-US"/>
        </w:rPr>
        <w:t>(</w:t>
      </w:r>
      <w:proofErr w:type="spellStart"/>
      <w:r w:rsidR="00846767">
        <w:rPr>
          <w:sz w:val="24"/>
          <w:szCs w:val="24"/>
          <w:lang w:val="en-US"/>
        </w:rPr>
        <w:t>González</w:t>
      </w:r>
      <w:proofErr w:type="spellEnd"/>
      <w:r w:rsidR="00846767">
        <w:rPr>
          <w:sz w:val="24"/>
          <w:szCs w:val="24"/>
          <w:lang w:val="en-US"/>
        </w:rPr>
        <w:t xml:space="preserve">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>., 1990)</w:t>
      </w:r>
      <w:r w:rsidR="00AC311E">
        <w:rPr>
          <w:sz w:val="24"/>
          <w:szCs w:val="24"/>
          <w:lang w:val="en-US"/>
        </w:rPr>
        <w:t>.</w:t>
      </w:r>
    </w:p>
    <w:p w:rsidR="00570691" w:rsidRDefault="00570691" w:rsidP="00570691">
      <w:pPr>
        <w:spacing w:line="360" w:lineRule="auto"/>
        <w:jc w:val="center"/>
        <w:rPr>
          <w:sz w:val="24"/>
          <w:szCs w:val="24"/>
          <w:lang w:val="en-US"/>
        </w:rPr>
      </w:pPr>
    </w:p>
    <w:p w:rsidR="00570691" w:rsidRDefault="00570691" w:rsidP="00570691">
      <w:pPr>
        <w:spacing w:line="36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(Insert Table 1)</w:t>
      </w:r>
    </w:p>
    <w:p w:rsidR="00570691" w:rsidRDefault="00570691" w:rsidP="00570691">
      <w:pPr>
        <w:spacing w:line="360" w:lineRule="auto"/>
        <w:ind w:firstLine="708"/>
        <w:jc w:val="both"/>
        <w:rPr>
          <w:sz w:val="24"/>
          <w:szCs w:val="24"/>
          <w:lang w:val="en-US"/>
        </w:rPr>
      </w:pPr>
    </w:p>
    <w:p w:rsidR="007E5BF3" w:rsidRDefault="00AC311E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On the other hand, </w:t>
      </w:r>
      <w:r w:rsidR="008E13DE">
        <w:rPr>
          <w:sz w:val="24"/>
          <w:szCs w:val="24"/>
          <w:lang w:val="en-US"/>
        </w:rPr>
        <w:t xml:space="preserve">in the </w:t>
      </w:r>
      <w:r w:rsidR="008E13DE" w:rsidRPr="00A27932">
        <w:rPr>
          <w:sz w:val="24"/>
          <w:szCs w:val="24"/>
          <w:vertAlign w:val="superscript"/>
          <w:lang w:val="en-US"/>
        </w:rPr>
        <w:t>1</w:t>
      </w:r>
      <w:r w:rsidR="008E13DE" w:rsidRPr="00A27932">
        <w:rPr>
          <w:sz w:val="24"/>
          <w:szCs w:val="24"/>
          <w:lang w:val="en-US"/>
        </w:rPr>
        <w:t>H NMR spectr</w:t>
      </w:r>
      <w:r w:rsidR="008E13DE">
        <w:rPr>
          <w:sz w:val="24"/>
          <w:szCs w:val="24"/>
          <w:lang w:val="en-US"/>
        </w:rPr>
        <w:t xml:space="preserve">um of </w:t>
      </w:r>
      <w:r w:rsidR="008E13DE" w:rsidRPr="00C4323E">
        <w:rPr>
          <w:b/>
          <w:sz w:val="24"/>
          <w:szCs w:val="24"/>
          <w:lang w:val="en-US"/>
        </w:rPr>
        <w:t>4</w:t>
      </w:r>
      <w:r w:rsidR="008E13DE">
        <w:rPr>
          <w:sz w:val="24"/>
          <w:szCs w:val="24"/>
          <w:lang w:val="en-US"/>
        </w:rPr>
        <w:t>, t</w:t>
      </w:r>
      <w:r w:rsidR="008E13DE" w:rsidRPr="00A27932">
        <w:rPr>
          <w:sz w:val="24"/>
          <w:szCs w:val="24"/>
          <w:lang w:val="en-US"/>
        </w:rPr>
        <w:t xml:space="preserve">wo singlet resonances of equal integrated area were observed </w:t>
      </w:r>
      <w:r w:rsidR="008E13DE" w:rsidRPr="008E13DE">
        <w:rPr>
          <w:sz w:val="24"/>
          <w:szCs w:val="24"/>
          <w:lang w:val="en-US"/>
        </w:rPr>
        <w:t>at 2.23</w:t>
      </w:r>
      <w:r w:rsidR="008E13DE" w:rsidRPr="00A27932">
        <w:rPr>
          <w:sz w:val="24"/>
          <w:szCs w:val="24"/>
          <w:lang w:val="en-US"/>
        </w:rPr>
        <w:t xml:space="preserve"> and </w:t>
      </w:r>
      <w:r w:rsidR="008E13DE">
        <w:rPr>
          <w:sz w:val="24"/>
          <w:szCs w:val="24"/>
          <w:lang w:val="en-US"/>
        </w:rPr>
        <w:t>1.</w:t>
      </w:r>
      <w:r w:rsidR="00BE2553">
        <w:rPr>
          <w:sz w:val="24"/>
          <w:szCs w:val="24"/>
          <w:lang w:val="en-US"/>
        </w:rPr>
        <w:t>19</w:t>
      </w:r>
      <w:r w:rsidR="008E13DE" w:rsidRPr="00A27932">
        <w:rPr>
          <w:sz w:val="24"/>
          <w:szCs w:val="24"/>
          <w:lang w:val="en-US"/>
        </w:rPr>
        <w:t xml:space="preserve"> ppm and assigned to chemically inequivalent tmbimH</w:t>
      </w:r>
      <w:r w:rsidR="008E13DE" w:rsidRPr="00A27932">
        <w:rPr>
          <w:sz w:val="24"/>
          <w:szCs w:val="24"/>
          <w:vertAlign w:val="subscript"/>
          <w:lang w:val="en-US"/>
        </w:rPr>
        <w:t>2</w:t>
      </w:r>
      <w:r w:rsidR="008E13DE" w:rsidRPr="00A27932">
        <w:rPr>
          <w:sz w:val="24"/>
          <w:szCs w:val="24"/>
          <w:lang w:val="en-US"/>
        </w:rPr>
        <w:t xml:space="preserve"> ring methyl groups (Me</w:t>
      </w:r>
      <w:r w:rsidR="008E13DE" w:rsidRPr="00A27932">
        <w:rPr>
          <w:sz w:val="24"/>
          <w:szCs w:val="24"/>
          <w:vertAlign w:val="superscript"/>
          <w:lang w:val="en-US"/>
        </w:rPr>
        <w:t>4,4</w:t>
      </w:r>
      <w:r w:rsidR="00D25BF9">
        <w:rPr>
          <w:sz w:val="24"/>
          <w:szCs w:val="24"/>
          <w:vertAlign w:val="superscript"/>
          <w:lang w:val="en-US"/>
        </w:rPr>
        <w:t>’</w:t>
      </w:r>
      <w:r w:rsidR="008E13DE" w:rsidRPr="00A27932">
        <w:rPr>
          <w:sz w:val="24"/>
          <w:szCs w:val="24"/>
          <w:lang w:val="en-US"/>
        </w:rPr>
        <w:t>, Me</w:t>
      </w:r>
      <w:r w:rsidR="008E13DE" w:rsidRPr="00A27932">
        <w:rPr>
          <w:sz w:val="24"/>
          <w:szCs w:val="24"/>
          <w:vertAlign w:val="superscript"/>
          <w:lang w:val="en-US"/>
        </w:rPr>
        <w:t>5,5</w:t>
      </w:r>
      <w:r w:rsidR="00D25BF9">
        <w:rPr>
          <w:sz w:val="24"/>
          <w:szCs w:val="24"/>
          <w:vertAlign w:val="superscript"/>
          <w:lang w:val="en-US"/>
        </w:rPr>
        <w:t>’</w:t>
      </w:r>
      <w:r w:rsidR="008E13DE" w:rsidRPr="00A27932">
        <w:rPr>
          <w:sz w:val="24"/>
          <w:szCs w:val="24"/>
          <w:lang w:val="en-US"/>
        </w:rPr>
        <w:t>), in agreement with the bidentate chelating coordination mode of tmbimH</w:t>
      </w:r>
      <w:r w:rsidR="008E13DE" w:rsidRPr="00A27932">
        <w:rPr>
          <w:sz w:val="24"/>
          <w:szCs w:val="24"/>
          <w:vertAlign w:val="subscript"/>
          <w:lang w:val="en-US"/>
        </w:rPr>
        <w:t>2</w:t>
      </w:r>
      <w:r w:rsidR="008E13DE" w:rsidRPr="00A27932">
        <w:rPr>
          <w:sz w:val="24"/>
          <w:szCs w:val="24"/>
          <w:lang w:val="en-US"/>
        </w:rPr>
        <w:t xml:space="preserve"> ligand.</w:t>
      </w:r>
      <w:r w:rsidR="008E492A" w:rsidRPr="008E492A">
        <w:rPr>
          <w:sz w:val="24"/>
          <w:szCs w:val="24"/>
          <w:lang w:val="en-US"/>
        </w:rPr>
        <w:t xml:space="preserve"> </w:t>
      </w:r>
      <w:r w:rsidR="008E492A" w:rsidRPr="00A27932">
        <w:rPr>
          <w:sz w:val="24"/>
          <w:szCs w:val="24"/>
          <w:lang w:val="en-US"/>
        </w:rPr>
        <w:t xml:space="preserve">Over a period of time, these signals attributed to the mononuclear </w:t>
      </w:r>
      <w:r w:rsidR="008E492A">
        <w:rPr>
          <w:sz w:val="24"/>
          <w:szCs w:val="24"/>
          <w:lang w:val="en-US"/>
        </w:rPr>
        <w:t>compound</w:t>
      </w:r>
      <w:r w:rsidR="008E492A" w:rsidRPr="00A27932">
        <w:rPr>
          <w:sz w:val="24"/>
          <w:szCs w:val="24"/>
          <w:lang w:val="en-US"/>
        </w:rPr>
        <w:t xml:space="preserve"> in solution decrease in intensity with the appearance and increase in intensity of one single peak at 2.</w:t>
      </w:r>
      <w:r w:rsidR="008E492A">
        <w:rPr>
          <w:sz w:val="24"/>
          <w:szCs w:val="24"/>
          <w:lang w:val="en-US"/>
        </w:rPr>
        <w:t>19</w:t>
      </w:r>
      <w:r w:rsidR="008E492A" w:rsidRPr="00A27932">
        <w:rPr>
          <w:sz w:val="24"/>
          <w:szCs w:val="24"/>
          <w:lang w:val="en-US"/>
        </w:rPr>
        <w:t xml:space="preserve"> ppm</w:t>
      </w:r>
      <w:r w:rsidR="008E492A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 xml:space="preserve">suggesting that </w:t>
      </w:r>
      <w:r w:rsidR="008E492A">
        <w:rPr>
          <w:sz w:val="24"/>
          <w:szCs w:val="24"/>
          <w:lang w:val="en-US"/>
        </w:rPr>
        <w:t xml:space="preserve">the dissociation rate of the </w:t>
      </w:r>
      <w:r w:rsidR="008E492A" w:rsidRPr="00A27932">
        <w:rPr>
          <w:sz w:val="24"/>
          <w:szCs w:val="24"/>
          <w:lang w:val="en-US"/>
        </w:rPr>
        <w:t>tmbimH</w:t>
      </w:r>
      <w:r w:rsidR="008E492A" w:rsidRPr="00A27932">
        <w:rPr>
          <w:sz w:val="24"/>
          <w:szCs w:val="24"/>
          <w:vertAlign w:val="subscript"/>
          <w:lang w:val="en-US"/>
        </w:rPr>
        <w:t>2</w:t>
      </w:r>
      <w:r w:rsidR="008E492A">
        <w:rPr>
          <w:sz w:val="24"/>
          <w:szCs w:val="24"/>
          <w:lang w:val="en-US"/>
        </w:rPr>
        <w:t xml:space="preserve"> ligand in </w:t>
      </w:r>
      <w:r w:rsidR="008E492A" w:rsidRPr="008E492A">
        <w:rPr>
          <w:b/>
          <w:sz w:val="24"/>
          <w:szCs w:val="24"/>
          <w:lang w:val="en-US"/>
        </w:rPr>
        <w:t>4</w:t>
      </w:r>
      <w:r w:rsidR="00BC2FE6" w:rsidRPr="00BC2FE6">
        <w:rPr>
          <w:sz w:val="24"/>
          <w:szCs w:val="24"/>
          <w:lang w:val="en-US"/>
        </w:rPr>
        <w:t>,</w:t>
      </w:r>
      <w:r w:rsidR="008E492A">
        <w:rPr>
          <w:b/>
          <w:sz w:val="24"/>
          <w:szCs w:val="24"/>
          <w:lang w:val="en-US"/>
        </w:rPr>
        <w:t xml:space="preserve"> </w:t>
      </w:r>
      <w:r w:rsidR="008E492A">
        <w:rPr>
          <w:sz w:val="24"/>
          <w:szCs w:val="24"/>
          <w:lang w:val="en-US"/>
        </w:rPr>
        <w:t xml:space="preserve">in </w:t>
      </w:r>
      <w:r>
        <w:rPr>
          <w:sz w:val="24"/>
          <w:szCs w:val="24"/>
          <w:lang w:val="en-US"/>
        </w:rPr>
        <w:t>dmso-</w:t>
      </w:r>
      <w:r w:rsidRPr="00BC2FE6">
        <w:rPr>
          <w:i/>
          <w:sz w:val="24"/>
          <w:szCs w:val="24"/>
          <w:lang w:val="en-US"/>
        </w:rPr>
        <w:t>d</w:t>
      </w:r>
      <w:r w:rsidRPr="00BC2FE6">
        <w:rPr>
          <w:i/>
          <w:sz w:val="24"/>
          <w:szCs w:val="24"/>
          <w:vertAlign w:val="subscript"/>
          <w:lang w:val="en-US"/>
        </w:rPr>
        <w:t>6</w:t>
      </w:r>
      <w:r w:rsidR="00BC2FE6" w:rsidRPr="00BC2FE6">
        <w:rPr>
          <w:sz w:val="24"/>
          <w:szCs w:val="24"/>
          <w:lang w:val="en-US"/>
        </w:rPr>
        <w:t>,</w:t>
      </w:r>
      <w:r w:rsidRPr="00A27932">
        <w:rPr>
          <w:sz w:val="24"/>
          <w:szCs w:val="24"/>
          <w:lang w:val="en-US"/>
        </w:rPr>
        <w:t xml:space="preserve"> </w:t>
      </w:r>
      <w:r w:rsidR="008E492A">
        <w:rPr>
          <w:sz w:val="24"/>
          <w:szCs w:val="24"/>
          <w:lang w:val="en-US"/>
        </w:rPr>
        <w:t xml:space="preserve">is relatively slower than that observed for </w:t>
      </w:r>
      <w:r w:rsidR="008E492A" w:rsidRPr="008E492A">
        <w:rPr>
          <w:b/>
          <w:sz w:val="24"/>
          <w:szCs w:val="24"/>
          <w:lang w:val="en-US"/>
        </w:rPr>
        <w:t>1</w:t>
      </w:r>
      <w:r w:rsidR="008E492A">
        <w:rPr>
          <w:sz w:val="24"/>
          <w:szCs w:val="24"/>
          <w:lang w:val="en-US"/>
        </w:rPr>
        <w:t>-</w:t>
      </w:r>
      <w:r w:rsidR="008E492A" w:rsidRPr="008E492A">
        <w:rPr>
          <w:b/>
          <w:sz w:val="24"/>
          <w:szCs w:val="24"/>
          <w:lang w:val="en-US"/>
        </w:rPr>
        <w:t>3</w:t>
      </w:r>
      <w:r w:rsidR="008E492A">
        <w:rPr>
          <w:sz w:val="24"/>
          <w:szCs w:val="24"/>
          <w:lang w:val="en-US"/>
        </w:rPr>
        <w:t>.</w:t>
      </w:r>
      <w:r w:rsidR="00371BCD" w:rsidRPr="00A27932">
        <w:rPr>
          <w:sz w:val="24"/>
          <w:szCs w:val="24"/>
          <w:lang w:val="en-US"/>
        </w:rPr>
        <w:t xml:space="preserve"> </w:t>
      </w:r>
      <w:r w:rsidR="00CB3A1C">
        <w:rPr>
          <w:sz w:val="24"/>
          <w:szCs w:val="24"/>
          <w:lang w:val="en-US"/>
        </w:rPr>
        <w:t xml:space="preserve">This finding could be </w:t>
      </w:r>
      <w:r w:rsidR="007C1C35">
        <w:rPr>
          <w:sz w:val="24"/>
          <w:szCs w:val="24"/>
          <w:lang w:val="en-US"/>
        </w:rPr>
        <w:t xml:space="preserve">probably </w:t>
      </w:r>
      <w:r w:rsidR="00CB3A1C">
        <w:rPr>
          <w:sz w:val="24"/>
          <w:szCs w:val="24"/>
          <w:lang w:val="en-US"/>
        </w:rPr>
        <w:t>related to the</w:t>
      </w:r>
      <w:r w:rsidR="0020497D">
        <w:rPr>
          <w:sz w:val="24"/>
          <w:szCs w:val="24"/>
          <w:lang w:val="en-US"/>
        </w:rPr>
        <w:t xml:space="preserve"> </w:t>
      </w:r>
      <w:r w:rsidR="00B00122">
        <w:rPr>
          <w:sz w:val="24"/>
          <w:szCs w:val="24"/>
          <w:lang w:val="en-US"/>
        </w:rPr>
        <w:t xml:space="preserve">expected </w:t>
      </w:r>
      <w:r w:rsidR="0020497D">
        <w:rPr>
          <w:sz w:val="24"/>
          <w:szCs w:val="24"/>
          <w:lang w:val="en-US"/>
        </w:rPr>
        <w:t xml:space="preserve">decrease of </w:t>
      </w:r>
      <w:r w:rsidR="0020497D" w:rsidRPr="006C2BB0">
        <w:rPr>
          <w:sz w:val="24"/>
          <w:szCs w:val="22"/>
          <w:lang w:val="en-US"/>
        </w:rPr>
        <w:t>the rate of substitution</w:t>
      </w:r>
      <w:r w:rsidR="0020497D">
        <w:rPr>
          <w:sz w:val="24"/>
          <w:szCs w:val="22"/>
          <w:lang w:val="en-US"/>
        </w:rPr>
        <w:t xml:space="preserve"> </w:t>
      </w:r>
      <w:r w:rsidR="0020497D" w:rsidRPr="006C2BB0">
        <w:rPr>
          <w:sz w:val="24"/>
          <w:szCs w:val="22"/>
          <w:lang w:val="en-US"/>
        </w:rPr>
        <w:t>reactions in square planar complexes</w:t>
      </w:r>
      <w:r w:rsidR="0020497D">
        <w:rPr>
          <w:sz w:val="24"/>
          <w:szCs w:val="24"/>
          <w:lang w:val="en-US"/>
        </w:rPr>
        <w:t xml:space="preserve"> due to the presence of </w:t>
      </w:r>
      <w:r w:rsidR="0020497D" w:rsidRPr="00AB10BE">
        <w:rPr>
          <w:sz w:val="24"/>
          <w:szCs w:val="24"/>
          <w:lang w:val="en-US"/>
        </w:rPr>
        <w:t xml:space="preserve">more </w:t>
      </w:r>
      <w:proofErr w:type="spellStart"/>
      <w:r w:rsidR="0020497D" w:rsidRPr="00AB10BE">
        <w:rPr>
          <w:sz w:val="24"/>
          <w:szCs w:val="24"/>
          <w:lang w:val="en-US"/>
        </w:rPr>
        <w:t>sterically</w:t>
      </w:r>
      <w:proofErr w:type="spellEnd"/>
      <w:r w:rsidR="0020497D" w:rsidRPr="00AB10BE">
        <w:rPr>
          <w:sz w:val="24"/>
          <w:szCs w:val="24"/>
          <w:lang w:val="en-US"/>
        </w:rPr>
        <w:t xml:space="preserve"> demanding </w:t>
      </w:r>
      <w:r w:rsidR="0020497D" w:rsidRPr="00D20521">
        <w:rPr>
          <w:i/>
          <w:sz w:val="24"/>
          <w:szCs w:val="24"/>
          <w:lang w:val="en-US"/>
        </w:rPr>
        <w:t>N</w:t>
      </w:r>
      <w:r w:rsidR="0020497D" w:rsidRPr="00AB10BE">
        <w:rPr>
          <w:sz w:val="24"/>
          <w:szCs w:val="24"/>
          <w:lang w:val="en-US"/>
        </w:rPr>
        <w:t xml:space="preserve">-phenylthiourea </w:t>
      </w:r>
      <w:proofErr w:type="spellStart"/>
      <w:r w:rsidR="0020497D" w:rsidRPr="00AB10BE">
        <w:rPr>
          <w:sz w:val="24"/>
          <w:szCs w:val="24"/>
          <w:lang w:val="en-US"/>
        </w:rPr>
        <w:t>ligand</w:t>
      </w:r>
      <w:r w:rsidR="0020497D">
        <w:rPr>
          <w:sz w:val="24"/>
          <w:szCs w:val="24"/>
          <w:lang w:val="en-US"/>
        </w:rPr>
        <w:t>s</w:t>
      </w:r>
      <w:proofErr w:type="spellEnd"/>
      <w:r w:rsidR="0020497D">
        <w:rPr>
          <w:sz w:val="24"/>
          <w:szCs w:val="24"/>
          <w:lang w:val="en-US"/>
        </w:rPr>
        <w:t xml:space="preserve">, </w:t>
      </w:r>
      <w:r w:rsidR="007C1C35">
        <w:rPr>
          <w:sz w:val="24"/>
          <w:szCs w:val="24"/>
          <w:lang w:val="en-US"/>
        </w:rPr>
        <w:t>increasing the difficulty encountered by the e</w:t>
      </w:r>
      <w:r w:rsidR="00796294" w:rsidRPr="0020497D">
        <w:rPr>
          <w:sz w:val="24"/>
          <w:szCs w:val="24"/>
          <w:lang w:val="en-US"/>
        </w:rPr>
        <w:t>ntering ligand in binding to the metal center during an associative</w:t>
      </w:r>
      <w:r w:rsidR="00796294">
        <w:rPr>
          <w:sz w:val="24"/>
          <w:szCs w:val="24"/>
          <w:lang w:val="en-US"/>
        </w:rPr>
        <w:t xml:space="preserve"> </w:t>
      </w:r>
      <w:r w:rsidR="00796294" w:rsidRPr="0020497D">
        <w:rPr>
          <w:sz w:val="24"/>
          <w:szCs w:val="24"/>
          <w:lang w:val="en-US"/>
        </w:rPr>
        <w:t>substitution process</w:t>
      </w:r>
      <w:r w:rsidR="00846767">
        <w:rPr>
          <w:sz w:val="24"/>
          <w:szCs w:val="24"/>
          <w:lang w:val="en-US"/>
        </w:rPr>
        <w:t xml:space="preserve"> (Berger </w:t>
      </w:r>
      <w:r w:rsidR="00846767" w:rsidRPr="00846767">
        <w:rPr>
          <w:i/>
          <w:sz w:val="24"/>
          <w:szCs w:val="24"/>
          <w:lang w:val="en-US"/>
        </w:rPr>
        <w:t>et al</w:t>
      </w:r>
      <w:r w:rsidR="00846767">
        <w:rPr>
          <w:sz w:val="24"/>
          <w:szCs w:val="24"/>
          <w:lang w:val="en-US"/>
        </w:rPr>
        <w:t>., 1989)</w:t>
      </w:r>
      <w:r w:rsidR="00796294">
        <w:rPr>
          <w:sz w:val="24"/>
          <w:szCs w:val="24"/>
          <w:lang w:val="en-US"/>
        </w:rPr>
        <w:t>.</w:t>
      </w:r>
    </w:p>
    <w:p w:rsidR="001E144B" w:rsidRDefault="007E5BF3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</w:t>
      </w:r>
      <w:r w:rsidRPr="007E5BF3">
        <w:rPr>
          <w:b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, the </w:t>
      </w:r>
      <w:r w:rsidRPr="00A27932">
        <w:rPr>
          <w:sz w:val="24"/>
          <w:szCs w:val="24"/>
          <w:vertAlign w:val="superscript"/>
          <w:lang w:val="en-US"/>
        </w:rPr>
        <w:t>1</w:t>
      </w:r>
      <w:r w:rsidRPr="00A27932">
        <w:rPr>
          <w:sz w:val="24"/>
          <w:szCs w:val="24"/>
          <w:lang w:val="en-US"/>
        </w:rPr>
        <w:t>H NMR</w:t>
      </w:r>
      <w:r>
        <w:rPr>
          <w:sz w:val="24"/>
          <w:szCs w:val="24"/>
          <w:lang w:val="en-US"/>
        </w:rPr>
        <w:t xml:space="preserve"> spectra was obtained in </w:t>
      </w:r>
      <w:r w:rsidR="00D361FF">
        <w:rPr>
          <w:sz w:val="24"/>
          <w:szCs w:val="24"/>
          <w:lang w:val="en-US"/>
        </w:rPr>
        <w:t>CDCl</w:t>
      </w:r>
      <w:r w:rsidR="00D361FF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solution and</w:t>
      </w:r>
      <w:r w:rsidR="0079629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two signal</w:t>
      </w:r>
      <w:r w:rsidR="00D361FF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</w:t>
      </w:r>
      <w:r w:rsidR="00D361FF">
        <w:rPr>
          <w:sz w:val="24"/>
          <w:szCs w:val="24"/>
          <w:lang w:val="en-US"/>
        </w:rPr>
        <w:t xml:space="preserve">groups </w:t>
      </w:r>
      <w:r>
        <w:rPr>
          <w:sz w:val="24"/>
          <w:szCs w:val="24"/>
          <w:lang w:val="en-US"/>
        </w:rPr>
        <w:t>were observed. The first</w:t>
      </w:r>
      <w:r w:rsidR="00D361FF">
        <w:rPr>
          <w:sz w:val="24"/>
          <w:szCs w:val="24"/>
          <w:lang w:val="en-US"/>
        </w:rPr>
        <w:t xml:space="preserve"> group show one signal</w:t>
      </w:r>
      <w:r>
        <w:rPr>
          <w:sz w:val="24"/>
          <w:szCs w:val="24"/>
          <w:lang w:val="en-US"/>
        </w:rPr>
        <w:t xml:space="preserve"> in 2.</w:t>
      </w:r>
      <w:r w:rsidR="00D361FF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 xml:space="preserve"> ppm, </w:t>
      </w:r>
      <w:r w:rsidRPr="00A27932">
        <w:rPr>
          <w:sz w:val="24"/>
          <w:szCs w:val="24"/>
          <w:lang w:val="en-US"/>
        </w:rPr>
        <w:t xml:space="preserve">assigned to </w:t>
      </w:r>
      <w:r>
        <w:rPr>
          <w:sz w:val="24"/>
          <w:szCs w:val="24"/>
          <w:lang w:val="en-US"/>
        </w:rPr>
        <w:t xml:space="preserve">chemically </w:t>
      </w:r>
      <w:r w:rsidRPr="00A27932">
        <w:rPr>
          <w:sz w:val="24"/>
          <w:szCs w:val="24"/>
          <w:lang w:val="en-US"/>
        </w:rPr>
        <w:t>equivalent tmbimH</w:t>
      </w:r>
      <w:r w:rsidRPr="00A27932">
        <w:rPr>
          <w:sz w:val="24"/>
          <w:szCs w:val="24"/>
          <w:vertAlign w:val="subscript"/>
          <w:lang w:val="en-US"/>
        </w:rPr>
        <w:t>2</w:t>
      </w:r>
      <w:r w:rsidRPr="00A27932">
        <w:rPr>
          <w:sz w:val="24"/>
          <w:szCs w:val="24"/>
          <w:lang w:val="en-US"/>
        </w:rPr>
        <w:t xml:space="preserve"> ring methyl groups (Me</w:t>
      </w:r>
      <w:r w:rsidRPr="00A27932">
        <w:rPr>
          <w:sz w:val="24"/>
          <w:szCs w:val="24"/>
          <w:vertAlign w:val="superscript"/>
          <w:lang w:val="en-US"/>
        </w:rPr>
        <w:t>4,4</w:t>
      </w:r>
      <w:r w:rsidR="00AC56DC">
        <w:rPr>
          <w:sz w:val="24"/>
          <w:szCs w:val="24"/>
          <w:vertAlign w:val="superscript"/>
          <w:lang w:val="en-US"/>
        </w:rPr>
        <w:t>’</w:t>
      </w:r>
      <w:r w:rsidRPr="00A27932">
        <w:rPr>
          <w:sz w:val="24"/>
          <w:szCs w:val="24"/>
          <w:lang w:val="en-US"/>
        </w:rPr>
        <w:t>, Me</w:t>
      </w:r>
      <w:r w:rsidRPr="00A27932">
        <w:rPr>
          <w:sz w:val="24"/>
          <w:szCs w:val="24"/>
          <w:vertAlign w:val="superscript"/>
          <w:lang w:val="en-US"/>
        </w:rPr>
        <w:t>5,5</w:t>
      </w:r>
      <w:r w:rsidR="00AC56DC">
        <w:rPr>
          <w:sz w:val="24"/>
          <w:szCs w:val="24"/>
          <w:vertAlign w:val="superscript"/>
          <w:lang w:val="en-US"/>
        </w:rPr>
        <w:t>’</w:t>
      </w:r>
      <w:r w:rsidRPr="00A27932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 </w:t>
      </w:r>
      <w:r w:rsidR="00D361FF">
        <w:rPr>
          <w:sz w:val="24"/>
          <w:szCs w:val="24"/>
          <w:lang w:val="en-US"/>
        </w:rPr>
        <w:t>for free ligand in solution</w:t>
      </w:r>
      <w:r w:rsidR="00D20521">
        <w:rPr>
          <w:sz w:val="24"/>
          <w:szCs w:val="24"/>
          <w:lang w:val="en-US"/>
        </w:rPr>
        <w:t xml:space="preserve"> and</w:t>
      </w:r>
      <w:r w:rsidR="00D361FF">
        <w:rPr>
          <w:sz w:val="24"/>
          <w:szCs w:val="24"/>
          <w:lang w:val="en-US"/>
        </w:rPr>
        <w:t xml:space="preserve"> </w:t>
      </w:r>
      <w:r w:rsidR="00D20521">
        <w:rPr>
          <w:sz w:val="24"/>
          <w:szCs w:val="24"/>
          <w:lang w:val="en-US"/>
        </w:rPr>
        <w:t>t</w:t>
      </w:r>
      <w:r w:rsidR="00D20521" w:rsidRPr="00A27932">
        <w:rPr>
          <w:sz w:val="24"/>
          <w:szCs w:val="24"/>
          <w:lang w:val="en-US"/>
        </w:rPr>
        <w:t>wo singlet resonances of equal integrated area</w:t>
      </w:r>
      <w:r w:rsidR="00D20521">
        <w:rPr>
          <w:sz w:val="24"/>
          <w:szCs w:val="24"/>
          <w:lang w:val="en-US"/>
        </w:rPr>
        <w:t xml:space="preserve"> </w:t>
      </w:r>
      <w:r w:rsidR="00D361FF">
        <w:rPr>
          <w:sz w:val="24"/>
          <w:szCs w:val="24"/>
          <w:lang w:val="en-US"/>
        </w:rPr>
        <w:t>in 2.11 and 1.20 ppm, assigned to chemically inequivalent tmbimH</w:t>
      </w:r>
      <w:r w:rsidR="00D361FF" w:rsidRPr="00D361FF">
        <w:rPr>
          <w:sz w:val="24"/>
          <w:szCs w:val="24"/>
          <w:vertAlign w:val="subscript"/>
          <w:lang w:val="en-US"/>
        </w:rPr>
        <w:t>2</w:t>
      </w:r>
      <w:r w:rsidR="00D361FF">
        <w:rPr>
          <w:sz w:val="24"/>
          <w:szCs w:val="24"/>
          <w:lang w:val="en-US"/>
        </w:rPr>
        <w:t xml:space="preserve"> </w:t>
      </w:r>
      <w:r w:rsidR="00D361FF" w:rsidRPr="00A27932">
        <w:rPr>
          <w:sz w:val="24"/>
          <w:szCs w:val="24"/>
          <w:lang w:val="en-US"/>
        </w:rPr>
        <w:t>ring methyl groups (Me</w:t>
      </w:r>
      <w:r w:rsidR="00D361FF" w:rsidRPr="00A27932">
        <w:rPr>
          <w:sz w:val="24"/>
          <w:szCs w:val="24"/>
          <w:vertAlign w:val="superscript"/>
          <w:lang w:val="en-US"/>
        </w:rPr>
        <w:t>4,4</w:t>
      </w:r>
      <w:r w:rsidR="00AC56DC">
        <w:rPr>
          <w:sz w:val="24"/>
          <w:szCs w:val="24"/>
          <w:vertAlign w:val="superscript"/>
          <w:lang w:val="en-US"/>
        </w:rPr>
        <w:t>’</w:t>
      </w:r>
      <w:r w:rsidR="00D361FF" w:rsidRPr="00A27932">
        <w:rPr>
          <w:sz w:val="24"/>
          <w:szCs w:val="24"/>
          <w:lang w:val="en-US"/>
        </w:rPr>
        <w:t>, Me</w:t>
      </w:r>
      <w:r w:rsidR="00D361FF" w:rsidRPr="00A27932">
        <w:rPr>
          <w:sz w:val="24"/>
          <w:szCs w:val="24"/>
          <w:vertAlign w:val="superscript"/>
          <w:lang w:val="en-US"/>
        </w:rPr>
        <w:t>5,5</w:t>
      </w:r>
      <w:r w:rsidR="00AC56DC">
        <w:rPr>
          <w:sz w:val="24"/>
          <w:szCs w:val="24"/>
          <w:vertAlign w:val="superscript"/>
          <w:lang w:val="en-US"/>
        </w:rPr>
        <w:t>’</w:t>
      </w:r>
      <w:r w:rsidR="00D361FF" w:rsidRPr="00A27932">
        <w:rPr>
          <w:sz w:val="24"/>
          <w:szCs w:val="24"/>
          <w:lang w:val="en-US"/>
        </w:rPr>
        <w:t>)</w:t>
      </w:r>
      <w:r w:rsidR="00D361FF">
        <w:rPr>
          <w:sz w:val="24"/>
          <w:szCs w:val="24"/>
          <w:lang w:val="en-US"/>
        </w:rPr>
        <w:t xml:space="preserve"> for coordinated ligand.</w:t>
      </w:r>
      <w:r w:rsidR="006A7CED">
        <w:rPr>
          <w:sz w:val="24"/>
          <w:szCs w:val="24"/>
          <w:lang w:val="en-US"/>
        </w:rPr>
        <w:t xml:space="preserve"> The same manner as </w:t>
      </w:r>
      <w:r w:rsidR="006A7CED" w:rsidRPr="001E144B">
        <w:rPr>
          <w:b/>
          <w:sz w:val="24"/>
          <w:szCs w:val="24"/>
          <w:lang w:val="en-US"/>
        </w:rPr>
        <w:t>4</w:t>
      </w:r>
      <w:r w:rsidR="006A7CED">
        <w:rPr>
          <w:sz w:val="24"/>
          <w:szCs w:val="24"/>
          <w:lang w:val="en-US"/>
        </w:rPr>
        <w:t>, over a period of time, the</w:t>
      </w:r>
      <w:r w:rsidR="006A7CED" w:rsidRPr="00A27932">
        <w:rPr>
          <w:sz w:val="24"/>
          <w:szCs w:val="24"/>
          <w:lang w:val="en-US"/>
        </w:rPr>
        <w:t xml:space="preserve"> signals attributed to the mononuclear </w:t>
      </w:r>
      <w:r w:rsidR="006A7CED">
        <w:rPr>
          <w:sz w:val="24"/>
          <w:szCs w:val="24"/>
          <w:lang w:val="en-US"/>
        </w:rPr>
        <w:t>compound</w:t>
      </w:r>
      <w:r w:rsidR="006A7CED" w:rsidRPr="00A27932">
        <w:rPr>
          <w:sz w:val="24"/>
          <w:szCs w:val="24"/>
          <w:lang w:val="en-US"/>
        </w:rPr>
        <w:t xml:space="preserve"> in solution</w:t>
      </w:r>
      <w:r w:rsidR="006A7CED">
        <w:rPr>
          <w:sz w:val="24"/>
          <w:szCs w:val="24"/>
          <w:lang w:val="en-US"/>
        </w:rPr>
        <w:t xml:space="preserve"> (2.11 and 1.20 ppm)</w:t>
      </w:r>
      <w:r w:rsidR="006A7CED" w:rsidRPr="00A27932">
        <w:rPr>
          <w:sz w:val="24"/>
          <w:szCs w:val="24"/>
          <w:lang w:val="en-US"/>
        </w:rPr>
        <w:t xml:space="preserve"> decrease in intensity with the appearance and increase in intensity of one single peak at 2.</w:t>
      </w:r>
      <w:r w:rsidR="006A7CED">
        <w:rPr>
          <w:sz w:val="24"/>
          <w:szCs w:val="24"/>
          <w:lang w:val="en-US"/>
        </w:rPr>
        <w:t>23</w:t>
      </w:r>
      <w:r w:rsidR="006A7CED" w:rsidRPr="00A27932">
        <w:rPr>
          <w:sz w:val="24"/>
          <w:szCs w:val="24"/>
          <w:lang w:val="en-US"/>
        </w:rPr>
        <w:t xml:space="preserve"> ppm</w:t>
      </w:r>
      <w:r w:rsidR="006A7CED">
        <w:rPr>
          <w:sz w:val="24"/>
          <w:szCs w:val="24"/>
          <w:lang w:val="en-US"/>
        </w:rPr>
        <w:t>.</w:t>
      </w:r>
      <w:r w:rsidR="00D20521">
        <w:rPr>
          <w:sz w:val="24"/>
          <w:szCs w:val="24"/>
          <w:lang w:val="en-US"/>
        </w:rPr>
        <w:t xml:space="preserve"> The second group shows one signal in 3.43 ppm and two signals in 3.67 and 3.65 ppm, assigned for methyl groups for coordinated </w:t>
      </w:r>
      <w:proofErr w:type="spellStart"/>
      <w:r w:rsidR="00D20521" w:rsidRPr="00D20521">
        <w:rPr>
          <w:i/>
          <w:sz w:val="24"/>
          <w:szCs w:val="24"/>
          <w:lang w:val="en-US"/>
        </w:rPr>
        <w:t>N,N’</w:t>
      </w:r>
      <w:r w:rsidR="00D20521">
        <w:rPr>
          <w:sz w:val="24"/>
          <w:szCs w:val="24"/>
          <w:lang w:val="en-US"/>
        </w:rPr>
        <w:t>-dimethylthiourea</w:t>
      </w:r>
      <w:proofErr w:type="spellEnd"/>
      <w:r w:rsidR="00D20521">
        <w:rPr>
          <w:sz w:val="24"/>
          <w:szCs w:val="24"/>
          <w:lang w:val="en-US"/>
        </w:rPr>
        <w:t xml:space="preserve"> </w:t>
      </w:r>
      <w:proofErr w:type="spellStart"/>
      <w:r w:rsidR="00D20521">
        <w:rPr>
          <w:sz w:val="24"/>
          <w:szCs w:val="24"/>
          <w:lang w:val="en-US"/>
        </w:rPr>
        <w:t>ligand</w:t>
      </w:r>
      <w:proofErr w:type="spellEnd"/>
      <w:r w:rsidR="00A525CF">
        <w:rPr>
          <w:sz w:val="24"/>
          <w:szCs w:val="24"/>
          <w:lang w:val="en-US"/>
        </w:rPr>
        <w:t xml:space="preserve"> (</w:t>
      </w:r>
      <w:proofErr w:type="spellStart"/>
      <w:r w:rsidR="00A525CF">
        <w:rPr>
          <w:sz w:val="24"/>
          <w:szCs w:val="24"/>
          <w:lang w:val="en-US"/>
        </w:rPr>
        <w:t>Mido</w:t>
      </w:r>
      <w:proofErr w:type="spellEnd"/>
      <w:r w:rsidR="00A525CF">
        <w:rPr>
          <w:sz w:val="24"/>
          <w:szCs w:val="24"/>
          <w:lang w:val="en-US"/>
        </w:rPr>
        <w:t xml:space="preserve"> </w:t>
      </w:r>
      <w:r w:rsidR="00A525CF" w:rsidRPr="00A525CF">
        <w:rPr>
          <w:i/>
          <w:sz w:val="24"/>
          <w:szCs w:val="24"/>
          <w:lang w:val="en-US"/>
        </w:rPr>
        <w:t>et al.</w:t>
      </w:r>
      <w:r w:rsidR="00A525CF">
        <w:rPr>
          <w:sz w:val="24"/>
          <w:szCs w:val="24"/>
          <w:lang w:val="en-US"/>
        </w:rPr>
        <w:t>, 1986)</w:t>
      </w:r>
      <w:r w:rsidR="001E144B">
        <w:rPr>
          <w:sz w:val="24"/>
          <w:szCs w:val="24"/>
          <w:lang w:val="en-US"/>
        </w:rPr>
        <w:t>.</w:t>
      </w:r>
    </w:p>
    <w:p w:rsidR="00796294" w:rsidRDefault="006A3726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D20521">
        <w:rPr>
          <w:sz w:val="24"/>
          <w:szCs w:val="24"/>
          <w:lang w:val="en-US"/>
        </w:rPr>
        <w:t xml:space="preserve">he </w:t>
      </w:r>
      <w:r w:rsidR="00D20521" w:rsidRPr="00A27932">
        <w:rPr>
          <w:sz w:val="24"/>
          <w:szCs w:val="24"/>
          <w:vertAlign w:val="superscript"/>
          <w:lang w:val="en-US"/>
        </w:rPr>
        <w:t>1</w:t>
      </w:r>
      <w:r w:rsidR="00D20521" w:rsidRPr="00A27932">
        <w:rPr>
          <w:sz w:val="24"/>
          <w:szCs w:val="24"/>
          <w:lang w:val="en-US"/>
        </w:rPr>
        <w:t>H NMR spectr</w:t>
      </w:r>
      <w:r w:rsidR="00D20521">
        <w:rPr>
          <w:sz w:val="24"/>
          <w:szCs w:val="24"/>
          <w:lang w:val="en-US"/>
        </w:rPr>
        <w:t xml:space="preserve">um of </w:t>
      </w:r>
      <w:r w:rsidR="00D20521">
        <w:rPr>
          <w:b/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 were obtained in dmso</w:t>
      </w:r>
      <w:r w:rsidR="001E144B">
        <w:rPr>
          <w:sz w:val="24"/>
          <w:szCs w:val="24"/>
          <w:lang w:val="en-US"/>
        </w:rPr>
        <w:t>-</w:t>
      </w:r>
      <w:r w:rsidR="001E144B" w:rsidRPr="00443F24">
        <w:rPr>
          <w:i/>
          <w:sz w:val="24"/>
          <w:szCs w:val="24"/>
          <w:lang w:val="en-US"/>
        </w:rPr>
        <w:t>d</w:t>
      </w:r>
      <w:r w:rsidR="001E144B" w:rsidRPr="00443F24">
        <w:rPr>
          <w:i/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solution and </w:t>
      </w:r>
      <w:r w:rsidR="001E144B">
        <w:rPr>
          <w:sz w:val="24"/>
          <w:szCs w:val="24"/>
          <w:lang w:val="en-US"/>
        </w:rPr>
        <w:t xml:space="preserve">only one signal </w:t>
      </w:r>
      <w:r w:rsidR="006A7CED">
        <w:rPr>
          <w:sz w:val="24"/>
          <w:szCs w:val="24"/>
          <w:lang w:val="en-US"/>
        </w:rPr>
        <w:t xml:space="preserve">in 2.20 ppm, </w:t>
      </w:r>
      <w:r w:rsidR="001E144B">
        <w:rPr>
          <w:sz w:val="24"/>
          <w:szCs w:val="24"/>
          <w:lang w:val="en-US"/>
        </w:rPr>
        <w:t xml:space="preserve">assigned </w:t>
      </w:r>
      <w:r w:rsidR="006A7CED" w:rsidRPr="00A27932">
        <w:rPr>
          <w:sz w:val="24"/>
          <w:szCs w:val="24"/>
          <w:lang w:val="en-US"/>
        </w:rPr>
        <w:t xml:space="preserve">to </w:t>
      </w:r>
      <w:r w:rsidR="006A7CED">
        <w:rPr>
          <w:sz w:val="24"/>
          <w:szCs w:val="24"/>
          <w:lang w:val="en-US"/>
        </w:rPr>
        <w:t xml:space="preserve">chemically </w:t>
      </w:r>
      <w:r w:rsidR="006A7CED" w:rsidRPr="00A27932">
        <w:rPr>
          <w:sz w:val="24"/>
          <w:szCs w:val="24"/>
          <w:lang w:val="en-US"/>
        </w:rPr>
        <w:t>equivalent tmbimH</w:t>
      </w:r>
      <w:r w:rsidR="006A7CED" w:rsidRPr="00A27932">
        <w:rPr>
          <w:sz w:val="24"/>
          <w:szCs w:val="24"/>
          <w:vertAlign w:val="subscript"/>
          <w:lang w:val="en-US"/>
        </w:rPr>
        <w:t>2</w:t>
      </w:r>
      <w:r w:rsidR="006A7CED" w:rsidRPr="00A27932">
        <w:rPr>
          <w:sz w:val="24"/>
          <w:szCs w:val="24"/>
          <w:lang w:val="en-US"/>
        </w:rPr>
        <w:t xml:space="preserve"> ring methyl groups (Me</w:t>
      </w:r>
      <w:r w:rsidR="006A7CED" w:rsidRPr="00A27932">
        <w:rPr>
          <w:sz w:val="24"/>
          <w:szCs w:val="24"/>
          <w:vertAlign w:val="superscript"/>
          <w:lang w:val="en-US"/>
        </w:rPr>
        <w:t>4,4</w:t>
      </w:r>
      <w:r w:rsidR="00AC56DC">
        <w:rPr>
          <w:sz w:val="24"/>
          <w:szCs w:val="24"/>
          <w:vertAlign w:val="superscript"/>
          <w:lang w:val="en-US"/>
        </w:rPr>
        <w:t>’</w:t>
      </w:r>
      <w:r w:rsidR="006A7CED" w:rsidRPr="00A27932">
        <w:rPr>
          <w:sz w:val="24"/>
          <w:szCs w:val="24"/>
          <w:lang w:val="en-US"/>
        </w:rPr>
        <w:t>, Me</w:t>
      </w:r>
      <w:r w:rsidR="006A7CED" w:rsidRPr="00A27932">
        <w:rPr>
          <w:sz w:val="24"/>
          <w:szCs w:val="24"/>
          <w:vertAlign w:val="superscript"/>
          <w:lang w:val="en-US"/>
        </w:rPr>
        <w:t>5,5</w:t>
      </w:r>
      <w:r w:rsidR="00AC56DC">
        <w:rPr>
          <w:sz w:val="24"/>
          <w:szCs w:val="24"/>
          <w:vertAlign w:val="superscript"/>
          <w:lang w:val="en-US"/>
        </w:rPr>
        <w:t>’</w:t>
      </w:r>
      <w:r w:rsidR="006A7CED" w:rsidRPr="00A27932">
        <w:rPr>
          <w:sz w:val="24"/>
          <w:szCs w:val="24"/>
          <w:lang w:val="en-US"/>
        </w:rPr>
        <w:t>)</w:t>
      </w:r>
      <w:r w:rsidR="006A7CED">
        <w:rPr>
          <w:sz w:val="24"/>
          <w:szCs w:val="24"/>
          <w:lang w:val="en-US"/>
        </w:rPr>
        <w:t xml:space="preserve"> for free ligand in solution.</w:t>
      </w:r>
    </w:p>
    <w:p w:rsidR="007C1C35" w:rsidRPr="007C1C35" w:rsidRDefault="007C1C35" w:rsidP="00B00122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</w:p>
    <w:p w:rsidR="007C1C35" w:rsidRPr="007C1C35" w:rsidRDefault="007C1C35" w:rsidP="00B00122">
      <w:pPr>
        <w:pStyle w:val="Recuodecorpodetexto"/>
        <w:ind w:firstLine="0"/>
        <w:jc w:val="left"/>
        <w:rPr>
          <w:rFonts w:ascii="Times New Roman" w:hAnsi="Times New Roman"/>
          <w:bCs/>
          <w:i/>
          <w:iCs/>
          <w:szCs w:val="24"/>
          <w:lang w:val="en-US"/>
        </w:rPr>
      </w:pPr>
      <w:r w:rsidRPr="007C1C35">
        <w:rPr>
          <w:rFonts w:ascii="Times New Roman" w:hAnsi="Times New Roman"/>
          <w:bCs/>
          <w:i/>
          <w:szCs w:val="24"/>
          <w:lang w:val="en-US"/>
        </w:rPr>
        <w:t>3.2</w:t>
      </w:r>
      <w:r w:rsidRPr="007C1C35">
        <w:rPr>
          <w:rFonts w:ascii="Times New Roman" w:hAnsi="Times New Roman"/>
          <w:bCs/>
          <w:i/>
          <w:szCs w:val="24"/>
          <w:lang w:val="en-US"/>
        </w:rPr>
        <w:tab/>
        <w:t xml:space="preserve">Cytotoxic activities against </w:t>
      </w:r>
      <w:r w:rsidRPr="007C1C35">
        <w:rPr>
          <w:rFonts w:ascii="Times New Roman" w:hAnsi="Times New Roman"/>
          <w:i/>
          <w:szCs w:val="24"/>
          <w:lang w:val="en-US"/>
        </w:rPr>
        <w:t>murine tumor cell lines</w:t>
      </w:r>
    </w:p>
    <w:p w:rsidR="007C1C35" w:rsidRPr="007C1C35" w:rsidRDefault="007C1C35" w:rsidP="00B00122">
      <w:pPr>
        <w:spacing w:line="360" w:lineRule="auto"/>
        <w:rPr>
          <w:sz w:val="24"/>
          <w:szCs w:val="24"/>
          <w:lang w:val="en-US"/>
        </w:rPr>
      </w:pPr>
    </w:p>
    <w:p w:rsidR="006916D2" w:rsidRPr="00AB10BE" w:rsidRDefault="006916D2" w:rsidP="00783EBE">
      <w:pPr>
        <w:spacing w:line="360" w:lineRule="auto"/>
        <w:jc w:val="both"/>
        <w:rPr>
          <w:sz w:val="24"/>
          <w:szCs w:val="22"/>
          <w:lang w:val="en-US"/>
        </w:rPr>
      </w:pPr>
      <w:r w:rsidRPr="00AB10BE">
        <w:rPr>
          <w:bCs/>
          <w:sz w:val="24"/>
          <w:szCs w:val="22"/>
          <w:lang w:val="en-US"/>
        </w:rPr>
        <w:t xml:space="preserve">The cytotoxic activities of the </w:t>
      </w:r>
      <w:proofErr w:type="gramStart"/>
      <w:r w:rsidRPr="00AB10BE">
        <w:rPr>
          <w:bCs/>
          <w:sz w:val="24"/>
          <w:szCs w:val="22"/>
          <w:lang w:val="en-US"/>
        </w:rPr>
        <w:t>palladium(</w:t>
      </w:r>
      <w:proofErr w:type="gramEnd"/>
      <w:r w:rsidRPr="00AB10BE">
        <w:rPr>
          <w:bCs/>
          <w:sz w:val="24"/>
          <w:szCs w:val="22"/>
          <w:lang w:val="en-US"/>
        </w:rPr>
        <w:t xml:space="preserve">II) complexes </w:t>
      </w:r>
      <w:r w:rsidRPr="00AB10BE">
        <w:rPr>
          <w:b/>
          <w:bCs/>
          <w:sz w:val="24"/>
          <w:szCs w:val="22"/>
          <w:lang w:val="en-US"/>
        </w:rPr>
        <w:t>1</w:t>
      </w:r>
      <w:r w:rsidRPr="00AB10BE">
        <w:rPr>
          <w:bCs/>
          <w:sz w:val="24"/>
          <w:szCs w:val="22"/>
          <w:lang w:val="en-US"/>
        </w:rPr>
        <w:t>-</w:t>
      </w:r>
      <w:r w:rsidR="005C688F">
        <w:rPr>
          <w:b/>
          <w:bCs/>
          <w:sz w:val="24"/>
          <w:szCs w:val="22"/>
          <w:lang w:val="en-US"/>
        </w:rPr>
        <w:t>6</w:t>
      </w:r>
      <w:r w:rsidRPr="00AB10BE">
        <w:rPr>
          <w:bCs/>
          <w:sz w:val="24"/>
          <w:szCs w:val="22"/>
          <w:lang w:val="en-US"/>
        </w:rPr>
        <w:t xml:space="preserve"> were tested against</w:t>
      </w:r>
      <w:r w:rsidRPr="00AB10BE">
        <w:rPr>
          <w:sz w:val="24"/>
          <w:szCs w:val="22"/>
          <w:lang w:val="en-US"/>
        </w:rPr>
        <w:t xml:space="preserve"> murine mammary adenocarcinoma (LM3), lung adenocarcinoma (LP07) and mouse </w:t>
      </w:r>
      <w:proofErr w:type="spellStart"/>
      <w:r w:rsidRPr="00AB10BE">
        <w:rPr>
          <w:sz w:val="24"/>
          <w:szCs w:val="22"/>
          <w:lang w:val="en-US"/>
        </w:rPr>
        <w:t>fibrosarcoma</w:t>
      </w:r>
      <w:proofErr w:type="spellEnd"/>
      <w:r w:rsidRPr="00AB10BE">
        <w:rPr>
          <w:sz w:val="24"/>
          <w:szCs w:val="22"/>
          <w:lang w:val="en-US"/>
        </w:rPr>
        <w:t xml:space="preserve"> (L929) cell lines. </w:t>
      </w:r>
      <w:r w:rsidRPr="00AB10BE">
        <w:rPr>
          <w:sz w:val="24"/>
          <w:szCs w:val="22"/>
          <w:lang w:val="en-US"/>
        </w:rPr>
        <w:lastRenderedPageBreak/>
        <w:t>Cells were exposed to a range of drug concentrations (300–</w:t>
      </w:r>
      <w:r w:rsidR="00A31422">
        <w:rPr>
          <w:sz w:val="24"/>
          <w:szCs w:val="22"/>
          <w:lang w:val="en-US"/>
        </w:rPr>
        <w:t>10</w:t>
      </w:r>
      <w:r w:rsidRPr="00AB10BE">
        <w:rPr>
          <w:sz w:val="24"/>
          <w:szCs w:val="22"/>
          <w:lang w:val="en-US"/>
        </w:rPr>
        <w:t xml:space="preserve"> </w:t>
      </w:r>
      <w:r w:rsidRPr="00AB10BE">
        <w:rPr>
          <w:sz w:val="24"/>
          <w:szCs w:val="22"/>
          <w:lang w:val="en-US"/>
        </w:rPr>
        <w:sym w:font="Symbol" w:char="F06D"/>
      </w:r>
      <w:r w:rsidR="00A31422">
        <w:rPr>
          <w:sz w:val="24"/>
          <w:szCs w:val="24"/>
          <w:lang w:val="en-US"/>
        </w:rPr>
        <w:t>mol</w:t>
      </w:r>
      <w:r w:rsidR="00A31422" w:rsidRPr="00154E1A">
        <w:rPr>
          <w:sz w:val="24"/>
          <w:szCs w:val="24"/>
          <w:lang w:val="en-US"/>
        </w:rPr>
        <w:t>L</w:t>
      </w:r>
      <w:r w:rsidR="00A31422" w:rsidRPr="00154E1A">
        <w:rPr>
          <w:sz w:val="24"/>
          <w:szCs w:val="24"/>
          <w:vertAlign w:val="superscript"/>
          <w:lang w:val="en-US"/>
        </w:rPr>
        <w:t>-1</w:t>
      </w:r>
      <w:r w:rsidRPr="00AB10BE">
        <w:rPr>
          <w:sz w:val="24"/>
          <w:szCs w:val="22"/>
          <w:lang w:val="en-US"/>
        </w:rPr>
        <w:t>) for 24 h and cell viability was analyzed by MTT assay. IC</w:t>
      </w:r>
      <w:r w:rsidRPr="00AB10BE">
        <w:rPr>
          <w:sz w:val="24"/>
          <w:szCs w:val="22"/>
          <w:vertAlign w:val="subscript"/>
          <w:lang w:val="en-US"/>
        </w:rPr>
        <w:t>50</w:t>
      </w:r>
      <w:r w:rsidRPr="00AB10BE">
        <w:rPr>
          <w:sz w:val="24"/>
          <w:szCs w:val="22"/>
          <w:lang w:val="en-US"/>
        </w:rPr>
        <w:t xml:space="preserve"> values </w:t>
      </w:r>
      <w:r w:rsidRPr="00AB10BE">
        <w:rPr>
          <w:bCs/>
          <w:sz w:val="24"/>
          <w:szCs w:val="22"/>
          <w:lang w:val="en-US"/>
        </w:rPr>
        <w:t xml:space="preserve">(the concentration that inhibited in 50% the cellular proliferation) </w:t>
      </w:r>
      <w:r w:rsidRPr="00AB10BE">
        <w:rPr>
          <w:sz w:val="24"/>
          <w:szCs w:val="22"/>
          <w:lang w:val="en-US"/>
        </w:rPr>
        <w:t>are presented in Table 4.</w:t>
      </w:r>
      <w:r w:rsidR="00C92AB0" w:rsidRPr="00AB10BE">
        <w:rPr>
          <w:bCs/>
          <w:sz w:val="24"/>
          <w:szCs w:val="22"/>
          <w:lang w:val="en-US"/>
        </w:rPr>
        <w:t xml:space="preserve"> T</w:t>
      </w:r>
      <w:r w:rsidRPr="00AB10BE">
        <w:rPr>
          <w:bCs/>
          <w:sz w:val="24"/>
          <w:szCs w:val="22"/>
          <w:lang w:val="en-US"/>
        </w:rPr>
        <w:t xml:space="preserve">he cytotoxicity </w:t>
      </w:r>
      <w:r w:rsidR="00C92AB0" w:rsidRPr="00AB10BE">
        <w:rPr>
          <w:bCs/>
          <w:sz w:val="24"/>
          <w:szCs w:val="22"/>
          <w:lang w:val="en-US"/>
        </w:rPr>
        <w:t>data</w:t>
      </w:r>
      <w:r w:rsidRPr="00AB10BE">
        <w:rPr>
          <w:bCs/>
          <w:sz w:val="24"/>
          <w:szCs w:val="22"/>
          <w:lang w:val="en-US"/>
        </w:rPr>
        <w:t xml:space="preserve"> of cisplatin</w:t>
      </w:r>
      <w:r w:rsidR="006E4F0A" w:rsidRPr="00AB10BE">
        <w:rPr>
          <w:bCs/>
          <w:sz w:val="24"/>
          <w:szCs w:val="22"/>
          <w:lang w:val="en-US"/>
        </w:rPr>
        <w:t xml:space="preserve"> against the selected tumor cell lines w</w:t>
      </w:r>
      <w:r w:rsidR="00C92AB0" w:rsidRPr="00AB10BE">
        <w:rPr>
          <w:bCs/>
          <w:sz w:val="24"/>
          <w:szCs w:val="22"/>
          <w:lang w:val="en-US"/>
        </w:rPr>
        <w:t>ere</w:t>
      </w:r>
      <w:r w:rsidR="006E4F0A" w:rsidRPr="00AB10BE">
        <w:rPr>
          <w:bCs/>
          <w:sz w:val="24"/>
          <w:szCs w:val="22"/>
          <w:lang w:val="en-US"/>
        </w:rPr>
        <w:t xml:space="preserve"> used </w:t>
      </w:r>
      <w:r w:rsidR="00C92AB0" w:rsidRPr="00AB10BE">
        <w:rPr>
          <w:bCs/>
          <w:sz w:val="24"/>
          <w:szCs w:val="22"/>
          <w:lang w:val="en-US"/>
        </w:rPr>
        <w:t xml:space="preserve">for comparison purposes </w:t>
      </w:r>
      <w:r w:rsidR="00A525CF">
        <w:rPr>
          <w:bCs/>
          <w:sz w:val="24"/>
          <w:szCs w:val="22"/>
          <w:lang w:val="en-US"/>
        </w:rPr>
        <w:t xml:space="preserve">(de Souza </w:t>
      </w:r>
      <w:r w:rsidR="00A525CF" w:rsidRPr="00A525CF">
        <w:rPr>
          <w:bCs/>
          <w:i/>
          <w:sz w:val="24"/>
          <w:szCs w:val="22"/>
          <w:lang w:val="en-US"/>
        </w:rPr>
        <w:t>et al</w:t>
      </w:r>
      <w:r w:rsidR="00A525CF">
        <w:rPr>
          <w:bCs/>
          <w:sz w:val="24"/>
          <w:szCs w:val="22"/>
          <w:lang w:val="en-US"/>
        </w:rPr>
        <w:t xml:space="preserve">., 2010; </w:t>
      </w:r>
      <w:proofErr w:type="spellStart"/>
      <w:r w:rsidR="00A525CF">
        <w:rPr>
          <w:bCs/>
          <w:sz w:val="24"/>
          <w:szCs w:val="22"/>
          <w:lang w:val="en-US"/>
        </w:rPr>
        <w:t>Leovac</w:t>
      </w:r>
      <w:proofErr w:type="spellEnd"/>
      <w:r w:rsidR="00A525CF">
        <w:rPr>
          <w:bCs/>
          <w:sz w:val="24"/>
          <w:szCs w:val="22"/>
          <w:lang w:val="en-US"/>
        </w:rPr>
        <w:t xml:space="preserve"> </w:t>
      </w:r>
      <w:r w:rsidR="00A525CF" w:rsidRPr="00A525CF">
        <w:rPr>
          <w:bCs/>
          <w:i/>
          <w:sz w:val="24"/>
          <w:szCs w:val="22"/>
          <w:lang w:val="en-US"/>
        </w:rPr>
        <w:t>et al</w:t>
      </w:r>
      <w:r w:rsidR="00A525CF">
        <w:rPr>
          <w:bCs/>
          <w:sz w:val="24"/>
          <w:szCs w:val="22"/>
          <w:lang w:val="en-US"/>
        </w:rPr>
        <w:t>., 2011)</w:t>
      </w:r>
      <w:r w:rsidR="00770540">
        <w:rPr>
          <w:bCs/>
          <w:sz w:val="24"/>
          <w:szCs w:val="22"/>
          <w:lang w:val="en-US"/>
        </w:rPr>
        <w:t>.</w:t>
      </w:r>
    </w:p>
    <w:p w:rsidR="00783EBE" w:rsidRDefault="00783EBE" w:rsidP="00B00122">
      <w:pPr>
        <w:spacing w:line="360" w:lineRule="auto"/>
        <w:jc w:val="center"/>
        <w:rPr>
          <w:sz w:val="24"/>
          <w:szCs w:val="22"/>
          <w:lang w:val="en-US"/>
        </w:rPr>
      </w:pPr>
    </w:p>
    <w:p w:rsidR="006916D2" w:rsidRDefault="006916D2" w:rsidP="00B00122">
      <w:pPr>
        <w:spacing w:line="360" w:lineRule="auto"/>
        <w:jc w:val="center"/>
        <w:rPr>
          <w:sz w:val="24"/>
          <w:szCs w:val="22"/>
          <w:lang w:val="en-US"/>
        </w:rPr>
      </w:pPr>
      <w:r w:rsidRPr="00E2667D">
        <w:rPr>
          <w:sz w:val="24"/>
          <w:szCs w:val="22"/>
          <w:lang w:val="en-US"/>
        </w:rPr>
        <w:t xml:space="preserve">(Insert Table </w:t>
      </w:r>
      <w:r w:rsidR="00471A79">
        <w:rPr>
          <w:sz w:val="24"/>
          <w:szCs w:val="22"/>
          <w:lang w:val="en-US"/>
        </w:rPr>
        <w:t>2</w:t>
      </w:r>
      <w:r w:rsidRPr="00E2667D">
        <w:rPr>
          <w:sz w:val="24"/>
          <w:szCs w:val="22"/>
          <w:lang w:val="en-US"/>
        </w:rPr>
        <w:t>)</w:t>
      </w:r>
    </w:p>
    <w:p w:rsidR="00783EBE" w:rsidRPr="00E2667D" w:rsidRDefault="00783EBE" w:rsidP="00B00122">
      <w:pPr>
        <w:spacing w:line="360" w:lineRule="auto"/>
        <w:jc w:val="center"/>
        <w:rPr>
          <w:sz w:val="24"/>
          <w:szCs w:val="22"/>
          <w:lang w:val="en-US"/>
        </w:rPr>
      </w:pPr>
    </w:p>
    <w:p w:rsidR="00765FAD" w:rsidRDefault="003A477D" w:rsidP="00783EBE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2"/>
          <w:lang w:val="en-US"/>
        </w:rPr>
        <w:t>C</w:t>
      </w:r>
      <w:r w:rsidRPr="003A477D">
        <w:rPr>
          <w:sz w:val="24"/>
          <w:szCs w:val="22"/>
          <w:lang w:val="en-US"/>
        </w:rPr>
        <w:t xml:space="preserve">ompounds </w:t>
      </w:r>
      <w:r w:rsidRPr="003A477D">
        <w:rPr>
          <w:b/>
          <w:sz w:val="24"/>
          <w:szCs w:val="22"/>
          <w:lang w:val="en-US"/>
        </w:rPr>
        <w:t>1</w:t>
      </w:r>
      <w:r>
        <w:rPr>
          <w:sz w:val="24"/>
          <w:szCs w:val="22"/>
          <w:lang w:val="en-US"/>
        </w:rPr>
        <w:t>-</w:t>
      </w:r>
      <w:r w:rsidR="006A7CED">
        <w:rPr>
          <w:b/>
          <w:sz w:val="24"/>
          <w:szCs w:val="22"/>
          <w:lang w:val="en-US"/>
        </w:rPr>
        <w:t>6</w:t>
      </w:r>
      <w:r w:rsidRPr="003A477D">
        <w:rPr>
          <w:sz w:val="24"/>
          <w:szCs w:val="22"/>
          <w:lang w:val="en-US"/>
        </w:rPr>
        <w:t xml:space="preserve"> </w:t>
      </w:r>
      <w:r w:rsidRPr="00AB10BE">
        <w:rPr>
          <w:sz w:val="24"/>
          <w:szCs w:val="24"/>
          <w:lang w:val="en-US"/>
        </w:rPr>
        <w:t xml:space="preserve">showed no drug response at drug concentrations &lt; 300 </w:t>
      </w:r>
      <w:r w:rsidR="00875C8D" w:rsidRPr="0036049C">
        <w:rPr>
          <w:sz w:val="24"/>
          <w:szCs w:val="24"/>
          <w:lang w:val="en-US"/>
        </w:rPr>
        <w:sym w:font="Symbol" w:char="F06D"/>
      </w:r>
      <w:r w:rsidR="00875C8D">
        <w:rPr>
          <w:sz w:val="24"/>
          <w:szCs w:val="24"/>
          <w:lang w:val="en-US"/>
        </w:rPr>
        <w:t>mol</w:t>
      </w:r>
      <w:r w:rsidR="00AC56DC">
        <w:rPr>
          <w:sz w:val="24"/>
          <w:szCs w:val="24"/>
          <w:lang w:val="en-US"/>
        </w:rPr>
        <w:t xml:space="preserve"> </w:t>
      </w:r>
      <w:r w:rsidR="00875C8D" w:rsidRPr="00154E1A">
        <w:rPr>
          <w:sz w:val="24"/>
          <w:szCs w:val="24"/>
          <w:lang w:val="en-US"/>
        </w:rPr>
        <w:t>L</w:t>
      </w:r>
      <w:r w:rsidR="00875C8D" w:rsidRPr="00154E1A">
        <w:rPr>
          <w:sz w:val="24"/>
          <w:szCs w:val="24"/>
          <w:vertAlign w:val="superscript"/>
          <w:lang w:val="en-US"/>
        </w:rPr>
        <w:t>-1</w:t>
      </w:r>
      <w:r w:rsidRPr="00AB10BE">
        <w:rPr>
          <w:sz w:val="24"/>
          <w:szCs w:val="24"/>
          <w:lang w:val="en-US"/>
        </w:rPr>
        <w:t xml:space="preserve"> </w:t>
      </w:r>
      <w:r w:rsidRPr="003A477D">
        <w:rPr>
          <w:sz w:val="24"/>
          <w:szCs w:val="22"/>
          <w:lang w:val="en-US"/>
        </w:rPr>
        <w:t xml:space="preserve">against </w:t>
      </w:r>
      <w:r>
        <w:rPr>
          <w:sz w:val="24"/>
          <w:szCs w:val="22"/>
          <w:lang w:val="en-US"/>
        </w:rPr>
        <w:t>LP07 cells</w:t>
      </w:r>
      <w:r w:rsidRPr="00AB10BE">
        <w:rPr>
          <w:sz w:val="24"/>
          <w:szCs w:val="24"/>
          <w:lang w:val="en-US"/>
        </w:rPr>
        <w:t xml:space="preserve">, and thus </w:t>
      </w:r>
      <w:r>
        <w:rPr>
          <w:sz w:val="24"/>
          <w:szCs w:val="24"/>
          <w:lang w:val="en-US"/>
        </w:rPr>
        <w:t xml:space="preserve">they </w:t>
      </w:r>
      <w:r w:rsidRPr="00AB10BE">
        <w:rPr>
          <w:sz w:val="24"/>
          <w:szCs w:val="24"/>
          <w:lang w:val="en-US"/>
        </w:rPr>
        <w:t>were considered inactive.</w:t>
      </w:r>
      <w:r>
        <w:rPr>
          <w:sz w:val="24"/>
          <w:szCs w:val="24"/>
          <w:lang w:val="en-US"/>
        </w:rPr>
        <w:t xml:space="preserve"> </w:t>
      </w:r>
      <w:r w:rsidR="00A65D28" w:rsidRPr="00A65D28">
        <w:rPr>
          <w:sz w:val="24"/>
          <w:szCs w:val="22"/>
          <w:lang w:val="en-US"/>
        </w:rPr>
        <w:t xml:space="preserve">After treatment of LM3 cells with compounds </w:t>
      </w:r>
      <w:r w:rsidR="00A65D28" w:rsidRPr="00A65D28">
        <w:rPr>
          <w:b/>
          <w:sz w:val="24"/>
          <w:szCs w:val="22"/>
          <w:lang w:val="en-US"/>
        </w:rPr>
        <w:t>1</w:t>
      </w:r>
      <w:r w:rsidR="00A65D28" w:rsidRPr="00A65D28">
        <w:rPr>
          <w:sz w:val="24"/>
          <w:szCs w:val="22"/>
          <w:lang w:val="en-US"/>
        </w:rPr>
        <w:t>-</w:t>
      </w:r>
      <w:r w:rsidR="006A7CED">
        <w:rPr>
          <w:b/>
          <w:sz w:val="24"/>
          <w:szCs w:val="22"/>
          <w:lang w:val="en-US"/>
        </w:rPr>
        <w:t>6</w:t>
      </w:r>
      <w:r w:rsidR="00A65D28" w:rsidRPr="00A65D28">
        <w:rPr>
          <w:sz w:val="24"/>
          <w:szCs w:val="22"/>
          <w:lang w:val="en-US"/>
        </w:rPr>
        <w:t xml:space="preserve">, it was </w:t>
      </w:r>
      <w:r w:rsidR="00A65D28">
        <w:rPr>
          <w:sz w:val="24"/>
          <w:szCs w:val="22"/>
          <w:lang w:val="en-US"/>
        </w:rPr>
        <w:t>observ</w:t>
      </w:r>
      <w:r w:rsidR="00A65D28" w:rsidRPr="00A65D28">
        <w:rPr>
          <w:sz w:val="24"/>
          <w:szCs w:val="22"/>
          <w:lang w:val="en-US"/>
        </w:rPr>
        <w:t xml:space="preserve">ed </w:t>
      </w:r>
      <w:r w:rsidR="00A65D28">
        <w:rPr>
          <w:sz w:val="24"/>
          <w:szCs w:val="22"/>
          <w:lang w:val="en-US"/>
        </w:rPr>
        <w:t>that</w:t>
      </w:r>
      <w:r w:rsidR="00A65D28" w:rsidRPr="00AB10BE">
        <w:rPr>
          <w:sz w:val="24"/>
          <w:szCs w:val="24"/>
          <w:lang w:val="en-US"/>
        </w:rPr>
        <w:t xml:space="preserve"> </w:t>
      </w:r>
      <w:r w:rsidR="00A65D28">
        <w:rPr>
          <w:sz w:val="24"/>
          <w:szCs w:val="24"/>
          <w:lang w:val="en-US"/>
        </w:rPr>
        <w:t>t</w:t>
      </w:r>
      <w:r w:rsidR="00AB10BE" w:rsidRPr="00AB10BE">
        <w:rPr>
          <w:sz w:val="24"/>
          <w:szCs w:val="24"/>
          <w:lang w:val="en-US"/>
        </w:rPr>
        <w:t xml:space="preserve">he replacement of two </w:t>
      </w:r>
      <w:proofErr w:type="spellStart"/>
      <w:r w:rsidR="00AB10BE" w:rsidRPr="00AB10BE">
        <w:rPr>
          <w:sz w:val="24"/>
          <w:szCs w:val="24"/>
          <w:lang w:val="en-US"/>
        </w:rPr>
        <w:t>chlorido</w:t>
      </w:r>
      <w:proofErr w:type="spellEnd"/>
      <w:r w:rsidR="00AB10BE" w:rsidRPr="00AB10BE">
        <w:rPr>
          <w:sz w:val="24"/>
          <w:szCs w:val="24"/>
          <w:lang w:val="en-US"/>
        </w:rPr>
        <w:t xml:space="preserve"> by two </w:t>
      </w:r>
      <w:proofErr w:type="spellStart"/>
      <w:r w:rsidR="00AB10BE" w:rsidRPr="00AB10BE">
        <w:rPr>
          <w:sz w:val="24"/>
          <w:szCs w:val="24"/>
          <w:lang w:val="en-US"/>
        </w:rPr>
        <w:t>thiourea</w:t>
      </w:r>
      <w:proofErr w:type="spellEnd"/>
      <w:r w:rsidR="00AB10BE" w:rsidRPr="00AB10BE">
        <w:rPr>
          <w:sz w:val="24"/>
          <w:szCs w:val="24"/>
          <w:lang w:val="en-US"/>
        </w:rPr>
        <w:t xml:space="preserve"> (</w:t>
      </w:r>
      <w:r w:rsidR="00AB10BE" w:rsidRPr="00AB10BE">
        <w:rPr>
          <w:b/>
          <w:sz w:val="24"/>
          <w:szCs w:val="24"/>
          <w:lang w:val="en-US"/>
        </w:rPr>
        <w:t>1</w:t>
      </w:r>
      <w:r w:rsidR="00AB10BE" w:rsidRPr="00AB10BE">
        <w:rPr>
          <w:sz w:val="24"/>
          <w:szCs w:val="24"/>
        </w:rPr>
        <w:sym w:font="Symbol" w:char="F0AE"/>
      </w:r>
      <w:r w:rsidR="00AB10BE" w:rsidRPr="00AB10BE">
        <w:rPr>
          <w:b/>
          <w:sz w:val="24"/>
          <w:szCs w:val="24"/>
          <w:lang w:val="en-US"/>
        </w:rPr>
        <w:t>2</w:t>
      </w:r>
      <w:r w:rsidR="00AB10BE" w:rsidRPr="00AB10BE">
        <w:rPr>
          <w:sz w:val="24"/>
          <w:szCs w:val="24"/>
          <w:lang w:val="en-US"/>
        </w:rPr>
        <w:t>)</w:t>
      </w:r>
      <w:r w:rsidR="00765FAD">
        <w:rPr>
          <w:sz w:val="24"/>
          <w:szCs w:val="24"/>
          <w:lang w:val="en-US"/>
        </w:rPr>
        <w:t>,</w:t>
      </w:r>
      <w:r w:rsidR="00AB10BE" w:rsidRPr="00AB10BE">
        <w:rPr>
          <w:sz w:val="24"/>
          <w:szCs w:val="24"/>
          <w:lang w:val="en-US"/>
        </w:rPr>
        <w:t xml:space="preserve"> </w:t>
      </w:r>
      <w:r w:rsidR="00765FAD" w:rsidRPr="00AB10BE">
        <w:rPr>
          <w:sz w:val="24"/>
          <w:szCs w:val="24"/>
          <w:lang w:val="en-US"/>
        </w:rPr>
        <w:t xml:space="preserve">two </w:t>
      </w:r>
      <w:r w:rsidR="00765FAD" w:rsidRPr="00457B22">
        <w:rPr>
          <w:i/>
          <w:sz w:val="24"/>
          <w:szCs w:val="24"/>
          <w:lang w:val="en-US"/>
        </w:rPr>
        <w:t>N</w:t>
      </w:r>
      <w:r w:rsidR="00765FAD" w:rsidRPr="00AB10BE">
        <w:rPr>
          <w:sz w:val="24"/>
          <w:szCs w:val="24"/>
          <w:lang w:val="en-US"/>
        </w:rPr>
        <w:t>-</w:t>
      </w:r>
      <w:proofErr w:type="spellStart"/>
      <w:r w:rsidR="00765FAD" w:rsidRPr="00AB10BE">
        <w:rPr>
          <w:sz w:val="24"/>
          <w:szCs w:val="24"/>
          <w:lang w:val="en-US"/>
        </w:rPr>
        <w:t>methylthiourea</w:t>
      </w:r>
      <w:proofErr w:type="spellEnd"/>
      <w:r w:rsidR="00765FAD" w:rsidRPr="00AB10BE">
        <w:rPr>
          <w:sz w:val="24"/>
          <w:szCs w:val="24"/>
          <w:lang w:val="en-US"/>
        </w:rPr>
        <w:t xml:space="preserve"> </w:t>
      </w:r>
      <w:proofErr w:type="spellStart"/>
      <w:r w:rsidR="00765FAD" w:rsidRPr="00AB10BE">
        <w:rPr>
          <w:sz w:val="24"/>
          <w:szCs w:val="24"/>
          <w:lang w:val="en-US"/>
        </w:rPr>
        <w:t>ligands</w:t>
      </w:r>
      <w:proofErr w:type="spellEnd"/>
      <w:r w:rsidR="00765FAD" w:rsidRPr="00AB10BE">
        <w:rPr>
          <w:sz w:val="24"/>
          <w:szCs w:val="24"/>
          <w:lang w:val="en-US"/>
        </w:rPr>
        <w:t xml:space="preserve"> (</w:t>
      </w:r>
      <w:r w:rsidR="00765FAD" w:rsidRPr="00AB10BE">
        <w:rPr>
          <w:b/>
          <w:sz w:val="24"/>
          <w:szCs w:val="24"/>
          <w:lang w:val="en-US"/>
        </w:rPr>
        <w:t>1</w:t>
      </w:r>
      <w:r w:rsidR="00765FAD" w:rsidRPr="00AB10BE">
        <w:rPr>
          <w:sz w:val="24"/>
          <w:szCs w:val="24"/>
        </w:rPr>
        <w:sym w:font="Symbol" w:char="F0AE"/>
      </w:r>
      <w:r w:rsidR="00765FAD" w:rsidRPr="00AB10BE">
        <w:rPr>
          <w:b/>
          <w:sz w:val="24"/>
          <w:szCs w:val="24"/>
          <w:lang w:val="en-US"/>
        </w:rPr>
        <w:t>3</w:t>
      </w:r>
      <w:r w:rsidR="00765FAD" w:rsidRPr="00AB10BE">
        <w:rPr>
          <w:sz w:val="24"/>
          <w:szCs w:val="24"/>
          <w:lang w:val="en-US"/>
        </w:rPr>
        <w:t>)</w:t>
      </w:r>
      <w:r w:rsidR="00765FAD">
        <w:rPr>
          <w:sz w:val="24"/>
          <w:szCs w:val="24"/>
          <w:lang w:val="en-US"/>
        </w:rPr>
        <w:t xml:space="preserve"> </w:t>
      </w:r>
      <w:r w:rsidR="00AB10BE" w:rsidRPr="00AB10BE">
        <w:rPr>
          <w:sz w:val="24"/>
          <w:szCs w:val="24"/>
          <w:lang w:val="en-US"/>
        </w:rPr>
        <w:t xml:space="preserve">or two </w:t>
      </w:r>
      <w:proofErr w:type="spellStart"/>
      <w:r w:rsidR="00AB10BE" w:rsidRPr="00457B22">
        <w:rPr>
          <w:i/>
          <w:sz w:val="24"/>
          <w:szCs w:val="24"/>
          <w:lang w:val="en-US"/>
        </w:rPr>
        <w:t>N</w:t>
      </w:r>
      <w:proofErr w:type="gramStart"/>
      <w:r w:rsidR="00765FAD">
        <w:rPr>
          <w:i/>
          <w:sz w:val="24"/>
          <w:szCs w:val="24"/>
          <w:lang w:val="en-US"/>
        </w:rPr>
        <w:t>,N’</w:t>
      </w:r>
      <w:proofErr w:type="gramEnd"/>
      <w:r w:rsidR="00AB10BE" w:rsidRPr="00AB10BE">
        <w:rPr>
          <w:sz w:val="24"/>
          <w:szCs w:val="24"/>
          <w:lang w:val="en-US"/>
        </w:rPr>
        <w:t>-methylthiourea</w:t>
      </w:r>
      <w:proofErr w:type="spellEnd"/>
      <w:r w:rsidR="00AB10BE" w:rsidRPr="00AB10BE">
        <w:rPr>
          <w:sz w:val="24"/>
          <w:szCs w:val="24"/>
          <w:lang w:val="en-US"/>
        </w:rPr>
        <w:t xml:space="preserve"> </w:t>
      </w:r>
      <w:proofErr w:type="spellStart"/>
      <w:r w:rsidR="00AB10BE" w:rsidRPr="00AB10BE">
        <w:rPr>
          <w:sz w:val="24"/>
          <w:szCs w:val="24"/>
          <w:lang w:val="en-US"/>
        </w:rPr>
        <w:t>ligands</w:t>
      </w:r>
      <w:proofErr w:type="spellEnd"/>
      <w:r w:rsidR="00AB10BE" w:rsidRPr="00AB10BE">
        <w:rPr>
          <w:sz w:val="24"/>
          <w:szCs w:val="24"/>
          <w:lang w:val="en-US"/>
        </w:rPr>
        <w:t xml:space="preserve"> (</w:t>
      </w:r>
      <w:r w:rsidR="00AB10BE" w:rsidRPr="00AB10BE">
        <w:rPr>
          <w:b/>
          <w:sz w:val="24"/>
          <w:szCs w:val="24"/>
          <w:lang w:val="en-US"/>
        </w:rPr>
        <w:t>1</w:t>
      </w:r>
      <w:r w:rsidR="00AB10BE" w:rsidRPr="00AB10BE">
        <w:rPr>
          <w:sz w:val="24"/>
          <w:szCs w:val="24"/>
        </w:rPr>
        <w:sym w:font="Symbol" w:char="F0AE"/>
      </w:r>
      <w:r w:rsidR="00765FAD">
        <w:rPr>
          <w:b/>
          <w:sz w:val="24"/>
          <w:szCs w:val="24"/>
          <w:lang w:val="en-US"/>
        </w:rPr>
        <w:t>5</w:t>
      </w:r>
      <w:r w:rsidR="00AB10BE" w:rsidRPr="00AB10BE">
        <w:rPr>
          <w:sz w:val="24"/>
          <w:szCs w:val="24"/>
          <w:lang w:val="en-US"/>
        </w:rPr>
        <w:t>) did not result in any increase in the cytotoxic activity</w:t>
      </w:r>
      <w:r w:rsidR="00AB10BE">
        <w:rPr>
          <w:sz w:val="24"/>
          <w:szCs w:val="24"/>
          <w:lang w:val="en-US"/>
        </w:rPr>
        <w:t xml:space="preserve"> towards LM3 cell line</w:t>
      </w:r>
      <w:r w:rsidR="00AB10BE" w:rsidRPr="00AB10BE">
        <w:rPr>
          <w:sz w:val="24"/>
          <w:szCs w:val="24"/>
          <w:lang w:val="en-US"/>
        </w:rPr>
        <w:t xml:space="preserve">. On the other hand, compound </w:t>
      </w:r>
      <w:r w:rsidR="00AB10BE" w:rsidRPr="00AB10BE">
        <w:rPr>
          <w:b/>
          <w:sz w:val="24"/>
          <w:szCs w:val="24"/>
          <w:lang w:val="en-US"/>
        </w:rPr>
        <w:t>4</w:t>
      </w:r>
      <w:r w:rsidR="00AB10BE" w:rsidRPr="00AB10BE">
        <w:rPr>
          <w:sz w:val="24"/>
          <w:szCs w:val="24"/>
          <w:lang w:val="en-US"/>
        </w:rPr>
        <w:t xml:space="preserve">, containing the </w:t>
      </w:r>
      <w:proofErr w:type="spellStart"/>
      <w:r w:rsidR="00AB10BE" w:rsidRPr="00AB10BE">
        <w:rPr>
          <w:sz w:val="24"/>
          <w:szCs w:val="24"/>
          <w:lang w:val="en-US"/>
        </w:rPr>
        <w:t>sterically</w:t>
      </w:r>
      <w:proofErr w:type="spellEnd"/>
      <w:r w:rsidR="00AB10BE" w:rsidRPr="00AB10BE">
        <w:rPr>
          <w:sz w:val="24"/>
          <w:szCs w:val="24"/>
          <w:lang w:val="en-US"/>
        </w:rPr>
        <w:t xml:space="preserve"> demanding </w:t>
      </w:r>
      <w:r w:rsidR="00AB10BE" w:rsidRPr="00770540">
        <w:rPr>
          <w:b/>
          <w:i/>
          <w:sz w:val="24"/>
          <w:szCs w:val="24"/>
          <w:lang w:val="en-US"/>
        </w:rPr>
        <w:t>N</w:t>
      </w:r>
      <w:r w:rsidR="00AB10BE" w:rsidRPr="00AB10BE">
        <w:rPr>
          <w:sz w:val="24"/>
          <w:szCs w:val="24"/>
          <w:lang w:val="en-US"/>
        </w:rPr>
        <w:t xml:space="preserve">-phenylthiourea </w:t>
      </w:r>
      <w:proofErr w:type="spellStart"/>
      <w:r w:rsidR="00AB10BE" w:rsidRPr="00AB10BE">
        <w:rPr>
          <w:sz w:val="24"/>
          <w:szCs w:val="24"/>
          <w:lang w:val="en-US"/>
        </w:rPr>
        <w:t>ligand</w:t>
      </w:r>
      <w:proofErr w:type="spellEnd"/>
      <w:r w:rsidR="00AB10BE" w:rsidRPr="00AB10BE">
        <w:rPr>
          <w:sz w:val="24"/>
          <w:szCs w:val="24"/>
          <w:lang w:val="en-US"/>
        </w:rPr>
        <w:t xml:space="preserve">, was </w:t>
      </w:r>
      <w:r w:rsidR="00AB10BE" w:rsidRPr="00AB10BE">
        <w:rPr>
          <w:i/>
          <w:sz w:val="24"/>
          <w:szCs w:val="24"/>
          <w:lang w:val="en-US"/>
        </w:rPr>
        <w:t>ca.</w:t>
      </w:r>
      <w:r w:rsidR="00AB10BE" w:rsidRPr="00AB10BE">
        <w:rPr>
          <w:sz w:val="24"/>
          <w:szCs w:val="24"/>
          <w:lang w:val="en-US"/>
        </w:rPr>
        <w:t xml:space="preserve"> 2 fold more active than compounds </w:t>
      </w:r>
      <w:r w:rsidR="00AB10BE" w:rsidRPr="00AB10BE">
        <w:rPr>
          <w:b/>
          <w:sz w:val="24"/>
          <w:szCs w:val="24"/>
          <w:lang w:val="en-US"/>
        </w:rPr>
        <w:t>1</w:t>
      </w:r>
      <w:r w:rsidR="00AB10BE" w:rsidRPr="00AB10BE">
        <w:rPr>
          <w:sz w:val="24"/>
          <w:szCs w:val="24"/>
          <w:lang w:val="en-US"/>
        </w:rPr>
        <w:t>-</w:t>
      </w:r>
      <w:r w:rsidR="00AB10BE" w:rsidRPr="00AB10BE">
        <w:rPr>
          <w:b/>
          <w:sz w:val="24"/>
          <w:szCs w:val="24"/>
          <w:lang w:val="en-US"/>
        </w:rPr>
        <w:t>3</w:t>
      </w:r>
      <w:r w:rsidR="00765FAD" w:rsidRPr="00765FAD">
        <w:rPr>
          <w:sz w:val="24"/>
          <w:szCs w:val="24"/>
          <w:lang w:val="en-US"/>
        </w:rPr>
        <w:t xml:space="preserve"> and </w:t>
      </w:r>
      <w:r w:rsidR="00765FAD">
        <w:rPr>
          <w:b/>
          <w:sz w:val="24"/>
          <w:szCs w:val="24"/>
          <w:lang w:val="en-US"/>
        </w:rPr>
        <w:t>5,</w:t>
      </w:r>
      <w:r w:rsidR="00A65D28">
        <w:rPr>
          <w:sz w:val="24"/>
          <w:szCs w:val="24"/>
          <w:lang w:val="en-US"/>
        </w:rPr>
        <w:t xml:space="preserve"> and approximately 4 times less active than cisplatin. </w:t>
      </w:r>
      <w:r w:rsidR="00765FAD">
        <w:rPr>
          <w:sz w:val="24"/>
          <w:szCs w:val="24"/>
          <w:lang w:val="en-US"/>
        </w:rPr>
        <w:t xml:space="preserve">The compound </w:t>
      </w:r>
      <w:r w:rsidR="00765FAD" w:rsidRPr="00060613">
        <w:rPr>
          <w:b/>
          <w:sz w:val="24"/>
          <w:szCs w:val="24"/>
          <w:lang w:val="en-US"/>
        </w:rPr>
        <w:t>6</w:t>
      </w:r>
      <w:r w:rsidR="00060613">
        <w:rPr>
          <w:sz w:val="24"/>
          <w:szCs w:val="24"/>
          <w:lang w:val="en-US"/>
        </w:rPr>
        <w:t xml:space="preserve"> showed </w:t>
      </w:r>
      <w:r w:rsidR="00060613" w:rsidRPr="00AB10BE">
        <w:rPr>
          <w:sz w:val="24"/>
          <w:szCs w:val="24"/>
          <w:lang w:val="en-US"/>
        </w:rPr>
        <w:t xml:space="preserve">drug response at drug concentrations </w:t>
      </w:r>
      <w:r w:rsidR="00060613">
        <w:rPr>
          <w:sz w:val="24"/>
          <w:szCs w:val="24"/>
          <w:lang w:val="en-US"/>
        </w:rPr>
        <w:t>8.9</w:t>
      </w:r>
      <w:r w:rsidR="00060613" w:rsidRPr="00AB10BE">
        <w:rPr>
          <w:sz w:val="24"/>
          <w:szCs w:val="24"/>
          <w:lang w:val="en-US"/>
        </w:rPr>
        <w:t xml:space="preserve"> </w:t>
      </w:r>
      <w:r w:rsidR="00060613" w:rsidRPr="0036049C">
        <w:rPr>
          <w:sz w:val="24"/>
          <w:szCs w:val="24"/>
          <w:lang w:val="en-US"/>
        </w:rPr>
        <w:sym w:font="Symbol" w:char="F06D"/>
      </w:r>
      <w:r w:rsidR="00060613">
        <w:rPr>
          <w:sz w:val="24"/>
          <w:szCs w:val="24"/>
          <w:lang w:val="en-US"/>
        </w:rPr>
        <w:t>mol</w:t>
      </w:r>
      <w:r w:rsidR="00060613" w:rsidRPr="00154E1A">
        <w:rPr>
          <w:sz w:val="24"/>
          <w:szCs w:val="24"/>
          <w:lang w:val="en-US"/>
        </w:rPr>
        <w:t>L</w:t>
      </w:r>
      <w:r w:rsidR="00060613" w:rsidRPr="00154E1A">
        <w:rPr>
          <w:sz w:val="24"/>
          <w:szCs w:val="24"/>
          <w:vertAlign w:val="superscript"/>
          <w:lang w:val="en-US"/>
        </w:rPr>
        <w:t>-1</w:t>
      </w:r>
      <w:r w:rsidR="00060613">
        <w:rPr>
          <w:sz w:val="24"/>
          <w:szCs w:val="24"/>
          <w:lang w:val="en-US"/>
        </w:rPr>
        <w:t xml:space="preserve">, approximately 3 times more active than cisplatin. In this case, the presence to more </w:t>
      </w:r>
      <w:proofErr w:type="spellStart"/>
      <w:r w:rsidR="00060613">
        <w:rPr>
          <w:sz w:val="24"/>
          <w:szCs w:val="24"/>
          <w:lang w:val="en-US"/>
        </w:rPr>
        <w:t>sterically</w:t>
      </w:r>
      <w:proofErr w:type="spellEnd"/>
      <w:r w:rsidR="00060613">
        <w:rPr>
          <w:sz w:val="24"/>
          <w:szCs w:val="24"/>
          <w:lang w:val="en-US"/>
        </w:rPr>
        <w:t xml:space="preserve"> </w:t>
      </w:r>
      <w:proofErr w:type="spellStart"/>
      <w:r w:rsidR="00060613">
        <w:rPr>
          <w:sz w:val="24"/>
          <w:szCs w:val="24"/>
          <w:lang w:val="en-US"/>
        </w:rPr>
        <w:t>ligand</w:t>
      </w:r>
      <w:proofErr w:type="spellEnd"/>
      <w:r w:rsidR="00060613">
        <w:rPr>
          <w:sz w:val="24"/>
          <w:szCs w:val="24"/>
          <w:lang w:val="en-US"/>
        </w:rPr>
        <w:t xml:space="preserve"> (</w:t>
      </w:r>
      <w:proofErr w:type="spellStart"/>
      <w:r w:rsidR="00060613" w:rsidRPr="00A525CF">
        <w:rPr>
          <w:i/>
          <w:sz w:val="24"/>
          <w:szCs w:val="24"/>
          <w:lang w:val="en-US"/>
        </w:rPr>
        <w:t>N</w:t>
      </w:r>
      <w:proofErr w:type="gramStart"/>
      <w:r w:rsidR="00060613" w:rsidRPr="00A525CF">
        <w:rPr>
          <w:i/>
          <w:sz w:val="24"/>
          <w:szCs w:val="24"/>
          <w:lang w:val="en-US"/>
        </w:rPr>
        <w:t>,N’</w:t>
      </w:r>
      <w:proofErr w:type="gramEnd"/>
      <w:r w:rsidR="00060613">
        <w:rPr>
          <w:sz w:val="24"/>
          <w:szCs w:val="24"/>
          <w:lang w:val="en-US"/>
        </w:rPr>
        <w:t>-diphenylthiourea</w:t>
      </w:r>
      <w:proofErr w:type="spellEnd"/>
      <w:r w:rsidR="00060613">
        <w:rPr>
          <w:sz w:val="24"/>
          <w:szCs w:val="24"/>
          <w:lang w:val="en-US"/>
        </w:rPr>
        <w:t xml:space="preserve">) influenced </w:t>
      </w:r>
      <w:r w:rsidR="00BF05D7">
        <w:rPr>
          <w:sz w:val="24"/>
          <w:szCs w:val="24"/>
          <w:lang w:val="en-US"/>
        </w:rPr>
        <w:t xml:space="preserve">the major </w:t>
      </w:r>
      <w:proofErr w:type="spellStart"/>
      <w:r w:rsidR="00BF05D7">
        <w:rPr>
          <w:sz w:val="24"/>
          <w:szCs w:val="24"/>
          <w:lang w:val="en-US"/>
        </w:rPr>
        <w:t>cytotoxic</w:t>
      </w:r>
      <w:proofErr w:type="spellEnd"/>
      <w:r w:rsidR="00BF05D7">
        <w:rPr>
          <w:sz w:val="24"/>
          <w:szCs w:val="24"/>
          <w:lang w:val="en-US"/>
        </w:rPr>
        <w:t xml:space="preserve"> activity </w:t>
      </w:r>
      <w:proofErr w:type="spellStart"/>
      <w:r w:rsidR="00BF05D7">
        <w:rPr>
          <w:sz w:val="24"/>
          <w:szCs w:val="24"/>
          <w:lang w:val="en-US"/>
        </w:rPr>
        <w:t>fowards</w:t>
      </w:r>
      <w:proofErr w:type="spellEnd"/>
      <w:r w:rsidR="00BF05D7">
        <w:rPr>
          <w:sz w:val="24"/>
          <w:szCs w:val="24"/>
          <w:lang w:val="en-US"/>
        </w:rPr>
        <w:t xml:space="preserve"> this cell line.</w:t>
      </w:r>
    </w:p>
    <w:p w:rsidR="00D166E6" w:rsidRDefault="00820970" w:rsidP="00783EBE">
      <w:pPr>
        <w:spacing w:line="360" w:lineRule="auto"/>
        <w:jc w:val="both"/>
        <w:rPr>
          <w:sz w:val="24"/>
          <w:szCs w:val="24"/>
          <w:lang w:val="en-US"/>
        </w:rPr>
      </w:pPr>
      <w:r w:rsidRPr="00A65D28">
        <w:rPr>
          <w:sz w:val="24"/>
          <w:szCs w:val="22"/>
          <w:lang w:val="en-US"/>
        </w:rPr>
        <w:t>With respect to the cytotoxic effects on L</w:t>
      </w:r>
      <w:r>
        <w:rPr>
          <w:sz w:val="24"/>
          <w:szCs w:val="22"/>
          <w:lang w:val="en-US"/>
        </w:rPr>
        <w:t>929</w:t>
      </w:r>
      <w:r w:rsidRPr="00A65D28">
        <w:rPr>
          <w:sz w:val="24"/>
          <w:szCs w:val="22"/>
          <w:lang w:val="en-US"/>
        </w:rPr>
        <w:t xml:space="preserve"> cells, a progressive increase on the </w:t>
      </w:r>
      <w:proofErr w:type="spellStart"/>
      <w:r w:rsidRPr="00A65D28">
        <w:rPr>
          <w:sz w:val="24"/>
          <w:szCs w:val="22"/>
          <w:lang w:val="en-US"/>
        </w:rPr>
        <w:t>cytotoxic</w:t>
      </w:r>
      <w:proofErr w:type="spellEnd"/>
      <w:r w:rsidRPr="00A65D28">
        <w:rPr>
          <w:sz w:val="24"/>
          <w:szCs w:val="22"/>
          <w:lang w:val="en-US"/>
        </w:rPr>
        <w:t xml:space="preserve"> activity of </w:t>
      </w:r>
      <w:r w:rsidR="00FA6CD5">
        <w:rPr>
          <w:sz w:val="24"/>
          <w:szCs w:val="22"/>
          <w:lang w:val="en-US"/>
        </w:rPr>
        <w:t xml:space="preserve">Pd(II) </w:t>
      </w:r>
      <w:r w:rsidRPr="00A65D28">
        <w:rPr>
          <w:sz w:val="24"/>
          <w:szCs w:val="22"/>
          <w:lang w:val="en-US"/>
        </w:rPr>
        <w:t xml:space="preserve">complexes was </w:t>
      </w:r>
      <w:r w:rsidR="00FA6CD5">
        <w:rPr>
          <w:sz w:val="24"/>
          <w:szCs w:val="22"/>
          <w:lang w:val="en-US"/>
        </w:rPr>
        <w:t>notic</w:t>
      </w:r>
      <w:r w:rsidRPr="00A65D28">
        <w:rPr>
          <w:sz w:val="24"/>
          <w:szCs w:val="22"/>
          <w:lang w:val="en-US"/>
        </w:rPr>
        <w:t xml:space="preserve">ed according to the </w:t>
      </w:r>
      <w:r w:rsidR="00FA6CD5" w:rsidRPr="00FA6CD5">
        <w:rPr>
          <w:sz w:val="24"/>
          <w:szCs w:val="22"/>
          <w:lang w:val="en-US"/>
        </w:rPr>
        <w:t xml:space="preserve">ancillary </w:t>
      </w:r>
      <w:proofErr w:type="spellStart"/>
      <w:r w:rsidR="00FA6CD5" w:rsidRPr="00FA6CD5">
        <w:rPr>
          <w:sz w:val="24"/>
          <w:szCs w:val="22"/>
          <w:lang w:val="en-US"/>
        </w:rPr>
        <w:t>ligand</w:t>
      </w:r>
      <w:proofErr w:type="spellEnd"/>
      <w:r w:rsidR="00FA6CD5" w:rsidRPr="00FA6CD5">
        <w:rPr>
          <w:sz w:val="24"/>
          <w:szCs w:val="22"/>
          <w:lang w:val="en-US"/>
        </w:rPr>
        <w:t xml:space="preserve"> bulkiness</w:t>
      </w:r>
      <w:r w:rsidR="00FA6CD5">
        <w:rPr>
          <w:sz w:val="24"/>
          <w:szCs w:val="22"/>
          <w:lang w:val="en-US"/>
        </w:rPr>
        <w:t xml:space="preserve"> </w:t>
      </w:r>
      <w:r w:rsidR="00FA6CD5" w:rsidRPr="00FA6CD5">
        <w:rPr>
          <w:sz w:val="24"/>
          <w:szCs w:val="22"/>
          <w:lang w:val="en-US"/>
        </w:rPr>
        <w:t xml:space="preserve">of </w:t>
      </w:r>
      <w:proofErr w:type="spellStart"/>
      <w:r w:rsidR="00FA6CD5" w:rsidRPr="00FA6CD5">
        <w:rPr>
          <w:sz w:val="24"/>
          <w:szCs w:val="22"/>
          <w:lang w:val="en-US"/>
        </w:rPr>
        <w:t>substituents</w:t>
      </w:r>
      <w:proofErr w:type="spellEnd"/>
      <w:r w:rsidR="00FA6CD5" w:rsidRPr="00FA6CD5">
        <w:rPr>
          <w:sz w:val="24"/>
          <w:szCs w:val="22"/>
          <w:lang w:val="en-US"/>
        </w:rPr>
        <w:t xml:space="preserve"> on </w:t>
      </w:r>
      <w:proofErr w:type="spellStart"/>
      <w:r w:rsidR="00FA6CD5" w:rsidRPr="00FA6CD5">
        <w:rPr>
          <w:sz w:val="24"/>
          <w:szCs w:val="22"/>
          <w:lang w:val="en-US"/>
        </w:rPr>
        <w:t>thiourea</w:t>
      </w:r>
      <w:proofErr w:type="spellEnd"/>
      <w:r w:rsidR="00FA6CD5" w:rsidRPr="00FA6CD5">
        <w:rPr>
          <w:sz w:val="24"/>
          <w:szCs w:val="22"/>
          <w:lang w:val="en-US"/>
        </w:rPr>
        <w:t xml:space="preserve"> moiety</w:t>
      </w:r>
      <w:r w:rsidRPr="00A65D28">
        <w:rPr>
          <w:sz w:val="24"/>
          <w:szCs w:val="22"/>
          <w:lang w:val="en-US"/>
        </w:rPr>
        <w:t xml:space="preserve">, following the order </w:t>
      </w:r>
      <w:proofErr w:type="spellStart"/>
      <w:r w:rsidR="00FA6CD5">
        <w:rPr>
          <w:sz w:val="24"/>
          <w:szCs w:val="22"/>
          <w:lang w:val="en-US"/>
        </w:rPr>
        <w:t>tu</w:t>
      </w:r>
      <w:proofErr w:type="spellEnd"/>
      <w:r w:rsidR="00FA6CD5">
        <w:rPr>
          <w:sz w:val="24"/>
          <w:szCs w:val="22"/>
          <w:lang w:val="en-US"/>
        </w:rPr>
        <w:t xml:space="preserve"> &lt; </w:t>
      </w:r>
      <w:proofErr w:type="spellStart"/>
      <w:r w:rsidR="00FA6CD5">
        <w:rPr>
          <w:sz w:val="24"/>
          <w:szCs w:val="22"/>
          <w:lang w:val="en-US"/>
        </w:rPr>
        <w:t>mtu</w:t>
      </w:r>
      <w:proofErr w:type="spellEnd"/>
      <w:r w:rsidR="00BF05D7">
        <w:rPr>
          <w:sz w:val="24"/>
          <w:szCs w:val="22"/>
          <w:lang w:val="en-US"/>
        </w:rPr>
        <w:t xml:space="preserve"> &lt; </w:t>
      </w:r>
      <w:proofErr w:type="spellStart"/>
      <w:r w:rsidR="00BF05D7">
        <w:rPr>
          <w:sz w:val="24"/>
          <w:szCs w:val="22"/>
          <w:lang w:val="en-US"/>
        </w:rPr>
        <w:t>dmtu</w:t>
      </w:r>
      <w:proofErr w:type="spellEnd"/>
      <w:r w:rsidR="00FA6CD5">
        <w:rPr>
          <w:sz w:val="24"/>
          <w:szCs w:val="22"/>
          <w:lang w:val="en-US"/>
        </w:rPr>
        <w:t xml:space="preserve"> </w:t>
      </w:r>
      <w:r w:rsidRPr="00A65D28">
        <w:rPr>
          <w:sz w:val="24"/>
          <w:szCs w:val="22"/>
          <w:lang w:val="en-US"/>
        </w:rPr>
        <w:t xml:space="preserve">&lt; </w:t>
      </w:r>
      <w:proofErr w:type="spellStart"/>
      <w:r w:rsidR="00FA6CD5">
        <w:rPr>
          <w:sz w:val="24"/>
          <w:szCs w:val="22"/>
          <w:lang w:val="en-US"/>
        </w:rPr>
        <w:t>ptu</w:t>
      </w:r>
      <w:proofErr w:type="spellEnd"/>
      <w:r w:rsidR="00BF05D7">
        <w:rPr>
          <w:sz w:val="24"/>
          <w:szCs w:val="22"/>
          <w:lang w:val="en-US"/>
        </w:rPr>
        <w:t xml:space="preserve"> &lt; </w:t>
      </w:r>
      <w:proofErr w:type="spellStart"/>
      <w:r w:rsidR="00BF05D7">
        <w:rPr>
          <w:sz w:val="24"/>
          <w:szCs w:val="22"/>
          <w:lang w:val="en-US"/>
        </w:rPr>
        <w:t>dptu</w:t>
      </w:r>
      <w:proofErr w:type="spellEnd"/>
      <w:r w:rsidRPr="00A65D28">
        <w:rPr>
          <w:sz w:val="24"/>
          <w:szCs w:val="22"/>
          <w:lang w:val="en-US"/>
        </w:rPr>
        <w:t>.</w:t>
      </w:r>
      <w:r w:rsidR="00D85238">
        <w:rPr>
          <w:sz w:val="24"/>
          <w:szCs w:val="22"/>
          <w:lang w:val="en-US"/>
        </w:rPr>
        <w:t xml:space="preserve"> </w:t>
      </w:r>
      <w:r w:rsidR="008C372B">
        <w:rPr>
          <w:sz w:val="24"/>
          <w:szCs w:val="22"/>
          <w:lang w:val="en-US"/>
        </w:rPr>
        <w:t xml:space="preserve">Compound </w:t>
      </w:r>
      <w:r w:rsidR="00BF05D7">
        <w:rPr>
          <w:b/>
          <w:sz w:val="24"/>
          <w:szCs w:val="22"/>
          <w:lang w:val="en-US"/>
        </w:rPr>
        <w:t>6</w:t>
      </w:r>
      <w:r w:rsidR="008C372B">
        <w:rPr>
          <w:sz w:val="24"/>
          <w:szCs w:val="22"/>
          <w:lang w:val="en-US"/>
        </w:rPr>
        <w:t xml:space="preserve"> not only showed the highest </w:t>
      </w:r>
      <w:r w:rsidR="008C372B" w:rsidRPr="00A65D28">
        <w:rPr>
          <w:sz w:val="24"/>
          <w:szCs w:val="22"/>
          <w:lang w:val="en-US"/>
        </w:rPr>
        <w:t>cytotoxic activity against L</w:t>
      </w:r>
      <w:r w:rsidR="008C372B">
        <w:rPr>
          <w:sz w:val="24"/>
          <w:szCs w:val="22"/>
          <w:lang w:val="en-US"/>
        </w:rPr>
        <w:t>929</w:t>
      </w:r>
      <w:r w:rsidR="008C372B" w:rsidRPr="00A65D28">
        <w:rPr>
          <w:sz w:val="24"/>
          <w:szCs w:val="22"/>
          <w:lang w:val="en-US"/>
        </w:rPr>
        <w:t xml:space="preserve"> cell line (IC</w:t>
      </w:r>
      <w:r w:rsidR="008C372B" w:rsidRPr="00A65D28">
        <w:rPr>
          <w:sz w:val="24"/>
          <w:szCs w:val="22"/>
          <w:vertAlign w:val="subscript"/>
          <w:lang w:val="en-US"/>
        </w:rPr>
        <w:t>50</w:t>
      </w:r>
      <w:r w:rsidR="008C372B" w:rsidRPr="00A65D28">
        <w:rPr>
          <w:sz w:val="24"/>
          <w:szCs w:val="22"/>
          <w:lang w:val="en-US"/>
        </w:rPr>
        <w:t xml:space="preserve"> value of </w:t>
      </w:r>
      <w:r w:rsidR="00BF05D7">
        <w:rPr>
          <w:sz w:val="24"/>
          <w:szCs w:val="22"/>
          <w:lang w:val="en-US"/>
        </w:rPr>
        <w:t>7.3</w:t>
      </w:r>
      <w:r w:rsidR="008C372B" w:rsidRPr="00A65D28">
        <w:rPr>
          <w:sz w:val="24"/>
          <w:szCs w:val="22"/>
          <w:lang w:val="en-US"/>
        </w:rPr>
        <w:t xml:space="preserve"> </w:t>
      </w:r>
      <w:r w:rsidR="00875C8D" w:rsidRPr="0036049C">
        <w:rPr>
          <w:sz w:val="24"/>
          <w:szCs w:val="24"/>
          <w:lang w:val="en-US"/>
        </w:rPr>
        <w:sym w:font="Symbol" w:char="F06D"/>
      </w:r>
      <w:r w:rsidR="00875C8D">
        <w:rPr>
          <w:sz w:val="24"/>
          <w:szCs w:val="24"/>
          <w:lang w:val="en-US"/>
        </w:rPr>
        <w:t>mol</w:t>
      </w:r>
      <w:r w:rsidR="00875C8D" w:rsidRPr="00154E1A">
        <w:rPr>
          <w:sz w:val="24"/>
          <w:szCs w:val="24"/>
          <w:lang w:val="en-US"/>
        </w:rPr>
        <w:t>L</w:t>
      </w:r>
      <w:r w:rsidR="00875C8D" w:rsidRPr="00154E1A">
        <w:rPr>
          <w:sz w:val="24"/>
          <w:szCs w:val="24"/>
          <w:vertAlign w:val="superscript"/>
          <w:lang w:val="en-US"/>
        </w:rPr>
        <w:t>-1</w:t>
      </w:r>
      <w:r w:rsidR="008C372B" w:rsidRPr="00A65D28">
        <w:rPr>
          <w:sz w:val="24"/>
          <w:szCs w:val="22"/>
          <w:lang w:val="en-US"/>
        </w:rPr>
        <w:t>) among all tested compounds</w:t>
      </w:r>
      <w:r w:rsidR="008C372B">
        <w:rPr>
          <w:sz w:val="24"/>
          <w:szCs w:val="22"/>
          <w:lang w:val="en-US"/>
        </w:rPr>
        <w:t xml:space="preserve"> but also it was more active than cisplatin (65.3 </w:t>
      </w:r>
      <w:r w:rsidR="00875C8D" w:rsidRPr="0036049C">
        <w:rPr>
          <w:sz w:val="24"/>
          <w:szCs w:val="24"/>
          <w:lang w:val="en-US"/>
        </w:rPr>
        <w:sym w:font="Symbol" w:char="F06D"/>
      </w:r>
      <w:r w:rsidR="00875C8D">
        <w:rPr>
          <w:sz w:val="24"/>
          <w:szCs w:val="24"/>
          <w:lang w:val="en-US"/>
        </w:rPr>
        <w:t>mol</w:t>
      </w:r>
      <w:r w:rsidR="00875C8D" w:rsidRPr="00154E1A">
        <w:rPr>
          <w:sz w:val="24"/>
          <w:szCs w:val="24"/>
          <w:lang w:val="en-US"/>
        </w:rPr>
        <w:t>L</w:t>
      </w:r>
      <w:r w:rsidR="00875C8D" w:rsidRPr="00154E1A">
        <w:rPr>
          <w:sz w:val="24"/>
          <w:szCs w:val="24"/>
          <w:vertAlign w:val="superscript"/>
          <w:lang w:val="en-US"/>
        </w:rPr>
        <w:t>-1</w:t>
      </w:r>
      <w:r w:rsidR="008C372B">
        <w:rPr>
          <w:sz w:val="24"/>
          <w:szCs w:val="22"/>
          <w:lang w:val="en-US"/>
        </w:rPr>
        <w:t xml:space="preserve">) </w:t>
      </w:r>
      <w:r w:rsidR="00A525CF">
        <w:rPr>
          <w:sz w:val="24"/>
          <w:szCs w:val="22"/>
          <w:lang w:val="en-US"/>
        </w:rPr>
        <w:t>(</w:t>
      </w:r>
      <w:proofErr w:type="spellStart"/>
      <w:r w:rsidR="00A525CF">
        <w:rPr>
          <w:bCs/>
          <w:sz w:val="24"/>
          <w:szCs w:val="22"/>
          <w:lang w:val="en-US"/>
        </w:rPr>
        <w:t>Leovac</w:t>
      </w:r>
      <w:proofErr w:type="spellEnd"/>
      <w:r w:rsidR="00A525CF">
        <w:rPr>
          <w:bCs/>
          <w:sz w:val="24"/>
          <w:szCs w:val="22"/>
          <w:lang w:val="en-US"/>
        </w:rPr>
        <w:t xml:space="preserve"> </w:t>
      </w:r>
      <w:r w:rsidR="00A525CF" w:rsidRPr="00A525CF">
        <w:rPr>
          <w:bCs/>
          <w:i/>
          <w:sz w:val="24"/>
          <w:szCs w:val="22"/>
          <w:lang w:val="en-US"/>
        </w:rPr>
        <w:t>et al</w:t>
      </w:r>
      <w:r w:rsidR="00A525CF">
        <w:rPr>
          <w:bCs/>
          <w:sz w:val="24"/>
          <w:szCs w:val="22"/>
          <w:lang w:val="en-US"/>
        </w:rPr>
        <w:t>., 2011)</w:t>
      </w:r>
      <w:r w:rsidR="008C372B" w:rsidRPr="00A65D28">
        <w:rPr>
          <w:sz w:val="24"/>
          <w:szCs w:val="22"/>
          <w:lang w:val="en-US"/>
        </w:rPr>
        <w:t>.</w:t>
      </w:r>
      <w:r w:rsidR="00D166E6" w:rsidRPr="00D166E6">
        <w:rPr>
          <w:sz w:val="24"/>
          <w:szCs w:val="22"/>
          <w:lang w:val="en-US"/>
        </w:rPr>
        <w:t xml:space="preserve"> </w:t>
      </w:r>
      <w:r w:rsidR="00D166E6">
        <w:rPr>
          <w:sz w:val="24"/>
          <w:szCs w:val="22"/>
          <w:lang w:val="en-US"/>
        </w:rPr>
        <w:t>Our findings</w:t>
      </w:r>
      <w:r w:rsidR="00D166E6" w:rsidRPr="00342E87">
        <w:rPr>
          <w:sz w:val="24"/>
          <w:szCs w:val="24"/>
          <w:lang w:val="en-US"/>
        </w:rPr>
        <w:t xml:space="preserve"> </w:t>
      </w:r>
      <w:r w:rsidR="00D166E6">
        <w:rPr>
          <w:sz w:val="24"/>
          <w:szCs w:val="24"/>
          <w:lang w:val="en-US"/>
        </w:rPr>
        <w:t>agree well with those described by</w:t>
      </w:r>
      <w:r w:rsidR="00A525CF">
        <w:rPr>
          <w:sz w:val="24"/>
          <w:szCs w:val="24"/>
          <w:lang w:val="en-US"/>
        </w:rPr>
        <w:t xml:space="preserve"> </w:t>
      </w:r>
      <w:proofErr w:type="spellStart"/>
      <w:r w:rsidR="00A525CF">
        <w:rPr>
          <w:sz w:val="24"/>
          <w:szCs w:val="24"/>
          <w:lang w:val="en-US"/>
        </w:rPr>
        <w:t>Marverti</w:t>
      </w:r>
      <w:proofErr w:type="spellEnd"/>
      <w:r w:rsidR="00A525CF">
        <w:rPr>
          <w:sz w:val="24"/>
          <w:szCs w:val="24"/>
          <w:lang w:val="en-US"/>
        </w:rPr>
        <w:t xml:space="preserve"> and co-workers</w:t>
      </w:r>
      <w:r w:rsidR="00D166E6">
        <w:rPr>
          <w:sz w:val="24"/>
          <w:szCs w:val="24"/>
          <w:lang w:val="en-US"/>
        </w:rPr>
        <w:t xml:space="preserve"> </w:t>
      </w:r>
      <w:r w:rsidR="00A525CF">
        <w:rPr>
          <w:sz w:val="24"/>
          <w:szCs w:val="24"/>
          <w:lang w:val="en-US"/>
        </w:rPr>
        <w:t>(</w:t>
      </w:r>
      <w:proofErr w:type="spellStart"/>
      <w:r w:rsidR="00D166E6" w:rsidRPr="00342E87">
        <w:rPr>
          <w:sz w:val="24"/>
          <w:szCs w:val="24"/>
          <w:lang w:val="en-US"/>
        </w:rPr>
        <w:t>Marverti</w:t>
      </w:r>
      <w:proofErr w:type="spellEnd"/>
      <w:r w:rsidR="00D166E6" w:rsidRPr="00342E87">
        <w:rPr>
          <w:sz w:val="24"/>
          <w:szCs w:val="24"/>
          <w:lang w:val="en-US"/>
        </w:rPr>
        <w:t xml:space="preserve"> </w:t>
      </w:r>
      <w:r w:rsidR="00D166E6" w:rsidRPr="00342E87">
        <w:rPr>
          <w:i/>
          <w:sz w:val="24"/>
          <w:szCs w:val="24"/>
          <w:lang w:val="en-US"/>
        </w:rPr>
        <w:t>et al.</w:t>
      </w:r>
      <w:r w:rsidR="00A525CF">
        <w:rPr>
          <w:sz w:val="24"/>
          <w:szCs w:val="24"/>
          <w:lang w:val="en-US"/>
        </w:rPr>
        <w:t>, 2008)</w:t>
      </w:r>
      <w:r w:rsidR="00D166E6">
        <w:rPr>
          <w:sz w:val="24"/>
          <w:szCs w:val="24"/>
          <w:lang w:val="en-US"/>
        </w:rPr>
        <w:t xml:space="preserve">, in which it was verified that the </w:t>
      </w:r>
      <w:proofErr w:type="spellStart"/>
      <w:r w:rsidR="00D166E6">
        <w:rPr>
          <w:sz w:val="24"/>
          <w:szCs w:val="24"/>
          <w:lang w:val="en-US"/>
        </w:rPr>
        <w:t>cytotoxicity</w:t>
      </w:r>
      <w:proofErr w:type="spellEnd"/>
      <w:r w:rsidR="00D166E6">
        <w:rPr>
          <w:sz w:val="24"/>
          <w:szCs w:val="24"/>
          <w:lang w:val="en-US"/>
        </w:rPr>
        <w:t xml:space="preserve"> of the </w:t>
      </w:r>
      <w:proofErr w:type="spellStart"/>
      <w:r w:rsidR="00D166E6">
        <w:rPr>
          <w:sz w:val="24"/>
          <w:szCs w:val="24"/>
          <w:lang w:val="en-US"/>
        </w:rPr>
        <w:t>metallointercalators</w:t>
      </w:r>
      <w:proofErr w:type="spellEnd"/>
      <w:r w:rsidR="00D166E6">
        <w:rPr>
          <w:sz w:val="24"/>
          <w:szCs w:val="24"/>
          <w:lang w:val="en-US"/>
        </w:rPr>
        <w:t xml:space="preserve"> [</w:t>
      </w:r>
      <w:proofErr w:type="gramStart"/>
      <w:r w:rsidR="00D166E6">
        <w:rPr>
          <w:sz w:val="24"/>
          <w:szCs w:val="24"/>
          <w:lang w:val="en-US"/>
        </w:rPr>
        <w:t>Pt(</w:t>
      </w:r>
      <w:proofErr w:type="spellStart"/>
      <w:proofErr w:type="gramEnd"/>
      <w:r w:rsidR="00D166E6">
        <w:rPr>
          <w:sz w:val="24"/>
          <w:szCs w:val="24"/>
          <w:lang w:val="en-US"/>
        </w:rPr>
        <w:t>bpy</w:t>
      </w:r>
      <w:proofErr w:type="spellEnd"/>
      <w:r w:rsidR="00D166E6">
        <w:rPr>
          <w:sz w:val="24"/>
          <w:szCs w:val="24"/>
          <w:lang w:val="en-US"/>
        </w:rPr>
        <w:t>)L</w:t>
      </w:r>
      <w:r w:rsidR="00D166E6" w:rsidRPr="00C62EED">
        <w:rPr>
          <w:sz w:val="24"/>
          <w:szCs w:val="24"/>
          <w:vertAlign w:val="subscript"/>
          <w:lang w:val="en-US"/>
        </w:rPr>
        <w:t>2</w:t>
      </w:r>
      <w:r w:rsidR="00D166E6">
        <w:rPr>
          <w:sz w:val="24"/>
          <w:szCs w:val="24"/>
          <w:lang w:val="en-US"/>
        </w:rPr>
        <w:t>]Cl</w:t>
      </w:r>
      <w:r w:rsidR="00D166E6" w:rsidRPr="00342E87">
        <w:rPr>
          <w:sz w:val="24"/>
          <w:szCs w:val="24"/>
          <w:vertAlign w:val="subscript"/>
          <w:lang w:val="en-US"/>
        </w:rPr>
        <w:t>2</w:t>
      </w:r>
      <w:r w:rsidR="00D166E6">
        <w:rPr>
          <w:sz w:val="24"/>
          <w:szCs w:val="24"/>
          <w:lang w:val="en-US"/>
        </w:rPr>
        <w:t xml:space="preserve"> (</w:t>
      </w:r>
      <w:proofErr w:type="spellStart"/>
      <w:r w:rsidR="00D166E6">
        <w:rPr>
          <w:sz w:val="24"/>
          <w:szCs w:val="24"/>
          <w:lang w:val="en-US"/>
        </w:rPr>
        <w:t>bpy</w:t>
      </w:r>
      <w:proofErr w:type="spellEnd"/>
      <w:r w:rsidR="00D166E6">
        <w:rPr>
          <w:sz w:val="24"/>
          <w:szCs w:val="24"/>
          <w:lang w:val="en-US"/>
        </w:rPr>
        <w:t xml:space="preserve"> = 2,2’-bipyridine; L = </w:t>
      </w:r>
      <w:proofErr w:type="spellStart"/>
      <w:r w:rsidR="00D166E6">
        <w:rPr>
          <w:sz w:val="24"/>
          <w:szCs w:val="24"/>
          <w:lang w:val="en-US"/>
        </w:rPr>
        <w:t>thioureas</w:t>
      </w:r>
      <w:proofErr w:type="spellEnd"/>
      <w:r w:rsidR="00D166E6">
        <w:rPr>
          <w:sz w:val="24"/>
          <w:szCs w:val="24"/>
          <w:lang w:val="en-US"/>
        </w:rPr>
        <w:t>) w</w:t>
      </w:r>
      <w:r w:rsidR="00C95E1C">
        <w:rPr>
          <w:sz w:val="24"/>
          <w:szCs w:val="24"/>
          <w:lang w:val="en-US"/>
        </w:rPr>
        <w:t>as</w:t>
      </w:r>
      <w:r w:rsidR="00D166E6">
        <w:rPr>
          <w:sz w:val="24"/>
          <w:szCs w:val="24"/>
          <w:lang w:val="en-US"/>
        </w:rPr>
        <w:t xml:space="preserve"> dependent on the structure of </w:t>
      </w:r>
      <w:proofErr w:type="spellStart"/>
      <w:r w:rsidR="00D166E6">
        <w:rPr>
          <w:sz w:val="24"/>
          <w:szCs w:val="24"/>
          <w:lang w:val="en-US"/>
        </w:rPr>
        <w:t>thiourea</w:t>
      </w:r>
      <w:proofErr w:type="spellEnd"/>
      <w:r w:rsidR="00D166E6">
        <w:rPr>
          <w:sz w:val="24"/>
          <w:szCs w:val="24"/>
          <w:lang w:val="en-US"/>
        </w:rPr>
        <w:t xml:space="preserve"> </w:t>
      </w:r>
      <w:proofErr w:type="spellStart"/>
      <w:r w:rsidR="00D166E6">
        <w:rPr>
          <w:sz w:val="24"/>
          <w:szCs w:val="24"/>
          <w:lang w:val="en-US"/>
        </w:rPr>
        <w:t>substituents</w:t>
      </w:r>
      <w:proofErr w:type="spellEnd"/>
      <w:r w:rsidR="00D166E6">
        <w:rPr>
          <w:sz w:val="24"/>
          <w:szCs w:val="24"/>
          <w:lang w:val="en-US"/>
        </w:rPr>
        <w:t>.</w:t>
      </w:r>
    </w:p>
    <w:p w:rsidR="00775A22" w:rsidRDefault="00775A22" w:rsidP="00D166E6">
      <w:pPr>
        <w:spacing w:line="360" w:lineRule="auto"/>
        <w:ind w:firstLine="708"/>
        <w:jc w:val="both"/>
        <w:rPr>
          <w:sz w:val="24"/>
          <w:szCs w:val="24"/>
          <w:lang w:val="en-US"/>
        </w:rPr>
      </w:pPr>
    </w:p>
    <w:p w:rsidR="00FB3EA9" w:rsidRPr="00FB3EA9" w:rsidRDefault="00FB3EA9" w:rsidP="00FB3EA9">
      <w:pPr>
        <w:spacing w:line="360" w:lineRule="auto"/>
        <w:jc w:val="both"/>
        <w:rPr>
          <w:b/>
          <w:sz w:val="24"/>
          <w:szCs w:val="22"/>
          <w:lang w:val="en-US"/>
        </w:rPr>
      </w:pPr>
      <w:r w:rsidRPr="00FB3EA9">
        <w:rPr>
          <w:b/>
          <w:sz w:val="24"/>
          <w:szCs w:val="22"/>
          <w:lang w:val="en-US"/>
        </w:rPr>
        <w:t>Conclusions</w:t>
      </w:r>
    </w:p>
    <w:p w:rsidR="00783EBE" w:rsidRDefault="00783EBE" w:rsidP="00783EBE">
      <w:pPr>
        <w:spacing w:line="360" w:lineRule="auto"/>
        <w:jc w:val="both"/>
        <w:rPr>
          <w:sz w:val="24"/>
          <w:szCs w:val="22"/>
          <w:lang w:val="en-US"/>
        </w:rPr>
      </w:pPr>
    </w:p>
    <w:p w:rsidR="00E34E23" w:rsidRDefault="00A237DA" w:rsidP="00783EBE">
      <w:pPr>
        <w:spacing w:line="360" w:lineRule="auto"/>
        <w:jc w:val="both"/>
        <w:rPr>
          <w:sz w:val="24"/>
          <w:szCs w:val="22"/>
          <w:lang w:val="en-US"/>
        </w:rPr>
      </w:pPr>
      <w:r w:rsidRPr="00A237DA">
        <w:rPr>
          <w:sz w:val="24"/>
          <w:szCs w:val="22"/>
          <w:lang w:val="en-US"/>
        </w:rPr>
        <w:t xml:space="preserve">The synthesis, structural and spectroscopic characterization as well as the biological activity of </w:t>
      </w:r>
      <w:proofErr w:type="gramStart"/>
      <w:r w:rsidRPr="00A237DA">
        <w:rPr>
          <w:sz w:val="24"/>
          <w:szCs w:val="22"/>
          <w:lang w:val="en-US"/>
        </w:rPr>
        <w:t>palladium(</w:t>
      </w:r>
      <w:proofErr w:type="gramEnd"/>
      <w:r w:rsidRPr="00A237DA">
        <w:rPr>
          <w:sz w:val="24"/>
          <w:szCs w:val="22"/>
          <w:lang w:val="en-US"/>
        </w:rPr>
        <w:t xml:space="preserve">II) compounds containing </w:t>
      </w:r>
      <w:r w:rsidR="00272993">
        <w:rPr>
          <w:sz w:val="24"/>
          <w:szCs w:val="24"/>
          <w:lang w:val="en-US"/>
        </w:rPr>
        <w:t>2,2’-bis(4,5-dimethylimidazole)</w:t>
      </w:r>
      <w:r w:rsidRPr="00A237DA">
        <w:rPr>
          <w:sz w:val="24"/>
          <w:szCs w:val="22"/>
          <w:lang w:val="en-US"/>
        </w:rPr>
        <w:t xml:space="preserve"> </w:t>
      </w:r>
      <w:r>
        <w:rPr>
          <w:sz w:val="24"/>
          <w:szCs w:val="22"/>
          <w:lang w:val="en-US"/>
        </w:rPr>
        <w:t xml:space="preserve">and </w:t>
      </w:r>
      <w:proofErr w:type="spellStart"/>
      <w:r>
        <w:rPr>
          <w:sz w:val="24"/>
          <w:szCs w:val="22"/>
          <w:lang w:val="en-US"/>
        </w:rPr>
        <w:t>thiourea</w:t>
      </w:r>
      <w:proofErr w:type="spellEnd"/>
      <w:r>
        <w:rPr>
          <w:sz w:val="24"/>
          <w:szCs w:val="22"/>
          <w:lang w:val="en-US"/>
        </w:rPr>
        <w:t xml:space="preserve">-type </w:t>
      </w:r>
      <w:proofErr w:type="spellStart"/>
      <w:r>
        <w:rPr>
          <w:sz w:val="24"/>
          <w:szCs w:val="22"/>
          <w:lang w:val="en-US"/>
        </w:rPr>
        <w:t>ligands</w:t>
      </w:r>
      <w:proofErr w:type="spellEnd"/>
      <w:r>
        <w:rPr>
          <w:sz w:val="24"/>
          <w:szCs w:val="22"/>
          <w:lang w:val="en-US"/>
        </w:rPr>
        <w:t xml:space="preserve"> </w:t>
      </w:r>
      <w:r w:rsidRPr="00A237DA">
        <w:rPr>
          <w:sz w:val="24"/>
          <w:szCs w:val="22"/>
          <w:lang w:val="en-US"/>
        </w:rPr>
        <w:t xml:space="preserve">were described in this work. </w:t>
      </w:r>
      <w:r w:rsidR="00E34E23" w:rsidRPr="00E34E23">
        <w:rPr>
          <w:sz w:val="24"/>
          <w:szCs w:val="24"/>
          <w:lang w:val="en-US"/>
        </w:rPr>
        <w:t xml:space="preserve">Conductivity data in </w:t>
      </w:r>
      <w:r w:rsidR="00E34E23">
        <w:rPr>
          <w:sz w:val="24"/>
          <w:szCs w:val="24"/>
          <w:lang w:val="en-US"/>
        </w:rPr>
        <w:t>methanol were</w:t>
      </w:r>
      <w:r w:rsidR="00E34E23" w:rsidRPr="00E34E23">
        <w:rPr>
          <w:sz w:val="24"/>
          <w:szCs w:val="24"/>
          <w:lang w:val="en-US"/>
        </w:rPr>
        <w:t xml:space="preserve"> in agreement with a</w:t>
      </w:r>
      <w:r w:rsidR="00E34E23">
        <w:rPr>
          <w:sz w:val="24"/>
          <w:szCs w:val="24"/>
          <w:lang w:val="en-US"/>
        </w:rPr>
        <w:t xml:space="preserve"> </w:t>
      </w:r>
      <w:r w:rsidR="00E34E23" w:rsidRPr="00E34E23">
        <w:rPr>
          <w:sz w:val="24"/>
          <w:szCs w:val="24"/>
          <w:lang w:val="en-US"/>
        </w:rPr>
        <w:t>1:</w:t>
      </w:r>
      <w:r w:rsidR="00E34E23">
        <w:rPr>
          <w:sz w:val="24"/>
          <w:szCs w:val="24"/>
          <w:lang w:val="en-US"/>
        </w:rPr>
        <w:t>2</w:t>
      </w:r>
      <w:r w:rsidR="00E34E23" w:rsidRPr="00E34E23">
        <w:rPr>
          <w:sz w:val="24"/>
          <w:szCs w:val="24"/>
          <w:lang w:val="en-US"/>
        </w:rPr>
        <w:t xml:space="preserve"> electrolyte</w:t>
      </w:r>
      <w:r w:rsidR="00E34E23">
        <w:rPr>
          <w:sz w:val="24"/>
          <w:szCs w:val="24"/>
          <w:lang w:val="en-US"/>
        </w:rPr>
        <w:t xml:space="preserve"> </w:t>
      </w:r>
      <w:r w:rsidR="00E34E23" w:rsidRPr="00E34E23">
        <w:rPr>
          <w:sz w:val="24"/>
          <w:szCs w:val="24"/>
          <w:lang w:val="en-US"/>
        </w:rPr>
        <w:t>nature for compound</w:t>
      </w:r>
      <w:r w:rsidR="00E34E23">
        <w:rPr>
          <w:sz w:val="24"/>
          <w:szCs w:val="24"/>
          <w:lang w:val="en-US"/>
        </w:rPr>
        <w:t xml:space="preserve">s </w:t>
      </w:r>
      <w:r w:rsidR="00E34E23" w:rsidRPr="00E34E23">
        <w:rPr>
          <w:b/>
          <w:sz w:val="24"/>
          <w:szCs w:val="24"/>
          <w:lang w:val="en-US"/>
        </w:rPr>
        <w:t>2</w:t>
      </w:r>
      <w:r w:rsidR="00E34E23">
        <w:rPr>
          <w:sz w:val="24"/>
          <w:szCs w:val="24"/>
          <w:lang w:val="en-US"/>
        </w:rPr>
        <w:t xml:space="preserve">, </w:t>
      </w:r>
      <w:r w:rsidR="00E34E23" w:rsidRPr="00E34E23">
        <w:rPr>
          <w:b/>
          <w:sz w:val="24"/>
          <w:szCs w:val="24"/>
          <w:lang w:val="en-US"/>
        </w:rPr>
        <w:t>3</w:t>
      </w:r>
      <w:r w:rsidR="00E34E23">
        <w:rPr>
          <w:sz w:val="24"/>
          <w:szCs w:val="24"/>
          <w:lang w:val="en-US"/>
        </w:rPr>
        <w:t xml:space="preserve">, </w:t>
      </w:r>
      <w:r w:rsidR="00BF05D7" w:rsidRPr="00BF05D7">
        <w:rPr>
          <w:b/>
          <w:sz w:val="24"/>
          <w:szCs w:val="24"/>
          <w:lang w:val="en-US"/>
        </w:rPr>
        <w:t>4</w:t>
      </w:r>
      <w:r w:rsidR="00BF05D7">
        <w:rPr>
          <w:sz w:val="24"/>
          <w:szCs w:val="24"/>
          <w:lang w:val="en-US"/>
        </w:rPr>
        <w:t xml:space="preserve">, </w:t>
      </w:r>
      <w:r w:rsidR="00BF05D7" w:rsidRPr="00BF05D7">
        <w:rPr>
          <w:b/>
          <w:sz w:val="24"/>
          <w:szCs w:val="24"/>
          <w:lang w:val="en-US"/>
        </w:rPr>
        <w:t>5</w:t>
      </w:r>
      <w:r w:rsidR="00BF05D7">
        <w:rPr>
          <w:sz w:val="24"/>
          <w:szCs w:val="24"/>
          <w:lang w:val="en-US"/>
        </w:rPr>
        <w:t xml:space="preserve"> </w:t>
      </w:r>
      <w:r w:rsidR="00E34E23">
        <w:rPr>
          <w:sz w:val="24"/>
          <w:szCs w:val="24"/>
          <w:lang w:val="en-US"/>
        </w:rPr>
        <w:t xml:space="preserve">and </w:t>
      </w:r>
      <w:r w:rsidR="00BF05D7">
        <w:rPr>
          <w:b/>
          <w:sz w:val="24"/>
          <w:szCs w:val="24"/>
          <w:lang w:val="en-US"/>
        </w:rPr>
        <w:t>6</w:t>
      </w:r>
      <w:r w:rsidR="00E34E23">
        <w:rPr>
          <w:sz w:val="24"/>
          <w:szCs w:val="24"/>
          <w:lang w:val="en-US"/>
        </w:rPr>
        <w:t>.</w:t>
      </w:r>
      <w:r w:rsidR="00CA14DF">
        <w:rPr>
          <w:sz w:val="24"/>
          <w:szCs w:val="24"/>
          <w:lang w:val="en-US"/>
        </w:rPr>
        <w:t xml:space="preserve"> </w:t>
      </w:r>
      <w:r w:rsidRPr="005E0663">
        <w:rPr>
          <w:sz w:val="24"/>
          <w:szCs w:val="24"/>
          <w:lang w:val="en-US"/>
        </w:rPr>
        <w:t xml:space="preserve">The IR data of </w:t>
      </w:r>
      <w:r w:rsidRPr="005E0663">
        <w:rPr>
          <w:b/>
          <w:sz w:val="24"/>
          <w:szCs w:val="24"/>
          <w:lang w:val="en-US"/>
        </w:rPr>
        <w:t>1</w:t>
      </w:r>
      <w:r w:rsidRPr="005E0663">
        <w:rPr>
          <w:sz w:val="24"/>
          <w:szCs w:val="24"/>
          <w:lang w:val="en-US"/>
        </w:rPr>
        <w:t>-</w:t>
      </w:r>
      <w:r w:rsidR="00BF05D7">
        <w:rPr>
          <w:b/>
          <w:sz w:val="24"/>
          <w:szCs w:val="24"/>
          <w:lang w:val="en-US"/>
        </w:rPr>
        <w:t>6</w:t>
      </w:r>
      <w:r w:rsidRPr="005E0663">
        <w:rPr>
          <w:sz w:val="24"/>
          <w:szCs w:val="24"/>
          <w:lang w:val="en-US"/>
        </w:rPr>
        <w:t xml:space="preserve"> were consistent with the presence of </w:t>
      </w:r>
      <w:r>
        <w:rPr>
          <w:sz w:val="24"/>
          <w:szCs w:val="24"/>
          <w:lang w:val="en-US"/>
        </w:rPr>
        <w:t xml:space="preserve">chelating </w:t>
      </w:r>
      <w:r w:rsidRPr="005E0663">
        <w:rPr>
          <w:sz w:val="24"/>
          <w:szCs w:val="24"/>
          <w:lang w:val="en-US"/>
        </w:rPr>
        <w:t>tmbimH</w:t>
      </w:r>
      <w:r w:rsidRPr="005E0663">
        <w:rPr>
          <w:sz w:val="24"/>
          <w:szCs w:val="24"/>
          <w:vertAlign w:val="subscript"/>
          <w:lang w:val="en-US"/>
        </w:rPr>
        <w:t>2</w:t>
      </w:r>
      <w:r w:rsidRPr="00632B7B">
        <w:rPr>
          <w:sz w:val="24"/>
          <w:szCs w:val="24"/>
          <w:lang w:val="en-US"/>
        </w:rPr>
        <w:t xml:space="preserve"> </w:t>
      </w:r>
      <w:r w:rsidRPr="005E0663">
        <w:rPr>
          <w:sz w:val="24"/>
          <w:szCs w:val="24"/>
          <w:lang w:val="en-US"/>
        </w:rPr>
        <w:t>ligand</w:t>
      </w:r>
      <w:r>
        <w:rPr>
          <w:sz w:val="24"/>
          <w:szCs w:val="24"/>
          <w:lang w:val="en-US"/>
        </w:rPr>
        <w:t xml:space="preserve"> and </w:t>
      </w:r>
      <w:r w:rsidRPr="00A237DA">
        <w:rPr>
          <w:i/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-coordination of </w:t>
      </w:r>
      <w:proofErr w:type="spellStart"/>
      <w:r>
        <w:rPr>
          <w:sz w:val="24"/>
          <w:szCs w:val="24"/>
          <w:lang w:val="en-US"/>
        </w:rPr>
        <w:t>thioureas</w:t>
      </w:r>
      <w:proofErr w:type="spellEnd"/>
      <w:r w:rsidRPr="005E0663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="00D2185D">
        <w:rPr>
          <w:sz w:val="24"/>
          <w:szCs w:val="24"/>
          <w:lang w:val="en-US"/>
        </w:rPr>
        <w:t xml:space="preserve">NMR studies on compounds </w:t>
      </w:r>
      <w:r w:rsidR="00D2185D" w:rsidRPr="00D2185D">
        <w:rPr>
          <w:b/>
          <w:sz w:val="24"/>
          <w:szCs w:val="24"/>
          <w:lang w:val="en-US"/>
        </w:rPr>
        <w:t>1</w:t>
      </w:r>
      <w:r w:rsidR="00D2185D">
        <w:rPr>
          <w:sz w:val="24"/>
          <w:szCs w:val="24"/>
          <w:lang w:val="en-US"/>
        </w:rPr>
        <w:t xml:space="preserve">, </w:t>
      </w:r>
      <w:r w:rsidR="00D2185D" w:rsidRPr="00D2185D">
        <w:rPr>
          <w:b/>
          <w:sz w:val="24"/>
          <w:szCs w:val="24"/>
          <w:lang w:val="en-US"/>
        </w:rPr>
        <w:t>2</w:t>
      </w:r>
      <w:r w:rsidR="00BF05D7" w:rsidRPr="00BF05D7">
        <w:rPr>
          <w:sz w:val="24"/>
          <w:szCs w:val="24"/>
          <w:lang w:val="en-US"/>
        </w:rPr>
        <w:t>,</w:t>
      </w:r>
      <w:r w:rsidR="00D2185D">
        <w:rPr>
          <w:sz w:val="24"/>
          <w:szCs w:val="24"/>
          <w:lang w:val="en-US"/>
        </w:rPr>
        <w:t xml:space="preserve"> </w:t>
      </w:r>
      <w:r w:rsidR="00D2185D" w:rsidRPr="00D2185D">
        <w:rPr>
          <w:b/>
          <w:sz w:val="24"/>
          <w:szCs w:val="24"/>
          <w:lang w:val="en-US"/>
        </w:rPr>
        <w:t>3</w:t>
      </w:r>
      <w:r w:rsidR="001712A8">
        <w:rPr>
          <w:b/>
          <w:sz w:val="24"/>
          <w:szCs w:val="24"/>
          <w:lang w:val="en-US"/>
        </w:rPr>
        <w:t xml:space="preserve"> </w:t>
      </w:r>
      <w:r w:rsidR="001712A8" w:rsidRPr="001712A8">
        <w:rPr>
          <w:sz w:val="24"/>
          <w:szCs w:val="24"/>
          <w:lang w:val="en-US"/>
        </w:rPr>
        <w:t>and</w:t>
      </w:r>
      <w:r w:rsidR="001712A8">
        <w:rPr>
          <w:b/>
          <w:sz w:val="24"/>
          <w:szCs w:val="24"/>
          <w:lang w:val="en-US"/>
        </w:rPr>
        <w:t xml:space="preserve"> 6</w:t>
      </w:r>
      <w:r w:rsidR="00D2185D">
        <w:rPr>
          <w:sz w:val="24"/>
          <w:szCs w:val="24"/>
          <w:lang w:val="en-US"/>
        </w:rPr>
        <w:t xml:space="preserve"> in dmso-</w:t>
      </w:r>
      <w:r w:rsidR="00D2185D" w:rsidRPr="009130D5">
        <w:rPr>
          <w:i/>
          <w:sz w:val="24"/>
          <w:szCs w:val="24"/>
          <w:lang w:val="en-US"/>
        </w:rPr>
        <w:t>d</w:t>
      </w:r>
      <w:r w:rsidR="00D2185D" w:rsidRPr="009130D5">
        <w:rPr>
          <w:i/>
          <w:sz w:val="24"/>
          <w:szCs w:val="24"/>
          <w:vertAlign w:val="subscript"/>
          <w:lang w:val="en-US"/>
        </w:rPr>
        <w:t>6</w:t>
      </w:r>
      <w:r w:rsidR="00D2185D">
        <w:rPr>
          <w:sz w:val="24"/>
          <w:szCs w:val="24"/>
          <w:lang w:val="en-US"/>
        </w:rPr>
        <w:t xml:space="preserve"> indicated that </w:t>
      </w:r>
      <w:r w:rsidR="00D2185D" w:rsidRPr="005E0663">
        <w:rPr>
          <w:sz w:val="24"/>
          <w:szCs w:val="24"/>
          <w:lang w:val="en-US"/>
        </w:rPr>
        <w:t>tmbimH</w:t>
      </w:r>
      <w:r w:rsidR="00D2185D" w:rsidRPr="005E0663">
        <w:rPr>
          <w:sz w:val="24"/>
          <w:szCs w:val="24"/>
          <w:vertAlign w:val="subscript"/>
          <w:lang w:val="en-US"/>
        </w:rPr>
        <w:t>2</w:t>
      </w:r>
      <w:r w:rsidR="00D2185D" w:rsidRPr="00632B7B">
        <w:rPr>
          <w:sz w:val="24"/>
          <w:szCs w:val="24"/>
          <w:lang w:val="en-US"/>
        </w:rPr>
        <w:t xml:space="preserve"> </w:t>
      </w:r>
      <w:r w:rsidR="00D2185D" w:rsidRPr="005E0663">
        <w:rPr>
          <w:sz w:val="24"/>
          <w:szCs w:val="24"/>
          <w:lang w:val="en-US"/>
        </w:rPr>
        <w:t>ligand</w:t>
      </w:r>
      <w:r w:rsidR="00D2185D">
        <w:rPr>
          <w:sz w:val="24"/>
          <w:szCs w:val="24"/>
          <w:lang w:val="en-US"/>
        </w:rPr>
        <w:t xml:space="preserve"> is completely dissociated. On contrary, the dissociation </w:t>
      </w:r>
      <w:r w:rsidR="00D2185D">
        <w:rPr>
          <w:sz w:val="24"/>
          <w:szCs w:val="24"/>
          <w:lang w:val="en-US"/>
        </w:rPr>
        <w:lastRenderedPageBreak/>
        <w:t xml:space="preserve">rate of the </w:t>
      </w:r>
      <w:r w:rsidR="00D2185D" w:rsidRPr="00A27932">
        <w:rPr>
          <w:sz w:val="24"/>
          <w:szCs w:val="24"/>
          <w:lang w:val="en-US"/>
        </w:rPr>
        <w:t>tmbimH</w:t>
      </w:r>
      <w:r w:rsidR="00D2185D" w:rsidRPr="00A27932">
        <w:rPr>
          <w:sz w:val="24"/>
          <w:szCs w:val="24"/>
          <w:vertAlign w:val="subscript"/>
          <w:lang w:val="en-US"/>
        </w:rPr>
        <w:t>2</w:t>
      </w:r>
      <w:r w:rsidR="00D2185D">
        <w:rPr>
          <w:sz w:val="24"/>
          <w:szCs w:val="24"/>
          <w:lang w:val="en-US"/>
        </w:rPr>
        <w:t xml:space="preserve"> in </w:t>
      </w:r>
      <w:r w:rsidR="00D2185D" w:rsidRPr="008E492A">
        <w:rPr>
          <w:b/>
          <w:sz w:val="24"/>
          <w:szCs w:val="24"/>
          <w:lang w:val="en-US"/>
        </w:rPr>
        <w:t>4</w:t>
      </w:r>
      <w:r w:rsidR="00D2185D">
        <w:rPr>
          <w:b/>
          <w:sz w:val="24"/>
          <w:szCs w:val="24"/>
          <w:lang w:val="en-US"/>
        </w:rPr>
        <w:t xml:space="preserve"> </w:t>
      </w:r>
      <w:r w:rsidR="001712A8">
        <w:rPr>
          <w:sz w:val="24"/>
          <w:szCs w:val="24"/>
          <w:lang w:val="en-US"/>
        </w:rPr>
        <w:t xml:space="preserve">and </w:t>
      </w:r>
      <w:r w:rsidR="001712A8" w:rsidRPr="001712A8">
        <w:rPr>
          <w:b/>
          <w:sz w:val="24"/>
          <w:szCs w:val="24"/>
          <w:lang w:val="en-US"/>
        </w:rPr>
        <w:t>5</w:t>
      </w:r>
      <w:r w:rsidR="00D2185D">
        <w:rPr>
          <w:sz w:val="24"/>
          <w:szCs w:val="24"/>
          <w:lang w:val="en-US"/>
        </w:rPr>
        <w:t xml:space="preserve"> </w:t>
      </w:r>
      <w:r w:rsidR="001712A8">
        <w:rPr>
          <w:sz w:val="24"/>
          <w:szCs w:val="24"/>
          <w:lang w:val="en-US"/>
        </w:rPr>
        <w:t xml:space="preserve">is </w:t>
      </w:r>
      <w:r w:rsidR="00D2185D">
        <w:rPr>
          <w:sz w:val="24"/>
          <w:szCs w:val="24"/>
          <w:lang w:val="en-US"/>
        </w:rPr>
        <w:t xml:space="preserve">slower than that observed for </w:t>
      </w:r>
      <w:r w:rsidR="00D2185D" w:rsidRPr="008E492A">
        <w:rPr>
          <w:b/>
          <w:sz w:val="24"/>
          <w:szCs w:val="24"/>
          <w:lang w:val="en-US"/>
        </w:rPr>
        <w:t>1</w:t>
      </w:r>
      <w:r w:rsidR="00D2185D">
        <w:rPr>
          <w:sz w:val="24"/>
          <w:szCs w:val="24"/>
          <w:lang w:val="en-US"/>
        </w:rPr>
        <w:t>-</w:t>
      </w:r>
      <w:r w:rsidR="00D2185D" w:rsidRPr="008E492A">
        <w:rPr>
          <w:b/>
          <w:sz w:val="24"/>
          <w:szCs w:val="24"/>
          <w:lang w:val="en-US"/>
        </w:rPr>
        <w:t>3</w:t>
      </w:r>
      <w:r w:rsidR="00D2185D">
        <w:rPr>
          <w:sz w:val="24"/>
          <w:szCs w:val="24"/>
          <w:lang w:val="en-US"/>
        </w:rPr>
        <w:t>.</w:t>
      </w:r>
      <w:r w:rsidR="00D2185D" w:rsidRPr="00A27932">
        <w:rPr>
          <w:sz w:val="24"/>
          <w:szCs w:val="24"/>
          <w:lang w:val="en-US"/>
        </w:rPr>
        <w:t xml:space="preserve"> </w:t>
      </w:r>
      <w:r w:rsidR="00D2185D" w:rsidRPr="00D87090">
        <w:rPr>
          <w:sz w:val="24"/>
          <w:szCs w:val="24"/>
          <w:lang w:val="en-US"/>
        </w:rPr>
        <w:t>Th</w:t>
      </w:r>
      <w:r w:rsidR="00C659BF" w:rsidRPr="00D87090">
        <w:rPr>
          <w:sz w:val="24"/>
          <w:szCs w:val="24"/>
          <w:lang w:val="en-US"/>
        </w:rPr>
        <w:t>e</w:t>
      </w:r>
      <w:r w:rsidR="00D2185D" w:rsidRPr="00D87090">
        <w:rPr>
          <w:sz w:val="24"/>
          <w:szCs w:val="24"/>
          <w:lang w:val="en-US"/>
        </w:rPr>
        <w:t xml:space="preserve"> </w:t>
      </w:r>
      <w:r w:rsidR="00C659BF" w:rsidRPr="00D87090">
        <w:rPr>
          <w:sz w:val="24"/>
          <w:szCs w:val="24"/>
          <w:lang w:val="en-US"/>
        </w:rPr>
        <w:t xml:space="preserve">distinct behavior of </w:t>
      </w:r>
      <w:r w:rsidR="00D87090">
        <w:rPr>
          <w:b/>
          <w:sz w:val="24"/>
          <w:szCs w:val="24"/>
          <w:lang w:val="en-US"/>
        </w:rPr>
        <w:t>4</w:t>
      </w:r>
      <w:r w:rsidR="00C659BF" w:rsidRPr="00D87090">
        <w:rPr>
          <w:sz w:val="24"/>
          <w:szCs w:val="24"/>
          <w:lang w:val="en-US"/>
        </w:rPr>
        <w:t xml:space="preserve"> in solution may be responsible for the maintenance of its </w:t>
      </w:r>
      <w:r w:rsidR="00C659BF" w:rsidRPr="00D87090">
        <w:rPr>
          <w:sz w:val="24"/>
          <w:szCs w:val="22"/>
          <w:lang w:val="en-US"/>
        </w:rPr>
        <w:t>structural integrity long enough to reach the pharmacological targets as well as for its highest cytotoxicity against LM3 and L929 cell lines among all tested Pd(II) derivatives.</w:t>
      </w:r>
      <w:r w:rsidR="001712A8">
        <w:rPr>
          <w:sz w:val="24"/>
          <w:szCs w:val="22"/>
          <w:lang w:val="en-US"/>
        </w:rPr>
        <w:t xml:space="preserve"> The substituent </w:t>
      </w:r>
      <w:r w:rsidR="003C34DD">
        <w:rPr>
          <w:sz w:val="24"/>
          <w:szCs w:val="22"/>
          <w:lang w:val="en-US"/>
        </w:rPr>
        <w:t xml:space="preserve">groups in </w:t>
      </w:r>
      <w:proofErr w:type="spellStart"/>
      <w:r w:rsidR="003C34DD">
        <w:rPr>
          <w:sz w:val="24"/>
          <w:szCs w:val="22"/>
          <w:lang w:val="en-US"/>
        </w:rPr>
        <w:t>thiourea</w:t>
      </w:r>
      <w:proofErr w:type="spellEnd"/>
      <w:r w:rsidR="003C34DD">
        <w:rPr>
          <w:sz w:val="24"/>
          <w:szCs w:val="22"/>
          <w:lang w:val="en-US"/>
        </w:rPr>
        <w:t xml:space="preserve">-type </w:t>
      </w:r>
      <w:proofErr w:type="spellStart"/>
      <w:r w:rsidR="003C34DD">
        <w:rPr>
          <w:sz w:val="24"/>
          <w:szCs w:val="22"/>
          <w:lang w:val="en-US"/>
        </w:rPr>
        <w:t>ligands</w:t>
      </w:r>
      <w:proofErr w:type="spellEnd"/>
      <w:r w:rsidR="003C34DD">
        <w:rPr>
          <w:sz w:val="24"/>
          <w:szCs w:val="22"/>
          <w:lang w:val="en-US"/>
        </w:rPr>
        <w:t xml:space="preserve"> are</w:t>
      </w:r>
      <w:r w:rsidR="001712A8">
        <w:rPr>
          <w:sz w:val="24"/>
          <w:szCs w:val="22"/>
          <w:lang w:val="en-US"/>
        </w:rPr>
        <w:t xml:space="preserve"> directly related to the increase in </w:t>
      </w:r>
      <w:proofErr w:type="spellStart"/>
      <w:r w:rsidR="001712A8">
        <w:rPr>
          <w:sz w:val="24"/>
          <w:szCs w:val="22"/>
          <w:lang w:val="en-US"/>
        </w:rPr>
        <w:t>citotoxicity</w:t>
      </w:r>
      <w:proofErr w:type="spellEnd"/>
      <w:r w:rsidR="001712A8">
        <w:rPr>
          <w:sz w:val="24"/>
          <w:szCs w:val="22"/>
          <w:lang w:val="en-US"/>
        </w:rPr>
        <w:t>.</w:t>
      </w:r>
      <w:r w:rsidR="003C34DD">
        <w:rPr>
          <w:sz w:val="24"/>
          <w:szCs w:val="22"/>
          <w:lang w:val="en-US"/>
        </w:rPr>
        <w:t xml:space="preserve"> </w:t>
      </w:r>
      <w:r w:rsidR="00052354" w:rsidRPr="00052354">
        <w:rPr>
          <w:sz w:val="24"/>
          <w:szCs w:val="22"/>
          <w:lang w:val="en-US"/>
        </w:rPr>
        <w:t xml:space="preserve">However, considering that a given compound must possess selectivity towards cancer cell lines, compound </w:t>
      </w:r>
      <w:r w:rsidR="00052354" w:rsidRPr="00632B7B">
        <w:rPr>
          <w:b/>
          <w:sz w:val="24"/>
          <w:szCs w:val="22"/>
          <w:lang w:val="en-US"/>
        </w:rPr>
        <w:t>1</w:t>
      </w:r>
      <w:r w:rsidR="00052354" w:rsidRPr="00052354">
        <w:rPr>
          <w:sz w:val="24"/>
          <w:szCs w:val="22"/>
          <w:lang w:val="en-US"/>
        </w:rPr>
        <w:t xml:space="preserve"> is the one that presents the most promising result IC</w:t>
      </w:r>
      <w:r w:rsidR="00052354" w:rsidRPr="00632B7B">
        <w:rPr>
          <w:sz w:val="24"/>
          <w:szCs w:val="22"/>
          <w:vertAlign w:val="subscript"/>
          <w:lang w:val="en-US"/>
        </w:rPr>
        <w:t>50</w:t>
      </w:r>
      <w:r w:rsidR="00052354" w:rsidRPr="00052354">
        <w:rPr>
          <w:sz w:val="24"/>
          <w:szCs w:val="22"/>
          <w:lang w:val="en-US"/>
        </w:rPr>
        <w:t xml:space="preserve"> front of the cell lines tested for in vitro cytotoxic activity against the L929</w:t>
      </w:r>
      <w:r w:rsidR="00052354">
        <w:rPr>
          <w:sz w:val="24"/>
          <w:szCs w:val="22"/>
          <w:lang w:val="en-US"/>
        </w:rPr>
        <w:t xml:space="preserve"> line cells</w:t>
      </w:r>
      <w:r w:rsidR="00052354" w:rsidRPr="00052354">
        <w:rPr>
          <w:sz w:val="24"/>
          <w:szCs w:val="22"/>
          <w:lang w:val="en-US"/>
        </w:rPr>
        <w:t xml:space="preserve"> was lower compared with other compounds, although the cytotoxic activity against the LM3</w:t>
      </w:r>
      <w:r w:rsidR="00052354">
        <w:rPr>
          <w:sz w:val="24"/>
          <w:szCs w:val="22"/>
          <w:lang w:val="en-US"/>
        </w:rPr>
        <w:t xml:space="preserve"> line cells</w:t>
      </w:r>
      <w:r w:rsidR="00052354" w:rsidRPr="00052354">
        <w:rPr>
          <w:sz w:val="24"/>
          <w:szCs w:val="22"/>
          <w:lang w:val="en-US"/>
        </w:rPr>
        <w:t xml:space="preserve"> was not comparable to cisplatin.</w:t>
      </w:r>
    </w:p>
    <w:p w:rsidR="006557A5" w:rsidRDefault="006557A5" w:rsidP="006557A5">
      <w:pPr>
        <w:spacing w:line="360" w:lineRule="auto"/>
        <w:ind w:firstLine="708"/>
        <w:jc w:val="both"/>
        <w:rPr>
          <w:sz w:val="24"/>
          <w:szCs w:val="24"/>
          <w:lang w:val="en-US"/>
        </w:rPr>
      </w:pPr>
    </w:p>
    <w:p w:rsidR="00465EE0" w:rsidRPr="007F29A9" w:rsidRDefault="00465EE0" w:rsidP="00B00122"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en-US"/>
        </w:rPr>
      </w:pPr>
      <w:r w:rsidRPr="007F29A9">
        <w:rPr>
          <w:b/>
          <w:sz w:val="24"/>
          <w:szCs w:val="24"/>
          <w:lang w:val="en-US"/>
        </w:rPr>
        <w:t>Acknowledgements</w:t>
      </w:r>
    </w:p>
    <w:p w:rsidR="00465EE0" w:rsidRDefault="00465EE0" w:rsidP="00B00122">
      <w:pPr>
        <w:pStyle w:val="TAMainText"/>
        <w:spacing w:line="360" w:lineRule="auto"/>
        <w:jc w:val="both"/>
        <w:rPr>
          <w:rFonts w:ascii="Times New Roman" w:hAnsi="Times New Roman"/>
          <w:color w:val="000000"/>
          <w:lang w:val="en-US"/>
        </w:rPr>
      </w:pPr>
      <w:r w:rsidRPr="00CB7DB7">
        <w:rPr>
          <w:rFonts w:ascii="Times New Roman" w:hAnsi="Times New Roman"/>
          <w:lang w:val="en-US"/>
        </w:rPr>
        <w:t xml:space="preserve">This research was supported by FAPESP, </w:t>
      </w:r>
      <w:proofErr w:type="spellStart"/>
      <w:r w:rsidRPr="00CB7DB7">
        <w:rPr>
          <w:rFonts w:ascii="Times New Roman" w:hAnsi="Times New Roman"/>
          <w:lang w:val="en-US"/>
        </w:rPr>
        <w:t>CNPq</w:t>
      </w:r>
      <w:proofErr w:type="spellEnd"/>
      <w:r w:rsidR="008770B9">
        <w:rPr>
          <w:rFonts w:ascii="Times New Roman" w:hAnsi="Times New Roman"/>
          <w:lang w:val="en-US"/>
        </w:rPr>
        <w:t xml:space="preserve"> and</w:t>
      </w:r>
      <w:r w:rsidRPr="00CB7DB7">
        <w:rPr>
          <w:rFonts w:ascii="Times New Roman" w:hAnsi="Times New Roman"/>
          <w:lang w:val="en-US"/>
        </w:rPr>
        <w:t xml:space="preserve"> Capes</w:t>
      </w:r>
      <w:r w:rsidRPr="00CB7DB7">
        <w:rPr>
          <w:rFonts w:ascii="Times New Roman" w:hAnsi="Times New Roman"/>
          <w:color w:val="000000"/>
          <w:lang w:val="en-US"/>
        </w:rPr>
        <w:t>.</w:t>
      </w:r>
    </w:p>
    <w:p w:rsidR="00465EE0" w:rsidRDefault="00465EE0" w:rsidP="009D4BB8">
      <w:pPr>
        <w:pStyle w:val="Default"/>
        <w:spacing w:line="360" w:lineRule="auto"/>
        <w:rPr>
          <w:lang w:val="en-US"/>
        </w:rPr>
      </w:pPr>
    </w:p>
    <w:p w:rsidR="00465EE0" w:rsidRPr="00C509DA" w:rsidRDefault="00465EE0" w:rsidP="00B00122">
      <w:pPr>
        <w:pStyle w:val="Default"/>
        <w:spacing w:line="360" w:lineRule="auto"/>
        <w:rPr>
          <w:rFonts w:ascii="Times New Roman" w:hAnsi="Times New Roman" w:cs="Times New Roman"/>
          <w:b/>
          <w:lang w:val="en-US"/>
        </w:rPr>
      </w:pPr>
      <w:r w:rsidRPr="00C509DA">
        <w:rPr>
          <w:rFonts w:ascii="Times New Roman" w:hAnsi="Times New Roman" w:cs="Times New Roman"/>
          <w:b/>
          <w:lang w:val="en-US"/>
        </w:rPr>
        <w:t>References</w:t>
      </w:r>
    </w:p>
    <w:p w:rsidR="0030719B" w:rsidRPr="00D87090" w:rsidRDefault="00E96597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S.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Ahmad,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Isab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Ahmad. </w:t>
      </w:r>
      <w:r w:rsidR="0030719B" w:rsidRPr="00E96597">
        <w:rPr>
          <w:rFonts w:ascii="Times New Roman" w:hAnsi="Times New Roman" w:cs="Times New Roman"/>
          <w:i/>
          <w:color w:val="000000" w:themeColor="text1"/>
          <w:lang w:val="en-US"/>
        </w:rPr>
        <w:t>J</w:t>
      </w:r>
      <w:r>
        <w:rPr>
          <w:rFonts w:ascii="Times New Roman" w:hAnsi="Times New Roman" w:cs="Times New Roman"/>
          <w:i/>
          <w:color w:val="000000" w:themeColor="text1"/>
          <w:lang w:val="en-US"/>
        </w:rPr>
        <w:t>.</w:t>
      </w:r>
      <w:r w:rsidR="0030719B" w:rsidRPr="00E96597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E96597">
        <w:rPr>
          <w:rFonts w:ascii="Times New Roman" w:hAnsi="Times New Roman" w:cs="Times New Roman"/>
          <w:i/>
          <w:color w:val="000000" w:themeColor="text1"/>
          <w:lang w:val="en-US"/>
        </w:rPr>
        <w:t>Coord</w:t>
      </w:r>
      <w:proofErr w:type="spellEnd"/>
      <w:r>
        <w:rPr>
          <w:rFonts w:ascii="Times New Roman" w:hAnsi="Times New Roman" w:cs="Times New Roman"/>
          <w:i/>
          <w:color w:val="000000" w:themeColor="text1"/>
          <w:lang w:val="en-US"/>
        </w:rPr>
        <w:t>.</w:t>
      </w:r>
      <w:r w:rsidR="0030719B" w:rsidRPr="00E96597">
        <w:rPr>
          <w:rFonts w:ascii="Times New Roman" w:hAnsi="Times New Roman" w:cs="Times New Roman"/>
          <w:i/>
          <w:color w:val="000000" w:themeColor="text1"/>
          <w:lang w:val="en-US"/>
        </w:rPr>
        <w:t xml:space="preserve"> Chem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E96597">
        <w:rPr>
          <w:rFonts w:ascii="Times New Roman" w:hAnsi="Times New Roman" w:cs="Times New Roman"/>
          <w:b/>
          <w:color w:val="000000" w:themeColor="text1"/>
          <w:lang w:val="en-US"/>
        </w:rPr>
        <w:t>2003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56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1587-1595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FF0141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F.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Arnesano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, G.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Natile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Mechanistic insight into the cellular uptake and processing of cisplatin 30 years after its approval by FDA.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0719B" w:rsidRPr="00FF0141">
        <w:rPr>
          <w:rFonts w:ascii="Times New Roman" w:hAnsi="Times New Roman" w:cs="Times New Roman"/>
          <w:i/>
          <w:color w:val="000000" w:themeColor="text1"/>
          <w:lang w:val="en-US"/>
        </w:rPr>
        <w:t>Coord</w:t>
      </w:r>
      <w:proofErr w:type="spellEnd"/>
      <w:r w:rsidR="0030719B" w:rsidRPr="00FF0141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FF0141">
        <w:rPr>
          <w:rFonts w:ascii="Times New Roman" w:hAnsi="Times New Roman" w:cs="Times New Roman"/>
          <w:i/>
          <w:color w:val="000000" w:themeColor="text1"/>
          <w:lang w:val="en-US"/>
        </w:rPr>
        <w:t>Chem</w:t>
      </w:r>
      <w:proofErr w:type="spellEnd"/>
      <w:r w:rsidR="0030719B" w:rsidRPr="00FF0141">
        <w:rPr>
          <w:rFonts w:ascii="Times New Roman" w:hAnsi="Times New Roman" w:cs="Times New Roman"/>
          <w:i/>
          <w:color w:val="000000" w:themeColor="text1"/>
          <w:lang w:val="en-US"/>
        </w:rPr>
        <w:t xml:space="preserve"> Rev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FF0141">
        <w:rPr>
          <w:rFonts w:ascii="Times New Roman" w:hAnsi="Times New Roman" w:cs="Times New Roman"/>
          <w:b/>
          <w:color w:val="000000" w:themeColor="text1"/>
          <w:lang w:val="en-US"/>
        </w:rPr>
        <w:t>2009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253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2070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2081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H. M. </w:t>
      </w:r>
      <w:proofErr w:type="spellStart"/>
      <w:r w:rsidR="0030719B" w:rsidRPr="00D87090">
        <w:rPr>
          <w:color w:val="000000" w:themeColor="text1"/>
          <w:lang w:val="en-US"/>
        </w:rPr>
        <w:t>Badawi</w:t>
      </w:r>
      <w:proofErr w:type="spellEnd"/>
      <w:r w:rsidR="0030719B" w:rsidRPr="00D87090">
        <w:rPr>
          <w:color w:val="000000" w:themeColor="text1"/>
          <w:lang w:val="en-US"/>
        </w:rPr>
        <w:t xml:space="preserve">. </w:t>
      </w:r>
      <w:proofErr w:type="spellStart"/>
      <w:r w:rsidR="0030719B" w:rsidRPr="002D6ECD">
        <w:rPr>
          <w:i/>
          <w:color w:val="000000" w:themeColor="text1"/>
          <w:lang w:val="en-US"/>
        </w:rPr>
        <w:t>Spectrochim</w:t>
      </w:r>
      <w:proofErr w:type="spellEnd"/>
      <w:r w:rsidR="0030719B" w:rsidRPr="002D6EC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2D6ECD">
        <w:rPr>
          <w:i/>
          <w:color w:val="000000" w:themeColor="text1"/>
          <w:lang w:val="en-US"/>
        </w:rPr>
        <w:t>Acta</w:t>
      </w:r>
      <w:proofErr w:type="spellEnd"/>
      <w:r w:rsidR="0030719B" w:rsidRPr="002D6ECD">
        <w:rPr>
          <w:i/>
          <w:color w:val="000000" w:themeColor="text1"/>
          <w:lang w:val="en-US"/>
        </w:rPr>
        <w:t xml:space="preserve"> A</w:t>
      </w:r>
      <w:r>
        <w:rPr>
          <w:color w:val="000000" w:themeColor="text1"/>
          <w:lang w:val="en-US"/>
        </w:rPr>
        <w:t xml:space="preserve">, </w:t>
      </w:r>
      <w:r w:rsidRPr="002D6ECD">
        <w:rPr>
          <w:b/>
          <w:color w:val="000000" w:themeColor="text1"/>
          <w:lang w:val="en-US"/>
        </w:rPr>
        <w:t>2009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72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523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527</w:t>
      </w:r>
      <w:r>
        <w:rPr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L.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Bencivenni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S. N.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Cesaro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Pieretti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>Vib</w:t>
      </w:r>
      <w:proofErr w:type="spellEnd"/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>Spectrosc</w:t>
      </w:r>
      <w:proofErr w:type="spellEnd"/>
      <w:r w:rsidRPr="002D6ECD">
        <w:rPr>
          <w:rFonts w:ascii="Times New Roman" w:hAnsi="Times New Roman" w:cs="Times New Roman"/>
          <w:i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2D6ECD">
        <w:rPr>
          <w:rFonts w:ascii="Times New Roman" w:hAnsi="Times New Roman" w:cs="Times New Roman"/>
          <w:b/>
          <w:color w:val="000000" w:themeColor="text1"/>
          <w:lang w:val="en-US"/>
        </w:rPr>
        <w:t>1998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18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91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102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J. </w:t>
      </w:r>
      <w:r w:rsidR="0030719B" w:rsidRPr="00D87090">
        <w:rPr>
          <w:color w:val="000000" w:themeColor="text1"/>
          <w:lang w:val="en-US"/>
        </w:rPr>
        <w:t xml:space="preserve">Berger, </w:t>
      </w:r>
      <w:r>
        <w:rPr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color w:val="000000" w:themeColor="text1"/>
          <w:lang w:val="en-US"/>
        </w:rPr>
        <w:t>Kotowski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R. </w:t>
      </w:r>
      <w:r w:rsidR="0030719B" w:rsidRPr="00D87090">
        <w:rPr>
          <w:color w:val="000000" w:themeColor="text1"/>
          <w:lang w:val="en-US"/>
        </w:rPr>
        <w:t xml:space="preserve">van </w:t>
      </w:r>
      <w:proofErr w:type="spellStart"/>
      <w:r w:rsidR="0030719B" w:rsidRPr="00D87090">
        <w:rPr>
          <w:color w:val="000000" w:themeColor="text1"/>
          <w:lang w:val="en-US"/>
        </w:rPr>
        <w:t>Eldik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U. </w:t>
      </w:r>
      <w:r w:rsidR="0030719B" w:rsidRPr="00D87090">
        <w:rPr>
          <w:color w:val="000000" w:themeColor="text1"/>
          <w:lang w:val="en-US"/>
        </w:rPr>
        <w:t>Frey,</w:t>
      </w:r>
      <w:r>
        <w:rPr>
          <w:color w:val="000000" w:themeColor="text1"/>
          <w:lang w:val="en-US"/>
        </w:rPr>
        <w:t xml:space="preserve"> L. Helm</w:t>
      </w:r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 E. </w:t>
      </w:r>
      <w:proofErr w:type="spellStart"/>
      <w:r>
        <w:rPr>
          <w:color w:val="000000" w:themeColor="text1"/>
          <w:lang w:val="en-US"/>
        </w:rPr>
        <w:t>Merbach</w:t>
      </w:r>
      <w:proofErr w:type="spellEnd"/>
      <w:r>
        <w:rPr>
          <w:color w:val="000000" w:themeColor="text1"/>
          <w:lang w:val="en-US"/>
        </w:rPr>
        <w:t>.</w:t>
      </w:r>
      <w:r w:rsidR="0030719B" w:rsidRPr="002D6EC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2D6ECD">
        <w:rPr>
          <w:i/>
          <w:color w:val="000000" w:themeColor="text1"/>
          <w:lang w:val="en-US"/>
        </w:rPr>
        <w:t>Inorg</w:t>
      </w:r>
      <w:proofErr w:type="spellEnd"/>
      <w:r w:rsidR="0030719B" w:rsidRPr="002D6EC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2D6ECD">
        <w:rPr>
          <w:i/>
          <w:color w:val="000000" w:themeColor="text1"/>
          <w:lang w:val="en-US"/>
        </w:rPr>
        <w:t>Chem</w:t>
      </w:r>
      <w:proofErr w:type="spellEnd"/>
      <w:r>
        <w:rPr>
          <w:color w:val="000000" w:themeColor="text1"/>
          <w:lang w:val="en-US"/>
        </w:rPr>
        <w:t xml:space="preserve">, </w:t>
      </w:r>
      <w:r w:rsidRPr="002D6ECD">
        <w:rPr>
          <w:b/>
          <w:color w:val="000000" w:themeColor="text1"/>
          <w:lang w:val="en-US"/>
        </w:rPr>
        <w:t>1989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28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3759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3765</w:t>
      </w:r>
      <w:r>
        <w:rPr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J. S. </w:t>
      </w:r>
      <w:proofErr w:type="spellStart"/>
      <w:r w:rsidR="0030719B" w:rsidRPr="00D87090">
        <w:rPr>
          <w:color w:val="000000" w:themeColor="text1"/>
          <w:lang w:val="en-US"/>
        </w:rPr>
        <w:t>Casas</w:t>
      </w:r>
      <w:proofErr w:type="spellEnd"/>
      <w:r w:rsidR="0030719B" w:rsidRPr="00D87090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 xml:space="preserve"> A.</w:t>
      </w:r>
      <w:r w:rsidR="0030719B" w:rsidRPr="00D87090">
        <w:rPr>
          <w:color w:val="000000" w:themeColor="text1"/>
          <w:lang w:val="en-US"/>
        </w:rPr>
        <w:t xml:space="preserve"> </w:t>
      </w:r>
      <w:proofErr w:type="spellStart"/>
      <w:r w:rsidR="0030719B" w:rsidRPr="00D87090">
        <w:rPr>
          <w:color w:val="000000" w:themeColor="text1"/>
          <w:lang w:val="en-US"/>
        </w:rPr>
        <w:t>Castineiras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Y. </w:t>
      </w:r>
      <w:proofErr w:type="spellStart"/>
      <w:r w:rsidR="0030719B" w:rsidRPr="00D87090">
        <w:rPr>
          <w:color w:val="000000" w:themeColor="text1"/>
          <w:lang w:val="en-US"/>
        </w:rPr>
        <w:t>Parajó</w:t>
      </w:r>
      <w:proofErr w:type="spellEnd"/>
      <w:r w:rsidR="0030719B" w:rsidRPr="00D87090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 xml:space="preserve"> M. L.</w:t>
      </w:r>
      <w:r w:rsidR="0030719B" w:rsidRPr="00D87090">
        <w:rPr>
          <w:color w:val="000000" w:themeColor="text1"/>
          <w:lang w:val="en-US"/>
        </w:rPr>
        <w:t xml:space="preserve"> </w:t>
      </w:r>
      <w:proofErr w:type="spellStart"/>
      <w:r w:rsidR="0030719B" w:rsidRPr="00D87090">
        <w:rPr>
          <w:color w:val="000000" w:themeColor="text1"/>
          <w:lang w:val="en-US"/>
        </w:rPr>
        <w:t>Pérez-Parallé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 </w:t>
      </w:r>
      <w:proofErr w:type="spellStart"/>
      <w:r>
        <w:rPr>
          <w:color w:val="000000" w:themeColor="text1"/>
          <w:lang w:val="en-US"/>
        </w:rPr>
        <w:t>Sánchez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color w:val="000000" w:themeColor="text1"/>
          <w:lang w:val="en-US"/>
        </w:rPr>
        <w:t>Sánchez-González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J. </w:t>
      </w:r>
      <w:proofErr w:type="spellStart"/>
      <w:r w:rsidR="0030719B" w:rsidRPr="00D87090">
        <w:rPr>
          <w:color w:val="000000" w:themeColor="text1"/>
          <w:lang w:val="en-US"/>
        </w:rPr>
        <w:t>Sordo</w:t>
      </w:r>
      <w:proofErr w:type="spellEnd"/>
      <w:r>
        <w:rPr>
          <w:color w:val="000000" w:themeColor="text1"/>
          <w:lang w:val="en-US"/>
        </w:rPr>
        <w:t>.</w:t>
      </w:r>
      <w:r w:rsidR="0030719B" w:rsidRPr="00D87090">
        <w:rPr>
          <w:color w:val="000000" w:themeColor="text1"/>
          <w:lang w:val="en-US"/>
        </w:rPr>
        <w:t xml:space="preserve"> </w:t>
      </w:r>
      <w:r w:rsidR="0030719B" w:rsidRPr="002D6ECD">
        <w:rPr>
          <w:i/>
          <w:color w:val="000000" w:themeColor="text1"/>
          <w:lang w:val="en-US"/>
        </w:rPr>
        <w:t>Polyhedron</w:t>
      </w:r>
      <w:r>
        <w:rPr>
          <w:color w:val="000000" w:themeColor="text1"/>
          <w:lang w:val="en-US"/>
        </w:rPr>
        <w:t xml:space="preserve">, </w:t>
      </w:r>
      <w:r w:rsidRPr="002D6ECD">
        <w:rPr>
          <w:b/>
          <w:color w:val="000000" w:themeColor="text1"/>
          <w:lang w:val="en-US"/>
        </w:rPr>
        <w:t>2003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22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1113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1121</w:t>
      </w:r>
      <w:r>
        <w:rPr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P. </w:t>
      </w:r>
      <w:proofErr w:type="spellStart"/>
      <w:r w:rsidR="0030719B" w:rsidRPr="00D87090">
        <w:rPr>
          <w:color w:val="000000" w:themeColor="text1"/>
          <w:lang w:val="en-US"/>
        </w:rPr>
        <w:t>Chattopadhyay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M. K. </w:t>
      </w:r>
      <w:proofErr w:type="spellStart"/>
      <w:r w:rsidR="0030719B" w:rsidRPr="00D87090">
        <w:rPr>
          <w:color w:val="000000" w:themeColor="text1"/>
          <w:lang w:val="en-US"/>
        </w:rPr>
        <w:t>Nayak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S. P. </w:t>
      </w:r>
      <w:r w:rsidR="0030719B" w:rsidRPr="00D87090">
        <w:rPr>
          <w:color w:val="000000" w:themeColor="text1"/>
          <w:lang w:val="en-US"/>
        </w:rPr>
        <w:t>Bhattacharya,</w:t>
      </w:r>
      <w:r>
        <w:rPr>
          <w:color w:val="000000" w:themeColor="text1"/>
          <w:lang w:val="en-US"/>
        </w:rPr>
        <w:t xml:space="preserve"> C. </w:t>
      </w:r>
      <w:proofErr w:type="spellStart"/>
      <w:r>
        <w:rPr>
          <w:color w:val="000000" w:themeColor="text1"/>
          <w:lang w:val="en-US"/>
        </w:rPr>
        <w:t>Sinha</w:t>
      </w:r>
      <w:proofErr w:type="spellEnd"/>
      <w:r w:rsidR="0030719B" w:rsidRPr="00D87090">
        <w:rPr>
          <w:color w:val="000000" w:themeColor="text1"/>
          <w:lang w:val="en-US"/>
        </w:rPr>
        <w:t xml:space="preserve">. </w:t>
      </w:r>
      <w:r w:rsidR="0030719B" w:rsidRPr="002D6ECD">
        <w:rPr>
          <w:i/>
          <w:color w:val="000000" w:themeColor="text1"/>
          <w:lang w:val="en-US"/>
        </w:rPr>
        <w:t>Polyhedron</w:t>
      </w:r>
      <w:r>
        <w:rPr>
          <w:color w:val="000000" w:themeColor="text1"/>
          <w:lang w:val="en-US"/>
        </w:rPr>
        <w:t xml:space="preserve">, </w:t>
      </w:r>
      <w:r w:rsidRPr="002D6ECD">
        <w:rPr>
          <w:b/>
          <w:color w:val="000000" w:themeColor="text1"/>
          <w:lang w:val="en-US"/>
        </w:rPr>
        <w:t>1997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16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1291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1295</w:t>
      </w:r>
      <w:r>
        <w:rPr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Cusumano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L.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Di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Pietro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Giannetto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P. 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Vainiglia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 xml:space="preserve">J </w:t>
      </w:r>
      <w:proofErr w:type="spellStart"/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>Inorg</w:t>
      </w:r>
      <w:proofErr w:type="spellEnd"/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2D6ECD">
        <w:rPr>
          <w:rFonts w:ascii="Times New Roman" w:hAnsi="Times New Roman" w:cs="Times New Roman"/>
          <w:i/>
          <w:color w:val="000000" w:themeColor="text1"/>
          <w:lang w:val="en-US"/>
        </w:rPr>
        <w:t>Biochem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2D6ECD">
        <w:rPr>
          <w:rFonts w:ascii="Times New Roman" w:hAnsi="Times New Roman" w:cs="Times New Roman"/>
          <w:b/>
          <w:color w:val="000000" w:themeColor="text1"/>
          <w:lang w:val="en-US"/>
        </w:rPr>
        <w:t>2005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99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560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565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2D6EC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I. G.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Dance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A. S.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Abushamleh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H. A.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Goodwin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473C6F">
        <w:rPr>
          <w:rFonts w:ascii="Times New Roman" w:hAnsi="Times New Roman" w:cs="Times New Roman"/>
          <w:i/>
          <w:color w:val="000000" w:themeColor="text1"/>
          <w:lang w:val="en-US"/>
        </w:rPr>
        <w:t>Inorg</w:t>
      </w:r>
      <w:proofErr w:type="spellEnd"/>
      <w:r w:rsidRPr="00473C6F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Pr="00473C6F">
        <w:rPr>
          <w:rFonts w:ascii="Times New Roman" w:hAnsi="Times New Roman" w:cs="Times New Roman"/>
          <w:i/>
          <w:color w:val="000000" w:themeColor="text1"/>
          <w:lang w:val="en-US"/>
        </w:rPr>
        <w:t>Chim</w:t>
      </w:r>
      <w:proofErr w:type="spellEnd"/>
      <w:r w:rsidRPr="00473C6F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Pr="00473C6F">
        <w:rPr>
          <w:rFonts w:ascii="Times New Roman" w:hAnsi="Times New Roman" w:cs="Times New Roman"/>
          <w:i/>
          <w:color w:val="000000" w:themeColor="text1"/>
          <w:lang w:val="en-US"/>
        </w:rPr>
        <w:t>Acta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473C6F" w:rsidRPr="00473C6F">
        <w:rPr>
          <w:rFonts w:ascii="Times New Roman" w:hAnsi="Times New Roman" w:cs="Times New Roman"/>
          <w:b/>
          <w:color w:val="000000" w:themeColor="text1"/>
          <w:lang w:val="en-US"/>
        </w:rPr>
        <w:t>1</w:t>
      </w:r>
      <w:r w:rsidRPr="00473C6F">
        <w:rPr>
          <w:rFonts w:ascii="Times New Roman" w:hAnsi="Times New Roman" w:cs="Times New Roman"/>
          <w:b/>
          <w:color w:val="000000" w:themeColor="text1"/>
          <w:lang w:val="en-US"/>
        </w:rPr>
        <w:t>980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43</w:t>
      </w:r>
      <w:r w:rsidR="00473C6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217</w:t>
      </w:r>
      <w:r w:rsidR="00473C6F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221</w:t>
      </w:r>
      <w:r w:rsidR="00473C6F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473C6F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E. T. </w:t>
      </w:r>
      <w:r w:rsidR="0030719B" w:rsidRPr="00D87090">
        <w:rPr>
          <w:color w:val="000000" w:themeColor="text1"/>
          <w:lang w:val="en-US"/>
        </w:rPr>
        <w:t xml:space="preserve">de Almeida, </w:t>
      </w:r>
      <w:r>
        <w:rPr>
          <w:color w:val="000000" w:themeColor="text1"/>
          <w:lang w:val="en-US"/>
        </w:rPr>
        <w:t xml:space="preserve">A. M. </w:t>
      </w:r>
      <w:proofErr w:type="spellStart"/>
      <w:r w:rsidR="0030719B" w:rsidRPr="00D87090">
        <w:rPr>
          <w:color w:val="000000" w:themeColor="text1"/>
          <w:lang w:val="en-US"/>
        </w:rPr>
        <w:t>Santana,</w:t>
      </w:r>
      <w:r>
        <w:rPr>
          <w:color w:val="000000" w:themeColor="text1"/>
          <w:lang w:val="en-US"/>
        </w:rPr>
        <w:t>A</w:t>
      </w:r>
      <w:proofErr w:type="spellEnd"/>
      <w:r>
        <w:rPr>
          <w:color w:val="000000" w:themeColor="text1"/>
          <w:lang w:val="en-US"/>
        </w:rPr>
        <w:t>. V. G.</w:t>
      </w:r>
      <w:r w:rsidR="0030719B" w:rsidRPr="00D87090">
        <w:rPr>
          <w:color w:val="000000" w:themeColor="text1"/>
          <w:lang w:val="en-US"/>
        </w:rPr>
        <w:t xml:space="preserve"> </w:t>
      </w:r>
      <w:proofErr w:type="spellStart"/>
      <w:r w:rsidR="0030719B" w:rsidRPr="00D87090">
        <w:rPr>
          <w:color w:val="000000" w:themeColor="text1"/>
          <w:lang w:val="en-US"/>
        </w:rPr>
        <w:t>Netto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C. </w:t>
      </w:r>
      <w:r w:rsidR="0030719B" w:rsidRPr="00D87090">
        <w:rPr>
          <w:color w:val="000000" w:themeColor="text1"/>
          <w:lang w:val="en-US"/>
        </w:rPr>
        <w:t xml:space="preserve">Torres, </w:t>
      </w:r>
      <w:r>
        <w:rPr>
          <w:color w:val="000000" w:themeColor="text1"/>
          <w:lang w:val="en-US"/>
        </w:rPr>
        <w:t xml:space="preserve">A. E. </w:t>
      </w:r>
      <w:r w:rsidR="0030719B" w:rsidRPr="00D87090">
        <w:rPr>
          <w:color w:val="000000" w:themeColor="text1"/>
          <w:lang w:val="en-US"/>
        </w:rPr>
        <w:t xml:space="preserve">Mauro. </w:t>
      </w:r>
      <w:r w:rsidR="0030719B" w:rsidRPr="00473C6F">
        <w:rPr>
          <w:i/>
          <w:color w:val="000000" w:themeColor="text1"/>
          <w:lang w:val="en-US"/>
        </w:rPr>
        <w:t xml:space="preserve">J </w:t>
      </w:r>
      <w:proofErr w:type="spellStart"/>
      <w:r w:rsidR="0030719B" w:rsidRPr="00473C6F">
        <w:rPr>
          <w:i/>
          <w:color w:val="000000" w:themeColor="text1"/>
          <w:lang w:val="en-US"/>
        </w:rPr>
        <w:t>Therm</w:t>
      </w:r>
      <w:proofErr w:type="spellEnd"/>
      <w:r w:rsidR="0030719B" w:rsidRPr="00473C6F">
        <w:rPr>
          <w:i/>
          <w:color w:val="000000" w:themeColor="text1"/>
          <w:lang w:val="en-US"/>
        </w:rPr>
        <w:t xml:space="preserve"> Anal Cal</w:t>
      </w:r>
      <w:r>
        <w:rPr>
          <w:color w:val="000000" w:themeColor="text1"/>
          <w:lang w:val="en-US"/>
        </w:rPr>
        <w:t xml:space="preserve">, </w:t>
      </w:r>
      <w:r w:rsidRPr="00473C6F">
        <w:rPr>
          <w:b/>
          <w:color w:val="000000" w:themeColor="text1"/>
          <w:lang w:val="en-US"/>
        </w:rPr>
        <w:t>2005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82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361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364</w:t>
      </w:r>
      <w:r>
        <w:rPr>
          <w:color w:val="000000" w:themeColor="text1"/>
          <w:lang w:val="en-US"/>
        </w:rPr>
        <w:t>.</w:t>
      </w:r>
    </w:p>
    <w:p w:rsidR="0030719B" w:rsidRPr="00D87090" w:rsidRDefault="00473C6F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R. A. </w:t>
      </w:r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de Souza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, A.</w:t>
      </w:r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Stevanato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O.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Treu-Filho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A. V. G. 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Netto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A. E. </w:t>
      </w:r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Mauro,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E. E. </w:t>
      </w:r>
      <w:proofErr w:type="spellStart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>Castellano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I. Z.</w:t>
      </w:r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Carlos,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F. R.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Pavan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C. Q. F.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Leite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. </w:t>
      </w:r>
      <w:proofErr w:type="spellStart"/>
      <w:r w:rsidR="0030719B" w:rsidRPr="00473C6F">
        <w:rPr>
          <w:rFonts w:ascii="Times New Roman" w:hAnsi="Times New Roman" w:cs="Times New Roman"/>
          <w:i/>
          <w:color w:val="000000" w:themeColor="text1"/>
          <w:szCs w:val="20"/>
          <w:lang w:val="en-US"/>
        </w:rPr>
        <w:t>Eur</w:t>
      </w:r>
      <w:proofErr w:type="spellEnd"/>
      <w:r w:rsidR="0030719B" w:rsidRPr="00473C6F">
        <w:rPr>
          <w:rFonts w:ascii="Times New Roman" w:hAnsi="Times New Roman" w:cs="Times New Roman"/>
          <w:i/>
          <w:color w:val="000000" w:themeColor="text1"/>
          <w:szCs w:val="20"/>
          <w:lang w:val="en-US"/>
        </w:rPr>
        <w:t xml:space="preserve"> J Med </w:t>
      </w:r>
      <w:proofErr w:type="spellStart"/>
      <w:r w:rsidR="0030719B" w:rsidRPr="00473C6F">
        <w:rPr>
          <w:rFonts w:ascii="Times New Roman" w:hAnsi="Times New Roman" w:cs="Times New Roman"/>
          <w:i/>
          <w:color w:val="000000" w:themeColor="text1"/>
          <w:szCs w:val="20"/>
          <w:lang w:val="en-US"/>
        </w:rPr>
        <w:t>Chem</w:t>
      </w:r>
      <w:proofErr w:type="spellEnd"/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, </w:t>
      </w:r>
      <w:r w:rsidRPr="00473C6F">
        <w:rPr>
          <w:rFonts w:ascii="Times New Roman" w:hAnsi="Times New Roman" w:cs="Times New Roman"/>
          <w:b/>
          <w:color w:val="000000" w:themeColor="text1"/>
          <w:szCs w:val="20"/>
          <w:lang w:val="en-US"/>
        </w:rPr>
        <w:t>2010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 45</w:t>
      </w:r>
      <w:r>
        <w:rPr>
          <w:rFonts w:ascii="Times New Roman" w:hAnsi="Times New Roman" w:cs="Times New Roman"/>
          <w:color w:val="000000" w:themeColor="text1"/>
          <w:szCs w:val="20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szCs w:val="20"/>
          <w:lang w:val="en-US"/>
        </w:rPr>
        <w:t>4863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4868</w:t>
      </w:r>
      <w:r>
        <w:rPr>
          <w:color w:val="000000" w:themeColor="text1"/>
          <w:lang w:val="en-US"/>
        </w:rPr>
        <w:t>.</w:t>
      </w:r>
    </w:p>
    <w:p w:rsidR="0030719B" w:rsidRPr="00D87090" w:rsidRDefault="00A4356E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K. R. G. </w:t>
      </w:r>
      <w:r w:rsidR="0030719B" w:rsidRPr="00D87090">
        <w:rPr>
          <w:color w:val="000000" w:themeColor="text1"/>
          <w:lang w:val="en-US"/>
        </w:rPr>
        <w:t>Devi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D. N. </w:t>
      </w:r>
      <w:proofErr w:type="spellStart"/>
      <w:r w:rsidR="0030719B" w:rsidRPr="00D87090">
        <w:rPr>
          <w:color w:val="000000" w:themeColor="text1"/>
          <w:lang w:val="en-US"/>
        </w:rPr>
        <w:t>Sathyanarayana</w:t>
      </w:r>
      <w:proofErr w:type="spellEnd"/>
      <w:r>
        <w:rPr>
          <w:color w:val="000000" w:themeColor="text1"/>
          <w:lang w:val="en-US"/>
        </w:rPr>
        <w:t>.</w:t>
      </w:r>
      <w:r w:rsidR="0030719B" w:rsidRPr="00D87090">
        <w:rPr>
          <w:color w:val="000000" w:themeColor="text1"/>
          <w:lang w:val="en-US"/>
        </w:rPr>
        <w:t xml:space="preserve"> </w:t>
      </w:r>
      <w:r w:rsidR="0030719B" w:rsidRPr="00A4356E">
        <w:rPr>
          <w:i/>
          <w:color w:val="000000" w:themeColor="text1"/>
          <w:lang w:val="en-US"/>
        </w:rPr>
        <w:t xml:space="preserve">Bull </w:t>
      </w:r>
      <w:proofErr w:type="spellStart"/>
      <w:r w:rsidR="0030719B" w:rsidRPr="00A4356E">
        <w:rPr>
          <w:i/>
          <w:color w:val="000000" w:themeColor="text1"/>
          <w:lang w:val="en-US"/>
        </w:rPr>
        <w:t>Chem</w:t>
      </w:r>
      <w:proofErr w:type="spellEnd"/>
      <w:r w:rsidR="0030719B" w:rsidRPr="00A4356E">
        <w:rPr>
          <w:i/>
          <w:color w:val="000000" w:themeColor="text1"/>
          <w:lang w:val="en-US"/>
        </w:rPr>
        <w:t xml:space="preserve"> Soc </w:t>
      </w:r>
      <w:proofErr w:type="spellStart"/>
      <w:r w:rsidR="0030719B" w:rsidRPr="00A4356E">
        <w:rPr>
          <w:i/>
          <w:color w:val="000000" w:themeColor="text1"/>
          <w:lang w:val="en-US"/>
        </w:rPr>
        <w:t>Jpn</w:t>
      </w:r>
      <w:proofErr w:type="spellEnd"/>
      <w:r>
        <w:rPr>
          <w:color w:val="000000" w:themeColor="text1"/>
          <w:lang w:val="en-US"/>
        </w:rPr>
        <w:t xml:space="preserve">, </w:t>
      </w:r>
      <w:r w:rsidRPr="00A4356E">
        <w:rPr>
          <w:b/>
          <w:color w:val="000000" w:themeColor="text1"/>
          <w:lang w:val="en-US"/>
        </w:rPr>
        <w:t>1980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53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2990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2994</w:t>
      </w:r>
      <w:r>
        <w:rPr>
          <w:color w:val="000000" w:themeColor="text1"/>
          <w:lang w:val="en-US"/>
        </w:rPr>
        <w:t>.</w:t>
      </w:r>
    </w:p>
    <w:p w:rsidR="0030719B" w:rsidRPr="00D87090" w:rsidRDefault="00A4356E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G. M. S.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El-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Bahy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B. A.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El-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Sayed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Shabana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0719B" w:rsidRPr="00A4356E">
        <w:rPr>
          <w:rFonts w:ascii="Times New Roman" w:hAnsi="Times New Roman" w:cs="Times New Roman"/>
          <w:i/>
          <w:color w:val="000000" w:themeColor="text1"/>
          <w:lang w:val="en-US"/>
        </w:rPr>
        <w:t>Vib</w:t>
      </w:r>
      <w:proofErr w:type="spellEnd"/>
      <w:r w:rsidR="0030719B" w:rsidRPr="00A4356E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A4356E">
        <w:rPr>
          <w:rFonts w:ascii="Times New Roman" w:hAnsi="Times New Roman" w:cs="Times New Roman"/>
          <w:i/>
          <w:color w:val="000000" w:themeColor="text1"/>
          <w:lang w:val="en-US"/>
        </w:rPr>
        <w:t>Spectrosc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A4356E">
        <w:rPr>
          <w:rFonts w:ascii="Times New Roman" w:hAnsi="Times New Roman" w:cs="Times New Roman"/>
          <w:b/>
          <w:color w:val="000000" w:themeColor="text1"/>
          <w:lang w:val="en-US"/>
        </w:rPr>
        <w:t>2003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31,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101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107</w:t>
      </w:r>
      <w:r>
        <w:rPr>
          <w:color w:val="000000" w:themeColor="text1"/>
          <w:lang w:val="en-US"/>
        </w:rPr>
        <w:t>.</w:t>
      </w:r>
    </w:p>
    <w:p w:rsidR="0030719B" w:rsidRPr="001308B3" w:rsidRDefault="00685988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 xml:space="preserve">L. P. </w:t>
      </w:r>
      <w:r w:rsidR="0030719B" w:rsidRPr="0030719B">
        <w:rPr>
          <w:color w:val="000000" w:themeColor="text1"/>
          <w:lang w:val="en-US"/>
        </w:rPr>
        <w:t xml:space="preserve">Franco, </w:t>
      </w:r>
      <w:r>
        <w:rPr>
          <w:color w:val="000000" w:themeColor="text1"/>
          <w:lang w:val="en-US"/>
        </w:rPr>
        <w:t xml:space="preserve">E. P. </w:t>
      </w:r>
      <w:r w:rsidR="0030719B" w:rsidRPr="0030719B">
        <w:rPr>
          <w:color w:val="000000" w:themeColor="text1"/>
          <w:lang w:val="en-US"/>
        </w:rPr>
        <w:t xml:space="preserve">de </w:t>
      </w:r>
      <w:proofErr w:type="spellStart"/>
      <w:r w:rsidR="0030719B" w:rsidRPr="0030719B">
        <w:rPr>
          <w:color w:val="000000" w:themeColor="text1"/>
          <w:lang w:val="en-US"/>
        </w:rPr>
        <w:t>Góis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B. S. </w:t>
      </w:r>
      <w:proofErr w:type="spellStart"/>
      <w:r>
        <w:rPr>
          <w:color w:val="000000" w:themeColor="text1"/>
          <w:lang w:val="en-US"/>
        </w:rPr>
        <w:t>Codonho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 L. R. </w:t>
      </w:r>
      <w:proofErr w:type="spellStart"/>
      <w:r w:rsidR="0030719B" w:rsidRPr="0030719B">
        <w:rPr>
          <w:color w:val="000000" w:themeColor="text1"/>
          <w:lang w:val="en-US"/>
        </w:rPr>
        <w:t>Pavan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I. O. </w:t>
      </w:r>
      <w:r w:rsidR="0030719B" w:rsidRPr="0030719B">
        <w:rPr>
          <w:color w:val="000000" w:themeColor="text1"/>
          <w:lang w:val="en-US"/>
        </w:rPr>
        <w:t xml:space="preserve">Pereira, </w:t>
      </w:r>
      <w:r>
        <w:rPr>
          <w:color w:val="000000" w:themeColor="text1"/>
          <w:lang w:val="en-US"/>
        </w:rPr>
        <w:t xml:space="preserve">M. J. </w:t>
      </w:r>
      <w:r w:rsidR="0030719B" w:rsidRPr="0030719B">
        <w:rPr>
          <w:color w:val="000000" w:themeColor="text1"/>
          <w:lang w:val="en-US"/>
        </w:rPr>
        <w:t xml:space="preserve">Marques, </w:t>
      </w:r>
      <w:r>
        <w:rPr>
          <w:color w:val="000000" w:themeColor="text1"/>
          <w:lang w:val="en-US"/>
        </w:rPr>
        <w:t xml:space="preserve">E. T. </w:t>
      </w:r>
      <w:r w:rsidR="0030719B" w:rsidRPr="0030719B">
        <w:rPr>
          <w:color w:val="000000" w:themeColor="text1"/>
          <w:lang w:val="en-US"/>
        </w:rPr>
        <w:t xml:space="preserve">de Almeida. </w:t>
      </w:r>
      <w:r w:rsidR="0030719B" w:rsidRPr="00685988">
        <w:rPr>
          <w:i/>
          <w:color w:val="000000" w:themeColor="text1"/>
          <w:lang w:val="en-US"/>
        </w:rPr>
        <w:t xml:space="preserve">Med </w:t>
      </w:r>
      <w:proofErr w:type="spellStart"/>
      <w:r w:rsidR="0030719B" w:rsidRPr="00685988">
        <w:rPr>
          <w:i/>
          <w:color w:val="000000" w:themeColor="text1"/>
          <w:lang w:val="en-US"/>
        </w:rPr>
        <w:t>Chem</w:t>
      </w:r>
      <w:proofErr w:type="spellEnd"/>
      <w:r w:rsidR="0030719B" w:rsidRPr="00685988">
        <w:rPr>
          <w:i/>
          <w:color w:val="000000" w:themeColor="text1"/>
          <w:lang w:val="en-US"/>
        </w:rPr>
        <w:t xml:space="preserve"> Res</w:t>
      </w:r>
      <w:r>
        <w:rPr>
          <w:color w:val="000000" w:themeColor="text1"/>
          <w:lang w:val="en-US"/>
        </w:rPr>
        <w:t xml:space="preserve">, </w:t>
      </w:r>
      <w:r w:rsidRPr="00685988">
        <w:rPr>
          <w:b/>
          <w:color w:val="000000" w:themeColor="text1"/>
          <w:lang w:val="en-US"/>
        </w:rPr>
        <w:t>2013</w:t>
      </w:r>
      <w:r>
        <w:rPr>
          <w:color w:val="000000" w:themeColor="text1"/>
          <w:lang w:val="en-US"/>
        </w:rPr>
        <w:t xml:space="preserve">, 22, </w:t>
      </w:r>
      <w:r w:rsidR="0030719B" w:rsidRPr="001308B3">
        <w:rPr>
          <w:color w:val="000000" w:themeColor="text1"/>
          <w:lang w:val="en-US"/>
        </w:rPr>
        <w:t>1049</w:t>
      </w:r>
      <w:r>
        <w:rPr>
          <w:color w:val="000000" w:themeColor="text1"/>
          <w:lang w:val="en-US"/>
        </w:rPr>
        <w:t>-</w:t>
      </w:r>
      <w:r w:rsidR="0030719B" w:rsidRPr="001308B3">
        <w:rPr>
          <w:color w:val="000000" w:themeColor="text1"/>
          <w:lang w:val="en-US"/>
        </w:rPr>
        <w:t>1056.</w:t>
      </w:r>
    </w:p>
    <w:p w:rsidR="0030719B" w:rsidRPr="001308B3" w:rsidRDefault="00685988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L. </w:t>
      </w:r>
      <w:proofErr w:type="spellStart"/>
      <w:r>
        <w:rPr>
          <w:color w:val="000000" w:themeColor="text1"/>
          <w:lang w:val="en-US"/>
        </w:rPr>
        <w:t>Fuks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N. </w:t>
      </w:r>
      <w:proofErr w:type="spellStart"/>
      <w:r>
        <w:rPr>
          <w:color w:val="000000" w:themeColor="text1"/>
          <w:lang w:val="en-US"/>
        </w:rPr>
        <w:t>Sadlej-Sosnowska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K. </w:t>
      </w:r>
      <w:proofErr w:type="spellStart"/>
      <w:r w:rsidR="0030719B" w:rsidRPr="00D87090">
        <w:rPr>
          <w:color w:val="000000" w:themeColor="text1"/>
          <w:lang w:val="en-US"/>
        </w:rPr>
        <w:t>Samochocka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W. </w:t>
      </w:r>
      <w:proofErr w:type="spellStart"/>
      <w:r w:rsidR="0030719B" w:rsidRPr="00D87090">
        <w:rPr>
          <w:color w:val="000000" w:themeColor="text1"/>
          <w:lang w:val="en-US"/>
        </w:rPr>
        <w:t>Starosta</w:t>
      </w:r>
      <w:proofErr w:type="spellEnd"/>
      <w:r w:rsidR="0030719B" w:rsidRPr="00D87090">
        <w:rPr>
          <w:color w:val="000000" w:themeColor="text1"/>
          <w:lang w:val="en-US"/>
        </w:rPr>
        <w:t xml:space="preserve">. </w:t>
      </w:r>
      <w:r w:rsidR="0030719B" w:rsidRPr="00685988">
        <w:rPr>
          <w:i/>
          <w:color w:val="000000" w:themeColor="text1"/>
          <w:lang w:val="en-US"/>
        </w:rPr>
        <w:t xml:space="preserve">J Mol </w:t>
      </w:r>
      <w:proofErr w:type="spellStart"/>
      <w:r w:rsidR="0030719B" w:rsidRPr="00685988">
        <w:rPr>
          <w:i/>
          <w:color w:val="000000" w:themeColor="text1"/>
          <w:lang w:val="en-US"/>
        </w:rPr>
        <w:t>Struct</w:t>
      </w:r>
      <w:proofErr w:type="spellEnd"/>
      <w:r>
        <w:rPr>
          <w:color w:val="000000" w:themeColor="text1"/>
          <w:lang w:val="en-US"/>
        </w:rPr>
        <w:t xml:space="preserve">, </w:t>
      </w:r>
      <w:r w:rsidRPr="00685988">
        <w:rPr>
          <w:b/>
          <w:color w:val="000000" w:themeColor="text1"/>
          <w:lang w:val="en-US"/>
        </w:rPr>
        <w:t>2005</w:t>
      </w:r>
      <w:r>
        <w:rPr>
          <w:color w:val="000000" w:themeColor="text1"/>
          <w:lang w:val="en-US"/>
        </w:rPr>
        <w:t>,</w:t>
      </w:r>
      <w:r w:rsidR="0030719B" w:rsidRPr="001308B3">
        <w:rPr>
          <w:color w:val="000000" w:themeColor="text1"/>
          <w:lang w:val="en-US"/>
        </w:rPr>
        <w:t xml:space="preserve"> 740</w:t>
      </w:r>
      <w:r>
        <w:rPr>
          <w:color w:val="000000" w:themeColor="text1"/>
          <w:lang w:val="en-US"/>
        </w:rPr>
        <w:t>, 229-</w:t>
      </w:r>
      <w:r w:rsidR="0030719B" w:rsidRPr="001308B3">
        <w:rPr>
          <w:color w:val="000000" w:themeColor="text1"/>
          <w:lang w:val="en-US"/>
        </w:rPr>
        <w:t>235</w:t>
      </w:r>
      <w:r>
        <w:rPr>
          <w:color w:val="000000" w:themeColor="text1"/>
          <w:lang w:val="en-US"/>
        </w:rPr>
        <w:t>.</w:t>
      </w:r>
    </w:p>
    <w:p w:rsidR="0030719B" w:rsidRPr="00D87090" w:rsidRDefault="00685988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Gambino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L.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Otero,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E.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Kremer,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O. E.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Piro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E. E.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Castellano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30719B" w:rsidRPr="00685988">
        <w:rPr>
          <w:rFonts w:ascii="Times New Roman" w:hAnsi="Times New Roman" w:cs="Times New Roman"/>
          <w:i/>
          <w:color w:val="000000" w:themeColor="text1"/>
          <w:lang w:val="en-US"/>
        </w:rPr>
        <w:t>Polyhedron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685988">
        <w:rPr>
          <w:rFonts w:ascii="Times New Roman" w:hAnsi="Times New Roman" w:cs="Times New Roman"/>
          <w:b/>
          <w:color w:val="000000" w:themeColor="text1"/>
          <w:lang w:val="en-US"/>
        </w:rPr>
        <w:t>1997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16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2263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2270</w:t>
      </w:r>
      <w:r>
        <w:rPr>
          <w:color w:val="000000" w:themeColor="text1"/>
          <w:lang w:val="en-US"/>
        </w:rPr>
        <w:t>.</w:t>
      </w:r>
    </w:p>
    <w:p w:rsidR="0030719B" w:rsidRPr="0030719B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  <w:lang w:val="en-US"/>
        </w:rPr>
        <w:t xml:space="preserve">W. J. </w:t>
      </w:r>
      <w:r w:rsidR="0030719B" w:rsidRPr="00D87090">
        <w:rPr>
          <w:color w:val="000000" w:themeColor="text1"/>
          <w:lang w:val="en-US"/>
        </w:rPr>
        <w:t>Geary</w:t>
      </w:r>
      <w:r>
        <w:rPr>
          <w:color w:val="000000" w:themeColor="text1"/>
          <w:lang w:val="en-US"/>
        </w:rPr>
        <w:t>.</w:t>
      </w:r>
      <w:r w:rsidR="0030719B" w:rsidRPr="00D87090">
        <w:rPr>
          <w:color w:val="000000" w:themeColor="text1"/>
          <w:lang w:val="en-US"/>
        </w:rPr>
        <w:t xml:space="preserve"> </w:t>
      </w:r>
      <w:proofErr w:type="spellStart"/>
      <w:r w:rsidR="0030719B" w:rsidRPr="003020D5">
        <w:rPr>
          <w:i/>
          <w:color w:val="000000" w:themeColor="text1"/>
        </w:rPr>
        <w:t>Coord</w:t>
      </w:r>
      <w:proofErr w:type="spellEnd"/>
      <w:r w:rsidR="0030719B" w:rsidRPr="003020D5">
        <w:rPr>
          <w:i/>
          <w:color w:val="000000" w:themeColor="text1"/>
        </w:rPr>
        <w:t xml:space="preserve"> </w:t>
      </w:r>
      <w:proofErr w:type="spellStart"/>
      <w:r w:rsidR="0030719B" w:rsidRPr="003020D5">
        <w:rPr>
          <w:i/>
          <w:color w:val="000000" w:themeColor="text1"/>
        </w:rPr>
        <w:t>Chem</w:t>
      </w:r>
      <w:proofErr w:type="spellEnd"/>
      <w:r w:rsidR="0030719B" w:rsidRPr="003020D5">
        <w:rPr>
          <w:i/>
          <w:color w:val="000000" w:themeColor="text1"/>
        </w:rPr>
        <w:t xml:space="preserve"> </w:t>
      </w:r>
      <w:proofErr w:type="spellStart"/>
      <w:r w:rsidRPr="003020D5">
        <w:rPr>
          <w:i/>
          <w:color w:val="000000" w:themeColor="text1"/>
        </w:rPr>
        <w:t>Rev</w:t>
      </w:r>
      <w:proofErr w:type="spellEnd"/>
      <w:r>
        <w:rPr>
          <w:color w:val="000000" w:themeColor="text1"/>
        </w:rPr>
        <w:t xml:space="preserve">, </w:t>
      </w:r>
      <w:r w:rsidRPr="003020D5">
        <w:rPr>
          <w:b/>
          <w:color w:val="000000" w:themeColor="text1"/>
        </w:rPr>
        <w:t>1971</w:t>
      </w:r>
      <w:r>
        <w:rPr>
          <w:color w:val="000000" w:themeColor="text1"/>
        </w:rPr>
        <w:t>,</w:t>
      </w:r>
      <w:r w:rsidR="0030719B" w:rsidRPr="0030719B">
        <w:rPr>
          <w:color w:val="000000" w:themeColor="text1"/>
        </w:rPr>
        <w:t xml:space="preserve"> 7</w:t>
      </w:r>
      <w:r>
        <w:rPr>
          <w:color w:val="000000" w:themeColor="text1"/>
        </w:rPr>
        <w:t xml:space="preserve">, </w:t>
      </w:r>
      <w:r w:rsidR="0030719B" w:rsidRPr="0030719B">
        <w:rPr>
          <w:color w:val="000000" w:themeColor="text1"/>
        </w:rPr>
        <w:t>81</w:t>
      </w:r>
      <w:r>
        <w:rPr>
          <w:color w:val="000000" w:themeColor="text1"/>
        </w:rPr>
        <w:t>-</w:t>
      </w:r>
      <w:r w:rsidR="0030719B" w:rsidRPr="0030719B">
        <w:rPr>
          <w:color w:val="000000" w:themeColor="text1"/>
        </w:rPr>
        <w:t>122</w:t>
      </w:r>
      <w:r>
        <w:rPr>
          <w:color w:val="000000" w:themeColor="text1"/>
        </w:rPr>
        <w:t>.</w:t>
      </w:r>
    </w:p>
    <w:p w:rsidR="0030719B" w:rsidRPr="00D87090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A. S. </w:t>
      </w:r>
      <w:r w:rsidR="0030719B" w:rsidRPr="00D87090">
        <w:rPr>
          <w:color w:val="000000" w:themeColor="text1"/>
        </w:rPr>
        <w:t xml:space="preserve">González, </w:t>
      </w:r>
      <w:r>
        <w:rPr>
          <w:color w:val="000000" w:themeColor="text1"/>
        </w:rPr>
        <w:t>J. S. Casas</w:t>
      </w:r>
      <w:r w:rsidR="0030719B" w:rsidRPr="00D8709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J. </w:t>
      </w:r>
      <w:proofErr w:type="spellStart"/>
      <w:r w:rsidR="0030719B" w:rsidRPr="00D87090">
        <w:rPr>
          <w:color w:val="000000" w:themeColor="text1"/>
        </w:rPr>
        <w:t>Sordo</w:t>
      </w:r>
      <w:proofErr w:type="spellEnd"/>
      <w:r w:rsidR="0030719B" w:rsidRPr="00D8709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U. </w:t>
      </w:r>
      <w:r w:rsidR="0030719B" w:rsidRPr="00D87090">
        <w:rPr>
          <w:color w:val="000000" w:themeColor="text1"/>
        </w:rPr>
        <w:t>Russo,</w:t>
      </w:r>
      <w:r w:rsidR="0003673D">
        <w:rPr>
          <w:color w:val="000000" w:themeColor="text1"/>
        </w:rPr>
        <w:t xml:space="preserve"> </w:t>
      </w:r>
      <w:r>
        <w:rPr>
          <w:color w:val="000000" w:themeColor="text1"/>
        </w:rPr>
        <w:t>M. I.</w:t>
      </w:r>
      <w:r w:rsidR="0030719B" w:rsidRPr="00D87090">
        <w:rPr>
          <w:color w:val="000000" w:themeColor="text1"/>
        </w:rPr>
        <w:t xml:space="preserve"> </w:t>
      </w:r>
      <w:proofErr w:type="spellStart"/>
      <w:r w:rsidR="0030719B" w:rsidRPr="00D87090">
        <w:rPr>
          <w:color w:val="000000" w:themeColor="text1"/>
        </w:rPr>
        <w:t>Lareo</w:t>
      </w:r>
      <w:proofErr w:type="spellEnd"/>
      <w:r w:rsidR="0030719B" w:rsidRPr="00D87090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B. J. </w:t>
      </w:r>
      <w:proofErr w:type="spellStart"/>
      <w:r w:rsidR="0030719B" w:rsidRPr="00D87090">
        <w:rPr>
          <w:color w:val="000000" w:themeColor="text1"/>
        </w:rPr>
        <w:t>Regueiro</w:t>
      </w:r>
      <w:proofErr w:type="spellEnd"/>
      <w:r w:rsidR="0030719B" w:rsidRPr="00D87090">
        <w:rPr>
          <w:color w:val="000000" w:themeColor="text1"/>
          <w:lang w:val="en-US"/>
        </w:rPr>
        <w:t xml:space="preserve">. </w:t>
      </w:r>
      <w:r w:rsidR="0030719B" w:rsidRPr="003020D5">
        <w:rPr>
          <w:i/>
          <w:color w:val="000000" w:themeColor="text1"/>
          <w:lang w:val="en-US"/>
        </w:rPr>
        <w:t xml:space="preserve">J </w:t>
      </w:r>
      <w:proofErr w:type="spellStart"/>
      <w:r w:rsidR="0030719B" w:rsidRPr="003020D5">
        <w:rPr>
          <w:i/>
          <w:color w:val="000000" w:themeColor="text1"/>
          <w:lang w:val="en-US"/>
        </w:rPr>
        <w:t>Inorg</w:t>
      </w:r>
      <w:proofErr w:type="spellEnd"/>
      <w:r w:rsidR="0030719B" w:rsidRPr="003020D5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3020D5">
        <w:rPr>
          <w:i/>
          <w:color w:val="000000" w:themeColor="text1"/>
          <w:lang w:val="en-US"/>
        </w:rPr>
        <w:t>Biochem</w:t>
      </w:r>
      <w:proofErr w:type="spellEnd"/>
      <w:r>
        <w:rPr>
          <w:color w:val="000000" w:themeColor="text1"/>
          <w:lang w:val="en-US"/>
        </w:rPr>
        <w:t xml:space="preserve">, </w:t>
      </w:r>
      <w:r w:rsidRPr="003020D5">
        <w:rPr>
          <w:b/>
          <w:color w:val="000000" w:themeColor="text1"/>
          <w:lang w:val="en-US"/>
        </w:rPr>
        <w:t>1990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39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227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235</w:t>
      </w:r>
      <w:r>
        <w:rPr>
          <w:color w:val="000000" w:themeColor="text1"/>
          <w:lang w:val="en-US"/>
        </w:rPr>
        <w:t>.</w:t>
      </w:r>
    </w:p>
    <w:p w:rsidR="0030719B" w:rsidRPr="00D87090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M. J. Hannon.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Chem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Soc Rev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2007,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36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280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295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 xml:space="preserve">R. 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Indumathy,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T. 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Weyhermuller, 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B. U. 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Nair. </w:t>
      </w:r>
      <w:r w:rsidR="0030719B" w:rsidRPr="003020D5">
        <w:rPr>
          <w:rFonts w:ascii="Times New Roman" w:hAnsi="Times New Roman" w:cs="Times New Roman"/>
          <w:i/>
          <w:color w:val="000000" w:themeColor="text1"/>
          <w:lang w:val="fr-FR"/>
        </w:rPr>
        <w:t>Dalton Trans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3020D5">
        <w:rPr>
          <w:rFonts w:ascii="Times New Roman" w:hAnsi="Times New Roman" w:cs="Times New Roman"/>
          <w:b/>
          <w:color w:val="000000" w:themeColor="text1"/>
          <w:lang w:val="fr-FR"/>
        </w:rPr>
        <w:t>2010</w:t>
      </w:r>
      <w:r>
        <w:rPr>
          <w:rFonts w:ascii="Times New Roman" w:hAnsi="Times New Roman" w:cs="Times New Roman"/>
          <w:color w:val="000000" w:themeColor="text1"/>
          <w:lang w:val="fr-FR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 39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2087</w:t>
      </w:r>
      <w:r>
        <w:rPr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2097</w:t>
      </w:r>
      <w:r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30719B" w:rsidRPr="00D87090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L.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Kelland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30719B" w:rsidRPr="003020D5">
        <w:rPr>
          <w:rFonts w:ascii="Times New Roman" w:hAnsi="Times New Roman" w:cs="Times New Roman"/>
          <w:i/>
          <w:color w:val="000000" w:themeColor="text1"/>
          <w:lang w:val="en-US"/>
        </w:rPr>
        <w:t>Nat Rev Cancer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3020D5">
        <w:rPr>
          <w:rFonts w:ascii="Times New Roman" w:hAnsi="Times New Roman" w:cs="Times New Roman"/>
          <w:b/>
          <w:color w:val="000000" w:themeColor="text1"/>
          <w:lang w:val="en-US"/>
        </w:rPr>
        <w:t>2007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7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573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C. </w:t>
      </w:r>
      <w:r w:rsidR="0030719B" w:rsidRPr="00D87090">
        <w:rPr>
          <w:color w:val="000000" w:themeColor="text1"/>
          <w:lang w:val="en-US"/>
        </w:rPr>
        <w:t>Kirchner</w:t>
      </w:r>
      <w:r>
        <w:rPr>
          <w:color w:val="000000" w:themeColor="text1"/>
          <w:lang w:val="en-US"/>
        </w:rPr>
        <w:t>, B. Krebs</w:t>
      </w:r>
      <w:r w:rsidR="0030719B" w:rsidRPr="00D87090">
        <w:rPr>
          <w:color w:val="000000" w:themeColor="text1"/>
          <w:lang w:val="en-US"/>
        </w:rPr>
        <w:t xml:space="preserve">. </w:t>
      </w:r>
      <w:proofErr w:type="spellStart"/>
      <w:r w:rsidR="0030719B" w:rsidRPr="003020D5">
        <w:rPr>
          <w:i/>
          <w:color w:val="000000" w:themeColor="text1"/>
          <w:lang w:val="en-US"/>
        </w:rPr>
        <w:t>Inorg</w:t>
      </w:r>
      <w:proofErr w:type="spellEnd"/>
      <w:r w:rsidR="0030719B" w:rsidRPr="003020D5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3020D5">
        <w:rPr>
          <w:i/>
          <w:color w:val="000000" w:themeColor="text1"/>
          <w:lang w:val="en-US"/>
        </w:rPr>
        <w:t>Chem</w:t>
      </w:r>
      <w:proofErr w:type="spellEnd"/>
      <w:r>
        <w:rPr>
          <w:color w:val="000000" w:themeColor="text1"/>
          <w:lang w:val="en-US"/>
        </w:rPr>
        <w:t xml:space="preserve">, </w:t>
      </w:r>
      <w:r w:rsidRPr="003020D5">
        <w:rPr>
          <w:b/>
          <w:color w:val="000000" w:themeColor="text1"/>
          <w:lang w:val="en-US"/>
        </w:rPr>
        <w:t>1987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26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3569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3576</w:t>
      </w:r>
      <w:r>
        <w:rPr>
          <w:color w:val="000000" w:themeColor="text1"/>
          <w:lang w:val="en-US"/>
        </w:rPr>
        <w:t>.</w:t>
      </w:r>
    </w:p>
    <w:p w:rsidR="0030719B" w:rsidRPr="00D87090" w:rsidRDefault="003020D5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fr-FR"/>
        </w:rPr>
      </w:pPr>
      <w:r>
        <w:rPr>
          <w:rFonts w:ascii="Times New Roman" w:hAnsi="Times New Roman" w:cs="Times New Roman"/>
          <w:color w:val="000000" w:themeColor="text1"/>
          <w:lang w:val="fr-FR"/>
        </w:rPr>
        <w:t>K. Kurdzeil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30719B" w:rsidRPr="003020D5">
        <w:rPr>
          <w:rFonts w:ascii="Times New Roman" w:hAnsi="Times New Roman" w:cs="Times New Roman"/>
          <w:i/>
          <w:color w:val="000000" w:themeColor="text1"/>
          <w:lang w:val="fr-FR"/>
        </w:rPr>
        <w:t>Solvent Extr Ion Exc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3020D5">
        <w:rPr>
          <w:rFonts w:ascii="Times New Roman" w:hAnsi="Times New Roman" w:cs="Times New Roman"/>
          <w:b/>
          <w:color w:val="000000" w:themeColor="text1"/>
          <w:lang w:val="fr-FR"/>
        </w:rPr>
        <w:t>1994</w:t>
      </w:r>
      <w:r>
        <w:rPr>
          <w:rFonts w:ascii="Times New Roman" w:hAnsi="Times New Roman" w:cs="Times New Roman"/>
          <w:color w:val="000000" w:themeColor="text1"/>
          <w:lang w:val="fr-FR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 12</w:t>
      </w:r>
      <w:r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687</w:t>
      </w:r>
      <w:r>
        <w:rPr>
          <w:rFonts w:ascii="Times New Roman" w:hAnsi="Times New Roman" w:cs="Times New Roman"/>
          <w:color w:val="000000" w:themeColor="text1"/>
          <w:lang w:val="fr-FR"/>
        </w:rPr>
        <w:t>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fr-FR"/>
        </w:rPr>
        <w:t xml:space="preserve">V. M. </w:t>
      </w:r>
      <w:r w:rsidR="0030719B" w:rsidRPr="0030719B">
        <w:rPr>
          <w:color w:val="000000" w:themeColor="text1"/>
          <w:lang w:val="fr-FR"/>
        </w:rPr>
        <w:t xml:space="preserve">Leovac, </w:t>
      </w:r>
      <w:r>
        <w:rPr>
          <w:color w:val="000000" w:themeColor="text1"/>
          <w:lang w:val="fr-FR"/>
        </w:rPr>
        <w:t>G.A. Bogdanović</w:t>
      </w:r>
      <w:r w:rsidR="0030719B" w:rsidRPr="0030719B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 xml:space="preserve">L. S. </w:t>
      </w:r>
      <w:r w:rsidR="0030719B" w:rsidRPr="0030719B">
        <w:rPr>
          <w:color w:val="000000" w:themeColor="text1"/>
          <w:lang w:val="fr-FR"/>
        </w:rPr>
        <w:t xml:space="preserve">Jovanović, </w:t>
      </w:r>
      <w:r>
        <w:rPr>
          <w:color w:val="000000" w:themeColor="text1"/>
          <w:lang w:val="fr-FR"/>
        </w:rPr>
        <w:t xml:space="preserve">L. </w:t>
      </w:r>
      <w:r w:rsidR="0030719B" w:rsidRPr="0030719B">
        <w:rPr>
          <w:color w:val="000000" w:themeColor="text1"/>
          <w:lang w:val="fr-FR"/>
        </w:rPr>
        <w:t xml:space="preserve">Joksović, </w:t>
      </w:r>
      <w:r>
        <w:rPr>
          <w:color w:val="000000" w:themeColor="text1"/>
          <w:lang w:val="fr-FR"/>
        </w:rPr>
        <w:t xml:space="preserve">V. </w:t>
      </w:r>
      <w:r w:rsidR="0030719B" w:rsidRPr="0030719B">
        <w:rPr>
          <w:color w:val="000000" w:themeColor="text1"/>
          <w:lang w:val="fr-FR"/>
        </w:rPr>
        <w:t xml:space="preserve">Marković, </w:t>
      </w:r>
      <w:r>
        <w:rPr>
          <w:color w:val="000000" w:themeColor="text1"/>
          <w:lang w:val="fr-FR"/>
        </w:rPr>
        <w:t xml:space="preserve">M. D. </w:t>
      </w:r>
      <w:r w:rsidR="0030719B" w:rsidRPr="0030719B">
        <w:rPr>
          <w:color w:val="000000" w:themeColor="text1"/>
          <w:lang w:val="fr-FR"/>
        </w:rPr>
        <w:t xml:space="preserve">Joksović, </w:t>
      </w:r>
      <w:r>
        <w:rPr>
          <w:color w:val="000000" w:themeColor="text1"/>
          <w:lang w:val="fr-FR"/>
        </w:rPr>
        <w:t xml:space="preserve">S. M. </w:t>
      </w:r>
      <w:r w:rsidR="0030719B" w:rsidRPr="0030719B">
        <w:rPr>
          <w:color w:val="000000" w:themeColor="text1"/>
          <w:lang w:val="fr-FR"/>
        </w:rPr>
        <w:t xml:space="preserve">Denčić, </w:t>
      </w:r>
      <w:r>
        <w:rPr>
          <w:color w:val="000000" w:themeColor="text1"/>
          <w:lang w:val="fr-FR"/>
        </w:rPr>
        <w:t xml:space="preserve">A. </w:t>
      </w:r>
      <w:r w:rsidR="0030719B" w:rsidRPr="0030719B">
        <w:rPr>
          <w:color w:val="000000" w:themeColor="text1"/>
          <w:lang w:val="fr-FR"/>
        </w:rPr>
        <w:t>Isaković</w:t>
      </w:r>
      <w:r>
        <w:rPr>
          <w:color w:val="000000" w:themeColor="text1"/>
          <w:lang w:val="fr-FR"/>
        </w:rPr>
        <w:t>,</w:t>
      </w:r>
      <w:r w:rsidR="0030719B" w:rsidRPr="0030719B">
        <w:rPr>
          <w:color w:val="000000" w:themeColor="text1"/>
          <w:lang w:val="fr-FR"/>
        </w:rPr>
        <w:t xml:space="preserve"> </w:t>
      </w:r>
      <w:r>
        <w:rPr>
          <w:color w:val="000000" w:themeColor="text1"/>
          <w:lang w:val="fr-FR"/>
        </w:rPr>
        <w:t>I. Marković</w:t>
      </w:r>
      <w:r w:rsidR="0030719B" w:rsidRPr="0030719B">
        <w:rPr>
          <w:color w:val="000000" w:themeColor="text1"/>
          <w:lang w:val="fr-FR"/>
        </w:rPr>
        <w:t xml:space="preserve">, </w:t>
      </w:r>
      <w:r>
        <w:rPr>
          <w:color w:val="000000" w:themeColor="text1"/>
          <w:lang w:val="fr-FR"/>
        </w:rPr>
        <w:t xml:space="preserve">F. W. </w:t>
      </w:r>
      <w:r w:rsidR="0030719B" w:rsidRPr="0030719B">
        <w:rPr>
          <w:color w:val="000000" w:themeColor="text1"/>
          <w:lang w:val="fr-FR"/>
        </w:rPr>
        <w:t xml:space="preserve">Heinemann, </w:t>
      </w:r>
      <w:r>
        <w:rPr>
          <w:color w:val="000000" w:themeColor="text1"/>
          <w:lang w:val="fr-FR"/>
        </w:rPr>
        <w:t xml:space="preserve">S. </w:t>
      </w:r>
      <w:r w:rsidR="0030719B" w:rsidRPr="0030719B">
        <w:rPr>
          <w:color w:val="000000" w:themeColor="text1"/>
          <w:lang w:val="fr-FR"/>
        </w:rPr>
        <w:t>Trifunović,</w:t>
      </w:r>
      <w:r>
        <w:rPr>
          <w:color w:val="000000" w:themeColor="text1"/>
          <w:lang w:val="fr-FR"/>
        </w:rPr>
        <w:t xml:space="preserve"> I. Đalović</w:t>
      </w:r>
      <w:r w:rsidR="0030719B" w:rsidRPr="0030719B">
        <w:rPr>
          <w:color w:val="000000" w:themeColor="text1"/>
          <w:lang w:val="fr-FR"/>
        </w:rPr>
        <w:t xml:space="preserve">. </w:t>
      </w:r>
      <w:r w:rsidR="0030719B" w:rsidRPr="0003673D">
        <w:rPr>
          <w:i/>
          <w:color w:val="000000" w:themeColor="text1"/>
          <w:lang w:val="en-US"/>
        </w:rPr>
        <w:t xml:space="preserve">J </w:t>
      </w:r>
      <w:proofErr w:type="spellStart"/>
      <w:r w:rsidR="0030719B" w:rsidRPr="0003673D">
        <w:rPr>
          <w:i/>
          <w:color w:val="000000" w:themeColor="text1"/>
          <w:lang w:val="en-US"/>
        </w:rPr>
        <w:t>Inorg</w:t>
      </w:r>
      <w:proofErr w:type="spellEnd"/>
      <w:r w:rsidR="0030719B" w:rsidRPr="0003673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i/>
          <w:color w:val="000000" w:themeColor="text1"/>
          <w:lang w:val="en-US"/>
        </w:rPr>
        <w:t>Biochem</w:t>
      </w:r>
      <w:proofErr w:type="spellEnd"/>
      <w:r>
        <w:rPr>
          <w:color w:val="000000" w:themeColor="text1"/>
          <w:lang w:val="en-US"/>
        </w:rPr>
        <w:t xml:space="preserve">, </w:t>
      </w:r>
      <w:r w:rsidRPr="0003673D">
        <w:rPr>
          <w:b/>
          <w:color w:val="000000" w:themeColor="text1"/>
          <w:lang w:val="en-US"/>
        </w:rPr>
        <w:t>2011</w:t>
      </w:r>
      <w:r>
        <w:rPr>
          <w:color w:val="000000" w:themeColor="text1"/>
          <w:lang w:val="en-US"/>
        </w:rPr>
        <w:t xml:space="preserve">, 105, </w:t>
      </w:r>
      <w:r w:rsidR="0030719B" w:rsidRPr="00D87090">
        <w:rPr>
          <w:color w:val="000000" w:themeColor="text1"/>
          <w:lang w:val="en-US"/>
        </w:rPr>
        <w:t>1413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1421</w:t>
      </w:r>
      <w:r>
        <w:rPr>
          <w:color w:val="000000" w:themeColor="text1"/>
          <w:lang w:val="en-US"/>
        </w:rPr>
        <w:t>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B.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Lippert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i/>
          <w:color w:val="000000" w:themeColor="text1"/>
          <w:lang w:val="en-US"/>
        </w:rPr>
        <w:t>Coord</w:t>
      </w:r>
      <w:proofErr w:type="spellEnd"/>
      <w:r w:rsidR="0030719B" w:rsidRPr="0003673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i/>
          <w:color w:val="000000" w:themeColor="text1"/>
          <w:lang w:val="en-US"/>
        </w:rPr>
        <w:t>Chem</w:t>
      </w:r>
      <w:proofErr w:type="spellEnd"/>
      <w:r w:rsidR="0030719B" w:rsidRPr="0003673D">
        <w:rPr>
          <w:i/>
          <w:color w:val="000000" w:themeColor="text1"/>
          <w:lang w:val="en-US"/>
        </w:rPr>
        <w:t xml:space="preserve"> Rev</w:t>
      </w:r>
      <w:r>
        <w:rPr>
          <w:color w:val="000000" w:themeColor="text1"/>
          <w:lang w:val="en-US"/>
        </w:rPr>
        <w:t xml:space="preserve">, </w:t>
      </w:r>
      <w:r w:rsidRPr="0003673D">
        <w:rPr>
          <w:b/>
          <w:color w:val="000000" w:themeColor="text1"/>
          <w:lang w:val="en-US"/>
        </w:rPr>
        <w:t>1999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182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263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295</w:t>
      </w:r>
      <w:r>
        <w:rPr>
          <w:color w:val="000000" w:themeColor="text1"/>
          <w:lang w:val="en-US"/>
        </w:rPr>
        <w:t>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M. A. 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Lorente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F.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Dahan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Y.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Sanakis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V.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Petrouleas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Bousseksou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J. P.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Tuchagues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>Inorg</w:t>
      </w:r>
      <w:proofErr w:type="spellEnd"/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>Chem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03673D">
        <w:rPr>
          <w:rFonts w:ascii="Times New Roman" w:hAnsi="Times New Roman" w:cs="Times New Roman"/>
          <w:b/>
          <w:color w:val="000000" w:themeColor="text1"/>
          <w:lang w:val="en-US"/>
        </w:rPr>
        <w:t>1995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34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5346</w:t>
      </w:r>
      <w:r>
        <w:rPr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5357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G.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Marverti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Cusumano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Ligabue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L.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Pietro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P. 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Vainiglia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Ferrari,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Bergomi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S.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Moruzzi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C.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Frassineti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 xml:space="preserve">J </w:t>
      </w:r>
      <w:proofErr w:type="spellStart"/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>Inorg</w:t>
      </w:r>
      <w:proofErr w:type="spellEnd"/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rFonts w:ascii="Times New Roman" w:hAnsi="Times New Roman" w:cs="Times New Roman"/>
          <w:i/>
          <w:color w:val="000000" w:themeColor="text1"/>
          <w:lang w:val="en-US"/>
        </w:rPr>
        <w:t>Biochem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03673D">
        <w:rPr>
          <w:rFonts w:ascii="Times New Roman" w:hAnsi="Times New Roman" w:cs="Times New Roman"/>
          <w:b/>
          <w:color w:val="000000" w:themeColor="text1"/>
          <w:lang w:val="en-US"/>
        </w:rPr>
        <w:t>2008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102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699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712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Y. </w:t>
      </w:r>
      <w:proofErr w:type="spellStart"/>
      <w:r w:rsidR="0030719B" w:rsidRPr="00D87090">
        <w:rPr>
          <w:color w:val="000000" w:themeColor="text1"/>
          <w:lang w:val="en-US"/>
        </w:rPr>
        <w:t>Mido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I. </w:t>
      </w:r>
      <w:r w:rsidR="0030719B" w:rsidRPr="00D87090">
        <w:rPr>
          <w:color w:val="000000" w:themeColor="text1"/>
          <w:lang w:val="en-US"/>
        </w:rPr>
        <w:t xml:space="preserve">Kitagawa, </w:t>
      </w:r>
      <w:r>
        <w:rPr>
          <w:color w:val="000000" w:themeColor="text1"/>
          <w:lang w:val="en-US"/>
        </w:rPr>
        <w:t xml:space="preserve">M. </w:t>
      </w:r>
      <w:r w:rsidR="0030719B" w:rsidRPr="00D87090">
        <w:rPr>
          <w:color w:val="000000" w:themeColor="text1"/>
          <w:lang w:val="en-US"/>
        </w:rPr>
        <w:t>Hashimot</w:t>
      </w:r>
      <w:r>
        <w:rPr>
          <w:color w:val="000000" w:themeColor="text1"/>
          <w:lang w:val="en-US"/>
        </w:rPr>
        <w:t>o</w:t>
      </w:r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H. </w:t>
      </w:r>
      <w:r w:rsidR="0030719B" w:rsidRPr="00D87090">
        <w:rPr>
          <w:color w:val="000000" w:themeColor="text1"/>
          <w:lang w:val="en-US"/>
        </w:rPr>
        <w:t xml:space="preserve">Matsuura. </w:t>
      </w:r>
      <w:proofErr w:type="spellStart"/>
      <w:r w:rsidR="0030719B" w:rsidRPr="0003673D">
        <w:rPr>
          <w:i/>
          <w:color w:val="000000" w:themeColor="text1"/>
          <w:lang w:val="en-US"/>
        </w:rPr>
        <w:t>Spectrochim</w:t>
      </w:r>
      <w:proofErr w:type="spellEnd"/>
      <w:r w:rsidR="0030719B" w:rsidRPr="0003673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i/>
          <w:color w:val="000000" w:themeColor="text1"/>
          <w:lang w:val="en-US"/>
        </w:rPr>
        <w:t>Acta</w:t>
      </w:r>
      <w:proofErr w:type="spellEnd"/>
      <w:r w:rsidR="0030719B" w:rsidRPr="0003673D">
        <w:rPr>
          <w:i/>
          <w:color w:val="000000" w:themeColor="text1"/>
          <w:lang w:val="en-US"/>
        </w:rPr>
        <w:t xml:space="preserve"> A</w:t>
      </w:r>
      <w:r>
        <w:rPr>
          <w:color w:val="000000" w:themeColor="text1"/>
          <w:lang w:val="en-US"/>
        </w:rPr>
        <w:t xml:space="preserve">, </w:t>
      </w:r>
      <w:r w:rsidRPr="0003673D">
        <w:rPr>
          <w:b/>
          <w:color w:val="000000" w:themeColor="text1"/>
          <w:lang w:val="en-US"/>
        </w:rPr>
        <w:t>1999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55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2623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2633</w:t>
      </w:r>
      <w:r>
        <w:rPr>
          <w:color w:val="000000" w:themeColor="text1"/>
          <w:lang w:val="en-US"/>
        </w:rPr>
        <w:t>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Y. </w:t>
      </w:r>
      <w:proofErr w:type="spellStart"/>
      <w:r w:rsidR="0030719B" w:rsidRPr="00D87090">
        <w:rPr>
          <w:color w:val="000000" w:themeColor="text1"/>
          <w:lang w:val="en-US"/>
        </w:rPr>
        <w:t>Mido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H. </w:t>
      </w:r>
      <w:r w:rsidR="0030719B" w:rsidRPr="00D87090">
        <w:rPr>
          <w:color w:val="000000" w:themeColor="text1"/>
          <w:lang w:val="en-US"/>
        </w:rPr>
        <w:t xml:space="preserve">Mizuno, </w:t>
      </w:r>
      <w:r>
        <w:rPr>
          <w:color w:val="000000" w:themeColor="text1"/>
          <w:lang w:val="en-US"/>
        </w:rPr>
        <w:t>T. Suzuki</w:t>
      </w:r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T. </w:t>
      </w:r>
      <w:proofErr w:type="spellStart"/>
      <w:r>
        <w:rPr>
          <w:color w:val="000000" w:themeColor="text1"/>
          <w:lang w:val="en-US"/>
        </w:rPr>
        <w:t>Okuno</w:t>
      </w:r>
      <w:proofErr w:type="spellEnd"/>
      <w:r w:rsidR="0030719B" w:rsidRPr="00D87090">
        <w:rPr>
          <w:color w:val="000000" w:themeColor="text1"/>
          <w:lang w:val="en-US"/>
        </w:rPr>
        <w:t xml:space="preserve">. </w:t>
      </w:r>
      <w:proofErr w:type="spellStart"/>
      <w:r w:rsidR="0030719B" w:rsidRPr="0003673D">
        <w:rPr>
          <w:i/>
          <w:color w:val="000000" w:themeColor="text1"/>
          <w:lang w:val="en-US"/>
        </w:rPr>
        <w:t>Spectrochim</w:t>
      </w:r>
      <w:proofErr w:type="spellEnd"/>
      <w:r w:rsidR="0030719B" w:rsidRPr="0003673D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03673D">
        <w:rPr>
          <w:i/>
          <w:color w:val="000000" w:themeColor="text1"/>
          <w:lang w:val="en-US"/>
        </w:rPr>
        <w:t>Acta</w:t>
      </w:r>
      <w:proofErr w:type="spellEnd"/>
      <w:r>
        <w:rPr>
          <w:color w:val="000000" w:themeColor="text1"/>
          <w:lang w:val="en-US"/>
        </w:rPr>
        <w:t xml:space="preserve">, </w:t>
      </w:r>
      <w:r w:rsidRPr="0003673D">
        <w:rPr>
          <w:b/>
          <w:color w:val="000000" w:themeColor="text1"/>
          <w:lang w:val="en-US"/>
        </w:rPr>
        <w:t>1986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42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807-809.</w:t>
      </w:r>
    </w:p>
    <w:p w:rsidR="0030719B" w:rsidRPr="00D87090" w:rsidRDefault="0003673D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G.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Momekov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Bakalova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Karaivanova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0719B" w:rsidRPr="007D6F6A">
        <w:rPr>
          <w:rFonts w:ascii="Times New Roman" w:hAnsi="Times New Roman" w:cs="Times New Roman"/>
          <w:i/>
          <w:color w:val="000000" w:themeColor="text1"/>
          <w:lang w:val="en-US"/>
        </w:rPr>
        <w:t>Curr</w:t>
      </w:r>
      <w:proofErr w:type="spellEnd"/>
      <w:r w:rsidR="0030719B" w:rsidRPr="007D6F6A">
        <w:rPr>
          <w:rFonts w:ascii="Times New Roman" w:hAnsi="Times New Roman" w:cs="Times New Roman"/>
          <w:i/>
          <w:color w:val="000000" w:themeColor="text1"/>
          <w:lang w:val="en-US"/>
        </w:rPr>
        <w:t xml:space="preserve"> Med </w:t>
      </w:r>
      <w:proofErr w:type="spellStart"/>
      <w:r w:rsidR="0030719B" w:rsidRPr="007D6F6A">
        <w:rPr>
          <w:rFonts w:ascii="Times New Roman" w:hAnsi="Times New Roman" w:cs="Times New Roman"/>
          <w:i/>
          <w:color w:val="000000" w:themeColor="text1"/>
          <w:lang w:val="en-US"/>
        </w:rPr>
        <w:t>Chem</w:t>
      </w:r>
      <w:proofErr w:type="spellEnd"/>
      <w:r w:rsidR="007D6F6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7D6F6A" w:rsidRPr="007D6F6A">
        <w:rPr>
          <w:rFonts w:ascii="Times New Roman" w:hAnsi="Times New Roman" w:cs="Times New Roman"/>
          <w:b/>
          <w:color w:val="000000" w:themeColor="text1"/>
          <w:lang w:val="en-US"/>
        </w:rPr>
        <w:t>2005</w:t>
      </w:r>
      <w:r w:rsidR="007D6F6A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12</w:t>
      </w:r>
      <w:r w:rsidR="007D6F6A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2177</w:t>
      </w:r>
      <w:r w:rsidR="007D6F6A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2191</w:t>
      </w:r>
      <w:r w:rsidR="007D6F6A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7D6F6A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A. C. </w:t>
      </w:r>
      <w:r w:rsidR="0030719B" w:rsidRPr="00D87090">
        <w:rPr>
          <w:color w:val="000000" w:themeColor="text1"/>
          <w:lang w:val="en-US"/>
        </w:rPr>
        <w:t xml:space="preserve">Moro, </w:t>
      </w:r>
      <w:r>
        <w:rPr>
          <w:color w:val="000000" w:themeColor="text1"/>
          <w:lang w:val="en-US"/>
        </w:rPr>
        <w:t xml:space="preserve">A. E. </w:t>
      </w:r>
      <w:r w:rsidR="0030719B" w:rsidRPr="00D87090">
        <w:rPr>
          <w:color w:val="000000" w:themeColor="text1"/>
          <w:lang w:val="en-US"/>
        </w:rPr>
        <w:t xml:space="preserve">Mauro, </w:t>
      </w:r>
      <w:r>
        <w:rPr>
          <w:color w:val="000000" w:themeColor="text1"/>
          <w:lang w:val="en-US"/>
        </w:rPr>
        <w:t xml:space="preserve">A. V. G. </w:t>
      </w:r>
      <w:proofErr w:type="spellStart"/>
      <w:r w:rsidR="0030719B" w:rsidRPr="00D87090">
        <w:rPr>
          <w:color w:val="000000" w:themeColor="text1"/>
          <w:lang w:val="en-US"/>
        </w:rPr>
        <w:t>Netto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S. R. </w:t>
      </w:r>
      <w:r w:rsidR="0030719B" w:rsidRPr="00D87090">
        <w:rPr>
          <w:color w:val="000000" w:themeColor="text1"/>
          <w:lang w:val="en-US"/>
        </w:rPr>
        <w:t xml:space="preserve">Ananias, </w:t>
      </w:r>
      <w:r>
        <w:rPr>
          <w:color w:val="000000" w:themeColor="text1"/>
          <w:lang w:val="en-US"/>
        </w:rPr>
        <w:t xml:space="preserve">M. B. </w:t>
      </w:r>
      <w:proofErr w:type="spellStart"/>
      <w:r w:rsidR="0030719B" w:rsidRPr="00D87090">
        <w:rPr>
          <w:color w:val="000000" w:themeColor="text1"/>
          <w:lang w:val="en-US"/>
        </w:rPr>
        <w:t>Quilles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I. Z. </w:t>
      </w:r>
      <w:r w:rsidR="0030719B" w:rsidRPr="00D87090">
        <w:rPr>
          <w:color w:val="000000" w:themeColor="text1"/>
          <w:lang w:val="en-US"/>
        </w:rPr>
        <w:t xml:space="preserve">Carlos, </w:t>
      </w:r>
      <w:r>
        <w:rPr>
          <w:color w:val="000000" w:themeColor="text1"/>
          <w:lang w:val="en-US"/>
        </w:rPr>
        <w:t xml:space="preserve">F. R. </w:t>
      </w:r>
      <w:proofErr w:type="spellStart"/>
      <w:r w:rsidR="0030719B" w:rsidRPr="00D87090">
        <w:rPr>
          <w:color w:val="000000" w:themeColor="text1"/>
          <w:lang w:val="en-US"/>
        </w:rPr>
        <w:t>Pavan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C. Q. F. </w:t>
      </w:r>
      <w:proofErr w:type="spellStart"/>
      <w:r>
        <w:rPr>
          <w:color w:val="000000" w:themeColor="text1"/>
          <w:lang w:val="en-US"/>
        </w:rPr>
        <w:t>Leite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M. </w:t>
      </w:r>
      <w:proofErr w:type="spellStart"/>
      <w:r>
        <w:rPr>
          <w:color w:val="000000" w:themeColor="text1"/>
          <w:lang w:val="en-US"/>
        </w:rPr>
        <w:t>Hörner</w:t>
      </w:r>
      <w:proofErr w:type="spellEnd"/>
      <w:r>
        <w:rPr>
          <w:color w:val="000000" w:themeColor="text1"/>
          <w:lang w:val="en-US"/>
        </w:rPr>
        <w:t xml:space="preserve">. </w:t>
      </w:r>
      <w:proofErr w:type="spellStart"/>
      <w:r w:rsidRPr="007D6F6A">
        <w:rPr>
          <w:i/>
          <w:color w:val="000000" w:themeColor="text1"/>
          <w:lang w:val="en-US"/>
        </w:rPr>
        <w:t>Eur</w:t>
      </w:r>
      <w:proofErr w:type="spellEnd"/>
      <w:r w:rsidRPr="007D6F6A">
        <w:rPr>
          <w:i/>
          <w:color w:val="000000" w:themeColor="text1"/>
          <w:lang w:val="en-US"/>
        </w:rPr>
        <w:t xml:space="preserve"> J Med </w:t>
      </w:r>
      <w:proofErr w:type="spellStart"/>
      <w:r w:rsidRPr="007D6F6A">
        <w:rPr>
          <w:i/>
          <w:color w:val="000000" w:themeColor="text1"/>
          <w:lang w:val="en-US"/>
        </w:rPr>
        <w:t>Chem</w:t>
      </w:r>
      <w:proofErr w:type="spellEnd"/>
      <w:r>
        <w:rPr>
          <w:color w:val="000000" w:themeColor="text1"/>
          <w:lang w:val="en-US"/>
        </w:rPr>
        <w:t xml:space="preserve">, </w:t>
      </w:r>
      <w:r w:rsidRPr="007D6F6A">
        <w:rPr>
          <w:b/>
          <w:color w:val="000000" w:themeColor="text1"/>
          <w:lang w:val="en-US"/>
        </w:rPr>
        <w:t>2009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44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4611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4615</w:t>
      </w:r>
      <w:r>
        <w:rPr>
          <w:color w:val="000000" w:themeColor="text1"/>
          <w:lang w:val="en-US"/>
        </w:rPr>
        <w:t>.</w:t>
      </w:r>
    </w:p>
    <w:p w:rsidR="0030719B" w:rsidRPr="00D87090" w:rsidRDefault="007D6F6A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T. </w:t>
      </w:r>
      <w:proofErr w:type="spellStart"/>
      <w:r>
        <w:rPr>
          <w:color w:val="000000" w:themeColor="text1"/>
          <w:lang w:val="en-US"/>
        </w:rPr>
        <w:t>Mosmann</w:t>
      </w:r>
      <w:proofErr w:type="spellEnd"/>
      <w:r w:rsidR="0030719B" w:rsidRPr="00D87090">
        <w:rPr>
          <w:color w:val="000000" w:themeColor="text1"/>
          <w:lang w:val="en-US"/>
        </w:rPr>
        <w:t xml:space="preserve">. </w:t>
      </w:r>
      <w:r w:rsidR="0030719B" w:rsidRPr="007D6F6A">
        <w:rPr>
          <w:i/>
          <w:color w:val="000000" w:themeColor="text1"/>
          <w:lang w:val="en-US"/>
        </w:rPr>
        <w:t xml:space="preserve">J </w:t>
      </w:r>
      <w:proofErr w:type="spellStart"/>
      <w:r w:rsidR="0030719B" w:rsidRPr="007D6F6A">
        <w:rPr>
          <w:i/>
          <w:color w:val="000000" w:themeColor="text1"/>
          <w:lang w:val="en-US"/>
        </w:rPr>
        <w:t>Immunol</w:t>
      </w:r>
      <w:proofErr w:type="spellEnd"/>
      <w:r w:rsidR="0030719B" w:rsidRPr="007D6F6A">
        <w:rPr>
          <w:i/>
          <w:color w:val="000000" w:themeColor="text1"/>
          <w:lang w:val="en-US"/>
        </w:rPr>
        <w:t xml:space="preserve"> Methods</w:t>
      </w:r>
      <w:r>
        <w:rPr>
          <w:color w:val="000000" w:themeColor="text1"/>
          <w:lang w:val="en-US"/>
        </w:rPr>
        <w:t xml:space="preserve">, </w:t>
      </w:r>
      <w:r w:rsidRPr="007D6F6A">
        <w:rPr>
          <w:b/>
          <w:color w:val="000000" w:themeColor="text1"/>
          <w:lang w:val="en-US"/>
        </w:rPr>
        <w:t>1983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65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55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63</w:t>
      </w:r>
      <w:r>
        <w:rPr>
          <w:color w:val="000000" w:themeColor="text1"/>
          <w:lang w:val="en-US"/>
        </w:rPr>
        <w:t>.</w:t>
      </w:r>
    </w:p>
    <w:p w:rsidR="0030719B" w:rsidRPr="00D87090" w:rsidRDefault="007D6F6A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S.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Nadeem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M. K.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Rauf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Bolte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>S. Ahmad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S. A. </w:t>
      </w:r>
      <w:proofErr w:type="spellStart"/>
      <w:r w:rsidR="00135BB1">
        <w:rPr>
          <w:rFonts w:ascii="Times New Roman" w:hAnsi="Times New Roman" w:cs="Times New Roman"/>
          <w:color w:val="000000" w:themeColor="text1"/>
          <w:lang w:val="en-US"/>
        </w:rPr>
        <w:t>Tirmizi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Asma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H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>ameed</w:t>
      </w:r>
      <w:proofErr w:type="spellEnd"/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135BB1" w:rsidRPr="00135BB1">
        <w:rPr>
          <w:rFonts w:ascii="Times New Roman" w:hAnsi="Times New Roman" w:cs="Times New Roman"/>
          <w:i/>
          <w:color w:val="000000" w:themeColor="text1"/>
          <w:lang w:val="en-US"/>
        </w:rPr>
        <w:t xml:space="preserve">Transition Met </w:t>
      </w:r>
      <w:proofErr w:type="spellStart"/>
      <w:r w:rsidR="00135BB1" w:rsidRPr="00135BB1">
        <w:rPr>
          <w:rFonts w:ascii="Times New Roman" w:hAnsi="Times New Roman" w:cs="Times New Roman"/>
          <w:i/>
          <w:color w:val="000000" w:themeColor="text1"/>
          <w:lang w:val="en-US"/>
        </w:rPr>
        <w:t>Chem</w:t>
      </w:r>
      <w:proofErr w:type="spellEnd"/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135BB1" w:rsidRPr="00135BB1">
        <w:rPr>
          <w:rFonts w:ascii="Times New Roman" w:hAnsi="Times New Roman" w:cs="Times New Roman"/>
          <w:b/>
          <w:color w:val="000000" w:themeColor="text1"/>
          <w:lang w:val="en-US"/>
        </w:rPr>
        <w:t>2010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35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555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561</w:t>
      </w:r>
      <w:r w:rsidR="00135BB1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135BB1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A. V. G. </w:t>
      </w:r>
      <w:proofErr w:type="spellStart"/>
      <w:r w:rsidR="0030719B" w:rsidRPr="00D87090">
        <w:rPr>
          <w:color w:val="000000" w:themeColor="text1"/>
          <w:lang w:val="en-US"/>
        </w:rPr>
        <w:t>Netto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A.M. </w:t>
      </w:r>
      <w:r w:rsidR="0030719B" w:rsidRPr="00D87090">
        <w:rPr>
          <w:color w:val="000000" w:themeColor="text1"/>
          <w:lang w:val="en-US"/>
        </w:rPr>
        <w:t>Santana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A. E. </w:t>
      </w:r>
      <w:r w:rsidR="0030719B" w:rsidRPr="00D87090">
        <w:rPr>
          <w:color w:val="000000" w:themeColor="text1"/>
          <w:lang w:val="en-US"/>
        </w:rPr>
        <w:t xml:space="preserve">Mauro, </w:t>
      </w:r>
      <w:r>
        <w:rPr>
          <w:color w:val="000000" w:themeColor="text1"/>
          <w:lang w:val="en-US"/>
        </w:rPr>
        <w:t xml:space="preserve">R. C. G. </w:t>
      </w:r>
      <w:proofErr w:type="spellStart"/>
      <w:r>
        <w:rPr>
          <w:color w:val="000000" w:themeColor="text1"/>
          <w:lang w:val="en-US"/>
        </w:rPr>
        <w:t>Frem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E. T. </w:t>
      </w:r>
      <w:r w:rsidR="0030719B" w:rsidRPr="00D87090">
        <w:rPr>
          <w:color w:val="000000" w:themeColor="text1"/>
          <w:lang w:val="en-US"/>
        </w:rPr>
        <w:t>de Almeida,</w:t>
      </w:r>
      <w:r>
        <w:rPr>
          <w:color w:val="000000" w:themeColor="text1"/>
          <w:lang w:val="en-US"/>
        </w:rPr>
        <w:t xml:space="preserve"> M. S.</w:t>
      </w:r>
      <w:r w:rsidR="0030719B" w:rsidRPr="00D87090">
        <w:rPr>
          <w:color w:val="000000" w:themeColor="text1"/>
          <w:lang w:val="en-US"/>
        </w:rPr>
        <w:t xml:space="preserve"> </w:t>
      </w:r>
      <w:proofErr w:type="spellStart"/>
      <w:r w:rsidR="0030719B" w:rsidRPr="00D87090">
        <w:rPr>
          <w:color w:val="000000" w:themeColor="text1"/>
          <w:lang w:val="en-US"/>
        </w:rPr>
        <w:t>Crespi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H. E. </w:t>
      </w:r>
      <w:proofErr w:type="spellStart"/>
      <w:r w:rsidR="0030719B" w:rsidRPr="00D87090">
        <w:rPr>
          <w:color w:val="000000" w:themeColor="text1"/>
          <w:lang w:val="en-US"/>
        </w:rPr>
        <w:t>Zorel</w:t>
      </w:r>
      <w:proofErr w:type="spellEnd"/>
      <w:r w:rsidR="0030719B" w:rsidRPr="00D87090">
        <w:rPr>
          <w:color w:val="000000" w:themeColor="text1"/>
          <w:lang w:val="en-US"/>
        </w:rPr>
        <w:t xml:space="preserve"> Jr. </w:t>
      </w:r>
      <w:r w:rsidR="0030719B" w:rsidRPr="00135BB1">
        <w:rPr>
          <w:i/>
          <w:color w:val="000000" w:themeColor="text1"/>
          <w:lang w:val="en-US"/>
        </w:rPr>
        <w:t xml:space="preserve">J </w:t>
      </w:r>
      <w:proofErr w:type="spellStart"/>
      <w:r w:rsidR="0030719B" w:rsidRPr="00135BB1">
        <w:rPr>
          <w:i/>
          <w:color w:val="000000" w:themeColor="text1"/>
          <w:lang w:val="en-US"/>
        </w:rPr>
        <w:t>Therm</w:t>
      </w:r>
      <w:proofErr w:type="spellEnd"/>
      <w:r w:rsidR="0030719B" w:rsidRPr="00135BB1">
        <w:rPr>
          <w:i/>
          <w:color w:val="000000" w:themeColor="text1"/>
          <w:lang w:val="en-US"/>
        </w:rPr>
        <w:t xml:space="preserve"> Anal Cal</w:t>
      </w:r>
      <w:r>
        <w:rPr>
          <w:color w:val="000000" w:themeColor="text1"/>
          <w:lang w:val="en-US"/>
        </w:rPr>
        <w:t xml:space="preserve">, </w:t>
      </w:r>
      <w:r w:rsidRPr="00135BB1">
        <w:rPr>
          <w:b/>
          <w:color w:val="000000" w:themeColor="text1"/>
          <w:lang w:val="en-US"/>
        </w:rPr>
        <w:t>2005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79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339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342</w:t>
      </w:r>
      <w:r>
        <w:rPr>
          <w:color w:val="000000" w:themeColor="text1"/>
          <w:lang w:val="en-US"/>
        </w:rPr>
        <w:t>.</w:t>
      </w:r>
    </w:p>
    <w:p w:rsidR="0030719B" w:rsidRPr="00D87090" w:rsidRDefault="00135BB1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C. Y. </w:t>
      </w:r>
      <w:proofErr w:type="spellStart"/>
      <w:r w:rsidR="0030719B" w:rsidRPr="00D87090">
        <w:rPr>
          <w:color w:val="000000" w:themeColor="text1"/>
          <w:lang w:val="en-US"/>
        </w:rPr>
        <w:t>Panicker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H. T. </w:t>
      </w:r>
      <w:r w:rsidR="0030719B" w:rsidRPr="00D87090">
        <w:rPr>
          <w:color w:val="000000" w:themeColor="text1"/>
          <w:lang w:val="en-US"/>
        </w:rPr>
        <w:t xml:space="preserve">Varghese, </w:t>
      </w:r>
      <w:r>
        <w:rPr>
          <w:color w:val="000000" w:themeColor="text1"/>
          <w:lang w:val="en-US"/>
        </w:rPr>
        <w:t xml:space="preserve">A. </w:t>
      </w:r>
      <w:r w:rsidR="0030719B" w:rsidRPr="00D87090">
        <w:rPr>
          <w:color w:val="000000" w:themeColor="text1"/>
          <w:lang w:val="en-US"/>
        </w:rPr>
        <w:t xml:space="preserve">George, </w:t>
      </w:r>
      <w:r>
        <w:rPr>
          <w:color w:val="000000" w:themeColor="text1"/>
          <w:lang w:val="en-US"/>
        </w:rPr>
        <w:t xml:space="preserve">P. K. V. </w:t>
      </w:r>
      <w:r w:rsidR="0030719B" w:rsidRPr="00D87090">
        <w:rPr>
          <w:color w:val="000000" w:themeColor="text1"/>
          <w:lang w:val="en-US"/>
        </w:rPr>
        <w:t xml:space="preserve">Thomas. </w:t>
      </w:r>
      <w:proofErr w:type="spellStart"/>
      <w:r w:rsidR="0030719B" w:rsidRPr="00135BB1">
        <w:rPr>
          <w:i/>
          <w:color w:val="000000" w:themeColor="text1"/>
          <w:lang w:val="en-US"/>
        </w:rPr>
        <w:t>Eur</w:t>
      </w:r>
      <w:proofErr w:type="spellEnd"/>
      <w:r w:rsidR="0030719B" w:rsidRPr="00135BB1">
        <w:rPr>
          <w:i/>
          <w:color w:val="000000" w:themeColor="text1"/>
          <w:lang w:val="en-US"/>
        </w:rPr>
        <w:t xml:space="preserve"> J </w:t>
      </w:r>
      <w:proofErr w:type="spellStart"/>
      <w:r w:rsidR="0030719B" w:rsidRPr="00135BB1">
        <w:rPr>
          <w:i/>
          <w:color w:val="000000" w:themeColor="text1"/>
          <w:lang w:val="en-US"/>
        </w:rPr>
        <w:t>Chem</w:t>
      </w:r>
      <w:proofErr w:type="spellEnd"/>
      <w:r>
        <w:rPr>
          <w:color w:val="000000" w:themeColor="text1"/>
          <w:lang w:val="en-US"/>
        </w:rPr>
        <w:t xml:space="preserve">, </w:t>
      </w:r>
      <w:r w:rsidRPr="00135BB1">
        <w:rPr>
          <w:b/>
          <w:color w:val="000000" w:themeColor="text1"/>
          <w:lang w:val="en-US"/>
        </w:rPr>
        <w:t>2010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1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173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178</w:t>
      </w:r>
      <w:r>
        <w:rPr>
          <w:color w:val="000000" w:themeColor="text1"/>
          <w:lang w:val="en-US"/>
        </w:rPr>
        <w:t>.</w:t>
      </w:r>
    </w:p>
    <w:p w:rsidR="0030719B" w:rsidRPr="00D87090" w:rsidRDefault="00135BB1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 xml:space="preserve">F. V. </w:t>
      </w:r>
      <w:r w:rsidR="0030719B" w:rsidRPr="0030719B">
        <w:rPr>
          <w:color w:val="000000" w:themeColor="text1"/>
          <w:lang w:val="en-US"/>
        </w:rPr>
        <w:t xml:space="preserve">Rocha, </w:t>
      </w:r>
      <w:r>
        <w:rPr>
          <w:color w:val="000000" w:themeColor="text1"/>
          <w:lang w:val="en-US"/>
        </w:rPr>
        <w:t xml:space="preserve">C. V. </w:t>
      </w:r>
      <w:proofErr w:type="spellStart"/>
      <w:r w:rsidR="0030719B" w:rsidRPr="0030719B">
        <w:rPr>
          <w:color w:val="000000" w:themeColor="text1"/>
          <w:lang w:val="en-US"/>
        </w:rPr>
        <w:t>Barra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 V. G. </w:t>
      </w:r>
      <w:proofErr w:type="spellStart"/>
      <w:r w:rsidR="0030719B" w:rsidRPr="0030719B">
        <w:rPr>
          <w:color w:val="000000" w:themeColor="text1"/>
          <w:lang w:val="en-US"/>
        </w:rPr>
        <w:t>Netto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A. E. Mauro</w:t>
      </w:r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I. Z. </w:t>
      </w:r>
      <w:r w:rsidR="0030719B" w:rsidRPr="0030719B">
        <w:rPr>
          <w:color w:val="000000" w:themeColor="text1"/>
          <w:lang w:val="en-US"/>
        </w:rPr>
        <w:t xml:space="preserve">Carlos, </w:t>
      </w:r>
      <w:r>
        <w:rPr>
          <w:color w:val="000000" w:themeColor="text1"/>
          <w:lang w:val="en-US"/>
        </w:rPr>
        <w:t xml:space="preserve">R. C. G. </w:t>
      </w:r>
      <w:proofErr w:type="spellStart"/>
      <w:r w:rsidR="0030719B" w:rsidRPr="0030719B">
        <w:rPr>
          <w:color w:val="000000" w:themeColor="text1"/>
          <w:lang w:val="en-US"/>
        </w:rPr>
        <w:t>Frem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S. R. </w:t>
      </w:r>
      <w:r w:rsidR="0030719B" w:rsidRPr="0030719B">
        <w:rPr>
          <w:color w:val="000000" w:themeColor="text1"/>
          <w:lang w:val="en-US"/>
        </w:rPr>
        <w:t xml:space="preserve">Ananias, </w:t>
      </w:r>
      <w:r>
        <w:rPr>
          <w:color w:val="000000" w:themeColor="text1"/>
          <w:lang w:val="en-US"/>
        </w:rPr>
        <w:t xml:space="preserve">M. B. </w:t>
      </w:r>
      <w:proofErr w:type="spellStart"/>
      <w:r w:rsidR="0030719B" w:rsidRPr="0030719B">
        <w:rPr>
          <w:color w:val="000000" w:themeColor="text1"/>
          <w:lang w:val="en-US"/>
        </w:rPr>
        <w:t>Quilles</w:t>
      </w:r>
      <w:proofErr w:type="spellEnd"/>
      <w:r w:rsidR="0030719B" w:rsidRPr="0030719B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A. </w:t>
      </w:r>
      <w:proofErr w:type="spellStart"/>
      <w:r w:rsidR="0030719B" w:rsidRPr="0030719B">
        <w:rPr>
          <w:color w:val="000000" w:themeColor="text1"/>
          <w:lang w:val="en-US"/>
        </w:rPr>
        <w:t>Stevanato</w:t>
      </w:r>
      <w:proofErr w:type="spellEnd"/>
      <w:r w:rsidR="0030719B" w:rsidRPr="0030719B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 xml:space="preserve"> M. C. </w:t>
      </w:r>
      <w:proofErr w:type="spellStart"/>
      <w:r w:rsidR="0030719B" w:rsidRPr="0030719B">
        <w:rPr>
          <w:color w:val="000000" w:themeColor="text1"/>
          <w:lang w:val="en-US"/>
        </w:rPr>
        <w:t>da</w:t>
      </w:r>
      <w:proofErr w:type="spellEnd"/>
      <w:r w:rsidR="0030719B" w:rsidRPr="0030719B">
        <w:rPr>
          <w:color w:val="000000" w:themeColor="text1"/>
          <w:lang w:val="en-US"/>
        </w:rPr>
        <w:t xml:space="preserve"> Rocha. </w:t>
      </w:r>
      <w:proofErr w:type="spellStart"/>
      <w:r w:rsidR="0030719B" w:rsidRPr="00135BB1">
        <w:rPr>
          <w:i/>
          <w:color w:val="000000" w:themeColor="text1"/>
          <w:lang w:val="en-US"/>
        </w:rPr>
        <w:t>Eur</w:t>
      </w:r>
      <w:proofErr w:type="spellEnd"/>
      <w:r w:rsidR="0030719B" w:rsidRPr="00135BB1">
        <w:rPr>
          <w:i/>
          <w:color w:val="000000" w:themeColor="text1"/>
          <w:lang w:val="en-US"/>
        </w:rPr>
        <w:t xml:space="preserve"> J Med </w:t>
      </w:r>
      <w:proofErr w:type="spellStart"/>
      <w:r w:rsidR="0030719B" w:rsidRPr="00135BB1">
        <w:rPr>
          <w:i/>
          <w:color w:val="000000" w:themeColor="text1"/>
          <w:lang w:val="en-US"/>
        </w:rPr>
        <w:t>Chem</w:t>
      </w:r>
      <w:proofErr w:type="spellEnd"/>
      <w:r>
        <w:rPr>
          <w:color w:val="000000" w:themeColor="text1"/>
          <w:lang w:val="en-US"/>
        </w:rPr>
        <w:t xml:space="preserve">, </w:t>
      </w:r>
      <w:r w:rsidRPr="00135BB1">
        <w:rPr>
          <w:b/>
          <w:color w:val="000000" w:themeColor="text1"/>
          <w:lang w:val="en-US"/>
        </w:rPr>
        <w:t>2010</w:t>
      </w:r>
      <w:r>
        <w:rPr>
          <w:color w:val="000000" w:themeColor="text1"/>
          <w:lang w:val="en-US"/>
        </w:rPr>
        <w:t>,</w:t>
      </w:r>
      <w:r w:rsidR="0030719B" w:rsidRPr="00D87090">
        <w:rPr>
          <w:color w:val="000000" w:themeColor="text1"/>
          <w:lang w:val="en-US"/>
        </w:rPr>
        <w:t xml:space="preserve"> 45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color w:val="000000" w:themeColor="text1"/>
          <w:lang w:val="en-US"/>
        </w:rPr>
        <w:t>1698</w:t>
      </w:r>
      <w:r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1702</w:t>
      </w:r>
      <w:r>
        <w:rPr>
          <w:color w:val="000000" w:themeColor="text1"/>
          <w:lang w:val="en-US"/>
        </w:rPr>
        <w:t>.</w:t>
      </w:r>
    </w:p>
    <w:p w:rsidR="0030719B" w:rsidRPr="00D87090" w:rsidRDefault="00135BB1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Rotondo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Barresi,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M.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Cusumano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E.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Rotondo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30719B" w:rsidRPr="00135BB1">
        <w:rPr>
          <w:rFonts w:ascii="Times New Roman" w:hAnsi="Times New Roman" w:cs="Times New Roman"/>
          <w:i/>
          <w:color w:val="000000" w:themeColor="text1"/>
          <w:lang w:val="en-US"/>
        </w:rPr>
        <w:t>Polyhedron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135BB1">
        <w:rPr>
          <w:rFonts w:ascii="Times New Roman" w:hAnsi="Times New Roman" w:cs="Times New Roman"/>
          <w:b/>
          <w:color w:val="000000" w:themeColor="text1"/>
          <w:lang w:val="en-US"/>
        </w:rPr>
        <w:t>2012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45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23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29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135BB1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T. W. </w:t>
      </w:r>
      <w:proofErr w:type="spellStart"/>
      <w:r w:rsidR="0030719B" w:rsidRPr="00D87090">
        <w:rPr>
          <w:color w:val="000000" w:themeColor="text1"/>
          <w:lang w:val="en-US"/>
        </w:rPr>
        <w:t>Stringfield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K. V. </w:t>
      </w:r>
      <w:proofErr w:type="spellStart"/>
      <w:r w:rsidR="0030719B" w:rsidRPr="00D87090">
        <w:rPr>
          <w:color w:val="000000" w:themeColor="text1"/>
          <w:lang w:val="en-US"/>
        </w:rPr>
        <w:t>Somayajula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D. C. </w:t>
      </w:r>
      <w:proofErr w:type="spellStart"/>
      <w:r w:rsidR="0030719B" w:rsidRPr="00D87090">
        <w:rPr>
          <w:color w:val="000000" w:themeColor="text1"/>
          <w:lang w:val="en-US"/>
        </w:rPr>
        <w:t>Muddiman</w:t>
      </w:r>
      <w:proofErr w:type="spellEnd"/>
      <w:r w:rsidR="0030719B" w:rsidRPr="00D87090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J. W. </w:t>
      </w:r>
      <w:r w:rsidR="0030719B" w:rsidRPr="00D87090">
        <w:rPr>
          <w:color w:val="000000" w:themeColor="text1"/>
          <w:lang w:val="en-US"/>
        </w:rPr>
        <w:t xml:space="preserve">Flora, </w:t>
      </w:r>
      <w:r>
        <w:rPr>
          <w:color w:val="000000" w:themeColor="text1"/>
          <w:lang w:val="en-US"/>
        </w:rPr>
        <w:t xml:space="preserve">R. E. </w:t>
      </w:r>
      <w:r w:rsidR="0030719B" w:rsidRPr="00D87090">
        <w:rPr>
          <w:color w:val="000000" w:themeColor="text1"/>
          <w:lang w:val="en-US"/>
        </w:rPr>
        <w:t xml:space="preserve">Shepherd. </w:t>
      </w:r>
      <w:proofErr w:type="spellStart"/>
      <w:r w:rsidR="0030719B" w:rsidRPr="00703E1B">
        <w:rPr>
          <w:i/>
          <w:color w:val="000000" w:themeColor="text1"/>
          <w:lang w:val="en-US"/>
        </w:rPr>
        <w:t>Inorg</w:t>
      </w:r>
      <w:proofErr w:type="spellEnd"/>
      <w:r w:rsidR="0030719B" w:rsidRPr="00703E1B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703E1B">
        <w:rPr>
          <w:i/>
          <w:color w:val="000000" w:themeColor="text1"/>
          <w:lang w:val="en-US"/>
        </w:rPr>
        <w:t>Chim</w:t>
      </w:r>
      <w:proofErr w:type="spellEnd"/>
      <w:r w:rsidR="0030719B" w:rsidRPr="00703E1B">
        <w:rPr>
          <w:i/>
          <w:color w:val="000000" w:themeColor="text1"/>
          <w:lang w:val="en-US"/>
        </w:rPr>
        <w:t xml:space="preserve"> </w:t>
      </w:r>
      <w:proofErr w:type="spellStart"/>
      <w:r w:rsidR="0030719B" w:rsidRPr="00703E1B">
        <w:rPr>
          <w:i/>
          <w:color w:val="000000" w:themeColor="text1"/>
          <w:lang w:val="en-US"/>
        </w:rPr>
        <w:t>Acta</w:t>
      </w:r>
      <w:proofErr w:type="spellEnd"/>
      <w:r w:rsidR="00703E1B">
        <w:rPr>
          <w:color w:val="000000" w:themeColor="text1"/>
          <w:lang w:val="en-US"/>
        </w:rPr>
        <w:t xml:space="preserve">, </w:t>
      </w:r>
      <w:r w:rsidR="00703E1B" w:rsidRPr="00703E1B">
        <w:rPr>
          <w:b/>
          <w:color w:val="000000" w:themeColor="text1"/>
          <w:lang w:val="en-US"/>
        </w:rPr>
        <w:t>2003</w:t>
      </w:r>
      <w:r w:rsidR="00703E1B">
        <w:rPr>
          <w:color w:val="000000" w:themeColor="text1"/>
          <w:lang w:val="en-US"/>
        </w:rPr>
        <w:t xml:space="preserve">, 343, </w:t>
      </w:r>
      <w:r w:rsidR="0030719B" w:rsidRPr="00D87090">
        <w:rPr>
          <w:color w:val="000000" w:themeColor="text1"/>
          <w:lang w:val="en-US"/>
        </w:rPr>
        <w:t>317</w:t>
      </w:r>
      <w:r w:rsidR="00703E1B">
        <w:rPr>
          <w:color w:val="000000" w:themeColor="text1"/>
          <w:lang w:val="en-US"/>
        </w:rPr>
        <w:t>-</w:t>
      </w:r>
      <w:r w:rsidR="0030719B" w:rsidRPr="00D87090">
        <w:rPr>
          <w:color w:val="000000" w:themeColor="text1"/>
          <w:lang w:val="en-US"/>
        </w:rPr>
        <w:t>328</w:t>
      </w:r>
      <w:r w:rsidR="00703E1B">
        <w:rPr>
          <w:color w:val="000000" w:themeColor="text1"/>
          <w:lang w:val="en-US"/>
        </w:rPr>
        <w:t>.</w:t>
      </w:r>
    </w:p>
    <w:p w:rsidR="0030719B" w:rsidRPr="00D87090" w:rsidRDefault="00703E1B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S. H.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van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Rijt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P. J.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Sadler</w:t>
      </w:r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>.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0719B" w:rsidRPr="00703E1B">
        <w:rPr>
          <w:rFonts w:ascii="Times New Roman" w:hAnsi="Times New Roman" w:cs="Times New Roman"/>
          <w:i/>
          <w:color w:val="000000" w:themeColor="text1"/>
          <w:lang w:val="en-US"/>
        </w:rPr>
        <w:t xml:space="preserve">Drug </w:t>
      </w:r>
      <w:proofErr w:type="spellStart"/>
      <w:r w:rsidR="0030719B" w:rsidRPr="00703E1B">
        <w:rPr>
          <w:rFonts w:ascii="Times New Roman" w:hAnsi="Times New Roman" w:cs="Times New Roman"/>
          <w:i/>
          <w:color w:val="000000" w:themeColor="text1"/>
          <w:lang w:val="en-US"/>
        </w:rPr>
        <w:t>Discov</w:t>
      </w:r>
      <w:proofErr w:type="spellEnd"/>
      <w:r w:rsidR="0030719B" w:rsidRPr="00703E1B">
        <w:rPr>
          <w:rFonts w:ascii="Times New Roman" w:hAnsi="Times New Roman" w:cs="Times New Roman"/>
          <w:i/>
          <w:color w:val="000000" w:themeColor="text1"/>
          <w:lang w:val="en-US"/>
        </w:rPr>
        <w:t xml:space="preserve"> Today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703E1B">
        <w:rPr>
          <w:rFonts w:ascii="Times New Roman" w:hAnsi="Times New Roman" w:cs="Times New Roman"/>
          <w:b/>
          <w:color w:val="000000" w:themeColor="text1"/>
          <w:lang w:val="en-US"/>
        </w:rPr>
        <w:t>2009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14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1089</w:t>
      </w:r>
      <w:r>
        <w:rPr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1097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0719B" w:rsidRPr="00D87090" w:rsidRDefault="00703E1B" w:rsidP="002C078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D. Wang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S. J. </w:t>
      </w:r>
      <w:proofErr w:type="spellStart"/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Lippard</w:t>
      </w:r>
      <w:proofErr w:type="spellEnd"/>
      <w:r w:rsidR="0030719B" w:rsidRPr="00D87090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="0030719B" w:rsidRPr="00703E1B">
        <w:rPr>
          <w:rFonts w:ascii="Times New Roman" w:hAnsi="Times New Roman" w:cs="Times New Roman"/>
          <w:i/>
          <w:color w:val="000000" w:themeColor="text1"/>
          <w:lang w:val="en-US"/>
        </w:rPr>
        <w:t xml:space="preserve">Nat Rev Drug </w:t>
      </w:r>
      <w:proofErr w:type="spellStart"/>
      <w:r w:rsidR="0030719B" w:rsidRPr="00703E1B">
        <w:rPr>
          <w:rFonts w:ascii="Times New Roman" w:hAnsi="Times New Roman" w:cs="Times New Roman"/>
          <w:i/>
          <w:color w:val="000000" w:themeColor="text1"/>
          <w:lang w:val="en-US"/>
        </w:rPr>
        <w:t>Discov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703E1B">
        <w:rPr>
          <w:rFonts w:ascii="Times New Roman" w:hAnsi="Times New Roman" w:cs="Times New Roman"/>
          <w:b/>
          <w:color w:val="000000" w:themeColor="text1"/>
          <w:lang w:val="en-US"/>
        </w:rPr>
        <w:t>2005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 xml:space="preserve"> 4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307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="0030719B" w:rsidRPr="00D87090">
        <w:rPr>
          <w:rFonts w:ascii="Times New Roman" w:hAnsi="Times New Roman" w:cs="Times New Roman"/>
          <w:color w:val="000000" w:themeColor="text1"/>
          <w:lang w:val="en-US"/>
        </w:rPr>
        <w:t>320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A11EB" w:rsidRPr="00D87090" w:rsidRDefault="00775A22" w:rsidP="00387BE0">
      <w:pPr>
        <w:autoSpaceDE w:val="0"/>
        <w:autoSpaceDN w:val="0"/>
        <w:adjustRightInd w:val="0"/>
        <w:spacing w:line="360" w:lineRule="auto"/>
        <w:outlineLvl w:val="0"/>
        <w:rPr>
          <w:b/>
          <w:color w:val="000000" w:themeColor="text1"/>
          <w:sz w:val="24"/>
          <w:szCs w:val="24"/>
          <w:lang w:val="en-US"/>
        </w:rPr>
      </w:pPr>
      <w:r w:rsidRPr="00D87090">
        <w:rPr>
          <w:color w:val="000000" w:themeColor="text1"/>
          <w:sz w:val="24"/>
          <w:szCs w:val="24"/>
          <w:lang w:val="en-US"/>
        </w:rPr>
        <w:br w:type="page"/>
      </w:r>
      <w:r w:rsidR="003A11EB" w:rsidRPr="00D87090">
        <w:rPr>
          <w:b/>
          <w:color w:val="000000" w:themeColor="text1"/>
          <w:sz w:val="24"/>
          <w:szCs w:val="24"/>
          <w:lang w:val="en-US"/>
        </w:rPr>
        <w:lastRenderedPageBreak/>
        <w:t>Figure Captions</w:t>
      </w:r>
    </w:p>
    <w:p w:rsidR="003A11EB" w:rsidRPr="00D87090" w:rsidRDefault="003A11EB" w:rsidP="003A11EB">
      <w:pPr>
        <w:autoSpaceDE w:val="0"/>
        <w:autoSpaceDN w:val="0"/>
        <w:adjustRightInd w:val="0"/>
        <w:spacing w:line="360" w:lineRule="auto"/>
        <w:outlineLvl w:val="0"/>
        <w:rPr>
          <w:color w:val="000000" w:themeColor="text1"/>
          <w:sz w:val="24"/>
          <w:szCs w:val="24"/>
          <w:lang w:val="en-US"/>
        </w:rPr>
      </w:pPr>
    </w:p>
    <w:p w:rsidR="003A11EB" w:rsidRPr="00D87090" w:rsidRDefault="003A11EB" w:rsidP="003A11EB">
      <w:pPr>
        <w:autoSpaceDE w:val="0"/>
        <w:autoSpaceDN w:val="0"/>
        <w:adjustRightInd w:val="0"/>
        <w:spacing w:line="360" w:lineRule="auto"/>
        <w:outlineLvl w:val="0"/>
        <w:rPr>
          <w:color w:val="000000" w:themeColor="text1"/>
          <w:sz w:val="24"/>
          <w:szCs w:val="24"/>
          <w:lang w:val="en-US"/>
        </w:rPr>
      </w:pPr>
      <w:proofErr w:type="gramStart"/>
      <w:r w:rsidRPr="00D87090">
        <w:rPr>
          <w:color w:val="000000" w:themeColor="text1"/>
          <w:sz w:val="24"/>
          <w:szCs w:val="24"/>
          <w:lang w:val="en-US"/>
        </w:rPr>
        <w:t>Scheme 1.</w:t>
      </w:r>
      <w:proofErr w:type="gramEnd"/>
      <w:r w:rsidRPr="00D87090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87090">
        <w:rPr>
          <w:color w:val="000000" w:themeColor="text1"/>
          <w:sz w:val="24"/>
          <w:szCs w:val="24"/>
          <w:lang w:val="en-US"/>
        </w:rPr>
        <w:t>General scheme for the synthesis of the complexes.</w:t>
      </w:r>
      <w:proofErr w:type="gramEnd"/>
    </w:p>
    <w:p w:rsidR="003A11EB" w:rsidRPr="00D87090" w:rsidRDefault="003A11EB" w:rsidP="003A11EB">
      <w:pPr>
        <w:spacing w:line="360" w:lineRule="auto"/>
        <w:jc w:val="both"/>
        <w:rPr>
          <w:color w:val="000000" w:themeColor="text1"/>
          <w:sz w:val="24"/>
          <w:szCs w:val="24"/>
          <w:lang w:val="en-US"/>
        </w:rPr>
      </w:pPr>
    </w:p>
    <w:p w:rsidR="006242F3" w:rsidRDefault="002C0786" w:rsidP="00B00122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1830070"/>
            <wp:effectExtent l="19050" t="0" r="0" b="0"/>
            <wp:docPr id="2" name="Imagem 1" descr="Schem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e 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7CF" w:rsidRDefault="00FC51B9" w:rsidP="003A11EB">
      <w:pPr>
        <w:autoSpaceDE w:val="0"/>
        <w:autoSpaceDN w:val="0"/>
        <w:adjustRightInd w:val="0"/>
        <w:spacing w:line="360" w:lineRule="auto"/>
        <w:outlineLvl w:val="0"/>
        <w:rPr>
          <w:sz w:val="24"/>
          <w:szCs w:val="24"/>
          <w:lang w:val="en-US"/>
        </w:rPr>
      </w:pPr>
      <w:r w:rsidRPr="0032174C">
        <w:rPr>
          <w:lang w:val="en-US"/>
        </w:rPr>
        <w:br w:type="page"/>
      </w:r>
      <w:r w:rsidR="003A11EB">
        <w:rPr>
          <w:sz w:val="24"/>
          <w:szCs w:val="24"/>
          <w:lang w:val="en-US"/>
        </w:rPr>
        <w:lastRenderedPageBreak/>
        <w:t xml:space="preserve"> </w:t>
      </w:r>
      <w:proofErr w:type="gramStart"/>
      <w:r w:rsidR="00CA07CF" w:rsidRPr="006F5947">
        <w:rPr>
          <w:b/>
          <w:sz w:val="24"/>
          <w:szCs w:val="24"/>
          <w:lang w:val="en-US"/>
        </w:rPr>
        <w:t xml:space="preserve">Table </w:t>
      </w:r>
      <w:r w:rsidR="00201B7B">
        <w:rPr>
          <w:b/>
          <w:sz w:val="24"/>
          <w:szCs w:val="24"/>
          <w:lang w:val="en-US"/>
        </w:rPr>
        <w:t>1</w:t>
      </w:r>
      <w:r w:rsidR="00CA07CF" w:rsidRPr="006F5947">
        <w:rPr>
          <w:b/>
          <w:sz w:val="24"/>
          <w:szCs w:val="24"/>
          <w:lang w:val="en-US"/>
        </w:rPr>
        <w:t>.</w:t>
      </w:r>
      <w:proofErr w:type="gramEnd"/>
      <w:r w:rsidR="00CA07CF" w:rsidRPr="006F5947">
        <w:rPr>
          <w:b/>
          <w:sz w:val="24"/>
          <w:szCs w:val="24"/>
          <w:lang w:val="en-US"/>
        </w:rPr>
        <w:tab/>
      </w:r>
      <w:r w:rsidR="00CA07CF" w:rsidRPr="00D87090">
        <w:rPr>
          <w:sz w:val="24"/>
          <w:szCs w:val="24"/>
          <w:vertAlign w:val="superscript"/>
          <w:lang w:val="en-US"/>
        </w:rPr>
        <w:t>1</w:t>
      </w:r>
      <w:r w:rsidR="00CA07CF" w:rsidRPr="00D87090">
        <w:rPr>
          <w:sz w:val="24"/>
          <w:szCs w:val="24"/>
          <w:lang w:val="en-US"/>
        </w:rPr>
        <w:t>H-NMR data for [PdCl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(tmbimH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)]·H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O (</w:t>
      </w:r>
      <w:r w:rsidR="00CA07CF" w:rsidRPr="00D87090">
        <w:rPr>
          <w:b/>
          <w:sz w:val="24"/>
          <w:szCs w:val="24"/>
          <w:lang w:val="en-US"/>
        </w:rPr>
        <w:t>1</w:t>
      </w:r>
      <w:r w:rsidR="00CA07CF" w:rsidRPr="00D87090">
        <w:rPr>
          <w:sz w:val="24"/>
          <w:szCs w:val="24"/>
          <w:lang w:val="en-US"/>
        </w:rPr>
        <w:t>), [Pd(</w:t>
      </w:r>
      <w:proofErr w:type="spellStart"/>
      <w:r w:rsidR="00CA07CF" w:rsidRPr="00D87090">
        <w:rPr>
          <w:sz w:val="24"/>
          <w:szCs w:val="24"/>
          <w:lang w:val="en-US"/>
        </w:rPr>
        <w:t>tu</w:t>
      </w:r>
      <w:proofErr w:type="spellEnd"/>
      <w:r w:rsidR="00CA07CF" w:rsidRPr="00D87090">
        <w:rPr>
          <w:sz w:val="24"/>
          <w:szCs w:val="24"/>
          <w:lang w:val="en-US"/>
        </w:rPr>
        <w:t>)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(tmbimH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)]Cl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·3H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O (</w:t>
      </w:r>
      <w:r w:rsidR="00CA07CF" w:rsidRPr="00D87090">
        <w:rPr>
          <w:b/>
          <w:sz w:val="24"/>
          <w:szCs w:val="24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), [Pd(</w:t>
      </w:r>
      <w:proofErr w:type="spellStart"/>
      <w:r w:rsidR="00CA07CF" w:rsidRPr="00D87090">
        <w:rPr>
          <w:sz w:val="24"/>
          <w:szCs w:val="24"/>
          <w:lang w:val="en-US"/>
        </w:rPr>
        <w:t>mtu</w:t>
      </w:r>
      <w:proofErr w:type="spellEnd"/>
      <w:r w:rsidR="00CA07CF" w:rsidRPr="00D87090">
        <w:rPr>
          <w:sz w:val="24"/>
          <w:szCs w:val="24"/>
          <w:lang w:val="en-US"/>
        </w:rPr>
        <w:t>)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(tmbimH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)]Cl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·4H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O (</w:t>
      </w:r>
      <w:r w:rsidR="00CA07CF" w:rsidRPr="00D87090">
        <w:rPr>
          <w:b/>
          <w:sz w:val="24"/>
          <w:szCs w:val="24"/>
          <w:lang w:val="en-US"/>
        </w:rPr>
        <w:t>3</w:t>
      </w:r>
      <w:r w:rsidR="00CA07CF" w:rsidRPr="00D87090">
        <w:rPr>
          <w:sz w:val="24"/>
          <w:szCs w:val="24"/>
          <w:lang w:val="en-US"/>
        </w:rPr>
        <w:t>), [Pd(</w:t>
      </w:r>
      <w:proofErr w:type="spellStart"/>
      <w:r w:rsidR="00CA07CF" w:rsidRPr="00D87090">
        <w:rPr>
          <w:sz w:val="24"/>
          <w:szCs w:val="24"/>
          <w:lang w:val="en-US"/>
        </w:rPr>
        <w:t>ptu</w:t>
      </w:r>
      <w:proofErr w:type="spellEnd"/>
      <w:r w:rsidR="00CA07CF" w:rsidRPr="00D87090">
        <w:rPr>
          <w:sz w:val="24"/>
          <w:szCs w:val="24"/>
          <w:lang w:val="en-US"/>
        </w:rPr>
        <w:t>)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(tmbimH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)]Cl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·5H</w:t>
      </w:r>
      <w:r w:rsidR="00CA07CF" w:rsidRPr="00D87090">
        <w:rPr>
          <w:sz w:val="24"/>
          <w:szCs w:val="24"/>
          <w:vertAlign w:val="subscript"/>
          <w:lang w:val="en-US"/>
        </w:rPr>
        <w:t>2</w:t>
      </w:r>
      <w:r w:rsidR="00CA07CF" w:rsidRPr="00D87090">
        <w:rPr>
          <w:sz w:val="24"/>
          <w:szCs w:val="24"/>
          <w:lang w:val="en-US"/>
        </w:rPr>
        <w:t>O (</w:t>
      </w:r>
      <w:r w:rsidR="00CA07CF" w:rsidRPr="00D87090">
        <w:rPr>
          <w:b/>
          <w:sz w:val="24"/>
          <w:szCs w:val="24"/>
          <w:lang w:val="en-US"/>
        </w:rPr>
        <w:t>4</w:t>
      </w:r>
      <w:r w:rsidR="00CA07CF" w:rsidRPr="00D87090">
        <w:rPr>
          <w:sz w:val="24"/>
          <w:szCs w:val="24"/>
          <w:lang w:val="en-US"/>
        </w:rPr>
        <w:t>)</w:t>
      </w:r>
      <w:r w:rsidR="00770540" w:rsidRPr="00D87090">
        <w:rPr>
          <w:sz w:val="24"/>
          <w:szCs w:val="24"/>
          <w:lang w:val="en-US"/>
        </w:rPr>
        <w:t>, [Pd(</w:t>
      </w:r>
      <w:proofErr w:type="spellStart"/>
      <w:r w:rsidR="00770540" w:rsidRPr="00D87090">
        <w:rPr>
          <w:sz w:val="24"/>
          <w:szCs w:val="24"/>
          <w:lang w:val="en-US"/>
        </w:rPr>
        <w:t>dmtu</w:t>
      </w:r>
      <w:proofErr w:type="spellEnd"/>
      <w:r w:rsidR="00770540" w:rsidRPr="00D87090">
        <w:rPr>
          <w:sz w:val="24"/>
          <w:szCs w:val="24"/>
          <w:lang w:val="en-US"/>
        </w:rPr>
        <w:t>)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(tmbimH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)]Cl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·5H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O (</w:t>
      </w:r>
      <w:r w:rsidR="00770540" w:rsidRPr="00D87090">
        <w:rPr>
          <w:b/>
          <w:sz w:val="24"/>
          <w:szCs w:val="24"/>
          <w:lang w:val="en-US"/>
        </w:rPr>
        <w:t>5</w:t>
      </w:r>
      <w:r w:rsidR="00770540" w:rsidRPr="00D87090">
        <w:rPr>
          <w:sz w:val="24"/>
          <w:szCs w:val="24"/>
          <w:lang w:val="en-US"/>
        </w:rPr>
        <w:t>) and [Pd(</w:t>
      </w:r>
      <w:proofErr w:type="spellStart"/>
      <w:r w:rsidR="00770540" w:rsidRPr="00D87090">
        <w:rPr>
          <w:sz w:val="24"/>
          <w:szCs w:val="24"/>
          <w:lang w:val="en-US"/>
        </w:rPr>
        <w:t>dptu</w:t>
      </w:r>
      <w:proofErr w:type="spellEnd"/>
      <w:r w:rsidR="00770540" w:rsidRPr="00D87090">
        <w:rPr>
          <w:sz w:val="24"/>
          <w:szCs w:val="24"/>
          <w:lang w:val="en-US"/>
        </w:rPr>
        <w:t>)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(tmbimH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)]Cl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·3H</w:t>
      </w:r>
      <w:r w:rsidR="00770540" w:rsidRPr="00D87090">
        <w:rPr>
          <w:sz w:val="24"/>
          <w:szCs w:val="24"/>
          <w:vertAlign w:val="subscript"/>
          <w:lang w:val="en-US"/>
        </w:rPr>
        <w:t>2</w:t>
      </w:r>
      <w:r w:rsidR="00770540" w:rsidRPr="00D87090">
        <w:rPr>
          <w:sz w:val="24"/>
          <w:szCs w:val="24"/>
          <w:lang w:val="en-US"/>
        </w:rPr>
        <w:t>O (</w:t>
      </w:r>
      <w:r w:rsidR="00770540" w:rsidRPr="00D87090">
        <w:rPr>
          <w:b/>
          <w:sz w:val="24"/>
          <w:szCs w:val="24"/>
          <w:lang w:val="en-US"/>
        </w:rPr>
        <w:t>6</w:t>
      </w:r>
      <w:r w:rsidR="00770540" w:rsidRPr="00D87090">
        <w:rPr>
          <w:sz w:val="24"/>
          <w:szCs w:val="24"/>
          <w:lang w:val="en-US"/>
        </w:rPr>
        <w:t>)</w:t>
      </w:r>
      <w:r w:rsidR="00CA07CF" w:rsidRPr="00D87090">
        <w:rPr>
          <w:sz w:val="24"/>
          <w:szCs w:val="24"/>
          <w:lang w:val="en-US"/>
        </w:rPr>
        <w:t xml:space="preserve"> at 298 K, in dmso-</w:t>
      </w:r>
      <w:r w:rsidR="00CA07CF" w:rsidRPr="00D87090">
        <w:rPr>
          <w:i/>
          <w:sz w:val="24"/>
          <w:szCs w:val="24"/>
          <w:lang w:val="en-US"/>
        </w:rPr>
        <w:t>d</w:t>
      </w:r>
      <w:r w:rsidR="00CA07CF" w:rsidRPr="00D87090">
        <w:rPr>
          <w:i/>
          <w:sz w:val="24"/>
          <w:szCs w:val="24"/>
          <w:vertAlign w:val="subscript"/>
          <w:lang w:val="en-US"/>
        </w:rPr>
        <w:t>6</w:t>
      </w:r>
      <w:r w:rsidR="00CA07CF" w:rsidRPr="00D87090">
        <w:rPr>
          <w:sz w:val="24"/>
          <w:szCs w:val="24"/>
          <w:lang w:val="en-US"/>
        </w:rPr>
        <w:t xml:space="preserve">, given as </w:t>
      </w:r>
      <w:proofErr w:type="spellStart"/>
      <w:r w:rsidR="00CA07CF" w:rsidRPr="00D87090">
        <w:rPr>
          <w:sz w:val="24"/>
          <w:szCs w:val="24"/>
          <w:lang w:val="en-US"/>
        </w:rPr>
        <w:t>ppm</w:t>
      </w:r>
      <w:proofErr w:type="spellEnd"/>
      <w:r w:rsidR="00CA07CF" w:rsidRPr="00D87090">
        <w:rPr>
          <w:sz w:val="24"/>
          <w:szCs w:val="24"/>
          <w:lang w:val="en-US"/>
        </w:rPr>
        <w:t>, multiplicity, [integration].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24"/>
        <w:gridCol w:w="2428"/>
        <w:gridCol w:w="2665"/>
        <w:gridCol w:w="3396"/>
      </w:tblGrid>
      <w:tr w:rsidR="00770540" w:rsidRPr="00671BD5" w:rsidTr="00954B7B">
        <w:tc>
          <w:tcPr>
            <w:tcW w:w="3277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671BD5" w:rsidRDefault="00770540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71BD5">
              <w:rPr>
                <w:b/>
                <w:sz w:val="24"/>
                <w:szCs w:val="24"/>
                <w:vertAlign w:val="superscript"/>
                <w:lang w:val="en-US"/>
              </w:rPr>
              <w:t>1</w:t>
            </w:r>
            <w:r w:rsidRPr="00671BD5">
              <w:rPr>
                <w:b/>
                <w:sz w:val="24"/>
                <w:szCs w:val="24"/>
                <w:lang w:val="en-US"/>
              </w:rPr>
              <w:t>H NMR data</w:t>
            </w:r>
          </w:p>
        </w:tc>
        <w:tc>
          <w:tcPr>
            <w:tcW w:w="1723" w:type="pct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Default="00770540" w:rsidP="0077054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71BD5">
              <w:rPr>
                <w:b/>
                <w:sz w:val="24"/>
                <w:szCs w:val="24"/>
                <w:lang w:val="en-US"/>
              </w:rPr>
              <w:t>Numbering scheme</w:t>
            </w:r>
          </w:p>
          <w:p w:rsidR="00770540" w:rsidRPr="00E454D5" w:rsidRDefault="00770540" w:rsidP="00387990">
            <w:pPr>
              <w:jc w:val="center"/>
              <w:rPr>
                <w:b/>
                <w:sz w:val="28"/>
                <w:szCs w:val="24"/>
                <w:lang w:val="en-US"/>
              </w:rPr>
            </w:pPr>
          </w:p>
          <w:p w:rsidR="00770540" w:rsidRPr="00671BD5" w:rsidRDefault="00770540" w:rsidP="00387990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671BD5">
              <w:object w:dxaOrig="318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8.95pt;height:100.05pt" o:ole="">
                  <v:imagedata r:id="rId10" o:title=""/>
                </v:shape>
                <o:OLEObject Type="Embed" ProgID="PBrush" ShapeID="_x0000_i1025" DrawAspect="Content" ObjectID="_1570444817" r:id="rId11"/>
              </w:object>
            </w:r>
          </w:p>
        </w:tc>
      </w:tr>
      <w:tr w:rsidR="00770540" w:rsidRPr="00E454D5" w:rsidTr="00954B7B">
        <w:tc>
          <w:tcPr>
            <w:tcW w:w="6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540" w:rsidRPr="00E454D5" w:rsidRDefault="00770540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4D5">
              <w:rPr>
                <w:b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540" w:rsidRPr="00E454D5" w:rsidRDefault="00770540" w:rsidP="00632B7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4D5">
              <w:rPr>
                <w:b/>
                <w:sz w:val="24"/>
                <w:szCs w:val="24"/>
                <w:lang w:val="en-US"/>
              </w:rPr>
              <w:t>Me</w:t>
            </w:r>
            <w:r w:rsidRPr="00E454D5">
              <w:rPr>
                <w:b/>
                <w:sz w:val="24"/>
                <w:szCs w:val="24"/>
                <w:vertAlign w:val="superscript"/>
                <w:lang w:val="en-US"/>
              </w:rPr>
              <w:t>4,4</w:t>
            </w:r>
            <w:r w:rsidR="00632B7B">
              <w:rPr>
                <w:b/>
                <w:sz w:val="24"/>
                <w:szCs w:val="24"/>
                <w:vertAlign w:val="superscript"/>
                <w:lang w:val="en-US"/>
              </w:rPr>
              <w:t>’</w:t>
            </w:r>
            <w:r w:rsidRPr="00E454D5">
              <w:rPr>
                <w:b/>
                <w:sz w:val="24"/>
                <w:szCs w:val="24"/>
                <w:lang w:val="en-US"/>
              </w:rPr>
              <w:t xml:space="preserve"> / Me</w:t>
            </w:r>
            <w:r w:rsidRPr="00E454D5">
              <w:rPr>
                <w:b/>
                <w:sz w:val="24"/>
                <w:szCs w:val="24"/>
                <w:vertAlign w:val="superscript"/>
                <w:lang w:val="en-US"/>
              </w:rPr>
              <w:t>5,5</w:t>
            </w:r>
            <w:r w:rsidR="00632B7B">
              <w:rPr>
                <w:b/>
                <w:sz w:val="24"/>
                <w:szCs w:val="24"/>
                <w:vertAlign w:val="superscript"/>
                <w:lang w:val="en-US"/>
              </w:rPr>
              <w:t>’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40" w:rsidRPr="00E454D5" w:rsidRDefault="00770540" w:rsidP="00360C7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4D5">
              <w:rPr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E454D5" w:rsidRDefault="00770540" w:rsidP="00387990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770540" w:rsidRPr="00D77C1E" w:rsidTr="00954B7B">
        <w:trPr>
          <w:trHeight w:val="428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540" w:rsidRPr="00D77C1E" w:rsidRDefault="00770540" w:rsidP="00E454D5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77C1E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2.20 s, [12H]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center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-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D77C1E" w:rsidRDefault="00770540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70540" w:rsidRPr="00D77C1E" w:rsidTr="00954B7B">
        <w:trPr>
          <w:trHeight w:val="419"/>
        </w:trPr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540" w:rsidRPr="00D77C1E" w:rsidRDefault="00770540" w:rsidP="00E454D5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77C1E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2.23 s, [12H]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center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-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D77C1E" w:rsidRDefault="00770540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70540" w:rsidRPr="00D77C1E" w:rsidTr="00954B7B">
        <w:trPr>
          <w:trHeight w:val="411"/>
        </w:trPr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540" w:rsidRPr="00D77C1E" w:rsidRDefault="00770540" w:rsidP="00E454D5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77C1E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2.19 s, [12H]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2.78 s, [6H]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D77C1E" w:rsidRDefault="00770540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70540" w:rsidRPr="00D77C1E" w:rsidTr="00954B7B"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540" w:rsidRPr="00D77C1E" w:rsidRDefault="00770540" w:rsidP="00E454D5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D77C1E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2.23 s, [6H] / 1.19 s, [6H]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 xml:space="preserve">7.80-7.20 </w:t>
            </w:r>
            <w:proofErr w:type="spellStart"/>
            <w:r w:rsidRPr="00770540">
              <w:rPr>
                <w:i/>
                <w:sz w:val="22"/>
                <w:szCs w:val="24"/>
                <w:lang w:val="en-US"/>
              </w:rPr>
              <w:t>br</w:t>
            </w:r>
            <w:proofErr w:type="spellEnd"/>
            <w:r w:rsidRPr="00770540">
              <w:rPr>
                <w:sz w:val="22"/>
                <w:szCs w:val="24"/>
                <w:lang w:val="en-US"/>
              </w:rPr>
              <w:t>, [10H]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D77C1E" w:rsidRDefault="00770540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70540" w:rsidRPr="00D77C1E" w:rsidTr="00954B7B">
        <w:tc>
          <w:tcPr>
            <w:tcW w:w="6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0540" w:rsidRPr="00D77C1E" w:rsidRDefault="00770540" w:rsidP="00E454D5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2.11 s, [6H] / 1.20 s, [6H]</w:t>
            </w:r>
          </w:p>
        </w:tc>
        <w:tc>
          <w:tcPr>
            <w:tcW w:w="1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3.67 s, [6H] / 3.65 s, [6H]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0540" w:rsidRPr="00D77C1E" w:rsidRDefault="00770540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70540" w:rsidRPr="00D77C1E" w:rsidTr="00954B7B"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70540" w:rsidRPr="00D77C1E" w:rsidRDefault="00770540" w:rsidP="00E454D5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>2.20 s, [12H]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40" w:rsidRPr="00770540" w:rsidRDefault="00770540" w:rsidP="00E454D5">
            <w:pPr>
              <w:spacing w:line="360" w:lineRule="auto"/>
              <w:jc w:val="both"/>
              <w:rPr>
                <w:sz w:val="22"/>
                <w:szCs w:val="24"/>
                <w:lang w:val="en-US"/>
              </w:rPr>
            </w:pPr>
            <w:r w:rsidRPr="00770540">
              <w:rPr>
                <w:sz w:val="22"/>
                <w:szCs w:val="24"/>
                <w:lang w:val="en-US"/>
              </w:rPr>
              <w:t xml:space="preserve">7.60-6.90 </w:t>
            </w:r>
            <w:proofErr w:type="spellStart"/>
            <w:r w:rsidRPr="00770540">
              <w:rPr>
                <w:i/>
                <w:sz w:val="22"/>
                <w:szCs w:val="24"/>
                <w:lang w:val="en-US"/>
              </w:rPr>
              <w:t>br</w:t>
            </w:r>
            <w:proofErr w:type="spellEnd"/>
            <w:r w:rsidRPr="00770540">
              <w:rPr>
                <w:sz w:val="22"/>
                <w:szCs w:val="24"/>
                <w:lang w:val="en-US"/>
              </w:rPr>
              <w:t>, [20H]</w:t>
            </w:r>
          </w:p>
        </w:tc>
        <w:tc>
          <w:tcPr>
            <w:tcW w:w="1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540" w:rsidRPr="00D77C1E" w:rsidRDefault="00770540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B93A38" w:rsidRPr="00D87090" w:rsidRDefault="00B93A38" w:rsidP="00B93A38">
      <w:pPr>
        <w:spacing w:line="360" w:lineRule="auto"/>
        <w:jc w:val="both"/>
        <w:rPr>
          <w:lang w:val="en-US"/>
        </w:rPr>
      </w:pPr>
      <w:proofErr w:type="spellStart"/>
      <w:r w:rsidRPr="00B93A38">
        <w:rPr>
          <w:lang w:val="en-US"/>
        </w:rPr>
        <w:t>Abbrevations</w:t>
      </w:r>
      <w:proofErr w:type="spellEnd"/>
      <w:r w:rsidRPr="00B93A38">
        <w:rPr>
          <w:lang w:val="en-US"/>
        </w:rPr>
        <w:t xml:space="preserve">: </w:t>
      </w:r>
      <w:r w:rsidRPr="00B93A38">
        <w:rPr>
          <w:i/>
          <w:lang w:val="en-US"/>
        </w:rPr>
        <w:t>s</w:t>
      </w:r>
      <w:r w:rsidR="00632B7B">
        <w:rPr>
          <w:i/>
          <w:lang w:val="en-US"/>
        </w:rPr>
        <w:t xml:space="preserve"> </w:t>
      </w:r>
      <w:r w:rsidRPr="00B93A38">
        <w:rPr>
          <w:lang w:val="en-US"/>
        </w:rPr>
        <w:t>=</w:t>
      </w:r>
      <w:r w:rsidR="00632B7B">
        <w:rPr>
          <w:lang w:val="en-US"/>
        </w:rPr>
        <w:t xml:space="preserve"> </w:t>
      </w:r>
      <w:r w:rsidRPr="00B93A38">
        <w:rPr>
          <w:lang w:val="en-US"/>
        </w:rPr>
        <w:t xml:space="preserve">singlet; </w:t>
      </w:r>
      <w:proofErr w:type="spellStart"/>
      <w:r w:rsidRPr="00B93A38">
        <w:rPr>
          <w:i/>
          <w:lang w:val="en-US"/>
        </w:rPr>
        <w:t>br</w:t>
      </w:r>
      <w:proofErr w:type="spellEnd"/>
      <w:r w:rsidR="00632B7B">
        <w:rPr>
          <w:i/>
          <w:lang w:val="en-US"/>
        </w:rPr>
        <w:t xml:space="preserve"> </w:t>
      </w:r>
      <w:r w:rsidRPr="00B93A38">
        <w:rPr>
          <w:lang w:val="en-US"/>
        </w:rPr>
        <w:t>=</w:t>
      </w:r>
      <w:r w:rsidR="00632B7B">
        <w:rPr>
          <w:lang w:val="en-US"/>
        </w:rPr>
        <w:t xml:space="preserve"> </w:t>
      </w:r>
      <w:proofErr w:type="spellStart"/>
      <w:r w:rsidRPr="00B93A38">
        <w:rPr>
          <w:lang w:val="en-US"/>
        </w:rPr>
        <w:t>broadned</w:t>
      </w:r>
      <w:proofErr w:type="spellEnd"/>
      <w:r w:rsidRPr="00B93A38">
        <w:rPr>
          <w:lang w:val="en-US"/>
        </w:rPr>
        <w:t xml:space="preserve">. </w:t>
      </w:r>
      <w:r>
        <w:rPr>
          <w:lang w:val="en-US"/>
        </w:rPr>
        <w:t>NH signals could not be observed.</w:t>
      </w:r>
      <w:r w:rsidR="00D37502">
        <w:rPr>
          <w:lang w:val="en-US"/>
        </w:rPr>
        <w:t xml:space="preserve"> </w:t>
      </w:r>
      <w:r w:rsidR="00D37502" w:rsidRPr="00D87090">
        <w:rPr>
          <w:lang w:val="en-US"/>
        </w:rPr>
        <w:t>R =</w:t>
      </w:r>
      <w:r w:rsidR="00360C73" w:rsidRPr="00D87090">
        <w:rPr>
          <w:lang w:val="en-US"/>
        </w:rPr>
        <w:t xml:space="preserve"> </w:t>
      </w:r>
      <w:r w:rsidR="00D37502" w:rsidRPr="00D87090">
        <w:rPr>
          <w:lang w:val="en-US"/>
        </w:rPr>
        <w:t>H (</w:t>
      </w:r>
      <w:r w:rsidR="00D37502" w:rsidRPr="00D87090">
        <w:rPr>
          <w:b/>
          <w:lang w:val="en-US"/>
        </w:rPr>
        <w:t>2</w:t>
      </w:r>
      <w:r w:rsidR="00D37502" w:rsidRPr="00D87090">
        <w:rPr>
          <w:lang w:val="en-US"/>
        </w:rPr>
        <w:t>)</w:t>
      </w:r>
      <w:r w:rsidR="00360C73" w:rsidRPr="00D87090">
        <w:rPr>
          <w:lang w:val="en-US"/>
        </w:rPr>
        <w:t>;</w:t>
      </w:r>
      <w:r w:rsidR="00D37502" w:rsidRPr="00D87090">
        <w:rPr>
          <w:lang w:val="en-US"/>
        </w:rPr>
        <w:t xml:space="preserve"> </w:t>
      </w:r>
      <w:r w:rsidR="00360C73" w:rsidRPr="00D87090">
        <w:rPr>
          <w:lang w:val="en-US"/>
        </w:rPr>
        <w:t xml:space="preserve">R = </w:t>
      </w:r>
      <w:r w:rsidR="00D37502" w:rsidRPr="00D87090">
        <w:rPr>
          <w:lang w:val="en-US"/>
        </w:rPr>
        <w:t>Me (</w:t>
      </w:r>
      <w:r w:rsidR="00D37502" w:rsidRPr="00D87090">
        <w:rPr>
          <w:b/>
          <w:lang w:val="en-US"/>
        </w:rPr>
        <w:t>3</w:t>
      </w:r>
      <w:r w:rsidR="00D37502" w:rsidRPr="00D87090">
        <w:rPr>
          <w:lang w:val="en-US"/>
        </w:rPr>
        <w:t xml:space="preserve">), </w:t>
      </w:r>
      <w:r w:rsidR="00360C73" w:rsidRPr="00D87090">
        <w:rPr>
          <w:lang w:val="en-US"/>
        </w:rPr>
        <w:t xml:space="preserve">R = </w:t>
      </w:r>
      <w:r w:rsidR="00D37502" w:rsidRPr="00D87090">
        <w:rPr>
          <w:lang w:val="en-US"/>
        </w:rPr>
        <w:t>Ph (</w:t>
      </w:r>
      <w:r w:rsidR="00D37502" w:rsidRPr="00D87090">
        <w:rPr>
          <w:b/>
          <w:lang w:val="en-US"/>
        </w:rPr>
        <w:t>4</w:t>
      </w:r>
      <w:r w:rsidR="00D37502" w:rsidRPr="00D87090">
        <w:rPr>
          <w:lang w:val="en-US"/>
        </w:rPr>
        <w:t>)</w:t>
      </w:r>
      <w:r w:rsidR="00360C73" w:rsidRPr="00D87090">
        <w:rPr>
          <w:lang w:val="en-US"/>
        </w:rPr>
        <w:t>, R =</w:t>
      </w:r>
      <w:r w:rsidR="00823B4D" w:rsidRPr="00D87090">
        <w:rPr>
          <w:lang w:val="en-US"/>
        </w:rPr>
        <w:t xml:space="preserve"> 2</w:t>
      </w:r>
      <w:r w:rsidR="00360C73" w:rsidRPr="00D87090">
        <w:rPr>
          <w:lang w:val="en-US"/>
        </w:rPr>
        <w:t xml:space="preserve"> Me (</w:t>
      </w:r>
      <w:r w:rsidR="00360C73" w:rsidRPr="00D87090">
        <w:rPr>
          <w:b/>
          <w:lang w:val="en-US"/>
        </w:rPr>
        <w:t>5</w:t>
      </w:r>
      <w:r w:rsidR="00360C73" w:rsidRPr="00D87090">
        <w:rPr>
          <w:lang w:val="en-US"/>
        </w:rPr>
        <w:t xml:space="preserve">), R = </w:t>
      </w:r>
      <w:r w:rsidR="00823B4D" w:rsidRPr="00D87090">
        <w:rPr>
          <w:lang w:val="en-US"/>
        </w:rPr>
        <w:t xml:space="preserve">2 </w:t>
      </w:r>
      <w:r w:rsidR="00360C73" w:rsidRPr="00D87090">
        <w:rPr>
          <w:lang w:val="en-US"/>
        </w:rPr>
        <w:t>Ph (</w:t>
      </w:r>
      <w:r w:rsidR="00360C73" w:rsidRPr="00D87090">
        <w:rPr>
          <w:b/>
          <w:lang w:val="en-US"/>
        </w:rPr>
        <w:t>6</w:t>
      </w:r>
      <w:r w:rsidR="00360C73" w:rsidRPr="00D87090">
        <w:rPr>
          <w:lang w:val="en-US"/>
        </w:rPr>
        <w:t>).</w:t>
      </w:r>
    </w:p>
    <w:p w:rsidR="00CA07CF" w:rsidRPr="00D87090" w:rsidRDefault="00CA07CF" w:rsidP="00CA07CF">
      <w:pPr>
        <w:spacing w:line="360" w:lineRule="auto"/>
        <w:jc w:val="both"/>
        <w:rPr>
          <w:sz w:val="24"/>
          <w:szCs w:val="24"/>
          <w:lang w:val="en-US"/>
        </w:rPr>
      </w:pPr>
    </w:p>
    <w:p w:rsidR="00CA07CF" w:rsidRPr="00A31F81" w:rsidRDefault="00CA07CF" w:rsidP="00CA07CF">
      <w:pPr>
        <w:tabs>
          <w:tab w:val="left" w:pos="1134"/>
        </w:tabs>
        <w:spacing w:line="360" w:lineRule="auto"/>
        <w:jc w:val="both"/>
        <w:rPr>
          <w:sz w:val="24"/>
          <w:szCs w:val="24"/>
          <w:lang w:val="en-US"/>
        </w:rPr>
      </w:pPr>
      <w:proofErr w:type="gramStart"/>
      <w:r w:rsidRPr="00A31F81">
        <w:rPr>
          <w:b/>
          <w:sz w:val="24"/>
          <w:szCs w:val="24"/>
          <w:lang w:val="en-US"/>
        </w:rPr>
        <w:t xml:space="preserve">Table </w:t>
      </w:r>
      <w:r w:rsidR="00201EAB">
        <w:rPr>
          <w:b/>
          <w:sz w:val="24"/>
          <w:szCs w:val="24"/>
          <w:lang w:val="en-US"/>
        </w:rPr>
        <w:t>2</w:t>
      </w:r>
      <w:r w:rsidRPr="00A31F81">
        <w:rPr>
          <w:b/>
          <w:sz w:val="24"/>
          <w:szCs w:val="24"/>
          <w:lang w:val="en-US"/>
        </w:rPr>
        <w:t>.</w:t>
      </w:r>
      <w:proofErr w:type="gramEnd"/>
      <w:r w:rsidRPr="00A31F81">
        <w:rPr>
          <w:sz w:val="24"/>
          <w:szCs w:val="24"/>
          <w:lang w:val="en-US"/>
        </w:rPr>
        <w:tab/>
        <w:t>Cytotoxicity (IC</w:t>
      </w:r>
      <w:r w:rsidRPr="00A31F81">
        <w:rPr>
          <w:sz w:val="24"/>
          <w:szCs w:val="24"/>
          <w:vertAlign w:val="subscript"/>
          <w:lang w:val="en-US"/>
        </w:rPr>
        <w:t>50</w:t>
      </w:r>
      <w:r w:rsidRPr="00A31F81">
        <w:rPr>
          <w:sz w:val="24"/>
          <w:szCs w:val="24"/>
          <w:lang w:val="en-US"/>
        </w:rPr>
        <w:t xml:space="preserve">) of the complexes </w:t>
      </w:r>
      <w:r w:rsidRPr="00A31F81">
        <w:rPr>
          <w:b/>
          <w:sz w:val="24"/>
          <w:szCs w:val="24"/>
          <w:lang w:val="en-US"/>
        </w:rPr>
        <w:t>1</w:t>
      </w:r>
      <w:r w:rsidRPr="00A31F81">
        <w:rPr>
          <w:sz w:val="24"/>
          <w:szCs w:val="24"/>
          <w:lang w:val="en-US"/>
        </w:rPr>
        <w:t>-</w:t>
      </w:r>
      <w:r w:rsidR="00DF4946">
        <w:rPr>
          <w:b/>
          <w:sz w:val="24"/>
          <w:szCs w:val="24"/>
          <w:lang w:val="en-US"/>
        </w:rPr>
        <w:t>6</w:t>
      </w:r>
      <w:r w:rsidRPr="00A31F81">
        <w:rPr>
          <w:sz w:val="24"/>
          <w:szCs w:val="24"/>
          <w:lang w:val="en-US"/>
        </w:rPr>
        <w:t xml:space="preserve"> and cisplatin against murine LM3, L929 and LP07 cell lines.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134"/>
        <w:gridCol w:w="1559"/>
        <w:gridCol w:w="992"/>
        <w:gridCol w:w="4643"/>
      </w:tblGrid>
      <w:tr w:rsidR="00CA07CF" w:rsidRPr="00BB2C41" w:rsidTr="00954B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1308B3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IC</w:t>
            </w:r>
            <w:r w:rsidRPr="00BB2C41">
              <w:rPr>
                <w:b/>
                <w:sz w:val="24"/>
                <w:szCs w:val="24"/>
                <w:vertAlign w:val="subscript"/>
                <w:lang w:val="en-US"/>
              </w:rPr>
              <w:t>50</w:t>
            </w:r>
            <w:r w:rsidRPr="00BB2C41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BB2C41">
              <w:rPr>
                <w:b/>
                <w:sz w:val="24"/>
                <w:szCs w:val="24"/>
                <w:lang w:val="en-US"/>
              </w:rPr>
              <w:sym w:font="Symbol" w:char="F06D"/>
            </w:r>
            <w:r w:rsidR="001308B3">
              <w:rPr>
                <w:b/>
                <w:sz w:val="24"/>
                <w:szCs w:val="24"/>
                <w:lang w:val="en-US"/>
              </w:rPr>
              <w:t>mol.L</w:t>
            </w:r>
            <w:r w:rsidR="001308B3" w:rsidRPr="001308B3">
              <w:rPr>
                <w:b/>
                <w:sz w:val="24"/>
                <w:szCs w:val="24"/>
                <w:vertAlign w:val="superscript"/>
                <w:lang w:val="en-US"/>
              </w:rPr>
              <w:t>-1</w:t>
            </w:r>
            <w:r w:rsidR="001308B3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07CF" w:rsidRPr="00BB2C41" w:rsidRDefault="0065487E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R</w:t>
            </w:r>
            <w:r w:rsidR="00CA07CF" w:rsidRPr="00BB2C41">
              <w:rPr>
                <w:b/>
                <w:sz w:val="24"/>
                <w:szCs w:val="24"/>
                <w:lang w:val="en-US"/>
              </w:rPr>
              <w:t>eference</w:t>
            </w:r>
          </w:p>
        </w:tc>
      </w:tr>
      <w:tr w:rsidR="00CA07CF" w:rsidRPr="00BB2C41" w:rsidTr="00954B7B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LM3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L929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LP07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CA07CF" w:rsidRPr="00BB2C41" w:rsidTr="00954B7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</w:rPr>
              <w:t>289.6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This work</w:t>
            </w:r>
          </w:p>
        </w:tc>
      </w:tr>
      <w:tr w:rsidR="00CA07CF" w:rsidRPr="00BB2C41" w:rsidTr="00954B7B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</w:rPr>
              <w:t>278.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</w:rPr>
            </w:pPr>
            <w:r w:rsidRPr="00BB2C41">
              <w:rPr>
                <w:sz w:val="24"/>
                <w:szCs w:val="24"/>
              </w:rPr>
              <w:t>241.9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This work</w:t>
            </w:r>
          </w:p>
        </w:tc>
      </w:tr>
      <w:tr w:rsidR="00CA07CF" w:rsidRPr="00BB2C41" w:rsidTr="00954B7B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</w:rPr>
              <w:t>260.9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</w:rPr>
              <w:t>88.1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This work</w:t>
            </w:r>
          </w:p>
        </w:tc>
      </w:tr>
      <w:tr w:rsidR="00CA07CF" w:rsidRPr="00BB2C41" w:rsidTr="00954B7B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</w:rPr>
              <w:t>109.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</w:rPr>
            </w:pPr>
            <w:r w:rsidRPr="00BB2C41">
              <w:rPr>
                <w:sz w:val="24"/>
                <w:szCs w:val="24"/>
              </w:rPr>
              <w:t>30.7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This work</w:t>
            </w:r>
          </w:p>
        </w:tc>
      </w:tr>
      <w:tr w:rsidR="00DF4946" w:rsidRPr="00BB2C41" w:rsidTr="00954B7B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4946" w:rsidRPr="00BB2C41" w:rsidRDefault="00DF4946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46" w:rsidRPr="00BB2C41" w:rsidRDefault="00770540" w:rsidP="00343D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255.4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46" w:rsidRPr="00BB2C41" w:rsidRDefault="00823B4D" w:rsidP="0038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46" w:rsidRPr="00BB2C41" w:rsidRDefault="00DF4946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4946" w:rsidRPr="00BB2C41" w:rsidRDefault="00DF4946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This work</w:t>
            </w:r>
          </w:p>
        </w:tc>
      </w:tr>
      <w:tr w:rsidR="00DF4946" w:rsidRPr="00BB2C41" w:rsidTr="00954B7B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4946" w:rsidRPr="00BB2C41" w:rsidRDefault="00DF4946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46" w:rsidRPr="00BB2C41" w:rsidRDefault="00823B4D" w:rsidP="0038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46" w:rsidRPr="00BB2C41" w:rsidRDefault="00823B4D" w:rsidP="0038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4946" w:rsidRPr="00BB2C41" w:rsidRDefault="00DF4946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inactive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4946" w:rsidRPr="00BB2C41" w:rsidRDefault="00DF4946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This work</w:t>
            </w:r>
          </w:p>
        </w:tc>
      </w:tr>
      <w:tr w:rsidR="00CA07CF" w:rsidRPr="00343D7B" w:rsidTr="00954B7B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B2C41">
              <w:rPr>
                <w:b/>
                <w:sz w:val="24"/>
                <w:szCs w:val="24"/>
                <w:lang w:val="en-US"/>
              </w:rPr>
              <w:t>cisplatin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</w:rPr>
              <w:t>30.6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07CF" w:rsidRPr="00BB2C41" w:rsidRDefault="00CA07CF" w:rsidP="00387990">
            <w:pPr>
              <w:jc w:val="center"/>
              <w:rPr>
                <w:sz w:val="24"/>
                <w:szCs w:val="24"/>
                <w:lang w:val="en-US"/>
              </w:rPr>
            </w:pPr>
            <w:r w:rsidRPr="00BB2C41">
              <w:rPr>
                <w:sz w:val="24"/>
                <w:szCs w:val="24"/>
                <w:lang w:val="en-US"/>
              </w:rPr>
              <w:t>4.34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CF" w:rsidRPr="00343D7B" w:rsidRDefault="00343D7B" w:rsidP="00343D7B">
            <w:pPr>
              <w:jc w:val="center"/>
              <w:rPr>
                <w:sz w:val="24"/>
                <w:szCs w:val="24"/>
              </w:rPr>
            </w:pPr>
            <w:r w:rsidRPr="00343D7B">
              <w:rPr>
                <w:sz w:val="24"/>
                <w:szCs w:val="24"/>
              </w:rPr>
              <w:t xml:space="preserve">(de Souza </w:t>
            </w:r>
            <w:proofErr w:type="gramStart"/>
            <w:r w:rsidRPr="00343D7B">
              <w:rPr>
                <w:i/>
                <w:sz w:val="24"/>
                <w:szCs w:val="24"/>
              </w:rPr>
              <w:t>et</w:t>
            </w:r>
            <w:proofErr w:type="gramEnd"/>
            <w:r w:rsidRPr="00343D7B">
              <w:rPr>
                <w:i/>
                <w:sz w:val="24"/>
                <w:szCs w:val="24"/>
              </w:rPr>
              <w:t xml:space="preserve"> al</w:t>
            </w:r>
            <w:r w:rsidRPr="00343D7B">
              <w:rPr>
                <w:sz w:val="24"/>
                <w:szCs w:val="24"/>
              </w:rPr>
              <w:t>., 2010; Le</w:t>
            </w:r>
            <w:r>
              <w:rPr>
                <w:sz w:val="24"/>
                <w:szCs w:val="24"/>
              </w:rPr>
              <w:t xml:space="preserve">ovac </w:t>
            </w:r>
            <w:r w:rsidRPr="00343D7B">
              <w:rPr>
                <w:i/>
                <w:sz w:val="24"/>
                <w:szCs w:val="24"/>
              </w:rPr>
              <w:t>et al</w:t>
            </w:r>
            <w:r>
              <w:rPr>
                <w:sz w:val="24"/>
                <w:szCs w:val="24"/>
              </w:rPr>
              <w:t>., 2011)</w:t>
            </w:r>
          </w:p>
        </w:tc>
      </w:tr>
    </w:tbl>
    <w:p w:rsidR="00CA07CF" w:rsidRPr="00343D7B" w:rsidRDefault="00CA07CF" w:rsidP="003A11EB">
      <w:pPr>
        <w:spacing w:line="360" w:lineRule="auto"/>
        <w:jc w:val="both"/>
        <w:rPr>
          <w:sz w:val="24"/>
          <w:szCs w:val="24"/>
        </w:rPr>
      </w:pPr>
    </w:p>
    <w:sectPr w:rsidR="00CA07CF" w:rsidRPr="00343D7B" w:rsidSect="00110DEA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F2F" w:rsidRDefault="000D7F2F">
      <w:r>
        <w:separator/>
      </w:r>
    </w:p>
  </w:endnote>
  <w:endnote w:type="continuationSeparator" w:id="0">
    <w:p w:rsidR="000D7F2F" w:rsidRDefault="000D7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C2" w:rsidRDefault="00AE4D1D">
    <w:pPr>
      <w:pStyle w:val="Rodap"/>
      <w:jc w:val="right"/>
    </w:pPr>
    <w:fldSimple w:instr="PAGE   \* MERGEFORMAT">
      <w:r w:rsidR="001B56F6">
        <w:rPr>
          <w:noProof/>
        </w:rPr>
        <w:t>1</w:t>
      </w:r>
    </w:fldSimple>
  </w:p>
  <w:p w:rsidR="00D063C2" w:rsidRDefault="00D063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F2F" w:rsidRDefault="000D7F2F">
      <w:r>
        <w:separator/>
      </w:r>
    </w:p>
  </w:footnote>
  <w:footnote w:type="continuationSeparator" w:id="0">
    <w:p w:rsidR="000D7F2F" w:rsidRDefault="000D7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B105DD"/>
    <w:multiLevelType w:val="hybridMultilevel"/>
    <w:tmpl w:val="173E167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731199"/>
    <w:multiLevelType w:val="hybridMultilevel"/>
    <w:tmpl w:val="F3BCFE4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7DD9"/>
    <w:multiLevelType w:val="hybridMultilevel"/>
    <w:tmpl w:val="E8386F8C"/>
    <w:lvl w:ilvl="0" w:tplc="0416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E1905"/>
    <w:multiLevelType w:val="multilevel"/>
    <w:tmpl w:val="06F8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04770"/>
    <w:multiLevelType w:val="hybridMultilevel"/>
    <w:tmpl w:val="09C05094"/>
    <w:lvl w:ilvl="0" w:tplc="C8B0919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6B1054B"/>
    <w:multiLevelType w:val="hybridMultilevel"/>
    <w:tmpl w:val="9DE00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 Inorganic Biochem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422431"/>
    <w:rsid w:val="000010FC"/>
    <w:rsid w:val="00001F00"/>
    <w:rsid w:val="0000355E"/>
    <w:rsid w:val="00004AD0"/>
    <w:rsid w:val="00004F10"/>
    <w:rsid w:val="000053D0"/>
    <w:rsid w:val="000073EF"/>
    <w:rsid w:val="00013431"/>
    <w:rsid w:val="00016E4E"/>
    <w:rsid w:val="000203AF"/>
    <w:rsid w:val="00021128"/>
    <w:rsid w:val="000245A0"/>
    <w:rsid w:val="0002588F"/>
    <w:rsid w:val="00025D60"/>
    <w:rsid w:val="00025DCE"/>
    <w:rsid w:val="00027879"/>
    <w:rsid w:val="000306F6"/>
    <w:rsid w:val="00033653"/>
    <w:rsid w:val="0003426D"/>
    <w:rsid w:val="000348BC"/>
    <w:rsid w:val="00035A34"/>
    <w:rsid w:val="00035D39"/>
    <w:rsid w:val="0003673D"/>
    <w:rsid w:val="0004053A"/>
    <w:rsid w:val="00041FA1"/>
    <w:rsid w:val="0004225C"/>
    <w:rsid w:val="000428D5"/>
    <w:rsid w:val="00042A21"/>
    <w:rsid w:val="00042DA8"/>
    <w:rsid w:val="000437AE"/>
    <w:rsid w:val="00043B49"/>
    <w:rsid w:val="000441CB"/>
    <w:rsid w:val="000450A7"/>
    <w:rsid w:val="00045C18"/>
    <w:rsid w:val="00045F3F"/>
    <w:rsid w:val="00050B54"/>
    <w:rsid w:val="000517AA"/>
    <w:rsid w:val="00052354"/>
    <w:rsid w:val="000527A1"/>
    <w:rsid w:val="00053230"/>
    <w:rsid w:val="00054BAA"/>
    <w:rsid w:val="000557D3"/>
    <w:rsid w:val="0005610B"/>
    <w:rsid w:val="00056146"/>
    <w:rsid w:val="00057F95"/>
    <w:rsid w:val="000604E9"/>
    <w:rsid w:val="00060613"/>
    <w:rsid w:val="000610BC"/>
    <w:rsid w:val="000616DF"/>
    <w:rsid w:val="00061A51"/>
    <w:rsid w:val="00062CDD"/>
    <w:rsid w:val="000641A3"/>
    <w:rsid w:val="00065B96"/>
    <w:rsid w:val="000664ED"/>
    <w:rsid w:val="0006686E"/>
    <w:rsid w:val="00066D5D"/>
    <w:rsid w:val="00070C45"/>
    <w:rsid w:val="00075B76"/>
    <w:rsid w:val="0007617A"/>
    <w:rsid w:val="0007662D"/>
    <w:rsid w:val="00076761"/>
    <w:rsid w:val="00077D7E"/>
    <w:rsid w:val="00080624"/>
    <w:rsid w:val="00081C80"/>
    <w:rsid w:val="00085CAD"/>
    <w:rsid w:val="00086387"/>
    <w:rsid w:val="000872DC"/>
    <w:rsid w:val="00087489"/>
    <w:rsid w:val="000875EB"/>
    <w:rsid w:val="00087AB3"/>
    <w:rsid w:val="00087B66"/>
    <w:rsid w:val="000907E6"/>
    <w:rsid w:val="0009216A"/>
    <w:rsid w:val="00095A25"/>
    <w:rsid w:val="00096A0A"/>
    <w:rsid w:val="00097E85"/>
    <w:rsid w:val="00097F34"/>
    <w:rsid w:val="000A1DC2"/>
    <w:rsid w:val="000A2CF3"/>
    <w:rsid w:val="000A4755"/>
    <w:rsid w:val="000A7544"/>
    <w:rsid w:val="000B0EF2"/>
    <w:rsid w:val="000B124A"/>
    <w:rsid w:val="000B2BD4"/>
    <w:rsid w:val="000B2E12"/>
    <w:rsid w:val="000B420A"/>
    <w:rsid w:val="000B790A"/>
    <w:rsid w:val="000B7C09"/>
    <w:rsid w:val="000C15D6"/>
    <w:rsid w:val="000C4281"/>
    <w:rsid w:val="000C59AD"/>
    <w:rsid w:val="000C6307"/>
    <w:rsid w:val="000C645D"/>
    <w:rsid w:val="000C74D0"/>
    <w:rsid w:val="000C7AD4"/>
    <w:rsid w:val="000D0F8A"/>
    <w:rsid w:val="000D335D"/>
    <w:rsid w:val="000D3A92"/>
    <w:rsid w:val="000D3CE3"/>
    <w:rsid w:val="000D4013"/>
    <w:rsid w:val="000D68FE"/>
    <w:rsid w:val="000D7F2F"/>
    <w:rsid w:val="000E0C12"/>
    <w:rsid w:val="000E14E7"/>
    <w:rsid w:val="000E15C8"/>
    <w:rsid w:val="000E169E"/>
    <w:rsid w:val="000E1E77"/>
    <w:rsid w:val="000E3939"/>
    <w:rsid w:val="000E420B"/>
    <w:rsid w:val="000E4666"/>
    <w:rsid w:val="000E525D"/>
    <w:rsid w:val="000E5FF6"/>
    <w:rsid w:val="000E72DC"/>
    <w:rsid w:val="000E755A"/>
    <w:rsid w:val="000F054F"/>
    <w:rsid w:val="000F0F14"/>
    <w:rsid w:val="000F1945"/>
    <w:rsid w:val="000F2D28"/>
    <w:rsid w:val="000F4341"/>
    <w:rsid w:val="000F4C4D"/>
    <w:rsid w:val="000F4D77"/>
    <w:rsid w:val="000F5637"/>
    <w:rsid w:val="000F7349"/>
    <w:rsid w:val="000F76E5"/>
    <w:rsid w:val="00101A0C"/>
    <w:rsid w:val="0010236D"/>
    <w:rsid w:val="0010344B"/>
    <w:rsid w:val="00103662"/>
    <w:rsid w:val="001051C6"/>
    <w:rsid w:val="00110AAD"/>
    <w:rsid w:val="00110DEA"/>
    <w:rsid w:val="00113437"/>
    <w:rsid w:val="001168FC"/>
    <w:rsid w:val="0012119B"/>
    <w:rsid w:val="00123188"/>
    <w:rsid w:val="00124847"/>
    <w:rsid w:val="00126260"/>
    <w:rsid w:val="001267FD"/>
    <w:rsid w:val="00126DEA"/>
    <w:rsid w:val="001270A5"/>
    <w:rsid w:val="001308B3"/>
    <w:rsid w:val="0013165B"/>
    <w:rsid w:val="00131E63"/>
    <w:rsid w:val="00133CC4"/>
    <w:rsid w:val="0013494C"/>
    <w:rsid w:val="00135BB1"/>
    <w:rsid w:val="001366AC"/>
    <w:rsid w:val="00136839"/>
    <w:rsid w:val="001372C6"/>
    <w:rsid w:val="00137F5D"/>
    <w:rsid w:val="00140D6F"/>
    <w:rsid w:val="00141A9A"/>
    <w:rsid w:val="00143206"/>
    <w:rsid w:val="001438AC"/>
    <w:rsid w:val="001469F2"/>
    <w:rsid w:val="0015080A"/>
    <w:rsid w:val="00151B94"/>
    <w:rsid w:val="0015220C"/>
    <w:rsid w:val="001538DA"/>
    <w:rsid w:val="00154E1A"/>
    <w:rsid w:val="00154ED0"/>
    <w:rsid w:val="00155C84"/>
    <w:rsid w:val="00155F12"/>
    <w:rsid w:val="001568D1"/>
    <w:rsid w:val="00156A34"/>
    <w:rsid w:val="001570F9"/>
    <w:rsid w:val="001574CA"/>
    <w:rsid w:val="0015752B"/>
    <w:rsid w:val="00157839"/>
    <w:rsid w:val="0016236A"/>
    <w:rsid w:val="00162635"/>
    <w:rsid w:val="001635D1"/>
    <w:rsid w:val="00164D88"/>
    <w:rsid w:val="00164ED8"/>
    <w:rsid w:val="00165731"/>
    <w:rsid w:val="00165FE4"/>
    <w:rsid w:val="00167DD0"/>
    <w:rsid w:val="0017125C"/>
    <w:rsid w:val="001712A8"/>
    <w:rsid w:val="00171B46"/>
    <w:rsid w:val="00174AC0"/>
    <w:rsid w:val="00174C2E"/>
    <w:rsid w:val="00174F7A"/>
    <w:rsid w:val="001751D4"/>
    <w:rsid w:val="00175294"/>
    <w:rsid w:val="00175D6D"/>
    <w:rsid w:val="00180464"/>
    <w:rsid w:val="00180F8D"/>
    <w:rsid w:val="00182E97"/>
    <w:rsid w:val="00183A77"/>
    <w:rsid w:val="00184FA8"/>
    <w:rsid w:val="001905B8"/>
    <w:rsid w:val="00191490"/>
    <w:rsid w:val="00193C7A"/>
    <w:rsid w:val="001951DD"/>
    <w:rsid w:val="00196FF5"/>
    <w:rsid w:val="001A0D1F"/>
    <w:rsid w:val="001A1E3F"/>
    <w:rsid w:val="001A213B"/>
    <w:rsid w:val="001A57FC"/>
    <w:rsid w:val="001A5F35"/>
    <w:rsid w:val="001A74B5"/>
    <w:rsid w:val="001A79E0"/>
    <w:rsid w:val="001B032B"/>
    <w:rsid w:val="001B1593"/>
    <w:rsid w:val="001B56F6"/>
    <w:rsid w:val="001B5851"/>
    <w:rsid w:val="001C3311"/>
    <w:rsid w:val="001C3890"/>
    <w:rsid w:val="001C6FF2"/>
    <w:rsid w:val="001C7914"/>
    <w:rsid w:val="001C7E5C"/>
    <w:rsid w:val="001D0100"/>
    <w:rsid w:val="001D167C"/>
    <w:rsid w:val="001D32B5"/>
    <w:rsid w:val="001D48B3"/>
    <w:rsid w:val="001D4CC4"/>
    <w:rsid w:val="001D4E95"/>
    <w:rsid w:val="001D5A88"/>
    <w:rsid w:val="001E144B"/>
    <w:rsid w:val="001E1563"/>
    <w:rsid w:val="001E25C8"/>
    <w:rsid w:val="001E3FC3"/>
    <w:rsid w:val="001E404A"/>
    <w:rsid w:val="001E51A2"/>
    <w:rsid w:val="001E6E9C"/>
    <w:rsid w:val="001E77A3"/>
    <w:rsid w:val="001F0E69"/>
    <w:rsid w:val="001F1D90"/>
    <w:rsid w:val="001F1DC0"/>
    <w:rsid w:val="001F2E18"/>
    <w:rsid w:val="001F2EEE"/>
    <w:rsid w:val="001F2FD7"/>
    <w:rsid w:val="001F7226"/>
    <w:rsid w:val="00200CEA"/>
    <w:rsid w:val="00201301"/>
    <w:rsid w:val="00201A4B"/>
    <w:rsid w:val="00201B7B"/>
    <w:rsid w:val="00201EAB"/>
    <w:rsid w:val="00202E34"/>
    <w:rsid w:val="0020497D"/>
    <w:rsid w:val="002101D1"/>
    <w:rsid w:val="00210406"/>
    <w:rsid w:val="002112AC"/>
    <w:rsid w:val="00212AC8"/>
    <w:rsid w:val="00216664"/>
    <w:rsid w:val="002212E6"/>
    <w:rsid w:val="0022162F"/>
    <w:rsid w:val="0022238E"/>
    <w:rsid w:val="00224CEA"/>
    <w:rsid w:val="00226362"/>
    <w:rsid w:val="002275EF"/>
    <w:rsid w:val="00233156"/>
    <w:rsid w:val="002336BB"/>
    <w:rsid w:val="00233933"/>
    <w:rsid w:val="00237774"/>
    <w:rsid w:val="00237A18"/>
    <w:rsid w:val="002401FB"/>
    <w:rsid w:val="0024058A"/>
    <w:rsid w:val="002407C1"/>
    <w:rsid w:val="002420E6"/>
    <w:rsid w:val="002429E7"/>
    <w:rsid w:val="00242A8B"/>
    <w:rsid w:val="002433E5"/>
    <w:rsid w:val="00244B63"/>
    <w:rsid w:val="00244CE6"/>
    <w:rsid w:val="00245538"/>
    <w:rsid w:val="00245C40"/>
    <w:rsid w:val="00245F38"/>
    <w:rsid w:val="00247BC0"/>
    <w:rsid w:val="00251066"/>
    <w:rsid w:val="002515E3"/>
    <w:rsid w:val="00253463"/>
    <w:rsid w:val="0025508E"/>
    <w:rsid w:val="00255370"/>
    <w:rsid w:val="0025569F"/>
    <w:rsid w:val="002563E2"/>
    <w:rsid w:val="002639BD"/>
    <w:rsid w:val="002650AB"/>
    <w:rsid w:val="00266566"/>
    <w:rsid w:val="00266AD8"/>
    <w:rsid w:val="002673C8"/>
    <w:rsid w:val="00267BFD"/>
    <w:rsid w:val="00270A7A"/>
    <w:rsid w:val="0027134C"/>
    <w:rsid w:val="00272993"/>
    <w:rsid w:val="002754D2"/>
    <w:rsid w:val="00275945"/>
    <w:rsid w:val="00275C8E"/>
    <w:rsid w:val="00276BBD"/>
    <w:rsid w:val="00280343"/>
    <w:rsid w:val="00281272"/>
    <w:rsid w:val="00282684"/>
    <w:rsid w:val="00282A20"/>
    <w:rsid w:val="00284D55"/>
    <w:rsid w:val="002853A4"/>
    <w:rsid w:val="00285D43"/>
    <w:rsid w:val="00285F29"/>
    <w:rsid w:val="00286A66"/>
    <w:rsid w:val="00286E3C"/>
    <w:rsid w:val="00287BA9"/>
    <w:rsid w:val="00290F02"/>
    <w:rsid w:val="0029134A"/>
    <w:rsid w:val="00291AA6"/>
    <w:rsid w:val="00291E99"/>
    <w:rsid w:val="00292D48"/>
    <w:rsid w:val="00293F48"/>
    <w:rsid w:val="0029449E"/>
    <w:rsid w:val="002950B1"/>
    <w:rsid w:val="00295AA3"/>
    <w:rsid w:val="0029798C"/>
    <w:rsid w:val="002A3152"/>
    <w:rsid w:val="002A5432"/>
    <w:rsid w:val="002A6273"/>
    <w:rsid w:val="002A66F1"/>
    <w:rsid w:val="002A677A"/>
    <w:rsid w:val="002B2C91"/>
    <w:rsid w:val="002B5050"/>
    <w:rsid w:val="002B5462"/>
    <w:rsid w:val="002B73CF"/>
    <w:rsid w:val="002C02E9"/>
    <w:rsid w:val="002C03C3"/>
    <w:rsid w:val="002C0786"/>
    <w:rsid w:val="002C19C4"/>
    <w:rsid w:val="002C1F19"/>
    <w:rsid w:val="002C2709"/>
    <w:rsid w:val="002C3352"/>
    <w:rsid w:val="002C3FE5"/>
    <w:rsid w:val="002C49BD"/>
    <w:rsid w:val="002C4E24"/>
    <w:rsid w:val="002C5257"/>
    <w:rsid w:val="002C705F"/>
    <w:rsid w:val="002D137D"/>
    <w:rsid w:val="002D13EA"/>
    <w:rsid w:val="002D266A"/>
    <w:rsid w:val="002D2EE0"/>
    <w:rsid w:val="002D3140"/>
    <w:rsid w:val="002D3A47"/>
    <w:rsid w:val="002D3A5E"/>
    <w:rsid w:val="002D4856"/>
    <w:rsid w:val="002D4928"/>
    <w:rsid w:val="002D51CA"/>
    <w:rsid w:val="002D6A3C"/>
    <w:rsid w:val="002D6ECD"/>
    <w:rsid w:val="002D75DA"/>
    <w:rsid w:val="002E1127"/>
    <w:rsid w:val="002E1FA2"/>
    <w:rsid w:val="002E2A3E"/>
    <w:rsid w:val="002E3F45"/>
    <w:rsid w:val="002E6F2E"/>
    <w:rsid w:val="002E7DAC"/>
    <w:rsid w:val="002F020B"/>
    <w:rsid w:val="002F16F3"/>
    <w:rsid w:val="002F2246"/>
    <w:rsid w:val="002F2437"/>
    <w:rsid w:val="002F278E"/>
    <w:rsid w:val="002F426A"/>
    <w:rsid w:val="002F4B58"/>
    <w:rsid w:val="002F5567"/>
    <w:rsid w:val="003020D5"/>
    <w:rsid w:val="0030270A"/>
    <w:rsid w:val="003047C3"/>
    <w:rsid w:val="00304B1E"/>
    <w:rsid w:val="0030719B"/>
    <w:rsid w:val="00307FAE"/>
    <w:rsid w:val="00310BAE"/>
    <w:rsid w:val="00313C63"/>
    <w:rsid w:val="00313C96"/>
    <w:rsid w:val="00314772"/>
    <w:rsid w:val="00315EC3"/>
    <w:rsid w:val="00320AD8"/>
    <w:rsid w:val="00320FB7"/>
    <w:rsid w:val="00321241"/>
    <w:rsid w:val="00321420"/>
    <w:rsid w:val="0032174C"/>
    <w:rsid w:val="00321A98"/>
    <w:rsid w:val="00322E68"/>
    <w:rsid w:val="0032346F"/>
    <w:rsid w:val="00324A89"/>
    <w:rsid w:val="00325C18"/>
    <w:rsid w:val="00326EB7"/>
    <w:rsid w:val="003303D7"/>
    <w:rsid w:val="00330454"/>
    <w:rsid w:val="0033130F"/>
    <w:rsid w:val="00332536"/>
    <w:rsid w:val="00334790"/>
    <w:rsid w:val="003350FE"/>
    <w:rsid w:val="00342532"/>
    <w:rsid w:val="00342E87"/>
    <w:rsid w:val="00343D7B"/>
    <w:rsid w:val="00344368"/>
    <w:rsid w:val="00344750"/>
    <w:rsid w:val="00346F94"/>
    <w:rsid w:val="003470CF"/>
    <w:rsid w:val="00347A0A"/>
    <w:rsid w:val="0035035C"/>
    <w:rsid w:val="00350600"/>
    <w:rsid w:val="00350EB4"/>
    <w:rsid w:val="00355406"/>
    <w:rsid w:val="00355D00"/>
    <w:rsid w:val="00356842"/>
    <w:rsid w:val="00357E40"/>
    <w:rsid w:val="0036049C"/>
    <w:rsid w:val="00360658"/>
    <w:rsid w:val="00360C73"/>
    <w:rsid w:val="003655E3"/>
    <w:rsid w:val="003669B2"/>
    <w:rsid w:val="00371BCD"/>
    <w:rsid w:val="00371C04"/>
    <w:rsid w:val="00373B78"/>
    <w:rsid w:val="00373FEF"/>
    <w:rsid w:val="0037438E"/>
    <w:rsid w:val="00375D61"/>
    <w:rsid w:val="00375DBA"/>
    <w:rsid w:val="00376075"/>
    <w:rsid w:val="003761D7"/>
    <w:rsid w:val="003773FF"/>
    <w:rsid w:val="0038026F"/>
    <w:rsid w:val="003803E0"/>
    <w:rsid w:val="003811EF"/>
    <w:rsid w:val="00382851"/>
    <w:rsid w:val="003839ED"/>
    <w:rsid w:val="003845AC"/>
    <w:rsid w:val="00384EB0"/>
    <w:rsid w:val="003878B8"/>
    <w:rsid w:val="00387990"/>
    <w:rsid w:val="00387BE0"/>
    <w:rsid w:val="00387D9A"/>
    <w:rsid w:val="0039160A"/>
    <w:rsid w:val="00391703"/>
    <w:rsid w:val="003931B8"/>
    <w:rsid w:val="003941C6"/>
    <w:rsid w:val="003951C7"/>
    <w:rsid w:val="00396638"/>
    <w:rsid w:val="003968D0"/>
    <w:rsid w:val="00396BF2"/>
    <w:rsid w:val="00396DB5"/>
    <w:rsid w:val="00396EB4"/>
    <w:rsid w:val="00397A08"/>
    <w:rsid w:val="003A11EB"/>
    <w:rsid w:val="003A1F60"/>
    <w:rsid w:val="003A31A4"/>
    <w:rsid w:val="003A477D"/>
    <w:rsid w:val="003A5099"/>
    <w:rsid w:val="003A74C9"/>
    <w:rsid w:val="003B03D4"/>
    <w:rsid w:val="003B0AD0"/>
    <w:rsid w:val="003B2A6A"/>
    <w:rsid w:val="003B2D30"/>
    <w:rsid w:val="003B374B"/>
    <w:rsid w:val="003B3DAC"/>
    <w:rsid w:val="003B4832"/>
    <w:rsid w:val="003B7B47"/>
    <w:rsid w:val="003C0109"/>
    <w:rsid w:val="003C025D"/>
    <w:rsid w:val="003C08F4"/>
    <w:rsid w:val="003C1026"/>
    <w:rsid w:val="003C26E5"/>
    <w:rsid w:val="003C34DD"/>
    <w:rsid w:val="003C3763"/>
    <w:rsid w:val="003C3FCA"/>
    <w:rsid w:val="003C4CBC"/>
    <w:rsid w:val="003C545F"/>
    <w:rsid w:val="003C5AF5"/>
    <w:rsid w:val="003C6444"/>
    <w:rsid w:val="003C6E53"/>
    <w:rsid w:val="003C7766"/>
    <w:rsid w:val="003D038C"/>
    <w:rsid w:val="003D0630"/>
    <w:rsid w:val="003D1930"/>
    <w:rsid w:val="003D4B3B"/>
    <w:rsid w:val="003D7CD5"/>
    <w:rsid w:val="003E0C06"/>
    <w:rsid w:val="003E1CBC"/>
    <w:rsid w:val="003E2187"/>
    <w:rsid w:val="003E2A55"/>
    <w:rsid w:val="003E3626"/>
    <w:rsid w:val="003E3B21"/>
    <w:rsid w:val="003E41F7"/>
    <w:rsid w:val="003E4B2E"/>
    <w:rsid w:val="003E6ECF"/>
    <w:rsid w:val="003E7166"/>
    <w:rsid w:val="003E7FA1"/>
    <w:rsid w:val="003F1DB0"/>
    <w:rsid w:val="003F2B85"/>
    <w:rsid w:val="003F39FA"/>
    <w:rsid w:val="00401F0E"/>
    <w:rsid w:val="0040442B"/>
    <w:rsid w:val="00405768"/>
    <w:rsid w:val="00410672"/>
    <w:rsid w:val="00411541"/>
    <w:rsid w:val="004119E3"/>
    <w:rsid w:val="00412603"/>
    <w:rsid w:val="00416B6F"/>
    <w:rsid w:val="0042226D"/>
    <w:rsid w:val="00422431"/>
    <w:rsid w:val="004225E3"/>
    <w:rsid w:val="00423DB4"/>
    <w:rsid w:val="00424578"/>
    <w:rsid w:val="00425CFF"/>
    <w:rsid w:val="00426015"/>
    <w:rsid w:val="004302F4"/>
    <w:rsid w:val="004319ED"/>
    <w:rsid w:val="00432150"/>
    <w:rsid w:val="00432A64"/>
    <w:rsid w:val="004334E2"/>
    <w:rsid w:val="00433803"/>
    <w:rsid w:val="004342C7"/>
    <w:rsid w:val="00435382"/>
    <w:rsid w:val="00435F9D"/>
    <w:rsid w:val="00437598"/>
    <w:rsid w:val="00440889"/>
    <w:rsid w:val="0044200F"/>
    <w:rsid w:val="004429D2"/>
    <w:rsid w:val="00443F24"/>
    <w:rsid w:val="00443FE7"/>
    <w:rsid w:val="0044486D"/>
    <w:rsid w:val="00444B76"/>
    <w:rsid w:val="0044568D"/>
    <w:rsid w:val="00445A74"/>
    <w:rsid w:val="00446C46"/>
    <w:rsid w:val="00447E55"/>
    <w:rsid w:val="00452969"/>
    <w:rsid w:val="0045373F"/>
    <w:rsid w:val="0045413B"/>
    <w:rsid w:val="004557DF"/>
    <w:rsid w:val="00455822"/>
    <w:rsid w:val="004573A1"/>
    <w:rsid w:val="00457B22"/>
    <w:rsid w:val="004607C1"/>
    <w:rsid w:val="00462503"/>
    <w:rsid w:val="00462F09"/>
    <w:rsid w:val="0046329E"/>
    <w:rsid w:val="00463A96"/>
    <w:rsid w:val="00465EE0"/>
    <w:rsid w:val="00467756"/>
    <w:rsid w:val="00467BF8"/>
    <w:rsid w:val="00467F6A"/>
    <w:rsid w:val="0047049D"/>
    <w:rsid w:val="00471A79"/>
    <w:rsid w:val="004725D3"/>
    <w:rsid w:val="00473063"/>
    <w:rsid w:val="00473AD4"/>
    <w:rsid w:val="00473B67"/>
    <w:rsid w:val="00473BC2"/>
    <w:rsid w:val="00473C6F"/>
    <w:rsid w:val="00475559"/>
    <w:rsid w:val="00475B3A"/>
    <w:rsid w:val="0047725F"/>
    <w:rsid w:val="0047743E"/>
    <w:rsid w:val="00480CA7"/>
    <w:rsid w:val="00480D45"/>
    <w:rsid w:val="004838B9"/>
    <w:rsid w:val="0048420E"/>
    <w:rsid w:val="004848A4"/>
    <w:rsid w:val="00484D47"/>
    <w:rsid w:val="0048797F"/>
    <w:rsid w:val="004900CE"/>
    <w:rsid w:val="00493F69"/>
    <w:rsid w:val="00494952"/>
    <w:rsid w:val="004958EB"/>
    <w:rsid w:val="00496266"/>
    <w:rsid w:val="0049660B"/>
    <w:rsid w:val="00497DC9"/>
    <w:rsid w:val="00497DDC"/>
    <w:rsid w:val="004A1C98"/>
    <w:rsid w:val="004A5185"/>
    <w:rsid w:val="004A5538"/>
    <w:rsid w:val="004A7053"/>
    <w:rsid w:val="004A7DD3"/>
    <w:rsid w:val="004B098A"/>
    <w:rsid w:val="004B0BA3"/>
    <w:rsid w:val="004B0EFD"/>
    <w:rsid w:val="004B1623"/>
    <w:rsid w:val="004B1696"/>
    <w:rsid w:val="004B1F8B"/>
    <w:rsid w:val="004B292B"/>
    <w:rsid w:val="004B5B48"/>
    <w:rsid w:val="004C1703"/>
    <w:rsid w:val="004C2F54"/>
    <w:rsid w:val="004C6A0E"/>
    <w:rsid w:val="004D0E19"/>
    <w:rsid w:val="004D3072"/>
    <w:rsid w:val="004D49A8"/>
    <w:rsid w:val="004E08A7"/>
    <w:rsid w:val="004E31C0"/>
    <w:rsid w:val="004E40FF"/>
    <w:rsid w:val="004E476F"/>
    <w:rsid w:val="004E47C8"/>
    <w:rsid w:val="004E4A05"/>
    <w:rsid w:val="004E6DB3"/>
    <w:rsid w:val="004E762F"/>
    <w:rsid w:val="004F109A"/>
    <w:rsid w:val="004F1ABB"/>
    <w:rsid w:val="004F20BA"/>
    <w:rsid w:val="004F22A7"/>
    <w:rsid w:val="004F367D"/>
    <w:rsid w:val="004F3923"/>
    <w:rsid w:val="0050101C"/>
    <w:rsid w:val="005026E4"/>
    <w:rsid w:val="00503607"/>
    <w:rsid w:val="00503688"/>
    <w:rsid w:val="00503AC7"/>
    <w:rsid w:val="00503B65"/>
    <w:rsid w:val="00505C0D"/>
    <w:rsid w:val="00505CCC"/>
    <w:rsid w:val="00510364"/>
    <w:rsid w:val="0051256A"/>
    <w:rsid w:val="00514175"/>
    <w:rsid w:val="005144E2"/>
    <w:rsid w:val="005158B4"/>
    <w:rsid w:val="00517D68"/>
    <w:rsid w:val="005205C1"/>
    <w:rsid w:val="00522665"/>
    <w:rsid w:val="005252CD"/>
    <w:rsid w:val="00525C31"/>
    <w:rsid w:val="00530224"/>
    <w:rsid w:val="005315C0"/>
    <w:rsid w:val="00532436"/>
    <w:rsid w:val="00534040"/>
    <w:rsid w:val="0053473D"/>
    <w:rsid w:val="00535F57"/>
    <w:rsid w:val="0054041F"/>
    <w:rsid w:val="0054048F"/>
    <w:rsid w:val="00540891"/>
    <w:rsid w:val="00541FC6"/>
    <w:rsid w:val="005420E0"/>
    <w:rsid w:val="005462F6"/>
    <w:rsid w:val="005475E6"/>
    <w:rsid w:val="0055015E"/>
    <w:rsid w:val="00550384"/>
    <w:rsid w:val="00551E5E"/>
    <w:rsid w:val="00552223"/>
    <w:rsid w:val="00552540"/>
    <w:rsid w:val="00553494"/>
    <w:rsid w:val="00553F4B"/>
    <w:rsid w:val="00554389"/>
    <w:rsid w:val="005561F7"/>
    <w:rsid w:val="00556B90"/>
    <w:rsid w:val="00557010"/>
    <w:rsid w:val="00560E69"/>
    <w:rsid w:val="00561F9E"/>
    <w:rsid w:val="00562F4C"/>
    <w:rsid w:val="00563607"/>
    <w:rsid w:val="00565952"/>
    <w:rsid w:val="00565ACE"/>
    <w:rsid w:val="0056696F"/>
    <w:rsid w:val="00566C15"/>
    <w:rsid w:val="00567346"/>
    <w:rsid w:val="005677F2"/>
    <w:rsid w:val="00570462"/>
    <w:rsid w:val="00570691"/>
    <w:rsid w:val="00571C6F"/>
    <w:rsid w:val="00572E59"/>
    <w:rsid w:val="00573533"/>
    <w:rsid w:val="005739EE"/>
    <w:rsid w:val="00573F1E"/>
    <w:rsid w:val="0057430C"/>
    <w:rsid w:val="00574590"/>
    <w:rsid w:val="0057567C"/>
    <w:rsid w:val="00576DAF"/>
    <w:rsid w:val="00580665"/>
    <w:rsid w:val="00581B4B"/>
    <w:rsid w:val="00582EB6"/>
    <w:rsid w:val="00583E51"/>
    <w:rsid w:val="00584567"/>
    <w:rsid w:val="00585552"/>
    <w:rsid w:val="00586137"/>
    <w:rsid w:val="00587022"/>
    <w:rsid w:val="0058718F"/>
    <w:rsid w:val="00587B14"/>
    <w:rsid w:val="00590B2F"/>
    <w:rsid w:val="005961D2"/>
    <w:rsid w:val="00597BCA"/>
    <w:rsid w:val="005A0059"/>
    <w:rsid w:val="005A2E11"/>
    <w:rsid w:val="005A3AA4"/>
    <w:rsid w:val="005A488A"/>
    <w:rsid w:val="005A4EAB"/>
    <w:rsid w:val="005A6AAD"/>
    <w:rsid w:val="005B0002"/>
    <w:rsid w:val="005B0B7B"/>
    <w:rsid w:val="005B23E1"/>
    <w:rsid w:val="005B2C91"/>
    <w:rsid w:val="005B3D4C"/>
    <w:rsid w:val="005B3ECA"/>
    <w:rsid w:val="005B5C52"/>
    <w:rsid w:val="005B6704"/>
    <w:rsid w:val="005B7896"/>
    <w:rsid w:val="005C09C1"/>
    <w:rsid w:val="005C0BA3"/>
    <w:rsid w:val="005C2729"/>
    <w:rsid w:val="005C34BD"/>
    <w:rsid w:val="005C510B"/>
    <w:rsid w:val="005C5B74"/>
    <w:rsid w:val="005C5E41"/>
    <w:rsid w:val="005C61B3"/>
    <w:rsid w:val="005C688F"/>
    <w:rsid w:val="005C6947"/>
    <w:rsid w:val="005D056A"/>
    <w:rsid w:val="005D0BF1"/>
    <w:rsid w:val="005D170F"/>
    <w:rsid w:val="005D1C5F"/>
    <w:rsid w:val="005D3125"/>
    <w:rsid w:val="005D3790"/>
    <w:rsid w:val="005D45C7"/>
    <w:rsid w:val="005D6DF4"/>
    <w:rsid w:val="005D6EBA"/>
    <w:rsid w:val="005D76D6"/>
    <w:rsid w:val="005E0369"/>
    <w:rsid w:val="005E046B"/>
    <w:rsid w:val="005E0663"/>
    <w:rsid w:val="005E1968"/>
    <w:rsid w:val="005E3F09"/>
    <w:rsid w:val="005E5AC7"/>
    <w:rsid w:val="005E63EB"/>
    <w:rsid w:val="005E74E6"/>
    <w:rsid w:val="005F0BA8"/>
    <w:rsid w:val="005F1D4A"/>
    <w:rsid w:val="005F2928"/>
    <w:rsid w:val="005F2982"/>
    <w:rsid w:val="005F34E0"/>
    <w:rsid w:val="005F3994"/>
    <w:rsid w:val="005F4090"/>
    <w:rsid w:val="005F5CEE"/>
    <w:rsid w:val="005F603B"/>
    <w:rsid w:val="005F6B49"/>
    <w:rsid w:val="005F7149"/>
    <w:rsid w:val="005F7A66"/>
    <w:rsid w:val="0060061D"/>
    <w:rsid w:val="006009D9"/>
    <w:rsid w:val="006017D4"/>
    <w:rsid w:val="00601F30"/>
    <w:rsid w:val="006042AD"/>
    <w:rsid w:val="00604739"/>
    <w:rsid w:val="0060504D"/>
    <w:rsid w:val="00605385"/>
    <w:rsid w:val="00605763"/>
    <w:rsid w:val="00605B0B"/>
    <w:rsid w:val="00607129"/>
    <w:rsid w:val="00607668"/>
    <w:rsid w:val="00607E0B"/>
    <w:rsid w:val="00611458"/>
    <w:rsid w:val="0061178A"/>
    <w:rsid w:val="0061300D"/>
    <w:rsid w:val="00613730"/>
    <w:rsid w:val="0061473C"/>
    <w:rsid w:val="0061544E"/>
    <w:rsid w:val="006155B0"/>
    <w:rsid w:val="00615889"/>
    <w:rsid w:val="00617C51"/>
    <w:rsid w:val="0062367A"/>
    <w:rsid w:val="006242F3"/>
    <w:rsid w:val="006243FF"/>
    <w:rsid w:val="00624DA3"/>
    <w:rsid w:val="0062507C"/>
    <w:rsid w:val="00625A65"/>
    <w:rsid w:val="00625C1B"/>
    <w:rsid w:val="006272D3"/>
    <w:rsid w:val="00631471"/>
    <w:rsid w:val="00632013"/>
    <w:rsid w:val="006328EF"/>
    <w:rsid w:val="0063298A"/>
    <w:rsid w:val="00632AD8"/>
    <w:rsid w:val="00632B4E"/>
    <w:rsid w:val="00632B7B"/>
    <w:rsid w:val="00632E7C"/>
    <w:rsid w:val="00633A15"/>
    <w:rsid w:val="00633A77"/>
    <w:rsid w:val="006349E9"/>
    <w:rsid w:val="00634E30"/>
    <w:rsid w:val="006355F7"/>
    <w:rsid w:val="00635710"/>
    <w:rsid w:val="00636827"/>
    <w:rsid w:val="00637883"/>
    <w:rsid w:val="00637FDD"/>
    <w:rsid w:val="00640F25"/>
    <w:rsid w:val="006423F8"/>
    <w:rsid w:val="006450CB"/>
    <w:rsid w:val="00646A14"/>
    <w:rsid w:val="00646C6D"/>
    <w:rsid w:val="0064701E"/>
    <w:rsid w:val="00650E75"/>
    <w:rsid w:val="006527DA"/>
    <w:rsid w:val="00652D2F"/>
    <w:rsid w:val="0065487E"/>
    <w:rsid w:val="006557A5"/>
    <w:rsid w:val="00656426"/>
    <w:rsid w:val="00657152"/>
    <w:rsid w:val="006614BD"/>
    <w:rsid w:val="00662A0D"/>
    <w:rsid w:val="00662E5D"/>
    <w:rsid w:val="006639D4"/>
    <w:rsid w:val="00665A72"/>
    <w:rsid w:val="00665CC6"/>
    <w:rsid w:val="00665FA8"/>
    <w:rsid w:val="006673ED"/>
    <w:rsid w:val="006678EA"/>
    <w:rsid w:val="00671BD5"/>
    <w:rsid w:val="00671CF4"/>
    <w:rsid w:val="00671E56"/>
    <w:rsid w:val="00672182"/>
    <w:rsid w:val="00672A06"/>
    <w:rsid w:val="006736F1"/>
    <w:rsid w:val="00673ABA"/>
    <w:rsid w:val="00677A75"/>
    <w:rsid w:val="00677A92"/>
    <w:rsid w:val="006807A1"/>
    <w:rsid w:val="00680F5D"/>
    <w:rsid w:val="006817B2"/>
    <w:rsid w:val="00683889"/>
    <w:rsid w:val="006842B3"/>
    <w:rsid w:val="00684FED"/>
    <w:rsid w:val="00685081"/>
    <w:rsid w:val="00685988"/>
    <w:rsid w:val="0068618E"/>
    <w:rsid w:val="006861CF"/>
    <w:rsid w:val="0068632E"/>
    <w:rsid w:val="00687402"/>
    <w:rsid w:val="00690D92"/>
    <w:rsid w:val="006916D2"/>
    <w:rsid w:val="00691A5D"/>
    <w:rsid w:val="00691C79"/>
    <w:rsid w:val="00697018"/>
    <w:rsid w:val="006976D6"/>
    <w:rsid w:val="00697B38"/>
    <w:rsid w:val="006A3726"/>
    <w:rsid w:val="006A48A0"/>
    <w:rsid w:val="006A6C96"/>
    <w:rsid w:val="006A6EC6"/>
    <w:rsid w:val="006A7677"/>
    <w:rsid w:val="006A7CED"/>
    <w:rsid w:val="006B091F"/>
    <w:rsid w:val="006B1ACA"/>
    <w:rsid w:val="006B2C6D"/>
    <w:rsid w:val="006B32F4"/>
    <w:rsid w:val="006B6F46"/>
    <w:rsid w:val="006C1E03"/>
    <w:rsid w:val="006C2BB0"/>
    <w:rsid w:val="006C3618"/>
    <w:rsid w:val="006C3E89"/>
    <w:rsid w:val="006D3955"/>
    <w:rsid w:val="006D496F"/>
    <w:rsid w:val="006D519C"/>
    <w:rsid w:val="006D5587"/>
    <w:rsid w:val="006D6750"/>
    <w:rsid w:val="006D6F45"/>
    <w:rsid w:val="006D77AA"/>
    <w:rsid w:val="006E117C"/>
    <w:rsid w:val="006E4816"/>
    <w:rsid w:val="006E4F0A"/>
    <w:rsid w:val="006E57C8"/>
    <w:rsid w:val="006E676C"/>
    <w:rsid w:val="006E7A08"/>
    <w:rsid w:val="006F01C3"/>
    <w:rsid w:val="006F0CC3"/>
    <w:rsid w:val="006F1679"/>
    <w:rsid w:val="006F1DB1"/>
    <w:rsid w:val="006F388E"/>
    <w:rsid w:val="006F38D1"/>
    <w:rsid w:val="006F3B30"/>
    <w:rsid w:val="006F3B7B"/>
    <w:rsid w:val="006F4A70"/>
    <w:rsid w:val="006F4ADA"/>
    <w:rsid w:val="006F53D0"/>
    <w:rsid w:val="006F5947"/>
    <w:rsid w:val="006F5E27"/>
    <w:rsid w:val="006F619F"/>
    <w:rsid w:val="006F656C"/>
    <w:rsid w:val="006F6BDF"/>
    <w:rsid w:val="00700EEF"/>
    <w:rsid w:val="007028FD"/>
    <w:rsid w:val="00703E1B"/>
    <w:rsid w:val="0070532E"/>
    <w:rsid w:val="0070535C"/>
    <w:rsid w:val="00705589"/>
    <w:rsid w:val="00705700"/>
    <w:rsid w:val="007060F8"/>
    <w:rsid w:val="007070A2"/>
    <w:rsid w:val="00707ED6"/>
    <w:rsid w:val="00711389"/>
    <w:rsid w:val="007124E5"/>
    <w:rsid w:val="00712BA6"/>
    <w:rsid w:val="00713695"/>
    <w:rsid w:val="007138FE"/>
    <w:rsid w:val="00713CAB"/>
    <w:rsid w:val="00714163"/>
    <w:rsid w:val="00714DE6"/>
    <w:rsid w:val="0071566C"/>
    <w:rsid w:val="00722431"/>
    <w:rsid w:val="00724968"/>
    <w:rsid w:val="00724F8C"/>
    <w:rsid w:val="007272A7"/>
    <w:rsid w:val="00730160"/>
    <w:rsid w:val="0073073F"/>
    <w:rsid w:val="00730DED"/>
    <w:rsid w:val="00731589"/>
    <w:rsid w:val="00731E12"/>
    <w:rsid w:val="007320C7"/>
    <w:rsid w:val="00732363"/>
    <w:rsid w:val="00732F79"/>
    <w:rsid w:val="0073720C"/>
    <w:rsid w:val="00737D9F"/>
    <w:rsid w:val="00741498"/>
    <w:rsid w:val="00741F50"/>
    <w:rsid w:val="00742C3D"/>
    <w:rsid w:val="00745D5C"/>
    <w:rsid w:val="0074660B"/>
    <w:rsid w:val="00746D86"/>
    <w:rsid w:val="0074720A"/>
    <w:rsid w:val="00751E55"/>
    <w:rsid w:val="007524C8"/>
    <w:rsid w:val="00752F99"/>
    <w:rsid w:val="00753115"/>
    <w:rsid w:val="007535E4"/>
    <w:rsid w:val="00753F3D"/>
    <w:rsid w:val="00755B64"/>
    <w:rsid w:val="00756154"/>
    <w:rsid w:val="00756672"/>
    <w:rsid w:val="007566D7"/>
    <w:rsid w:val="00757907"/>
    <w:rsid w:val="00757BAF"/>
    <w:rsid w:val="00757C9D"/>
    <w:rsid w:val="0076085C"/>
    <w:rsid w:val="00760870"/>
    <w:rsid w:val="007611D4"/>
    <w:rsid w:val="0076248C"/>
    <w:rsid w:val="007625AA"/>
    <w:rsid w:val="00763918"/>
    <w:rsid w:val="00765FAD"/>
    <w:rsid w:val="00766A6F"/>
    <w:rsid w:val="007675B6"/>
    <w:rsid w:val="0076772C"/>
    <w:rsid w:val="00770540"/>
    <w:rsid w:val="00770C19"/>
    <w:rsid w:val="00771306"/>
    <w:rsid w:val="00771C4F"/>
    <w:rsid w:val="007724CF"/>
    <w:rsid w:val="00772A04"/>
    <w:rsid w:val="0077328C"/>
    <w:rsid w:val="0077363C"/>
    <w:rsid w:val="0077424F"/>
    <w:rsid w:val="00775A22"/>
    <w:rsid w:val="007772B8"/>
    <w:rsid w:val="00777C3E"/>
    <w:rsid w:val="00783276"/>
    <w:rsid w:val="00783EBE"/>
    <w:rsid w:val="00784468"/>
    <w:rsid w:val="0078553F"/>
    <w:rsid w:val="007855E7"/>
    <w:rsid w:val="0078692D"/>
    <w:rsid w:val="0079094B"/>
    <w:rsid w:val="00791244"/>
    <w:rsid w:val="00791903"/>
    <w:rsid w:val="00793C9F"/>
    <w:rsid w:val="00796294"/>
    <w:rsid w:val="00796986"/>
    <w:rsid w:val="00796D43"/>
    <w:rsid w:val="00797FB2"/>
    <w:rsid w:val="007A3A88"/>
    <w:rsid w:val="007A58F9"/>
    <w:rsid w:val="007A60B6"/>
    <w:rsid w:val="007B0AFE"/>
    <w:rsid w:val="007B1933"/>
    <w:rsid w:val="007B3743"/>
    <w:rsid w:val="007B4BA8"/>
    <w:rsid w:val="007B4C5B"/>
    <w:rsid w:val="007C0A98"/>
    <w:rsid w:val="007C123C"/>
    <w:rsid w:val="007C1C35"/>
    <w:rsid w:val="007D1C16"/>
    <w:rsid w:val="007D28E9"/>
    <w:rsid w:val="007D4BEB"/>
    <w:rsid w:val="007D6F6A"/>
    <w:rsid w:val="007D6F8D"/>
    <w:rsid w:val="007D745D"/>
    <w:rsid w:val="007E011B"/>
    <w:rsid w:val="007E07F5"/>
    <w:rsid w:val="007E146C"/>
    <w:rsid w:val="007E1CB0"/>
    <w:rsid w:val="007E48BA"/>
    <w:rsid w:val="007E52F0"/>
    <w:rsid w:val="007E5908"/>
    <w:rsid w:val="007E5BF3"/>
    <w:rsid w:val="007F29A9"/>
    <w:rsid w:val="007F31F7"/>
    <w:rsid w:val="007F356E"/>
    <w:rsid w:val="007F617A"/>
    <w:rsid w:val="007F6389"/>
    <w:rsid w:val="007F77AE"/>
    <w:rsid w:val="0080278A"/>
    <w:rsid w:val="0080439D"/>
    <w:rsid w:val="00804E63"/>
    <w:rsid w:val="008052F3"/>
    <w:rsid w:val="008054FC"/>
    <w:rsid w:val="00807A78"/>
    <w:rsid w:val="00812ACD"/>
    <w:rsid w:val="008133AF"/>
    <w:rsid w:val="00813B4B"/>
    <w:rsid w:val="00814883"/>
    <w:rsid w:val="008159B7"/>
    <w:rsid w:val="00816D8E"/>
    <w:rsid w:val="00820970"/>
    <w:rsid w:val="00820C53"/>
    <w:rsid w:val="00821AF6"/>
    <w:rsid w:val="00822050"/>
    <w:rsid w:val="00823B4D"/>
    <w:rsid w:val="0082492F"/>
    <w:rsid w:val="00824D3D"/>
    <w:rsid w:val="008276EC"/>
    <w:rsid w:val="00827821"/>
    <w:rsid w:val="00827A87"/>
    <w:rsid w:val="00830543"/>
    <w:rsid w:val="0083542A"/>
    <w:rsid w:val="0083568B"/>
    <w:rsid w:val="00835C05"/>
    <w:rsid w:val="00836103"/>
    <w:rsid w:val="00837905"/>
    <w:rsid w:val="00837C78"/>
    <w:rsid w:val="00841B1E"/>
    <w:rsid w:val="008422BF"/>
    <w:rsid w:val="00843A10"/>
    <w:rsid w:val="00844120"/>
    <w:rsid w:val="0084424F"/>
    <w:rsid w:val="00846643"/>
    <w:rsid w:val="00846767"/>
    <w:rsid w:val="008501B6"/>
    <w:rsid w:val="00851490"/>
    <w:rsid w:val="008534D6"/>
    <w:rsid w:val="00853812"/>
    <w:rsid w:val="00854CD9"/>
    <w:rsid w:val="008560A3"/>
    <w:rsid w:val="008578E9"/>
    <w:rsid w:val="00861612"/>
    <w:rsid w:val="00862354"/>
    <w:rsid w:val="00863162"/>
    <w:rsid w:val="00863719"/>
    <w:rsid w:val="008638B2"/>
    <w:rsid w:val="00864C41"/>
    <w:rsid w:val="008676C5"/>
    <w:rsid w:val="00867812"/>
    <w:rsid w:val="008745F8"/>
    <w:rsid w:val="008748BE"/>
    <w:rsid w:val="00875C8D"/>
    <w:rsid w:val="008770B9"/>
    <w:rsid w:val="008800E3"/>
    <w:rsid w:val="00880478"/>
    <w:rsid w:val="008832E6"/>
    <w:rsid w:val="00883382"/>
    <w:rsid w:val="008859B2"/>
    <w:rsid w:val="00885CBB"/>
    <w:rsid w:val="00886C26"/>
    <w:rsid w:val="00887CD3"/>
    <w:rsid w:val="008900FE"/>
    <w:rsid w:val="00890CA6"/>
    <w:rsid w:val="00890DB0"/>
    <w:rsid w:val="0089174A"/>
    <w:rsid w:val="0089264E"/>
    <w:rsid w:val="00893728"/>
    <w:rsid w:val="00893F66"/>
    <w:rsid w:val="00895F4B"/>
    <w:rsid w:val="0089612E"/>
    <w:rsid w:val="008A0320"/>
    <w:rsid w:val="008A0DE0"/>
    <w:rsid w:val="008A13BD"/>
    <w:rsid w:val="008A1BF8"/>
    <w:rsid w:val="008A233C"/>
    <w:rsid w:val="008A26A5"/>
    <w:rsid w:val="008A316C"/>
    <w:rsid w:val="008A3603"/>
    <w:rsid w:val="008A5686"/>
    <w:rsid w:val="008A6094"/>
    <w:rsid w:val="008A7A2C"/>
    <w:rsid w:val="008B07DA"/>
    <w:rsid w:val="008B0C75"/>
    <w:rsid w:val="008B1D03"/>
    <w:rsid w:val="008B1EDF"/>
    <w:rsid w:val="008B37C0"/>
    <w:rsid w:val="008B3E47"/>
    <w:rsid w:val="008B5FE3"/>
    <w:rsid w:val="008B727B"/>
    <w:rsid w:val="008C05B3"/>
    <w:rsid w:val="008C099A"/>
    <w:rsid w:val="008C372B"/>
    <w:rsid w:val="008C76C9"/>
    <w:rsid w:val="008C7A16"/>
    <w:rsid w:val="008C7A2E"/>
    <w:rsid w:val="008D0694"/>
    <w:rsid w:val="008D1AAD"/>
    <w:rsid w:val="008D315A"/>
    <w:rsid w:val="008D356D"/>
    <w:rsid w:val="008D4105"/>
    <w:rsid w:val="008D48D7"/>
    <w:rsid w:val="008D53B7"/>
    <w:rsid w:val="008D5E05"/>
    <w:rsid w:val="008D6631"/>
    <w:rsid w:val="008D7AC8"/>
    <w:rsid w:val="008E0B45"/>
    <w:rsid w:val="008E1361"/>
    <w:rsid w:val="008E13DE"/>
    <w:rsid w:val="008E18FB"/>
    <w:rsid w:val="008E2C6D"/>
    <w:rsid w:val="008E2E23"/>
    <w:rsid w:val="008E45A1"/>
    <w:rsid w:val="008E492A"/>
    <w:rsid w:val="008E4983"/>
    <w:rsid w:val="008E6A75"/>
    <w:rsid w:val="008E75C1"/>
    <w:rsid w:val="008F0418"/>
    <w:rsid w:val="008F4EE9"/>
    <w:rsid w:val="008F5252"/>
    <w:rsid w:val="008F599D"/>
    <w:rsid w:val="008F59A4"/>
    <w:rsid w:val="008F5A37"/>
    <w:rsid w:val="009019A6"/>
    <w:rsid w:val="009023C7"/>
    <w:rsid w:val="00902428"/>
    <w:rsid w:val="00903D8D"/>
    <w:rsid w:val="009042DF"/>
    <w:rsid w:val="00904DC8"/>
    <w:rsid w:val="00904F10"/>
    <w:rsid w:val="009052C3"/>
    <w:rsid w:val="0090651B"/>
    <w:rsid w:val="00906805"/>
    <w:rsid w:val="00910D37"/>
    <w:rsid w:val="00912002"/>
    <w:rsid w:val="00912A8D"/>
    <w:rsid w:val="009130D5"/>
    <w:rsid w:val="00913430"/>
    <w:rsid w:val="00914C6F"/>
    <w:rsid w:val="00915C15"/>
    <w:rsid w:val="00922A0F"/>
    <w:rsid w:val="00922E06"/>
    <w:rsid w:val="009253E6"/>
    <w:rsid w:val="0092682A"/>
    <w:rsid w:val="00927262"/>
    <w:rsid w:val="00931A5A"/>
    <w:rsid w:val="00933AFC"/>
    <w:rsid w:val="00933C0E"/>
    <w:rsid w:val="009368AD"/>
    <w:rsid w:val="00937603"/>
    <w:rsid w:val="00937883"/>
    <w:rsid w:val="00940A77"/>
    <w:rsid w:val="00944338"/>
    <w:rsid w:val="0094455C"/>
    <w:rsid w:val="00946EEA"/>
    <w:rsid w:val="00950316"/>
    <w:rsid w:val="00951A6B"/>
    <w:rsid w:val="00951E1B"/>
    <w:rsid w:val="009524D8"/>
    <w:rsid w:val="00952703"/>
    <w:rsid w:val="00953429"/>
    <w:rsid w:val="009543F3"/>
    <w:rsid w:val="00954B7B"/>
    <w:rsid w:val="00956889"/>
    <w:rsid w:val="00956C09"/>
    <w:rsid w:val="0095781D"/>
    <w:rsid w:val="00957AEB"/>
    <w:rsid w:val="00960CBC"/>
    <w:rsid w:val="00962B4A"/>
    <w:rsid w:val="0096568C"/>
    <w:rsid w:val="00966725"/>
    <w:rsid w:val="00967406"/>
    <w:rsid w:val="00972FEA"/>
    <w:rsid w:val="009738F0"/>
    <w:rsid w:val="009745F8"/>
    <w:rsid w:val="00974BBC"/>
    <w:rsid w:val="00975803"/>
    <w:rsid w:val="00977E96"/>
    <w:rsid w:val="00977EBC"/>
    <w:rsid w:val="00982004"/>
    <w:rsid w:val="0098393F"/>
    <w:rsid w:val="00985254"/>
    <w:rsid w:val="00985E7F"/>
    <w:rsid w:val="009865B5"/>
    <w:rsid w:val="00986C25"/>
    <w:rsid w:val="00986CF2"/>
    <w:rsid w:val="00991BEA"/>
    <w:rsid w:val="009926AE"/>
    <w:rsid w:val="00992833"/>
    <w:rsid w:val="00992B29"/>
    <w:rsid w:val="0099400C"/>
    <w:rsid w:val="009969CE"/>
    <w:rsid w:val="00996E70"/>
    <w:rsid w:val="00996EB3"/>
    <w:rsid w:val="009A018A"/>
    <w:rsid w:val="009A1263"/>
    <w:rsid w:val="009A3216"/>
    <w:rsid w:val="009A392B"/>
    <w:rsid w:val="009A5DF7"/>
    <w:rsid w:val="009A7DF8"/>
    <w:rsid w:val="009A7E54"/>
    <w:rsid w:val="009B019D"/>
    <w:rsid w:val="009B1ABE"/>
    <w:rsid w:val="009B1B56"/>
    <w:rsid w:val="009B3B3B"/>
    <w:rsid w:val="009B4B3C"/>
    <w:rsid w:val="009B58A6"/>
    <w:rsid w:val="009B667A"/>
    <w:rsid w:val="009B73A2"/>
    <w:rsid w:val="009C0803"/>
    <w:rsid w:val="009C1778"/>
    <w:rsid w:val="009C1B8C"/>
    <w:rsid w:val="009C2B97"/>
    <w:rsid w:val="009C311A"/>
    <w:rsid w:val="009C4A81"/>
    <w:rsid w:val="009C64B1"/>
    <w:rsid w:val="009C6BFB"/>
    <w:rsid w:val="009C6CE5"/>
    <w:rsid w:val="009C721C"/>
    <w:rsid w:val="009D07F9"/>
    <w:rsid w:val="009D0A58"/>
    <w:rsid w:val="009D10CD"/>
    <w:rsid w:val="009D18FE"/>
    <w:rsid w:val="009D2B6E"/>
    <w:rsid w:val="009D4BB8"/>
    <w:rsid w:val="009D69DB"/>
    <w:rsid w:val="009D7794"/>
    <w:rsid w:val="009D7B5C"/>
    <w:rsid w:val="009E275A"/>
    <w:rsid w:val="009E3081"/>
    <w:rsid w:val="009E34E6"/>
    <w:rsid w:val="009E3FD3"/>
    <w:rsid w:val="009E6298"/>
    <w:rsid w:val="009E6A04"/>
    <w:rsid w:val="009E6A10"/>
    <w:rsid w:val="009E6F13"/>
    <w:rsid w:val="009E70F7"/>
    <w:rsid w:val="009F10AA"/>
    <w:rsid w:val="009F2B4B"/>
    <w:rsid w:val="009F3761"/>
    <w:rsid w:val="009F3A08"/>
    <w:rsid w:val="009F4F8C"/>
    <w:rsid w:val="009F6A72"/>
    <w:rsid w:val="00A02110"/>
    <w:rsid w:val="00A03BAE"/>
    <w:rsid w:val="00A0440D"/>
    <w:rsid w:val="00A04D27"/>
    <w:rsid w:val="00A0556F"/>
    <w:rsid w:val="00A07B9F"/>
    <w:rsid w:val="00A12CB0"/>
    <w:rsid w:val="00A13951"/>
    <w:rsid w:val="00A15AAC"/>
    <w:rsid w:val="00A16D59"/>
    <w:rsid w:val="00A1722B"/>
    <w:rsid w:val="00A17EAB"/>
    <w:rsid w:val="00A20083"/>
    <w:rsid w:val="00A205DF"/>
    <w:rsid w:val="00A20AC5"/>
    <w:rsid w:val="00A2115A"/>
    <w:rsid w:val="00A2142B"/>
    <w:rsid w:val="00A2160C"/>
    <w:rsid w:val="00A237DA"/>
    <w:rsid w:val="00A23A04"/>
    <w:rsid w:val="00A23EDC"/>
    <w:rsid w:val="00A24D5A"/>
    <w:rsid w:val="00A2537C"/>
    <w:rsid w:val="00A25C8A"/>
    <w:rsid w:val="00A25E9D"/>
    <w:rsid w:val="00A27932"/>
    <w:rsid w:val="00A27AD0"/>
    <w:rsid w:val="00A31422"/>
    <w:rsid w:val="00A31CF5"/>
    <w:rsid w:val="00A31F81"/>
    <w:rsid w:val="00A3205C"/>
    <w:rsid w:val="00A324A0"/>
    <w:rsid w:val="00A33639"/>
    <w:rsid w:val="00A34182"/>
    <w:rsid w:val="00A35A3D"/>
    <w:rsid w:val="00A379D9"/>
    <w:rsid w:val="00A4293A"/>
    <w:rsid w:val="00A42D00"/>
    <w:rsid w:val="00A4356E"/>
    <w:rsid w:val="00A44503"/>
    <w:rsid w:val="00A4520D"/>
    <w:rsid w:val="00A45E45"/>
    <w:rsid w:val="00A461EF"/>
    <w:rsid w:val="00A46E51"/>
    <w:rsid w:val="00A47155"/>
    <w:rsid w:val="00A50123"/>
    <w:rsid w:val="00A525CF"/>
    <w:rsid w:val="00A54318"/>
    <w:rsid w:val="00A54644"/>
    <w:rsid w:val="00A54A51"/>
    <w:rsid w:val="00A556F5"/>
    <w:rsid w:val="00A57BD0"/>
    <w:rsid w:val="00A57E72"/>
    <w:rsid w:val="00A622BB"/>
    <w:rsid w:val="00A6253C"/>
    <w:rsid w:val="00A63264"/>
    <w:rsid w:val="00A65D28"/>
    <w:rsid w:val="00A676F7"/>
    <w:rsid w:val="00A67C6B"/>
    <w:rsid w:val="00A7193D"/>
    <w:rsid w:val="00A739F2"/>
    <w:rsid w:val="00A73CBE"/>
    <w:rsid w:val="00A77FEA"/>
    <w:rsid w:val="00A80136"/>
    <w:rsid w:val="00A853CA"/>
    <w:rsid w:val="00A8684E"/>
    <w:rsid w:val="00A9082C"/>
    <w:rsid w:val="00A91448"/>
    <w:rsid w:val="00A91D2A"/>
    <w:rsid w:val="00A92735"/>
    <w:rsid w:val="00A93E86"/>
    <w:rsid w:val="00A947D0"/>
    <w:rsid w:val="00A96521"/>
    <w:rsid w:val="00A96CE0"/>
    <w:rsid w:val="00A97424"/>
    <w:rsid w:val="00AA1201"/>
    <w:rsid w:val="00AA2033"/>
    <w:rsid w:val="00AA232B"/>
    <w:rsid w:val="00AA27F2"/>
    <w:rsid w:val="00AA2A98"/>
    <w:rsid w:val="00AA3D52"/>
    <w:rsid w:val="00AA3E71"/>
    <w:rsid w:val="00AA3F0C"/>
    <w:rsid w:val="00AA6269"/>
    <w:rsid w:val="00AB10BE"/>
    <w:rsid w:val="00AB12B5"/>
    <w:rsid w:val="00AB268E"/>
    <w:rsid w:val="00AB4F0A"/>
    <w:rsid w:val="00AB55C5"/>
    <w:rsid w:val="00AB55CB"/>
    <w:rsid w:val="00AB5B05"/>
    <w:rsid w:val="00AB768F"/>
    <w:rsid w:val="00AC1B66"/>
    <w:rsid w:val="00AC28CF"/>
    <w:rsid w:val="00AC311E"/>
    <w:rsid w:val="00AC3950"/>
    <w:rsid w:val="00AC462A"/>
    <w:rsid w:val="00AC4AA4"/>
    <w:rsid w:val="00AC5072"/>
    <w:rsid w:val="00AC54E1"/>
    <w:rsid w:val="00AC56DC"/>
    <w:rsid w:val="00AC64DA"/>
    <w:rsid w:val="00AC6653"/>
    <w:rsid w:val="00AC747C"/>
    <w:rsid w:val="00AC785F"/>
    <w:rsid w:val="00AD047B"/>
    <w:rsid w:val="00AD0D23"/>
    <w:rsid w:val="00AD411B"/>
    <w:rsid w:val="00AD44CB"/>
    <w:rsid w:val="00AD4D49"/>
    <w:rsid w:val="00AD57EC"/>
    <w:rsid w:val="00AD79FE"/>
    <w:rsid w:val="00AE16B5"/>
    <w:rsid w:val="00AE2B12"/>
    <w:rsid w:val="00AE4135"/>
    <w:rsid w:val="00AE4D1D"/>
    <w:rsid w:val="00AE68F3"/>
    <w:rsid w:val="00AE6D46"/>
    <w:rsid w:val="00AE6F25"/>
    <w:rsid w:val="00AE7056"/>
    <w:rsid w:val="00AE77E3"/>
    <w:rsid w:val="00AF13F0"/>
    <w:rsid w:val="00AF167F"/>
    <w:rsid w:val="00AF24DD"/>
    <w:rsid w:val="00AF2DAC"/>
    <w:rsid w:val="00AF3255"/>
    <w:rsid w:val="00AF3390"/>
    <w:rsid w:val="00AF4378"/>
    <w:rsid w:val="00AF4493"/>
    <w:rsid w:val="00AF4C8F"/>
    <w:rsid w:val="00AF54F5"/>
    <w:rsid w:val="00AF5752"/>
    <w:rsid w:val="00AF6624"/>
    <w:rsid w:val="00AF7E0C"/>
    <w:rsid w:val="00B00122"/>
    <w:rsid w:val="00B009FB"/>
    <w:rsid w:val="00B03F37"/>
    <w:rsid w:val="00B03F47"/>
    <w:rsid w:val="00B05416"/>
    <w:rsid w:val="00B06303"/>
    <w:rsid w:val="00B0660D"/>
    <w:rsid w:val="00B06A35"/>
    <w:rsid w:val="00B0713C"/>
    <w:rsid w:val="00B072AB"/>
    <w:rsid w:val="00B101FC"/>
    <w:rsid w:val="00B12EAE"/>
    <w:rsid w:val="00B146EB"/>
    <w:rsid w:val="00B158EF"/>
    <w:rsid w:val="00B15B18"/>
    <w:rsid w:val="00B1726F"/>
    <w:rsid w:val="00B20920"/>
    <w:rsid w:val="00B22452"/>
    <w:rsid w:val="00B23B87"/>
    <w:rsid w:val="00B30909"/>
    <w:rsid w:val="00B30C60"/>
    <w:rsid w:val="00B312FF"/>
    <w:rsid w:val="00B318D7"/>
    <w:rsid w:val="00B321EF"/>
    <w:rsid w:val="00B33035"/>
    <w:rsid w:val="00B330C6"/>
    <w:rsid w:val="00B33116"/>
    <w:rsid w:val="00B34A3A"/>
    <w:rsid w:val="00B368AD"/>
    <w:rsid w:val="00B377E6"/>
    <w:rsid w:val="00B427A0"/>
    <w:rsid w:val="00B444CD"/>
    <w:rsid w:val="00B453CF"/>
    <w:rsid w:val="00B46175"/>
    <w:rsid w:val="00B46C55"/>
    <w:rsid w:val="00B46EA5"/>
    <w:rsid w:val="00B50B33"/>
    <w:rsid w:val="00B54B2B"/>
    <w:rsid w:val="00B54DCA"/>
    <w:rsid w:val="00B552E4"/>
    <w:rsid w:val="00B55313"/>
    <w:rsid w:val="00B57A27"/>
    <w:rsid w:val="00B629EC"/>
    <w:rsid w:val="00B65045"/>
    <w:rsid w:val="00B673FE"/>
    <w:rsid w:val="00B710F5"/>
    <w:rsid w:val="00B71AB1"/>
    <w:rsid w:val="00B71D5A"/>
    <w:rsid w:val="00B728F3"/>
    <w:rsid w:val="00B72B54"/>
    <w:rsid w:val="00B752DE"/>
    <w:rsid w:val="00B759B1"/>
    <w:rsid w:val="00B77373"/>
    <w:rsid w:val="00B774BE"/>
    <w:rsid w:val="00B800C7"/>
    <w:rsid w:val="00B81346"/>
    <w:rsid w:val="00B81B03"/>
    <w:rsid w:val="00B82473"/>
    <w:rsid w:val="00B82673"/>
    <w:rsid w:val="00B853EF"/>
    <w:rsid w:val="00B85934"/>
    <w:rsid w:val="00B8640A"/>
    <w:rsid w:val="00B86442"/>
    <w:rsid w:val="00B86460"/>
    <w:rsid w:val="00B8690C"/>
    <w:rsid w:val="00B879E2"/>
    <w:rsid w:val="00B93A38"/>
    <w:rsid w:val="00B93EF5"/>
    <w:rsid w:val="00B94FF7"/>
    <w:rsid w:val="00B9547E"/>
    <w:rsid w:val="00B95C0F"/>
    <w:rsid w:val="00B95C92"/>
    <w:rsid w:val="00B97E44"/>
    <w:rsid w:val="00BA153B"/>
    <w:rsid w:val="00BA1C68"/>
    <w:rsid w:val="00BA2688"/>
    <w:rsid w:val="00BA613A"/>
    <w:rsid w:val="00BA7F61"/>
    <w:rsid w:val="00BB0298"/>
    <w:rsid w:val="00BB2C41"/>
    <w:rsid w:val="00BB303A"/>
    <w:rsid w:val="00BB48E8"/>
    <w:rsid w:val="00BB77D9"/>
    <w:rsid w:val="00BC0C26"/>
    <w:rsid w:val="00BC18A5"/>
    <w:rsid w:val="00BC2FE6"/>
    <w:rsid w:val="00BC3E97"/>
    <w:rsid w:val="00BC54E9"/>
    <w:rsid w:val="00BC55BF"/>
    <w:rsid w:val="00BC5866"/>
    <w:rsid w:val="00BC5900"/>
    <w:rsid w:val="00BD2A18"/>
    <w:rsid w:val="00BD2CA3"/>
    <w:rsid w:val="00BD2D62"/>
    <w:rsid w:val="00BD2F19"/>
    <w:rsid w:val="00BD3415"/>
    <w:rsid w:val="00BD6486"/>
    <w:rsid w:val="00BD7194"/>
    <w:rsid w:val="00BD7E74"/>
    <w:rsid w:val="00BE0DDD"/>
    <w:rsid w:val="00BE197B"/>
    <w:rsid w:val="00BE19A1"/>
    <w:rsid w:val="00BE1CA3"/>
    <w:rsid w:val="00BE1FFD"/>
    <w:rsid w:val="00BE2553"/>
    <w:rsid w:val="00BE5121"/>
    <w:rsid w:val="00BE61D1"/>
    <w:rsid w:val="00BE65A3"/>
    <w:rsid w:val="00BF05D7"/>
    <w:rsid w:val="00BF120A"/>
    <w:rsid w:val="00BF154A"/>
    <w:rsid w:val="00BF1A5C"/>
    <w:rsid w:val="00BF31C8"/>
    <w:rsid w:val="00BF354F"/>
    <w:rsid w:val="00BF4268"/>
    <w:rsid w:val="00C000F6"/>
    <w:rsid w:val="00C01CCB"/>
    <w:rsid w:val="00C03692"/>
    <w:rsid w:val="00C03E32"/>
    <w:rsid w:val="00C04461"/>
    <w:rsid w:val="00C045DF"/>
    <w:rsid w:val="00C07171"/>
    <w:rsid w:val="00C10DC5"/>
    <w:rsid w:val="00C1281D"/>
    <w:rsid w:val="00C149AA"/>
    <w:rsid w:val="00C15E2C"/>
    <w:rsid w:val="00C17BB9"/>
    <w:rsid w:val="00C2487D"/>
    <w:rsid w:val="00C25B63"/>
    <w:rsid w:val="00C25ED1"/>
    <w:rsid w:val="00C2716E"/>
    <w:rsid w:val="00C2764D"/>
    <w:rsid w:val="00C27665"/>
    <w:rsid w:val="00C301CA"/>
    <w:rsid w:val="00C30F71"/>
    <w:rsid w:val="00C314A3"/>
    <w:rsid w:val="00C31B76"/>
    <w:rsid w:val="00C33AAB"/>
    <w:rsid w:val="00C341DD"/>
    <w:rsid w:val="00C342E2"/>
    <w:rsid w:val="00C36F3E"/>
    <w:rsid w:val="00C37622"/>
    <w:rsid w:val="00C3773D"/>
    <w:rsid w:val="00C41FD4"/>
    <w:rsid w:val="00C4323E"/>
    <w:rsid w:val="00C44098"/>
    <w:rsid w:val="00C4512A"/>
    <w:rsid w:val="00C46510"/>
    <w:rsid w:val="00C47016"/>
    <w:rsid w:val="00C509DA"/>
    <w:rsid w:val="00C50E0B"/>
    <w:rsid w:val="00C50E28"/>
    <w:rsid w:val="00C50EA7"/>
    <w:rsid w:val="00C52D52"/>
    <w:rsid w:val="00C5390E"/>
    <w:rsid w:val="00C54126"/>
    <w:rsid w:val="00C55E93"/>
    <w:rsid w:val="00C5695E"/>
    <w:rsid w:val="00C6095A"/>
    <w:rsid w:val="00C61820"/>
    <w:rsid w:val="00C62618"/>
    <w:rsid w:val="00C62EED"/>
    <w:rsid w:val="00C659BF"/>
    <w:rsid w:val="00C67278"/>
    <w:rsid w:val="00C707AE"/>
    <w:rsid w:val="00C72A3A"/>
    <w:rsid w:val="00C734E6"/>
    <w:rsid w:val="00C76D7A"/>
    <w:rsid w:val="00C7788A"/>
    <w:rsid w:val="00C809AA"/>
    <w:rsid w:val="00C8281A"/>
    <w:rsid w:val="00C8409D"/>
    <w:rsid w:val="00C856CB"/>
    <w:rsid w:val="00C90FE9"/>
    <w:rsid w:val="00C92AB0"/>
    <w:rsid w:val="00C92DE9"/>
    <w:rsid w:val="00C94C4A"/>
    <w:rsid w:val="00C95D73"/>
    <w:rsid w:val="00C95E1C"/>
    <w:rsid w:val="00C9672C"/>
    <w:rsid w:val="00CA07CF"/>
    <w:rsid w:val="00CA0C55"/>
    <w:rsid w:val="00CA0D4C"/>
    <w:rsid w:val="00CA14DF"/>
    <w:rsid w:val="00CA166F"/>
    <w:rsid w:val="00CA4133"/>
    <w:rsid w:val="00CA4468"/>
    <w:rsid w:val="00CA44B4"/>
    <w:rsid w:val="00CA45CD"/>
    <w:rsid w:val="00CA67D4"/>
    <w:rsid w:val="00CA6E28"/>
    <w:rsid w:val="00CA7005"/>
    <w:rsid w:val="00CA7A70"/>
    <w:rsid w:val="00CB0A64"/>
    <w:rsid w:val="00CB1C75"/>
    <w:rsid w:val="00CB26BF"/>
    <w:rsid w:val="00CB3A1C"/>
    <w:rsid w:val="00CB459A"/>
    <w:rsid w:val="00CB49A7"/>
    <w:rsid w:val="00CB6629"/>
    <w:rsid w:val="00CB6B93"/>
    <w:rsid w:val="00CB6CDF"/>
    <w:rsid w:val="00CB7743"/>
    <w:rsid w:val="00CB7DB7"/>
    <w:rsid w:val="00CC1C7D"/>
    <w:rsid w:val="00CC66C8"/>
    <w:rsid w:val="00CD11CB"/>
    <w:rsid w:val="00CD1725"/>
    <w:rsid w:val="00CD33DC"/>
    <w:rsid w:val="00CD5DB6"/>
    <w:rsid w:val="00CD7139"/>
    <w:rsid w:val="00CE1C60"/>
    <w:rsid w:val="00CE232E"/>
    <w:rsid w:val="00CE2FDF"/>
    <w:rsid w:val="00CE4D66"/>
    <w:rsid w:val="00CE567C"/>
    <w:rsid w:val="00CE7D2A"/>
    <w:rsid w:val="00CF25F0"/>
    <w:rsid w:val="00CF4469"/>
    <w:rsid w:val="00CF53D8"/>
    <w:rsid w:val="00CF5C7B"/>
    <w:rsid w:val="00CF6D36"/>
    <w:rsid w:val="00D01BEB"/>
    <w:rsid w:val="00D01C24"/>
    <w:rsid w:val="00D063C2"/>
    <w:rsid w:val="00D1152A"/>
    <w:rsid w:val="00D11B6C"/>
    <w:rsid w:val="00D12518"/>
    <w:rsid w:val="00D13ED8"/>
    <w:rsid w:val="00D15D27"/>
    <w:rsid w:val="00D1637B"/>
    <w:rsid w:val="00D166E6"/>
    <w:rsid w:val="00D17EF6"/>
    <w:rsid w:val="00D20521"/>
    <w:rsid w:val="00D2185D"/>
    <w:rsid w:val="00D22DE2"/>
    <w:rsid w:val="00D25BF9"/>
    <w:rsid w:val="00D27A2B"/>
    <w:rsid w:val="00D30A69"/>
    <w:rsid w:val="00D31629"/>
    <w:rsid w:val="00D33FE3"/>
    <w:rsid w:val="00D3517F"/>
    <w:rsid w:val="00D361FF"/>
    <w:rsid w:val="00D37502"/>
    <w:rsid w:val="00D37720"/>
    <w:rsid w:val="00D40DAB"/>
    <w:rsid w:val="00D43FAB"/>
    <w:rsid w:val="00D458A6"/>
    <w:rsid w:val="00D45C7D"/>
    <w:rsid w:val="00D52BCA"/>
    <w:rsid w:val="00D55C84"/>
    <w:rsid w:val="00D561E2"/>
    <w:rsid w:val="00D625B8"/>
    <w:rsid w:val="00D632B1"/>
    <w:rsid w:val="00D63B76"/>
    <w:rsid w:val="00D63D37"/>
    <w:rsid w:val="00D657AF"/>
    <w:rsid w:val="00D6663F"/>
    <w:rsid w:val="00D66D55"/>
    <w:rsid w:val="00D66FD8"/>
    <w:rsid w:val="00D70749"/>
    <w:rsid w:val="00D710E0"/>
    <w:rsid w:val="00D72CC7"/>
    <w:rsid w:val="00D7318D"/>
    <w:rsid w:val="00D731C4"/>
    <w:rsid w:val="00D74644"/>
    <w:rsid w:val="00D7489D"/>
    <w:rsid w:val="00D7719B"/>
    <w:rsid w:val="00D774EC"/>
    <w:rsid w:val="00D77950"/>
    <w:rsid w:val="00D77C1E"/>
    <w:rsid w:val="00D80714"/>
    <w:rsid w:val="00D81A20"/>
    <w:rsid w:val="00D826EB"/>
    <w:rsid w:val="00D83132"/>
    <w:rsid w:val="00D831DE"/>
    <w:rsid w:val="00D85238"/>
    <w:rsid w:val="00D87090"/>
    <w:rsid w:val="00D8728E"/>
    <w:rsid w:val="00D901EB"/>
    <w:rsid w:val="00D91944"/>
    <w:rsid w:val="00D92511"/>
    <w:rsid w:val="00D93819"/>
    <w:rsid w:val="00D93C55"/>
    <w:rsid w:val="00D93F17"/>
    <w:rsid w:val="00D940A8"/>
    <w:rsid w:val="00D97099"/>
    <w:rsid w:val="00DA0574"/>
    <w:rsid w:val="00DA05EC"/>
    <w:rsid w:val="00DA1AE4"/>
    <w:rsid w:val="00DA25B3"/>
    <w:rsid w:val="00DA59FF"/>
    <w:rsid w:val="00DA66F7"/>
    <w:rsid w:val="00DA7A63"/>
    <w:rsid w:val="00DB0D0A"/>
    <w:rsid w:val="00DB0E17"/>
    <w:rsid w:val="00DB1972"/>
    <w:rsid w:val="00DB19F4"/>
    <w:rsid w:val="00DB1D2A"/>
    <w:rsid w:val="00DB363E"/>
    <w:rsid w:val="00DB5928"/>
    <w:rsid w:val="00DB5DBC"/>
    <w:rsid w:val="00DC0B99"/>
    <w:rsid w:val="00DC2A99"/>
    <w:rsid w:val="00DC6B90"/>
    <w:rsid w:val="00DC7140"/>
    <w:rsid w:val="00DC7796"/>
    <w:rsid w:val="00DD01D5"/>
    <w:rsid w:val="00DD02A3"/>
    <w:rsid w:val="00DD2F4A"/>
    <w:rsid w:val="00DD5514"/>
    <w:rsid w:val="00DE3432"/>
    <w:rsid w:val="00DE4169"/>
    <w:rsid w:val="00DE74BD"/>
    <w:rsid w:val="00DE7E75"/>
    <w:rsid w:val="00DF0DE9"/>
    <w:rsid w:val="00DF3661"/>
    <w:rsid w:val="00DF46D7"/>
    <w:rsid w:val="00DF4946"/>
    <w:rsid w:val="00DF6CA9"/>
    <w:rsid w:val="00DF6DBC"/>
    <w:rsid w:val="00E002D1"/>
    <w:rsid w:val="00E03823"/>
    <w:rsid w:val="00E04F89"/>
    <w:rsid w:val="00E0719E"/>
    <w:rsid w:val="00E073C7"/>
    <w:rsid w:val="00E15499"/>
    <w:rsid w:val="00E16CED"/>
    <w:rsid w:val="00E17B77"/>
    <w:rsid w:val="00E2065B"/>
    <w:rsid w:val="00E21121"/>
    <w:rsid w:val="00E24A2F"/>
    <w:rsid w:val="00E24F6D"/>
    <w:rsid w:val="00E250FC"/>
    <w:rsid w:val="00E2667D"/>
    <w:rsid w:val="00E31A04"/>
    <w:rsid w:val="00E326D6"/>
    <w:rsid w:val="00E34E23"/>
    <w:rsid w:val="00E35384"/>
    <w:rsid w:val="00E359B2"/>
    <w:rsid w:val="00E35C20"/>
    <w:rsid w:val="00E374D6"/>
    <w:rsid w:val="00E409BB"/>
    <w:rsid w:val="00E40F0C"/>
    <w:rsid w:val="00E4103C"/>
    <w:rsid w:val="00E41303"/>
    <w:rsid w:val="00E415D5"/>
    <w:rsid w:val="00E454D5"/>
    <w:rsid w:val="00E456BA"/>
    <w:rsid w:val="00E47007"/>
    <w:rsid w:val="00E47C27"/>
    <w:rsid w:val="00E513A7"/>
    <w:rsid w:val="00E53958"/>
    <w:rsid w:val="00E55A22"/>
    <w:rsid w:val="00E56716"/>
    <w:rsid w:val="00E578E8"/>
    <w:rsid w:val="00E60FD3"/>
    <w:rsid w:val="00E611B6"/>
    <w:rsid w:val="00E611DC"/>
    <w:rsid w:val="00E61CF0"/>
    <w:rsid w:val="00E62D48"/>
    <w:rsid w:val="00E67A10"/>
    <w:rsid w:val="00E70AC9"/>
    <w:rsid w:val="00E71DD6"/>
    <w:rsid w:val="00E71F97"/>
    <w:rsid w:val="00E73B9A"/>
    <w:rsid w:val="00E74EE7"/>
    <w:rsid w:val="00E75875"/>
    <w:rsid w:val="00E76E82"/>
    <w:rsid w:val="00E8146C"/>
    <w:rsid w:val="00E814C8"/>
    <w:rsid w:val="00E820F7"/>
    <w:rsid w:val="00E82423"/>
    <w:rsid w:val="00E83758"/>
    <w:rsid w:val="00E857D7"/>
    <w:rsid w:val="00E87EB9"/>
    <w:rsid w:val="00E87EBB"/>
    <w:rsid w:val="00E901C8"/>
    <w:rsid w:val="00E90BB6"/>
    <w:rsid w:val="00E91407"/>
    <w:rsid w:val="00E93D2B"/>
    <w:rsid w:val="00E94C5A"/>
    <w:rsid w:val="00E94D0C"/>
    <w:rsid w:val="00E95C52"/>
    <w:rsid w:val="00E95F1F"/>
    <w:rsid w:val="00E95F43"/>
    <w:rsid w:val="00E96597"/>
    <w:rsid w:val="00EA16A4"/>
    <w:rsid w:val="00EA30F5"/>
    <w:rsid w:val="00EA4A48"/>
    <w:rsid w:val="00EA5C17"/>
    <w:rsid w:val="00EA732E"/>
    <w:rsid w:val="00EA7CA7"/>
    <w:rsid w:val="00EB14A5"/>
    <w:rsid w:val="00EB1D0A"/>
    <w:rsid w:val="00EB1EC4"/>
    <w:rsid w:val="00EB3635"/>
    <w:rsid w:val="00EB36B8"/>
    <w:rsid w:val="00EB55C4"/>
    <w:rsid w:val="00EB5E86"/>
    <w:rsid w:val="00EB62BA"/>
    <w:rsid w:val="00EB6CAC"/>
    <w:rsid w:val="00EB6F60"/>
    <w:rsid w:val="00EC04B5"/>
    <w:rsid w:val="00EC078C"/>
    <w:rsid w:val="00EC0B2F"/>
    <w:rsid w:val="00EC3014"/>
    <w:rsid w:val="00EC3282"/>
    <w:rsid w:val="00EC5772"/>
    <w:rsid w:val="00EC5978"/>
    <w:rsid w:val="00ED0904"/>
    <w:rsid w:val="00ED2826"/>
    <w:rsid w:val="00ED2B75"/>
    <w:rsid w:val="00ED2DAD"/>
    <w:rsid w:val="00ED394D"/>
    <w:rsid w:val="00ED6983"/>
    <w:rsid w:val="00ED75B5"/>
    <w:rsid w:val="00EE1786"/>
    <w:rsid w:val="00EE1FB4"/>
    <w:rsid w:val="00EE4BEE"/>
    <w:rsid w:val="00EE571B"/>
    <w:rsid w:val="00EF0BE3"/>
    <w:rsid w:val="00EF2A8C"/>
    <w:rsid w:val="00EF2D49"/>
    <w:rsid w:val="00EF38EE"/>
    <w:rsid w:val="00EF5471"/>
    <w:rsid w:val="00EF59E6"/>
    <w:rsid w:val="00EF630B"/>
    <w:rsid w:val="00EF6F58"/>
    <w:rsid w:val="00EF73A4"/>
    <w:rsid w:val="00EF7B4A"/>
    <w:rsid w:val="00F00504"/>
    <w:rsid w:val="00F03D12"/>
    <w:rsid w:val="00F04426"/>
    <w:rsid w:val="00F07581"/>
    <w:rsid w:val="00F1007A"/>
    <w:rsid w:val="00F104EE"/>
    <w:rsid w:val="00F1152F"/>
    <w:rsid w:val="00F130C7"/>
    <w:rsid w:val="00F142B0"/>
    <w:rsid w:val="00F14625"/>
    <w:rsid w:val="00F16BD7"/>
    <w:rsid w:val="00F17EF4"/>
    <w:rsid w:val="00F20E4A"/>
    <w:rsid w:val="00F22FD3"/>
    <w:rsid w:val="00F23334"/>
    <w:rsid w:val="00F23728"/>
    <w:rsid w:val="00F26082"/>
    <w:rsid w:val="00F26438"/>
    <w:rsid w:val="00F304C4"/>
    <w:rsid w:val="00F32763"/>
    <w:rsid w:val="00F32816"/>
    <w:rsid w:val="00F32DB6"/>
    <w:rsid w:val="00F32DCF"/>
    <w:rsid w:val="00F34E3D"/>
    <w:rsid w:val="00F3588F"/>
    <w:rsid w:val="00F35C87"/>
    <w:rsid w:val="00F360AF"/>
    <w:rsid w:val="00F360C3"/>
    <w:rsid w:val="00F375DE"/>
    <w:rsid w:val="00F377AB"/>
    <w:rsid w:val="00F41442"/>
    <w:rsid w:val="00F41EFC"/>
    <w:rsid w:val="00F42B67"/>
    <w:rsid w:val="00F43BFA"/>
    <w:rsid w:val="00F45087"/>
    <w:rsid w:val="00F45E13"/>
    <w:rsid w:val="00F513B9"/>
    <w:rsid w:val="00F5238A"/>
    <w:rsid w:val="00F53C32"/>
    <w:rsid w:val="00F55949"/>
    <w:rsid w:val="00F56743"/>
    <w:rsid w:val="00F57E13"/>
    <w:rsid w:val="00F61163"/>
    <w:rsid w:val="00F625C4"/>
    <w:rsid w:val="00F630AB"/>
    <w:rsid w:val="00F634DF"/>
    <w:rsid w:val="00F6460F"/>
    <w:rsid w:val="00F660C9"/>
    <w:rsid w:val="00F67C52"/>
    <w:rsid w:val="00F700FC"/>
    <w:rsid w:val="00F70B07"/>
    <w:rsid w:val="00F70D60"/>
    <w:rsid w:val="00F71838"/>
    <w:rsid w:val="00F71EB9"/>
    <w:rsid w:val="00F7468E"/>
    <w:rsid w:val="00F7580E"/>
    <w:rsid w:val="00F77E76"/>
    <w:rsid w:val="00F8040D"/>
    <w:rsid w:val="00F8120A"/>
    <w:rsid w:val="00F814D6"/>
    <w:rsid w:val="00F824E3"/>
    <w:rsid w:val="00F82A14"/>
    <w:rsid w:val="00F834BC"/>
    <w:rsid w:val="00F840B0"/>
    <w:rsid w:val="00F84260"/>
    <w:rsid w:val="00F845BC"/>
    <w:rsid w:val="00F84C5F"/>
    <w:rsid w:val="00F85146"/>
    <w:rsid w:val="00F85F3D"/>
    <w:rsid w:val="00F86361"/>
    <w:rsid w:val="00F90A4B"/>
    <w:rsid w:val="00F92974"/>
    <w:rsid w:val="00F92B39"/>
    <w:rsid w:val="00F9367F"/>
    <w:rsid w:val="00F93888"/>
    <w:rsid w:val="00F95444"/>
    <w:rsid w:val="00F958F6"/>
    <w:rsid w:val="00F95C3B"/>
    <w:rsid w:val="00F96645"/>
    <w:rsid w:val="00F973CE"/>
    <w:rsid w:val="00F97B17"/>
    <w:rsid w:val="00FA0CC1"/>
    <w:rsid w:val="00FA25DE"/>
    <w:rsid w:val="00FA3576"/>
    <w:rsid w:val="00FA498C"/>
    <w:rsid w:val="00FA4D8E"/>
    <w:rsid w:val="00FA4F40"/>
    <w:rsid w:val="00FA5248"/>
    <w:rsid w:val="00FA641D"/>
    <w:rsid w:val="00FA6CD5"/>
    <w:rsid w:val="00FA7C7B"/>
    <w:rsid w:val="00FB0722"/>
    <w:rsid w:val="00FB1BC4"/>
    <w:rsid w:val="00FB1EA5"/>
    <w:rsid w:val="00FB1EA9"/>
    <w:rsid w:val="00FB3BDB"/>
    <w:rsid w:val="00FB3EA9"/>
    <w:rsid w:val="00FB3EFC"/>
    <w:rsid w:val="00FB40B1"/>
    <w:rsid w:val="00FB4237"/>
    <w:rsid w:val="00FB575D"/>
    <w:rsid w:val="00FB6FB9"/>
    <w:rsid w:val="00FB742C"/>
    <w:rsid w:val="00FB7595"/>
    <w:rsid w:val="00FB7717"/>
    <w:rsid w:val="00FB7823"/>
    <w:rsid w:val="00FC0AC7"/>
    <w:rsid w:val="00FC298C"/>
    <w:rsid w:val="00FC3135"/>
    <w:rsid w:val="00FC4000"/>
    <w:rsid w:val="00FC5119"/>
    <w:rsid w:val="00FC51B9"/>
    <w:rsid w:val="00FC5BCA"/>
    <w:rsid w:val="00FC5CD0"/>
    <w:rsid w:val="00FC6007"/>
    <w:rsid w:val="00FC6CB5"/>
    <w:rsid w:val="00FC7454"/>
    <w:rsid w:val="00FC762D"/>
    <w:rsid w:val="00FD0870"/>
    <w:rsid w:val="00FD0F90"/>
    <w:rsid w:val="00FD10D3"/>
    <w:rsid w:val="00FD1717"/>
    <w:rsid w:val="00FD2128"/>
    <w:rsid w:val="00FD2516"/>
    <w:rsid w:val="00FD37F0"/>
    <w:rsid w:val="00FD3DA7"/>
    <w:rsid w:val="00FE0143"/>
    <w:rsid w:val="00FE07A9"/>
    <w:rsid w:val="00FE23DD"/>
    <w:rsid w:val="00FE340B"/>
    <w:rsid w:val="00FE3C7A"/>
    <w:rsid w:val="00FE3D6B"/>
    <w:rsid w:val="00FE5447"/>
    <w:rsid w:val="00FE7169"/>
    <w:rsid w:val="00FE7416"/>
    <w:rsid w:val="00FE79D2"/>
    <w:rsid w:val="00FF0141"/>
    <w:rsid w:val="00FF0288"/>
    <w:rsid w:val="00FF0AAC"/>
    <w:rsid w:val="00FF1845"/>
    <w:rsid w:val="00FF1D8F"/>
    <w:rsid w:val="00FF3781"/>
    <w:rsid w:val="00FF546F"/>
    <w:rsid w:val="00F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431"/>
  </w:style>
  <w:style w:type="paragraph" w:styleId="Ttulo2">
    <w:name w:val="heading 2"/>
    <w:basedOn w:val="Normal"/>
    <w:next w:val="Normal"/>
    <w:qFormat/>
    <w:rsid w:val="004224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422431"/>
    <w:pPr>
      <w:keepNext/>
      <w:spacing w:line="360" w:lineRule="auto"/>
      <w:jc w:val="both"/>
      <w:outlineLvl w:val="3"/>
    </w:pPr>
    <w:rPr>
      <w:rFonts w:ascii="Times" w:hAnsi="Times"/>
      <w:i/>
      <w:sz w:val="24"/>
      <w:lang w:val="en-US"/>
    </w:rPr>
  </w:style>
  <w:style w:type="paragraph" w:styleId="Ttulo5">
    <w:name w:val="heading 5"/>
    <w:basedOn w:val="Normal"/>
    <w:next w:val="Normal"/>
    <w:qFormat/>
    <w:rsid w:val="004224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46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5752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9">
    <w:name w:val="Pa9"/>
    <w:basedOn w:val="Default"/>
    <w:next w:val="Default"/>
    <w:rsid w:val="00AF5752"/>
    <w:pPr>
      <w:spacing w:line="181" w:lineRule="atLeast"/>
    </w:pPr>
    <w:rPr>
      <w:rFonts w:cs="Times New Roman"/>
      <w:color w:val="auto"/>
    </w:rPr>
  </w:style>
  <w:style w:type="character" w:customStyle="1" w:styleId="A4">
    <w:name w:val="A4"/>
    <w:rsid w:val="00AF5752"/>
    <w:rPr>
      <w:rFonts w:cs="Times"/>
      <w:color w:val="211D1E"/>
      <w:sz w:val="10"/>
      <w:szCs w:val="10"/>
    </w:rPr>
  </w:style>
  <w:style w:type="paragraph" w:customStyle="1" w:styleId="TAMainText">
    <w:name w:val="TA_Main_Text"/>
    <w:basedOn w:val="Default"/>
    <w:next w:val="Default"/>
    <w:rsid w:val="00C31B76"/>
    <w:rPr>
      <w:rFonts w:ascii="Arial" w:hAnsi="Arial" w:cs="Times New Roman"/>
      <w:color w:val="auto"/>
    </w:rPr>
  </w:style>
  <w:style w:type="paragraph" w:customStyle="1" w:styleId="Pa11">
    <w:name w:val="Pa11"/>
    <w:basedOn w:val="Default"/>
    <w:next w:val="Default"/>
    <w:rsid w:val="009F2B4B"/>
    <w:pPr>
      <w:spacing w:line="201" w:lineRule="atLeast"/>
    </w:pPr>
    <w:rPr>
      <w:rFonts w:cs="Times New Roman"/>
      <w:color w:val="auto"/>
    </w:rPr>
  </w:style>
  <w:style w:type="character" w:customStyle="1" w:styleId="A12">
    <w:name w:val="A12"/>
    <w:rsid w:val="009F2B4B"/>
    <w:rPr>
      <w:rFonts w:cs="Times"/>
      <w:color w:val="221E1F"/>
      <w:sz w:val="11"/>
      <w:szCs w:val="11"/>
    </w:rPr>
  </w:style>
  <w:style w:type="character" w:customStyle="1" w:styleId="A6">
    <w:name w:val="A6"/>
    <w:rsid w:val="009F2B4B"/>
    <w:rPr>
      <w:rFonts w:cs="Times"/>
      <w:color w:val="221E1F"/>
      <w:sz w:val="11"/>
      <w:szCs w:val="11"/>
    </w:rPr>
  </w:style>
  <w:style w:type="character" w:customStyle="1" w:styleId="A5">
    <w:name w:val="A5"/>
    <w:rsid w:val="004429D2"/>
    <w:rPr>
      <w:rFonts w:cs="Times"/>
      <w:b/>
      <w:bCs/>
      <w:i/>
      <w:iCs/>
      <w:color w:val="211D1E"/>
      <w:sz w:val="12"/>
      <w:szCs w:val="12"/>
    </w:rPr>
  </w:style>
  <w:style w:type="paragraph" w:customStyle="1" w:styleId="Pa1">
    <w:name w:val="Pa1"/>
    <w:basedOn w:val="Default"/>
    <w:next w:val="Default"/>
    <w:rsid w:val="006D77AA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6D77AA"/>
    <w:rPr>
      <w:rFonts w:cs="Times"/>
      <w:color w:val="221E1F"/>
      <w:sz w:val="14"/>
      <w:szCs w:val="14"/>
    </w:rPr>
  </w:style>
  <w:style w:type="paragraph" w:styleId="Textodenotaderodap">
    <w:name w:val="footnote text"/>
    <w:basedOn w:val="Normal"/>
    <w:semiHidden/>
    <w:rsid w:val="001B5851"/>
  </w:style>
  <w:style w:type="character" w:styleId="Refdenotaderodap">
    <w:name w:val="footnote reference"/>
    <w:semiHidden/>
    <w:rsid w:val="001B5851"/>
    <w:rPr>
      <w:vertAlign w:val="superscript"/>
    </w:rPr>
  </w:style>
  <w:style w:type="character" w:styleId="Hyperlink">
    <w:name w:val="Hyperlink"/>
    <w:rsid w:val="007F617A"/>
    <w:rPr>
      <w:color w:val="0000FF"/>
      <w:u w:val="single"/>
    </w:rPr>
  </w:style>
  <w:style w:type="paragraph" w:styleId="MapadoDocumento">
    <w:name w:val="Document Map"/>
    <w:basedOn w:val="Normal"/>
    <w:semiHidden/>
    <w:rsid w:val="008C7A2E"/>
    <w:pPr>
      <w:shd w:val="clear" w:color="auto" w:fill="000080"/>
    </w:pPr>
    <w:rPr>
      <w:rFonts w:ascii="Tahoma" w:hAnsi="Tahoma" w:cs="Tahoma"/>
    </w:rPr>
  </w:style>
  <w:style w:type="character" w:styleId="Forte">
    <w:name w:val="Strong"/>
    <w:uiPriority w:val="22"/>
    <w:qFormat/>
    <w:rsid w:val="0036049C"/>
    <w:rPr>
      <w:b/>
      <w:bCs/>
    </w:rPr>
  </w:style>
  <w:style w:type="paragraph" w:styleId="Recuodecorpodetexto">
    <w:name w:val="Body Text Indent"/>
    <w:basedOn w:val="Normal"/>
    <w:link w:val="RecuodecorpodetextoChar"/>
    <w:rsid w:val="00A27932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 Narrow" w:hAnsi="Arial Narrow"/>
      <w:sz w:val="24"/>
    </w:rPr>
  </w:style>
  <w:style w:type="character" w:customStyle="1" w:styleId="RecuodecorpodetextoChar">
    <w:name w:val="Recuo de corpo de texto Char"/>
    <w:link w:val="Recuodecorpodetexto"/>
    <w:rsid w:val="00A27932"/>
    <w:rPr>
      <w:rFonts w:ascii="Arial Narrow" w:hAnsi="Arial Narrow"/>
      <w:sz w:val="24"/>
    </w:rPr>
  </w:style>
  <w:style w:type="paragraph" w:styleId="NormalWeb">
    <w:name w:val="Normal (Web)"/>
    <w:basedOn w:val="Normal"/>
    <w:uiPriority w:val="99"/>
    <w:unhideWhenUsed/>
    <w:rsid w:val="007124E5"/>
    <w:pPr>
      <w:spacing w:before="100" w:beforeAutospacing="1" w:after="100" w:afterAutospacing="1"/>
    </w:pPr>
    <w:rPr>
      <w:sz w:val="24"/>
      <w:szCs w:val="24"/>
    </w:rPr>
  </w:style>
  <w:style w:type="paragraph" w:customStyle="1" w:styleId="TCTableBody">
    <w:name w:val="TC_Table_Body"/>
    <w:basedOn w:val="Normal"/>
    <w:rsid w:val="00EF0BE3"/>
    <w:pPr>
      <w:overflowPunct w:val="0"/>
      <w:autoSpaceDE w:val="0"/>
      <w:autoSpaceDN w:val="0"/>
      <w:adjustRightInd w:val="0"/>
      <w:spacing w:after="240" w:line="200" w:lineRule="exact"/>
      <w:jc w:val="both"/>
      <w:textAlignment w:val="baseline"/>
    </w:pPr>
    <w:rPr>
      <w:rFonts w:ascii="Times" w:hAnsi="Times" w:cs="Times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rsid w:val="00775A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5A22"/>
  </w:style>
  <w:style w:type="paragraph" w:styleId="Rodap">
    <w:name w:val="footer"/>
    <w:basedOn w:val="Normal"/>
    <w:link w:val="RodapChar"/>
    <w:uiPriority w:val="99"/>
    <w:rsid w:val="00775A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5A22"/>
  </w:style>
  <w:style w:type="paragraph" w:styleId="Textodebalo">
    <w:name w:val="Balloon Text"/>
    <w:basedOn w:val="Normal"/>
    <w:link w:val="TextodebaloChar"/>
    <w:rsid w:val="00D870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87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C0786"/>
  </w:style>
  <w:style w:type="character" w:styleId="nfase">
    <w:name w:val="Emphasis"/>
    <w:basedOn w:val="Fontepargpadro"/>
    <w:uiPriority w:val="20"/>
    <w:qFormat/>
    <w:rsid w:val="002C07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mar.franchi@ufsc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2D27-F19E-4991-8C86-BD264F2D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4406</Words>
  <Characters>23793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Thermogravimetric analysis</vt:lpstr>
    </vt:vector>
  </TitlesOfParts>
  <Company>.</Company>
  <LinksUpToDate>false</LinksUpToDate>
  <CharactersWithSpaces>28143</CharactersWithSpaces>
  <SharedDoc>false</SharedDoc>
  <HLinks>
    <vt:vector size="6" baseType="variant"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mailto:adelino@iq.unesp.br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Thermogravimetric analysis</dc:title>
  <dc:creator>Franchi</dc:creator>
  <cp:lastModifiedBy>franchsjs@outlook.com</cp:lastModifiedBy>
  <cp:revision>3</cp:revision>
  <cp:lastPrinted>2014-06-30T19:12:00Z</cp:lastPrinted>
  <dcterms:created xsi:type="dcterms:W3CDTF">2017-08-07T14:13:00Z</dcterms:created>
  <dcterms:modified xsi:type="dcterms:W3CDTF">2017-10-25T15:53:00Z</dcterms:modified>
</cp:coreProperties>
</file>