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52" w:rsidRPr="00E638BF" w:rsidRDefault="006E5852" w:rsidP="00E638BF">
      <w:pPr>
        <w:jc w:val="center"/>
        <w:rPr>
          <w:b/>
          <w:bCs/>
          <w:sz w:val="28"/>
          <w:szCs w:val="28"/>
        </w:rPr>
      </w:pPr>
      <w:r w:rsidRPr="00E638BF">
        <w:rPr>
          <w:b/>
          <w:bCs/>
          <w:sz w:val="28"/>
          <w:szCs w:val="28"/>
        </w:rPr>
        <w:t>Graphical Abstract</w:t>
      </w:r>
    </w:p>
    <w:p w:rsidR="006E5852" w:rsidRDefault="006E5852" w:rsidP="006E5852">
      <w:pPr>
        <w:rPr>
          <w:b/>
          <w:bCs/>
        </w:rPr>
      </w:pPr>
    </w:p>
    <w:p w:rsidR="00A95210" w:rsidRPr="00616A6B" w:rsidRDefault="00A95210" w:rsidP="00A9521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16A6B">
        <w:rPr>
          <w:rFonts w:asciiTheme="majorBidi" w:hAnsiTheme="majorBidi" w:cstheme="majorBidi"/>
          <w:b/>
          <w:bCs/>
        </w:rPr>
        <w:t xml:space="preserve">Synthesis, X-ray structural characterization, and DFT calculations of mononuclear </w:t>
      </w:r>
      <w:proofErr w:type="gramStart"/>
      <w:r w:rsidRPr="00616A6B">
        <w:rPr>
          <w:rFonts w:asciiTheme="majorBidi" w:hAnsiTheme="majorBidi" w:cstheme="majorBidi"/>
          <w:b/>
          <w:bCs/>
        </w:rPr>
        <w:t>nickel(</w:t>
      </w:r>
      <w:proofErr w:type="gramEnd"/>
      <w:r w:rsidRPr="00616A6B">
        <w:rPr>
          <w:rFonts w:asciiTheme="majorBidi" w:hAnsiTheme="majorBidi" w:cstheme="majorBidi"/>
          <w:b/>
          <w:bCs/>
        </w:rPr>
        <w:t xml:space="preserve">II) complexes containing </w:t>
      </w:r>
      <w:proofErr w:type="spellStart"/>
      <w:r w:rsidRPr="00616A6B">
        <w:rPr>
          <w:rFonts w:asciiTheme="majorBidi" w:hAnsiTheme="majorBidi" w:cstheme="majorBidi"/>
          <w:b/>
          <w:bCs/>
        </w:rPr>
        <w:t>diamine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 w:rsidRPr="00616A6B">
        <w:rPr>
          <w:rFonts w:asciiTheme="majorBidi" w:hAnsiTheme="majorBidi" w:cstheme="majorBidi"/>
          <w:b/>
          <w:bCs/>
        </w:rPr>
        <w:t>and methacrylate ligands</w:t>
      </w:r>
    </w:p>
    <w:p w:rsidR="00A95210" w:rsidRPr="00616A6B" w:rsidRDefault="00A95210" w:rsidP="00A95210">
      <w:pPr>
        <w:spacing w:before="240" w:line="36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616A6B">
        <w:rPr>
          <w:rFonts w:asciiTheme="majorBidi" w:hAnsiTheme="majorBidi" w:cstheme="majorBidi"/>
          <w:lang w:val="en-AU"/>
        </w:rPr>
        <w:t>Rasoul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Vafazadeh</w:t>
      </w:r>
      <w:proofErr w:type="spellEnd"/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,*</w:t>
      </w:r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0" w:name="OLE_LINK59"/>
      <w:bookmarkStart w:id="1" w:name="OLE_LINK60"/>
      <w:bookmarkStart w:id="2" w:name="OLE_LINK61"/>
      <w:bookmarkStart w:id="3" w:name="OLE_LINK55"/>
      <w:bookmarkStart w:id="4" w:name="OLE_LINK56"/>
      <w:proofErr w:type="spellStart"/>
      <w:r w:rsidRPr="00616A6B">
        <w:rPr>
          <w:rFonts w:asciiTheme="majorBidi" w:hAnsiTheme="majorBidi" w:cstheme="majorBidi"/>
          <w:lang w:val="en-AU"/>
        </w:rPr>
        <w:t>Mansoor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Namazian</w:t>
      </w:r>
      <w:bookmarkEnd w:id="0"/>
      <w:bookmarkEnd w:id="1"/>
      <w:bookmarkEnd w:id="2"/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proofErr w:type="spellStart"/>
      <w:r w:rsidRPr="00616A6B">
        <w:rPr>
          <w:rFonts w:asciiTheme="majorBidi" w:hAnsiTheme="majorBidi" w:cstheme="majorBidi"/>
          <w:lang w:val="en-AU"/>
        </w:rPr>
        <w:t>Behnoosh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bookmarkEnd w:id="3"/>
      <w:bookmarkEnd w:id="4"/>
      <w:proofErr w:type="spellStart"/>
      <w:r w:rsidRPr="00616A6B">
        <w:rPr>
          <w:rFonts w:asciiTheme="majorBidi" w:hAnsiTheme="majorBidi" w:cstheme="majorBidi"/>
          <w:lang w:val="en-AU"/>
        </w:rPr>
        <w:t>Shahpoori-Arani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5" w:name="OLE_LINK57"/>
      <w:bookmarkStart w:id="6" w:name="OLE_LINK58"/>
      <w:r w:rsidRPr="00616A6B">
        <w:rPr>
          <w:rFonts w:asciiTheme="majorBidi" w:hAnsiTheme="majorBidi" w:cstheme="majorBidi"/>
          <w:lang w:val="en-AU"/>
        </w:rPr>
        <w:t>Anthony C. Willis</w:t>
      </w:r>
      <w:bookmarkEnd w:id="5"/>
      <w:bookmarkEnd w:id="6"/>
      <w:r w:rsidRPr="00616A6B">
        <w:rPr>
          <w:rFonts w:asciiTheme="majorBidi" w:hAnsiTheme="majorBidi" w:cstheme="majorBidi"/>
          <w:lang w:val="en-AU"/>
        </w:rPr>
        <w:t xml:space="preserve"> and Paul D. Carr</w:t>
      </w:r>
    </w:p>
    <w:p w:rsidR="006E5852" w:rsidRDefault="006E5852" w:rsidP="006E5852">
      <w:pPr>
        <w:rPr>
          <w:b/>
          <w:bCs/>
        </w:rPr>
      </w:pPr>
    </w:p>
    <w:p w:rsidR="003B4B73" w:rsidRDefault="0008698C" w:rsidP="00BB4C8D">
      <w:pPr>
        <w:spacing w:line="360" w:lineRule="auto"/>
        <w:jc w:val="both"/>
        <w:rPr>
          <w:rFonts w:cs="B Nazanin"/>
          <w:szCs w:val="28"/>
        </w:rPr>
      </w:pPr>
      <w:r w:rsidRPr="00616A6B">
        <w:rPr>
          <w:rFonts w:asciiTheme="majorBidi" w:hAnsiTheme="majorBidi" w:cstheme="majorBidi"/>
          <w:szCs w:val="28"/>
        </w:rPr>
        <w:t xml:space="preserve">The </w:t>
      </w:r>
      <w:r w:rsidRPr="00616A6B">
        <w:rPr>
          <w:rFonts w:asciiTheme="majorBidi" w:hAnsiTheme="majorBidi" w:cstheme="majorBidi"/>
        </w:rPr>
        <w:t xml:space="preserve">mononuclear </w:t>
      </w:r>
      <w:proofErr w:type="gramStart"/>
      <w:r w:rsidRPr="00616A6B">
        <w:rPr>
          <w:rFonts w:asciiTheme="majorBidi" w:hAnsiTheme="majorBidi" w:cstheme="majorBidi"/>
        </w:rPr>
        <w:t>Ni(</w:t>
      </w:r>
      <w:proofErr w:type="gramEnd"/>
      <w:r w:rsidRPr="00616A6B">
        <w:rPr>
          <w:rFonts w:asciiTheme="majorBidi" w:hAnsiTheme="majorBidi" w:cstheme="majorBidi"/>
        </w:rPr>
        <w:t xml:space="preserve">II) complexes </w:t>
      </w:r>
      <w:r>
        <w:rPr>
          <w:rFonts w:asciiTheme="majorBidi" w:hAnsiTheme="majorBidi" w:cstheme="majorBidi"/>
          <w:szCs w:val="28"/>
        </w:rPr>
        <w:t>were</w:t>
      </w:r>
      <w:r w:rsidRPr="00616A6B">
        <w:rPr>
          <w:rFonts w:asciiTheme="majorBidi" w:hAnsiTheme="majorBidi" w:cstheme="majorBidi"/>
          <w:szCs w:val="28"/>
        </w:rPr>
        <w:t xml:space="preserve"> synthesized and characterized by elemental analysis, FT-IR and UV–Vis. The structures of the complexes have been determined by single-crystal X-ray diffraction analyses. In the nickel complexes</w:t>
      </w:r>
      <w:r>
        <w:rPr>
          <w:rFonts w:asciiTheme="majorBidi" w:hAnsiTheme="majorBidi" w:cstheme="majorBidi"/>
          <w:szCs w:val="28"/>
        </w:rPr>
        <w:t xml:space="preserve"> are</w:t>
      </w:r>
      <w:r>
        <w:rPr>
          <w:rFonts w:asciiTheme="majorBidi" w:hAnsiTheme="majorBidi" w:cstheme="majorBidi"/>
          <w:szCs w:val="28"/>
        </w:rPr>
        <w:t xml:space="preserve"> six-coordinate and </w:t>
      </w:r>
      <w:r w:rsidRPr="00616A6B">
        <w:rPr>
          <w:rFonts w:asciiTheme="majorBidi" w:hAnsiTheme="majorBidi" w:cstheme="majorBidi"/>
          <w:szCs w:val="28"/>
        </w:rPr>
        <w:t xml:space="preserve">has a distorted octahedral geometry. </w:t>
      </w:r>
      <w:r w:rsidRPr="00616A6B">
        <w:rPr>
          <w:rFonts w:asciiTheme="majorBidi" w:hAnsiTheme="majorBidi" w:cstheme="majorBidi"/>
        </w:rPr>
        <w:t>The theoretical geometries of the studied compounds have been calculated by means of density functional theory (DFT) at the B3LYP/6-311+G(</w:t>
      </w:r>
      <w:proofErr w:type="spellStart"/>
      <w:r w:rsidRPr="00616A6B">
        <w:rPr>
          <w:rFonts w:asciiTheme="majorBidi" w:hAnsiTheme="majorBidi" w:cstheme="majorBidi"/>
        </w:rPr>
        <w:t>d,p</w:t>
      </w:r>
      <w:proofErr w:type="spellEnd"/>
      <w:r w:rsidRPr="00616A6B">
        <w:rPr>
          <w:rFonts w:asciiTheme="majorBidi" w:hAnsiTheme="majorBidi" w:cstheme="majorBidi"/>
        </w:rPr>
        <w:t>)/LanL2DZ level and considering effective core potential (ECP)</w:t>
      </w:r>
      <w:r w:rsidRPr="00616A6B">
        <w:rPr>
          <w:rFonts w:asciiTheme="majorBidi" w:hAnsiTheme="majorBidi" w:cstheme="majorBidi"/>
          <w:bCs/>
          <w:szCs w:val="28"/>
        </w:rPr>
        <w:t>.</w:t>
      </w:r>
      <w:r w:rsidRPr="00616A6B">
        <w:rPr>
          <w:rFonts w:asciiTheme="majorBidi" w:hAnsiTheme="majorBidi" w:cstheme="majorBidi"/>
        </w:rPr>
        <w:t xml:space="preserve"> </w:t>
      </w:r>
    </w:p>
    <w:p w:rsidR="0031034D" w:rsidRDefault="0031034D" w:rsidP="00A97140">
      <w:pPr>
        <w:jc w:val="center"/>
      </w:pPr>
    </w:p>
    <w:p w:rsidR="0031034D" w:rsidRDefault="00BB4C8D" w:rsidP="00631EC5">
      <w:pPr>
        <w:jc w:val="center"/>
      </w:pPr>
      <w:r w:rsidRPr="0011156A">
        <w:rPr>
          <w:rFonts w:asciiTheme="majorBidi" w:eastAsia="AdvGulliv-R" w:hAnsiTheme="majorBidi" w:cstheme="majorBidi"/>
          <w:noProof/>
        </w:rPr>
        <w:drawing>
          <wp:inline distT="0" distB="0" distL="0" distR="0" wp14:anchorId="39FED47A" wp14:editId="002A1801">
            <wp:extent cx="2495550" cy="3357649"/>
            <wp:effectExtent l="0" t="0" r="0" b="0"/>
            <wp:docPr id="1" name="Picture 1" descr="H:\paper Shahpoori\Fig.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aper Shahpoori\Fig. 2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25" cy="336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31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4D"/>
    <w:rsid w:val="0008698C"/>
    <w:rsid w:val="002100F1"/>
    <w:rsid w:val="0031034D"/>
    <w:rsid w:val="003B4B73"/>
    <w:rsid w:val="005369ED"/>
    <w:rsid w:val="00561F59"/>
    <w:rsid w:val="00631EC5"/>
    <w:rsid w:val="006E5852"/>
    <w:rsid w:val="00942718"/>
    <w:rsid w:val="00A95210"/>
    <w:rsid w:val="00A97140"/>
    <w:rsid w:val="00BB4C8D"/>
    <w:rsid w:val="00CD4D31"/>
    <w:rsid w:val="00D77978"/>
    <w:rsid w:val="00E638BF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CB358-12AE-42AE-B62F-27AE879A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ED73-9B23-4A42-B318-8ED26673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4</cp:revision>
  <dcterms:created xsi:type="dcterms:W3CDTF">2017-12-14T16:34:00Z</dcterms:created>
  <dcterms:modified xsi:type="dcterms:W3CDTF">2017-12-14T16:41:00Z</dcterms:modified>
</cp:coreProperties>
</file>