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961" w:rsidRPr="009A5FD5" w:rsidRDefault="00901961" w:rsidP="00901961">
      <w:pPr>
        <w:spacing w:line="240" w:lineRule="auto"/>
        <w:ind w:left="142"/>
        <w:rPr>
          <w:sz w:val="20"/>
          <w:szCs w:val="20"/>
        </w:rPr>
      </w:pPr>
      <w:r w:rsidRPr="009A5FD5">
        <w:rPr>
          <w:b/>
          <w:sz w:val="20"/>
          <w:szCs w:val="20"/>
        </w:rPr>
        <w:t>Table 1.</w:t>
      </w:r>
      <w:r w:rsidRPr="009A5FD5">
        <w:rPr>
          <w:sz w:val="20"/>
          <w:szCs w:val="20"/>
        </w:rPr>
        <w:t xml:space="preserve"> Binding Energies of CA</w:t>
      </w:r>
      <w:r w:rsidRPr="009A5FD5">
        <w:rPr>
          <w:sz w:val="20"/>
          <w:szCs w:val="20"/>
          <w:vertAlign w:val="subscript"/>
        </w:rPr>
        <w:t>3H</w:t>
      </w:r>
      <w:r w:rsidRPr="009A5FD5">
        <w:rPr>
          <w:sz w:val="20"/>
          <w:szCs w:val="20"/>
        </w:rPr>
        <w:t xml:space="preserve"> complexes. Numbers in bold represent the energy values of the most stable metal</w:t>
      </w:r>
      <w:r w:rsidR="009B5D8A">
        <w:rPr>
          <w:sz w:val="20"/>
          <w:szCs w:val="20"/>
        </w:rPr>
        <w:t>–</w:t>
      </w:r>
      <w:r w:rsidRPr="009A5FD5">
        <w:rPr>
          <w:sz w:val="20"/>
          <w:szCs w:val="20"/>
        </w:rPr>
        <w:t>complexes.</w:t>
      </w:r>
    </w:p>
    <w:tbl>
      <w:tblPr>
        <w:tblW w:w="4869" w:type="pct"/>
        <w:jc w:val="center"/>
        <w:tblLook w:val="01E0" w:firstRow="1" w:lastRow="1" w:firstColumn="1" w:lastColumn="1" w:noHBand="0" w:noVBand="0"/>
      </w:tblPr>
      <w:tblGrid>
        <w:gridCol w:w="1872"/>
        <w:gridCol w:w="2392"/>
        <w:gridCol w:w="2204"/>
        <w:gridCol w:w="2647"/>
      </w:tblGrid>
      <w:tr w:rsidR="00901961" w:rsidRPr="00C33FAE" w:rsidTr="00AE2FF0">
        <w:trPr>
          <w:jc w:val="center"/>
        </w:trPr>
        <w:tc>
          <w:tcPr>
            <w:tcW w:w="1027" w:type="pct"/>
            <w:tcBorders>
              <w:top w:val="single" w:sz="8" w:space="0" w:color="auto"/>
            </w:tcBorders>
            <w:vAlign w:val="center"/>
          </w:tcPr>
          <w:p w:rsidR="00901961" w:rsidRPr="00C33FAE" w:rsidRDefault="00901961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3FAE">
              <w:rPr>
                <w:sz w:val="20"/>
                <w:szCs w:val="20"/>
              </w:rPr>
              <w:t>Positions</w:t>
            </w:r>
          </w:p>
        </w:tc>
        <w:tc>
          <w:tcPr>
            <w:tcW w:w="397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901961" w:rsidRPr="00C33FAE" w:rsidRDefault="00901961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3FAE">
              <w:rPr>
                <w:sz w:val="20"/>
                <w:szCs w:val="20"/>
              </w:rPr>
              <w:t xml:space="preserve">Binding Energy, </w:t>
            </w:r>
            <w:r w:rsidRPr="00C33FAE">
              <w:rPr>
                <w:i/>
                <w:sz w:val="20"/>
                <w:szCs w:val="20"/>
              </w:rPr>
              <w:t>E</w:t>
            </w:r>
            <w:r w:rsidRPr="00C33FAE">
              <w:rPr>
                <w:sz w:val="20"/>
                <w:szCs w:val="20"/>
                <w:vertAlign w:val="subscript"/>
              </w:rPr>
              <w:t>b</w:t>
            </w:r>
            <w:r w:rsidRPr="00C33FAE">
              <w:rPr>
                <w:sz w:val="20"/>
                <w:szCs w:val="20"/>
              </w:rPr>
              <w:t xml:space="preserve"> (eV)</w:t>
            </w:r>
          </w:p>
        </w:tc>
      </w:tr>
      <w:tr w:rsidR="00901961" w:rsidRPr="00C33FAE" w:rsidTr="00901961">
        <w:trPr>
          <w:jc w:val="center"/>
        </w:trPr>
        <w:tc>
          <w:tcPr>
            <w:tcW w:w="1027" w:type="pct"/>
            <w:tcBorders>
              <w:bottom w:val="single" w:sz="8" w:space="0" w:color="auto"/>
            </w:tcBorders>
          </w:tcPr>
          <w:p w:rsidR="00901961" w:rsidRPr="00C33FAE" w:rsidRDefault="00901961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2" w:type="pct"/>
            <w:tcBorders>
              <w:top w:val="single" w:sz="8" w:space="0" w:color="auto"/>
              <w:bottom w:val="single" w:sz="8" w:space="0" w:color="auto"/>
            </w:tcBorders>
          </w:tcPr>
          <w:p w:rsidR="00901961" w:rsidRPr="00C33FAE" w:rsidRDefault="00901961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3FAE">
              <w:rPr>
                <w:sz w:val="20"/>
                <w:szCs w:val="20"/>
              </w:rPr>
              <w:t>Ba–CA</w:t>
            </w:r>
            <w:r w:rsidRPr="00C33FAE">
              <w:rPr>
                <w:sz w:val="20"/>
                <w:szCs w:val="20"/>
                <w:vertAlign w:val="subscript"/>
              </w:rPr>
              <w:t>3H</w:t>
            </w:r>
          </w:p>
        </w:tc>
        <w:tc>
          <w:tcPr>
            <w:tcW w:w="1209" w:type="pct"/>
            <w:tcBorders>
              <w:top w:val="single" w:sz="8" w:space="0" w:color="auto"/>
              <w:bottom w:val="single" w:sz="8" w:space="0" w:color="auto"/>
            </w:tcBorders>
          </w:tcPr>
          <w:p w:rsidR="00901961" w:rsidRPr="00C33FAE" w:rsidRDefault="00901961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3FAE">
              <w:rPr>
                <w:sz w:val="20"/>
                <w:szCs w:val="20"/>
              </w:rPr>
              <w:t>Y–CA</w:t>
            </w:r>
            <w:r w:rsidRPr="00C33FAE">
              <w:rPr>
                <w:sz w:val="20"/>
                <w:szCs w:val="20"/>
                <w:vertAlign w:val="subscript"/>
              </w:rPr>
              <w:t>3H</w:t>
            </w:r>
          </w:p>
        </w:tc>
        <w:tc>
          <w:tcPr>
            <w:tcW w:w="1452" w:type="pct"/>
            <w:tcBorders>
              <w:top w:val="single" w:sz="8" w:space="0" w:color="auto"/>
              <w:bottom w:val="single" w:sz="8" w:space="0" w:color="auto"/>
            </w:tcBorders>
          </w:tcPr>
          <w:p w:rsidR="00901961" w:rsidRPr="00C33FAE" w:rsidRDefault="00901961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3FAE">
              <w:rPr>
                <w:sz w:val="20"/>
                <w:szCs w:val="20"/>
              </w:rPr>
              <w:t>Zr–CA</w:t>
            </w:r>
            <w:r w:rsidRPr="00C33FAE">
              <w:rPr>
                <w:sz w:val="20"/>
                <w:szCs w:val="20"/>
                <w:vertAlign w:val="subscript"/>
              </w:rPr>
              <w:t>3H</w:t>
            </w:r>
          </w:p>
        </w:tc>
      </w:tr>
      <w:tr w:rsidR="00901961" w:rsidRPr="00C33FAE" w:rsidTr="00901961">
        <w:trPr>
          <w:jc w:val="center"/>
        </w:trPr>
        <w:tc>
          <w:tcPr>
            <w:tcW w:w="1027" w:type="pct"/>
            <w:tcBorders>
              <w:top w:val="single" w:sz="8" w:space="0" w:color="auto"/>
            </w:tcBorders>
            <w:vAlign w:val="center"/>
          </w:tcPr>
          <w:p w:rsidR="00901961" w:rsidRPr="00C33FAE" w:rsidRDefault="00901961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3FAE">
              <w:rPr>
                <w:sz w:val="20"/>
                <w:szCs w:val="20"/>
              </w:rPr>
              <w:t>P1</w:t>
            </w:r>
          </w:p>
        </w:tc>
        <w:tc>
          <w:tcPr>
            <w:tcW w:w="1312" w:type="pct"/>
            <w:tcBorders>
              <w:top w:val="single" w:sz="8" w:space="0" w:color="auto"/>
            </w:tcBorders>
            <w:vAlign w:val="center"/>
          </w:tcPr>
          <w:p w:rsidR="00901961" w:rsidRPr="00C33FAE" w:rsidRDefault="00901961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3FAE">
              <w:rPr>
                <w:sz w:val="20"/>
                <w:szCs w:val="20"/>
              </w:rPr>
              <w:t>–18.92</w:t>
            </w:r>
          </w:p>
        </w:tc>
        <w:tc>
          <w:tcPr>
            <w:tcW w:w="1209" w:type="pct"/>
            <w:tcBorders>
              <w:top w:val="single" w:sz="8" w:space="0" w:color="auto"/>
            </w:tcBorders>
            <w:vAlign w:val="center"/>
          </w:tcPr>
          <w:p w:rsidR="00901961" w:rsidRPr="00C33FAE" w:rsidRDefault="00901961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3FAE">
              <w:rPr>
                <w:sz w:val="20"/>
                <w:szCs w:val="20"/>
              </w:rPr>
              <w:t>–21.65</w:t>
            </w:r>
          </w:p>
        </w:tc>
        <w:tc>
          <w:tcPr>
            <w:tcW w:w="1452" w:type="pct"/>
            <w:tcBorders>
              <w:top w:val="single" w:sz="8" w:space="0" w:color="auto"/>
            </w:tcBorders>
            <w:vAlign w:val="center"/>
          </w:tcPr>
          <w:p w:rsidR="00901961" w:rsidRPr="00C33FAE" w:rsidRDefault="00901961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3FAE">
              <w:rPr>
                <w:sz w:val="20"/>
                <w:szCs w:val="20"/>
              </w:rPr>
              <w:t>–24.23</w:t>
            </w:r>
          </w:p>
        </w:tc>
      </w:tr>
      <w:tr w:rsidR="00901961" w:rsidRPr="00C33FAE" w:rsidTr="00901961">
        <w:trPr>
          <w:jc w:val="center"/>
        </w:trPr>
        <w:tc>
          <w:tcPr>
            <w:tcW w:w="1027" w:type="pct"/>
            <w:vAlign w:val="center"/>
          </w:tcPr>
          <w:p w:rsidR="00901961" w:rsidRPr="00C33FAE" w:rsidRDefault="00901961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3FAE">
              <w:rPr>
                <w:sz w:val="20"/>
                <w:szCs w:val="20"/>
              </w:rPr>
              <w:t>P2</w:t>
            </w:r>
          </w:p>
        </w:tc>
        <w:tc>
          <w:tcPr>
            <w:tcW w:w="1312" w:type="pct"/>
            <w:vAlign w:val="center"/>
          </w:tcPr>
          <w:p w:rsidR="00901961" w:rsidRPr="00C33FAE" w:rsidRDefault="00901961" w:rsidP="00AE2FF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33FAE">
              <w:rPr>
                <w:b/>
                <w:sz w:val="20"/>
                <w:szCs w:val="20"/>
              </w:rPr>
              <w:t>–19.39</w:t>
            </w:r>
          </w:p>
        </w:tc>
        <w:tc>
          <w:tcPr>
            <w:tcW w:w="1209" w:type="pct"/>
            <w:vAlign w:val="center"/>
          </w:tcPr>
          <w:p w:rsidR="00901961" w:rsidRPr="00C33FAE" w:rsidRDefault="00901961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3FAE">
              <w:rPr>
                <w:sz w:val="20"/>
                <w:szCs w:val="20"/>
              </w:rPr>
              <w:t>–21.65</w:t>
            </w:r>
          </w:p>
        </w:tc>
        <w:tc>
          <w:tcPr>
            <w:tcW w:w="1452" w:type="pct"/>
            <w:vAlign w:val="center"/>
          </w:tcPr>
          <w:p w:rsidR="00901961" w:rsidRPr="00C33FAE" w:rsidRDefault="00901961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3FAE">
              <w:rPr>
                <w:sz w:val="20"/>
                <w:szCs w:val="20"/>
              </w:rPr>
              <w:t>–24.23</w:t>
            </w:r>
          </w:p>
        </w:tc>
      </w:tr>
      <w:tr w:rsidR="00901961" w:rsidRPr="00C33FAE" w:rsidTr="00901961">
        <w:trPr>
          <w:jc w:val="center"/>
        </w:trPr>
        <w:tc>
          <w:tcPr>
            <w:tcW w:w="1027" w:type="pct"/>
            <w:vAlign w:val="center"/>
          </w:tcPr>
          <w:p w:rsidR="00901961" w:rsidRPr="00C33FAE" w:rsidRDefault="00901961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3FAE">
              <w:rPr>
                <w:sz w:val="20"/>
                <w:szCs w:val="20"/>
              </w:rPr>
              <w:t>P3</w:t>
            </w:r>
          </w:p>
        </w:tc>
        <w:tc>
          <w:tcPr>
            <w:tcW w:w="1312" w:type="pct"/>
            <w:vAlign w:val="center"/>
          </w:tcPr>
          <w:p w:rsidR="00901961" w:rsidRPr="00C33FAE" w:rsidRDefault="00901961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3FAE">
              <w:rPr>
                <w:sz w:val="20"/>
                <w:szCs w:val="20"/>
              </w:rPr>
              <w:t>–19.01</w:t>
            </w:r>
          </w:p>
        </w:tc>
        <w:tc>
          <w:tcPr>
            <w:tcW w:w="1209" w:type="pct"/>
            <w:vAlign w:val="center"/>
          </w:tcPr>
          <w:p w:rsidR="00901961" w:rsidRPr="00C33FAE" w:rsidRDefault="00901961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3FAE">
              <w:rPr>
                <w:sz w:val="20"/>
                <w:szCs w:val="20"/>
              </w:rPr>
              <w:t>–21.72</w:t>
            </w:r>
          </w:p>
        </w:tc>
        <w:tc>
          <w:tcPr>
            <w:tcW w:w="1452" w:type="pct"/>
            <w:vAlign w:val="center"/>
          </w:tcPr>
          <w:p w:rsidR="00901961" w:rsidRPr="00C33FAE" w:rsidRDefault="00901961" w:rsidP="00AE2FF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33FAE">
              <w:rPr>
                <w:b/>
                <w:sz w:val="20"/>
                <w:szCs w:val="20"/>
              </w:rPr>
              <w:t>–25.69</w:t>
            </w:r>
          </w:p>
        </w:tc>
      </w:tr>
      <w:tr w:rsidR="00901961" w:rsidRPr="00C33FAE" w:rsidTr="00901961">
        <w:trPr>
          <w:jc w:val="center"/>
        </w:trPr>
        <w:tc>
          <w:tcPr>
            <w:tcW w:w="1027" w:type="pct"/>
            <w:vAlign w:val="center"/>
          </w:tcPr>
          <w:p w:rsidR="00901961" w:rsidRPr="00C33FAE" w:rsidRDefault="00901961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3FAE">
              <w:rPr>
                <w:sz w:val="20"/>
                <w:szCs w:val="20"/>
              </w:rPr>
              <w:t>P4</w:t>
            </w:r>
          </w:p>
        </w:tc>
        <w:tc>
          <w:tcPr>
            <w:tcW w:w="1312" w:type="pct"/>
            <w:vAlign w:val="center"/>
          </w:tcPr>
          <w:p w:rsidR="00901961" w:rsidRPr="00C33FAE" w:rsidRDefault="00901961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3FAE">
              <w:rPr>
                <w:sz w:val="20"/>
                <w:szCs w:val="20"/>
              </w:rPr>
              <w:t>–18.92</w:t>
            </w:r>
          </w:p>
        </w:tc>
        <w:tc>
          <w:tcPr>
            <w:tcW w:w="1209" w:type="pct"/>
            <w:vAlign w:val="center"/>
          </w:tcPr>
          <w:p w:rsidR="00901961" w:rsidRPr="00C33FAE" w:rsidRDefault="00901961" w:rsidP="00AE2FF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33FAE">
              <w:rPr>
                <w:b/>
                <w:sz w:val="20"/>
                <w:szCs w:val="20"/>
              </w:rPr>
              <w:t>–21.82</w:t>
            </w:r>
          </w:p>
        </w:tc>
        <w:tc>
          <w:tcPr>
            <w:tcW w:w="1452" w:type="pct"/>
            <w:vAlign w:val="center"/>
          </w:tcPr>
          <w:p w:rsidR="00901961" w:rsidRPr="00C33FAE" w:rsidRDefault="00901961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3FAE">
              <w:rPr>
                <w:sz w:val="20"/>
                <w:szCs w:val="20"/>
              </w:rPr>
              <w:t>–24.89</w:t>
            </w:r>
          </w:p>
        </w:tc>
      </w:tr>
      <w:tr w:rsidR="00901961" w:rsidRPr="00C33FAE" w:rsidTr="00901961">
        <w:trPr>
          <w:jc w:val="center"/>
        </w:trPr>
        <w:tc>
          <w:tcPr>
            <w:tcW w:w="1027" w:type="pct"/>
            <w:tcBorders>
              <w:bottom w:val="single" w:sz="8" w:space="0" w:color="auto"/>
            </w:tcBorders>
            <w:vAlign w:val="center"/>
          </w:tcPr>
          <w:p w:rsidR="00901961" w:rsidRPr="00C33FAE" w:rsidRDefault="00901961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3FAE">
              <w:rPr>
                <w:sz w:val="20"/>
                <w:szCs w:val="20"/>
              </w:rPr>
              <w:t>P5</w:t>
            </w:r>
          </w:p>
        </w:tc>
        <w:tc>
          <w:tcPr>
            <w:tcW w:w="1312" w:type="pct"/>
            <w:tcBorders>
              <w:bottom w:val="single" w:sz="8" w:space="0" w:color="auto"/>
            </w:tcBorders>
            <w:vAlign w:val="center"/>
          </w:tcPr>
          <w:p w:rsidR="00901961" w:rsidRPr="00C33FAE" w:rsidRDefault="00901961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3FAE">
              <w:rPr>
                <w:sz w:val="20"/>
                <w:szCs w:val="20"/>
              </w:rPr>
              <w:t>–18.92</w:t>
            </w:r>
          </w:p>
        </w:tc>
        <w:tc>
          <w:tcPr>
            <w:tcW w:w="1209" w:type="pct"/>
            <w:tcBorders>
              <w:bottom w:val="single" w:sz="8" w:space="0" w:color="auto"/>
            </w:tcBorders>
            <w:vAlign w:val="center"/>
          </w:tcPr>
          <w:p w:rsidR="00901961" w:rsidRPr="00C33FAE" w:rsidRDefault="00901961" w:rsidP="00AE2FF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33FAE">
              <w:rPr>
                <w:b/>
                <w:sz w:val="20"/>
                <w:szCs w:val="20"/>
              </w:rPr>
              <w:t>–21.82</w:t>
            </w:r>
          </w:p>
        </w:tc>
        <w:tc>
          <w:tcPr>
            <w:tcW w:w="1452" w:type="pct"/>
            <w:tcBorders>
              <w:bottom w:val="single" w:sz="8" w:space="0" w:color="auto"/>
            </w:tcBorders>
            <w:vAlign w:val="center"/>
          </w:tcPr>
          <w:p w:rsidR="00901961" w:rsidRPr="00C33FAE" w:rsidRDefault="00901961" w:rsidP="00AE2F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3FAE">
              <w:rPr>
                <w:sz w:val="20"/>
                <w:szCs w:val="20"/>
              </w:rPr>
              <w:t>–24.89</w:t>
            </w:r>
          </w:p>
        </w:tc>
      </w:tr>
    </w:tbl>
    <w:p w:rsidR="00901961" w:rsidRDefault="00901961">
      <w:bookmarkStart w:id="0" w:name="_GoBack"/>
      <w:bookmarkEnd w:id="0"/>
    </w:p>
    <w:sectPr w:rsidR="009019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AF3C6B"/>
    <w:multiLevelType w:val="multilevel"/>
    <w:tmpl w:val="9E68A078"/>
    <w:lvl w:ilvl="0">
      <w:start w:val="1"/>
      <w:numFmt w:val="cardinalText"/>
      <w:suff w:val="nothing"/>
      <w:lvlText w:val="CHAPTER %1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8"/>
      </w:rPr>
    </w:lvl>
    <w:lvl w:ilvl="1">
      <w:start w:val="1"/>
      <w:numFmt w:val="decimal"/>
      <w:isLgl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7A3"/>
    <w:rsid w:val="000817A3"/>
    <w:rsid w:val="00195CA4"/>
    <w:rsid w:val="00641279"/>
    <w:rsid w:val="0070576A"/>
    <w:rsid w:val="00722DC0"/>
    <w:rsid w:val="00792039"/>
    <w:rsid w:val="007E3692"/>
    <w:rsid w:val="00901961"/>
    <w:rsid w:val="009731CD"/>
    <w:rsid w:val="009B5D8A"/>
    <w:rsid w:val="00BD2C12"/>
    <w:rsid w:val="00C33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959564-457F-43C1-82C2-0F32899DF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1961"/>
    <w:pPr>
      <w:spacing w:after="0" w:line="360" w:lineRule="auto"/>
    </w:p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7E3692"/>
    <w:pPr>
      <w:keepNext/>
      <w:numPr>
        <w:ilvl w:val="2"/>
        <w:numId w:val="1"/>
      </w:numPr>
      <w:spacing w:before="600" w:after="120"/>
      <w:ind w:left="720" w:hanging="720"/>
      <w:jc w:val="both"/>
      <w:outlineLvl w:val="2"/>
    </w:pPr>
    <w:rPr>
      <w:rFonts w:eastAsiaTheme="majorEastAsia" w:cstheme="majorBidi"/>
      <w:b/>
      <w:bCs/>
      <w:szCs w:val="26"/>
      <w:lang w:val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OC1atotherchapter">
    <w:name w:val="TOC 1 at other chapter"/>
    <w:basedOn w:val="Normal"/>
    <w:next w:val="Normal"/>
    <w:link w:val="TOC1atotherchapterChar"/>
    <w:autoRedefine/>
    <w:qFormat/>
    <w:rsid w:val="00195CA4"/>
    <w:pPr>
      <w:tabs>
        <w:tab w:val="left" w:pos="709"/>
        <w:tab w:val="right" w:pos="8278"/>
      </w:tabs>
      <w:spacing w:beforeLines="100" w:before="100"/>
      <w:jc w:val="both"/>
    </w:pPr>
    <w:rPr>
      <w:rFonts w:ascii="Times New Roman Bold" w:eastAsiaTheme="minorEastAsia" w:hAnsi="Times New Roman Bold"/>
      <w:b/>
      <w:caps/>
      <w:lang w:val="en-MY"/>
    </w:rPr>
  </w:style>
  <w:style w:type="character" w:customStyle="1" w:styleId="TOC1atotherchapterChar">
    <w:name w:val="TOC 1 at other chapter Char"/>
    <w:basedOn w:val="DefaultParagraphFont"/>
    <w:link w:val="TOC1atotherchapter"/>
    <w:rsid w:val="00195CA4"/>
    <w:rPr>
      <w:rFonts w:ascii="Times New Roman Bold" w:eastAsiaTheme="minorEastAsia" w:hAnsi="Times New Roman Bold" w:cs="Times New Roman"/>
      <w:b/>
      <w:caps/>
      <w:sz w:val="24"/>
      <w:szCs w:val="24"/>
      <w:lang w:val="en-MY"/>
    </w:rPr>
  </w:style>
  <w:style w:type="character" w:customStyle="1" w:styleId="Heading3Char">
    <w:name w:val="Heading 3 Char"/>
    <w:basedOn w:val="DefaultParagraphFont"/>
    <w:link w:val="Heading3"/>
    <w:uiPriority w:val="9"/>
    <w:rsid w:val="007E3692"/>
    <w:rPr>
      <w:rFonts w:eastAsiaTheme="majorEastAsia" w:cstheme="majorBidi"/>
      <w:b/>
      <w:bCs/>
      <w:szCs w:val="26"/>
      <w:lang w:val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B44D4-F9BE-42A8-B2B9-6D4B2DE2B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 fathihah</dc:creator>
  <cp:keywords/>
  <dc:description/>
  <cp:lastModifiedBy>ain fathihah</cp:lastModifiedBy>
  <cp:revision>4</cp:revision>
  <dcterms:created xsi:type="dcterms:W3CDTF">2017-09-06T00:45:00Z</dcterms:created>
  <dcterms:modified xsi:type="dcterms:W3CDTF">2017-09-21T07:12:00Z</dcterms:modified>
</cp:coreProperties>
</file>