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EEC" w:rsidRDefault="00402EEC" w:rsidP="00402EEC">
      <w:pPr>
        <w:spacing w:after="0"/>
        <w:jc w:val="center"/>
        <w:rPr>
          <w:rFonts w:ascii="Times New Roman" w:hAnsi="Times New Roman"/>
          <w:b/>
          <w:sz w:val="24"/>
          <w:szCs w:val="24"/>
        </w:rPr>
      </w:pPr>
      <w:bookmarkStart w:id="0" w:name="_GoBack"/>
      <w:bookmarkEnd w:id="0"/>
      <w:r w:rsidRPr="000F143F">
        <w:rPr>
          <w:rFonts w:ascii="Times New Roman" w:hAnsi="Times New Roman"/>
          <w:b/>
          <w:sz w:val="24"/>
          <w:szCs w:val="24"/>
        </w:rPr>
        <w:t xml:space="preserve">Study on </w:t>
      </w:r>
      <w:r>
        <w:rPr>
          <w:rFonts w:ascii="Times New Roman" w:hAnsi="Times New Roman"/>
          <w:b/>
          <w:sz w:val="24"/>
          <w:szCs w:val="24"/>
        </w:rPr>
        <w:t xml:space="preserve">the </w:t>
      </w:r>
      <w:r w:rsidRPr="000F143F">
        <w:rPr>
          <w:rFonts w:ascii="Times New Roman" w:hAnsi="Times New Roman"/>
          <w:b/>
          <w:sz w:val="24"/>
          <w:szCs w:val="24"/>
        </w:rPr>
        <w:t xml:space="preserve">Chelate Formation and the Ion-association </w:t>
      </w:r>
      <w:r>
        <w:rPr>
          <w:rFonts w:ascii="Times New Roman" w:hAnsi="Times New Roman"/>
          <w:b/>
          <w:sz w:val="24"/>
          <w:szCs w:val="24"/>
        </w:rPr>
        <w:t>of</w:t>
      </w:r>
    </w:p>
    <w:p w:rsidR="00402EEC" w:rsidRDefault="00402EEC" w:rsidP="00402EEC">
      <w:pPr>
        <w:spacing w:after="0"/>
        <w:jc w:val="center"/>
        <w:rPr>
          <w:rFonts w:ascii="Times New Roman" w:hAnsi="Times New Roman"/>
          <w:sz w:val="24"/>
          <w:szCs w:val="24"/>
        </w:rPr>
      </w:pPr>
      <w:r>
        <w:rPr>
          <w:rFonts w:ascii="Times New Roman" w:hAnsi="Times New Roman"/>
          <w:b/>
          <w:sz w:val="24"/>
          <w:szCs w:val="24"/>
        </w:rPr>
        <w:t>Anionic Chelate of Molybden</w:t>
      </w:r>
      <w:r w:rsidR="00010D51">
        <w:rPr>
          <w:rFonts w:ascii="Times New Roman" w:hAnsi="Times New Roman"/>
          <w:b/>
          <w:sz w:val="24"/>
          <w:szCs w:val="24"/>
        </w:rPr>
        <w:t>um(VI) with 3,5-Dinitrocatechol and</w:t>
      </w:r>
      <w:r>
        <w:rPr>
          <w:rFonts w:ascii="Times New Roman" w:hAnsi="Times New Roman"/>
          <w:b/>
          <w:sz w:val="24"/>
          <w:szCs w:val="24"/>
        </w:rPr>
        <w:t xml:space="preserve"> </w:t>
      </w:r>
      <w:r>
        <w:rPr>
          <w:rFonts w:ascii="Times New Roman" w:eastAsia="SSTimes-Roman" w:hAnsi="Times New Roman"/>
          <w:b/>
          <w:sz w:val="24"/>
          <w:szCs w:val="24"/>
        </w:rPr>
        <w:t>Mo</w:t>
      </w:r>
      <w:r w:rsidR="00306079">
        <w:rPr>
          <w:rFonts w:ascii="Times New Roman" w:eastAsia="SSTimes-Roman" w:hAnsi="Times New Roman"/>
          <w:b/>
          <w:sz w:val="24"/>
          <w:szCs w:val="24"/>
        </w:rPr>
        <w:t>no</w:t>
      </w:r>
      <w:r>
        <w:rPr>
          <w:rFonts w:ascii="Times New Roman" w:eastAsia="SSTimes-Roman" w:hAnsi="Times New Roman"/>
          <w:b/>
          <w:sz w:val="24"/>
          <w:szCs w:val="24"/>
        </w:rPr>
        <w:t>tetrazolium Cation</w:t>
      </w:r>
    </w:p>
    <w:p w:rsidR="0030224A" w:rsidRPr="000F143F" w:rsidRDefault="0030224A" w:rsidP="00402EEC">
      <w:pPr>
        <w:spacing w:after="0"/>
        <w:rPr>
          <w:rFonts w:ascii="Times New Roman" w:hAnsi="Times New Roman"/>
          <w:sz w:val="24"/>
          <w:szCs w:val="24"/>
        </w:rPr>
      </w:pPr>
    </w:p>
    <w:p w:rsidR="005A2240" w:rsidRPr="00402EEC" w:rsidRDefault="0032620D" w:rsidP="00402EEC">
      <w:pPr>
        <w:autoSpaceDE w:val="0"/>
        <w:autoSpaceDN w:val="0"/>
        <w:adjustRightInd w:val="0"/>
        <w:spacing w:after="0" w:line="360" w:lineRule="auto"/>
        <w:jc w:val="center"/>
        <w:rPr>
          <w:rFonts w:ascii="Times New Roman" w:hAnsi="Times New Roman"/>
          <w:bCs/>
          <w:sz w:val="24"/>
          <w:szCs w:val="24"/>
        </w:rPr>
      </w:pPr>
      <w:r>
        <w:rPr>
          <w:rFonts w:ascii="Times New Roman" w:hAnsi="Times New Roman"/>
          <w:bCs/>
          <w:sz w:val="24"/>
          <w:szCs w:val="24"/>
        </w:rPr>
        <w:t xml:space="preserve">K. </w:t>
      </w:r>
      <w:r w:rsidR="005A2240" w:rsidRPr="000F143F">
        <w:rPr>
          <w:rFonts w:ascii="Times New Roman" w:hAnsi="Times New Roman"/>
          <w:bCs/>
          <w:sz w:val="24"/>
          <w:szCs w:val="24"/>
        </w:rPr>
        <w:t>Stojnova</w:t>
      </w:r>
      <w:r>
        <w:rPr>
          <w:rFonts w:ascii="Times New Roman" w:hAnsi="Times New Roman"/>
          <w:bCs/>
          <w:sz w:val="24"/>
          <w:szCs w:val="24"/>
          <w:vertAlign w:val="superscript"/>
        </w:rPr>
        <w:t>1</w:t>
      </w:r>
      <w:r w:rsidR="001F4E14" w:rsidRPr="000F143F">
        <w:rPr>
          <w:rFonts w:ascii="Times New Roman" w:hAnsi="Times New Roman"/>
          <w:bCs/>
          <w:sz w:val="24"/>
          <w:szCs w:val="24"/>
        </w:rPr>
        <w:t>,</w:t>
      </w:r>
      <w:r>
        <w:rPr>
          <w:rFonts w:ascii="Times New Roman" w:hAnsi="Times New Roman"/>
          <w:bCs/>
          <w:sz w:val="24"/>
          <w:szCs w:val="24"/>
        </w:rPr>
        <w:t xml:space="preserve"> V. </w:t>
      </w:r>
      <w:r w:rsidR="001F4E14" w:rsidRPr="000F143F">
        <w:rPr>
          <w:rFonts w:ascii="Times New Roman" w:hAnsi="Times New Roman"/>
          <w:bCs/>
          <w:sz w:val="24"/>
          <w:szCs w:val="24"/>
        </w:rPr>
        <w:t>Divarova</w:t>
      </w:r>
      <w:r w:rsidRPr="0032620D">
        <w:rPr>
          <w:rFonts w:ascii="Times New Roman" w:hAnsi="Times New Roman"/>
          <w:bCs/>
          <w:sz w:val="24"/>
          <w:szCs w:val="24"/>
          <w:vertAlign w:val="superscript"/>
        </w:rPr>
        <w:t>2</w:t>
      </w:r>
      <w:r w:rsidR="00C9014D" w:rsidRPr="000F143F">
        <w:rPr>
          <w:rFonts w:ascii="Times New Roman" w:hAnsi="Times New Roman"/>
          <w:bCs/>
          <w:sz w:val="24"/>
          <w:szCs w:val="24"/>
        </w:rPr>
        <w:t>,</w:t>
      </w:r>
      <w:r>
        <w:rPr>
          <w:rFonts w:ascii="Times New Roman" w:hAnsi="Times New Roman"/>
          <w:bCs/>
          <w:sz w:val="24"/>
          <w:szCs w:val="24"/>
        </w:rPr>
        <w:t xml:space="preserve"> </w:t>
      </w:r>
      <w:r w:rsidR="00E07B01">
        <w:rPr>
          <w:rFonts w:ascii="Times New Roman" w:hAnsi="Times New Roman"/>
          <w:bCs/>
          <w:sz w:val="24"/>
          <w:szCs w:val="24"/>
        </w:rPr>
        <w:t xml:space="preserve">P. </w:t>
      </w:r>
      <w:r w:rsidR="00E07B01" w:rsidRPr="00E07B01">
        <w:rPr>
          <w:rFonts w:ascii="Times New Roman" w:hAnsi="Times New Roman"/>
          <w:bCs/>
          <w:sz w:val="24"/>
          <w:szCs w:val="24"/>
        </w:rPr>
        <w:t>Racheva</w:t>
      </w:r>
      <w:r w:rsidR="00E07B01" w:rsidRPr="00E07B01">
        <w:rPr>
          <w:rFonts w:ascii="Times New Roman" w:hAnsi="Times New Roman"/>
          <w:bCs/>
          <w:sz w:val="24"/>
          <w:szCs w:val="24"/>
          <w:vertAlign w:val="superscript"/>
        </w:rPr>
        <w:t>2</w:t>
      </w:r>
      <w:r w:rsidR="00E07B01">
        <w:rPr>
          <w:rFonts w:ascii="Times New Roman" w:hAnsi="Times New Roman"/>
          <w:bCs/>
          <w:sz w:val="24"/>
          <w:szCs w:val="24"/>
        </w:rPr>
        <w:t xml:space="preserve">, </w:t>
      </w:r>
      <w:r w:rsidRPr="00E07B01">
        <w:rPr>
          <w:rFonts w:ascii="Times New Roman" w:hAnsi="Times New Roman"/>
          <w:bCs/>
          <w:sz w:val="24"/>
          <w:szCs w:val="24"/>
        </w:rPr>
        <w:t>K</w:t>
      </w:r>
      <w:r>
        <w:rPr>
          <w:rFonts w:ascii="Times New Roman" w:hAnsi="Times New Roman"/>
          <w:bCs/>
          <w:sz w:val="24"/>
          <w:szCs w:val="24"/>
        </w:rPr>
        <w:t xml:space="preserve">. </w:t>
      </w:r>
      <w:r w:rsidR="00C9014D" w:rsidRPr="000F143F">
        <w:rPr>
          <w:rFonts w:ascii="Times New Roman" w:hAnsi="Times New Roman"/>
          <w:bCs/>
          <w:sz w:val="24"/>
          <w:szCs w:val="24"/>
        </w:rPr>
        <w:t>Bozhinova</w:t>
      </w:r>
      <w:r w:rsidRPr="0032620D">
        <w:rPr>
          <w:rFonts w:ascii="Times New Roman" w:hAnsi="Times New Roman"/>
          <w:bCs/>
          <w:sz w:val="24"/>
          <w:szCs w:val="24"/>
          <w:vertAlign w:val="superscript"/>
        </w:rPr>
        <w:t>3</w:t>
      </w:r>
      <w:r w:rsidR="00C9014D" w:rsidRPr="000F143F">
        <w:rPr>
          <w:rFonts w:ascii="Times New Roman" w:hAnsi="Times New Roman"/>
          <w:bCs/>
          <w:sz w:val="24"/>
          <w:szCs w:val="24"/>
        </w:rPr>
        <w:t xml:space="preserve"> </w:t>
      </w:r>
      <w:r>
        <w:rPr>
          <w:rFonts w:ascii="Times New Roman" w:hAnsi="Times New Roman"/>
          <w:bCs/>
          <w:sz w:val="24"/>
          <w:szCs w:val="24"/>
        </w:rPr>
        <w:t xml:space="preserve">and V. </w:t>
      </w:r>
      <w:r w:rsidR="005A2240" w:rsidRPr="000F143F">
        <w:rPr>
          <w:rFonts w:ascii="Times New Roman" w:hAnsi="Times New Roman"/>
          <w:bCs/>
          <w:sz w:val="24"/>
          <w:szCs w:val="24"/>
        </w:rPr>
        <w:t>Lekova</w:t>
      </w:r>
      <w:r w:rsidRPr="0032620D">
        <w:rPr>
          <w:rFonts w:ascii="Times New Roman" w:hAnsi="Times New Roman"/>
          <w:bCs/>
          <w:sz w:val="24"/>
          <w:szCs w:val="24"/>
          <w:vertAlign w:val="superscript"/>
        </w:rPr>
        <w:t>1</w:t>
      </w:r>
      <w:r w:rsidR="005A2240" w:rsidRPr="000F143F">
        <w:rPr>
          <w:rFonts w:ascii="Times New Roman" w:hAnsi="Times New Roman"/>
          <w:bCs/>
          <w:sz w:val="24"/>
          <w:szCs w:val="24"/>
        </w:rPr>
        <w:t>*</w:t>
      </w:r>
    </w:p>
    <w:p w:rsidR="0032620D" w:rsidRPr="00125EC8" w:rsidRDefault="0032620D" w:rsidP="0032620D">
      <w:pPr>
        <w:autoSpaceDE w:val="0"/>
        <w:autoSpaceDN w:val="0"/>
        <w:adjustRightInd w:val="0"/>
        <w:spacing w:after="0" w:line="360" w:lineRule="auto"/>
        <w:jc w:val="both"/>
        <w:rPr>
          <w:rFonts w:ascii="Times New Roman" w:eastAsia="SSTimes-Roman" w:hAnsi="Times New Roman"/>
          <w:sz w:val="24"/>
          <w:szCs w:val="24"/>
        </w:rPr>
      </w:pPr>
    </w:p>
    <w:p w:rsidR="0032620D" w:rsidRPr="00125EC8" w:rsidRDefault="0032620D" w:rsidP="0032620D">
      <w:pPr>
        <w:autoSpaceDE w:val="0"/>
        <w:autoSpaceDN w:val="0"/>
        <w:adjustRightInd w:val="0"/>
        <w:spacing w:after="0" w:line="360" w:lineRule="auto"/>
        <w:jc w:val="both"/>
        <w:rPr>
          <w:rFonts w:ascii="Times New Roman" w:hAnsi="Times New Roman"/>
          <w:iCs/>
          <w:sz w:val="24"/>
          <w:szCs w:val="24"/>
        </w:rPr>
      </w:pPr>
      <w:r w:rsidRPr="00125EC8">
        <w:rPr>
          <w:rFonts w:ascii="Times New Roman" w:eastAsia="SSTimes-Roman" w:hAnsi="Times New Roman"/>
          <w:sz w:val="24"/>
          <w:szCs w:val="24"/>
          <w:vertAlign w:val="superscript"/>
        </w:rPr>
        <w:t>1</w:t>
      </w:r>
      <w:r w:rsidRPr="00125EC8">
        <w:rPr>
          <w:rFonts w:ascii="Times New Roman" w:eastAsia="SSTimes-Roman" w:hAnsi="Times New Roman"/>
          <w:sz w:val="24"/>
          <w:szCs w:val="24"/>
        </w:rPr>
        <w:t xml:space="preserve"> </w:t>
      </w:r>
      <w:r w:rsidRPr="00125EC8">
        <w:rPr>
          <w:rFonts w:ascii="Times New Roman" w:hAnsi="Times New Roman"/>
          <w:iCs/>
          <w:sz w:val="24"/>
          <w:szCs w:val="24"/>
        </w:rPr>
        <w:t>Department of General and Inorganic Chemistry, Faculty of Chemistry, Plovdiv University ”Paisii Hilendarski”, 24 Tsar Assen Street, Plovdiv 4000, Bulgaria</w:t>
      </w:r>
    </w:p>
    <w:p w:rsidR="0032620D" w:rsidRDefault="0032620D" w:rsidP="0032620D">
      <w:pPr>
        <w:autoSpaceDE w:val="0"/>
        <w:autoSpaceDN w:val="0"/>
        <w:adjustRightInd w:val="0"/>
        <w:spacing w:after="0" w:line="360" w:lineRule="auto"/>
        <w:jc w:val="both"/>
        <w:rPr>
          <w:rFonts w:ascii="Times New Roman" w:hAnsi="Times New Roman"/>
          <w:iCs/>
          <w:sz w:val="24"/>
          <w:szCs w:val="24"/>
        </w:rPr>
      </w:pPr>
      <w:r w:rsidRPr="00125EC8">
        <w:rPr>
          <w:rFonts w:ascii="Times New Roman" w:eastAsia="SSTimes-Roman" w:hAnsi="Times New Roman"/>
          <w:sz w:val="24"/>
          <w:szCs w:val="24"/>
          <w:vertAlign w:val="superscript"/>
        </w:rPr>
        <w:t>2</w:t>
      </w:r>
      <w:r w:rsidRPr="00125EC8">
        <w:rPr>
          <w:rFonts w:ascii="Times New Roman" w:eastAsia="SSTimes-Roman" w:hAnsi="Times New Roman"/>
          <w:sz w:val="24"/>
          <w:szCs w:val="24"/>
        </w:rPr>
        <w:t xml:space="preserve"> </w:t>
      </w:r>
      <w:r w:rsidRPr="00125EC8">
        <w:rPr>
          <w:rFonts w:ascii="Times New Roman" w:hAnsi="Times New Roman"/>
          <w:iCs/>
          <w:sz w:val="24"/>
          <w:szCs w:val="24"/>
        </w:rPr>
        <w:t>Department of Chemical Sciences, Faculty of Pharmacy, Medical University-Plovdiv, 15A Vasil Aprilov Boulevard, Plovdiv 4002, Bulgaria</w:t>
      </w:r>
    </w:p>
    <w:p w:rsidR="0032620D" w:rsidRPr="00F57011" w:rsidRDefault="0032620D" w:rsidP="0032620D">
      <w:pPr>
        <w:autoSpaceDE w:val="0"/>
        <w:autoSpaceDN w:val="0"/>
        <w:adjustRightInd w:val="0"/>
        <w:spacing w:after="0" w:line="360" w:lineRule="auto"/>
        <w:jc w:val="both"/>
        <w:rPr>
          <w:rFonts w:ascii="Times New Roman" w:hAnsi="Times New Roman"/>
          <w:iCs/>
          <w:sz w:val="24"/>
          <w:szCs w:val="24"/>
        </w:rPr>
      </w:pPr>
      <w:r w:rsidRPr="0032620D">
        <w:rPr>
          <w:rFonts w:ascii="Times New Roman" w:hAnsi="Times New Roman"/>
          <w:iCs/>
          <w:sz w:val="24"/>
          <w:szCs w:val="24"/>
          <w:vertAlign w:val="superscript"/>
        </w:rPr>
        <w:t>3</w:t>
      </w:r>
      <w:r>
        <w:rPr>
          <w:rFonts w:ascii="Times New Roman" w:hAnsi="Times New Roman"/>
          <w:iCs/>
          <w:sz w:val="24"/>
          <w:szCs w:val="24"/>
        </w:rPr>
        <w:t xml:space="preserve"> </w:t>
      </w:r>
      <w:r w:rsidRPr="00F57011">
        <w:rPr>
          <w:rFonts w:ascii="Times New Roman" w:hAnsi="Times New Roman"/>
          <w:iCs/>
          <w:sz w:val="24"/>
          <w:szCs w:val="24"/>
        </w:rPr>
        <w:t xml:space="preserve">Institute of General and Inorganic Chemistry, Bulgarian Academy of Science, </w:t>
      </w:r>
    </w:p>
    <w:p w:rsidR="0032620D" w:rsidRPr="00125EC8" w:rsidRDefault="0032620D" w:rsidP="0032620D">
      <w:pPr>
        <w:autoSpaceDE w:val="0"/>
        <w:autoSpaceDN w:val="0"/>
        <w:adjustRightInd w:val="0"/>
        <w:spacing w:after="0" w:line="360" w:lineRule="auto"/>
        <w:jc w:val="both"/>
        <w:rPr>
          <w:rFonts w:ascii="Times New Roman" w:hAnsi="Times New Roman"/>
          <w:iCs/>
          <w:sz w:val="24"/>
          <w:szCs w:val="24"/>
        </w:rPr>
      </w:pPr>
      <w:r w:rsidRPr="00F57011">
        <w:rPr>
          <w:rFonts w:ascii="Times New Roman" w:hAnsi="Times New Roman"/>
          <w:iCs/>
          <w:sz w:val="24"/>
          <w:szCs w:val="24"/>
        </w:rPr>
        <w:t>1113 Acad. G. Bonchev St, Sofia, Bulgaria</w:t>
      </w:r>
    </w:p>
    <w:p w:rsidR="0032620D" w:rsidRPr="00125EC8" w:rsidRDefault="0032620D" w:rsidP="0032620D">
      <w:pPr>
        <w:autoSpaceDE w:val="0"/>
        <w:autoSpaceDN w:val="0"/>
        <w:adjustRightInd w:val="0"/>
        <w:spacing w:after="0" w:line="360" w:lineRule="auto"/>
        <w:jc w:val="both"/>
        <w:rPr>
          <w:rFonts w:ascii="Times New Roman" w:hAnsi="Times New Roman"/>
          <w:iCs/>
          <w:sz w:val="24"/>
          <w:szCs w:val="24"/>
        </w:rPr>
      </w:pPr>
      <w:r w:rsidRPr="00125EC8">
        <w:rPr>
          <w:rFonts w:ascii="Times New Roman" w:hAnsi="Times New Roman"/>
          <w:iCs/>
          <w:sz w:val="24"/>
          <w:szCs w:val="24"/>
        </w:rPr>
        <w:t xml:space="preserve">* </w:t>
      </w:r>
      <w:r w:rsidRPr="00125EC8">
        <w:rPr>
          <w:rFonts w:ascii="Times New Roman" w:eastAsia="Times New Roman" w:hAnsi="Times New Roman"/>
          <w:sz w:val="24"/>
          <w:szCs w:val="24"/>
        </w:rPr>
        <w:t>Corresponding author:</w:t>
      </w:r>
      <w:r w:rsidRPr="00125EC8">
        <w:rPr>
          <w:rFonts w:ascii="Times New Roman" w:hAnsi="Times New Roman"/>
          <w:iCs/>
          <w:sz w:val="24"/>
          <w:szCs w:val="24"/>
        </w:rPr>
        <w:t xml:space="preserve"> </w:t>
      </w:r>
      <w:r>
        <w:rPr>
          <w:rFonts w:ascii="Times New Roman" w:hAnsi="Times New Roman"/>
          <w:iCs/>
          <w:sz w:val="24"/>
          <w:szCs w:val="24"/>
        </w:rPr>
        <w:t>E</w:t>
      </w:r>
      <w:r w:rsidRPr="00125EC8">
        <w:rPr>
          <w:rFonts w:ascii="Times New Roman" w:hAnsi="Times New Roman"/>
          <w:iCs/>
          <w:sz w:val="24"/>
          <w:szCs w:val="24"/>
        </w:rPr>
        <w:t xml:space="preserve">-mail: </w:t>
      </w:r>
      <w:hyperlink r:id="rId8" w:history="1">
        <w:r w:rsidRPr="00125EC8">
          <w:rPr>
            <w:rStyle w:val="Hyperlink"/>
            <w:rFonts w:ascii="Times New Roman" w:hAnsi="Times New Roman"/>
            <w:iCs/>
            <w:color w:val="auto"/>
            <w:sz w:val="24"/>
            <w:szCs w:val="24"/>
            <w:u w:val="none"/>
          </w:rPr>
          <w:t>vanlek@uni-plovdiv.bg</w:t>
        </w:r>
      </w:hyperlink>
      <w:r w:rsidRPr="00125EC8">
        <w:rPr>
          <w:rFonts w:ascii="Times New Roman" w:hAnsi="Times New Roman"/>
          <w:iCs/>
          <w:sz w:val="24"/>
          <w:szCs w:val="24"/>
        </w:rPr>
        <w:t xml:space="preserve">; </w:t>
      </w:r>
      <w:r w:rsidRPr="00125EC8">
        <w:rPr>
          <w:rFonts w:ascii="Times New Roman" w:hAnsi="Times New Roman"/>
          <w:sz w:val="24"/>
          <w:szCs w:val="24"/>
        </w:rPr>
        <w:t>tel.:+35932261420</w:t>
      </w:r>
    </w:p>
    <w:p w:rsidR="005A2240" w:rsidRPr="000F143F" w:rsidRDefault="005A2240" w:rsidP="00402EEC">
      <w:pPr>
        <w:spacing w:after="0"/>
        <w:rPr>
          <w:rFonts w:ascii="Times New Roman" w:hAnsi="Times New Roman"/>
          <w:b/>
          <w:sz w:val="24"/>
          <w:szCs w:val="24"/>
        </w:rPr>
      </w:pPr>
    </w:p>
    <w:p w:rsidR="005A2240" w:rsidRPr="000F143F" w:rsidRDefault="005A2240" w:rsidP="005A2240">
      <w:pPr>
        <w:spacing w:after="0" w:line="360" w:lineRule="auto"/>
        <w:jc w:val="both"/>
        <w:rPr>
          <w:rFonts w:ascii="Times New Roman" w:hAnsi="Times New Roman"/>
          <w:b/>
          <w:sz w:val="24"/>
          <w:szCs w:val="24"/>
        </w:rPr>
      </w:pPr>
      <w:r w:rsidRPr="000F143F">
        <w:rPr>
          <w:rFonts w:ascii="Times New Roman" w:hAnsi="Times New Roman"/>
          <w:b/>
          <w:sz w:val="24"/>
          <w:szCs w:val="24"/>
        </w:rPr>
        <w:t>ABSTRACT</w:t>
      </w:r>
    </w:p>
    <w:p w:rsidR="00C4070B" w:rsidRPr="000F143F" w:rsidRDefault="005A2240" w:rsidP="009801B7">
      <w:pPr>
        <w:spacing w:after="0" w:line="360" w:lineRule="auto"/>
        <w:ind w:firstLine="720"/>
        <w:jc w:val="both"/>
        <w:rPr>
          <w:rFonts w:ascii="Times New Roman" w:hAnsi="Times New Roman"/>
          <w:sz w:val="24"/>
          <w:szCs w:val="24"/>
        </w:rPr>
      </w:pPr>
      <w:r w:rsidRPr="000F143F">
        <w:rPr>
          <w:rFonts w:ascii="Times New Roman" w:hAnsi="Times New Roman"/>
          <w:sz w:val="24"/>
          <w:szCs w:val="24"/>
        </w:rPr>
        <w:t xml:space="preserve">The equilibria of </w:t>
      </w:r>
      <w:r w:rsidR="00C4070B" w:rsidRPr="000F143F">
        <w:rPr>
          <w:rFonts w:ascii="Times New Roman" w:hAnsi="Times New Roman"/>
          <w:sz w:val="24"/>
          <w:szCs w:val="24"/>
        </w:rPr>
        <w:t>the chelate formation and ion-association in the liquid-liquid extraction system Mo(VI)‒3,5-DNC‒INT‒H</w:t>
      </w:r>
      <w:r w:rsidR="00C4070B" w:rsidRPr="000F143F">
        <w:rPr>
          <w:rFonts w:ascii="Times New Roman" w:hAnsi="Times New Roman"/>
          <w:sz w:val="24"/>
          <w:szCs w:val="24"/>
          <w:vertAlign w:val="subscript"/>
        </w:rPr>
        <w:t>2</w:t>
      </w:r>
      <w:r w:rsidR="00C4070B" w:rsidRPr="000F143F">
        <w:rPr>
          <w:rFonts w:ascii="Times New Roman" w:hAnsi="Times New Roman"/>
          <w:sz w:val="24"/>
          <w:szCs w:val="24"/>
        </w:rPr>
        <w:t>O‒CHCl</w:t>
      </w:r>
      <w:r w:rsidR="00C4070B" w:rsidRPr="000F143F">
        <w:rPr>
          <w:rFonts w:ascii="Times New Roman" w:hAnsi="Times New Roman"/>
          <w:sz w:val="24"/>
          <w:szCs w:val="24"/>
          <w:vertAlign w:val="subscript"/>
        </w:rPr>
        <w:t>3</w:t>
      </w:r>
      <w:r w:rsidR="00C4070B" w:rsidRPr="000F143F">
        <w:rPr>
          <w:rFonts w:ascii="Times New Roman" w:hAnsi="Times New Roman"/>
          <w:sz w:val="24"/>
          <w:szCs w:val="24"/>
        </w:rPr>
        <w:t xml:space="preserve"> </w:t>
      </w:r>
      <w:r w:rsidR="00695BC5" w:rsidRPr="000F143F">
        <w:rPr>
          <w:rFonts w:ascii="Times New Roman" w:eastAsia="SSTimes-Roman" w:hAnsi="Times New Roman"/>
          <w:sz w:val="24"/>
          <w:szCs w:val="24"/>
        </w:rPr>
        <w:t xml:space="preserve">were </w:t>
      </w:r>
      <w:r w:rsidR="00C4070B" w:rsidRPr="000F143F">
        <w:rPr>
          <w:rFonts w:ascii="Times New Roman" w:eastAsia="SSTimes-Roman" w:hAnsi="Times New Roman"/>
          <w:sz w:val="24"/>
          <w:szCs w:val="24"/>
        </w:rPr>
        <w:t xml:space="preserve">studied </w:t>
      </w:r>
      <w:r w:rsidR="00C4070B" w:rsidRPr="000F143F">
        <w:rPr>
          <w:rFonts w:ascii="Times New Roman" w:hAnsi="Times New Roman"/>
          <w:sz w:val="24"/>
          <w:szCs w:val="24"/>
        </w:rPr>
        <w:t xml:space="preserve">by spectrophotometry. </w:t>
      </w:r>
      <w:r w:rsidR="00C4070B" w:rsidRPr="000F143F">
        <w:rPr>
          <w:rFonts w:ascii="Times New Roman" w:eastAsia="SSTimes-Roman" w:hAnsi="Times New Roman"/>
          <w:sz w:val="24"/>
          <w:szCs w:val="24"/>
        </w:rPr>
        <w:t>The op</w:t>
      </w:r>
      <w:r w:rsidR="00B7746D" w:rsidRPr="000F143F">
        <w:rPr>
          <w:rFonts w:ascii="Times New Roman" w:eastAsia="SSTimes-Roman" w:hAnsi="Times New Roman"/>
          <w:sz w:val="24"/>
          <w:szCs w:val="24"/>
        </w:rPr>
        <w:t>timum conditions for the chelate</w:t>
      </w:r>
      <w:r w:rsidR="00C4070B" w:rsidRPr="000F143F">
        <w:rPr>
          <w:rFonts w:ascii="Times New Roman" w:eastAsia="SSTimes-Roman" w:hAnsi="Times New Roman"/>
          <w:sz w:val="24"/>
          <w:szCs w:val="24"/>
        </w:rPr>
        <w:t xml:space="preserve"> formation and extraction of the ion-associated formed between </w:t>
      </w:r>
      <w:r w:rsidR="00C4070B" w:rsidRPr="000F143F">
        <w:rPr>
          <w:rFonts w:ascii="Times New Roman" w:hAnsi="Times New Roman"/>
          <w:sz w:val="24"/>
          <w:szCs w:val="24"/>
        </w:rPr>
        <w:t>the anionic chelate of Mo(VI)‒3,5-dinitrocate</w:t>
      </w:r>
      <w:r w:rsidR="0031799C" w:rsidRPr="000F143F">
        <w:rPr>
          <w:rFonts w:ascii="Times New Roman" w:hAnsi="Times New Roman"/>
          <w:sz w:val="24"/>
          <w:szCs w:val="24"/>
        </w:rPr>
        <w:t>c</w:t>
      </w:r>
      <w:r w:rsidR="00C4070B" w:rsidRPr="000F143F">
        <w:rPr>
          <w:rFonts w:ascii="Times New Roman" w:hAnsi="Times New Roman"/>
          <w:sz w:val="24"/>
          <w:szCs w:val="24"/>
        </w:rPr>
        <w:t xml:space="preserve">hol (3,5-DNC) and the cation of </w:t>
      </w:r>
      <w:r w:rsidR="00651E39" w:rsidRPr="000F143F">
        <w:rPr>
          <w:rFonts w:ascii="Times New Roman" w:hAnsi="Times New Roman"/>
          <w:sz w:val="24"/>
          <w:szCs w:val="24"/>
        </w:rPr>
        <w:t>2-(4-i</w:t>
      </w:r>
      <w:r w:rsidR="0031799C" w:rsidRPr="000F143F">
        <w:rPr>
          <w:rFonts w:ascii="Times New Roman" w:hAnsi="Times New Roman"/>
          <w:sz w:val="24"/>
          <w:szCs w:val="24"/>
        </w:rPr>
        <w:t xml:space="preserve">odophenyl)-3-(4-nitrophenyl)-5-phenyl-2H-tetrazolium chloride </w:t>
      </w:r>
      <w:r w:rsidR="00C4070B" w:rsidRPr="000F143F">
        <w:rPr>
          <w:rFonts w:ascii="Times New Roman" w:eastAsia="SSTimes-Roman" w:hAnsi="Times New Roman"/>
          <w:sz w:val="24"/>
          <w:szCs w:val="24"/>
        </w:rPr>
        <w:t xml:space="preserve">(INT) were </w:t>
      </w:r>
      <w:r w:rsidR="00C4070B" w:rsidRPr="000F143F">
        <w:rPr>
          <w:rStyle w:val="hps"/>
          <w:rFonts w:ascii="Times New Roman" w:hAnsi="Times New Roman"/>
          <w:sz w:val="24"/>
          <w:szCs w:val="24"/>
          <w:lang w:val="en"/>
        </w:rPr>
        <w:t>established</w:t>
      </w:r>
      <w:r w:rsidR="00C4070B" w:rsidRPr="000F143F">
        <w:rPr>
          <w:rFonts w:ascii="Times New Roman" w:eastAsia="SSTimes-Roman" w:hAnsi="Times New Roman"/>
          <w:sz w:val="24"/>
          <w:szCs w:val="24"/>
        </w:rPr>
        <w:t xml:space="preserve">. </w:t>
      </w:r>
      <w:r w:rsidR="00C4070B" w:rsidRPr="000F143F">
        <w:rPr>
          <w:rFonts w:ascii="Times New Roman" w:hAnsi="Times New Roman"/>
          <w:sz w:val="24"/>
          <w:szCs w:val="24"/>
        </w:rPr>
        <w:t xml:space="preserve">The validity of Beer’s law was checked and some analytical characteristics were calculated. </w:t>
      </w:r>
      <w:r w:rsidR="00C74A82" w:rsidRPr="000F143F">
        <w:rPr>
          <w:rFonts w:ascii="Times New Roman" w:hAnsi="Times New Roman"/>
          <w:sz w:val="24"/>
          <w:szCs w:val="24"/>
        </w:rPr>
        <w:t xml:space="preserve">The effect of various co-existing ions and reagents on the process </w:t>
      </w:r>
      <w:r w:rsidR="00C92D55">
        <w:rPr>
          <w:rFonts w:ascii="Times New Roman" w:hAnsi="Times New Roman"/>
          <w:sz w:val="24"/>
          <w:szCs w:val="24"/>
        </w:rPr>
        <w:t>of complex formation was investigated</w:t>
      </w:r>
      <w:r w:rsidR="009801B7">
        <w:rPr>
          <w:rFonts w:ascii="Times New Roman" w:hAnsi="Times New Roman"/>
          <w:sz w:val="24"/>
          <w:szCs w:val="24"/>
        </w:rPr>
        <w:t>.</w:t>
      </w:r>
      <w:r w:rsidR="00C74A82">
        <w:rPr>
          <w:rFonts w:ascii="Times New Roman" w:hAnsi="Times New Roman"/>
          <w:sz w:val="24"/>
          <w:szCs w:val="24"/>
        </w:rPr>
        <w:t xml:space="preserve"> </w:t>
      </w:r>
      <w:r w:rsidR="0031799C" w:rsidRPr="000F143F">
        <w:rPr>
          <w:rFonts w:ascii="Times New Roman" w:hAnsi="Times New Roman"/>
          <w:sz w:val="24"/>
          <w:szCs w:val="24"/>
        </w:rPr>
        <w:t>The molar ratio of the</w:t>
      </w:r>
      <w:r w:rsidR="0031799C" w:rsidRPr="000F143F">
        <w:rPr>
          <w:rFonts w:ascii="Times New Roman" w:hAnsi="Times New Roman"/>
          <w:sz w:val="24"/>
          <w:szCs w:val="24"/>
          <w:lang w:val="en"/>
        </w:rPr>
        <w:t xml:space="preserve"> </w:t>
      </w:r>
      <w:r w:rsidR="0031799C" w:rsidRPr="000F143F">
        <w:rPr>
          <w:rStyle w:val="hps"/>
          <w:rFonts w:ascii="Times New Roman" w:hAnsi="Times New Roman"/>
          <w:sz w:val="24"/>
          <w:szCs w:val="24"/>
          <w:lang w:val="en"/>
        </w:rPr>
        <w:t>components in the ternary ion-associated complex Mo(VI)</w:t>
      </w:r>
      <w:r w:rsidR="0031799C" w:rsidRPr="000F143F">
        <w:rPr>
          <w:rFonts w:ascii="Times New Roman" w:hAnsi="Times New Roman"/>
          <w:bCs/>
          <w:sz w:val="24"/>
          <w:szCs w:val="24"/>
        </w:rPr>
        <w:t>–</w:t>
      </w:r>
      <w:r w:rsidR="0031799C" w:rsidRPr="000F143F">
        <w:rPr>
          <w:rStyle w:val="hps"/>
          <w:rFonts w:ascii="Times New Roman" w:hAnsi="Times New Roman"/>
          <w:sz w:val="24"/>
          <w:szCs w:val="24"/>
          <w:lang w:val="en"/>
        </w:rPr>
        <w:t>3,5-DNC</w:t>
      </w:r>
      <w:r w:rsidR="0031799C" w:rsidRPr="000F143F">
        <w:rPr>
          <w:rFonts w:ascii="Times New Roman" w:hAnsi="Times New Roman"/>
          <w:bCs/>
          <w:sz w:val="24"/>
          <w:szCs w:val="24"/>
        </w:rPr>
        <w:t>–</w:t>
      </w:r>
      <w:r w:rsidR="0031799C" w:rsidRPr="000F143F">
        <w:rPr>
          <w:rStyle w:val="hps"/>
          <w:rFonts w:ascii="Times New Roman" w:hAnsi="Times New Roman"/>
          <w:sz w:val="24"/>
          <w:szCs w:val="24"/>
          <w:lang w:val="en"/>
        </w:rPr>
        <w:t>INT</w:t>
      </w:r>
      <w:r w:rsidR="00C4070B" w:rsidRPr="000F143F">
        <w:rPr>
          <w:rFonts w:ascii="Times New Roman" w:hAnsi="Times New Roman"/>
          <w:sz w:val="24"/>
          <w:szCs w:val="24"/>
        </w:rPr>
        <w:t xml:space="preserve"> was determined </w:t>
      </w:r>
      <w:r w:rsidR="00C4070B" w:rsidRPr="000F143F">
        <w:rPr>
          <w:rStyle w:val="hps"/>
          <w:rFonts w:ascii="Times New Roman" w:hAnsi="Times New Roman"/>
          <w:sz w:val="24"/>
          <w:szCs w:val="24"/>
          <w:lang w:val="en"/>
        </w:rPr>
        <w:t>by</w:t>
      </w:r>
      <w:r w:rsidR="00C4070B" w:rsidRPr="000F143F">
        <w:rPr>
          <w:rFonts w:ascii="Times New Roman" w:hAnsi="Times New Roman"/>
          <w:sz w:val="24"/>
          <w:szCs w:val="24"/>
          <w:lang w:val="en"/>
        </w:rPr>
        <w:t xml:space="preserve"> </w:t>
      </w:r>
      <w:r w:rsidR="00C4070B" w:rsidRPr="000F143F">
        <w:rPr>
          <w:rStyle w:val="hps"/>
          <w:rFonts w:ascii="Times New Roman" w:hAnsi="Times New Roman"/>
          <w:sz w:val="24"/>
          <w:szCs w:val="24"/>
          <w:lang w:val="en"/>
        </w:rPr>
        <w:t>independent</w:t>
      </w:r>
      <w:r w:rsidR="00C4070B" w:rsidRPr="000F143F">
        <w:rPr>
          <w:rFonts w:ascii="Times New Roman" w:hAnsi="Times New Roman"/>
          <w:sz w:val="24"/>
          <w:szCs w:val="24"/>
          <w:lang w:val="en"/>
        </w:rPr>
        <w:t xml:space="preserve"> </w:t>
      </w:r>
      <w:r w:rsidR="00C4070B" w:rsidRPr="000F143F">
        <w:rPr>
          <w:rStyle w:val="hps"/>
          <w:rFonts w:ascii="Times New Roman" w:hAnsi="Times New Roman"/>
          <w:sz w:val="24"/>
          <w:szCs w:val="24"/>
          <w:lang w:val="en"/>
        </w:rPr>
        <w:t>methods</w:t>
      </w:r>
      <w:r w:rsidR="00C4070B" w:rsidRPr="000F143F">
        <w:rPr>
          <w:rFonts w:ascii="Times New Roman" w:hAnsi="Times New Roman"/>
          <w:sz w:val="24"/>
          <w:szCs w:val="24"/>
        </w:rPr>
        <w:t xml:space="preserve">. </w:t>
      </w:r>
      <w:r w:rsidR="00C4070B" w:rsidRPr="000F143F">
        <w:rPr>
          <w:rStyle w:val="hps"/>
          <w:rFonts w:ascii="Times New Roman" w:hAnsi="Times New Roman"/>
          <w:sz w:val="24"/>
          <w:szCs w:val="24"/>
        </w:rPr>
        <w:t>The association process in aqueous phase and</w:t>
      </w:r>
      <w:r w:rsidR="00C4070B" w:rsidRPr="000F143F">
        <w:rPr>
          <w:rFonts w:ascii="Times New Roman" w:hAnsi="Times New Roman"/>
          <w:sz w:val="24"/>
          <w:szCs w:val="24"/>
        </w:rPr>
        <w:t xml:space="preserve"> </w:t>
      </w:r>
      <w:r w:rsidR="00C4070B" w:rsidRPr="000F143F">
        <w:rPr>
          <w:rFonts w:ascii="Times New Roman" w:eastAsia="SSTimes-Roman" w:hAnsi="Times New Roman"/>
          <w:sz w:val="24"/>
          <w:szCs w:val="24"/>
        </w:rPr>
        <w:t xml:space="preserve">the extraction equilibria were </w:t>
      </w:r>
      <w:r w:rsidR="00C4070B" w:rsidRPr="000F143F">
        <w:rPr>
          <w:rFonts w:ascii="Times New Roman" w:hAnsi="Times New Roman"/>
          <w:sz w:val="24"/>
          <w:szCs w:val="24"/>
        </w:rPr>
        <w:t>investigated</w:t>
      </w:r>
      <w:r w:rsidR="00C4070B" w:rsidRPr="000F143F">
        <w:rPr>
          <w:rFonts w:ascii="Times New Roman" w:eastAsia="SSTimes-Roman" w:hAnsi="Times New Roman"/>
          <w:sz w:val="24"/>
          <w:szCs w:val="24"/>
        </w:rPr>
        <w:t xml:space="preserve"> and quantitatively characterized. </w:t>
      </w:r>
      <w:r w:rsidR="00C4070B" w:rsidRPr="000F143F">
        <w:rPr>
          <w:rFonts w:ascii="Times New Roman" w:hAnsi="Times New Roman"/>
          <w:sz w:val="24"/>
          <w:szCs w:val="24"/>
        </w:rPr>
        <w:t xml:space="preserve">The following key constants of the processes were calculated: association constant, distribution constant, extraction constant and recovery factor. Based on this, a reaction scheme, a general formula and a </w:t>
      </w:r>
      <w:r w:rsidR="00C4070B" w:rsidRPr="000F143F">
        <w:rPr>
          <w:rStyle w:val="shorttext"/>
          <w:rFonts w:ascii="Times New Roman" w:hAnsi="Times New Roman"/>
          <w:sz w:val="24"/>
          <w:szCs w:val="24"/>
          <w:lang w:val="en"/>
        </w:rPr>
        <w:t xml:space="preserve">structure </w:t>
      </w:r>
      <w:r w:rsidR="00C4070B" w:rsidRPr="000F143F">
        <w:rPr>
          <w:rFonts w:ascii="Times New Roman" w:hAnsi="Times New Roman"/>
          <w:sz w:val="24"/>
          <w:szCs w:val="24"/>
        </w:rPr>
        <w:t>of the complex were suggested.</w:t>
      </w:r>
    </w:p>
    <w:p w:rsidR="00363321" w:rsidRPr="000F143F" w:rsidRDefault="00363321" w:rsidP="00363321">
      <w:pPr>
        <w:pStyle w:val="-1"/>
        <w:spacing w:line="360" w:lineRule="auto"/>
        <w:rPr>
          <w:sz w:val="24"/>
          <w:szCs w:val="24"/>
        </w:rPr>
      </w:pPr>
      <w:r w:rsidRPr="000F143F">
        <w:rPr>
          <w:b/>
          <w:sz w:val="24"/>
          <w:szCs w:val="24"/>
        </w:rPr>
        <w:t>Keywords:</w:t>
      </w:r>
      <w:r w:rsidRPr="000F143F">
        <w:rPr>
          <w:sz w:val="24"/>
          <w:szCs w:val="24"/>
        </w:rPr>
        <w:t xml:space="preserve"> molybdenum</w:t>
      </w:r>
      <w:r w:rsidR="00B7746D" w:rsidRPr="000F143F">
        <w:rPr>
          <w:sz w:val="24"/>
          <w:szCs w:val="24"/>
        </w:rPr>
        <w:t>(VI)</w:t>
      </w:r>
      <w:r w:rsidRPr="000F143F">
        <w:rPr>
          <w:sz w:val="24"/>
          <w:szCs w:val="24"/>
        </w:rPr>
        <w:t>;</w:t>
      </w:r>
      <w:r w:rsidR="00695BC5" w:rsidRPr="000F143F">
        <w:rPr>
          <w:sz w:val="24"/>
          <w:szCs w:val="24"/>
        </w:rPr>
        <w:t xml:space="preserve"> </w:t>
      </w:r>
      <w:r w:rsidR="00FC0C8A">
        <w:rPr>
          <w:sz w:val="24"/>
          <w:szCs w:val="24"/>
        </w:rPr>
        <w:t>chelate formation, ion-associate;</w:t>
      </w:r>
      <w:r w:rsidRPr="000F143F">
        <w:rPr>
          <w:sz w:val="24"/>
          <w:szCs w:val="24"/>
        </w:rPr>
        <w:t xml:space="preserve"> extraction</w:t>
      </w:r>
      <w:r w:rsidR="00FC0C8A">
        <w:rPr>
          <w:rStyle w:val="hps"/>
          <w:sz w:val="24"/>
          <w:szCs w:val="24"/>
          <w:lang w:val="en"/>
        </w:rPr>
        <w:t xml:space="preserve"> equilibria</w:t>
      </w:r>
    </w:p>
    <w:p w:rsidR="00C4070B" w:rsidRPr="000F143F" w:rsidRDefault="00C4070B" w:rsidP="005A2240">
      <w:pPr>
        <w:spacing w:after="0" w:line="360" w:lineRule="auto"/>
        <w:ind w:firstLine="720"/>
        <w:jc w:val="both"/>
        <w:rPr>
          <w:rFonts w:ascii="Times New Roman" w:hAnsi="Times New Roman"/>
          <w:sz w:val="24"/>
          <w:szCs w:val="24"/>
        </w:rPr>
      </w:pPr>
    </w:p>
    <w:p w:rsidR="00363321" w:rsidRPr="00784E16" w:rsidRDefault="00784E16" w:rsidP="00784E16">
      <w:pPr>
        <w:spacing w:after="0" w:line="360" w:lineRule="auto"/>
        <w:jc w:val="center"/>
        <w:rPr>
          <w:rFonts w:ascii="Times New Roman" w:hAnsi="Times New Roman"/>
          <w:b/>
          <w:sz w:val="24"/>
          <w:szCs w:val="24"/>
        </w:rPr>
      </w:pPr>
      <w:r>
        <w:rPr>
          <w:rFonts w:ascii="Times New Roman" w:hAnsi="Times New Roman"/>
          <w:b/>
          <w:sz w:val="24"/>
          <w:szCs w:val="24"/>
        </w:rPr>
        <w:t xml:space="preserve">1. </w:t>
      </w:r>
      <w:r w:rsidR="00732881" w:rsidRPr="00784E16">
        <w:rPr>
          <w:rFonts w:ascii="Times New Roman" w:hAnsi="Times New Roman"/>
          <w:b/>
          <w:sz w:val="24"/>
          <w:szCs w:val="24"/>
        </w:rPr>
        <w:t>Introduction</w:t>
      </w:r>
    </w:p>
    <w:p w:rsidR="00695BC5" w:rsidRPr="000F143F" w:rsidRDefault="008B6630" w:rsidP="004C2A6E">
      <w:pPr>
        <w:spacing w:after="0" w:line="360" w:lineRule="auto"/>
        <w:ind w:firstLine="720"/>
        <w:jc w:val="both"/>
        <w:rPr>
          <w:rFonts w:ascii="Times New Roman" w:hAnsi="Times New Roman"/>
          <w:sz w:val="24"/>
          <w:szCs w:val="24"/>
        </w:rPr>
      </w:pPr>
      <w:r w:rsidRPr="000F143F">
        <w:rPr>
          <w:rFonts w:ascii="Times New Roman" w:hAnsi="Times New Roman"/>
          <w:sz w:val="24"/>
          <w:szCs w:val="24"/>
        </w:rPr>
        <w:t xml:space="preserve">The molybdenum and its compounds are widely used in </w:t>
      </w:r>
      <w:r w:rsidR="007A0204" w:rsidRPr="000F143F">
        <w:rPr>
          <w:rFonts w:ascii="Times New Roman" w:hAnsi="Times New Roman"/>
          <w:sz w:val="24"/>
          <w:szCs w:val="24"/>
        </w:rPr>
        <w:t>various important</w:t>
      </w:r>
      <w:r w:rsidRPr="000F143F">
        <w:rPr>
          <w:rFonts w:ascii="Times New Roman" w:hAnsi="Times New Roman"/>
          <w:sz w:val="24"/>
          <w:szCs w:val="24"/>
        </w:rPr>
        <w:t xml:space="preserve"> areas of technology, science, </w:t>
      </w:r>
      <w:r w:rsidR="007A0204" w:rsidRPr="000F143F">
        <w:rPr>
          <w:rFonts w:ascii="Times New Roman" w:hAnsi="Times New Roman"/>
          <w:sz w:val="24"/>
          <w:szCs w:val="24"/>
        </w:rPr>
        <w:t xml:space="preserve">and </w:t>
      </w:r>
      <w:r w:rsidRPr="000F143F">
        <w:rPr>
          <w:rFonts w:ascii="Times New Roman" w:hAnsi="Times New Roman"/>
          <w:sz w:val="24"/>
          <w:szCs w:val="24"/>
        </w:rPr>
        <w:t xml:space="preserve">medicine. Molybdenum is present in all living plant and animal matter in micro-trace quantities and it is essential from </w:t>
      </w:r>
      <w:r w:rsidR="007A0204" w:rsidRPr="000F143F">
        <w:rPr>
          <w:rFonts w:ascii="Times New Roman" w:hAnsi="Times New Roman"/>
          <w:sz w:val="24"/>
          <w:szCs w:val="24"/>
        </w:rPr>
        <w:t xml:space="preserve">a </w:t>
      </w:r>
      <w:r w:rsidRPr="000F143F">
        <w:rPr>
          <w:rFonts w:ascii="Times New Roman" w:hAnsi="Times New Roman"/>
          <w:sz w:val="24"/>
          <w:szCs w:val="24"/>
        </w:rPr>
        <w:t xml:space="preserve">biochemical point of view. </w:t>
      </w:r>
      <w:r w:rsidR="00363321" w:rsidRPr="000F143F">
        <w:rPr>
          <w:rFonts w:ascii="Times New Roman" w:hAnsi="Times New Roman"/>
          <w:sz w:val="24"/>
          <w:szCs w:val="24"/>
          <w:lang w:val="en"/>
        </w:rPr>
        <w:t xml:space="preserve">It stimulates the synthesis </w:t>
      </w:r>
      <w:r w:rsidR="00363321" w:rsidRPr="000F143F">
        <w:rPr>
          <w:rFonts w:ascii="Times New Roman" w:hAnsi="Times New Roman"/>
          <w:sz w:val="24"/>
          <w:szCs w:val="24"/>
          <w:lang w:val="en"/>
        </w:rPr>
        <w:lastRenderedPageBreak/>
        <w:t>of nucleic acids and proteins. In the biological systems, the molybdenum forms complexes with the carboxylic or hydroxide groups of tyrosine and serine.</w:t>
      </w:r>
      <w:r w:rsidR="00363321" w:rsidRPr="000F143F">
        <w:rPr>
          <w:rFonts w:ascii="Times New Roman" w:hAnsi="Times New Roman"/>
          <w:sz w:val="24"/>
          <w:szCs w:val="24"/>
        </w:rPr>
        <w:t xml:space="preserve"> The most important utilization of the molybdenum atom in the living organisms is as a metal hetero-atom at the active site in certain enzymes, e.g. xanthine oxidase, aldehyde oxidase, sulfite oxidase, nitrate reductase an</w:t>
      </w:r>
      <w:r w:rsidR="00F73B99">
        <w:rPr>
          <w:rFonts w:ascii="Times New Roman" w:hAnsi="Times New Roman"/>
          <w:sz w:val="24"/>
          <w:szCs w:val="24"/>
        </w:rPr>
        <w:t>d dimethyl sulfoxide reductase</w:t>
      </w:r>
      <w:r w:rsidR="00363321" w:rsidRPr="000F143F">
        <w:rPr>
          <w:rFonts w:ascii="Times New Roman" w:hAnsi="Times New Roman"/>
          <w:sz w:val="24"/>
          <w:szCs w:val="24"/>
        </w:rPr>
        <w:t xml:space="preserve">. </w:t>
      </w:r>
      <w:r w:rsidR="00F73B99" w:rsidRPr="00F73B99">
        <w:rPr>
          <w:rFonts w:ascii="Times New Roman" w:hAnsi="Times New Roman"/>
          <w:sz w:val="24"/>
          <w:szCs w:val="24"/>
          <w:vertAlign w:val="superscript"/>
        </w:rPr>
        <w:t>1‒4</w:t>
      </w:r>
    </w:p>
    <w:p w:rsidR="004A6D18" w:rsidRPr="00E9296C" w:rsidRDefault="00363321" w:rsidP="00E9296C">
      <w:pPr>
        <w:spacing w:after="0" w:line="360" w:lineRule="auto"/>
        <w:ind w:firstLine="720"/>
        <w:jc w:val="both"/>
        <w:rPr>
          <w:rFonts w:ascii="Times New Roman" w:hAnsi="Times New Roman"/>
          <w:sz w:val="24"/>
          <w:szCs w:val="24"/>
          <w:lang w:val="bg-BG"/>
        </w:rPr>
      </w:pPr>
      <w:r w:rsidRPr="000F143F">
        <w:rPr>
          <w:rFonts w:ascii="Times New Roman" w:hAnsi="Times New Roman"/>
          <w:sz w:val="24"/>
          <w:szCs w:val="24"/>
        </w:rPr>
        <w:t>The molybdenum has a rich chemistry, it occurs in various oxidation states, coord</w:t>
      </w:r>
      <w:r w:rsidR="00F73B99">
        <w:rPr>
          <w:rFonts w:ascii="Times New Roman" w:hAnsi="Times New Roman"/>
          <w:sz w:val="24"/>
          <w:szCs w:val="24"/>
        </w:rPr>
        <w:t>ination numbers and geometries</w:t>
      </w:r>
      <w:r w:rsidRPr="000F143F">
        <w:rPr>
          <w:rFonts w:ascii="Times New Roman" w:hAnsi="Times New Roman"/>
          <w:sz w:val="24"/>
          <w:szCs w:val="24"/>
        </w:rPr>
        <w:t>.</w:t>
      </w:r>
      <w:r w:rsidR="00F714DB">
        <w:rPr>
          <w:rFonts w:ascii="Times New Roman" w:hAnsi="Times New Roman"/>
          <w:sz w:val="24"/>
          <w:szCs w:val="24"/>
        </w:rPr>
        <w:t xml:space="preserve"> </w:t>
      </w:r>
      <w:r w:rsidR="00F73B99" w:rsidRPr="00F73B99">
        <w:rPr>
          <w:rFonts w:ascii="Times New Roman" w:hAnsi="Times New Roman"/>
          <w:sz w:val="24"/>
          <w:szCs w:val="24"/>
          <w:vertAlign w:val="superscript"/>
        </w:rPr>
        <w:t>1, 5, 6</w:t>
      </w:r>
      <w:r w:rsidRPr="000F143F">
        <w:rPr>
          <w:rFonts w:ascii="Times New Roman" w:hAnsi="Times New Roman"/>
          <w:sz w:val="24"/>
          <w:szCs w:val="24"/>
        </w:rPr>
        <w:t xml:space="preserve"> </w:t>
      </w:r>
      <w:r w:rsidRPr="000F143F">
        <w:rPr>
          <w:rFonts w:ascii="Times New Roman" w:hAnsi="Times New Roman"/>
          <w:sz w:val="24"/>
          <w:szCs w:val="24"/>
          <w:lang w:val="en"/>
        </w:rPr>
        <w:t xml:space="preserve">Molybdenum (VI) forms complexes with various natural organic ligands, such as polyphenols and their functional derivatives, polyhydroxycarboxylic acids, aminopolycarboxylic acids, hydroxamic acids, </w:t>
      </w:r>
      <w:r w:rsidR="002C0234" w:rsidRPr="000F143F">
        <w:rPr>
          <w:rFonts w:ascii="Times New Roman" w:hAnsi="Times New Roman"/>
          <w:sz w:val="24"/>
          <w:szCs w:val="24"/>
          <w:lang w:val="en"/>
        </w:rPr>
        <w:t xml:space="preserve">amines (primary, secondary and tertiaty), </w:t>
      </w:r>
      <w:r w:rsidRPr="000F143F">
        <w:rPr>
          <w:rStyle w:val="shorttext"/>
          <w:rFonts w:ascii="Times New Roman" w:hAnsi="Times New Roman"/>
          <w:sz w:val="24"/>
          <w:szCs w:val="24"/>
          <w:lang w:val="en"/>
        </w:rPr>
        <w:t xml:space="preserve">8-hydroxyquinoline and its derivatives, </w:t>
      </w:r>
      <w:r w:rsidRPr="000F143F">
        <w:rPr>
          <w:rFonts w:ascii="Times New Roman" w:hAnsi="Times New Roman"/>
          <w:sz w:val="24"/>
          <w:szCs w:val="24"/>
          <w:lang w:val="en"/>
        </w:rPr>
        <w:t xml:space="preserve">aldehyde hydrazones, oximes, </w:t>
      </w:r>
      <w:r w:rsidRPr="000F143F">
        <w:rPr>
          <w:rFonts w:ascii="Times New Roman" w:hAnsi="Times New Roman"/>
          <w:i/>
          <w:sz w:val="24"/>
          <w:szCs w:val="24"/>
          <w:lang w:val="en"/>
        </w:rPr>
        <w:t>β</w:t>
      </w:r>
      <w:r w:rsidRPr="000F143F">
        <w:rPr>
          <w:rFonts w:ascii="Times New Roman" w:hAnsi="Times New Roman"/>
          <w:sz w:val="24"/>
          <w:szCs w:val="24"/>
          <w:lang w:val="en"/>
        </w:rPr>
        <w:t>-diketones, fluorones,</w:t>
      </w:r>
      <w:r w:rsidRPr="000F143F">
        <w:rPr>
          <w:rStyle w:val="shorttext"/>
          <w:rFonts w:ascii="Times New Roman" w:hAnsi="Times New Roman"/>
          <w:sz w:val="24"/>
          <w:szCs w:val="24"/>
          <w:lang w:val="en"/>
        </w:rPr>
        <w:t xml:space="preserve"> </w:t>
      </w:r>
      <w:r w:rsidRPr="000F143F">
        <w:rPr>
          <w:rFonts w:ascii="Times New Roman" w:hAnsi="Times New Roman"/>
          <w:sz w:val="24"/>
          <w:szCs w:val="24"/>
          <w:lang w:val="en"/>
        </w:rPr>
        <w:t>hydroxyazodyes, biomolecules (chitosan, chitin, D-glucosamine, L-alanine, L-phenylalanine</w:t>
      </w:r>
      <w:r w:rsidR="00F73B99">
        <w:rPr>
          <w:rFonts w:ascii="Times New Roman" w:hAnsi="Times New Roman"/>
          <w:sz w:val="24"/>
          <w:szCs w:val="24"/>
          <w:lang w:val="en"/>
        </w:rPr>
        <w:t>)</w:t>
      </w:r>
      <w:r w:rsidRPr="000F143F">
        <w:rPr>
          <w:rFonts w:ascii="Times New Roman" w:hAnsi="Times New Roman"/>
          <w:sz w:val="24"/>
          <w:szCs w:val="24"/>
          <w:lang w:val="en"/>
        </w:rPr>
        <w:t>.</w:t>
      </w:r>
      <w:r w:rsidR="00F73B99" w:rsidRPr="00F73B99">
        <w:rPr>
          <w:rFonts w:ascii="Times New Roman" w:hAnsi="Times New Roman"/>
          <w:sz w:val="24"/>
          <w:szCs w:val="24"/>
          <w:vertAlign w:val="superscript"/>
          <w:lang w:val="en"/>
        </w:rPr>
        <w:t>7‒20</w:t>
      </w:r>
      <w:r w:rsidR="00F73B99">
        <w:rPr>
          <w:rFonts w:ascii="Times New Roman" w:hAnsi="Times New Roman"/>
          <w:sz w:val="24"/>
          <w:szCs w:val="24"/>
          <w:vertAlign w:val="superscript"/>
          <w:lang w:val="en"/>
        </w:rPr>
        <w:t xml:space="preserve"> </w:t>
      </w:r>
      <w:r w:rsidRPr="000F143F">
        <w:rPr>
          <w:rFonts w:ascii="Times New Roman" w:hAnsi="Times New Roman"/>
          <w:sz w:val="24"/>
          <w:szCs w:val="24"/>
          <w:lang w:val="en"/>
        </w:rPr>
        <w:t>M</w:t>
      </w:r>
      <w:r w:rsidRPr="000F143F">
        <w:rPr>
          <w:rFonts w:ascii="Times New Roman" w:hAnsi="Times New Roman"/>
          <w:sz w:val="24"/>
          <w:szCs w:val="24"/>
        </w:rPr>
        <w:t>olybdenum</w:t>
      </w:r>
      <w:r w:rsidRPr="000F143F">
        <w:rPr>
          <w:rFonts w:ascii="Times New Roman" w:hAnsi="Times New Roman"/>
          <w:sz w:val="24"/>
          <w:szCs w:val="24"/>
          <w:lang w:val="en"/>
        </w:rPr>
        <w:t>(VI) gives colored chelates</w:t>
      </w:r>
      <w:r w:rsidRPr="000F143F">
        <w:rPr>
          <w:rFonts w:ascii="Times New Roman" w:hAnsi="Times New Roman"/>
          <w:sz w:val="24"/>
          <w:szCs w:val="24"/>
          <w:lang w:val="bg-BG"/>
        </w:rPr>
        <w:t xml:space="preserve"> </w:t>
      </w:r>
      <w:r w:rsidRPr="000F143F">
        <w:rPr>
          <w:rFonts w:ascii="Times New Roman" w:hAnsi="Times New Roman"/>
          <w:sz w:val="24"/>
          <w:szCs w:val="24"/>
          <w:lang w:val="en"/>
        </w:rPr>
        <w:t xml:space="preserve">with aromatic compounds, containing two or more hydroxyl groups in </w:t>
      </w:r>
      <w:r w:rsidRPr="000F143F">
        <w:rPr>
          <w:rFonts w:ascii="Times New Roman" w:hAnsi="Times New Roman"/>
          <w:i/>
          <w:sz w:val="24"/>
          <w:szCs w:val="24"/>
          <w:lang w:val="en"/>
        </w:rPr>
        <w:t>o</w:t>
      </w:r>
      <w:r w:rsidRPr="000F143F">
        <w:rPr>
          <w:rFonts w:ascii="Times New Roman" w:hAnsi="Times New Roman"/>
          <w:sz w:val="24"/>
          <w:szCs w:val="24"/>
          <w:lang w:val="en"/>
        </w:rPr>
        <w:t>-position relative to each other. The colored anionic chelates of molybdenum(VI) form ion-associated complexes with bulky organic cations, like methyltrioctylammonium, cetylpyridinium, cetyltrimethylammo</w:t>
      </w:r>
      <w:r w:rsidR="00F73B99">
        <w:rPr>
          <w:rFonts w:ascii="Times New Roman" w:hAnsi="Times New Roman"/>
          <w:sz w:val="24"/>
          <w:szCs w:val="24"/>
          <w:lang w:val="en"/>
        </w:rPr>
        <w:t>nium, tetraphenylammonium</w:t>
      </w:r>
      <w:r w:rsidR="00074F7B" w:rsidRPr="000F143F">
        <w:rPr>
          <w:rFonts w:ascii="Times New Roman" w:hAnsi="Times New Roman"/>
          <w:sz w:val="24"/>
          <w:szCs w:val="24"/>
          <w:lang w:val="en"/>
        </w:rPr>
        <w:t>.</w:t>
      </w:r>
      <w:r w:rsidR="00F714DB">
        <w:rPr>
          <w:rFonts w:ascii="Times New Roman" w:hAnsi="Times New Roman"/>
          <w:sz w:val="24"/>
          <w:szCs w:val="24"/>
          <w:lang w:val="en"/>
        </w:rPr>
        <w:t xml:space="preserve"> </w:t>
      </w:r>
      <w:r w:rsidR="00F73B99" w:rsidRPr="00F73B99">
        <w:rPr>
          <w:rFonts w:ascii="Times New Roman" w:hAnsi="Times New Roman"/>
          <w:sz w:val="24"/>
          <w:szCs w:val="24"/>
          <w:vertAlign w:val="superscript"/>
          <w:lang w:val="en"/>
        </w:rPr>
        <w:t>7, 21‒23</w:t>
      </w:r>
    </w:p>
    <w:p w:rsidR="00363321" w:rsidRPr="000F143F" w:rsidRDefault="004A6D18" w:rsidP="004A6D18">
      <w:pPr>
        <w:spacing w:after="0" w:line="360" w:lineRule="auto"/>
        <w:ind w:firstLine="720"/>
        <w:jc w:val="both"/>
        <w:rPr>
          <w:rFonts w:ascii="Times New Roman" w:hAnsi="Times New Roman"/>
          <w:sz w:val="24"/>
          <w:szCs w:val="24"/>
          <w:lang w:val="en"/>
        </w:rPr>
      </w:pPr>
      <w:r w:rsidRPr="000F143F">
        <w:rPr>
          <w:rFonts w:ascii="Times New Roman" w:hAnsi="Times New Roman"/>
          <w:sz w:val="24"/>
          <w:szCs w:val="24"/>
        </w:rPr>
        <w:t xml:space="preserve">The </w:t>
      </w:r>
      <w:r w:rsidRPr="000F143F">
        <w:rPr>
          <w:rStyle w:val="hps"/>
          <w:rFonts w:ascii="Times New Roman" w:hAnsi="Times New Roman"/>
          <w:sz w:val="24"/>
          <w:szCs w:val="24"/>
        </w:rPr>
        <w:t>preparation and application</w:t>
      </w:r>
      <w:r w:rsidRPr="000F143F">
        <w:rPr>
          <w:rFonts w:ascii="Times New Roman" w:hAnsi="Times New Roman"/>
          <w:sz w:val="24"/>
          <w:szCs w:val="24"/>
        </w:rPr>
        <w:t xml:space="preserve"> </w:t>
      </w:r>
      <w:r w:rsidRPr="000F143F">
        <w:rPr>
          <w:rStyle w:val="hps"/>
          <w:rFonts w:ascii="Times New Roman" w:hAnsi="Times New Roman"/>
          <w:sz w:val="24"/>
          <w:szCs w:val="24"/>
        </w:rPr>
        <w:t>of</w:t>
      </w:r>
      <w:r w:rsidRPr="000F143F">
        <w:rPr>
          <w:rFonts w:ascii="Times New Roman" w:hAnsi="Times New Roman"/>
          <w:sz w:val="24"/>
          <w:szCs w:val="24"/>
        </w:rPr>
        <w:t xml:space="preserve"> </w:t>
      </w:r>
      <w:r w:rsidRPr="000F143F">
        <w:rPr>
          <w:rStyle w:val="hps"/>
          <w:rFonts w:ascii="Times New Roman" w:hAnsi="Times New Roman"/>
          <w:sz w:val="24"/>
          <w:szCs w:val="24"/>
        </w:rPr>
        <w:t>ion</w:t>
      </w:r>
      <w:r w:rsidRPr="000F143F">
        <w:rPr>
          <w:rFonts w:ascii="Times New Roman" w:hAnsi="Times New Roman"/>
          <w:sz w:val="24"/>
          <w:szCs w:val="24"/>
        </w:rPr>
        <w:t xml:space="preserve">-associated </w:t>
      </w:r>
      <w:r w:rsidRPr="000F143F">
        <w:rPr>
          <w:rStyle w:val="hps"/>
          <w:rFonts w:ascii="Times New Roman" w:hAnsi="Times New Roman"/>
          <w:sz w:val="24"/>
          <w:szCs w:val="24"/>
        </w:rPr>
        <w:t>complexes of anionic</w:t>
      </w:r>
      <w:r w:rsidRPr="000F143F">
        <w:rPr>
          <w:rFonts w:ascii="Times New Roman" w:hAnsi="Times New Roman"/>
          <w:sz w:val="24"/>
          <w:szCs w:val="24"/>
        </w:rPr>
        <w:t xml:space="preserve"> </w:t>
      </w:r>
      <w:r w:rsidRPr="000F143F">
        <w:rPr>
          <w:rStyle w:val="hps"/>
          <w:rFonts w:ascii="Times New Roman" w:hAnsi="Times New Roman"/>
          <w:sz w:val="24"/>
          <w:szCs w:val="24"/>
        </w:rPr>
        <w:t>chelates</w:t>
      </w:r>
      <w:r w:rsidRPr="000F143F">
        <w:rPr>
          <w:rFonts w:ascii="Times New Roman" w:hAnsi="Times New Roman"/>
          <w:sz w:val="24"/>
          <w:szCs w:val="24"/>
        </w:rPr>
        <w:t xml:space="preserve"> </w:t>
      </w:r>
      <w:r w:rsidRPr="000F143F">
        <w:rPr>
          <w:rStyle w:val="hps"/>
          <w:rFonts w:ascii="Times New Roman" w:hAnsi="Times New Roman"/>
          <w:sz w:val="24"/>
          <w:szCs w:val="24"/>
        </w:rPr>
        <w:t>of metals</w:t>
      </w:r>
      <w:r w:rsidRPr="000F143F">
        <w:rPr>
          <w:rFonts w:ascii="Times New Roman" w:hAnsi="Times New Roman"/>
          <w:sz w:val="24"/>
          <w:szCs w:val="24"/>
        </w:rPr>
        <w:t xml:space="preserve"> </w:t>
      </w:r>
      <w:r w:rsidRPr="000F143F">
        <w:rPr>
          <w:rStyle w:val="hps"/>
          <w:rFonts w:ascii="Times New Roman" w:hAnsi="Times New Roman"/>
          <w:sz w:val="24"/>
          <w:szCs w:val="24"/>
        </w:rPr>
        <w:t>with various</w:t>
      </w:r>
      <w:r w:rsidRPr="000F143F">
        <w:rPr>
          <w:rFonts w:ascii="Times New Roman" w:hAnsi="Times New Roman"/>
          <w:sz w:val="24"/>
          <w:szCs w:val="24"/>
        </w:rPr>
        <w:t xml:space="preserve"> </w:t>
      </w:r>
      <w:r w:rsidRPr="000F143F">
        <w:rPr>
          <w:rStyle w:val="hps"/>
          <w:rFonts w:ascii="Times New Roman" w:hAnsi="Times New Roman"/>
          <w:sz w:val="24"/>
          <w:szCs w:val="24"/>
        </w:rPr>
        <w:t>natural</w:t>
      </w:r>
      <w:r w:rsidRPr="000F143F">
        <w:rPr>
          <w:rFonts w:ascii="Times New Roman" w:hAnsi="Times New Roman"/>
          <w:sz w:val="24"/>
          <w:szCs w:val="24"/>
        </w:rPr>
        <w:t xml:space="preserve"> </w:t>
      </w:r>
      <w:r w:rsidRPr="000F143F">
        <w:rPr>
          <w:rStyle w:val="hps"/>
          <w:rFonts w:ascii="Times New Roman" w:hAnsi="Times New Roman"/>
          <w:sz w:val="24"/>
          <w:szCs w:val="24"/>
        </w:rPr>
        <w:t>organic and inorganic</w:t>
      </w:r>
      <w:r w:rsidRPr="000F143F">
        <w:rPr>
          <w:rFonts w:ascii="Times New Roman" w:hAnsi="Times New Roman"/>
          <w:sz w:val="24"/>
          <w:szCs w:val="24"/>
        </w:rPr>
        <w:t xml:space="preserve"> </w:t>
      </w:r>
      <w:r w:rsidRPr="000F143F">
        <w:rPr>
          <w:rStyle w:val="hps"/>
          <w:rFonts w:ascii="Times New Roman" w:hAnsi="Times New Roman"/>
          <w:sz w:val="24"/>
          <w:szCs w:val="24"/>
        </w:rPr>
        <w:t>ligands</w:t>
      </w:r>
      <w:r w:rsidRPr="000F143F">
        <w:rPr>
          <w:rFonts w:ascii="Times New Roman" w:hAnsi="Times New Roman"/>
          <w:sz w:val="24"/>
          <w:szCs w:val="24"/>
        </w:rPr>
        <w:t xml:space="preserve"> </w:t>
      </w:r>
      <w:r w:rsidRPr="000F143F">
        <w:rPr>
          <w:rStyle w:val="hps"/>
          <w:rFonts w:ascii="Times New Roman" w:hAnsi="Times New Roman"/>
          <w:sz w:val="24"/>
          <w:szCs w:val="24"/>
        </w:rPr>
        <w:t>with</w:t>
      </w:r>
      <w:r w:rsidRPr="000F143F">
        <w:rPr>
          <w:rFonts w:ascii="Times New Roman" w:hAnsi="Times New Roman"/>
          <w:sz w:val="24"/>
          <w:szCs w:val="24"/>
        </w:rPr>
        <w:t xml:space="preserve"> </w:t>
      </w:r>
      <w:r w:rsidRPr="000F143F">
        <w:rPr>
          <w:rStyle w:val="hps"/>
          <w:rFonts w:ascii="Times New Roman" w:hAnsi="Times New Roman"/>
          <w:sz w:val="24"/>
          <w:szCs w:val="24"/>
        </w:rPr>
        <w:t>N- and O-</w:t>
      </w:r>
      <w:r w:rsidRPr="000F143F">
        <w:rPr>
          <w:rFonts w:ascii="Times New Roman" w:hAnsi="Times New Roman"/>
          <w:sz w:val="24"/>
          <w:szCs w:val="24"/>
        </w:rPr>
        <w:t xml:space="preserve">containing </w:t>
      </w:r>
      <w:r w:rsidRPr="000F143F">
        <w:rPr>
          <w:rStyle w:val="hps"/>
          <w:rFonts w:ascii="Times New Roman" w:hAnsi="Times New Roman"/>
          <w:sz w:val="24"/>
          <w:szCs w:val="24"/>
        </w:rPr>
        <w:t>donor atoms</w:t>
      </w:r>
      <w:r w:rsidRPr="000F143F">
        <w:rPr>
          <w:rFonts w:ascii="Times New Roman" w:hAnsi="Times New Roman"/>
          <w:sz w:val="24"/>
          <w:szCs w:val="24"/>
        </w:rPr>
        <w:t xml:space="preserve"> </w:t>
      </w:r>
      <w:r w:rsidRPr="000F143F">
        <w:rPr>
          <w:rStyle w:val="hps"/>
          <w:rFonts w:ascii="Times New Roman" w:hAnsi="Times New Roman"/>
          <w:sz w:val="24"/>
          <w:szCs w:val="24"/>
        </w:rPr>
        <w:t>and</w:t>
      </w:r>
      <w:r w:rsidRPr="000F143F">
        <w:rPr>
          <w:rFonts w:ascii="Times New Roman" w:hAnsi="Times New Roman"/>
          <w:sz w:val="24"/>
          <w:szCs w:val="24"/>
        </w:rPr>
        <w:t xml:space="preserve"> </w:t>
      </w:r>
      <w:r w:rsidRPr="000F143F">
        <w:rPr>
          <w:rStyle w:val="hps"/>
          <w:rFonts w:ascii="Times New Roman" w:hAnsi="Times New Roman"/>
          <w:sz w:val="24"/>
          <w:szCs w:val="24"/>
        </w:rPr>
        <w:t>with the participation of</w:t>
      </w:r>
      <w:r w:rsidRPr="000F143F">
        <w:rPr>
          <w:rFonts w:ascii="Times New Roman" w:hAnsi="Times New Roman"/>
          <w:sz w:val="24"/>
          <w:szCs w:val="24"/>
        </w:rPr>
        <w:t xml:space="preserve"> </w:t>
      </w:r>
      <w:r w:rsidRPr="000F143F">
        <w:rPr>
          <w:rStyle w:val="hps"/>
          <w:rFonts w:ascii="Times New Roman" w:hAnsi="Times New Roman"/>
          <w:sz w:val="24"/>
          <w:szCs w:val="24"/>
        </w:rPr>
        <w:t>mono</w:t>
      </w:r>
      <w:r w:rsidRPr="000F143F">
        <w:rPr>
          <w:rFonts w:ascii="Times New Roman" w:hAnsi="Times New Roman"/>
          <w:sz w:val="24"/>
          <w:szCs w:val="24"/>
        </w:rPr>
        <w:t xml:space="preserve"> </w:t>
      </w:r>
      <w:r w:rsidRPr="000F143F">
        <w:rPr>
          <w:rStyle w:val="hps"/>
          <w:rFonts w:ascii="Times New Roman" w:hAnsi="Times New Roman"/>
          <w:sz w:val="24"/>
          <w:szCs w:val="24"/>
        </w:rPr>
        <w:t>and</w:t>
      </w:r>
      <w:r w:rsidRPr="000F143F">
        <w:rPr>
          <w:rFonts w:ascii="Times New Roman" w:hAnsi="Times New Roman"/>
          <w:sz w:val="24"/>
          <w:szCs w:val="24"/>
        </w:rPr>
        <w:t xml:space="preserve"> </w:t>
      </w:r>
      <w:r w:rsidRPr="000F143F">
        <w:rPr>
          <w:rStyle w:val="hps"/>
          <w:rFonts w:ascii="Times New Roman" w:hAnsi="Times New Roman"/>
          <w:sz w:val="24"/>
          <w:szCs w:val="24"/>
        </w:rPr>
        <w:t>ditetrazolium cations</w:t>
      </w:r>
      <w:r w:rsidRPr="000F143F">
        <w:rPr>
          <w:rFonts w:ascii="Times New Roman" w:hAnsi="Times New Roman"/>
          <w:sz w:val="24"/>
          <w:szCs w:val="24"/>
        </w:rPr>
        <w:t xml:space="preserve"> </w:t>
      </w:r>
      <w:r w:rsidRPr="000F143F">
        <w:rPr>
          <w:rStyle w:val="hps"/>
          <w:rFonts w:ascii="Times New Roman" w:hAnsi="Times New Roman"/>
          <w:sz w:val="24"/>
          <w:szCs w:val="24"/>
        </w:rPr>
        <w:t>is a special scientific</w:t>
      </w:r>
      <w:r w:rsidRPr="000F143F">
        <w:rPr>
          <w:rFonts w:ascii="Times New Roman" w:hAnsi="Times New Roman"/>
          <w:sz w:val="24"/>
          <w:szCs w:val="24"/>
        </w:rPr>
        <w:t xml:space="preserve"> </w:t>
      </w:r>
      <w:r w:rsidRPr="000F143F">
        <w:rPr>
          <w:rStyle w:val="hps"/>
          <w:rFonts w:ascii="Times New Roman" w:hAnsi="Times New Roman"/>
          <w:sz w:val="24"/>
          <w:szCs w:val="24"/>
        </w:rPr>
        <w:t>research field of</w:t>
      </w:r>
      <w:r w:rsidRPr="000F143F">
        <w:rPr>
          <w:rFonts w:ascii="Times New Roman" w:hAnsi="Times New Roman"/>
          <w:sz w:val="24"/>
          <w:szCs w:val="24"/>
        </w:rPr>
        <w:t xml:space="preserve"> the </w:t>
      </w:r>
      <w:r w:rsidRPr="000F143F">
        <w:rPr>
          <w:rStyle w:val="hps"/>
          <w:rFonts w:ascii="Times New Roman" w:hAnsi="Times New Roman"/>
          <w:sz w:val="24"/>
          <w:szCs w:val="24"/>
        </w:rPr>
        <w:t>Chemistry</w:t>
      </w:r>
      <w:r w:rsidRPr="000F143F">
        <w:rPr>
          <w:rFonts w:ascii="Times New Roman" w:hAnsi="Times New Roman"/>
          <w:sz w:val="24"/>
          <w:szCs w:val="24"/>
        </w:rPr>
        <w:t xml:space="preserve"> of the </w:t>
      </w:r>
      <w:r w:rsidRPr="000F143F">
        <w:rPr>
          <w:rStyle w:val="hps"/>
          <w:rFonts w:ascii="Times New Roman" w:hAnsi="Times New Roman"/>
          <w:sz w:val="24"/>
          <w:szCs w:val="24"/>
        </w:rPr>
        <w:t>Coordination</w:t>
      </w:r>
      <w:r w:rsidRPr="000F143F">
        <w:rPr>
          <w:rFonts w:ascii="Times New Roman" w:hAnsi="Times New Roman"/>
          <w:sz w:val="24"/>
          <w:szCs w:val="24"/>
        </w:rPr>
        <w:t xml:space="preserve"> </w:t>
      </w:r>
      <w:r w:rsidRPr="000F143F">
        <w:rPr>
          <w:rStyle w:val="hps"/>
          <w:rFonts w:ascii="Times New Roman" w:hAnsi="Times New Roman"/>
          <w:sz w:val="24"/>
          <w:szCs w:val="24"/>
        </w:rPr>
        <w:t>Compounds.</w:t>
      </w:r>
      <w:r w:rsidRPr="000F143F">
        <w:rPr>
          <w:rFonts w:ascii="Times New Roman" w:hAnsi="Times New Roman"/>
          <w:sz w:val="24"/>
          <w:szCs w:val="24"/>
        </w:rPr>
        <w:t xml:space="preserve"> </w:t>
      </w:r>
      <w:r w:rsidRPr="000F143F">
        <w:rPr>
          <w:rStyle w:val="hps"/>
          <w:rFonts w:ascii="Times New Roman" w:hAnsi="Times New Roman"/>
          <w:sz w:val="24"/>
          <w:szCs w:val="24"/>
        </w:rPr>
        <w:t>It</w:t>
      </w:r>
      <w:r w:rsidRPr="000F143F">
        <w:rPr>
          <w:rFonts w:ascii="Times New Roman" w:hAnsi="Times New Roman"/>
          <w:sz w:val="24"/>
          <w:szCs w:val="24"/>
        </w:rPr>
        <w:t xml:space="preserve"> </w:t>
      </w:r>
      <w:r w:rsidRPr="000F143F">
        <w:rPr>
          <w:rStyle w:val="hps"/>
          <w:rFonts w:ascii="Times New Roman" w:hAnsi="Times New Roman"/>
          <w:sz w:val="24"/>
          <w:szCs w:val="24"/>
        </w:rPr>
        <w:t>is</w:t>
      </w:r>
      <w:r w:rsidRPr="000F143F">
        <w:rPr>
          <w:rFonts w:ascii="Times New Roman" w:hAnsi="Times New Roman"/>
          <w:sz w:val="24"/>
          <w:szCs w:val="24"/>
        </w:rPr>
        <w:t xml:space="preserve"> </w:t>
      </w:r>
      <w:r w:rsidRPr="000F143F">
        <w:rPr>
          <w:rStyle w:val="hps"/>
          <w:rFonts w:ascii="Times New Roman" w:hAnsi="Times New Roman"/>
          <w:sz w:val="24"/>
          <w:szCs w:val="24"/>
        </w:rPr>
        <w:t>up-to-date topic</w:t>
      </w:r>
      <w:r w:rsidRPr="000F143F">
        <w:rPr>
          <w:rFonts w:ascii="Times New Roman" w:hAnsi="Times New Roman"/>
          <w:sz w:val="24"/>
          <w:szCs w:val="24"/>
        </w:rPr>
        <w:t xml:space="preserve">, not only as a </w:t>
      </w:r>
      <w:r w:rsidRPr="000F143F">
        <w:rPr>
          <w:rStyle w:val="hps"/>
          <w:rFonts w:ascii="Times New Roman" w:hAnsi="Times New Roman"/>
          <w:sz w:val="24"/>
          <w:szCs w:val="24"/>
        </w:rPr>
        <w:t>theoretical</w:t>
      </w:r>
      <w:r w:rsidRPr="000F143F">
        <w:rPr>
          <w:rFonts w:ascii="Times New Roman" w:hAnsi="Times New Roman"/>
          <w:sz w:val="24"/>
          <w:szCs w:val="24"/>
        </w:rPr>
        <w:t xml:space="preserve"> </w:t>
      </w:r>
      <w:r w:rsidRPr="000F143F">
        <w:rPr>
          <w:rStyle w:val="hps"/>
          <w:rFonts w:ascii="Times New Roman" w:hAnsi="Times New Roman"/>
          <w:sz w:val="24"/>
          <w:szCs w:val="24"/>
        </w:rPr>
        <w:t>background for the</w:t>
      </w:r>
      <w:r w:rsidRPr="000F143F">
        <w:rPr>
          <w:rFonts w:ascii="Times New Roman" w:hAnsi="Times New Roman"/>
          <w:sz w:val="24"/>
          <w:szCs w:val="24"/>
        </w:rPr>
        <w:t xml:space="preserve"> </w:t>
      </w:r>
      <w:r w:rsidRPr="000F143F">
        <w:rPr>
          <w:rStyle w:val="hps"/>
          <w:rFonts w:ascii="Times New Roman" w:hAnsi="Times New Roman"/>
          <w:sz w:val="24"/>
          <w:szCs w:val="24"/>
        </w:rPr>
        <w:t>preparation of novel</w:t>
      </w:r>
      <w:r w:rsidRPr="000F143F">
        <w:rPr>
          <w:rFonts w:ascii="Times New Roman" w:hAnsi="Times New Roman"/>
          <w:sz w:val="24"/>
          <w:szCs w:val="24"/>
        </w:rPr>
        <w:t xml:space="preserve"> </w:t>
      </w:r>
      <w:r w:rsidRPr="000F143F">
        <w:rPr>
          <w:rStyle w:val="hps"/>
          <w:rFonts w:ascii="Times New Roman" w:hAnsi="Times New Roman"/>
          <w:sz w:val="24"/>
          <w:szCs w:val="24"/>
        </w:rPr>
        <w:t>ion-</w:t>
      </w:r>
      <w:r w:rsidRPr="000F143F">
        <w:rPr>
          <w:rFonts w:ascii="Times New Roman" w:hAnsi="Times New Roman"/>
          <w:sz w:val="24"/>
          <w:szCs w:val="24"/>
        </w:rPr>
        <w:t xml:space="preserve">associated </w:t>
      </w:r>
      <w:r w:rsidRPr="000F143F">
        <w:rPr>
          <w:rStyle w:val="hps"/>
          <w:rFonts w:ascii="Times New Roman" w:hAnsi="Times New Roman"/>
          <w:sz w:val="24"/>
          <w:szCs w:val="24"/>
        </w:rPr>
        <w:t>complexes,</w:t>
      </w:r>
      <w:r w:rsidRPr="000F143F">
        <w:rPr>
          <w:rFonts w:ascii="Times New Roman" w:hAnsi="Times New Roman"/>
          <w:sz w:val="24"/>
          <w:szCs w:val="24"/>
        </w:rPr>
        <w:t xml:space="preserve"> </w:t>
      </w:r>
      <w:r w:rsidRPr="000F143F">
        <w:rPr>
          <w:rStyle w:val="hps"/>
          <w:rFonts w:ascii="Times New Roman" w:hAnsi="Times New Roman"/>
          <w:sz w:val="24"/>
          <w:szCs w:val="24"/>
        </w:rPr>
        <w:t>but mainly due to the possibility for</w:t>
      </w:r>
      <w:r w:rsidRPr="000F143F">
        <w:rPr>
          <w:rFonts w:ascii="Times New Roman" w:hAnsi="Times New Roman"/>
          <w:sz w:val="24"/>
          <w:szCs w:val="24"/>
        </w:rPr>
        <w:t xml:space="preserve"> </w:t>
      </w:r>
      <w:r w:rsidRPr="000F143F">
        <w:rPr>
          <w:rStyle w:val="hps"/>
          <w:rFonts w:ascii="Times New Roman" w:hAnsi="Times New Roman"/>
          <w:sz w:val="24"/>
          <w:szCs w:val="24"/>
        </w:rPr>
        <w:t>their application in the Analytical Chemistry for determination of</w:t>
      </w:r>
      <w:r w:rsidRPr="000F143F">
        <w:rPr>
          <w:rFonts w:ascii="Times New Roman" w:hAnsi="Times New Roman"/>
          <w:sz w:val="24"/>
          <w:szCs w:val="24"/>
        </w:rPr>
        <w:t xml:space="preserve"> various metals</w:t>
      </w:r>
      <w:r w:rsidRPr="000F143F">
        <w:rPr>
          <w:rStyle w:val="hps"/>
          <w:rFonts w:ascii="Times New Roman" w:hAnsi="Times New Roman"/>
          <w:sz w:val="24"/>
          <w:szCs w:val="24"/>
        </w:rPr>
        <w:t xml:space="preserve"> in</w:t>
      </w:r>
      <w:r w:rsidRPr="000F143F">
        <w:rPr>
          <w:rFonts w:ascii="Times New Roman" w:hAnsi="Times New Roman"/>
          <w:sz w:val="24"/>
          <w:szCs w:val="24"/>
        </w:rPr>
        <w:t xml:space="preserve"> </w:t>
      </w:r>
      <w:r w:rsidRPr="000F143F">
        <w:rPr>
          <w:rStyle w:val="hps"/>
          <w:rFonts w:ascii="Times New Roman" w:hAnsi="Times New Roman"/>
          <w:sz w:val="24"/>
          <w:szCs w:val="24"/>
        </w:rPr>
        <w:t>natural</w:t>
      </w:r>
      <w:r w:rsidRPr="000F143F">
        <w:rPr>
          <w:rFonts w:ascii="Times New Roman" w:hAnsi="Times New Roman"/>
          <w:sz w:val="24"/>
          <w:szCs w:val="24"/>
        </w:rPr>
        <w:t xml:space="preserve">, industrial, </w:t>
      </w:r>
      <w:r w:rsidRPr="000F143F">
        <w:rPr>
          <w:rStyle w:val="hps"/>
          <w:rFonts w:ascii="Times New Roman" w:hAnsi="Times New Roman"/>
          <w:sz w:val="24"/>
          <w:szCs w:val="24"/>
        </w:rPr>
        <w:t>pharmaceutical</w:t>
      </w:r>
      <w:r w:rsidRPr="000F143F">
        <w:rPr>
          <w:rFonts w:ascii="Times New Roman" w:hAnsi="Times New Roman"/>
          <w:sz w:val="24"/>
          <w:szCs w:val="24"/>
        </w:rPr>
        <w:t xml:space="preserve"> </w:t>
      </w:r>
      <w:r w:rsidRPr="000F143F">
        <w:rPr>
          <w:rStyle w:val="hps"/>
          <w:rFonts w:ascii="Times New Roman" w:hAnsi="Times New Roman"/>
          <w:sz w:val="24"/>
          <w:szCs w:val="24"/>
        </w:rPr>
        <w:t>and</w:t>
      </w:r>
      <w:r w:rsidRPr="000F143F">
        <w:rPr>
          <w:rFonts w:ascii="Times New Roman" w:hAnsi="Times New Roman"/>
          <w:sz w:val="24"/>
          <w:szCs w:val="24"/>
        </w:rPr>
        <w:t xml:space="preserve"> </w:t>
      </w:r>
      <w:r w:rsidRPr="000F143F">
        <w:rPr>
          <w:rStyle w:val="hps"/>
          <w:rFonts w:ascii="Times New Roman" w:hAnsi="Times New Roman"/>
          <w:sz w:val="24"/>
          <w:szCs w:val="24"/>
        </w:rPr>
        <w:t>biological</w:t>
      </w:r>
      <w:r w:rsidRPr="000F143F">
        <w:rPr>
          <w:rFonts w:ascii="Times New Roman" w:hAnsi="Times New Roman"/>
          <w:sz w:val="24"/>
          <w:szCs w:val="24"/>
        </w:rPr>
        <w:t xml:space="preserve"> </w:t>
      </w:r>
      <w:r w:rsidRPr="000F143F">
        <w:rPr>
          <w:rStyle w:val="hps"/>
          <w:rFonts w:ascii="Times New Roman" w:hAnsi="Times New Roman"/>
          <w:sz w:val="24"/>
          <w:szCs w:val="24"/>
        </w:rPr>
        <w:t>samples, addressing in such a way a number of ecological issues</w:t>
      </w:r>
      <w:r w:rsidRPr="000F143F">
        <w:rPr>
          <w:rFonts w:ascii="Times New Roman" w:hAnsi="Times New Roman"/>
          <w:sz w:val="24"/>
          <w:szCs w:val="24"/>
          <w:lang w:val="en"/>
        </w:rPr>
        <w:t xml:space="preserve">. </w:t>
      </w:r>
      <w:r w:rsidR="00363321" w:rsidRPr="000F143F">
        <w:rPr>
          <w:rFonts w:ascii="Times New Roman" w:hAnsi="Times New Roman"/>
          <w:sz w:val="24"/>
          <w:szCs w:val="24"/>
          <w:lang w:val="en"/>
        </w:rPr>
        <w:t xml:space="preserve">The structure and properties of tetrazolium salts determine their ability to form ion-associated complexes. The bulky hydrophobic organic substituents in the molecules of the tetrazolium salts increase the extractability of the ion associated complexes. The presence of a quaternary nitrogen atom in the molecules of the tetrazolium salts </w:t>
      </w:r>
      <w:r w:rsidR="00363321" w:rsidRPr="000F143F">
        <w:rPr>
          <w:rFonts w:ascii="Times New Roman" w:hAnsi="Times New Roman"/>
          <w:sz w:val="24"/>
          <w:szCs w:val="24"/>
        </w:rPr>
        <w:t>determines</w:t>
      </w:r>
      <w:r w:rsidR="00363321" w:rsidRPr="000F143F">
        <w:rPr>
          <w:rFonts w:ascii="Times New Roman" w:hAnsi="Times New Roman"/>
          <w:sz w:val="24"/>
          <w:szCs w:val="24"/>
          <w:lang w:val="en"/>
        </w:rPr>
        <w:t xml:space="preserve"> the ability to form ionic associates in the aqueous phase without protonation, as opposed to the amines.</w:t>
      </w:r>
      <w:r w:rsidR="00EA6F7C">
        <w:rPr>
          <w:rFonts w:ascii="Times New Roman" w:hAnsi="Times New Roman"/>
          <w:sz w:val="24"/>
          <w:szCs w:val="24"/>
          <w:vertAlign w:val="superscript"/>
          <w:lang w:val="en"/>
        </w:rPr>
        <w:t>24‒26</w:t>
      </w:r>
      <w:r w:rsidR="00363321" w:rsidRPr="000F143F">
        <w:rPr>
          <w:rFonts w:ascii="Times New Roman" w:hAnsi="Times New Roman"/>
          <w:sz w:val="24"/>
          <w:szCs w:val="24"/>
          <w:lang w:val="en"/>
        </w:rPr>
        <w:t xml:space="preserve"> Tetrazolium salts are used as reagents for the preparation of various ion-associated complexes of metals, e.g. W(VI), Ge(IV), Tl(III), </w:t>
      </w:r>
      <w:r w:rsidR="004A3BC7">
        <w:rPr>
          <w:rFonts w:ascii="Times New Roman" w:hAnsi="Times New Roman"/>
          <w:sz w:val="24"/>
          <w:szCs w:val="24"/>
          <w:lang w:val="en"/>
        </w:rPr>
        <w:t>Nb(V), V(V), Ga(III), Co(II)</w:t>
      </w:r>
      <w:r w:rsidR="00363321" w:rsidRPr="000F143F">
        <w:rPr>
          <w:rFonts w:ascii="Times New Roman" w:hAnsi="Times New Roman"/>
          <w:sz w:val="24"/>
          <w:szCs w:val="24"/>
          <w:lang w:val="en"/>
        </w:rPr>
        <w:t>.</w:t>
      </w:r>
      <w:r w:rsidR="00F714DB">
        <w:rPr>
          <w:rFonts w:ascii="Times New Roman" w:hAnsi="Times New Roman"/>
          <w:sz w:val="24"/>
          <w:szCs w:val="24"/>
          <w:lang w:val="en"/>
        </w:rPr>
        <w:t xml:space="preserve"> </w:t>
      </w:r>
      <w:r w:rsidR="00EA6F7C">
        <w:rPr>
          <w:rFonts w:ascii="Times New Roman" w:hAnsi="Times New Roman"/>
          <w:sz w:val="24"/>
          <w:szCs w:val="24"/>
          <w:vertAlign w:val="superscript"/>
          <w:lang w:val="en"/>
        </w:rPr>
        <w:t>26</w:t>
      </w:r>
      <w:r w:rsidR="004A3BC7" w:rsidRPr="004A3BC7">
        <w:rPr>
          <w:rFonts w:ascii="Times New Roman" w:hAnsi="Times New Roman"/>
          <w:sz w:val="24"/>
          <w:szCs w:val="24"/>
          <w:vertAlign w:val="superscript"/>
          <w:lang w:val="en"/>
        </w:rPr>
        <w:t>‒</w:t>
      </w:r>
      <w:r w:rsidR="00EA6F7C">
        <w:rPr>
          <w:rFonts w:ascii="Times New Roman" w:hAnsi="Times New Roman"/>
          <w:sz w:val="24"/>
          <w:szCs w:val="24"/>
          <w:vertAlign w:val="superscript"/>
          <w:lang w:val="en"/>
        </w:rPr>
        <w:t>31</w:t>
      </w:r>
    </w:p>
    <w:p w:rsidR="00651E39" w:rsidRDefault="00363321" w:rsidP="00651E39">
      <w:pPr>
        <w:spacing w:after="0" w:line="360" w:lineRule="auto"/>
        <w:ind w:firstLine="720"/>
        <w:jc w:val="both"/>
        <w:rPr>
          <w:rFonts w:ascii="Times New Roman" w:hAnsi="Times New Roman"/>
          <w:sz w:val="24"/>
          <w:szCs w:val="24"/>
          <w:lang w:val="en"/>
        </w:rPr>
      </w:pPr>
      <w:r w:rsidRPr="000F143F">
        <w:rPr>
          <w:rFonts w:ascii="Times New Roman" w:hAnsi="Times New Roman"/>
          <w:sz w:val="24"/>
          <w:szCs w:val="24"/>
          <w:lang w:val="en"/>
        </w:rPr>
        <w:t>The extraction spectrophotometry is a relatively simple</w:t>
      </w:r>
      <w:r w:rsidR="004A6D18" w:rsidRPr="000F143F">
        <w:rPr>
          <w:rFonts w:ascii="Times New Roman" w:hAnsi="Times New Roman"/>
          <w:sz w:val="24"/>
          <w:szCs w:val="24"/>
          <w:lang w:val="en"/>
        </w:rPr>
        <w:t xml:space="preserve">, convenient, rapid to perform </w:t>
      </w:r>
      <w:r w:rsidRPr="000F143F">
        <w:rPr>
          <w:rFonts w:ascii="Times New Roman" w:hAnsi="Times New Roman"/>
          <w:sz w:val="24"/>
          <w:szCs w:val="24"/>
          <w:lang w:val="en"/>
        </w:rPr>
        <w:t>and inexpensive method for preparation and characterization of new complex compounds as well as for their application in the chemical analysis.</w:t>
      </w:r>
      <w:r w:rsidR="00EA6F7C">
        <w:rPr>
          <w:rFonts w:ascii="Times New Roman" w:hAnsi="Times New Roman"/>
          <w:sz w:val="24"/>
          <w:szCs w:val="24"/>
          <w:vertAlign w:val="superscript"/>
          <w:lang w:val="en"/>
        </w:rPr>
        <w:t>32</w:t>
      </w:r>
      <w:r w:rsidR="004A3BC7" w:rsidRPr="004A3BC7">
        <w:rPr>
          <w:rFonts w:ascii="Times New Roman" w:hAnsi="Times New Roman"/>
          <w:sz w:val="24"/>
          <w:szCs w:val="24"/>
          <w:vertAlign w:val="superscript"/>
          <w:lang w:val="en"/>
        </w:rPr>
        <w:t>‒</w:t>
      </w:r>
      <w:r w:rsidR="00EA6F7C">
        <w:rPr>
          <w:rFonts w:ascii="Times New Roman" w:hAnsi="Times New Roman"/>
          <w:sz w:val="24"/>
          <w:szCs w:val="24"/>
          <w:vertAlign w:val="superscript"/>
          <w:lang w:val="en"/>
        </w:rPr>
        <w:t>38</w:t>
      </w:r>
      <w:r w:rsidRPr="000F143F">
        <w:rPr>
          <w:rFonts w:ascii="Times New Roman" w:hAnsi="Times New Roman"/>
          <w:sz w:val="24"/>
          <w:szCs w:val="24"/>
          <w:lang w:val="en"/>
        </w:rPr>
        <w:t xml:space="preserve"> The liquid-liquid extraction is a part of the chemistry of the solutions and the coordination compounds. It is applied to study the processes of complex formation and the extraction equilibria.</w:t>
      </w:r>
    </w:p>
    <w:p w:rsidR="00344E7E" w:rsidRPr="007A402D" w:rsidRDefault="00344E7E" w:rsidP="00344E7E">
      <w:pPr>
        <w:spacing w:after="0" w:line="360" w:lineRule="auto"/>
        <w:ind w:firstLine="720"/>
        <w:jc w:val="both"/>
        <w:rPr>
          <w:rFonts w:ascii="Times New Roman" w:hAnsi="Times New Roman"/>
          <w:sz w:val="24"/>
          <w:szCs w:val="24"/>
          <w:lang w:val="en"/>
        </w:rPr>
      </w:pPr>
      <w:r w:rsidRPr="007A402D">
        <w:rPr>
          <w:rFonts w:ascii="Times New Roman" w:hAnsi="Times New Roman"/>
          <w:sz w:val="24"/>
          <w:szCs w:val="24"/>
          <w:lang w:val="en"/>
        </w:rPr>
        <w:t>The aim of this</w:t>
      </w:r>
      <w:r w:rsidRPr="007A402D">
        <w:rPr>
          <w:rFonts w:ascii="Times New Roman" w:hAnsi="Times New Roman"/>
          <w:sz w:val="24"/>
          <w:szCs w:val="24"/>
        </w:rPr>
        <w:t xml:space="preserve"> </w:t>
      </w:r>
      <w:r w:rsidRPr="007A402D">
        <w:rPr>
          <w:rFonts w:ascii="Times New Roman" w:hAnsi="Times New Roman"/>
          <w:sz w:val="24"/>
          <w:szCs w:val="24"/>
          <w:lang w:val="en"/>
        </w:rPr>
        <w:t>research was to study spectrophotometrically the extraction equilibria of the complex formation</w:t>
      </w:r>
      <w:r w:rsidRPr="007A402D">
        <w:rPr>
          <w:rFonts w:ascii="Times New Roman" w:hAnsi="Times New Roman"/>
          <w:sz w:val="24"/>
          <w:szCs w:val="24"/>
        </w:rPr>
        <w:t xml:space="preserve"> between the anionic chelate of Mo(VI)‒3,5-dinitrocatechol (3,5-DNC) and the cation of 2-(4-iodophenyl)-3-(4-nitrophenyl)-5-phenyl-2H-tetrazolium chloride </w:t>
      </w:r>
      <w:r w:rsidRPr="007A402D">
        <w:rPr>
          <w:rFonts w:ascii="Times New Roman" w:eastAsia="SSTimes-Roman" w:hAnsi="Times New Roman"/>
          <w:sz w:val="24"/>
          <w:szCs w:val="24"/>
        </w:rPr>
        <w:t>(INT)</w:t>
      </w:r>
      <w:r w:rsidRPr="007A402D">
        <w:rPr>
          <w:rFonts w:ascii="Times New Roman" w:hAnsi="Times New Roman"/>
          <w:sz w:val="24"/>
          <w:szCs w:val="24"/>
        </w:rPr>
        <w:t xml:space="preserve"> in the liquid-liquid system Mo(VI)–3,5-DNC–INT–H</w:t>
      </w:r>
      <w:r w:rsidRPr="007A402D">
        <w:rPr>
          <w:rFonts w:ascii="Times New Roman" w:hAnsi="Times New Roman"/>
          <w:sz w:val="24"/>
          <w:szCs w:val="24"/>
          <w:vertAlign w:val="subscript"/>
        </w:rPr>
        <w:t>2</w:t>
      </w:r>
      <w:r w:rsidRPr="007A402D">
        <w:rPr>
          <w:rFonts w:ascii="Times New Roman" w:hAnsi="Times New Roman"/>
          <w:sz w:val="24"/>
          <w:szCs w:val="24"/>
        </w:rPr>
        <w:t>O–CHCl</w:t>
      </w:r>
      <w:r w:rsidRPr="007A402D">
        <w:rPr>
          <w:rFonts w:ascii="Times New Roman" w:hAnsi="Times New Roman"/>
          <w:sz w:val="24"/>
          <w:szCs w:val="24"/>
          <w:vertAlign w:val="subscript"/>
        </w:rPr>
        <w:t>3</w:t>
      </w:r>
      <w:r w:rsidRPr="007A402D">
        <w:rPr>
          <w:rFonts w:ascii="Times New Roman" w:hAnsi="Times New Roman"/>
          <w:sz w:val="24"/>
          <w:szCs w:val="24"/>
        </w:rPr>
        <w:t xml:space="preserve"> </w:t>
      </w:r>
      <w:r w:rsidRPr="007A402D">
        <w:rPr>
          <w:rFonts w:ascii="Times New Roman" w:hAnsi="Times New Roman"/>
          <w:sz w:val="24"/>
          <w:szCs w:val="24"/>
          <w:lang w:val="en"/>
        </w:rPr>
        <w:t xml:space="preserve">as well as </w:t>
      </w:r>
      <w:r w:rsidRPr="007A402D">
        <w:rPr>
          <w:rFonts w:ascii="Times New Roman" w:hAnsi="Times New Roman"/>
          <w:sz w:val="24"/>
          <w:szCs w:val="24"/>
        </w:rPr>
        <w:t>to evaluate</w:t>
      </w:r>
      <w:r w:rsidRPr="007A402D">
        <w:rPr>
          <w:rFonts w:ascii="Times New Roman" w:hAnsi="Times New Roman"/>
          <w:sz w:val="24"/>
          <w:szCs w:val="24"/>
          <w:lang w:val="en"/>
        </w:rPr>
        <w:t xml:space="preserve"> </w:t>
      </w:r>
      <w:r w:rsidRPr="007A402D">
        <w:rPr>
          <w:rFonts w:ascii="Times New Roman" w:hAnsi="Times New Roman"/>
          <w:sz w:val="24"/>
          <w:szCs w:val="24"/>
        </w:rPr>
        <w:t xml:space="preserve">the possible </w:t>
      </w:r>
      <w:r w:rsidRPr="007A402D">
        <w:rPr>
          <w:rStyle w:val="hps"/>
          <w:rFonts w:ascii="Times New Roman" w:hAnsi="Times New Roman"/>
          <w:sz w:val="24"/>
          <w:szCs w:val="24"/>
        </w:rPr>
        <w:t>applications of the system for determination of</w:t>
      </w:r>
      <w:r w:rsidRPr="007A402D">
        <w:rPr>
          <w:rFonts w:ascii="Times New Roman" w:hAnsi="Times New Roman"/>
          <w:sz w:val="24"/>
          <w:szCs w:val="24"/>
        </w:rPr>
        <w:t xml:space="preserve"> traces of </w:t>
      </w:r>
      <w:r w:rsidRPr="007A402D">
        <w:rPr>
          <w:rStyle w:val="hps"/>
          <w:rFonts w:ascii="Times New Roman" w:hAnsi="Times New Roman"/>
          <w:sz w:val="24"/>
          <w:szCs w:val="24"/>
        </w:rPr>
        <w:t>molybdenum(VI) in</w:t>
      </w:r>
      <w:r w:rsidRPr="007A402D">
        <w:rPr>
          <w:rFonts w:ascii="Times New Roman" w:hAnsi="Times New Roman"/>
          <w:sz w:val="24"/>
          <w:szCs w:val="24"/>
        </w:rPr>
        <w:t xml:space="preserve"> alloys, </w:t>
      </w:r>
      <w:r w:rsidRPr="007A402D">
        <w:rPr>
          <w:rStyle w:val="hps"/>
          <w:rFonts w:ascii="Times New Roman" w:hAnsi="Times New Roman"/>
          <w:sz w:val="24"/>
          <w:szCs w:val="24"/>
        </w:rPr>
        <w:t>biological, medical and pharmaceutical</w:t>
      </w:r>
      <w:r w:rsidRPr="007A402D">
        <w:rPr>
          <w:rFonts w:ascii="Times New Roman" w:hAnsi="Times New Roman"/>
          <w:sz w:val="24"/>
          <w:szCs w:val="24"/>
        </w:rPr>
        <w:t xml:space="preserve"> </w:t>
      </w:r>
      <w:r w:rsidRPr="007A402D">
        <w:rPr>
          <w:rStyle w:val="hps"/>
          <w:rFonts w:ascii="Times New Roman" w:hAnsi="Times New Roman"/>
          <w:sz w:val="24"/>
          <w:szCs w:val="24"/>
        </w:rPr>
        <w:t>samples</w:t>
      </w:r>
      <w:r w:rsidRPr="007A402D">
        <w:rPr>
          <w:rFonts w:ascii="Times New Roman" w:hAnsi="Times New Roman"/>
          <w:sz w:val="24"/>
          <w:szCs w:val="24"/>
        </w:rPr>
        <w:t>.</w:t>
      </w:r>
    </w:p>
    <w:p w:rsidR="0068184F" w:rsidRPr="007A402D" w:rsidRDefault="0068184F">
      <w:pPr>
        <w:rPr>
          <w:rFonts w:ascii="Times New Roman" w:hAnsi="Times New Roman"/>
          <w:sz w:val="24"/>
          <w:szCs w:val="24"/>
        </w:rPr>
      </w:pPr>
    </w:p>
    <w:p w:rsidR="00E30CB2" w:rsidRPr="000F143F" w:rsidRDefault="00784E16" w:rsidP="00732881">
      <w:pPr>
        <w:spacing w:after="0" w:line="360" w:lineRule="auto"/>
        <w:jc w:val="center"/>
        <w:rPr>
          <w:rFonts w:ascii="Times New Roman" w:hAnsi="Times New Roman"/>
          <w:b/>
          <w:sz w:val="24"/>
          <w:szCs w:val="24"/>
        </w:rPr>
      </w:pPr>
      <w:r>
        <w:rPr>
          <w:rFonts w:ascii="Times New Roman" w:hAnsi="Times New Roman"/>
          <w:b/>
          <w:sz w:val="24"/>
          <w:szCs w:val="24"/>
        </w:rPr>
        <w:t xml:space="preserve">2. </w:t>
      </w:r>
      <w:r w:rsidR="00732881">
        <w:rPr>
          <w:rFonts w:ascii="Times New Roman" w:hAnsi="Times New Roman"/>
          <w:b/>
          <w:sz w:val="24"/>
          <w:szCs w:val="24"/>
        </w:rPr>
        <w:t>Experimental</w:t>
      </w:r>
    </w:p>
    <w:p w:rsidR="00784E16" w:rsidRDefault="00784E16" w:rsidP="00784E16">
      <w:pPr>
        <w:spacing w:after="0" w:line="360" w:lineRule="auto"/>
        <w:jc w:val="center"/>
        <w:rPr>
          <w:rFonts w:ascii="Times New Roman" w:hAnsi="Times New Roman"/>
          <w:i/>
          <w:sz w:val="24"/>
          <w:szCs w:val="24"/>
        </w:rPr>
      </w:pPr>
    </w:p>
    <w:p w:rsidR="00E30CB2" w:rsidRPr="00B76252" w:rsidRDefault="00B76252" w:rsidP="00784E16">
      <w:pPr>
        <w:spacing w:after="0" w:line="360" w:lineRule="auto"/>
        <w:jc w:val="center"/>
        <w:rPr>
          <w:rFonts w:ascii="Times New Roman" w:hAnsi="Times New Roman"/>
          <w:b/>
          <w:sz w:val="24"/>
          <w:szCs w:val="24"/>
        </w:rPr>
      </w:pPr>
      <w:r w:rsidRPr="00B76252">
        <w:rPr>
          <w:rFonts w:ascii="Times New Roman" w:hAnsi="Times New Roman"/>
          <w:b/>
          <w:sz w:val="24"/>
          <w:szCs w:val="24"/>
        </w:rPr>
        <w:t xml:space="preserve">2.1. </w:t>
      </w:r>
      <w:r w:rsidR="00E30CB2" w:rsidRPr="00B76252">
        <w:rPr>
          <w:rFonts w:ascii="Times New Roman" w:hAnsi="Times New Roman"/>
          <w:b/>
          <w:sz w:val="24"/>
          <w:szCs w:val="24"/>
        </w:rPr>
        <w:t>Reagents and apparatus</w:t>
      </w:r>
    </w:p>
    <w:p w:rsidR="00E30CB2" w:rsidRPr="000F143F" w:rsidRDefault="00E30CB2" w:rsidP="00E30CB2">
      <w:pPr>
        <w:spacing w:after="0" w:line="360" w:lineRule="auto"/>
        <w:ind w:firstLine="360"/>
        <w:jc w:val="both"/>
        <w:rPr>
          <w:rFonts w:ascii="Times New Roman" w:hAnsi="Times New Roman"/>
          <w:sz w:val="24"/>
          <w:szCs w:val="24"/>
        </w:rPr>
      </w:pPr>
      <w:r w:rsidRPr="000F143F">
        <w:rPr>
          <w:rFonts w:ascii="Times New Roman" w:hAnsi="Times New Roman"/>
          <w:sz w:val="24"/>
          <w:szCs w:val="24"/>
        </w:rPr>
        <w:t>Na</w:t>
      </w:r>
      <w:r w:rsidRPr="000F143F">
        <w:rPr>
          <w:rFonts w:ascii="Times New Roman" w:hAnsi="Times New Roman"/>
          <w:sz w:val="24"/>
          <w:szCs w:val="24"/>
          <w:vertAlign w:val="subscript"/>
        </w:rPr>
        <w:t>2</w:t>
      </w:r>
      <w:r w:rsidRPr="000F143F">
        <w:rPr>
          <w:rFonts w:ascii="Times New Roman" w:hAnsi="Times New Roman"/>
          <w:sz w:val="24"/>
          <w:szCs w:val="24"/>
        </w:rPr>
        <w:t>MoO</w:t>
      </w:r>
      <w:r w:rsidRPr="000F143F">
        <w:rPr>
          <w:rFonts w:ascii="Times New Roman" w:hAnsi="Times New Roman"/>
          <w:sz w:val="24"/>
          <w:szCs w:val="24"/>
          <w:vertAlign w:val="subscript"/>
        </w:rPr>
        <w:t>4</w:t>
      </w:r>
      <w:r w:rsidRPr="000F143F">
        <w:rPr>
          <w:rFonts w:ascii="Times New Roman" w:hAnsi="Times New Roman"/>
          <w:sz w:val="24"/>
          <w:szCs w:val="24"/>
          <w:lang w:val="bg-BG"/>
        </w:rPr>
        <w:t>•</w:t>
      </w:r>
      <w:r w:rsidRPr="000F143F">
        <w:rPr>
          <w:rFonts w:ascii="Times New Roman" w:hAnsi="Times New Roman"/>
          <w:sz w:val="24"/>
          <w:szCs w:val="24"/>
        </w:rPr>
        <w:t>2H</w:t>
      </w:r>
      <w:r w:rsidRPr="000F143F">
        <w:rPr>
          <w:rFonts w:ascii="Times New Roman" w:hAnsi="Times New Roman"/>
          <w:sz w:val="24"/>
          <w:szCs w:val="24"/>
          <w:vertAlign w:val="subscript"/>
        </w:rPr>
        <w:t>2</w:t>
      </w:r>
      <w:r w:rsidRPr="000F143F">
        <w:rPr>
          <w:rFonts w:ascii="Times New Roman" w:hAnsi="Times New Roman"/>
          <w:sz w:val="24"/>
          <w:szCs w:val="24"/>
        </w:rPr>
        <w:t xml:space="preserve">O </w:t>
      </w:r>
      <w:r w:rsidRPr="000F143F">
        <w:rPr>
          <w:rFonts w:ascii="Times New Roman" w:hAnsi="Times New Roman"/>
          <w:sz w:val="24"/>
          <w:szCs w:val="24"/>
          <w:lang w:val="bg-BG"/>
        </w:rPr>
        <w:t>(</w:t>
      </w:r>
      <w:r w:rsidRPr="000F143F">
        <w:rPr>
          <w:rFonts w:ascii="Times New Roman" w:hAnsi="Times New Roman"/>
          <w:color w:val="000000"/>
          <w:sz w:val="24"/>
          <w:szCs w:val="24"/>
        </w:rPr>
        <w:t>Fluka AG</w:t>
      </w:r>
      <w:r w:rsidRPr="000F143F">
        <w:rPr>
          <w:rFonts w:ascii="Times New Roman" w:hAnsi="Times New Roman"/>
          <w:color w:val="000000"/>
          <w:sz w:val="24"/>
          <w:szCs w:val="24"/>
          <w:lang w:val="bg-BG"/>
        </w:rPr>
        <w:t>, р.а.</w:t>
      </w:r>
      <w:r w:rsidRPr="000F143F">
        <w:rPr>
          <w:rFonts w:ascii="Times New Roman" w:hAnsi="Times New Roman"/>
          <w:sz w:val="24"/>
          <w:szCs w:val="24"/>
          <w:lang w:val="bg-BG"/>
        </w:rPr>
        <w:t>)</w:t>
      </w:r>
      <w:r w:rsidRPr="000F143F">
        <w:rPr>
          <w:rFonts w:ascii="Times New Roman" w:hAnsi="Times New Roman"/>
          <w:sz w:val="24"/>
          <w:szCs w:val="24"/>
        </w:rPr>
        <w:t>. An aqueous 1.04 × 10</w:t>
      </w:r>
      <w:r w:rsidRPr="000F143F">
        <w:rPr>
          <w:rFonts w:ascii="Times New Roman" w:hAnsi="Times New Roman"/>
          <w:sz w:val="24"/>
          <w:szCs w:val="24"/>
          <w:vertAlign w:val="superscript"/>
        </w:rPr>
        <w:t>-2</w:t>
      </w:r>
      <w:r w:rsidRPr="000F143F">
        <w:rPr>
          <w:rFonts w:ascii="Times New Roman" w:hAnsi="Times New Roman"/>
          <w:sz w:val="24"/>
          <w:szCs w:val="24"/>
        </w:rPr>
        <w:t xml:space="preserve"> mol L</w:t>
      </w:r>
      <w:r w:rsidRPr="000F143F">
        <w:rPr>
          <w:rFonts w:ascii="Times New Roman" w:hAnsi="Times New Roman"/>
          <w:sz w:val="24"/>
          <w:szCs w:val="24"/>
          <w:vertAlign w:val="superscript"/>
        </w:rPr>
        <w:t>-1</w:t>
      </w:r>
      <w:r w:rsidRPr="000F143F">
        <w:rPr>
          <w:rFonts w:ascii="Times New Roman" w:hAnsi="Times New Roman"/>
          <w:sz w:val="24"/>
          <w:szCs w:val="24"/>
        </w:rPr>
        <w:t xml:space="preserve"> solution was prepared.</w:t>
      </w:r>
    </w:p>
    <w:p w:rsidR="00E30CB2" w:rsidRPr="000F143F" w:rsidRDefault="00E30CB2" w:rsidP="00E30CB2">
      <w:pPr>
        <w:spacing w:after="0" w:line="360" w:lineRule="auto"/>
        <w:ind w:firstLine="360"/>
        <w:jc w:val="both"/>
        <w:rPr>
          <w:rFonts w:ascii="Times New Roman" w:hAnsi="Times New Roman"/>
          <w:sz w:val="24"/>
          <w:szCs w:val="24"/>
        </w:rPr>
      </w:pPr>
      <w:r w:rsidRPr="000F143F">
        <w:rPr>
          <w:rFonts w:ascii="Times New Roman" w:hAnsi="Times New Roman"/>
          <w:sz w:val="24"/>
          <w:szCs w:val="24"/>
        </w:rPr>
        <w:t>3,5-Dinitrocatechol (3,5-DNC) (Sigma‒Aldrich, p.a.). 3,5-DNC was dissolved in CHCl</w:t>
      </w:r>
      <w:r w:rsidRPr="000F143F">
        <w:rPr>
          <w:rFonts w:ascii="Times New Roman" w:hAnsi="Times New Roman"/>
          <w:sz w:val="24"/>
          <w:szCs w:val="24"/>
          <w:vertAlign w:val="subscript"/>
        </w:rPr>
        <w:t>3</w:t>
      </w:r>
      <w:r w:rsidRPr="000F143F">
        <w:rPr>
          <w:rFonts w:ascii="Times New Roman" w:hAnsi="Times New Roman"/>
          <w:sz w:val="24"/>
          <w:szCs w:val="24"/>
        </w:rPr>
        <w:t xml:space="preserve"> to give a </w:t>
      </w:r>
      <w:r w:rsidRPr="000F143F">
        <w:rPr>
          <w:rFonts w:ascii="Times New Roman" w:hAnsi="Times New Roman"/>
          <w:sz w:val="24"/>
          <w:szCs w:val="24"/>
          <w:lang w:val="bg-BG"/>
        </w:rPr>
        <w:t>1</w:t>
      </w:r>
      <w:r w:rsidRPr="000F143F">
        <w:rPr>
          <w:rFonts w:ascii="Times New Roman" w:hAnsi="Times New Roman"/>
          <w:sz w:val="24"/>
          <w:szCs w:val="24"/>
        </w:rPr>
        <w:t>.</w:t>
      </w:r>
      <w:r w:rsidRPr="000F143F">
        <w:rPr>
          <w:rFonts w:ascii="Times New Roman" w:hAnsi="Times New Roman"/>
          <w:sz w:val="24"/>
          <w:szCs w:val="24"/>
          <w:lang w:val="bg-BG"/>
        </w:rPr>
        <w:t>0</w:t>
      </w:r>
      <w:r w:rsidRPr="000F143F">
        <w:rPr>
          <w:rFonts w:ascii="Times New Roman" w:hAnsi="Times New Roman"/>
          <w:sz w:val="24"/>
          <w:szCs w:val="24"/>
        </w:rPr>
        <w:t xml:space="preserve"> × 10</w:t>
      </w:r>
      <w:r w:rsidRPr="000F143F">
        <w:rPr>
          <w:rFonts w:ascii="Times New Roman" w:hAnsi="Times New Roman"/>
          <w:sz w:val="24"/>
          <w:szCs w:val="24"/>
          <w:vertAlign w:val="superscript"/>
        </w:rPr>
        <w:t>–3</w:t>
      </w:r>
      <w:r w:rsidRPr="000F143F">
        <w:rPr>
          <w:rFonts w:ascii="Times New Roman" w:hAnsi="Times New Roman"/>
          <w:sz w:val="24"/>
          <w:szCs w:val="24"/>
        </w:rPr>
        <w:t xml:space="preserve"> mol </w:t>
      </w:r>
      <w:r w:rsidRPr="000F143F">
        <w:rPr>
          <w:rFonts w:ascii="Times New Roman" w:hAnsi="Times New Roman"/>
          <w:color w:val="000000"/>
          <w:sz w:val="24"/>
          <w:szCs w:val="24"/>
        </w:rPr>
        <w:t>L</w:t>
      </w:r>
      <w:r w:rsidRPr="000F143F">
        <w:rPr>
          <w:rFonts w:ascii="Times New Roman" w:hAnsi="Times New Roman"/>
          <w:color w:val="000000"/>
          <w:sz w:val="24"/>
          <w:szCs w:val="24"/>
          <w:vertAlign w:val="superscript"/>
        </w:rPr>
        <w:t>–1</w:t>
      </w:r>
      <w:r w:rsidRPr="000F143F">
        <w:rPr>
          <w:rFonts w:ascii="Times New Roman" w:hAnsi="Times New Roman"/>
          <w:color w:val="000000"/>
          <w:sz w:val="24"/>
          <w:szCs w:val="24"/>
        </w:rPr>
        <w:t xml:space="preserve"> </w:t>
      </w:r>
      <w:r w:rsidRPr="000F143F">
        <w:rPr>
          <w:rFonts w:ascii="Times New Roman" w:hAnsi="Times New Roman"/>
          <w:sz w:val="24"/>
          <w:szCs w:val="24"/>
        </w:rPr>
        <w:t>solution.</w:t>
      </w:r>
    </w:p>
    <w:p w:rsidR="00E30CB2" w:rsidRPr="000F143F" w:rsidRDefault="00E30CB2" w:rsidP="00E30CB2">
      <w:pPr>
        <w:spacing w:after="0" w:line="360" w:lineRule="auto"/>
        <w:ind w:firstLine="360"/>
        <w:jc w:val="both"/>
        <w:rPr>
          <w:rFonts w:ascii="Times New Roman" w:hAnsi="Times New Roman"/>
          <w:sz w:val="24"/>
          <w:szCs w:val="24"/>
        </w:rPr>
      </w:pPr>
      <w:r w:rsidRPr="000F143F">
        <w:rPr>
          <w:rFonts w:ascii="Times New Roman" w:hAnsi="Times New Roman"/>
          <w:sz w:val="24"/>
          <w:szCs w:val="24"/>
        </w:rPr>
        <w:t>2-(4-Iodophenyl)-3-(4-nitrophenyl)-5-phenyl-2H-tetrazolium chloride (INT) (Sigma-Aldrich, p.a.). An aqueous 2.0 × 10</w:t>
      </w:r>
      <w:r w:rsidRPr="000F143F">
        <w:rPr>
          <w:rFonts w:ascii="Times New Roman" w:hAnsi="Times New Roman"/>
          <w:sz w:val="24"/>
          <w:szCs w:val="24"/>
          <w:vertAlign w:val="superscript"/>
        </w:rPr>
        <w:t>‒3</w:t>
      </w:r>
      <w:r w:rsidRPr="000F143F">
        <w:rPr>
          <w:rFonts w:ascii="Times New Roman" w:hAnsi="Times New Roman"/>
          <w:sz w:val="24"/>
          <w:szCs w:val="24"/>
        </w:rPr>
        <w:t xml:space="preserve"> mol L</w:t>
      </w:r>
      <w:r w:rsidRPr="000F143F">
        <w:rPr>
          <w:rFonts w:ascii="Times New Roman" w:hAnsi="Times New Roman"/>
          <w:sz w:val="24"/>
          <w:szCs w:val="24"/>
          <w:vertAlign w:val="superscript"/>
        </w:rPr>
        <w:t>‒1</w:t>
      </w:r>
      <w:r w:rsidRPr="000F143F">
        <w:rPr>
          <w:rFonts w:ascii="Times New Roman" w:hAnsi="Times New Roman"/>
          <w:sz w:val="24"/>
          <w:szCs w:val="24"/>
        </w:rPr>
        <w:t xml:space="preserve"> solution was prepared.</w:t>
      </w:r>
    </w:p>
    <w:p w:rsidR="00E30CB2" w:rsidRPr="000F143F" w:rsidRDefault="00E30CB2" w:rsidP="00E30CB2">
      <w:pPr>
        <w:spacing w:after="0" w:line="360" w:lineRule="auto"/>
        <w:ind w:firstLine="360"/>
        <w:jc w:val="both"/>
        <w:rPr>
          <w:rFonts w:ascii="Times New Roman" w:hAnsi="Times New Roman"/>
          <w:sz w:val="24"/>
          <w:szCs w:val="24"/>
        </w:rPr>
      </w:pPr>
      <w:r w:rsidRPr="000F143F">
        <w:rPr>
          <w:rFonts w:ascii="Times New Roman" w:hAnsi="Times New Roman"/>
          <w:sz w:val="24"/>
          <w:szCs w:val="24"/>
        </w:rPr>
        <w:t>H</w:t>
      </w:r>
      <w:r w:rsidRPr="000F143F">
        <w:rPr>
          <w:rFonts w:ascii="Times New Roman" w:hAnsi="Times New Roman"/>
          <w:sz w:val="24"/>
          <w:szCs w:val="24"/>
          <w:vertAlign w:val="subscript"/>
        </w:rPr>
        <w:t>2</w:t>
      </w:r>
      <w:r w:rsidRPr="000F143F">
        <w:rPr>
          <w:rFonts w:ascii="Times New Roman" w:hAnsi="Times New Roman"/>
          <w:sz w:val="24"/>
          <w:szCs w:val="24"/>
        </w:rPr>
        <w:t>SO</w:t>
      </w:r>
      <w:r w:rsidRPr="000F143F">
        <w:rPr>
          <w:rFonts w:ascii="Times New Roman" w:hAnsi="Times New Roman"/>
          <w:sz w:val="24"/>
          <w:szCs w:val="24"/>
          <w:vertAlign w:val="subscript"/>
        </w:rPr>
        <w:t>4</w:t>
      </w:r>
      <w:r w:rsidRPr="000F143F">
        <w:rPr>
          <w:rFonts w:ascii="Times New Roman" w:hAnsi="Times New Roman"/>
          <w:sz w:val="24"/>
          <w:szCs w:val="24"/>
          <w:lang w:val="bg-BG"/>
        </w:rPr>
        <w:t xml:space="preserve"> </w:t>
      </w:r>
      <w:r w:rsidRPr="000F143F">
        <w:rPr>
          <w:rFonts w:ascii="Times New Roman" w:hAnsi="Times New Roman"/>
          <w:sz w:val="24"/>
          <w:szCs w:val="24"/>
        </w:rPr>
        <w:t xml:space="preserve">(95-97% for analysis, Merck). A </w:t>
      </w:r>
      <w:r w:rsidR="00337653" w:rsidRPr="000F143F">
        <w:rPr>
          <w:rFonts w:ascii="Times New Roman" w:hAnsi="Times New Roman"/>
          <w:sz w:val="24"/>
          <w:szCs w:val="24"/>
        </w:rPr>
        <w:t xml:space="preserve">2 </w:t>
      </w:r>
      <w:r w:rsidRPr="000F143F">
        <w:rPr>
          <w:rFonts w:ascii="Times New Roman" w:hAnsi="Times New Roman"/>
          <w:sz w:val="24"/>
          <w:szCs w:val="24"/>
        </w:rPr>
        <w:t>mol L</w:t>
      </w:r>
      <w:r w:rsidRPr="000F143F">
        <w:rPr>
          <w:rFonts w:ascii="Times New Roman" w:hAnsi="Times New Roman"/>
          <w:color w:val="000000"/>
          <w:sz w:val="24"/>
          <w:szCs w:val="24"/>
          <w:vertAlign w:val="superscript"/>
        </w:rPr>
        <w:t>–1</w:t>
      </w:r>
      <w:r w:rsidRPr="000F143F">
        <w:rPr>
          <w:rFonts w:ascii="Times New Roman" w:hAnsi="Times New Roman"/>
          <w:sz w:val="24"/>
          <w:szCs w:val="24"/>
        </w:rPr>
        <w:t xml:space="preserve"> solution was prepared. The concentration of H</w:t>
      </w:r>
      <w:r w:rsidRPr="000F143F">
        <w:rPr>
          <w:rFonts w:ascii="Times New Roman" w:hAnsi="Times New Roman"/>
          <w:sz w:val="24"/>
          <w:szCs w:val="24"/>
          <w:vertAlign w:val="subscript"/>
        </w:rPr>
        <w:t>2</w:t>
      </w:r>
      <w:r w:rsidRPr="000F143F">
        <w:rPr>
          <w:rFonts w:ascii="Times New Roman" w:hAnsi="Times New Roman"/>
          <w:sz w:val="24"/>
          <w:szCs w:val="24"/>
        </w:rPr>
        <w:t>SO</w:t>
      </w:r>
      <w:r w:rsidRPr="000F143F">
        <w:rPr>
          <w:rFonts w:ascii="Times New Roman" w:hAnsi="Times New Roman"/>
          <w:sz w:val="24"/>
          <w:szCs w:val="24"/>
          <w:vertAlign w:val="subscript"/>
        </w:rPr>
        <w:t>4</w:t>
      </w:r>
      <w:r w:rsidRPr="000F143F">
        <w:rPr>
          <w:rFonts w:ascii="Times New Roman" w:hAnsi="Times New Roman"/>
          <w:sz w:val="24"/>
          <w:szCs w:val="24"/>
        </w:rPr>
        <w:t xml:space="preserve"> was determined </w:t>
      </w:r>
      <w:r w:rsidRPr="000F143F">
        <w:rPr>
          <w:rStyle w:val="shorttext"/>
          <w:rFonts w:ascii="Times New Roman" w:hAnsi="Times New Roman"/>
          <w:sz w:val="24"/>
          <w:szCs w:val="24"/>
          <w:lang w:val="en"/>
        </w:rPr>
        <w:t xml:space="preserve">titrimetrically. </w:t>
      </w:r>
    </w:p>
    <w:p w:rsidR="00E30CB2" w:rsidRPr="000F143F" w:rsidRDefault="00E30CB2" w:rsidP="00E30CB2">
      <w:pPr>
        <w:spacing w:after="0" w:line="360" w:lineRule="auto"/>
        <w:ind w:firstLine="360"/>
        <w:jc w:val="both"/>
        <w:rPr>
          <w:rFonts w:ascii="Times New Roman" w:hAnsi="Times New Roman"/>
          <w:sz w:val="24"/>
          <w:szCs w:val="24"/>
        </w:rPr>
      </w:pPr>
      <w:r w:rsidRPr="000F143F">
        <w:rPr>
          <w:rFonts w:ascii="Times New Roman" w:hAnsi="Times New Roman"/>
          <w:sz w:val="24"/>
          <w:szCs w:val="24"/>
        </w:rPr>
        <w:t>A Camspec M508 spectrophotometer (UK), equipped with 10 mm path length</w:t>
      </w:r>
      <w:r w:rsidR="007A0204" w:rsidRPr="000F143F">
        <w:rPr>
          <w:rFonts w:ascii="Times New Roman" w:hAnsi="Times New Roman"/>
          <w:sz w:val="24"/>
          <w:szCs w:val="24"/>
        </w:rPr>
        <w:t xml:space="preserve"> cells, was employed for measurement of the absorbance</w:t>
      </w:r>
      <w:r w:rsidRPr="000F143F">
        <w:rPr>
          <w:rFonts w:ascii="Times New Roman" w:hAnsi="Times New Roman"/>
          <w:sz w:val="24"/>
          <w:szCs w:val="24"/>
        </w:rPr>
        <w:t xml:space="preserve">. </w:t>
      </w:r>
    </w:p>
    <w:p w:rsidR="00B319E5" w:rsidRDefault="007A0204" w:rsidP="0009718D">
      <w:pPr>
        <w:spacing w:after="0" w:line="360" w:lineRule="auto"/>
        <w:ind w:firstLine="360"/>
        <w:jc w:val="both"/>
        <w:rPr>
          <w:rFonts w:ascii="Times New Roman" w:hAnsi="Times New Roman"/>
          <w:sz w:val="24"/>
          <w:szCs w:val="24"/>
        </w:rPr>
      </w:pPr>
      <w:r w:rsidRPr="000F143F">
        <w:rPr>
          <w:rFonts w:ascii="Times New Roman" w:hAnsi="Times New Roman"/>
          <w:sz w:val="24"/>
          <w:szCs w:val="24"/>
        </w:rPr>
        <w:t>The organic solvent</w:t>
      </w:r>
      <w:r w:rsidR="00E30CB2" w:rsidRPr="000F143F">
        <w:rPr>
          <w:rFonts w:ascii="Times New Roman" w:hAnsi="Times New Roman"/>
          <w:sz w:val="24"/>
          <w:szCs w:val="24"/>
        </w:rPr>
        <w:t xml:space="preserve"> CHCl</w:t>
      </w:r>
      <w:r w:rsidR="00E30CB2" w:rsidRPr="000F143F">
        <w:rPr>
          <w:rFonts w:ascii="Times New Roman" w:hAnsi="Times New Roman"/>
          <w:sz w:val="24"/>
          <w:szCs w:val="24"/>
          <w:vertAlign w:val="subscript"/>
        </w:rPr>
        <w:t>3</w:t>
      </w:r>
      <w:r w:rsidR="00E30CB2" w:rsidRPr="000F143F">
        <w:rPr>
          <w:rFonts w:ascii="Times New Roman" w:hAnsi="Times New Roman"/>
          <w:sz w:val="24"/>
          <w:szCs w:val="24"/>
        </w:rPr>
        <w:t xml:space="preserve"> was additionally distilled.</w:t>
      </w:r>
    </w:p>
    <w:p w:rsidR="00784E16" w:rsidRDefault="00784E16" w:rsidP="0009718D">
      <w:pPr>
        <w:spacing w:after="0" w:line="360" w:lineRule="auto"/>
        <w:ind w:firstLine="360"/>
        <w:jc w:val="both"/>
        <w:rPr>
          <w:rFonts w:ascii="Times New Roman" w:hAnsi="Times New Roman"/>
          <w:sz w:val="24"/>
          <w:szCs w:val="24"/>
        </w:rPr>
      </w:pPr>
    </w:p>
    <w:p w:rsidR="00732881" w:rsidRPr="00B76252" w:rsidRDefault="00B76252" w:rsidP="00784E16">
      <w:pPr>
        <w:spacing w:after="0" w:line="360" w:lineRule="auto"/>
        <w:jc w:val="center"/>
        <w:rPr>
          <w:rFonts w:ascii="Times New Roman" w:hAnsi="Times New Roman"/>
          <w:b/>
          <w:sz w:val="24"/>
          <w:szCs w:val="24"/>
        </w:rPr>
      </w:pPr>
      <w:r w:rsidRPr="00B76252">
        <w:rPr>
          <w:rFonts w:ascii="Times New Roman" w:hAnsi="Times New Roman"/>
          <w:b/>
          <w:bCs/>
          <w:sz w:val="24"/>
          <w:szCs w:val="24"/>
        </w:rPr>
        <w:t xml:space="preserve">2.2. </w:t>
      </w:r>
      <w:r w:rsidR="00732881" w:rsidRPr="00B76252">
        <w:rPr>
          <w:rFonts w:ascii="Times New Roman" w:hAnsi="Times New Roman"/>
          <w:b/>
          <w:bCs/>
          <w:sz w:val="24"/>
          <w:szCs w:val="24"/>
        </w:rPr>
        <w:t>Procedure for Establishment of the Optimum Conditions for Complex Formation</w:t>
      </w:r>
    </w:p>
    <w:p w:rsidR="00B319E5" w:rsidRDefault="00C92D55" w:rsidP="0009718D">
      <w:pPr>
        <w:spacing w:after="0" w:line="360" w:lineRule="auto"/>
        <w:ind w:firstLine="720"/>
        <w:jc w:val="both"/>
        <w:rPr>
          <w:rFonts w:ascii="Times New Roman" w:hAnsi="Times New Roman"/>
          <w:sz w:val="24"/>
          <w:szCs w:val="24"/>
        </w:rPr>
      </w:pPr>
      <w:r>
        <w:rPr>
          <w:rFonts w:ascii="Times New Roman" w:hAnsi="Times New Roman"/>
          <w:sz w:val="24"/>
          <w:szCs w:val="24"/>
        </w:rPr>
        <w:t>The required a</w:t>
      </w:r>
      <w:r w:rsidR="00732881">
        <w:rPr>
          <w:rFonts w:ascii="Times New Roman" w:hAnsi="Times New Roman"/>
          <w:sz w:val="24"/>
          <w:szCs w:val="24"/>
        </w:rPr>
        <w:t xml:space="preserve">liquots of </w:t>
      </w:r>
      <w:r>
        <w:rPr>
          <w:rFonts w:ascii="Times New Roman" w:hAnsi="Times New Roman"/>
          <w:sz w:val="24"/>
          <w:szCs w:val="24"/>
        </w:rPr>
        <w:t>the solutions of Mo(VI)</w:t>
      </w:r>
      <w:r w:rsidR="00732881">
        <w:rPr>
          <w:rFonts w:ascii="Times New Roman" w:hAnsi="Times New Roman"/>
          <w:sz w:val="24"/>
          <w:szCs w:val="24"/>
        </w:rPr>
        <w:t>, INT</w:t>
      </w:r>
      <w:r w:rsidR="00732881" w:rsidRPr="00732881">
        <w:rPr>
          <w:rFonts w:ascii="Times New Roman" w:hAnsi="Times New Roman"/>
          <w:sz w:val="24"/>
          <w:szCs w:val="24"/>
        </w:rPr>
        <w:t xml:space="preserve"> and H</w:t>
      </w:r>
      <w:r w:rsidR="00732881" w:rsidRPr="00732881">
        <w:rPr>
          <w:rFonts w:ascii="Times New Roman" w:hAnsi="Times New Roman"/>
          <w:sz w:val="24"/>
          <w:szCs w:val="24"/>
          <w:vertAlign w:val="subscript"/>
        </w:rPr>
        <w:t>2</w:t>
      </w:r>
      <w:r w:rsidR="00732881" w:rsidRPr="00732881">
        <w:rPr>
          <w:rFonts w:ascii="Times New Roman" w:hAnsi="Times New Roman"/>
          <w:sz w:val="24"/>
          <w:szCs w:val="24"/>
        </w:rPr>
        <w:t>SO</w:t>
      </w:r>
      <w:r w:rsidR="00732881" w:rsidRPr="00732881">
        <w:rPr>
          <w:rFonts w:ascii="Times New Roman" w:hAnsi="Times New Roman"/>
          <w:sz w:val="24"/>
          <w:szCs w:val="24"/>
          <w:vertAlign w:val="subscript"/>
        </w:rPr>
        <w:t>4</w:t>
      </w:r>
      <w:r w:rsidR="00732881" w:rsidRPr="00732881">
        <w:rPr>
          <w:rFonts w:ascii="Times New Roman" w:hAnsi="Times New Roman"/>
          <w:sz w:val="24"/>
          <w:szCs w:val="24"/>
        </w:rPr>
        <w:t xml:space="preserve"> were introduced into 250 cm</w:t>
      </w:r>
      <w:r w:rsidR="00732881" w:rsidRPr="00732881">
        <w:rPr>
          <w:rFonts w:ascii="Times New Roman" w:hAnsi="Times New Roman"/>
          <w:sz w:val="24"/>
          <w:szCs w:val="24"/>
          <w:vertAlign w:val="superscript"/>
        </w:rPr>
        <w:t>3</w:t>
      </w:r>
      <w:r w:rsidR="00732881" w:rsidRPr="00732881">
        <w:rPr>
          <w:rFonts w:ascii="Times New Roman" w:hAnsi="Times New Roman"/>
          <w:sz w:val="24"/>
          <w:szCs w:val="24"/>
        </w:rPr>
        <w:t xml:space="preserve"> separatory funnels. The resulting solutions were diluted with distilled water to a total volume of 10 cm</w:t>
      </w:r>
      <w:r w:rsidR="00732881" w:rsidRPr="00732881">
        <w:rPr>
          <w:rFonts w:ascii="Times New Roman" w:hAnsi="Times New Roman"/>
          <w:sz w:val="24"/>
          <w:szCs w:val="24"/>
          <w:vertAlign w:val="superscript"/>
        </w:rPr>
        <w:t>3</w:t>
      </w:r>
      <w:r w:rsidR="00732881" w:rsidRPr="00732881">
        <w:rPr>
          <w:rFonts w:ascii="Times New Roman" w:hAnsi="Times New Roman"/>
          <w:sz w:val="24"/>
          <w:szCs w:val="24"/>
        </w:rPr>
        <w:t>.</w:t>
      </w:r>
      <w:r w:rsidR="00732881" w:rsidRPr="00732881">
        <w:rPr>
          <w:rFonts w:ascii="Times New Roman" w:hAnsi="Times New Roman"/>
          <w:sz w:val="24"/>
          <w:szCs w:val="24"/>
          <w:lang w:val="en"/>
        </w:rPr>
        <w:t xml:space="preserve"> </w:t>
      </w:r>
      <w:r w:rsidR="00C16483">
        <w:rPr>
          <w:rStyle w:val="hps"/>
          <w:rFonts w:ascii="Times New Roman" w:hAnsi="Times New Roman"/>
          <w:sz w:val="24"/>
          <w:szCs w:val="24"/>
          <w:lang w:val="en"/>
        </w:rPr>
        <w:t>A required aliquot</w:t>
      </w:r>
      <w:r w:rsidR="00732881" w:rsidRPr="00732881">
        <w:rPr>
          <w:rFonts w:ascii="Times New Roman" w:hAnsi="Times New Roman"/>
          <w:sz w:val="24"/>
          <w:szCs w:val="24"/>
          <w:lang w:val="en"/>
        </w:rPr>
        <w:t xml:space="preserve"> </w:t>
      </w:r>
      <w:r w:rsidR="00732881" w:rsidRPr="00732881">
        <w:rPr>
          <w:rStyle w:val="hps"/>
          <w:rFonts w:ascii="Times New Roman" w:hAnsi="Times New Roman"/>
          <w:sz w:val="24"/>
          <w:szCs w:val="24"/>
          <w:lang w:val="en"/>
        </w:rPr>
        <w:t>of</w:t>
      </w:r>
      <w:r w:rsidR="00732881" w:rsidRPr="00732881">
        <w:rPr>
          <w:rFonts w:ascii="Times New Roman" w:hAnsi="Times New Roman"/>
          <w:sz w:val="24"/>
          <w:szCs w:val="24"/>
          <w:lang w:val="en"/>
        </w:rPr>
        <w:t xml:space="preserve"> </w:t>
      </w:r>
      <w:r w:rsidR="00732881" w:rsidRPr="00732881">
        <w:rPr>
          <w:rStyle w:val="hps"/>
          <w:rFonts w:ascii="Times New Roman" w:hAnsi="Times New Roman"/>
          <w:sz w:val="24"/>
          <w:szCs w:val="24"/>
          <w:lang w:val="en"/>
        </w:rPr>
        <w:t>a chloroform solution</w:t>
      </w:r>
      <w:r w:rsidR="00732881" w:rsidRPr="00732881">
        <w:rPr>
          <w:rFonts w:ascii="Times New Roman" w:hAnsi="Times New Roman"/>
          <w:sz w:val="24"/>
          <w:szCs w:val="24"/>
          <w:lang w:val="en"/>
        </w:rPr>
        <w:t xml:space="preserve"> </w:t>
      </w:r>
      <w:r w:rsidR="00732881" w:rsidRPr="00732881">
        <w:rPr>
          <w:rStyle w:val="hps"/>
          <w:rFonts w:ascii="Times New Roman" w:hAnsi="Times New Roman"/>
          <w:sz w:val="24"/>
          <w:szCs w:val="24"/>
          <w:lang w:val="en"/>
        </w:rPr>
        <w:t>of</w:t>
      </w:r>
      <w:r w:rsidR="00732881" w:rsidRPr="00732881">
        <w:rPr>
          <w:rFonts w:ascii="Times New Roman" w:hAnsi="Times New Roman"/>
          <w:sz w:val="24"/>
          <w:szCs w:val="24"/>
          <w:lang w:val="en"/>
        </w:rPr>
        <w:t xml:space="preserve"> </w:t>
      </w:r>
      <w:r w:rsidR="00732881" w:rsidRPr="00732881">
        <w:rPr>
          <w:rStyle w:val="hps"/>
          <w:rFonts w:ascii="Times New Roman" w:hAnsi="Times New Roman"/>
          <w:sz w:val="24"/>
          <w:szCs w:val="24"/>
          <w:lang w:val="en"/>
        </w:rPr>
        <w:t>3,5-DNC</w:t>
      </w:r>
      <w:r w:rsidR="00732881" w:rsidRPr="00732881">
        <w:rPr>
          <w:rFonts w:ascii="Times New Roman" w:hAnsi="Times New Roman"/>
          <w:sz w:val="24"/>
          <w:szCs w:val="24"/>
          <w:lang w:val="en"/>
        </w:rPr>
        <w:t xml:space="preserve"> was added </w:t>
      </w:r>
      <w:r w:rsidR="00732881" w:rsidRPr="00732881">
        <w:rPr>
          <w:rStyle w:val="hps"/>
          <w:rFonts w:ascii="Times New Roman" w:hAnsi="Times New Roman"/>
          <w:sz w:val="24"/>
          <w:szCs w:val="24"/>
          <w:lang w:val="en"/>
        </w:rPr>
        <w:t xml:space="preserve">and </w:t>
      </w:r>
      <w:r w:rsidR="00C16483">
        <w:rPr>
          <w:rStyle w:val="hps"/>
          <w:rFonts w:ascii="Times New Roman" w:hAnsi="Times New Roman"/>
          <w:sz w:val="24"/>
          <w:szCs w:val="24"/>
          <w:lang w:val="en"/>
        </w:rPr>
        <w:t xml:space="preserve">then </w:t>
      </w:r>
      <w:r w:rsidR="00732881" w:rsidRPr="00732881">
        <w:rPr>
          <w:rStyle w:val="hps"/>
          <w:rFonts w:ascii="Times New Roman" w:hAnsi="Times New Roman"/>
          <w:sz w:val="24"/>
          <w:szCs w:val="24"/>
          <w:lang w:val="en"/>
        </w:rPr>
        <w:t>the organic</w:t>
      </w:r>
      <w:r w:rsidR="00732881" w:rsidRPr="00732881">
        <w:rPr>
          <w:rFonts w:ascii="Times New Roman" w:hAnsi="Times New Roman"/>
          <w:sz w:val="24"/>
          <w:szCs w:val="24"/>
          <w:lang w:val="en"/>
        </w:rPr>
        <w:t xml:space="preserve"> </w:t>
      </w:r>
      <w:r w:rsidR="00732881" w:rsidRPr="00732881">
        <w:rPr>
          <w:rStyle w:val="hps"/>
          <w:rFonts w:ascii="Times New Roman" w:hAnsi="Times New Roman"/>
          <w:sz w:val="24"/>
          <w:szCs w:val="24"/>
          <w:lang w:val="en"/>
        </w:rPr>
        <w:t>phase was</w:t>
      </w:r>
      <w:r w:rsidR="00732881" w:rsidRPr="00732881">
        <w:rPr>
          <w:rFonts w:ascii="Times New Roman" w:hAnsi="Times New Roman"/>
          <w:sz w:val="24"/>
          <w:szCs w:val="24"/>
          <w:lang w:val="en"/>
        </w:rPr>
        <w:t xml:space="preserve"> </w:t>
      </w:r>
      <w:r w:rsidR="00732881" w:rsidRPr="00732881">
        <w:rPr>
          <w:rStyle w:val="hps"/>
          <w:rFonts w:ascii="Times New Roman" w:hAnsi="Times New Roman"/>
          <w:sz w:val="24"/>
          <w:szCs w:val="24"/>
          <w:lang w:val="en"/>
        </w:rPr>
        <w:t>adjusted to</w:t>
      </w:r>
      <w:r w:rsidR="00732881" w:rsidRPr="00732881">
        <w:rPr>
          <w:rFonts w:ascii="Times New Roman" w:hAnsi="Times New Roman"/>
          <w:sz w:val="24"/>
          <w:szCs w:val="24"/>
          <w:lang w:val="en"/>
        </w:rPr>
        <w:t xml:space="preserve"> </w:t>
      </w:r>
      <w:r w:rsidR="00732881" w:rsidRPr="00732881">
        <w:rPr>
          <w:rStyle w:val="hps"/>
          <w:rFonts w:ascii="Times New Roman" w:hAnsi="Times New Roman"/>
          <w:sz w:val="24"/>
          <w:szCs w:val="24"/>
          <w:lang w:val="en"/>
        </w:rPr>
        <w:t>a volume of 10</w:t>
      </w:r>
      <w:r w:rsidR="00732881" w:rsidRPr="00732881">
        <w:rPr>
          <w:rFonts w:ascii="Times New Roman" w:hAnsi="Times New Roman"/>
          <w:sz w:val="24"/>
          <w:szCs w:val="24"/>
          <w:lang w:val="en"/>
        </w:rPr>
        <w:t xml:space="preserve"> </w:t>
      </w:r>
      <w:r w:rsidR="00732881" w:rsidRPr="00732881">
        <w:rPr>
          <w:rFonts w:ascii="Times New Roman" w:hAnsi="Times New Roman"/>
          <w:sz w:val="24"/>
          <w:szCs w:val="24"/>
        </w:rPr>
        <w:t>cm</w:t>
      </w:r>
      <w:r w:rsidR="00732881" w:rsidRPr="00732881">
        <w:rPr>
          <w:rFonts w:ascii="Times New Roman" w:hAnsi="Times New Roman"/>
          <w:sz w:val="24"/>
          <w:szCs w:val="24"/>
          <w:vertAlign w:val="superscript"/>
        </w:rPr>
        <w:t>3</w:t>
      </w:r>
      <w:r w:rsidR="00732881" w:rsidRPr="00732881">
        <w:rPr>
          <w:rStyle w:val="hps"/>
          <w:rFonts w:ascii="Times New Roman" w:hAnsi="Times New Roman"/>
          <w:sz w:val="24"/>
          <w:szCs w:val="24"/>
          <w:lang w:val="en"/>
        </w:rPr>
        <w:t xml:space="preserve"> with chloroform</w:t>
      </w:r>
      <w:r w:rsidR="00732881" w:rsidRPr="00732881">
        <w:rPr>
          <w:rFonts w:ascii="Times New Roman" w:hAnsi="Times New Roman"/>
          <w:sz w:val="24"/>
          <w:szCs w:val="24"/>
        </w:rPr>
        <w:t xml:space="preserve">. The funnels were shaken for a fixed time (up to </w:t>
      </w:r>
      <w:r w:rsidR="005514DF" w:rsidRPr="005514DF">
        <w:rPr>
          <w:rFonts w:ascii="Times New Roman" w:hAnsi="Times New Roman"/>
          <w:sz w:val="24"/>
          <w:szCs w:val="24"/>
        </w:rPr>
        <w:t>240</w:t>
      </w:r>
      <w:r w:rsidR="00732881" w:rsidRPr="005514DF">
        <w:rPr>
          <w:rFonts w:ascii="Times New Roman" w:hAnsi="Times New Roman"/>
          <w:sz w:val="24"/>
          <w:szCs w:val="24"/>
        </w:rPr>
        <w:t xml:space="preserve"> </w:t>
      </w:r>
      <w:r w:rsidR="00732881" w:rsidRPr="00732881">
        <w:rPr>
          <w:rFonts w:ascii="Times New Roman" w:hAnsi="Times New Roman"/>
          <w:sz w:val="24"/>
          <w:szCs w:val="24"/>
        </w:rPr>
        <w:t xml:space="preserve">s). A portion of the organic extract was filtered through a filter paper into a </w:t>
      </w:r>
      <w:r w:rsidR="00C16483">
        <w:rPr>
          <w:rFonts w:ascii="Times New Roman" w:hAnsi="Times New Roman"/>
          <w:sz w:val="24"/>
          <w:szCs w:val="24"/>
        </w:rPr>
        <w:t>1 cm cell and the absorbance was measured</w:t>
      </w:r>
      <w:r w:rsidR="00732881" w:rsidRPr="00732881">
        <w:rPr>
          <w:rFonts w:ascii="Times New Roman" w:hAnsi="Times New Roman"/>
          <w:sz w:val="24"/>
          <w:szCs w:val="24"/>
        </w:rPr>
        <w:t xml:space="preserve"> against a blank. The blank extraction was performed in the same manner in the absence of molybdenum.</w:t>
      </w:r>
    </w:p>
    <w:p w:rsidR="00784E16" w:rsidRPr="00732881" w:rsidRDefault="00784E16" w:rsidP="0009718D">
      <w:pPr>
        <w:spacing w:after="0" w:line="360" w:lineRule="auto"/>
        <w:ind w:firstLine="720"/>
        <w:jc w:val="both"/>
        <w:rPr>
          <w:rFonts w:ascii="Times New Roman" w:hAnsi="Times New Roman"/>
          <w:sz w:val="24"/>
          <w:szCs w:val="24"/>
        </w:rPr>
      </w:pPr>
    </w:p>
    <w:p w:rsidR="00732881" w:rsidRPr="00B76252" w:rsidRDefault="00B76252" w:rsidP="00784E16">
      <w:pPr>
        <w:spacing w:after="0" w:line="360" w:lineRule="auto"/>
        <w:jc w:val="center"/>
        <w:rPr>
          <w:rFonts w:ascii="Times New Roman" w:hAnsi="Times New Roman"/>
          <w:b/>
          <w:sz w:val="24"/>
          <w:szCs w:val="24"/>
        </w:rPr>
      </w:pPr>
      <w:r w:rsidRPr="00B76252">
        <w:rPr>
          <w:rFonts w:ascii="Times New Roman" w:hAnsi="Times New Roman"/>
          <w:b/>
          <w:bCs/>
          <w:sz w:val="24"/>
          <w:szCs w:val="24"/>
        </w:rPr>
        <w:t xml:space="preserve">2.3. </w:t>
      </w:r>
      <w:r w:rsidR="00732881" w:rsidRPr="00B76252">
        <w:rPr>
          <w:rFonts w:ascii="Times New Roman" w:hAnsi="Times New Roman"/>
          <w:b/>
          <w:bCs/>
          <w:sz w:val="24"/>
          <w:szCs w:val="24"/>
        </w:rPr>
        <w:t>Procedure for Determination of the Distribution Constant</w:t>
      </w:r>
    </w:p>
    <w:p w:rsidR="00732881" w:rsidRPr="00732881" w:rsidRDefault="00732881" w:rsidP="00732881">
      <w:pPr>
        <w:spacing w:after="0" w:line="360" w:lineRule="auto"/>
        <w:ind w:firstLine="720"/>
        <w:jc w:val="both"/>
        <w:rPr>
          <w:rFonts w:ascii="Times New Roman" w:hAnsi="Times New Roman"/>
          <w:sz w:val="24"/>
          <w:szCs w:val="24"/>
        </w:rPr>
      </w:pPr>
      <w:r w:rsidRPr="00732881">
        <w:rPr>
          <w:rFonts w:ascii="Times New Roman" w:hAnsi="Times New Roman"/>
          <w:sz w:val="24"/>
          <w:szCs w:val="24"/>
        </w:rPr>
        <w:t>The distribution constant (</w:t>
      </w:r>
      <w:r w:rsidRPr="00732881">
        <w:rPr>
          <w:rFonts w:ascii="Times New Roman" w:hAnsi="Times New Roman"/>
          <w:i/>
          <w:sz w:val="24"/>
          <w:szCs w:val="24"/>
        </w:rPr>
        <w:t>K</w:t>
      </w:r>
      <w:r w:rsidRPr="00732881">
        <w:rPr>
          <w:rFonts w:ascii="Times New Roman" w:hAnsi="Times New Roman"/>
          <w:i/>
          <w:sz w:val="24"/>
          <w:szCs w:val="24"/>
          <w:vertAlign w:val="subscript"/>
        </w:rPr>
        <w:t>D</w:t>
      </w:r>
      <w:r w:rsidR="00BD28D8">
        <w:rPr>
          <w:rFonts w:ascii="Times New Roman" w:hAnsi="Times New Roman"/>
          <w:sz w:val="24"/>
          <w:szCs w:val="24"/>
        </w:rPr>
        <w:t xml:space="preserve">) was determined by </w:t>
      </w:r>
      <w:r w:rsidR="00DF0619">
        <w:rPr>
          <w:rFonts w:ascii="Times New Roman" w:hAnsi="Times New Roman"/>
          <w:sz w:val="24"/>
          <w:szCs w:val="24"/>
        </w:rPr>
        <w:t>Eq.</w:t>
      </w:r>
      <w:r w:rsidR="00BD28D8">
        <w:rPr>
          <w:rFonts w:ascii="Times New Roman" w:hAnsi="Times New Roman"/>
          <w:sz w:val="24"/>
          <w:szCs w:val="24"/>
        </w:rPr>
        <w:t xml:space="preserve"> </w:t>
      </w:r>
      <w:r w:rsidRPr="00732881">
        <w:rPr>
          <w:rFonts w:ascii="Times New Roman" w:hAnsi="Times New Roman"/>
          <w:sz w:val="24"/>
          <w:szCs w:val="24"/>
        </w:rPr>
        <w:t xml:space="preserve">(1), where </w:t>
      </w:r>
      <w:r w:rsidRPr="00732881">
        <w:rPr>
          <w:rFonts w:ascii="Times New Roman" w:hAnsi="Times New Roman"/>
          <w:i/>
          <w:sz w:val="24"/>
          <w:szCs w:val="24"/>
        </w:rPr>
        <w:t>A</w:t>
      </w:r>
      <w:r w:rsidRPr="00732881">
        <w:rPr>
          <w:rFonts w:ascii="Times New Roman" w:hAnsi="Times New Roman"/>
          <w:i/>
          <w:sz w:val="24"/>
          <w:szCs w:val="24"/>
          <w:vertAlign w:val="subscript"/>
        </w:rPr>
        <w:t>1</w:t>
      </w:r>
      <w:r w:rsidRPr="00732881">
        <w:rPr>
          <w:rFonts w:ascii="Times New Roman" w:hAnsi="Times New Roman"/>
          <w:sz w:val="24"/>
          <w:szCs w:val="24"/>
        </w:rPr>
        <w:t xml:space="preserve"> and </w:t>
      </w:r>
      <w:r w:rsidRPr="00732881">
        <w:rPr>
          <w:rFonts w:ascii="Times New Roman" w:hAnsi="Times New Roman"/>
          <w:i/>
          <w:sz w:val="24"/>
          <w:szCs w:val="24"/>
        </w:rPr>
        <w:t>A</w:t>
      </w:r>
      <w:r w:rsidRPr="00732881">
        <w:rPr>
          <w:rFonts w:ascii="Times New Roman" w:hAnsi="Times New Roman"/>
          <w:i/>
          <w:sz w:val="24"/>
          <w:szCs w:val="24"/>
          <w:vertAlign w:val="subscript"/>
        </w:rPr>
        <w:t>3</w:t>
      </w:r>
      <w:r w:rsidR="00C16483">
        <w:rPr>
          <w:rFonts w:ascii="Times New Roman" w:hAnsi="Times New Roman"/>
          <w:sz w:val="24"/>
          <w:szCs w:val="24"/>
        </w:rPr>
        <w:t xml:space="preserve"> are the absorbance</w:t>
      </w:r>
      <w:r w:rsidRPr="00732881">
        <w:rPr>
          <w:rFonts w:ascii="Times New Roman" w:hAnsi="Times New Roman"/>
          <w:sz w:val="24"/>
          <w:szCs w:val="24"/>
        </w:rPr>
        <w:t xml:space="preserve"> (measured against blanks) obtained after a single and triple extraction, respectively.</w:t>
      </w:r>
    </w:p>
    <w:p w:rsidR="00732881" w:rsidRPr="00732881" w:rsidRDefault="00732881" w:rsidP="00913808">
      <w:pPr>
        <w:spacing w:after="0" w:line="360" w:lineRule="auto"/>
        <w:ind w:firstLine="720"/>
        <w:jc w:val="both"/>
        <w:rPr>
          <w:rFonts w:ascii="Times New Roman" w:hAnsi="Times New Roman"/>
          <w:sz w:val="24"/>
          <w:szCs w:val="24"/>
        </w:rPr>
      </w:pPr>
      <w:r w:rsidRPr="00732881">
        <w:rPr>
          <w:rFonts w:ascii="Times New Roman" w:hAnsi="Times New Roman"/>
          <w:i/>
          <w:sz w:val="24"/>
          <w:szCs w:val="24"/>
        </w:rPr>
        <w:t>K</w:t>
      </w:r>
      <w:r w:rsidR="00913808">
        <w:rPr>
          <w:rFonts w:ascii="Times New Roman" w:hAnsi="Times New Roman"/>
          <w:i/>
          <w:sz w:val="24"/>
          <w:szCs w:val="24"/>
          <w:vertAlign w:val="subscript"/>
        </w:rPr>
        <w:t>D</w:t>
      </w:r>
      <w:r w:rsidRPr="00732881">
        <w:rPr>
          <w:rFonts w:ascii="Times New Roman" w:hAnsi="Times New Roman"/>
          <w:sz w:val="24"/>
          <w:szCs w:val="24"/>
        </w:rPr>
        <w:t xml:space="preserve"> = </w:t>
      </w:r>
      <w:r w:rsidRPr="00732881">
        <w:rPr>
          <w:rFonts w:ascii="Times New Roman" w:hAnsi="Times New Roman"/>
          <w:i/>
          <w:sz w:val="24"/>
          <w:szCs w:val="24"/>
        </w:rPr>
        <w:t>A</w:t>
      </w:r>
      <w:r w:rsidRPr="00732881">
        <w:rPr>
          <w:rFonts w:ascii="Times New Roman" w:hAnsi="Times New Roman"/>
          <w:i/>
          <w:sz w:val="24"/>
          <w:szCs w:val="24"/>
          <w:vertAlign w:val="subscript"/>
        </w:rPr>
        <w:t>1</w:t>
      </w:r>
      <w:r w:rsidRPr="00732881">
        <w:rPr>
          <w:rFonts w:ascii="Times New Roman" w:hAnsi="Times New Roman"/>
          <w:sz w:val="24"/>
          <w:szCs w:val="24"/>
        </w:rPr>
        <w:t>/(</w:t>
      </w:r>
      <w:r w:rsidRPr="00732881">
        <w:rPr>
          <w:rFonts w:ascii="Times New Roman" w:hAnsi="Times New Roman"/>
          <w:i/>
          <w:sz w:val="24"/>
          <w:szCs w:val="24"/>
        </w:rPr>
        <w:t>A</w:t>
      </w:r>
      <w:r w:rsidRPr="00732881">
        <w:rPr>
          <w:rFonts w:ascii="Times New Roman" w:hAnsi="Times New Roman"/>
          <w:i/>
          <w:sz w:val="24"/>
          <w:szCs w:val="24"/>
          <w:vertAlign w:val="subscript"/>
        </w:rPr>
        <w:t>3</w:t>
      </w:r>
      <w:r w:rsidRPr="00732881">
        <w:rPr>
          <w:rFonts w:ascii="Times New Roman" w:hAnsi="Times New Roman"/>
          <w:sz w:val="24"/>
          <w:szCs w:val="24"/>
        </w:rPr>
        <w:t>–</w:t>
      </w:r>
      <w:r w:rsidRPr="00732881">
        <w:rPr>
          <w:rFonts w:ascii="Times New Roman" w:hAnsi="Times New Roman"/>
          <w:i/>
          <w:sz w:val="24"/>
          <w:szCs w:val="24"/>
        </w:rPr>
        <w:t>A</w:t>
      </w:r>
      <w:r w:rsidRPr="00732881">
        <w:rPr>
          <w:rFonts w:ascii="Times New Roman" w:hAnsi="Times New Roman"/>
          <w:i/>
          <w:sz w:val="24"/>
          <w:szCs w:val="24"/>
          <w:vertAlign w:val="subscript"/>
        </w:rPr>
        <w:t>1</w:t>
      </w:r>
      <w:r w:rsidR="00913808">
        <w:rPr>
          <w:rFonts w:ascii="Times New Roman" w:hAnsi="Times New Roman"/>
          <w:sz w:val="24"/>
          <w:szCs w:val="24"/>
        </w:rPr>
        <w:t>)</w:t>
      </w:r>
      <w:r w:rsidR="00913808">
        <w:rPr>
          <w:rFonts w:ascii="Times New Roman" w:hAnsi="Times New Roman"/>
          <w:sz w:val="24"/>
          <w:szCs w:val="24"/>
        </w:rPr>
        <w:tab/>
      </w:r>
      <w:r w:rsidR="00913808">
        <w:rPr>
          <w:rFonts w:ascii="Times New Roman" w:hAnsi="Times New Roman"/>
          <w:sz w:val="24"/>
          <w:szCs w:val="24"/>
        </w:rPr>
        <w:tab/>
      </w:r>
      <w:r w:rsidR="00913808">
        <w:rPr>
          <w:rFonts w:ascii="Times New Roman" w:hAnsi="Times New Roman"/>
          <w:sz w:val="24"/>
          <w:szCs w:val="24"/>
        </w:rPr>
        <w:tab/>
      </w:r>
      <w:r w:rsidRPr="00732881">
        <w:rPr>
          <w:rFonts w:ascii="Times New Roman" w:hAnsi="Times New Roman"/>
          <w:sz w:val="24"/>
          <w:szCs w:val="24"/>
        </w:rPr>
        <w:t>(1)</w:t>
      </w:r>
    </w:p>
    <w:p w:rsidR="00732881" w:rsidRDefault="00732881" w:rsidP="00732881">
      <w:pPr>
        <w:spacing w:after="0" w:line="360" w:lineRule="auto"/>
        <w:ind w:firstLine="720"/>
        <w:jc w:val="both"/>
        <w:rPr>
          <w:rFonts w:ascii="Times New Roman" w:hAnsi="Times New Roman"/>
          <w:sz w:val="24"/>
          <w:szCs w:val="24"/>
        </w:rPr>
      </w:pPr>
      <w:r w:rsidRPr="00732881">
        <w:rPr>
          <w:rFonts w:ascii="Times New Roman" w:hAnsi="Times New Roman"/>
          <w:sz w:val="24"/>
          <w:szCs w:val="24"/>
        </w:rPr>
        <w:t>The single extraction and the first stage of the triple extraction were performed under the optimum conditions for complex formation (Table 1, column 1). The organic layers were transferred into 25 cm</w:t>
      </w:r>
      <w:r w:rsidRPr="00732881">
        <w:rPr>
          <w:rFonts w:ascii="Times New Roman" w:hAnsi="Times New Roman"/>
          <w:sz w:val="24"/>
          <w:szCs w:val="24"/>
          <w:vertAlign w:val="superscript"/>
        </w:rPr>
        <w:t>3</w:t>
      </w:r>
      <w:r w:rsidRPr="00732881">
        <w:rPr>
          <w:rFonts w:ascii="Times New Roman" w:hAnsi="Times New Roman"/>
          <w:sz w:val="24"/>
          <w:szCs w:val="24"/>
        </w:rPr>
        <w:t xml:space="preserve"> calibrated flasks and the flask from the single extraction was brought to volume with chloroform. The second stage of the triple extraction was performed by adding 7 cm</w:t>
      </w:r>
      <w:r w:rsidRPr="00732881">
        <w:rPr>
          <w:rFonts w:ascii="Times New Roman" w:hAnsi="Times New Roman"/>
          <w:sz w:val="24"/>
          <w:szCs w:val="24"/>
          <w:vertAlign w:val="superscript"/>
        </w:rPr>
        <w:t>3</w:t>
      </w:r>
      <w:r w:rsidRPr="00732881">
        <w:rPr>
          <w:rFonts w:ascii="Times New Roman" w:hAnsi="Times New Roman"/>
          <w:sz w:val="24"/>
          <w:szCs w:val="24"/>
        </w:rPr>
        <w:t xml:space="preserve"> of chloroform to the aqueous phase that remained after the first stage. </w:t>
      </w:r>
      <w:r w:rsidRPr="00732881">
        <w:rPr>
          <w:rStyle w:val="hps"/>
          <w:rFonts w:ascii="Times New Roman" w:hAnsi="Times New Roman"/>
          <w:sz w:val="24"/>
          <w:szCs w:val="24"/>
          <w:lang w:val="en"/>
        </w:rPr>
        <w:t>After extraction,</w:t>
      </w:r>
      <w:r w:rsidRPr="00732881">
        <w:rPr>
          <w:rFonts w:ascii="Times New Roman" w:hAnsi="Times New Roman"/>
          <w:sz w:val="24"/>
          <w:szCs w:val="24"/>
          <w:lang w:val="en"/>
        </w:rPr>
        <w:t xml:space="preserve"> </w:t>
      </w:r>
      <w:r w:rsidRPr="00732881">
        <w:rPr>
          <w:rStyle w:val="hps"/>
          <w:rFonts w:ascii="Times New Roman" w:hAnsi="Times New Roman"/>
          <w:sz w:val="24"/>
          <w:szCs w:val="24"/>
          <w:lang w:val="en"/>
        </w:rPr>
        <w:t>the obtained extract</w:t>
      </w:r>
      <w:r w:rsidRPr="00732881">
        <w:rPr>
          <w:rFonts w:ascii="Times New Roman" w:hAnsi="Times New Roman"/>
          <w:sz w:val="24"/>
          <w:szCs w:val="24"/>
          <w:lang w:val="en"/>
        </w:rPr>
        <w:t xml:space="preserve"> </w:t>
      </w:r>
      <w:r w:rsidRPr="00732881">
        <w:rPr>
          <w:rStyle w:val="hps"/>
          <w:rFonts w:ascii="Times New Roman" w:hAnsi="Times New Roman"/>
          <w:sz w:val="24"/>
          <w:szCs w:val="24"/>
          <w:lang w:val="en"/>
        </w:rPr>
        <w:t>was added to this</w:t>
      </w:r>
      <w:r w:rsidRPr="00732881">
        <w:rPr>
          <w:rFonts w:ascii="Times New Roman" w:hAnsi="Times New Roman"/>
          <w:sz w:val="24"/>
          <w:szCs w:val="24"/>
          <w:lang w:val="en"/>
        </w:rPr>
        <w:t xml:space="preserve"> </w:t>
      </w:r>
      <w:r w:rsidRPr="00732881">
        <w:rPr>
          <w:rStyle w:val="hps"/>
          <w:rFonts w:ascii="Times New Roman" w:hAnsi="Times New Roman"/>
          <w:sz w:val="24"/>
          <w:szCs w:val="24"/>
          <w:lang w:val="en"/>
        </w:rPr>
        <w:t>first stage</w:t>
      </w:r>
      <w:r w:rsidRPr="00732881">
        <w:rPr>
          <w:rFonts w:ascii="Times New Roman" w:hAnsi="Times New Roman"/>
          <w:sz w:val="24"/>
          <w:szCs w:val="24"/>
          <w:lang w:val="en"/>
        </w:rPr>
        <w:t xml:space="preserve"> </w:t>
      </w:r>
      <w:r w:rsidRPr="00732881">
        <w:rPr>
          <w:rStyle w:val="hps"/>
          <w:rFonts w:ascii="Times New Roman" w:hAnsi="Times New Roman"/>
          <w:sz w:val="24"/>
          <w:szCs w:val="24"/>
          <w:lang w:val="en"/>
        </w:rPr>
        <w:t>of</w:t>
      </w:r>
      <w:r w:rsidRPr="00732881">
        <w:rPr>
          <w:rFonts w:ascii="Times New Roman" w:hAnsi="Times New Roman"/>
          <w:sz w:val="24"/>
          <w:szCs w:val="24"/>
          <w:lang w:val="en"/>
        </w:rPr>
        <w:t xml:space="preserve"> </w:t>
      </w:r>
      <w:r w:rsidRPr="00732881">
        <w:rPr>
          <w:rFonts w:ascii="Times New Roman" w:hAnsi="Times New Roman"/>
          <w:sz w:val="24"/>
          <w:szCs w:val="24"/>
        </w:rPr>
        <w:t>the triple</w:t>
      </w:r>
      <w:r w:rsidRPr="00732881">
        <w:rPr>
          <w:rFonts w:ascii="Times New Roman" w:hAnsi="Times New Roman"/>
          <w:sz w:val="24"/>
          <w:szCs w:val="24"/>
          <w:lang w:val="en"/>
        </w:rPr>
        <w:t xml:space="preserve"> </w:t>
      </w:r>
      <w:r w:rsidRPr="00732881">
        <w:rPr>
          <w:rStyle w:val="hps"/>
          <w:rFonts w:ascii="Times New Roman" w:hAnsi="Times New Roman"/>
          <w:sz w:val="24"/>
          <w:szCs w:val="24"/>
          <w:lang w:val="en"/>
        </w:rPr>
        <w:t>extraction.</w:t>
      </w:r>
      <w:r w:rsidRPr="00732881">
        <w:rPr>
          <w:rStyle w:val="hps"/>
          <w:rFonts w:ascii="Times New Roman" w:hAnsi="Times New Roman"/>
          <w:sz w:val="24"/>
          <w:szCs w:val="24"/>
        </w:rPr>
        <w:t xml:space="preserve"> </w:t>
      </w:r>
      <w:r w:rsidRPr="00732881">
        <w:rPr>
          <w:rStyle w:val="hps"/>
          <w:rFonts w:ascii="Times New Roman" w:hAnsi="Times New Roman"/>
          <w:sz w:val="24"/>
          <w:szCs w:val="24"/>
          <w:lang w:val="en"/>
        </w:rPr>
        <w:t>The third stage</w:t>
      </w:r>
      <w:r w:rsidRPr="00732881">
        <w:rPr>
          <w:rFonts w:ascii="Times New Roman" w:hAnsi="Times New Roman"/>
          <w:sz w:val="24"/>
          <w:szCs w:val="24"/>
          <w:lang w:val="en"/>
        </w:rPr>
        <w:t xml:space="preserve"> </w:t>
      </w:r>
      <w:r w:rsidRPr="00732881">
        <w:rPr>
          <w:rFonts w:ascii="Times New Roman" w:hAnsi="Times New Roman"/>
          <w:sz w:val="24"/>
          <w:szCs w:val="24"/>
        </w:rPr>
        <w:t>of the triple extraction</w:t>
      </w:r>
      <w:r w:rsidRPr="00732881">
        <w:rPr>
          <w:rFonts w:ascii="Times New Roman" w:hAnsi="Times New Roman"/>
          <w:sz w:val="24"/>
          <w:szCs w:val="24"/>
          <w:lang w:val="en"/>
        </w:rPr>
        <w:t xml:space="preserve"> </w:t>
      </w:r>
      <w:r w:rsidRPr="00732881">
        <w:rPr>
          <w:rFonts w:ascii="Times New Roman" w:hAnsi="Times New Roman"/>
          <w:sz w:val="24"/>
          <w:szCs w:val="24"/>
        </w:rPr>
        <w:t>was performed in the same manner</w:t>
      </w:r>
      <w:r w:rsidRPr="00732881">
        <w:rPr>
          <w:rStyle w:val="hps"/>
          <w:rFonts w:ascii="Times New Roman" w:hAnsi="Times New Roman"/>
          <w:sz w:val="24"/>
          <w:szCs w:val="24"/>
          <w:lang w:val="en"/>
        </w:rPr>
        <w:t xml:space="preserve"> as for the second</w:t>
      </w:r>
      <w:r w:rsidRPr="00732881">
        <w:rPr>
          <w:rFonts w:ascii="Times New Roman" w:hAnsi="Times New Roman"/>
          <w:sz w:val="24"/>
          <w:szCs w:val="24"/>
          <w:lang w:val="en"/>
        </w:rPr>
        <w:t xml:space="preserve"> </w:t>
      </w:r>
      <w:r w:rsidRPr="00732881">
        <w:rPr>
          <w:rStyle w:val="hps"/>
          <w:rFonts w:ascii="Times New Roman" w:hAnsi="Times New Roman"/>
          <w:sz w:val="24"/>
          <w:szCs w:val="24"/>
          <w:lang w:val="en"/>
        </w:rPr>
        <w:t>stage</w:t>
      </w:r>
      <w:r w:rsidRPr="00732881">
        <w:rPr>
          <w:rFonts w:ascii="Times New Roman" w:hAnsi="Times New Roman"/>
          <w:sz w:val="24"/>
          <w:szCs w:val="24"/>
          <w:lang w:val="en"/>
        </w:rPr>
        <w:t xml:space="preserve"> and the extract </w:t>
      </w:r>
      <w:r w:rsidRPr="00732881">
        <w:rPr>
          <w:rStyle w:val="hps"/>
          <w:rFonts w:ascii="Times New Roman" w:hAnsi="Times New Roman"/>
          <w:sz w:val="24"/>
          <w:szCs w:val="24"/>
          <w:lang w:val="en"/>
        </w:rPr>
        <w:t>was added to</w:t>
      </w:r>
      <w:r w:rsidRPr="00732881">
        <w:rPr>
          <w:rFonts w:ascii="Times New Roman" w:hAnsi="Times New Roman"/>
          <w:sz w:val="24"/>
          <w:szCs w:val="24"/>
          <w:lang w:val="en"/>
        </w:rPr>
        <w:t xml:space="preserve"> those of </w:t>
      </w:r>
      <w:r w:rsidRPr="00732881">
        <w:rPr>
          <w:rFonts w:ascii="Times New Roman" w:hAnsi="Times New Roman"/>
          <w:sz w:val="24"/>
          <w:szCs w:val="24"/>
        </w:rPr>
        <w:t>the first two stages.</w:t>
      </w:r>
      <w:r w:rsidRPr="00732881">
        <w:rPr>
          <w:rFonts w:ascii="Times New Roman" w:hAnsi="Times New Roman"/>
          <w:sz w:val="24"/>
          <w:szCs w:val="24"/>
          <w:lang w:val="en"/>
        </w:rPr>
        <w:t xml:space="preserve"> </w:t>
      </w:r>
      <w:r w:rsidRPr="00732881">
        <w:rPr>
          <w:rFonts w:ascii="Times New Roman" w:hAnsi="Times New Roman"/>
          <w:sz w:val="24"/>
          <w:szCs w:val="24"/>
        </w:rPr>
        <w:t>The volume of the flask was brought to the mark with chloroform. The calibrated flasks were shaken before the spectrophotometric measurements.</w:t>
      </w:r>
      <w:r w:rsidR="00EA6F7C">
        <w:rPr>
          <w:rFonts w:ascii="Times New Roman" w:hAnsi="Times New Roman"/>
          <w:color w:val="000000" w:themeColor="text1"/>
          <w:sz w:val="24"/>
          <w:szCs w:val="24"/>
          <w:vertAlign w:val="superscript"/>
        </w:rPr>
        <w:t>39</w:t>
      </w:r>
    </w:p>
    <w:p w:rsidR="00732881" w:rsidRPr="00732881" w:rsidRDefault="00732881" w:rsidP="00732881">
      <w:pPr>
        <w:spacing w:after="0" w:line="360" w:lineRule="auto"/>
        <w:ind w:firstLine="720"/>
        <w:jc w:val="both"/>
        <w:rPr>
          <w:rFonts w:ascii="Times New Roman" w:hAnsi="Times New Roman"/>
          <w:sz w:val="24"/>
          <w:szCs w:val="24"/>
        </w:rPr>
      </w:pPr>
    </w:p>
    <w:p w:rsidR="00813753" w:rsidRPr="00732881" w:rsidRDefault="00784E16" w:rsidP="00732881">
      <w:pPr>
        <w:pStyle w:val="Heading2"/>
      </w:pPr>
      <w:r>
        <w:t xml:space="preserve">3. </w:t>
      </w:r>
      <w:r w:rsidR="00813753" w:rsidRPr="00732881">
        <w:t>Results and Discussion</w:t>
      </w:r>
    </w:p>
    <w:p w:rsidR="00784E16" w:rsidRPr="00784E16" w:rsidRDefault="00784E16" w:rsidP="00784E16">
      <w:pPr>
        <w:autoSpaceDE w:val="0"/>
        <w:autoSpaceDN w:val="0"/>
        <w:adjustRightInd w:val="0"/>
        <w:spacing w:after="0" w:line="360" w:lineRule="auto"/>
        <w:jc w:val="center"/>
        <w:rPr>
          <w:rFonts w:ascii="Times New Roman" w:hAnsi="Times New Roman"/>
          <w:sz w:val="24"/>
          <w:szCs w:val="24"/>
        </w:rPr>
      </w:pPr>
    </w:p>
    <w:p w:rsidR="005540C8" w:rsidRPr="00784E16" w:rsidRDefault="00784E16" w:rsidP="00784E16">
      <w:pPr>
        <w:autoSpaceDE w:val="0"/>
        <w:autoSpaceDN w:val="0"/>
        <w:adjustRightInd w:val="0"/>
        <w:spacing w:after="0" w:line="360" w:lineRule="auto"/>
        <w:jc w:val="center"/>
        <w:rPr>
          <w:rFonts w:ascii="Times New Roman" w:hAnsi="Times New Roman"/>
          <w:b/>
          <w:sz w:val="24"/>
          <w:szCs w:val="24"/>
        </w:rPr>
      </w:pPr>
      <w:r w:rsidRPr="00784E16">
        <w:rPr>
          <w:rFonts w:ascii="Times New Roman" w:hAnsi="Times New Roman"/>
          <w:b/>
          <w:sz w:val="24"/>
          <w:szCs w:val="24"/>
        </w:rPr>
        <w:t xml:space="preserve">3.1. </w:t>
      </w:r>
      <w:r w:rsidR="00813753" w:rsidRPr="00784E16">
        <w:rPr>
          <w:rFonts w:ascii="Times New Roman" w:hAnsi="Times New Roman"/>
          <w:b/>
          <w:sz w:val="24"/>
          <w:szCs w:val="24"/>
        </w:rPr>
        <w:t>Optimum Extraction-Spectrophotometric Conditions</w:t>
      </w:r>
    </w:p>
    <w:p w:rsidR="00B1743B" w:rsidRPr="000F143F" w:rsidRDefault="00813753" w:rsidP="00E95FE5">
      <w:pPr>
        <w:autoSpaceDE w:val="0"/>
        <w:autoSpaceDN w:val="0"/>
        <w:adjustRightInd w:val="0"/>
        <w:spacing w:after="0" w:line="360" w:lineRule="auto"/>
        <w:ind w:firstLine="720"/>
        <w:jc w:val="both"/>
        <w:rPr>
          <w:rFonts w:ascii="Times New Roman" w:hAnsi="Times New Roman"/>
          <w:sz w:val="24"/>
          <w:szCs w:val="24"/>
        </w:rPr>
      </w:pPr>
      <w:r w:rsidRPr="000F143F">
        <w:rPr>
          <w:rFonts w:ascii="Times New Roman" w:hAnsi="Times New Roman"/>
          <w:sz w:val="24"/>
          <w:szCs w:val="24"/>
        </w:rPr>
        <w:t>The absorption spectrum of the extract of the ion-associated complex formed between the anionic chelate of Mo(VI)‒3,5-DNC and the cation of monotetrazolium salt INT in CHCl</w:t>
      </w:r>
      <w:r w:rsidRPr="000F143F">
        <w:rPr>
          <w:rFonts w:ascii="Times New Roman" w:hAnsi="Times New Roman"/>
          <w:sz w:val="24"/>
          <w:szCs w:val="24"/>
          <w:vertAlign w:val="subscript"/>
        </w:rPr>
        <w:t>3</w:t>
      </w:r>
      <w:r w:rsidRPr="000F143F">
        <w:rPr>
          <w:rFonts w:ascii="Times New Roman" w:hAnsi="Times New Roman"/>
          <w:sz w:val="24"/>
          <w:szCs w:val="24"/>
        </w:rPr>
        <w:t xml:space="preserve"> was characterized by an absorption maximum in the visible range (</w:t>
      </w:r>
      <w:r w:rsidRPr="000F143F">
        <w:rPr>
          <w:rFonts w:ascii="Times New Roman" w:hAnsi="Times New Roman"/>
          <w:i/>
          <w:sz w:val="24"/>
          <w:szCs w:val="24"/>
        </w:rPr>
        <w:t>λ</w:t>
      </w:r>
      <w:r w:rsidRPr="000F143F">
        <w:rPr>
          <w:rFonts w:ascii="Times New Roman" w:hAnsi="Times New Roman"/>
          <w:sz w:val="24"/>
          <w:szCs w:val="24"/>
          <w:vertAlign w:val="subscript"/>
        </w:rPr>
        <w:t>max</w:t>
      </w:r>
      <w:r w:rsidRPr="000F143F">
        <w:rPr>
          <w:rFonts w:ascii="Times New Roman" w:hAnsi="Times New Roman"/>
          <w:i/>
          <w:sz w:val="24"/>
          <w:szCs w:val="24"/>
          <w:vertAlign w:val="subscript"/>
        </w:rPr>
        <w:t xml:space="preserve"> </w:t>
      </w:r>
      <w:r w:rsidRPr="000F143F">
        <w:rPr>
          <w:rFonts w:ascii="Times New Roman" w:hAnsi="Times New Roman"/>
          <w:sz w:val="24"/>
          <w:szCs w:val="24"/>
        </w:rPr>
        <w:t xml:space="preserve">= </w:t>
      </w:r>
      <w:r w:rsidR="0076545B" w:rsidRPr="000F143F">
        <w:rPr>
          <w:rFonts w:ascii="Times New Roman" w:hAnsi="Times New Roman"/>
          <w:sz w:val="24"/>
          <w:szCs w:val="24"/>
        </w:rPr>
        <w:t>395</w:t>
      </w:r>
      <w:r w:rsidR="00B76252">
        <w:rPr>
          <w:rFonts w:ascii="Times New Roman" w:hAnsi="Times New Roman"/>
          <w:sz w:val="24"/>
          <w:szCs w:val="24"/>
        </w:rPr>
        <w:t xml:space="preserve"> nm) (Figure</w:t>
      </w:r>
      <w:r w:rsidRPr="000F143F">
        <w:rPr>
          <w:rFonts w:ascii="Times New Roman" w:hAnsi="Times New Roman"/>
          <w:sz w:val="24"/>
          <w:szCs w:val="24"/>
        </w:rPr>
        <w:t xml:space="preserve"> 1</w:t>
      </w:r>
      <w:r w:rsidR="00BD28D8">
        <w:rPr>
          <w:rFonts w:ascii="Times New Roman" w:hAnsi="Times New Roman"/>
          <w:sz w:val="24"/>
          <w:szCs w:val="24"/>
        </w:rPr>
        <w:t>.</w:t>
      </w:r>
      <w:r w:rsidRPr="000F143F">
        <w:rPr>
          <w:rFonts w:ascii="Times New Roman" w:hAnsi="Times New Roman"/>
          <w:sz w:val="24"/>
          <w:szCs w:val="24"/>
        </w:rPr>
        <w:t>). The acidity of the aqueous phase</w:t>
      </w:r>
      <w:r w:rsidR="0076545B" w:rsidRPr="000F143F">
        <w:rPr>
          <w:rFonts w:ascii="Times New Roman" w:hAnsi="Times New Roman"/>
          <w:sz w:val="24"/>
          <w:szCs w:val="24"/>
        </w:rPr>
        <w:t xml:space="preserve"> influences</w:t>
      </w:r>
      <w:r w:rsidR="00B1743B" w:rsidRPr="000F143F">
        <w:rPr>
          <w:rFonts w:ascii="Times New Roman" w:hAnsi="Times New Roman"/>
          <w:sz w:val="24"/>
          <w:szCs w:val="24"/>
        </w:rPr>
        <w:t xml:space="preserve"> </w:t>
      </w:r>
      <w:r w:rsidR="0076545B" w:rsidRPr="000F143F">
        <w:rPr>
          <w:rFonts w:ascii="Times New Roman" w:hAnsi="Times New Roman"/>
          <w:sz w:val="24"/>
          <w:szCs w:val="24"/>
        </w:rPr>
        <w:t xml:space="preserve">on </w:t>
      </w:r>
      <w:r w:rsidRPr="000F143F">
        <w:rPr>
          <w:rFonts w:ascii="Times New Roman" w:hAnsi="Times New Roman"/>
          <w:sz w:val="24"/>
          <w:szCs w:val="24"/>
        </w:rPr>
        <w:t>the extractio</w:t>
      </w:r>
      <w:r w:rsidR="00B1743B" w:rsidRPr="000F143F">
        <w:rPr>
          <w:rFonts w:ascii="Times New Roman" w:hAnsi="Times New Roman"/>
          <w:sz w:val="24"/>
          <w:szCs w:val="24"/>
        </w:rPr>
        <w:t>n of the anionic chelate Mo(VI)‒3,5-DNC</w:t>
      </w:r>
      <w:r w:rsidRPr="000F143F">
        <w:rPr>
          <w:rFonts w:ascii="Times New Roman" w:hAnsi="Times New Roman"/>
          <w:sz w:val="24"/>
          <w:szCs w:val="24"/>
        </w:rPr>
        <w:t xml:space="preserve"> into the organic phase in the form of ion-associate with the mon</w:t>
      </w:r>
      <w:r w:rsidR="00B1743B" w:rsidRPr="000F143F">
        <w:rPr>
          <w:rFonts w:ascii="Times New Roman" w:hAnsi="Times New Roman"/>
          <w:sz w:val="24"/>
          <w:szCs w:val="24"/>
        </w:rPr>
        <w:t xml:space="preserve">otetrazolium cation of INT. The maximum and constant extraction of the ion-associated complex is achieved in strongly acidic solution of </w:t>
      </w:r>
      <w:r w:rsidR="0076545B" w:rsidRPr="000F143F">
        <w:rPr>
          <w:rFonts w:ascii="Times New Roman" w:hAnsi="Times New Roman"/>
          <w:sz w:val="24"/>
          <w:szCs w:val="24"/>
        </w:rPr>
        <w:t>(1.6</w:t>
      </w:r>
      <w:r w:rsidR="00B1743B" w:rsidRPr="000F143F">
        <w:rPr>
          <w:rFonts w:ascii="Times New Roman" w:hAnsi="Times New Roman"/>
          <w:sz w:val="24"/>
          <w:szCs w:val="24"/>
          <w:lang w:val="bg-BG"/>
        </w:rPr>
        <w:t>÷</w:t>
      </w:r>
      <w:r w:rsidR="0076545B" w:rsidRPr="000F143F">
        <w:rPr>
          <w:rFonts w:ascii="Times New Roman" w:hAnsi="Times New Roman"/>
          <w:sz w:val="24"/>
          <w:szCs w:val="24"/>
        </w:rPr>
        <w:t>6</w:t>
      </w:r>
      <w:r w:rsidR="00B1743B" w:rsidRPr="000F143F">
        <w:rPr>
          <w:rFonts w:ascii="Times New Roman" w:hAnsi="Times New Roman"/>
          <w:sz w:val="24"/>
          <w:szCs w:val="24"/>
        </w:rPr>
        <w:t>.</w:t>
      </w:r>
      <w:r w:rsidR="0076545B" w:rsidRPr="000F143F">
        <w:rPr>
          <w:rFonts w:ascii="Times New Roman" w:hAnsi="Times New Roman"/>
          <w:sz w:val="24"/>
          <w:szCs w:val="24"/>
        </w:rPr>
        <w:t>0</w:t>
      </w:r>
      <w:r w:rsidR="00B1743B" w:rsidRPr="000F143F">
        <w:rPr>
          <w:rFonts w:ascii="Times New Roman" w:hAnsi="Times New Roman"/>
          <w:sz w:val="24"/>
          <w:szCs w:val="24"/>
          <w:lang w:val="bg-BG"/>
        </w:rPr>
        <w:t xml:space="preserve">) </w:t>
      </w:r>
      <w:r w:rsidR="00B1743B" w:rsidRPr="000F143F">
        <w:rPr>
          <w:rFonts w:ascii="Times New Roman" w:hAnsi="Times New Roman"/>
          <w:sz w:val="24"/>
          <w:szCs w:val="24"/>
        </w:rPr>
        <w:t>× 10</w:t>
      </w:r>
      <w:r w:rsidR="00B1743B" w:rsidRPr="000F143F">
        <w:rPr>
          <w:rFonts w:ascii="Times New Roman" w:hAnsi="Times New Roman"/>
          <w:sz w:val="24"/>
          <w:szCs w:val="24"/>
          <w:vertAlign w:val="superscript"/>
        </w:rPr>
        <w:t>–</w:t>
      </w:r>
      <w:r w:rsidR="00B1743B" w:rsidRPr="000F143F">
        <w:rPr>
          <w:rFonts w:ascii="Times New Roman" w:hAnsi="Times New Roman"/>
          <w:sz w:val="24"/>
          <w:szCs w:val="24"/>
          <w:vertAlign w:val="superscript"/>
          <w:lang w:val="bg-BG"/>
        </w:rPr>
        <w:t>1</w:t>
      </w:r>
      <w:r w:rsidR="00DF0619">
        <w:rPr>
          <w:rFonts w:ascii="Times New Roman" w:hAnsi="Times New Roman"/>
          <w:sz w:val="24"/>
          <w:szCs w:val="24"/>
        </w:rPr>
        <w:t xml:space="preserve"> mol L</w:t>
      </w:r>
      <w:r w:rsidR="00DF0619">
        <w:rPr>
          <w:rFonts w:ascii="Times New Roman" w:hAnsi="Times New Roman"/>
          <w:sz w:val="24"/>
          <w:szCs w:val="24"/>
          <w:vertAlign w:val="superscript"/>
        </w:rPr>
        <w:t>–1</w:t>
      </w:r>
      <w:r w:rsidR="00B1743B" w:rsidRPr="000F143F">
        <w:rPr>
          <w:rFonts w:ascii="Times New Roman" w:hAnsi="Times New Roman"/>
          <w:sz w:val="24"/>
          <w:szCs w:val="24"/>
        </w:rPr>
        <w:t xml:space="preserve"> H</w:t>
      </w:r>
      <w:r w:rsidR="00B1743B" w:rsidRPr="000F143F">
        <w:rPr>
          <w:rFonts w:ascii="Times New Roman" w:hAnsi="Times New Roman"/>
          <w:sz w:val="24"/>
          <w:szCs w:val="24"/>
          <w:vertAlign w:val="subscript"/>
        </w:rPr>
        <w:t>2</w:t>
      </w:r>
      <w:r w:rsidR="00B1743B" w:rsidRPr="000F143F">
        <w:rPr>
          <w:rFonts w:ascii="Times New Roman" w:hAnsi="Times New Roman"/>
          <w:sz w:val="24"/>
          <w:szCs w:val="24"/>
        </w:rPr>
        <w:t>SO</w:t>
      </w:r>
      <w:r w:rsidR="00B1743B" w:rsidRPr="000F143F">
        <w:rPr>
          <w:rFonts w:ascii="Times New Roman" w:hAnsi="Times New Roman"/>
          <w:sz w:val="24"/>
          <w:szCs w:val="24"/>
          <w:vertAlign w:val="subscript"/>
        </w:rPr>
        <w:t>4</w:t>
      </w:r>
      <w:r w:rsidR="00B1743B" w:rsidRPr="000F143F">
        <w:rPr>
          <w:rFonts w:ascii="Times New Roman" w:hAnsi="Times New Roman"/>
          <w:sz w:val="24"/>
          <w:szCs w:val="24"/>
        </w:rPr>
        <w:t xml:space="preserve">. The results from the experiments showed that the extraction equilibrium </w:t>
      </w:r>
      <w:r w:rsidR="00581F28" w:rsidRPr="000F143F">
        <w:rPr>
          <w:rFonts w:ascii="Times New Roman" w:hAnsi="Times New Roman"/>
          <w:sz w:val="24"/>
          <w:szCs w:val="24"/>
          <w:lang w:val="en"/>
        </w:rPr>
        <w:t>can</w:t>
      </w:r>
      <w:r w:rsidR="00B1743B" w:rsidRPr="000F143F">
        <w:rPr>
          <w:rFonts w:ascii="Times New Roman" w:hAnsi="Times New Roman"/>
          <w:sz w:val="24"/>
          <w:szCs w:val="24"/>
          <w:lang w:val="en"/>
        </w:rPr>
        <w:t>not be achieved withi</w:t>
      </w:r>
      <w:r w:rsidR="00B1743B" w:rsidRPr="000F143F">
        <w:rPr>
          <w:rStyle w:val="hps"/>
          <w:rFonts w:ascii="Times New Roman" w:hAnsi="Times New Roman"/>
          <w:sz w:val="24"/>
          <w:szCs w:val="24"/>
          <w:lang w:val="en"/>
        </w:rPr>
        <w:t>n</w:t>
      </w:r>
      <w:r w:rsidR="00B1743B" w:rsidRPr="000F143F">
        <w:rPr>
          <w:rFonts w:ascii="Times New Roman" w:hAnsi="Times New Roman"/>
          <w:sz w:val="24"/>
          <w:szCs w:val="24"/>
          <w:lang w:val="en"/>
        </w:rPr>
        <w:t xml:space="preserve"> </w:t>
      </w:r>
      <w:r w:rsidR="00B1743B" w:rsidRPr="000F143F">
        <w:rPr>
          <w:rStyle w:val="hps"/>
          <w:rFonts w:ascii="Times New Roman" w:hAnsi="Times New Roman"/>
          <w:sz w:val="24"/>
          <w:szCs w:val="24"/>
          <w:lang w:val="en"/>
        </w:rPr>
        <w:t>less than</w:t>
      </w:r>
      <w:r w:rsidR="00B1743B" w:rsidRPr="000F143F">
        <w:rPr>
          <w:rFonts w:ascii="Times New Roman" w:hAnsi="Times New Roman"/>
          <w:sz w:val="24"/>
          <w:szCs w:val="24"/>
          <w:lang w:val="en"/>
        </w:rPr>
        <w:t xml:space="preserve"> </w:t>
      </w:r>
      <w:r w:rsidR="0076545B" w:rsidRPr="000F143F">
        <w:rPr>
          <w:rStyle w:val="hps"/>
          <w:rFonts w:ascii="Times New Roman" w:hAnsi="Times New Roman"/>
          <w:sz w:val="24"/>
          <w:szCs w:val="24"/>
          <w:lang w:val="en"/>
        </w:rPr>
        <w:t>3</w:t>
      </w:r>
      <w:r w:rsidR="00B1743B" w:rsidRPr="000F143F">
        <w:rPr>
          <w:rStyle w:val="hps"/>
          <w:rFonts w:ascii="Times New Roman" w:hAnsi="Times New Roman"/>
          <w:sz w:val="24"/>
          <w:szCs w:val="24"/>
          <w:lang w:val="en"/>
        </w:rPr>
        <w:t>0 s. The prolonged shaking does not have an impact on the absorbance. The next experiments were performed</w:t>
      </w:r>
      <w:r w:rsidR="00B1743B" w:rsidRPr="000F143F">
        <w:rPr>
          <w:rStyle w:val="shorttext"/>
          <w:rFonts w:ascii="Times New Roman" w:hAnsi="Times New Roman"/>
          <w:sz w:val="24"/>
          <w:szCs w:val="24"/>
          <w:lang w:val="en"/>
        </w:rPr>
        <w:t xml:space="preserve"> </w:t>
      </w:r>
      <w:r w:rsidR="00B1743B" w:rsidRPr="000F143F">
        <w:rPr>
          <w:rStyle w:val="hps"/>
          <w:rFonts w:ascii="Times New Roman" w:hAnsi="Times New Roman"/>
          <w:sz w:val="24"/>
          <w:szCs w:val="24"/>
          <w:lang w:val="en"/>
        </w:rPr>
        <w:t xml:space="preserve">for </w:t>
      </w:r>
      <w:r w:rsidR="0076545B" w:rsidRPr="000F143F">
        <w:rPr>
          <w:rStyle w:val="hps"/>
          <w:rFonts w:ascii="Times New Roman" w:hAnsi="Times New Roman"/>
          <w:sz w:val="24"/>
          <w:szCs w:val="24"/>
          <w:lang w:val="en"/>
        </w:rPr>
        <w:t>1</w:t>
      </w:r>
      <w:r w:rsidR="00B1743B" w:rsidRPr="000F143F">
        <w:rPr>
          <w:rStyle w:val="hps"/>
          <w:rFonts w:ascii="Times New Roman" w:hAnsi="Times New Roman"/>
          <w:sz w:val="24"/>
          <w:szCs w:val="24"/>
          <w:lang w:val="en"/>
        </w:rPr>
        <w:t xml:space="preserve"> min. </w:t>
      </w:r>
      <w:r w:rsidR="00B1743B" w:rsidRPr="000F143F">
        <w:rPr>
          <w:rFonts w:ascii="Times New Roman" w:hAnsi="Times New Roman"/>
          <w:sz w:val="24"/>
          <w:szCs w:val="24"/>
        </w:rPr>
        <w:t xml:space="preserve">The chelate formation of Mo(VI)‒3,5-DNC requires </w:t>
      </w:r>
      <w:r w:rsidR="00337653" w:rsidRPr="000F143F">
        <w:rPr>
          <w:rFonts w:ascii="Times New Roman" w:hAnsi="Times New Roman"/>
          <w:sz w:val="24"/>
          <w:szCs w:val="24"/>
        </w:rPr>
        <w:t>3.6</w:t>
      </w:r>
      <w:r w:rsidR="00B1743B" w:rsidRPr="000F143F">
        <w:rPr>
          <w:rFonts w:ascii="Times New Roman" w:hAnsi="Times New Roman"/>
          <w:sz w:val="24"/>
          <w:szCs w:val="24"/>
        </w:rPr>
        <w:t>–fold excess of 3,5-DNC (≥</w:t>
      </w:r>
      <w:r w:rsidR="00337653" w:rsidRPr="000F143F">
        <w:rPr>
          <w:rFonts w:ascii="Times New Roman" w:hAnsi="Times New Roman"/>
          <w:sz w:val="24"/>
          <w:szCs w:val="24"/>
        </w:rPr>
        <w:t>1</w:t>
      </w:r>
      <w:r w:rsidR="00B1743B" w:rsidRPr="000F143F">
        <w:rPr>
          <w:rFonts w:ascii="Times New Roman" w:hAnsi="Times New Roman"/>
          <w:sz w:val="24"/>
          <w:szCs w:val="24"/>
        </w:rPr>
        <w:t>.0×10</w:t>
      </w:r>
      <w:r w:rsidR="00337653" w:rsidRPr="000F143F">
        <w:rPr>
          <w:rFonts w:ascii="Times New Roman" w:hAnsi="Times New Roman"/>
          <w:sz w:val="24"/>
          <w:szCs w:val="24"/>
          <w:vertAlign w:val="superscript"/>
        </w:rPr>
        <w:t>–4</w:t>
      </w:r>
      <w:r w:rsidR="00BD28D8">
        <w:rPr>
          <w:rFonts w:ascii="Times New Roman" w:hAnsi="Times New Roman"/>
          <w:sz w:val="24"/>
          <w:szCs w:val="24"/>
        </w:rPr>
        <w:t xml:space="preserve"> mol L</w:t>
      </w:r>
      <w:r w:rsidR="00BD28D8">
        <w:rPr>
          <w:rFonts w:ascii="Times New Roman" w:hAnsi="Times New Roman"/>
          <w:sz w:val="24"/>
          <w:szCs w:val="24"/>
          <w:vertAlign w:val="superscript"/>
        </w:rPr>
        <w:t>–1</w:t>
      </w:r>
      <w:r w:rsidR="00B1743B" w:rsidRPr="000F143F">
        <w:rPr>
          <w:rFonts w:ascii="Times New Roman" w:hAnsi="Times New Roman"/>
          <w:sz w:val="24"/>
          <w:szCs w:val="24"/>
        </w:rPr>
        <w:t xml:space="preserve">) and </w:t>
      </w:r>
      <w:r w:rsidR="00337653" w:rsidRPr="000F143F">
        <w:rPr>
          <w:rFonts w:ascii="Times New Roman" w:hAnsi="Times New Roman"/>
          <w:sz w:val="24"/>
          <w:szCs w:val="24"/>
        </w:rPr>
        <w:t>7.1</w:t>
      </w:r>
      <w:r w:rsidR="00B1743B" w:rsidRPr="000F143F">
        <w:rPr>
          <w:rFonts w:ascii="Times New Roman" w:hAnsi="Times New Roman"/>
          <w:sz w:val="24"/>
          <w:szCs w:val="24"/>
        </w:rPr>
        <w:t>–fold excess of INT (≥</w:t>
      </w:r>
      <w:r w:rsidR="00337653" w:rsidRPr="000F143F">
        <w:rPr>
          <w:rFonts w:ascii="Times New Roman" w:hAnsi="Times New Roman"/>
          <w:sz w:val="24"/>
          <w:szCs w:val="24"/>
        </w:rPr>
        <w:t>2</w:t>
      </w:r>
      <w:r w:rsidR="00B1743B" w:rsidRPr="000F143F">
        <w:rPr>
          <w:rFonts w:ascii="Times New Roman" w:hAnsi="Times New Roman"/>
          <w:sz w:val="24"/>
          <w:szCs w:val="24"/>
        </w:rPr>
        <w:t>.0×10</w:t>
      </w:r>
      <w:r w:rsidR="00B1743B" w:rsidRPr="000F143F">
        <w:rPr>
          <w:rFonts w:ascii="Times New Roman" w:hAnsi="Times New Roman"/>
          <w:sz w:val="24"/>
          <w:szCs w:val="24"/>
          <w:vertAlign w:val="superscript"/>
        </w:rPr>
        <w:t>–4</w:t>
      </w:r>
      <w:r w:rsidR="00BD28D8">
        <w:rPr>
          <w:rFonts w:ascii="Times New Roman" w:hAnsi="Times New Roman"/>
          <w:sz w:val="24"/>
          <w:szCs w:val="24"/>
        </w:rPr>
        <w:t xml:space="preserve"> mol L</w:t>
      </w:r>
      <w:r w:rsidR="00BD28D8">
        <w:rPr>
          <w:rFonts w:ascii="Times New Roman" w:hAnsi="Times New Roman"/>
          <w:sz w:val="24"/>
          <w:szCs w:val="24"/>
          <w:vertAlign w:val="superscript"/>
        </w:rPr>
        <w:t>–1</w:t>
      </w:r>
      <w:r w:rsidR="00B1743B" w:rsidRPr="000F143F">
        <w:rPr>
          <w:rFonts w:ascii="Times New Roman" w:hAnsi="Times New Roman"/>
          <w:sz w:val="24"/>
          <w:szCs w:val="24"/>
        </w:rPr>
        <w:t>) for maximum association and extraction.</w:t>
      </w:r>
    </w:p>
    <w:p w:rsidR="00B319E5" w:rsidRDefault="00AF5275" w:rsidP="0009718D">
      <w:pPr>
        <w:spacing w:after="0" w:line="360" w:lineRule="auto"/>
        <w:ind w:firstLine="720"/>
        <w:jc w:val="both"/>
        <w:rPr>
          <w:rFonts w:ascii="Times New Roman" w:hAnsi="Times New Roman"/>
          <w:sz w:val="24"/>
          <w:szCs w:val="24"/>
        </w:rPr>
      </w:pPr>
      <w:r w:rsidRPr="000F143F">
        <w:rPr>
          <w:rFonts w:ascii="Times New Roman" w:hAnsi="Times New Roman"/>
          <w:sz w:val="24"/>
          <w:szCs w:val="24"/>
        </w:rPr>
        <w:t>The optimum experimental conditions for the extraction</w:t>
      </w:r>
      <w:r w:rsidR="00544574" w:rsidRPr="000F143F">
        <w:rPr>
          <w:rFonts w:ascii="Times New Roman" w:hAnsi="Times New Roman"/>
          <w:sz w:val="24"/>
          <w:szCs w:val="24"/>
        </w:rPr>
        <w:t xml:space="preserve"> of the ion-associated complex are summarized in Table 1, column 1.</w:t>
      </w:r>
    </w:p>
    <w:p w:rsidR="007F4F31" w:rsidRDefault="007F4F31" w:rsidP="007F4F31">
      <w:pPr>
        <w:spacing w:after="0" w:line="360" w:lineRule="auto"/>
        <w:jc w:val="both"/>
        <w:rPr>
          <w:rFonts w:ascii="Times New Roman" w:hAnsi="Times New Roman"/>
          <w:sz w:val="24"/>
          <w:szCs w:val="24"/>
        </w:rPr>
      </w:pPr>
    </w:p>
    <w:p w:rsidR="007F4F31" w:rsidRDefault="007F4F31" w:rsidP="007F4F31">
      <w:pPr>
        <w:spacing w:after="0" w:line="360" w:lineRule="auto"/>
        <w:jc w:val="both"/>
        <w:rPr>
          <w:rFonts w:ascii="Times New Roman" w:hAnsi="Times New Roman"/>
          <w:sz w:val="24"/>
          <w:szCs w:val="24"/>
        </w:rPr>
      </w:pPr>
      <w:r>
        <w:rPr>
          <w:noProof/>
        </w:rPr>
        <w:drawing>
          <wp:inline distT="0" distB="0" distL="0" distR="0" wp14:anchorId="2F7F62FE" wp14:editId="45057BA5">
            <wp:extent cx="2762250" cy="22479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F4F31" w:rsidRPr="007F4F31" w:rsidRDefault="007F4F31" w:rsidP="007F4F31">
      <w:pPr>
        <w:spacing w:after="0" w:line="360" w:lineRule="auto"/>
        <w:jc w:val="both"/>
        <w:rPr>
          <w:rFonts w:ascii="Arial" w:hAnsi="Arial" w:cs="Arial"/>
          <w:sz w:val="16"/>
          <w:szCs w:val="16"/>
        </w:rPr>
      </w:pPr>
      <w:r w:rsidRPr="007F4F31">
        <w:rPr>
          <w:rFonts w:ascii="Arial" w:hAnsi="Arial" w:cs="Arial"/>
          <w:b/>
          <w:sz w:val="16"/>
          <w:szCs w:val="16"/>
        </w:rPr>
        <w:t>Figure 1.</w:t>
      </w:r>
      <w:r w:rsidRPr="007F4F31">
        <w:rPr>
          <w:rFonts w:ascii="Arial" w:hAnsi="Arial" w:cs="Arial"/>
          <w:sz w:val="16"/>
          <w:szCs w:val="16"/>
        </w:rPr>
        <w:t xml:space="preserve"> Absorption spectra of the complex Mo(VI)‒3,5-DNC‒INT and</w:t>
      </w:r>
    </w:p>
    <w:p w:rsidR="007F4F31" w:rsidRPr="007F4F31" w:rsidRDefault="007F4F31" w:rsidP="007F4F31">
      <w:pPr>
        <w:spacing w:after="0" w:line="360" w:lineRule="auto"/>
        <w:jc w:val="both"/>
        <w:rPr>
          <w:rFonts w:ascii="Arial" w:hAnsi="Arial" w:cs="Arial"/>
          <w:sz w:val="16"/>
          <w:szCs w:val="16"/>
          <w:vertAlign w:val="subscript"/>
        </w:rPr>
      </w:pPr>
      <w:r w:rsidRPr="007F4F31">
        <w:rPr>
          <w:rFonts w:ascii="Arial" w:hAnsi="Arial" w:cs="Arial"/>
          <w:sz w:val="16"/>
          <w:szCs w:val="16"/>
        </w:rPr>
        <w:t>of the blank sample 3,5-DNC‒INT in CHCl</w:t>
      </w:r>
      <w:r w:rsidRPr="007F4F31">
        <w:rPr>
          <w:rFonts w:ascii="Arial" w:hAnsi="Arial" w:cs="Arial"/>
          <w:sz w:val="16"/>
          <w:szCs w:val="16"/>
          <w:vertAlign w:val="subscript"/>
        </w:rPr>
        <w:t>3</w:t>
      </w:r>
    </w:p>
    <w:p w:rsidR="007F4F31" w:rsidRPr="007F4F31" w:rsidRDefault="007F4F31" w:rsidP="007F4F31">
      <w:pPr>
        <w:spacing w:after="0" w:line="360" w:lineRule="auto"/>
        <w:jc w:val="both"/>
        <w:rPr>
          <w:rFonts w:ascii="Arial" w:hAnsi="Arial" w:cs="Arial"/>
          <w:sz w:val="16"/>
          <w:szCs w:val="16"/>
        </w:rPr>
      </w:pPr>
      <w:r w:rsidRPr="007F4F31">
        <w:rPr>
          <w:rFonts w:ascii="Arial" w:hAnsi="Arial" w:cs="Arial"/>
          <w:i/>
          <w:sz w:val="16"/>
          <w:szCs w:val="16"/>
        </w:rPr>
        <w:t>C</w:t>
      </w:r>
      <w:r w:rsidRPr="007F4F31">
        <w:rPr>
          <w:rFonts w:ascii="Arial" w:hAnsi="Arial" w:cs="Arial"/>
          <w:sz w:val="16"/>
          <w:szCs w:val="16"/>
          <w:vertAlign w:val="subscript"/>
        </w:rPr>
        <w:t>Mo(VI)</w:t>
      </w:r>
      <w:r w:rsidRPr="007F4F31">
        <w:rPr>
          <w:rFonts w:ascii="Arial" w:hAnsi="Arial" w:cs="Arial"/>
          <w:sz w:val="16"/>
          <w:szCs w:val="16"/>
        </w:rPr>
        <w:t xml:space="preserve"> = 2.08 × 10</w:t>
      </w:r>
      <w:r w:rsidRPr="007F4F31">
        <w:rPr>
          <w:rFonts w:ascii="Arial" w:hAnsi="Arial" w:cs="Arial"/>
          <w:sz w:val="16"/>
          <w:szCs w:val="16"/>
          <w:vertAlign w:val="superscript"/>
        </w:rPr>
        <w:t>‒5</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 xml:space="preserve">; </w:t>
      </w:r>
      <w:r w:rsidRPr="007F4F31">
        <w:rPr>
          <w:rFonts w:ascii="Arial" w:hAnsi="Arial" w:cs="Arial"/>
          <w:i/>
          <w:sz w:val="16"/>
          <w:szCs w:val="16"/>
        </w:rPr>
        <w:t>C</w:t>
      </w:r>
      <w:r w:rsidRPr="007F4F31">
        <w:rPr>
          <w:rFonts w:ascii="Arial" w:hAnsi="Arial" w:cs="Arial"/>
          <w:sz w:val="16"/>
          <w:szCs w:val="16"/>
          <w:vertAlign w:val="subscript"/>
        </w:rPr>
        <w:t>3,5-DNC</w:t>
      </w:r>
      <w:r w:rsidRPr="007F4F31">
        <w:rPr>
          <w:rFonts w:ascii="Arial" w:hAnsi="Arial" w:cs="Arial"/>
          <w:sz w:val="16"/>
          <w:szCs w:val="16"/>
        </w:rPr>
        <w:t xml:space="preserve"> = </w:t>
      </w:r>
      <w:r w:rsidRPr="007F4F31">
        <w:rPr>
          <w:rFonts w:ascii="Arial" w:hAnsi="Arial" w:cs="Arial"/>
          <w:sz w:val="16"/>
          <w:szCs w:val="16"/>
          <w:lang w:val="bg-BG"/>
        </w:rPr>
        <w:t>2</w:t>
      </w:r>
      <w:r w:rsidRPr="007F4F31">
        <w:rPr>
          <w:rFonts w:ascii="Arial" w:hAnsi="Arial" w:cs="Arial"/>
          <w:sz w:val="16"/>
          <w:szCs w:val="16"/>
        </w:rPr>
        <w:t>.0 × 10</w:t>
      </w:r>
      <w:r w:rsidRPr="007F4F31">
        <w:rPr>
          <w:rFonts w:ascii="Arial" w:hAnsi="Arial" w:cs="Arial"/>
          <w:sz w:val="16"/>
          <w:szCs w:val="16"/>
          <w:vertAlign w:val="superscript"/>
        </w:rPr>
        <w:t>‒4</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 xml:space="preserve">, </w:t>
      </w:r>
      <w:r w:rsidRPr="007F4F31">
        <w:rPr>
          <w:rFonts w:ascii="Arial" w:hAnsi="Arial" w:cs="Arial"/>
          <w:i/>
          <w:sz w:val="16"/>
          <w:szCs w:val="16"/>
        </w:rPr>
        <w:t>C</w:t>
      </w:r>
      <w:r w:rsidRPr="007F4F31">
        <w:rPr>
          <w:rFonts w:ascii="Arial" w:hAnsi="Arial" w:cs="Arial"/>
          <w:sz w:val="16"/>
          <w:szCs w:val="16"/>
          <w:vertAlign w:val="subscript"/>
        </w:rPr>
        <w:t>INT</w:t>
      </w:r>
      <w:r w:rsidRPr="007F4F31">
        <w:rPr>
          <w:rFonts w:ascii="Arial" w:hAnsi="Arial" w:cs="Arial"/>
          <w:sz w:val="16"/>
          <w:szCs w:val="16"/>
        </w:rPr>
        <w:t xml:space="preserve"> = </w:t>
      </w:r>
      <w:r w:rsidRPr="007F4F31">
        <w:rPr>
          <w:rFonts w:ascii="Arial" w:hAnsi="Arial" w:cs="Arial"/>
          <w:sz w:val="16"/>
          <w:szCs w:val="16"/>
          <w:lang w:val="bg-BG"/>
        </w:rPr>
        <w:t>2</w:t>
      </w:r>
      <w:r w:rsidRPr="007F4F31">
        <w:rPr>
          <w:rFonts w:ascii="Arial" w:hAnsi="Arial" w:cs="Arial"/>
          <w:sz w:val="16"/>
          <w:szCs w:val="16"/>
        </w:rPr>
        <w:t>.0 × 10</w:t>
      </w:r>
      <w:r w:rsidRPr="007F4F31">
        <w:rPr>
          <w:rFonts w:ascii="Arial" w:hAnsi="Arial" w:cs="Arial"/>
          <w:sz w:val="16"/>
          <w:szCs w:val="16"/>
          <w:vertAlign w:val="superscript"/>
        </w:rPr>
        <w:t>‒4</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w:t>
      </w:r>
    </w:p>
    <w:p w:rsidR="007F4F31" w:rsidRPr="007F4F31" w:rsidRDefault="007F4F31" w:rsidP="007F4F31">
      <w:pPr>
        <w:spacing w:after="0" w:line="360" w:lineRule="auto"/>
        <w:jc w:val="both"/>
        <w:rPr>
          <w:rFonts w:ascii="Arial" w:hAnsi="Arial" w:cs="Arial"/>
          <w:sz w:val="16"/>
          <w:szCs w:val="16"/>
        </w:rPr>
      </w:pPr>
      <w:r w:rsidRPr="007F4F31">
        <w:rPr>
          <w:rFonts w:ascii="Arial" w:hAnsi="Arial" w:cs="Arial"/>
          <w:i/>
          <w:sz w:val="16"/>
          <w:szCs w:val="16"/>
        </w:rPr>
        <w:t>C</w:t>
      </w:r>
      <w:r w:rsidRPr="007F4F31">
        <w:rPr>
          <w:rFonts w:ascii="Arial" w:hAnsi="Arial" w:cs="Arial"/>
          <w:sz w:val="16"/>
          <w:szCs w:val="16"/>
          <w:vertAlign w:val="subscript"/>
        </w:rPr>
        <w:t xml:space="preserve">H2SO4 </w:t>
      </w:r>
      <w:r w:rsidRPr="007F4F31">
        <w:rPr>
          <w:rFonts w:ascii="Arial" w:hAnsi="Arial" w:cs="Arial"/>
          <w:sz w:val="16"/>
          <w:szCs w:val="16"/>
        </w:rPr>
        <w:t>= 4.0 × 10</w:t>
      </w:r>
      <w:r w:rsidRPr="007F4F31">
        <w:rPr>
          <w:rFonts w:ascii="Arial" w:hAnsi="Arial" w:cs="Arial"/>
          <w:sz w:val="16"/>
          <w:szCs w:val="16"/>
          <w:vertAlign w:val="superscript"/>
        </w:rPr>
        <w:t>–1</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 xml:space="preserve">; </w:t>
      </w:r>
      <w:r w:rsidRPr="007F4F31">
        <w:rPr>
          <w:rFonts w:ascii="Arial" w:hAnsi="Arial" w:cs="Arial"/>
          <w:i/>
          <w:sz w:val="16"/>
          <w:szCs w:val="16"/>
        </w:rPr>
        <w:t xml:space="preserve">λ </w:t>
      </w:r>
      <w:r w:rsidRPr="007F4F31">
        <w:rPr>
          <w:rFonts w:ascii="Arial" w:hAnsi="Arial" w:cs="Arial"/>
          <w:sz w:val="16"/>
          <w:szCs w:val="16"/>
        </w:rPr>
        <w:t xml:space="preserve">= 395 nm; </w:t>
      </w:r>
      <w:r w:rsidRPr="007F4F31">
        <w:rPr>
          <w:rFonts w:ascii="Arial" w:hAnsi="Arial" w:cs="Arial"/>
          <w:i/>
          <w:sz w:val="16"/>
          <w:szCs w:val="16"/>
          <w:lang w:val="bg-BG"/>
        </w:rPr>
        <w:t>τ</w:t>
      </w:r>
      <w:r w:rsidRPr="007F4F31">
        <w:rPr>
          <w:rFonts w:ascii="Arial" w:hAnsi="Arial" w:cs="Arial"/>
          <w:i/>
          <w:sz w:val="16"/>
          <w:szCs w:val="16"/>
        </w:rPr>
        <w:t xml:space="preserve"> </w:t>
      </w:r>
      <w:r w:rsidRPr="007F4F31">
        <w:rPr>
          <w:rFonts w:ascii="Arial" w:hAnsi="Arial" w:cs="Arial"/>
          <w:sz w:val="16"/>
          <w:szCs w:val="16"/>
          <w:lang w:val="bg-BG"/>
        </w:rPr>
        <w:t>=</w:t>
      </w:r>
      <w:r w:rsidRPr="007F4F31">
        <w:rPr>
          <w:rFonts w:ascii="Arial" w:hAnsi="Arial" w:cs="Arial"/>
          <w:sz w:val="16"/>
          <w:szCs w:val="16"/>
        </w:rPr>
        <w:t xml:space="preserve"> 1</w:t>
      </w:r>
      <w:r w:rsidRPr="007F4F31">
        <w:rPr>
          <w:rFonts w:ascii="Arial" w:hAnsi="Arial" w:cs="Arial"/>
          <w:sz w:val="16"/>
          <w:szCs w:val="16"/>
          <w:lang w:val="bg-BG"/>
        </w:rPr>
        <w:t xml:space="preserve"> </w:t>
      </w:r>
      <w:r w:rsidRPr="007F4F31">
        <w:rPr>
          <w:rFonts w:ascii="Arial" w:hAnsi="Arial" w:cs="Arial"/>
          <w:sz w:val="16"/>
          <w:szCs w:val="16"/>
        </w:rPr>
        <w:t>min</w:t>
      </w:r>
    </w:p>
    <w:p w:rsidR="007F4F31" w:rsidRDefault="007F4F31" w:rsidP="007F4F31">
      <w:pPr>
        <w:spacing w:after="0" w:line="360" w:lineRule="auto"/>
        <w:jc w:val="both"/>
        <w:rPr>
          <w:rFonts w:ascii="Times New Roman" w:hAnsi="Times New Roman"/>
          <w:sz w:val="24"/>
          <w:szCs w:val="24"/>
        </w:rPr>
      </w:pPr>
    </w:p>
    <w:p w:rsidR="005D7F26" w:rsidRPr="00BF1C34" w:rsidRDefault="005D7F26" w:rsidP="005D7F26">
      <w:pPr>
        <w:spacing w:after="0" w:line="360" w:lineRule="auto"/>
        <w:jc w:val="center"/>
        <w:rPr>
          <w:rFonts w:ascii="Times New Roman" w:hAnsi="Times New Roman"/>
          <w:sz w:val="24"/>
          <w:szCs w:val="24"/>
        </w:rPr>
      </w:pPr>
      <w:r w:rsidRPr="00BF1C34">
        <w:rPr>
          <w:rFonts w:ascii="Times New Roman" w:hAnsi="Times New Roman"/>
          <w:b/>
          <w:sz w:val="24"/>
          <w:szCs w:val="24"/>
        </w:rPr>
        <w:t>Table 1.</w:t>
      </w:r>
      <w:r w:rsidRPr="00BF1C34">
        <w:rPr>
          <w:rFonts w:ascii="Times New Roman" w:hAnsi="Times New Roman"/>
          <w:sz w:val="24"/>
          <w:szCs w:val="24"/>
        </w:rPr>
        <w:t xml:space="preserve"> Optimum extraction-spectrophotometric conditions and analytical characteristics of the system Mо(VI)–3,5-DNC–INT–H</w:t>
      </w:r>
      <w:r w:rsidRPr="00BF1C34">
        <w:rPr>
          <w:rFonts w:ascii="Times New Roman" w:hAnsi="Times New Roman"/>
          <w:sz w:val="24"/>
          <w:szCs w:val="24"/>
          <w:vertAlign w:val="subscript"/>
        </w:rPr>
        <w:t>2</w:t>
      </w:r>
      <w:r w:rsidRPr="00BF1C34">
        <w:rPr>
          <w:rFonts w:ascii="Times New Roman" w:hAnsi="Times New Roman"/>
          <w:sz w:val="24"/>
          <w:szCs w:val="24"/>
        </w:rPr>
        <w:t>O–CHCl</w:t>
      </w:r>
      <w:r w:rsidRPr="00BF1C34">
        <w:rPr>
          <w:rFonts w:ascii="Times New Roman" w:hAnsi="Times New Roman"/>
          <w:sz w:val="24"/>
          <w:szCs w:val="24"/>
          <w:vertAlign w:val="subscript"/>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3828"/>
      </w:tblGrid>
      <w:tr w:rsidR="005D7F26" w:rsidRPr="00BF1C34" w:rsidTr="005D7F26">
        <w:trPr>
          <w:trHeight w:val="352"/>
          <w:jc w:val="center"/>
        </w:trPr>
        <w:tc>
          <w:tcPr>
            <w:tcW w:w="4077" w:type="dxa"/>
            <w:tcBorders>
              <w:top w:val="single" w:sz="4" w:space="0" w:color="auto"/>
              <w:left w:val="nil"/>
              <w:bottom w:val="single" w:sz="4" w:space="0" w:color="auto"/>
              <w:right w:val="single" w:sz="4" w:space="0" w:color="auto"/>
            </w:tcBorders>
            <w:vAlign w:val="center"/>
          </w:tcPr>
          <w:p w:rsidR="005D7F26" w:rsidRPr="00E00811" w:rsidRDefault="005D7F26" w:rsidP="002002DE">
            <w:pPr>
              <w:spacing w:after="0" w:line="360" w:lineRule="auto"/>
              <w:jc w:val="center"/>
              <w:rPr>
                <w:rFonts w:ascii="Times New Roman" w:hAnsi="Times New Roman"/>
                <w:sz w:val="20"/>
                <w:szCs w:val="20"/>
              </w:rPr>
            </w:pPr>
            <w:r w:rsidRPr="00E00811">
              <w:rPr>
                <w:rFonts w:ascii="Times New Roman" w:hAnsi="Times New Roman"/>
                <w:sz w:val="20"/>
                <w:szCs w:val="20"/>
              </w:rPr>
              <w:t>Optimum conditions</w:t>
            </w:r>
          </w:p>
        </w:tc>
        <w:tc>
          <w:tcPr>
            <w:tcW w:w="3828" w:type="dxa"/>
            <w:tcBorders>
              <w:top w:val="single" w:sz="4" w:space="0" w:color="auto"/>
              <w:left w:val="single" w:sz="4" w:space="0" w:color="auto"/>
              <w:bottom w:val="single" w:sz="4" w:space="0" w:color="auto"/>
              <w:right w:val="nil"/>
            </w:tcBorders>
            <w:vAlign w:val="center"/>
          </w:tcPr>
          <w:p w:rsidR="005D7F26" w:rsidRPr="00E00811" w:rsidRDefault="005D7F26" w:rsidP="002002DE">
            <w:pPr>
              <w:spacing w:after="0" w:line="360" w:lineRule="auto"/>
              <w:jc w:val="center"/>
              <w:rPr>
                <w:rFonts w:ascii="Times New Roman" w:hAnsi="Times New Roman"/>
                <w:sz w:val="20"/>
                <w:szCs w:val="20"/>
              </w:rPr>
            </w:pPr>
            <w:r w:rsidRPr="00E00811">
              <w:rPr>
                <w:rFonts w:ascii="Times New Roman" w:hAnsi="Times New Roman"/>
                <w:sz w:val="20"/>
                <w:szCs w:val="20"/>
              </w:rPr>
              <w:t>Analytical characteristic</w:t>
            </w:r>
          </w:p>
        </w:tc>
      </w:tr>
      <w:tr w:rsidR="005D7F26" w:rsidRPr="00BF1C34" w:rsidTr="005D7F26">
        <w:trPr>
          <w:trHeight w:val="647"/>
          <w:jc w:val="center"/>
        </w:trPr>
        <w:tc>
          <w:tcPr>
            <w:tcW w:w="4077" w:type="dxa"/>
            <w:tcBorders>
              <w:left w:val="nil"/>
              <w:bottom w:val="nil"/>
              <w:right w:val="single" w:sz="4" w:space="0" w:color="auto"/>
            </w:tcBorders>
            <w:vAlign w:val="center"/>
          </w:tcPr>
          <w:p w:rsidR="005D7F26" w:rsidRPr="00BF1C34" w:rsidRDefault="005D7F26" w:rsidP="002002DE">
            <w:pPr>
              <w:spacing w:after="0" w:line="360" w:lineRule="auto"/>
              <w:ind w:left="-30"/>
              <w:rPr>
                <w:rFonts w:ascii="Times New Roman" w:hAnsi="Times New Roman"/>
                <w:sz w:val="20"/>
                <w:szCs w:val="20"/>
              </w:rPr>
            </w:pPr>
            <w:r w:rsidRPr="00BF1C34">
              <w:rPr>
                <w:rFonts w:ascii="Times New Roman" w:hAnsi="Times New Roman"/>
                <w:sz w:val="20"/>
                <w:szCs w:val="20"/>
              </w:rPr>
              <w:t>Absorption maximum (</w:t>
            </w:r>
            <w:r w:rsidRPr="00BF1C34">
              <w:rPr>
                <w:rFonts w:ascii="Times New Roman" w:hAnsi="Times New Roman"/>
                <w:i/>
                <w:sz w:val="20"/>
                <w:szCs w:val="20"/>
              </w:rPr>
              <w:t>λ</w:t>
            </w:r>
            <w:r w:rsidRPr="00BF1C34">
              <w:rPr>
                <w:rFonts w:ascii="Times New Roman" w:hAnsi="Times New Roman"/>
                <w:sz w:val="20"/>
                <w:szCs w:val="20"/>
                <w:vertAlign w:val="subscript"/>
              </w:rPr>
              <w:t>max</w:t>
            </w:r>
            <w:r w:rsidRPr="00BF1C34">
              <w:rPr>
                <w:rFonts w:ascii="Times New Roman" w:hAnsi="Times New Roman"/>
                <w:sz w:val="20"/>
                <w:szCs w:val="20"/>
              </w:rPr>
              <w:t>) 395 nm</w:t>
            </w:r>
          </w:p>
        </w:tc>
        <w:tc>
          <w:tcPr>
            <w:tcW w:w="3828" w:type="dxa"/>
            <w:tcBorders>
              <w:left w:val="single" w:sz="4" w:space="0" w:color="auto"/>
              <w:bottom w:val="nil"/>
              <w:right w:val="nil"/>
            </w:tcBorders>
            <w:vAlign w:val="center"/>
          </w:tcPr>
          <w:p w:rsidR="005D7F26" w:rsidRPr="00BF1C34" w:rsidRDefault="005D7F26" w:rsidP="002002DE">
            <w:pPr>
              <w:spacing w:after="0" w:line="360" w:lineRule="auto"/>
              <w:rPr>
                <w:rFonts w:ascii="Times New Roman" w:hAnsi="Times New Roman"/>
                <w:sz w:val="20"/>
                <w:szCs w:val="20"/>
              </w:rPr>
            </w:pPr>
            <w:r w:rsidRPr="00BF1C34">
              <w:rPr>
                <w:rFonts w:ascii="Times New Roman" w:hAnsi="Times New Roman"/>
                <w:sz w:val="20"/>
                <w:szCs w:val="20"/>
              </w:rPr>
              <w:t>Apparent molar absorptivity (</w:t>
            </w:r>
            <w:r w:rsidRPr="00BF1C34">
              <w:rPr>
                <w:rFonts w:ascii="Times New Roman" w:hAnsi="Times New Roman"/>
                <w:i/>
                <w:sz w:val="20"/>
                <w:szCs w:val="20"/>
              </w:rPr>
              <w:t>ε</w:t>
            </w:r>
            <w:r w:rsidRPr="00BF1C34">
              <w:rPr>
                <w:rFonts w:ascii="Times New Roman" w:hAnsi="Times New Roman"/>
                <w:sz w:val="20"/>
                <w:szCs w:val="20"/>
              </w:rPr>
              <w:t>ꞌ)</w:t>
            </w:r>
          </w:p>
          <w:p w:rsidR="005D7F26" w:rsidRPr="00BF1C34" w:rsidRDefault="005D7F26" w:rsidP="002002DE">
            <w:pPr>
              <w:spacing w:after="0" w:line="360" w:lineRule="auto"/>
              <w:rPr>
                <w:rFonts w:ascii="Times New Roman" w:hAnsi="Times New Roman"/>
                <w:sz w:val="20"/>
                <w:szCs w:val="20"/>
              </w:rPr>
            </w:pPr>
            <w:r w:rsidRPr="00BF1C34">
              <w:rPr>
                <w:rFonts w:ascii="Times New Roman" w:hAnsi="Times New Roman"/>
                <w:sz w:val="20"/>
                <w:szCs w:val="20"/>
                <w:lang w:val="bg-BG"/>
              </w:rPr>
              <w:t>(</w:t>
            </w:r>
            <w:r w:rsidRPr="00BF1C34">
              <w:rPr>
                <w:rFonts w:ascii="Times New Roman" w:hAnsi="Times New Roman"/>
                <w:sz w:val="20"/>
                <w:szCs w:val="20"/>
              </w:rPr>
              <w:t>2.05</w:t>
            </w:r>
            <w:r w:rsidRPr="00BF1C34">
              <w:rPr>
                <w:rFonts w:ascii="Times New Roman" w:hAnsi="Times New Roman"/>
                <w:sz w:val="20"/>
                <w:szCs w:val="20"/>
                <w:lang w:val="bg-BG"/>
              </w:rPr>
              <w:t xml:space="preserve"> </w:t>
            </w:r>
            <w:r w:rsidRPr="00BF1C34">
              <w:rPr>
                <w:rFonts w:ascii="Times New Roman" w:hAnsi="Times New Roman"/>
                <w:sz w:val="20"/>
                <w:szCs w:val="20"/>
              </w:rPr>
              <w:t>±</w:t>
            </w:r>
            <w:r w:rsidRPr="00BF1C34">
              <w:rPr>
                <w:rFonts w:ascii="Times New Roman" w:hAnsi="Times New Roman"/>
                <w:sz w:val="20"/>
                <w:szCs w:val="20"/>
                <w:lang w:val="bg-BG"/>
              </w:rPr>
              <w:t xml:space="preserve"> 0</w:t>
            </w:r>
            <w:r w:rsidRPr="00BF1C34">
              <w:rPr>
                <w:rFonts w:ascii="Times New Roman" w:hAnsi="Times New Roman"/>
                <w:sz w:val="20"/>
                <w:szCs w:val="20"/>
              </w:rPr>
              <w:t>.06</w:t>
            </w:r>
            <w:r w:rsidRPr="00BF1C34">
              <w:rPr>
                <w:rFonts w:ascii="Times New Roman" w:hAnsi="Times New Roman"/>
                <w:sz w:val="20"/>
                <w:szCs w:val="20"/>
                <w:lang w:val="bg-BG"/>
              </w:rPr>
              <w:t>)</w:t>
            </w:r>
            <w:r w:rsidRPr="00BF1C34">
              <w:rPr>
                <w:rFonts w:ascii="Times New Roman" w:hAnsi="Times New Roman"/>
                <w:sz w:val="20"/>
                <w:szCs w:val="20"/>
              </w:rPr>
              <w:t>×10</w:t>
            </w:r>
            <w:r w:rsidRPr="00BF1C34">
              <w:rPr>
                <w:rFonts w:ascii="Times New Roman" w:hAnsi="Times New Roman"/>
                <w:sz w:val="20"/>
                <w:szCs w:val="20"/>
                <w:vertAlign w:val="superscript"/>
              </w:rPr>
              <w:t xml:space="preserve">4 </w:t>
            </w:r>
            <w:r>
              <w:rPr>
                <w:rFonts w:ascii="Times New Roman" w:hAnsi="Times New Roman"/>
                <w:sz w:val="20"/>
                <w:szCs w:val="20"/>
              </w:rPr>
              <w:t>L</w:t>
            </w:r>
            <w:r w:rsidRPr="00BF1C34">
              <w:rPr>
                <w:rFonts w:ascii="Times New Roman" w:hAnsi="Times New Roman"/>
                <w:sz w:val="20"/>
                <w:szCs w:val="20"/>
              </w:rPr>
              <w:t xml:space="preserve"> mol</w:t>
            </w:r>
            <w:r w:rsidRPr="00BF1C34">
              <w:rPr>
                <w:rFonts w:ascii="Times New Roman" w:hAnsi="Times New Roman"/>
                <w:sz w:val="20"/>
                <w:szCs w:val="20"/>
                <w:vertAlign w:val="superscript"/>
              </w:rPr>
              <w:t>–1</w:t>
            </w:r>
            <w:r w:rsidRPr="00BF1C34">
              <w:rPr>
                <w:rFonts w:ascii="Times New Roman" w:hAnsi="Times New Roman"/>
                <w:sz w:val="20"/>
                <w:szCs w:val="20"/>
              </w:rPr>
              <w:t>cm</w:t>
            </w:r>
            <w:r w:rsidRPr="00BF1C34">
              <w:rPr>
                <w:rFonts w:ascii="Times New Roman" w:hAnsi="Times New Roman"/>
                <w:sz w:val="20"/>
                <w:szCs w:val="20"/>
                <w:vertAlign w:val="superscript"/>
              </w:rPr>
              <w:t>–1</w:t>
            </w:r>
          </w:p>
        </w:tc>
      </w:tr>
      <w:tr w:rsidR="005D7F26" w:rsidRPr="00BF1C34" w:rsidTr="005D7F26">
        <w:trPr>
          <w:trHeight w:val="262"/>
          <w:jc w:val="center"/>
        </w:trPr>
        <w:tc>
          <w:tcPr>
            <w:tcW w:w="4077" w:type="dxa"/>
            <w:tcBorders>
              <w:top w:val="nil"/>
              <w:left w:val="nil"/>
              <w:bottom w:val="nil"/>
              <w:right w:val="single" w:sz="4" w:space="0" w:color="auto"/>
            </w:tcBorders>
            <w:vAlign w:val="center"/>
          </w:tcPr>
          <w:p w:rsidR="005D7F26" w:rsidRPr="00BF1C34" w:rsidRDefault="005D7F26" w:rsidP="002002DE">
            <w:pPr>
              <w:spacing w:after="0" w:line="360" w:lineRule="auto"/>
              <w:ind w:left="-30"/>
              <w:rPr>
                <w:rFonts w:ascii="Times New Roman" w:hAnsi="Times New Roman"/>
                <w:sz w:val="20"/>
                <w:szCs w:val="20"/>
              </w:rPr>
            </w:pPr>
            <w:r w:rsidRPr="00BF1C34">
              <w:rPr>
                <w:rFonts w:ascii="Times New Roman" w:hAnsi="Times New Roman"/>
                <w:sz w:val="20"/>
                <w:szCs w:val="20"/>
              </w:rPr>
              <w:t>Volume of the aqueous phase 10 cm</w:t>
            </w:r>
            <w:r w:rsidRPr="00BF1C34">
              <w:rPr>
                <w:rFonts w:ascii="Times New Roman" w:hAnsi="Times New Roman"/>
                <w:sz w:val="20"/>
                <w:szCs w:val="20"/>
                <w:vertAlign w:val="superscript"/>
              </w:rPr>
              <w:t>3</w:t>
            </w:r>
          </w:p>
        </w:tc>
        <w:tc>
          <w:tcPr>
            <w:tcW w:w="3828" w:type="dxa"/>
            <w:tcBorders>
              <w:top w:val="nil"/>
              <w:left w:val="single" w:sz="4" w:space="0" w:color="auto"/>
              <w:bottom w:val="nil"/>
              <w:right w:val="nil"/>
            </w:tcBorders>
            <w:vAlign w:val="center"/>
          </w:tcPr>
          <w:p w:rsidR="005D7F26" w:rsidRPr="00BF1C34" w:rsidRDefault="005D7F26" w:rsidP="002002DE">
            <w:pPr>
              <w:spacing w:after="0" w:line="360" w:lineRule="auto"/>
              <w:rPr>
                <w:rFonts w:ascii="Times New Roman" w:hAnsi="Times New Roman"/>
                <w:sz w:val="20"/>
                <w:szCs w:val="20"/>
              </w:rPr>
            </w:pPr>
            <w:r w:rsidRPr="00BF1C34">
              <w:rPr>
                <w:rFonts w:ascii="Times New Roman" w:hAnsi="Times New Roman"/>
                <w:sz w:val="20"/>
                <w:szCs w:val="20"/>
              </w:rPr>
              <w:t>True molar absorptivity (</w:t>
            </w:r>
            <w:r w:rsidRPr="00BF1C34">
              <w:rPr>
                <w:rFonts w:ascii="Times New Roman" w:hAnsi="Times New Roman"/>
                <w:i/>
                <w:sz w:val="20"/>
                <w:szCs w:val="20"/>
              </w:rPr>
              <w:t>ε</w:t>
            </w:r>
            <w:r w:rsidRPr="00BF1C34">
              <w:rPr>
                <w:rFonts w:ascii="Times New Roman" w:hAnsi="Times New Roman"/>
                <w:sz w:val="20"/>
                <w:szCs w:val="20"/>
              </w:rPr>
              <w:t>)</w:t>
            </w:r>
          </w:p>
          <w:p w:rsidR="005D7F26" w:rsidRPr="00BF1C34" w:rsidRDefault="005D7F26" w:rsidP="002002DE">
            <w:pPr>
              <w:spacing w:after="0" w:line="360" w:lineRule="auto"/>
              <w:rPr>
                <w:rFonts w:ascii="Times New Roman" w:hAnsi="Times New Roman"/>
                <w:sz w:val="20"/>
                <w:szCs w:val="20"/>
              </w:rPr>
            </w:pPr>
            <w:r w:rsidRPr="00BF1C34">
              <w:rPr>
                <w:rFonts w:ascii="Times New Roman" w:hAnsi="Times New Roman"/>
                <w:sz w:val="20"/>
                <w:szCs w:val="20"/>
                <w:lang w:val="bg-BG"/>
              </w:rPr>
              <w:t>(</w:t>
            </w:r>
            <w:r w:rsidRPr="00BF1C34">
              <w:rPr>
                <w:rFonts w:ascii="Times New Roman" w:hAnsi="Times New Roman"/>
                <w:sz w:val="20"/>
                <w:szCs w:val="20"/>
              </w:rPr>
              <w:t>1.92</w:t>
            </w:r>
            <w:r w:rsidRPr="00BF1C34">
              <w:rPr>
                <w:rFonts w:ascii="Times New Roman" w:hAnsi="Times New Roman"/>
                <w:sz w:val="20"/>
                <w:szCs w:val="20"/>
                <w:lang w:val="bg-BG"/>
              </w:rPr>
              <w:t xml:space="preserve"> </w:t>
            </w:r>
            <w:r w:rsidRPr="00BF1C34">
              <w:rPr>
                <w:rFonts w:ascii="Times New Roman" w:hAnsi="Times New Roman"/>
                <w:sz w:val="20"/>
                <w:szCs w:val="20"/>
              </w:rPr>
              <w:t>±</w:t>
            </w:r>
            <w:r w:rsidRPr="00BF1C34">
              <w:rPr>
                <w:rFonts w:ascii="Times New Roman" w:hAnsi="Times New Roman"/>
                <w:sz w:val="20"/>
                <w:szCs w:val="20"/>
                <w:lang w:val="bg-BG"/>
              </w:rPr>
              <w:t xml:space="preserve"> 0</w:t>
            </w:r>
            <w:r w:rsidRPr="00BF1C34">
              <w:rPr>
                <w:rFonts w:ascii="Times New Roman" w:hAnsi="Times New Roman"/>
                <w:sz w:val="20"/>
                <w:szCs w:val="20"/>
              </w:rPr>
              <w:t>.07</w:t>
            </w:r>
            <w:r w:rsidRPr="00BF1C34">
              <w:rPr>
                <w:rFonts w:ascii="Times New Roman" w:hAnsi="Times New Roman"/>
                <w:sz w:val="20"/>
                <w:szCs w:val="20"/>
                <w:lang w:val="bg-BG"/>
              </w:rPr>
              <w:t>)</w:t>
            </w:r>
            <w:r w:rsidRPr="00BF1C34">
              <w:rPr>
                <w:rFonts w:ascii="Times New Roman" w:hAnsi="Times New Roman"/>
                <w:sz w:val="20"/>
                <w:szCs w:val="20"/>
              </w:rPr>
              <w:t>×10</w:t>
            </w:r>
            <w:r w:rsidRPr="00BF1C34">
              <w:rPr>
                <w:rFonts w:ascii="Times New Roman" w:hAnsi="Times New Roman"/>
                <w:sz w:val="20"/>
                <w:szCs w:val="20"/>
                <w:vertAlign w:val="superscript"/>
              </w:rPr>
              <w:t xml:space="preserve">4 </w:t>
            </w:r>
            <w:r>
              <w:rPr>
                <w:rFonts w:ascii="Times New Roman" w:hAnsi="Times New Roman"/>
                <w:sz w:val="20"/>
                <w:szCs w:val="20"/>
              </w:rPr>
              <w:t>L</w:t>
            </w:r>
            <w:r w:rsidRPr="00BF1C34">
              <w:rPr>
                <w:rFonts w:ascii="Times New Roman" w:hAnsi="Times New Roman"/>
                <w:sz w:val="20"/>
                <w:szCs w:val="20"/>
              </w:rPr>
              <w:t xml:space="preserve"> mol</w:t>
            </w:r>
            <w:r w:rsidRPr="00BF1C34">
              <w:rPr>
                <w:rFonts w:ascii="Times New Roman" w:hAnsi="Times New Roman"/>
                <w:sz w:val="20"/>
                <w:szCs w:val="20"/>
                <w:vertAlign w:val="superscript"/>
              </w:rPr>
              <w:t>–1</w:t>
            </w:r>
            <w:r w:rsidRPr="00BF1C34">
              <w:rPr>
                <w:rFonts w:ascii="Times New Roman" w:hAnsi="Times New Roman"/>
                <w:sz w:val="20"/>
                <w:szCs w:val="20"/>
              </w:rPr>
              <w:t>cm</w:t>
            </w:r>
            <w:r w:rsidRPr="00BF1C34">
              <w:rPr>
                <w:rFonts w:ascii="Times New Roman" w:hAnsi="Times New Roman"/>
                <w:sz w:val="20"/>
                <w:szCs w:val="20"/>
                <w:vertAlign w:val="superscript"/>
              </w:rPr>
              <w:t>–1</w:t>
            </w:r>
          </w:p>
        </w:tc>
      </w:tr>
      <w:tr w:rsidR="005D7F26" w:rsidRPr="00BF1C34" w:rsidTr="005D7F26">
        <w:trPr>
          <w:trHeight w:val="421"/>
          <w:jc w:val="center"/>
        </w:trPr>
        <w:tc>
          <w:tcPr>
            <w:tcW w:w="4077" w:type="dxa"/>
            <w:tcBorders>
              <w:top w:val="nil"/>
              <w:left w:val="nil"/>
              <w:bottom w:val="nil"/>
              <w:right w:val="single" w:sz="4" w:space="0" w:color="auto"/>
            </w:tcBorders>
            <w:vAlign w:val="center"/>
          </w:tcPr>
          <w:p w:rsidR="005D7F26" w:rsidRPr="00BF1C34" w:rsidRDefault="005D7F26" w:rsidP="002002DE">
            <w:pPr>
              <w:spacing w:after="0" w:line="360" w:lineRule="auto"/>
              <w:ind w:left="-30"/>
              <w:rPr>
                <w:rFonts w:ascii="Times New Roman" w:hAnsi="Times New Roman"/>
                <w:sz w:val="20"/>
                <w:szCs w:val="20"/>
              </w:rPr>
            </w:pPr>
            <w:r w:rsidRPr="00BF1C34">
              <w:rPr>
                <w:rFonts w:ascii="Times New Roman" w:hAnsi="Times New Roman"/>
                <w:sz w:val="20"/>
                <w:szCs w:val="20"/>
              </w:rPr>
              <w:t>Volume of the organic phase 10 cm</w:t>
            </w:r>
            <w:r w:rsidRPr="00BF1C34">
              <w:rPr>
                <w:rFonts w:ascii="Times New Roman" w:hAnsi="Times New Roman"/>
                <w:sz w:val="20"/>
                <w:szCs w:val="20"/>
                <w:vertAlign w:val="superscript"/>
              </w:rPr>
              <w:t>3</w:t>
            </w:r>
          </w:p>
        </w:tc>
        <w:tc>
          <w:tcPr>
            <w:tcW w:w="3828" w:type="dxa"/>
            <w:tcBorders>
              <w:top w:val="nil"/>
              <w:left w:val="single" w:sz="4" w:space="0" w:color="auto"/>
              <w:bottom w:val="nil"/>
              <w:right w:val="nil"/>
            </w:tcBorders>
            <w:vAlign w:val="center"/>
          </w:tcPr>
          <w:p w:rsidR="005D7F26" w:rsidRPr="00BF1C34" w:rsidRDefault="005D7F26" w:rsidP="002002DE">
            <w:pPr>
              <w:spacing w:after="0" w:line="360" w:lineRule="auto"/>
              <w:rPr>
                <w:rFonts w:ascii="Times New Roman" w:hAnsi="Times New Roman"/>
                <w:sz w:val="20"/>
                <w:szCs w:val="20"/>
              </w:rPr>
            </w:pPr>
            <w:r w:rsidRPr="00BF1C34">
              <w:rPr>
                <w:rFonts w:ascii="Times New Roman" w:hAnsi="Times New Roman"/>
                <w:sz w:val="20"/>
                <w:szCs w:val="20"/>
              </w:rPr>
              <w:t>Sandell’s sensitivity (SS)  4.68 ng cm</w:t>
            </w:r>
            <w:r w:rsidRPr="00BF1C34">
              <w:rPr>
                <w:rFonts w:ascii="Times New Roman" w:hAnsi="Times New Roman"/>
                <w:sz w:val="20"/>
                <w:szCs w:val="20"/>
                <w:vertAlign w:val="superscript"/>
              </w:rPr>
              <w:t>‒2</w:t>
            </w:r>
          </w:p>
        </w:tc>
      </w:tr>
      <w:tr w:rsidR="005D7F26" w:rsidRPr="00BF1C34" w:rsidTr="005D7F26">
        <w:trPr>
          <w:trHeight w:val="554"/>
          <w:jc w:val="center"/>
        </w:trPr>
        <w:tc>
          <w:tcPr>
            <w:tcW w:w="4077" w:type="dxa"/>
            <w:tcBorders>
              <w:top w:val="nil"/>
              <w:left w:val="nil"/>
              <w:bottom w:val="nil"/>
              <w:right w:val="single" w:sz="4" w:space="0" w:color="auto"/>
            </w:tcBorders>
            <w:vAlign w:val="center"/>
          </w:tcPr>
          <w:p w:rsidR="005D7F26" w:rsidRPr="00BF1C34" w:rsidRDefault="005D7F26" w:rsidP="002002DE">
            <w:pPr>
              <w:spacing w:after="0" w:line="360" w:lineRule="auto"/>
              <w:rPr>
                <w:rFonts w:ascii="Times New Roman" w:hAnsi="Times New Roman"/>
                <w:sz w:val="20"/>
                <w:szCs w:val="20"/>
              </w:rPr>
            </w:pPr>
            <w:r w:rsidRPr="00BF1C34">
              <w:rPr>
                <w:rFonts w:ascii="Times New Roman" w:hAnsi="Times New Roman"/>
                <w:sz w:val="20"/>
                <w:szCs w:val="20"/>
              </w:rPr>
              <w:t>Concentration of H</w:t>
            </w:r>
            <w:r w:rsidRPr="00BF1C34">
              <w:rPr>
                <w:rFonts w:ascii="Times New Roman" w:hAnsi="Times New Roman"/>
                <w:sz w:val="20"/>
                <w:szCs w:val="20"/>
                <w:vertAlign w:val="subscript"/>
              </w:rPr>
              <w:t>2</w:t>
            </w:r>
            <w:r w:rsidRPr="00BF1C34">
              <w:rPr>
                <w:rFonts w:ascii="Times New Roman" w:hAnsi="Times New Roman"/>
                <w:sz w:val="20"/>
                <w:szCs w:val="20"/>
              </w:rPr>
              <w:t>SO</w:t>
            </w:r>
            <w:r w:rsidRPr="00BF1C34">
              <w:rPr>
                <w:rFonts w:ascii="Times New Roman" w:hAnsi="Times New Roman"/>
                <w:sz w:val="20"/>
                <w:szCs w:val="20"/>
                <w:vertAlign w:val="subscript"/>
              </w:rPr>
              <w:t>4</w:t>
            </w:r>
            <w:r w:rsidRPr="00BF1C34">
              <w:rPr>
                <w:rFonts w:ascii="Times New Roman" w:hAnsi="Times New Roman"/>
                <w:sz w:val="20"/>
                <w:szCs w:val="20"/>
              </w:rPr>
              <w:t xml:space="preserve"> in the aqueous phase (1.6</w:t>
            </w:r>
            <w:r w:rsidRPr="00BF1C34">
              <w:rPr>
                <w:rFonts w:ascii="Times New Roman" w:hAnsi="Times New Roman"/>
                <w:sz w:val="20"/>
                <w:szCs w:val="20"/>
                <w:lang w:val="bg-BG"/>
              </w:rPr>
              <w:t>÷</w:t>
            </w:r>
            <w:r w:rsidRPr="00BF1C34">
              <w:rPr>
                <w:rFonts w:ascii="Times New Roman" w:hAnsi="Times New Roman"/>
                <w:sz w:val="20"/>
                <w:szCs w:val="20"/>
              </w:rPr>
              <w:t>6.0</w:t>
            </w:r>
            <w:r w:rsidRPr="00BF1C34">
              <w:rPr>
                <w:rFonts w:ascii="Times New Roman" w:hAnsi="Times New Roman"/>
                <w:sz w:val="20"/>
                <w:szCs w:val="20"/>
                <w:lang w:val="bg-BG"/>
              </w:rPr>
              <w:t>)</w:t>
            </w:r>
            <w:r w:rsidRPr="00BF1C34">
              <w:rPr>
                <w:rFonts w:ascii="Times New Roman" w:hAnsi="Times New Roman"/>
                <w:sz w:val="20"/>
                <w:szCs w:val="20"/>
              </w:rPr>
              <w:t>× 10</w:t>
            </w:r>
            <w:r w:rsidRPr="00BF1C34">
              <w:rPr>
                <w:rFonts w:ascii="Times New Roman" w:hAnsi="Times New Roman"/>
                <w:sz w:val="20"/>
                <w:szCs w:val="20"/>
                <w:vertAlign w:val="superscript"/>
              </w:rPr>
              <w:t>–1</w:t>
            </w:r>
            <w:r>
              <w:rPr>
                <w:rFonts w:ascii="Times New Roman" w:hAnsi="Times New Roman"/>
                <w:sz w:val="20"/>
                <w:szCs w:val="20"/>
              </w:rPr>
              <w:t xml:space="preserve"> mol L</w:t>
            </w:r>
            <w:r w:rsidRPr="00BF1C34">
              <w:rPr>
                <w:rFonts w:ascii="Times New Roman" w:hAnsi="Times New Roman"/>
                <w:sz w:val="20"/>
                <w:szCs w:val="20"/>
                <w:vertAlign w:val="superscript"/>
              </w:rPr>
              <w:t>‒</w:t>
            </w:r>
            <w:r>
              <w:rPr>
                <w:rFonts w:ascii="Times New Roman" w:hAnsi="Times New Roman"/>
                <w:sz w:val="20"/>
                <w:szCs w:val="20"/>
                <w:vertAlign w:val="superscript"/>
              </w:rPr>
              <w:t>1</w:t>
            </w:r>
          </w:p>
        </w:tc>
        <w:tc>
          <w:tcPr>
            <w:tcW w:w="3828" w:type="dxa"/>
            <w:tcBorders>
              <w:top w:val="nil"/>
              <w:left w:val="single" w:sz="4" w:space="0" w:color="auto"/>
              <w:bottom w:val="nil"/>
              <w:right w:val="nil"/>
            </w:tcBorders>
            <w:vAlign w:val="center"/>
          </w:tcPr>
          <w:p w:rsidR="005D7F26" w:rsidRPr="00BF1C34" w:rsidRDefault="005D7F26" w:rsidP="002002DE">
            <w:pPr>
              <w:spacing w:after="0" w:line="360" w:lineRule="auto"/>
              <w:rPr>
                <w:rFonts w:ascii="Times New Roman" w:hAnsi="Times New Roman"/>
                <w:sz w:val="20"/>
                <w:szCs w:val="20"/>
              </w:rPr>
            </w:pPr>
            <w:r w:rsidRPr="00BF1C34">
              <w:rPr>
                <w:rFonts w:ascii="Times New Roman" w:hAnsi="Times New Roman"/>
                <w:sz w:val="20"/>
                <w:szCs w:val="20"/>
              </w:rPr>
              <w:t>Adherence to Beer’s law</w:t>
            </w:r>
          </w:p>
          <w:p w:rsidR="005D7F26" w:rsidRPr="00BF1C34" w:rsidRDefault="005D7F26" w:rsidP="002002DE">
            <w:pPr>
              <w:spacing w:after="0" w:line="360" w:lineRule="auto"/>
              <w:rPr>
                <w:rFonts w:ascii="Times New Roman" w:hAnsi="Times New Roman"/>
                <w:sz w:val="20"/>
                <w:szCs w:val="20"/>
              </w:rPr>
            </w:pPr>
            <w:r w:rsidRPr="00BF1C34">
              <w:rPr>
                <w:rFonts w:ascii="Times New Roman" w:hAnsi="Times New Roman"/>
                <w:sz w:val="20"/>
                <w:szCs w:val="20"/>
              </w:rPr>
              <w:t>up to 4.99 μg cm</w:t>
            </w:r>
            <w:r w:rsidRPr="00BF1C34">
              <w:rPr>
                <w:rFonts w:ascii="Times New Roman" w:hAnsi="Times New Roman"/>
                <w:sz w:val="20"/>
                <w:szCs w:val="20"/>
                <w:vertAlign w:val="superscript"/>
              </w:rPr>
              <w:t>‒3</w:t>
            </w:r>
          </w:p>
        </w:tc>
      </w:tr>
      <w:tr w:rsidR="005D7F26" w:rsidRPr="00BF1C34" w:rsidTr="005D7F26">
        <w:trPr>
          <w:trHeight w:val="289"/>
          <w:jc w:val="center"/>
        </w:trPr>
        <w:tc>
          <w:tcPr>
            <w:tcW w:w="4077" w:type="dxa"/>
            <w:tcBorders>
              <w:top w:val="nil"/>
              <w:left w:val="nil"/>
              <w:bottom w:val="nil"/>
              <w:right w:val="single" w:sz="4" w:space="0" w:color="auto"/>
            </w:tcBorders>
            <w:vAlign w:val="center"/>
          </w:tcPr>
          <w:p w:rsidR="005D7F26" w:rsidRPr="00BF1C34" w:rsidRDefault="005D7F26" w:rsidP="002002DE">
            <w:pPr>
              <w:spacing w:after="0" w:line="360" w:lineRule="auto"/>
              <w:rPr>
                <w:rStyle w:val="hps"/>
                <w:rFonts w:ascii="Times New Roman" w:hAnsi="Times New Roman"/>
                <w:sz w:val="20"/>
                <w:szCs w:val="20"/>
              </w:rPr>
            </w:pPr>
            <w:r w:rsidRPr="00BF1C34">
              <w:rPr>
                <w:rFonts w:ascii="Times New Roman" w:hAnsi="Times New Roman"/>
                <w:sz w:val="20"/>
                <w:szCs w:val="20"/>
              </w:rPr>
              <w:t>Shaking time (</w:t>
            </w:r>
            <w:r w:rsidRPr="00BF1C34">
              <w:rPr>
                <w:rFonts w:ascii="Times New Roman" w:hAnsi="Times New Roman"/>
                <w:i/>
                <w:sz w:val="20"/>
                <w:szCs w:val="20"/>
              </w:rPr>
              <w:t>τ</w:t>
            </w:r>
            <w:r w:rsidRPr="00BF1C34">
              <w:rPr>
                <w:rFonts w:ascii="Times New Roman" w:hAnsi="Times New Roman"/>
                <w:sz w:val="20"/>
                <w:szCs w:val="20"/>
              </w:rPr>
              <w:t>) 1 min</w:t>
            </w:r>
          </w:p>
        </w:tc>
        <w:tc>
          <w:tcPr>
            <w:tcW w:w="3828" w:type="dxa"/>
            <w:tcBorders>
              <w:top w:val="nil"/>
              <w:left w:val="single" w:sz="4" w:space="0" w:color="auto"/>
              <w:bottom w:val="nil"/>
              <w:right w:val="nil"/>
            </w:tcBorders>
            <w:vAlign w:val="center"/>
          </w:tcPr>
          <w:p w:rsidR="005D7F26" w:rsidRPr="00BF1C34" w:rsidRDefault="005D7F26" w:rsidP="002002DE">
            <w:pPr>
              <w:spacing w:after="0" w:line="360" w:lineRule="auto"/>
              <w:rPr>
                <w:rFonts w:ascii="Times New Roman" w:eastAsia="Times New Roman" w:hAnsi="Times New Roman"/>
                <w:kern w:val="24"/>
                <w:sz w:val="20"/>
                <w:szCs w:val="20"/>
                <w:lang w:val="en-GB"/>
              </w:rPr>
            </w:pPr>
            <w:r w:rsidRPr="00BF1C34">
              <w:rPr>
                <w:rStyle w:val="hps"/>
                <w:rFonts w:ascii="Times New Roman" w:hAnsi="Times New Roman"/>
                <w:sz w:val="20"/>
                <w:szCs w:val="20"/>
                <w:lang w:val="en"/>
              </w:rPr>
              <w:t>Relative standard deviation (RSD)</w:t>
            </w:r>
            <w:r w:rsidRPr="00BF1C34">
              <w:rPr>
                <w:rFonts w:ascii="Times New Roman" w:hAnsi="Times New Roman"/>
                <w:sz w:val="20"/>
                <w:szCs w:val="20"/>
              </w:rPr>
              <w:t xml:space="preserve">  1.92%</w:t>
            </w:r>
          </w:p>
        </w:tc>
      </w:tr>
      <w:tr w:rsidR="005D7F26" w:rsidRPr="00BF1C34" w:rsidTr="005D7F26">
        <w:trPr>
          <w:trHeight w:val="265"/>
          <w:jc w:val="center"/>
        </w:trPr>
        <w:tc>
          <w:tcPr>
            <w:tcW w:w="4077" w:type="dxa"/>
            <w:tcBorders>
              <w:top w:val="nil"/>
              <w:left w:val="nil"/>
              <w:bottom w:val="nil"/>
              <w:right w:val="single" w:sz="4" w:space="0" w:color="auto"/>
            </w:tcBorders>
            <w:vAlign w:val="center"/>
          </w:tcPr>
          <w:p w:rsidR="005D7F26" w:rsidRPr="00BF1C34" w:rsidRDefault="005D7F26" w:rsidP="002002DE">
            <w:pPr>
              <w:spacing w:after="0" w:line="360" w:lineRule="auto"/>
              <w:rPr>
                <w:rFonts w:ascii="Times New Roman" w:hAnsi="Times New Roman"/>
                <w:sz w:val="20"/>
                <w:szCs w:val="20"/>
              </w:rPr>
            </w:pPr>
            <w:r w:rsidRPr="00BF1C34">
              <w:rPr>
                <w:rFonts w:ascii="Times New Roman" w:hAnsi="Times New Roman"/>
                <w:sz w:val="20"/>
                <w:szCs w:val="20"/>
              </w:rPr>
              <w:t>Concentration of 3,5-DNC</w:t>
            </w:r>
          </w:p>
          <w:p w:rsidR="005D7F26" w:rsidRPr="00BF1C34" w:rsidRDefault="005D7F26" w:rsidP="002002DE">
            <w:pPr>
              <w:spacing w:after="0" w:line="360" w:lineRule="auto"/>
              <w:rPr>
                <w:rStyle w:val="hps"/>
                <w:rFonts w:ascii="Times New Roman" w:hAnsi="Times New Roman"/>
                <w:sz w:val="20"/>
                <w:szCs w:val="20"/>
              </w:rPr>
            </w:pPr>
            <w:r w:rsidRPr="00BF1C34">
              <w:rPr>
                <w:rFonts w:ascii="Times New Roman" w:hAnsi="Times New Roman"/>
                <w:i/>
                <w:sz w:val="20"/>
                <w:szCs w:val="20"/>
              </w:rPr>
              <w:t>C</w:t>
            </w:r>
            <w:r w:rsidRPr="00BF1C34">
              <w:rPr>
                <w:rFonts w:ascii="Times New Roman" w:hAnsi="Times New Roman"/>
                <w:sz w:val="20"/>
                <w:szCs w:val="20"/>
                <w:vertAlign w:val="subscript"/>
              </w:rPr>
              <w:t xml:space="preserve">3,5-DNC  </w:t>
            </w:r>
            <w:r w:rsidRPr="00BF1C34">
              <w:rPr>
                <w:rFonts w:ascii="Times New Roman" w:hAnsi="Times New Roman"/>
                <w:sz w:val="20"/>
                <w:szCs w:val="20"/>
              </w:rPr>
              <w:t>≥ 1.0 × 10</w:t>
            </w:r>
            <w:r w:rsidRPr="00BF1C34">
              <w:rPr>
                <w:rFonts w:ascii="Times New Roman" w:hAnsi="Times New Roman"/>
                <w:sz w:val="20"/>
                <w:szCs w:val="20"/>
                <w:vertAlign w:val="superscript"/>
              </w:rPr>
              <w:t>–4</w:t>
            </w:r>
            <w:r>
              <w:rPr>
                <w:rFonts w:ascii="Times New Roman" w:hAnsi="Times New Roman"/>
                <w:sz w:val="20"/>
                <w:szCs w:val="20"/>
              </w:rPr>
              <w:t xml:space="preserve"> mol L</w:t>
            </w:r>
            <w:r w:rsidRPr="00BF1C34">
              <w:rPr>
                <w:rFonts w:ascii="Times New Roman" w:hAnsi="Times New Roman"/>
                <w:sz w:val="20"/>
                <w:szCs w:val="20"/>
                <w:vertAlign w:val="superscript"/>
              </w:rPr>
              <w:t>‒</w:t>
            </w:r>
            <w:r>
              <w:rPr>
                <w:rFonts w:ascii="Times New Roman" w:hAnsi="Times New Roman"/>
                <w:sz w:val="20"/>
                <w:szCs w:val="20"/>
                <w:vertAlign w:val="superscript"/>
              </w:rPr>
              <w:t>1</w:t>
            </w:r>
          </w:p>
        </w:tc>
        <w:tc>
          <w:tcPr>
            <w:tcW w:w="3828" w:type="dxa"/>
            <w:tcBorders>
              <w:top w:val="nil"/>
              <w:left w:val="single" w:sz="4" w:space="0" w:color="auto"/>
              <w:bottom w:val="nil"/>
              <w:right w:val="nil"/>
            </w:tcBorders>
            <w:vAlign w:val="center"/>
          </w:tcPr>
          <w:p w:rsidR="005D7F26" w:rsidRPr="00BF1C34" w:rsidRDefault="005D7F26" w:rsidP="002002DE">
            <w:pPr>
              <w:spacing w:after="0" w:line="360" w:lineRule="auto"/>
              <w:rPr>
                <w:rFonts w:ascii="Times New Roman" w:hAnsi="Times New Roman"/>
                <w:sz w:val="20"/>
                <w:szCs w:val="20"/>
              </w:rPr>
            </w:pPr>
            <w:r w:rsidRPr="00BF1C34">
              <w:rPr>
                <w:rFonts w:ascii="Times New Roman" w:hAnsi="Times New Roman"/>
                <w:sz w:val="20"/>
                <w:szCs w:val="20"/>
              </w:rPr>
              <w:t>Limit of detection (LOD)  0.31 μg cm</w:t>
            </w:r>
            <w:r w:rsidRPr="00BF1C34">
              <w:rPr>
                <w:rFonts w:ascii="Times New Roman" w:hAnsi="Times New Roman"/>
                <w:sz w:val="20"/>
                <w:szCs w:val="20"/>
                <w:vertAlign w:val="superscript"/>
              </w:rPr>
              <w:t>‒3</w:t>
            </w:r>
          </w:p>
        </w:tc>
      </w:tr>
      <w:tr w:rsidR="005D7F26" w:rsidRPr="00BF1C34" w:rsidTr="005D7F26">
        <w:trPr>
          <w:trHeight w:val="305"/>
          <w:jc w:val="center"/>
        </w:trPr>
        <w:tc>
          <w:tcPr>
            <w:tcW w:w="4077" w:type="dxa"/>
            <w:tcBorders>
              <w:top w:val="nil"/>
              <w:left w:val="nil"/>
              <w:right w:val="single" w:sz="4" w:space="0" w:color="auto"/>
            </w:tcBorders>
            <w:vAlign w:val="center"/>
          </w:tcPr>
          <w:p w:rsidR="005D7F26" w:rsidRPr="00BF1C34" w:rsidRDefault="005D7F26" w:rsidP="002002DE">
            <w:pPr>
              <w:spacing w:after="0" w:line="360" w:lineRule="auto"/>
              <w:rPr>
                <w:rFonts w:ascii="Times New Roman" w:hAnsi="Times New Roman"/>
                <w:sz w:val="20"/>
                <w:szCs w:val="20"/>
              </w:rPr>
            </w:pPr>
            <w:r w:rsidRPr="00BF1C34">
              <w:rPr>
                <w:rFonts w:ascii="Times New Roman" w:hAnsi="Times New Roman"/>
                <w:sz w:val="20"/>
                <w:szCs w:val="20"/>
              </w:rPr>
              <w:t>Concentration of INT</w:t>
            </w:r>
          </w:p>
          <w:p w:rsidR="005D7F26" w:rsidRPr="00BF1C34" w:rsidRDefault="005D7F26" w:rsidP="002002DE">
            <w:pPr>
              <w:spacing w:after="0" w:line="360" w:lineRule="auto"/>
              <w:rPr>
                <w:rStyle w:val="hps"/>
                <w:rFonts w:ascii="Times New Roman" w:hAnsi="Times New Roman"/>
                <w:sz w:val="20"/>
                <w:szCs w:val="20"/>
              </w:rPr>
            </w:pPr>
            <w:r w:rsidRPr="00BF1C34">
              <w:rPr>
                <w:rFonts w:ascii="Times New Roman" w:hAnsi="Times New Roman"/>
                <w:i/>
                <w:szCs w:val="28"/>
              </w:rPr>
              <w:t>C</w:t>
            </w:r>
            <w:r w:rsidRPr="00BF1C34">
              <w:rPr>
                <w:rFonts w:ascii="Times New Roman" w:hAnsi="Times New Roman"/>
                <w:szCs w:val="28"/>
                <w:vertAlign w:val="subscript"/>
              </w:rPr>
              <w:t xml:space="preserve">INT  </w:t>
            </w:r>
            <w:r w:rsidRPr="00BF1C34">
              <w:rPr>
                <w:rFonts w:ascii="Times New Roman" w:hAnsi="Times New Roman"/>
                <w:szCs w:val="28"/>
              </w:rPr>
              <w:t xml:space="preserve">≥ </w:t>
            </w:r>
            <w:r w:rsidRPr="00BF1C34">
              <w:rPr>
                <w:rFonts w:ascii="Times New Roman" w:hAnsi="Times New Roman"/>
                <w:sz w:val="20"/>
                <w:szCs w:val="20"/>
              </w:rPr>
              <w:t xml:space="preserve"> 2.0 × 10</w:t>
            </w:r>
            <w:r w:rsidRPr="00BF1C34">
              <w:rPr>
                <w:rFonts w:ascii="Times New Roman" w:hAnsi="Times New Roman"/>
                <w:sz w:val="20"/>
                <w:szCs w:val="20"/>
                <w:vertAlign w:val="superscript"/>
              </w:rPr>
              <w:t>–4</w:t>
            </w:r>
            <w:r>
              <w:rPr>
                <w:rFonts w:ascii="Times New Roman" w:hAnsi="Times New Roman"/>
                <w:sz w:val="20"/>
                <w:szCs w:val="20"/>
              </w:rPr>
              <w:t xml:space="preserve"> mol L</w:t>
            </w:r>
            <w:r w:rsidRPr="00BF1C34">
              <w:rPr>
                <w:rFonts w:ascii="Times New Roman" w:hAnsi="Times New Roman"/>
                <w:sz w:val="20"/>
                <w:szCs w:val="20"/>
                <w:vertAlign w:val="superscript"/>
              </w:rPr>
              <w:t>‒</w:t>
            </w:r>
            <w:r>
              <w:rPr>
                <w:rFonts w:ascii="Times New Roman" w:hAnsi="Times New Roman"/>
                <w:sz w:val="20"/>
                <w:szCs w:val="20"/>
                <w:vertAlign w:val="superscript"/>
              </w:rPr>
              <w:t>1</w:t>
            </w:r>
          </w:p>
        </w:tc>
        <w:tc>
          <w:tcPr>
            <w:tcW w:w="3828" w:type="dxa"/>
            <w:tcBorders>
              <w:top w:val="nil"/>
              <w:left w:val="single" w:sz="4" w:space="0" w:color="auto"/>
              <w:right w:val="nil"/>
            </w:tcBorders>
            <w:vAlign w:val="center"/>
          </w:tcPr>
          <w:p w:rsidR="005D7F26" w:rsidRPr="00BF1C34" w:rsidRDefault="005D7F26" w:rsidP="002002DE">
            <w:pPr>
              <w:spacing w:after="0" w:line="360" w:lineRule="auto"/>
              <w:rPr>
                <w:rFonts w:ascii="Times New Roman" w:hAnsi="Times New Roman"/>
                <w:sz w:val="20"/>
                <w:szCs w:val="20"/>
              </w:rPr>
            </w:pPr>
            <w:r w:rsidRPr="00BF1C34">
              <w:rPr>
                <w:rFonts w:ascii="Times New Roman" w:hAnsi="Times New Roman"/>
                <w:sz w:val="20"/>
                <w:szCs w:val="20"/>
              </w:rPr>
              <w:t>Limit of quantification (LOQ)  1.03 μg cm</w:t>
            </w:r>
            <w:r w:rsidRPr="00BF1C34">
              <w:rPr>
                <w:rFonts w:ascii="Times New Roman" w:hAnsi="Times New Roman"/>
                <w:sz w:val="20"/>
                <w:szCs w:val="20"/>
                <w:vertAlign w:val="superscript"/>
              </w:rPr>
              <w:t>‒3</w:t>
            </w:r>
          </w:p>
        </w:tc>
      </w:tr>
    </w:tbl>
    <w:p w:rsidR="007F4F31" w:rsidRDefault="007F4F31" w:rsidP="007F4F31">
      <w:pPr>
        <w:spacing w:after="0" w:line="360" w:lineRule="auto"/>
        <w:jc w:val="both"/>
        <w:rPr>
          <w:rFonts w:ascii="Times New Roman" w:hAnsi="Times New Roman"/>
          <w:sz w:val="24"/>
          <w:szCs w:val="24"/>
        </w:rPr>
      </w:pPr>
    </w:p>
    <w:p w:rsidR="007F4F31" w:rsidRDefault="007F4F31" w:rsidP="005D7F26">
      <w:pPr>
        <w:spacing w:after="0" w:line="360" w:lineRule="auto"/>
        <w:jc w:val="both"/>
        <w:rPr>
          <w:rFonts w:ascii="Times New Roman" w:hAnsi="Times New Roman"/>
          <w:sz w:val="24"/>
          <w:szCs w:val="24"/>
        </w:rPr>
      </w:pPr>
    </w:p>
    <w:p w:rsidR="005D7F26" w:rsidRPr="000F143F" w:rsidRDefault="005D7F26" w:rsidP="005D7F26">
      <w:pPr>
        <w:spacing w:after="0" w:line="360" w:lineRule="auto"/>
        <w:jc w:val="both"/>
        <w:rPr>
          <w:rFonts w:ascii="Times New Roman" w:hAnsi="Times New Roman"/>
          <w:sz w:val="24"/>
          <w:szCs w:val="24"/>
        </w:rPr>
      </w:pPr>
    </w:p>
    <w:p w:rsidR="00984505" w:rsidRPr="00784E16" w:rsidRDefault="00784E16" w:rsidP="00784E16">
      <w:pPr>
        <w:autoSpaceDE w:val="0"/>
        <w:autoSpaceDN w:val="0"/>
        <w:adjustRightInd w:val="0"/>
        <w:spacing w:after="0" w:line="360" w:lineRule="auto"/>
        <w:jc w:val="center"/>
        <w:rPr>
          <w:rFonts w:ascii="Times New Roman" w:hAnsi="Times New Roman"/>
          <w:b/>
          <w:sz w:val="24"/>
          <w:szCs w:val="24"/>
        </w:rPr>
      </w:pPr>
      <w:r w:rsidRPr="00784E16">
        <w:rPr>
          <w:rFonts w:ascii="Times New Roman" w:hAnsi="Times New Roman"/>
          <w:b/>
          <w:sz w:val="24"/>
          <w:szCs w:val="24"/>
        </w:rPr>
        <w:t xml:space="preserve">3.2. </w:t>
      </w:r>
      <w:r w:rsidR="00984505" w:rsidRPr="00784E16">
        <w:rPr>
          <w:rFonts w:ascii="Times New Roman" w:hAnsi="Times New Roman"/>
          <w:b/>
          <w:sz w:val="24"/>
          <w:szCs w:val="24"/>
        </w:rPr>
        <w:t>Beer’s Law, A</w:t>
      </w:r>
      <w:r w:rsidR="00C47ABB" w:rsidRPr="00784E16">
        <w:rPr>
          <w:rFonts w:ascii="Times New Roman" w:hAnsi="Times New Roman"/>
          <w:b/>
          <w:sz w:val="24"/>
          <w:szCs w:val="24"/>
        </w:rPr>
        <w:t>pparent Molar Absorptivity and O</w:t>
      </w:r>
      <w:r w:rsidR="00984505" w:rsidRPr="00784E16">
        <w:rPr>
          <w:rFonts w:ascii="Times New Roman" w:hAnsi="Times New Roman"/>
          <w:b/>
          <w:sz w:val="24"/>
          <w:szCs w:val="24"/>
        </w:rPr>
        <w:t>ther Analytical Characteristics</w:t>
      </w:r>
    </w:p>
    <w:p w:rsidR="00B319E5" w:rsidRDefault="00984505" w:rsidP="0009718D">
      <w:pPr>
        <w:pStyle w:val="-10"/>
        <w:spacing w:line="360" w:lineRule="auto"/>
        <w:ind w:firstLineChars="0" w:firstLine="720"/>
        <w:rPr>
          <w:sz w:val="24"/>
          <w:szCs w:val="24"/>
        </w:rPr>
      </w:pPr>
      <w:r w:rsidRPr="000F143F">
        <w:rPr>
          <w:sz w:val="24"/>
          <w:szCs w:val="24"/>
        </w:rPr>
        <w:t>The range of obedience to Beer’s law, i.e. the linear relationship between the molybdenum concentration in the aqueous phase (</w:t>
      </w:r>
      <w:r w:rsidRPr="000F143F">
        <w:rPr>
          <w:i/>
          <w:sz w:val="24"/>
          <w:szCs w:val="24"/>
        </w:rPr>
        <w:t>C</w:t>
      </w:r>
      <w:r w:rsidRPr="000F143F">
        <w:rPr>
          <w:sz w:val="24"/>
          <w:szCs w:val="24"/>
          <w:vertAlign w:val="subscript"/>
        </w:rPr>
        <w:t>Mo(VI)</w:t>
      </w:r>
      <w:r w:rsidR="00DF0619">
        <w:rPr>
          <w:sz w:val="24"/>
          <w:szCs w:val="24"/>
        </w:rPr>
        <w:t>, μg mL</w:t>
      </w:r>
      <w:r w:rsidR="00DF0619">
        <w:rPr>
          <w:sz w:val="24"/>
          <w:szCs w:val="24"/>
          <w:vertAlign w:val="superscript"/>
        </w:rPr>
        <w:t>‒1</w:t>
      </w:r>
      <w:r w:rsidRPr="000F143F">
        <w:rPr>
          <w:sz w:val="24"/>
          <w:szCs w:val="24"/>
        </w:rPr>
        <w:t xml:space="preserve">) and the absorbance of the ion-association complex in the organic phase after extraction regression analysis under the optimum conditions for complex formation was used. </w:t>
      </w:r>
      <w:r w:rsidRPr="000F143F">
        <w:rPr>
          <w:rStyle w:val="hps"/>
          <w:sz w:val="24"/>
          <w:szCs w:val="24"/>
          <w:lang w:val="en"/>
        </w:rPr>
        <w:t>The equation</w:t>
      </w:r>
      <w:r w:rsidRPr="000F143F">
        <w:rPr>
          <w:rStyle w:val="shorttext"/>
          <w:sz w:val="24"/>
          <w:szCs w:val="24"/>
          <w:lang w:val="en"/>
        </w:rPr>
        <w:t xml:space="preserve"> </w:t>
      </w:r>
      <w:r w:rsidRPr="000F143F">
        <w:rPr>
          <w:rStyle w:val="hps"/>
          <w:sz w:val="24"/>
          <w:szCs w:val="24"/>
          <w:lang w:val="en"/>
        </w:rPr>
        <w:t>of</w:t>
      </w:r>
      <w:r w:rsidRPr="000F143F">
        <w:rPr>
          <w:rStyle w:val="shorttext"/>
          <w:sz w:val="24"/>
          <w:szCs w:val="24"/>
          <w:lang w:val="en"/>
        </w:rPr>
        <w:t xml:space="preserve"> </w:t>
      </w:r>
      <w:r w:rsidRPr="000F143F">
        <w:rPr>
          <w:rStyle w:val="hps"/>
          <w:sz w:val="24"/>
          <w:szCs w:val="24"/>
          <w:lang w:val="en"/>
        </w:rPr>
        <w:t>a straight line was found</w:t>
      </w:r>
      <w:r w:rsidRPr="000F143F">
        <w:rPr>
          <w:sz w:val="24"/>
          <w:szCs w:val="24"/>
        </w:rPr>
        <w:t xml:space="preserve"> to be </w:t>
      </w:r>
      <w:r w:rsidRPr="000F143F">
        <w:rPr>
          <w:rStyle w:val="hps"/>
          <w:sz w:val="24"/>
          <w:szCs w:val="24"/>
          <w:lang w:val="en"/>
        </w:rPr>
        <w:t xml:space="preserve">Y = 0.2081 X + 0.0098 </w:t>
      </w:r>
      <w:r w:rsidRPr="000F143F">
        <w:rPr>
          <w:sz w:val="24"/>
          <w:szCs w:val="24"/>
        </w:rPr>
        <w:t xml:space="preserve">with a </w:t>
      </w:r>
      <w:r w:rsidRPr="000F143F">
        <w:rPr>
          <w:rStyle w:val="hps"/>
          <w:sz w:val="24"/>
          <w:szCs w:val="24"/>
          <w:lang w:val="en"/>
        </w:rPr>
        <w:t xml:space="preserve">correlation coefficient squared 0.9968. Under the optimum conditions for complex formation, the linearity is observed for concentrations up to </w:t>
      </w:r>
      <w:r w:rsidR="00E16B4D" w:rsidRPr="000F143F">
        <w:rPr>
          <w:rStyle w:val="hps"/>
          <w:sz w:val="24"/>
          <w:szCs w:val="24"/>
          <w:lang w:val="en"/>
        </w:rPr>
        <w:t>4.99</w:t>
      </w:r>
      <w:r w:rsidRPr="000F143F">
        <w:rPr>
          <w:rStyle w:val="hps"/>
          <w:sz w:val="24"/>
          <w:szCs w:val="24"/>
          <w:lang w:val="en"/>
        </w:rPr>
        <w:t xml:space="preserve"> </w:t>
      </w:r>
      <w:r w:rsidR="00DF0619">
        <w:rPr>
          <w:sz w:val="24"/>
          <w:szCs w:val="24"/>
        </w:rPr>
        <w:t xml:space="preserve">μg </w:t>
      </w:r>
      <w:r w:rsidRPr="000F143F">
        <w:rPr>
          <w:sz w:val="24"/>
          <w:szCs w:val="24"/>
        </w:rPr>
        <w:t>m</w:t>
      </w:r>
      <w:r w:rsidR="00DF0619">
        <w:rPr>
          <w:sz w:val="24"/>
          <w:szCs w:val="24"/>
        </w:rPr>
        <w:t>L</w:t>
      </w:r>
      <w:r w:rsidR="00DF0619">
        <w:rPr>
          <w:sz w:val="24"/>
          <w:szCs w:val="24"/>
          <w:vertAlign w:val="superscript"/>
        </w:rPr>
        <w:t>‒1</w:t>
      </w:r>
      <w:r w:rsidRPr="000F143F">
        <w:rPr>
          <w:sz w:val="24"/>
          <w:szCs w:val="24"/>
        </w:rPr>
        <w:t xml:space="preserve"> Mo(VI).</w:t>
      </w:r>
      <w:r w:rsidRPr="000F143F">
        <w:rPr>
          <w:rStyle w:val="hps"/>
          <w:sz w:val="24"/>
          <w:szCs w:val="24"/>
          <w:lang w:val="en"/>
        </w:rPr>
        <w:t xml:space="preserve"> Further </w:t>
      </w:r>
      <w:r w:rsidRPr="000F143F">
        <w:rPr>
          <w:sz w:val="24"/>
          <w:szCs w:val="24"/>
        </w:rPr>
        <w:t xml:space="preserve">analytical characteristics, e.g. apparent molar absorptivity </w:t>
      </w:r>
      <w:r w:rsidRPr="000F143F">
        <w:rPr>
          <w:i/>
          <w:sz w:val="24"/>
          <w:szCs w:val="24"/>
        </w:rPr>
        <w:t>ε</w:t>
      </w:r>
      <w:r w:rsidRPr="000F143F">
        <w:rPr>
          <w:sz w:val="24"/>
          <w:szCs w:val="24"/>
        </w:rPr>
        <w:t>ꞌ, Sandell’s sensitivity, limit of detection and li</w:t>
      </w:r>
      <w:r w:rsidR="00544574" w:rsidRPr="000F143F">
        <w:rPr>
          <w:sz w:val="24"/>
          <w:szCs w:val="24"/>
        </w:rPr>
        <w:t>mit of quantification, are shown</w:t>
      </w:r>
      <w:r w:rsidRPr="000F143F">
        <w:rPr>
          <w:sz w:val="24"/>
          <w:szCs w:val="24"/>
        </w:rPr>
        <w:t xml:space="preserve"> in Table 1, column 2.</w:t>
      </w:r>
    </w:p>
    <w:p w:rsidR="005D7F26" w:rsidRPr="000F143F" w:rsidRDefault="005D7F26" w:rsidP="0009718D">
      <w:pPr>
        <w:pStyle w:val="-10"/>
        <w:spacing w:line="360" w:lineRule="auto"/>
        <w:ind w:firstLineChars="0" w:firstLine="720"/>
        <w:rPr>
          <w:sz w:val="24"/>
          <w:szCs w:val="24"/>
        </w:rPr>
      </w:pPr>
    </w:p>
    <w:p w:rsidR="00E31072" w:rsidRPr="00784E16" w:rsidRDefault="00784E16" w:rsidP="00784E16">
      <w:pPr>
        <w:spacing w:after="0" w:line="360" w:lineRule="auto"/>
        <w:jc w:val="center"/>
        <w:rPr>
          <w:rFonts w:ascii="Times New Roman" w:hAnsi="Times New Roman"/>
          <w:b/>
          <w:sz w:val="24"/>
          <w:szCs w:val="24"/>
        </w:rPr>
      </w:pPr>
      <w:r w:rsidRPr="00784E16">
        <w:rPr>
          <w:rFonts w:ascii="Times New Roman" w:hAnsi="Times New Roman"/>
          <w:b/>
          <w:sz w:val="24"/>
          <w:szCs w:val="24"/>
        </w:rPr>
        <w:t xml:space="preserve">3.3. </w:t>
      </w:r>
      <w:r w:rsidR="00E31072" w:rsidRPr="00784E16">
        <w:rPr>
          <w:rFonts w:ascii="Times New Roman" w:hAnsi="Times New Roman"/>
          <w:b/>
          <w:sz w:val="24"/>
          <w:szCs w:val="24"/>
        </w:rPr>
        <w:t>Effect of Co-existing Ions and Reagents on the Complex Formation</w:t>
      </w:r>
    </w:p>
    <w:p w:rsidR="00B319E5" w:rsidRPr="000F143F" w:rsidRDefault="00E31072" w:rsidP="0009718D">
      <w:pPr>
        <w:autoSpaceDE w:val="0"/>
        <w:autoSpaceDN w:val="0"/>
        <w:adjustRightInd w:val="0"/>
        <w:spacing w:after="0" w:line="360" w:lineRule="auto"/>
        <w:ind w:firstLine="720"/>
        <w:jc w:val="both"/>
        <w:rPr>
          <w:rFonts w:ascii="Times New Roman" w:hAnsi="Times New Roman"/>
          <w:sz w:val="24"/>
          <w:szCs w:val="24"/>
        </w:rPr>
      </w:pPr>
      <w:r w:rsidRPr="000F143F">
        <w:rPr>
          <w:rFonts w:ascii="Times New Roman" w:hAnsi="Times New Roman"/>
          <w:sz w:val="24"/>
          <w:szCs w:val="24"/>
        </w:rPr>
        <w:t xml:space="preserve">The effect of various co-existing ions and reagents on the process of complex formation between the anionic chelate Mo(VI)–3,5-DNC and monotetrazolium cation was studied under optimum extraction conditions (Table 1, column 1). The concentration of Mo(VI) in the presence of the co-existing ions and reagents was determined from the sequence of Beer’s law. A deviation of ±3% from the absorbance of the complex in the absence of co-existing ions was accepted as an interfering effect. The results are presented in Table 2. From them, it can be concluded that most of the ions studied do not interfere, but some of them, like </w:t>
      </w:r>
      <w:r w:rsidR="004D55CD" w:rsidRPr="000F143F">
        <w:rPr>
          <w:rFonts w:ascii="Times New Roman" w:hAnsi="Times New Roman"/>
          <w:sz w:val="24"/>
          <w:szCs w:val="24"/>
        </w:rPr>
        <w:t xml:space="preserve">Al(III), Fe(II) and </w:t>
      </w:r>
      <w:r w:rsidRPr="000F143F">
        <w:rPr>
          <w:rFonts w:ascii="Times New Roman" w:hAnsi="Times New Roman"/>
          <w:sz w:val="24"/>
          <w:szCs w:val="24"/>
        </w:rPr>
        <w:t>Cr(VI)</w:t>
      </w:r>
      <w:r w:rsidR="004D55CD" w:rsidRPr="000F143F">
        <w:rPr>
          <w:rFonts w:ascii="Times New Roman" w:hAnsi="Times New Roman"/>
          <w:sz w:val="24"/>
          <w:szCs w:val="24"/>
        </w:rPr>
        <w:t xml:space="preserve"> </w:t>
      </w:r>
      <w:r w:rsidRPr="000F143F">
        <w:rPr>
          <w:rFonts w:ascii="Times New Roman" w:hAnsi="Times New Roman"/>
          <w:sz w:val="24"/>
          <w:szCs w:val="24"/>
        </w:rPr>
        <w:t>in concentrations higher than the indicated ones, hinder the extraction of Mo(VI) as an associated complex with 3,5-DNC and INT. The extraction equilibrium is hindered by Fe(III), V(V) and</w:t>
      </w:r>
      <w:r w:rsidRPr="000F143F">
        <w:rPr>
          <w:rFonts w:ascii="Times New Roman" w:hAnsi="Times New Roman"/>
          <w:sz w:val="24"/>
          <w:szCs w:val="24"/>
          <w:lang w:val="bg-BG"/>
        </w:rPr>
        <w:t xml:space="preserve"> </w:t>
      </w:r>
      <w:r w:rsidRPr="000F143F">
        <w:rPr>
          <w:rFonts w:ascii="Times New Roman" w:hAnsi="Times New Roman"/>
          <w:sz w:val="24"/>
          <w:szCs w:val="24"/>
        </w:rPr>
        <w:t>W(VI). The interfering ions can be masked or removed from the extraction system to avoid this. Our investigations as well as the studies published in the literature show that the same of co-existing ions, like Al(III), Fe(II) and Fe(III) can be removed by their pre-pr</w:t>
      </w:r>
      <w:r w:rsidR="00A160EC">
        <w:rPr>
          <w:rFonts w:ascii="Times New Roman" w:hAnsi="Times New Roman"/>
          <w:sz w:val="24"/>
          <w:szCs w:val="24"/>
        </w:rPr>
        <w:t>ecipitation with OH</w:t>
      </w:r>
      <w:r w:rsidR="00B76252" w:rsidRPr="00B76252">
        <w:rPr>
          <w:rFonts w:ascii="Times New Roman" w:hAnsi="Times New Roman"/>
          <w:sz w:val="24"/>
          <w:szCs w:val="24"/>
          <w:vertAlign w:val="superscript"/>
        </w:rPr>
        <w:t>‒</w:t>
      </w:r>
      <w:r w:rsidR="00A160EC">
        <w:rPr>
          <w:rFonts w:ascii="Times New Roman" w:hAnsi="Times New Roman"/>
          <w:sz w:val="24"/>
          <w:szCs w:val="24"/>
        </w:rPr>
        <w:t xml:space="preserve"> at pH = 11</w:t>
      </w:r>
      <w:r w:rsidRPr="000F143F">
        <w:rPr>
          <w:rFonts w:ascii="Times New Roman" w:hAnsi="Times New Roman"/>
          <w:sz w:val="24"/>
          <w:szCs w:val="24"/>
        </w:rPr>
        <w:t>.</w:t>
      </w:r>
      <w:r w:rsidR="00EA6F7C">
        <w:rPr>
          <w:rFonts w:ascii="Times New Roman" w:hAnsi="Times New Roman"/>
          <w:sz w:val="24"/>
          <w:szCs w:val="24"/>
          <w:vertAlign w:val="superscript"/>
        </w:rPr>
        <w:t>40</w:t>
      </w:r>
      <w:r w:rsidR="00411CFF" w:rsidRPr="000F143F">
        <w:rPr>
          <w:rFonts w:ascii="Times New Roman" w:hAnsi="Times New Roman"/>
          <w:sz w:val="24"/>
          <w:szCs w:val="24"/>
        </w:rPr>
        <w:t xml:space="preserve"> </w:t>
      </w:r>
      <w:r w:rsidRPr="000F143F">
        <w:rPr>
          <w:rFonts w:ascii="Times New Roman" w:hAnsi="Times New Roman"/>
          <w:sz w:val="24"/>
          <w:szCs w:val="24"/>
        </w:rPr>
        <w:t>The co-existing ions, like Fe(II), Fe(III) and Al(III) can be masked with added Complexone III, Complexone IV or L-ascorbic acid in concentrations lower than the indicated. Vanadium(V) can be co-precipitated</w:t>
      </w:r>
      <w:r w:rsidR="00A160EC">
        <w:rPr>
          <w:rFonts w:ascii="Times New Roman" w:hAnsi="Times New Roman"/>
          <w:sz w:val="24"/>
          <w:szCs w:val="24"/>
        </w:rPr>
        <w:t xml:space="preserve"> with Fe(III) in alkali medium</w:t>
      </w:r>
      <w:r w:rsidRPr="000F143F">
        <w:rPr>
          <w:rFonts w:ascii="Times New Roman" w:hAnsi="Times New Roman"/>
          <w:sz w:val="24"/>
          <w:szCs w:val="24"/>
        </w:rPr>
        <w:t>.</w:t>
      </w:r>
      <w:r w:rsidR="00EA6F7C">
        <w:rPr>
          <w:rFonts w:ascii="Times New Roman" w:hAnsi="Times New Roman"/>
          <w:sz w:val="24"/>
          <w:szCs w:val="24"/>
          <w:vertAlign w:val="superscript"/>
        </w:rPr>
        <w:t>41</w:t>
      </w:r>
    </w:p>
    <w:p w:rsidR="005D7F26" w:rsidRDefault="005D7F26" w:rsidP="005D7F26">
      <w:pPr>
        <w:spacing w:after="0" w:line="360" w:lineRule="auto"/>
        <w:rPr>
          <w:rFonts w:ascii="Times New Roman" w:hAnsi="Times New Roman"/>
          <w:sz w:val="24"/>
          <w:szCs w:val="24"/>
        </w:rPr>
      </w:pPr>
    </w:p>
    <w:p w:rsidR="005D7F26" w:rsidRDefault="005D7F26" w:rsidP="005D7F26">
      <w:pPr>
        <w:spacing w:after="0" w:line="360" w:lineRule="auto"/>
        <w:rPr>
          <w:rFonts w:ascii="Times New Roman" w:hAnsi="Times New Roman"/>
          <w:sz w:val="24"/>
          <w:szCs w:val="24"/>
        </w:rPr>
      </w:pPr>
    </w:p>
    <w:p w:rsidR="005D7F26" w:rsidRDefault="005D7F26" w:rsidP="005D7F26">
      <w:pPr>
        <w:spacing w:after="0" w:line="360" w:lineRule="auto"/>
        <w:rPr>
          <w:rFonts w:ascii="Times New Roman" w:hAnsi="Times New Roman"/>
          <w:sz w:val="24"/>
          <w:szCs w:val="24"/>
        </w:rPr>
      </w:pPr>
    </w:p>
    <w:p w:rsidR="005D7F26" w:rsidRDefault="005D7F26" w:rsidP="005D7F26">
      <w:pPr>
        <w:spacing w:after="0" w:line="360" w:lineRule="auto"/>
        <w:rPr>
          <w:rFonts w:ascii="Times New Roman" w:hAnsi="Times New Roman"/>
          <w:sz w:val="24"/>
          <w:szCs w:val="24"/>
        </w:rPr>
      </w:pPr>
    </w:p>
    <w:p w:rsidR="005D7F26" w:rsidRPr="00450428" w:rsidRDefault="005D7F26" w:rsidP="005D7F26">
      <w:pPr>
        <w:spacing w:after="0" w:line="360" w:lineRule="auto"/>
        <w:jc w:val="center"/>
        <w:rPr>
          <w:rFonts w:ascii="Times New Roman" w:hAnsi="Times New Roman"/>
          <w:sz w:val="24"/>
          <w:szCs w:val="24"/>
        </w:rPr>
      </w:pPr>
      <w:r w:rsidRPr="00450428">
        <w:rPr>
          <w:rFonts w:ascii="Times New Roman" w:hAnsi="Times New Roman"/>
          <w:b/>
          <w:sz w:val="24"/>
          <w:szCs w:val="24"/>
        </w:rPr>
        <w:t>Table 2.</w:t>
      </w:r>
      <w:r w:rsidRPr="00450428">
        <w:rPr>
          <w:sz w:val="24"/>
          <w:szCs w:val="24"/>
        </w:rPr>
        <w:t xml:space="preserve"> </w:t>
      </w:r>
      <w:r w:rsidRPr="00450428">
        <w:rPr>
          <w:rFonts w:ascii="Times New Roman" w:hAnsi="Times New Roman"/>
          <w:sz w:val="24"/>
          <w:szCs w:val="24"/>
        </w:rPr>
        <w:t>Effect of co-existing ions and reagents on the complex formation of the ion-associate Mо(VI)–3,5-DNC–INT for extraction in the presence of 20 μg Mo(VI)</w:t>
      </w:r>
    </w:p>
    <w:tbl>
      <w:tblPr>
        <w:tblW w:w="7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1418"/>
        <w:gridCol w:w="1417"/>
      </w:tblGrid>
      <w:tr w:rsidR="005D7F26" w:rsidRPr="002607DD" w:rsidTr="005D7F26">
        <w:trPr>
          <w:jc w:val="center"/>
        </w:trPr>
        <w:tc>
          <w:tcPr>
            <w:tcW w:w="2093" w:type="dxa"/>
            <w:tcBorders>
              <w:left w:val="nil"/>
              <w:bottom w:val="single" w:sz="4" w:space="0" w:color="auto"/>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rPr>
            </w:pPr>
            <w:r w:rsidRPr="002607DD">
              <w:rPr>
                <w:rFonts w:ascii="Times New Roman" w:hAnsi="Times New Roman"/>
                <w:sz w:val="24"/>
                <w:szCs w:val="24"/>
              </w:rPr>
              <w:t>Co-existing ion</w:t>
            </w:r>
          </w:p>
          <w:p w:rsidR="005D7F26" w:rsidRPr="002607DD" w:rsidRDefault="005D7F26" w:rsidP="002002DE">
            <w:pPr>
              <w:spacing w:after="0"/>
              <w:jc w:val="center"/>
              <w:rPr>
                <w:rFonts w:ascii="Times New Roman" w:hAnsi="Times New Roman"/>
                <w:sz w:val="24"/>
                <w:szCs w:val="24"/>
              </w:rPr>
            </w:pPr>
            <w:r w:rsidRPr="002607DD">
              <w:rPr>
                <w:rFonts w:ascii="Times New Roman" w:hAnsi="Times New Roman"/>
                <w:sz w:val="24"/>
                <w:szCs w:val="24"/>
              </w:rPr>
              <w:t>and reagent</w:t>
            </w:r>
          </w:p>
        </w:tc>
        <w:tc>
          <w:tcPr>
            <w:tcW w:w="2126" w:type="dxa"/>
            <w:tcBorders>
              <w:left w:val="single" w:sz="4" w:space="0" w:color="auto"/>
              <w:bottom w:val="single" w:sz="4" w:space="0" w:color="auto"/>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lang w:val="bg-BG"/>
              </w:rPr>
            </w:pPr>
            <w:r w:rsidRPr="002607DD">
              <w:rPr>
                <w:rFonts w:ascii="Times New Roman" w:hAnsi="Times New Roman"/>
                <w:sz w:val="24"/>
                <w:szCs w:val="24"/>
              </w:rPr>
              <w:t>Co-existing ion and reagent</w:t>
            </w:r>
            <w:r w:rsidRPr="002607DD">
              <w:rPr>
                <w:rFonts w:ascii="Times New Roman" w:hAnsi="Times New Roman"/>
                <w:sz w:val="24"/>
                <w:szCs w:val="24"/>
                <w:lang w:val="bg-BG"/>
              </w:rPr>
              <w:t>,</w:t>
            </w:r>
            <w:r w:rsidRPr="002607DD">
              <w:rPr>
                <w:rFonts w:ascii="Times New Roman" w:hAnsi="Times New Roman"/>
                <w:sz w:val="24"/>
                <w:szCs w:val="24"/>
              </w:rPr>
              <w:t xml:space="preserve"> µg</w:t>
            </w:r>
            <w:r w:rsidRPr="002607DD">
              <w:rPr>
                <w:rFonts w:ascii="Times New Roman" w:hAnsi="Times New Roman"/>
                <w:sz w:val="24"/>
                <w:szCs w:val="24"/>
                <w:lang w:val="bg-BG"/>
              </w:rPr>
              <w:t xml:space="preserve">/10 </w:t>
            </w:r>
            <w:r w:rsidRPr="002607DD">
              <w:rPr>
                <w:rFonts w:ascii="Times New Roman" w:hAnsi="Times New Roman"/>
                <w:sz w:val="24"/>
                <w:szCs w:val="24"/>
              </w:rPr>
              <w:t>cm</w:t>
            </w:r>
            <w:r w:rsidRPr="002607DD">
              <w:rPr>
                <w:rFonts w:ascii="Times New Roman" w:hAnsi="Times New Roman"/>
                <w:sz w:val="24"/>
                <w:szCs w:val="24"/>
                <w:vertAlign w:val="superscript"/>
              </w:rPr>
              <w:t>3</w:t>
            </w:r>
            <w:r w:rsidRPr="002607DD">
              <w:rPr>
                <w:rFonts w:ascii="Times New Roman" w:hAnsi="Times New Roman"/>
                <w:sz w:val="24"/>
                <w:szCs w:val="24"/>
                <w:lang w:val="bg-BG"/>
              </w:rPr>
              <w:t xml:space="preserve"> </w:t>
            </w:r>
            <w:r w:rsidRPr="002607DD">
              <w:rPr>
                <w:rFonts w:ascii="Times New Roman" w:hAnsi="Times New Roman"/>
                <w:sz w:val="24"/>
                <w:szCs w:val="24"/>
              </w:rPr>
              <w:t>aqueous phase</w:t>
            </w:r>
          </w:p>
        </w:tc>
        <w:tc>
          <w:tcPr>
            <w:tcW w:w="1418" w:type="dxa"/>
            <w:tcBorders>
              <w:left w:val="single" w:sz="4" w:space="0" w:color="auto"/>
              <w:bottom w:val="single" w:sz="4" w:space="0" w:color="auto"/>
              <w:right w:val="single" w:sz="4" w:space="0" w:color="auto"/>
            </w:tcBorders>
            <w:shd w:val="clear" w:color="auto" w:fill="auto"/>
            <w:vAlign w:val="center"/>
          </w:tcPr>
          <w:p w:rsidR="005D7F26" w:rsidRPr="002607DD" w:rsidRDefault="005D7F26" w:rsidP="002002DE">
            <w:pPr>
              <w:pBdr>
                <w:right w:val="single" w:sz="4" w:space="4" w:color="auto"/>
              </w:pBdr>
              <w:spacing w:after="0"/>
              <w:jc w:val="center"/>
              <w:rPr>
                <w:rFonts w:ascii="Times New Roman" w:hAnsi="Times New Roman"/>
                <w:sz w:val="24"/>
                <w:szCs w:val="24"/>
              </w:rPr>
            </w:pPr>
            <w:r w:rsidRPr="002607DD">
              <w:rPr>
                <w:rFonts w:ascii="Times New Roman" w:hAnsi="Times New Roman"/>
                <w:sz w:val="24"/>
                <w:szCs w:val="24"/>
              </w:rPr>
              <w:t>M</w:t>
            </w:r>
            <w:r w:rsidRPr="002607DD">
              <w:rPr>
                <w:rFonts w:ascii="Times New Roman" w:hAnsi="Times New Roman"/>
                <w:sz w:val="24"/>
                <w:szCs w:val="24"/>
                <w:lang w:val="bg-BG"/>
              </w:rPr>
              <w:t>о(</w:t>
            </w:r>
            <w:r w:rsidRPr="002607DD">
              <w:rPr>
                <w:rFonts w:ascii="Times New Roman" w:hAnsi="Times New Roman"/>
                <w:sz w:val="24"/>
                <w:szCs w:val="24"/>
              </w:rPr>
              <w:t>V</w:t>
            </w:r>
            <w:r w:rsidRPr="002607DD">
              <w:rPr>
                <w:rFonts w:ascii="Times New Roman" w:hAnsi="Times New Roman"/>
                <w:sz w:val="24"/>
                <w:szCs w:val="24"/>
                <w:lang w:val="bg-BG"/>
              </w:rPr>
              <w:t>І)</w:t>
            </w:r>
          </w:p>
          <w:p w:rsidR="005D7F26" w:rsidRPr="002607DD" w:rsidRDefault="005D7F26" w:rsidP="002002DE">
            <w:pPr>
              <w:pBdr>
                <w:right w:val="single" w:sz="4" w:space="4" w:color="auto"/>
              </w:pBdr>
              <w:spacing w:after="0"/>
              <w:jc w:val="center"/>
              <w:rPr>
                <w:rFonts w:ascii="Times New Roman" w:hAnsi="Times New Roman"/>
                <w:sz w:val="24"/>
                <w:szCs w:val="24"/>
                <w:lang w:val="bg-BG"/>
              </w:rPr>
            </w:pPr>
            <w:r w:rsidRPr="002607DD">
              <w:rPr>
                <w:rFonts w:ascii="Times New Roman" w:hAnsi="Times New Roman"/>
                <w:sz w:val="24"/>
                <w:szCs w:val="24"/>
              </w:rPr>
              <w:t>found,</w:t>
            </w:r>
            <w:r w:rsidRPr="002607DD">
              <w:rPr>
                <w:rFonts w:ascii="Times New Roman" w:hAnsi="Times New Roman"/>
                <w:sz w:val="24"/>
                <w:szCs w:val="24"/>
                <w:lang w:val="bg-BG"/>
              </w:rPr>
              <w:t xml:space="preserve"> </w:t>
            </w:r>
            <w:r w:rsidRPr="002607DD">
              <w:rPr>
                <w:rFonts w:ascii="Times New Roman" w:hAnsi="Times New Roman"/>
                <w:sz w:val="24"/>
                <w:szCs w:val="24"/>
              </w:rPr>
              <w:t>µg</w:t>
            </w:r>
          </w:p>
        </w:tc>
        <w:tc>
          <w:tcPr>
            <w:tcW w:w="1417" w:type="dxa"/>
            <w:tcBorders>
              <w:left w:val="single" w:sz="4" w:space="0" w:color="auto"/>
              <w:bottom w:val="single" w:sz="4" w:space="0" w:color="auto"/>
              <w:right w:val="nil"/>
            </w:tcBorders>
            <w:shd w:val="clear" w:color="auto" w:fill="auto"/>
            <w:vAlign w:val="center"/>
          </w:tcPr>
          <w:p w:rsidR="005D7F26" w:rsidRPr="002607DD" w:rsidRDefault="005D7F26" w:rsidP="002002DE">
            <w:pPr>
              <w:spacing w:after="0"/>
              <w:jc w:val="center"/>
              <w:rPr>
                <w:rFonts w:ascii="Times New Roman" w:hAnsi="Times New Roman"/>
                <w:sz w:val="24"/>
                <w:szCs w:val="24"/>
              </w:rPr>
            </w:pPr>
            <w:r w:rsidRPr="002607DD">
              <w:rPr>
                <w:rFonts w:ascii="Times New Roman" w:hAnsi="Times New Roman"/>
                <w:sz w:val="24"/>
                <w:szCs w:val="24"/>
              </w:rPr>
              <w:t>R, %</w:t>
            </w:r>
          </w:p>
        </w:tc>
      </w:tr>
      <w:tr w:rsidR="005D7F26" w:rsidRPr="002607DD" w:rsidTr="005D7F26">
        <w:trPr>
          <w:trHeight w:val="213"/>
          <w:jc w:val="center"/>
        </w:trPr>
        <w:tc>
          <w:tcPr>
            <w:tcW w:w="2093" w:type="dxa"/>
            <w:tcBorders>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vertAlign w:val="superscript"/>
              </w:rPr>
            </w:pPr>
            <w:r w:rsidRPr="002607DD">
              <w:rPr>
                <w:rFonts w:ascii="Times New Roman" w:hAnsi="Times New Roman"/>
                <w:sz w:val="24"/>
                <w:szCs w:val="24"/>
              </w:rPr>
              <w:t>Na</w:t>
            </w:r>
            <w:r w:rsidRPr="002607DD">
              <w:rPr>
                <w:rFonts w:ascii="Times New Roman" w:hAnsi="Times New Roman"/>
                <w:sz w:val="24"/>
                <w:szCs w:val="24"/>
                <w:vertAlign w:val="superscript"/>
              </w:rPr>
              <w:t>+</w:t>
            </w:r>
          </w:p>
        </w:tc>
        <w:tc>
          <w:tcPr>
            <w:tcW w:w="2126" w:type="dxa"/>
            <w:tcBorders>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rPr>
            </w:pPr>
            <w:r w:rsidRPr="002607DD">
              <w:rPr>
                <w:rFonts w:ascii="Times New Roman" w:hAnsi="Times New Roman"/>
                <w:sz w:val="24"/>
                <w:szCs w:val="24"/>
                <w:lang w:val="bg-BG"/>
              </w:rPr>
              <w:t>10000</w:t>
            </w:r>
          </w:p>
        </w:tc>
        <w:tc>
          <w:tcPr>
            <w:tcW w:w="1418" w:type="dxa"/>
            <w:tcBorders>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20.45</w:t>
            </w:r>
          </w:p>
        </w:tc>
        <w:tc>
          <w:tcPr>
            <w:tcW w:w="1417" w:type="dxa"/>
            <w:tcBorders>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102.25</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rPr>
            </w:pPr>
            <w:r w:rsidRPr="002607DD">
              <w:rPr>
                <w:rFonts w:ascii="Times New Roman" w:hAnsi="Times New Roman"/>
                <w:sz w:val="24"/>
                <w:szCs w:val="24"/>
              </w:rPr>
              <w:t>K</w:t>
            </w:r>
            <w:r w:rsidRPr="002607DD">
              <w:rPr>
                <w:rFonts w:ascii="Times New Roman" w:hAnsi="Times New Roman"/>
                <w:sz w:val="24"/>
                <w:szCs w:val="24"/>
                <w:vertAlign w:val="superscript"/>
              </w:rPr>
              <w:t>+</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rPr>
            </w:pPr>
            <w:r w:rsidRPr="002607DD">
              <w:rPr>
                <w:rFonts w:ascii="Times New Roman" w:hAnsi="Times New Roman"/>
                <w:sz w:val="24"/>
                <w:szCs w:val="24"/>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20.21</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101.05</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vertAlign w:val="superscript"/>
              </w:rPr>
            </w:pPr>
            <w:r w:rsidRPr="002607DD">
              <w:rPr>
                <w:rFonts w:ascii="Times New Roman" w:hAnsi="Times New Roman"/>
                <w:sz w:val="24"/>
                <w:szCs w:val="24"/>
              </w:rPr>
              <w:t>Mg</w:t>
            </w:r>
            <w:r w:rsidRPr="002607DD">
              <w:rPr>
                <w:rFonts w:ascii="Times New Roman" w:hAnsi="Times New Roman"/>
                <w:sz w:val="24"/>
                <w:szCs w:val="24"/>
                <w:vertAlign w:val="superscript"/>
              </w:rPr>
              <w:t>2+</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rPr>
            </w:pPr>
            <w:r w:rsidRPr="002607DD">
              <w:rPr>
                <w:rFonts w:ascii="Times New Roman" w:hAnsi="Times New Roman"/>
                <w:sz w:val="24"/>
                <w:szCs w:val="24"/>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20.55</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102.75</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vertAlign w:val="superscript"/>
              </w:rPr>
            </w:pPr>
            <w:r w:rsidRPr="002607DD">
              <w:rPr>
                <w:rFonts w:ascii="Times New Roman" w:hAnsi="Times New Roman"/>
                <w:sz w:val="24"/>
                <w:szCs w:val="24"/>
              </w:rPr>
              <w:t>Ca</w:t>
            </w:r>
            <w:r w:rsidRPr="002607DD">
              <w:rPr>
                <w:rFonts w:ascii="Times New Roman" w:hAnsi="Times New Roman"/>
                <w:sz w:val="24"/>
                <w:szCs w:val="24"/>
                <w:vertAlign w:val="superscript"/>
              </w:rPr>
              <w:t>2+</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rPr>
            </w:pPr>
            <w:r w:rsidRPr="002607DD">
              <w:rPr>
                <w:rFonts w:ascii="Times New Roman" w:hAnsi="Times New Roman"/>
                <w:sz w:val="24"/>
                <w:szCs w:val="24"/>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20.07</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100.35</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vertAlign w:val="superscript"/>
              </w:rPr>
            </w:pPr>
            <w:r w:rsidRPr="002607DD">
              <w:rPr>
                <w:rFonts w:ascii="Times New Roman" w:hAnsi="Times New Roman"/>
                <w:sz w:val="24"/>
                <w:szCs w:val="24"/>
              </w:rPr>
              <w:t>Cu</w:t>
            </w:r>
            <w:r w:rsidRPr="002607DD">
              <w:rPr>
                <w:rFonts w:ascii="Times New Roman" w:hAnsi="Times New Roman"/>
                <w:sz w:val="24"/>
                <w:szCs w:val="24"/>
                <w:vertAlign w:val="superscript"/>
              </w:rPr>
              <w:t>2+</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rPr>
            </w:pPr>
            <w:r w:rsidRPr="002607DD">
              <w:rPr>
                <w:rFonts w:ascii="Times New Roman" w:hAnsi="Times New Roman"/>
                <w:sz w:val="24"/>
                <w:szCs w:val="24"/>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19.54</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97.68</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vertAlign w:val="superscript"/>
              </w:rPr>
            </w:pPr>
            <w:r w:rsidRPr="002607DD">
              <w:rPr>
                <w:rFonts w:ascii="Times New Roman" w:hAnsi="Times New Roman"/>
                <w:sz w:val="24"/>
                <w:szCs w:val="24"/>
              </w:rPr>
              <w:t>Zn</w:t>
            </w:r>
            <w:r w:rsidRPr="002607DD">
              <w:rPr>
                <w:rFonts w:ascii="Times New Roman" w:hAnsi="Times New Roman"/>
                <w:sz w:val="24"/>
                <w:szCs w:val="24"/>
                <w:vertAlign w:val="superscript"/>
              </w:rPr>
              <w:t>2+</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lang w:val="bg-BG"/>
              </w:rPr>
            </w:pPr>
            <w:r w:rsidRPr="002607DD">
              <w:rPr>
                <w:rFonts w:ascii="Times New Roman" w:hAnsi="Times New Roman"/>
                <w:sz w:val="24"/>
                <w:szCs w:val="24"/>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19.98</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99.92</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vertAlign w:val="superscript"/>
              </w:rPr>
            </w:pPr>
            <w:r w:rsidRPr="002607DD">
              <w:rPr>
                <w:rFonts w:ascii="Times New Roman" w:hAnsi="Times New Roman"/>
                <w:sz w:val="24"/>
                <w:szCs w:val="24"/>
              </w:rPr>
              <w:t>Cd</w:t>
            </w:r>
            <w:r w:rsidRPr="002607DD">
              <w:rPr>
                <w:rFonts w:ascii="Times New Roman" w:hAnsi="Times New Roman"/>
                <w:sz w:val="24"/>
                <w:szCs w:val="24"/>
                <w:vertAlign w:val="superscript"/>
              </w:rPr>
              <w:t>2+</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lang w:val="bg-BG"/>
              </w:rPr>
            </w:pPr>
            <w:r w:rsidRPr="002607DD">
              <w:rPr>
                <w:rFonts w:ascii="Times New Roman" w:hAnsi="Times New Roman"/>
                <w:sz w:val="24"/>
                <w:szCs w:val="24"/>
                <w:lang w:val="bg-BG"/>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20.39</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10</w:t>
            </w:r>
            <w:r w:rsidRPr="002607DD">
              <w:rPr>
                <w:rFonts w:ascii="Times New Roman" w:hAnsi="Times New Roman"/>
                <w:color w:val="000000" w:themeColor="text1"/>
                <w:sz w:val="24"/>
                <w:szCs w:val="24"/>
              </w:rPr>
              <w:t>1.95</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vertAlign w:val="superscript"/>
              </w:rPr>
            </w:pPr>
            <w:r w:rsidRPr="002607DD">
              <w:rPr>
                <w:rFonts w:ascii="Times New Roman" w:hAnsi="Times New Roman"/>
                <w:sz w:val="24"/>
                <w:szCs w:val="24"/>
              </w:rPr>
              <w:t>Ni</w:t>
            </w:r>
            <w:r w:rsidRPr="002607DD">
              <w:rPr>
                <w:rFonts w:ascii="Times New Roman" w:hAnsi="Times New Roman"/>
                <w:sz w:val="24"/>
                <w:szCs w:val="24"/>
                <w:vertAlign w:val="superscript"/>
              </w:rPr>
              <w:t>2+</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lang w:val="bg-BG"/>
              </w:rPr>
            </w:pPr>
            <w:r w:rsidRPr="002607DD">
              <w:rPr>
                <w:rFonts w:ascii="Times New Roman" w:hAnsi="Times New Roman"/>
                <w:sz w:val="24"/>
                <w:szCs w:val="24"/>
              </w:rPr>
              <w:t>10</w:t>
            </w:r>
            <w:r w:rsidRPr="002607DD">
              <w:rPr>
                <w:rFonts w:ascii="Times New Roman" w:hAnsi="Times New Roman"/>
                <w:sz w:val="24"/>
                <w:szCs w:val="24"/>
                <w:lang w:val="bg-BG"/>
              </w:rPr>
              <w:t>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19.77</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98.86</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rPr>
            </w:pPr>
            <w:r w:rsidRPr="002607DD">
              <w:rPr>
                <w:rFonts w:ascii="Times New Roman" w:hAnsi="Times New Roman"/>
                <w:sz w:val="24"/>
                <w:szCs w:val="24"/>
              </w:rPr>
              <w:t>Co</w:t>
            </w:r>
            <w:r w:rsidRPr="002607DD">
              <w:rPr>
                <w:rFonts w:ascii="Times New Roman" w:hAnsi="Times New Roman"/>
                <w:sz w:val="24"/>
                <w:szCs w:val="24"/>
                <w:vertAlign w:val="superscript"/>
              </w:rPr>
              <w:t>2+</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lang w:val="bg-BG"/>
              </w:rPr>
            </w:pPr>
            <w:r w:rsidRPr="002607DD">
              <w:rPr>
                <w:rFonts w:ascii="Times New Roman" w:hAnsi="Times New Roman"/>
                <w:sz w:val="24"/>
                <w:szCs w:val="24"/>
                <w:lang w:val="bg-BG"/>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20.39</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10</w:t>
            </w:r>
            <w:r w:rsidRPr="002607DD">
              <w:rPr>
                <w:rFonts w:ascii="Times New Roman" w:hAnsi="Times New Roman"/>
                <w:color w:val="000000" w:themeColor="text1"/>
                <w:sz w:val="24"/>
                <w:szCs w:val="24"/>
              </w:rPr>
              <w:t>1.95</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vertAlign w:val="superscript"/>
              </w:rPr>
            </w:pPr>
            <w:r w:rsidRPr="002607DD">
              <w:rPr>
                <w:rFonts w:ascii="Times New Roman" w:hAnsi="Times New Roman"/>
                <w:sz w:val="24"/>
                <w:szCs w:val="24"/>
              </w:rPr>
              <w:t>Al</w:t>
            </w:r>
            <w:r w:rsidRPr="002607DD">
              <w:rPr>
                <w:rFonts w:ascii="Times New Roman" w:hAnsi="Times New Roman"/>
                <w:sz w:val="24"/>
                <w:szCs w:val="24"/>
                <w:vertAlign w:val="superscript"/>
              </w:rPr>
              <w:t>3+</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rPr>
            </w:pPr>
            <w:r w:rsidRPr="002607DD">
              <w:rPr>
                <w:rFonts w:ascii="Times New Roman" w:hAnsi="Times New Roman"/>
                <w:sz w:val="24"/>
                <w:szCs w:val="24"/>
              </w:rPr>
              <w:t>2000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20.09</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100.</w:t>
            </w:r>
            <w:r w:rsidRPr="002607DD">
              <w:rPr>
                <w:rFonts w:ascii="Times New Roman" w:hAnsi="Times New Roman"/>
                <w:color w:val="000000" w:themeColor="text1"/>
                <w:sz w:val="24"/>
                <w:szCs w:val="24"/>
                <w:lang w:val="bg-BG"/>
              </w:rPr>
              <w:t>4</w:t>
            </w:r>
            <w:r w:rsidRPr="002607DD">
              <w:rPr>
                <w:rFonts w:ascii="Times New Roman" w:hAnsi="Times New Roman"/>
                <w:color w:val="000000" w:themeColor="text1"/>
                <w:sz w:val="24"/>
                <w:szCs w:val="24"/>
              </w:rPr>
              <w:t>5</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vertAlign w:val="superscript"/>
              </w:rPr>
            </w:pPr>
            <w:r w:rsidRPr="002607DD">
              <w:rPr>
                <w:rFonts w:ascii="Times New Roman" w:hAnsi="Times New Roman"/>
                <w:sz w:val="24"/>
                <w:szCs w:val="24"/>
              </w:rPr>
              <w:t>Cr</w:t>
            </w:r>
            <w:r w:rsidRPr="002607DD">
              <w:rPr>
                <w:rFonts w:ascii="Times New Roman" w:hAnsi="Times New Roman"/>
                <w:sz w:val="24"/>
                <w:szCs w:val="24"/>
                <w:vertAlign w:val="superscript"/>
              </w:rPr>
              <w:t>3+</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rPr>
            </w:pPr>
            <w:r w:rsidRPr="002607DD">
              <w:rPr>
                <w:rFonts w:ascii="Times New Roman" w:hAnsi="Times New Roman"/>
                <w:sz w:val="24"/>
                <w:szCs w:val="24"/>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19.94</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99.68</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vertAlign w:val="superscript"/>
              </w:rPr>
            </w:pPr>
            <w:r w:rsidRPr="002607DD">
              <w:rPr>
                <w:rFonts w:ascii="Times New Roman" w:hAnsi="Times New Roman"/>
                <w:sz w:val="24"/>
                <w:szCs w:val="24"/>
              </w:rPr>
              <w:t>Fe</w:t>
            </w:r>
            <w:r w:rsidRPr="002607DD">
              <w:rPr>
                <w:rFonts w:ascii="Times New Roman" w:hAnsi="Times New Roman"/>
                <w:sz w:val="24"/>
                <w:szCs w:val="24"/>
                <w:vertAlign w:val="superscript"/>
              </w:rPr>
              <w:t>2+</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rPr>
            </w:pPr>
            <w:r w:rsidRPr="002607DD">
              <w:rPr>
                <w:rFonts w:ascii="Times New Roman" w:hAnsi="Times New Roman"/>
                <w:sz w:val="24"/>
                <w:szCs w:val="24"/>
              </w:rPr>
              <w:t>750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19.61</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98.05</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vertAlign w:val="superscript"/>
              </w:rPr>
            </w:pPr>
            <w:r w:rsidRPr="002607DD">
              <w:rPr>
                <w:rFonts w:ascii="Times New Roman" w:hAnsi="Times New Roman"/>
                <w:sz w:val="24"/>
                <w:szCs w:val="24"/>
              </w:rPr>
              <w:t>Fe</w:t>
            </w:r>
            <w:r w:rsidRPr="002607DD">
              <w:rPr>
                <w:rFonts w:ascii="Times New Roman" w:hAnsi="Times New Roman"/>
                <w:sz w:val="24"/>
                <w:szCs w:val="24"/>
                <w:vertAlign w:val="superscript"/>
              </w:rPr>
              <w:t>3+</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lang w:val="bg-BG"/>
              </w:rPr>
            </w:pPr>
            <w:r w:rsidRPr="002607DD">
              <w:rPr>
                <w:rFonts w:ascii="Times New Roman" w:hAnsi="Times New Roman"/>
                <w:sz w:val="24"/>
                <w:szCs w:val="24"/>
                <w:lang w:val="bg-BG"/>
              </w:rPr>
              <w:t>100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1</w:t>
            </w:r>
            <w:r w:rsidRPr="002607DD">
              <w:rPr>
                <w:rFonts w:ascii="Times New Roman" w:hAnsi="Times New Roman"/>
                <w:color w:val="000000" w:themeColor="text1"/>
                <w:sz w:val="24"/>
                <w:szCs w:val="24"/>
              </w:rPr>
              <w:t>6.21</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lang w:val="bg-BG"/>
              </w:rPr>
            </w:pPr>
            <w:r w:rsidRPr="002607DD">
              <w:rPr>
                <w:rFonts w:ascii="Times New Roman" w:hAnsi="Times New Roman"/>
                <w:color w:val="000000" w:themeColor="text1"/>
                <w:sz w:val="24"/>
                <w:szCs w:val="24"/>
              </w:rPr>
              <w:t>81.</w:t>
            </w:r>
            <w:r w:rsidRPr="002607DD">
              <w:rPr>
                <w:rFonts w:ascii="Times New Roman" w:hAnsi="Times New Roman"/>
                <w:color w:val="000000" w:themeColor="text1"/>
                <w:sz w:val="24"/>
                <w:szCs w:val="24"/>
                <w:lang w:val="bg-BG"/>
              </w:rPr>
              <w:t>03</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rPr>
            </w:pPr>
            <w:r w:rsidRPr="002607DD">
              <w:rPr>
                <w:rFonts w:ascii="Times New Roman" w:hAnsi="Times New Roman"/>
                <w:sz w:val="24"/>
                <w:szCs w:val="24"/>
              </w:rPr>
              <w:t>V(V)</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lang w:val="bg-BG"/>
              </w:rPr>
            </w:pPr>
            <w:r w:rsidRPr="002607DD">
              <w:rPr>
                <w:rFonts w:ascii="Times New Roman" w:hAnsi="Times New Roman"/>
                <w:sz w:val="24"/>
                <w:szCs w:val="24"/>
                <w:lang w:val="bg-BG"/>
              </w:rPr>
              <w:t>100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2</w:t>
            </w:r>
            <w:r w:rsidRPr="002607DD">
              <w:rPr>
                <w:rFonts w:ascii="Times New Roman" w:hAnsi="Times New Roman"/>
                <w:color w:val="000000" w:themeColor="text1"/>
                <w:sz w:val="24"/>
                <w:szCs w:val="24"/>
              </w:rPr>
              <w:t>1.83</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1</w:t>
            </w:r>
            <w:r w:rsidRPr="002607DD">
              <w:rPr>
                <w:rFonts w:ascii="Times New Roman" w:hAnsi="Times New Roman"/>
                <w:color w:val="000000" w:themeColor="text1"/>
                <w:sz w:val="24"/>
                <w:szCs w:val="24"/>
              </w:rPr>
              <w:t>09.</w:t>
            </w:r>
            <w:r w:rsidRPr="002607DD">
              <w:rPr>
                <w:rFonts w:ascii="Times New Roman" w:hAnsi="Times New Roman"/>
                <w:color w:val="000000" w:themeColor="text1"/>
                <w:sz w:val="24"/>
                <w:szCs w:val="24"/>
                <w:lang w:val="bg-BG"/>
              </w:rPr>
              <w:t>1</w:t>
            </w:r>
            <w:r w:rsidRPr="002607DD">
              <w:rPr>
                <w:rFonts w:ascii="Times New Roman" w:hAnsi="Times New Roman"/>
                <w:color w:val="000000" w:themeColor="text1"/>
                <w:sz w:val="24"/>
                <w:szCs w:val="24"/>
              </w:rPr>
              <w:t>4</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lang w:val="bg-BG"/>
              </w:rPr>
            </w:pPr>
            <w:r w:rsidRPr="002607DD">
              <w:rPr>
                <w:rFonts w:ascii="Times New Roman" w:hAnsi="Times New Roman"/>
                <w:sz w:val="24"/>
                <w:szCs w:val="24"/>
              </w:rPr>
              <w:t>Cr(VI)</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lang w:val="bg-BG"/>
              </w:rPr>
            </w:pPr>
            <w:r w:rsidRPr="002607DD">
              <w:rPr>
                <w:rFonts w:ascii="Times New Roman" w:hAnsi="Times New Roman"/>
                <w:sz w:val="24"/>
                <w:szCs w:val="24"/>
                <w:lang w:val="bg-BG"/>
              </w:rPr>
              <w:t>100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20.39</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101</w:t>
            </w:r>
            <w:r w:rsidRPr="002607DD">
              <w:rPr>
                <w:rFonts w:ascii="Times New Roman" w:hAnsi="Times New Roman"/>
                <w:color w:val="000000" w:themeColor="text1"/>
                <w:sz w:val="24"/>
                <w:szCs w:val="24"/>
              </w:rPr>
              <w:t>.96</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vertAlign w:val="superscript"/>
              </w:rPr>
            </w:pPr>
            <w:r w:rsidRPr="002607DD">
              <w:rPr>
                <w:rFonts w:ascii="Times New Roman" w:hAnsi="Times New Roman"/>
                <w:sz w:val="24"/>
                <w:szCs w:val="24"/>
              </w:rPr>
              <w:t>W(VI)</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lang w:val="bg-BG"/>
              </w:rPr>
            </w:pPr>
            <w:r w:rsidRPr="002607DD">
              <w:rPr>
                <w:rFonts w:ascii="Times New Roman" w:hAnsi="Times New Roman"/>
                <w:sz w:val="24"/>
                <w:szCs w:val="24"/>
                <w:lang w:val="bg-BG"/>
              </w:rPr>
              <w:t>50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lang w:val="bg-BG"/>
              </w:rPr>
            </w:pPr>
            <w:r w:rsidRPr="002607DD">
              <w:rPr>
                <w:rFonts w:ascii="Times New Roman" w:hAnsi="Times New Roman"/>
                <w:color w:val="000000" w:themeColor="text1"/>
                <w:sz w:val="24"/>
                <w:szCs w:val="24"/>
                <w:lang w:val="bg-BG"/>
              </w:rPr>
              <w:t>2</w:t>
            </w:r>
            <w:r w:rsidRPr="002607DD">
              <w:rPr>
                <w:rFonts w:ascii="Times New Roman" w:hAnsi="Times New Roman"/>
                <w:color w:val="000000" w:themeColor="text1"/>
                <w:sz w:val="24"/>
                <w:szCs w:val="24"/>
              </w:rPr>
              <w:t>5.</w:t>
            </w:r>
            <w:r w:rsidRPr="002607DD">
              <w:rPr>
                <w:rFonts w:ascii="Times New Roman" w:hAnsi="Times New Roman"/>
                <w:color w:val="000000" w:themeColor="text1"/>
                <w:sz w:val="24"/>
                <w:szCs w:val="24"/>
                <w:lang w:val="bg-BG"/>
              </w:rPr>
              <w:t>95</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lang w:val="bg-BG"/>
              </w:rPr>
            </w:pPr>
            <w:r w:rsidRPr="002607DD">
              <w:rPr>
                <w:rFonts w:ascii="Times New Roman" w:hAnsi="Times New Roman"/>
                <w:color w:val="000000" w:themeColor="text1"/>
                <w:sz w:val="24"/>
                <w:szCs w:val="24"/>
                <w:lang w:val="bg-BG"/>
              </w:rPr>
              <w:t>1</w:t>
            </w:r>
            <w:r w:rsidRPr="002607DD">
              <w:rPr>
                <w:rFonts w:ascii="Times New Roman" w:hAnsi="Times New Roman"/>
                <w:color w:val="000000" w:themeColor="text1"/>
                <w:sz w:val="24"/>
                <w:szCs w:val="24"/>
              </w:rPr>
              <w:t>29.</w:t>
            </w:r>
            <w:r w:rsidRPr="002607DD">
              <w:rPr>
                <w:rFonts w:ascii="Times New Roman" w:hAnsi="Times New Roman"/>
                <w:color w:val="000000" w:themeColor="text1"/>
                <w:sz w:val="24"/>
                <w:szCs w:val="24"/>
                <w:lang w:val="bg-BG"/>
              </w:rPr>
              <w:t>75</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vertAlign w:val="superscript"/>
              </w:rPr>
            </w:pPr>
            <w:r w:rsidRPr="002607DD">
              <w:rPr>
                <w:rFonts w:ascii="Times New Roman" w:hAnsi="Times New Roman"/>
                <w:sz w:val="24"/>
                <w:szCs w:val="24"/>
              </w:rPr>
              <w:t>F</w:t>
            </w:r>
            <w:r w:rsidRPr="002607DD">
              <w:rPr>
                <w:rFonts w:ascii="Times New Roman" w:hAnsi="Times New Roman"/>
                <w:sz w:val="24"/>
                <w:szCs w:val="24"/>
                <w:vertAlign w:val="superscript"/>
              </w:rPr>
              <w:t>─</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rPr>
            </w:pPr>
            <w:r w:rsidRPr="002607DD">
              <w:rPr>
                <w:rFonts w:ascii="Times New Roman" w:hAnsi="Times New Roman"/>
                <w:sz w:val="24"/>
                <w:szCs w:val="24"/>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20.53</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102.65</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rPr>
            </w:pPr>
            <w:r w:rsidRPr="002607DD">
              <w:rPr>
                <w:rFonts w:ascii="Times New Roman" w:hAnsi="Times New Roman"/>
                <w:sz w:val="24"/>
                <w:szCs w:val="24"/>
              </w:rPr>
              <w:t>Br</w:t>
            </w:r>
            <w:r w:rsidRPr="002607DD">
              <w:rPr>
                <w:rFonts w:ascii="Times New Roman" w:hAnsi="Times New Roman"/>
                <w:sz w:val="24"/>
                <w:szCs w:val="24"/>
                <w:vertAlign w:val="superscript"/>
              </w:rPr>
              <w:t>─</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lang w:val="bg-BG"/>
              </w:rPr>
            </w:pPr>
            <w:r w:rsidRPr="002607DD">
              <w:rPr>
                <w:rFonts w:ascii="Times New Roman" w:hAnsi="Times New Roman"/>
                <w:sz w:val="24"/>
                <w:szCs w:val="24"/>
                <w:lang w:val="bg-BG"/>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20.55</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1</w:t>
            </w:r>
            <w:r w:rsidRPr="002607DD">
              <w:rPr>
                <w:rFonts w:ascii="Times New Roman" w:hAnsi="Times New Roman"/>
                <w:color w:val="000000" w:themeColor="text1"/>
                <w:sz w:val="24"/>
                <w:szCs w:val="24"/>
              </w:rPr>
              <w:t>02.77</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vertAlign w:val="superscript"/>
              </w:rPr>
            </w:pPr>
            <w:r w:rsidRPr="002607DD">
              <w:rPr>
                <w:rFonts w:ascii="Times New Roman" w:hAnsi="Times New Roman"/>
                <w:sz w:val="24"/>
                <w:szCs w:val="24"/>
              </w:rPr>
              <w:t>PO</w:t>
            </w:r>
            <w:r w:rsidRPr="002607DD">
              <w:rPr>
                <w:rFonts w:ascii="Times New Roman" w:hAnsi="Times New Roman"/>
                <w:sz w:val="24"/>
                <w:szCs w:val="24"/>
                <w:vertAlign w:val="subscript"/>
              </w:rPr>
              <w:t>4</w:t>
            </w:r>
            <w:r w:rsidRPr="002607DD">
              <w:rPr>
                <w:rFonts w:ascii="Times New Roman" w:hAnsi="Times New Roman"/>
                <w:sz w:val="24"/>
                <w:szCs w:val="24"/>
                <w:vertAlign w:val="superscript"/>
              </w:rPr>
              <w:t>3─</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rPr>
            </w:pPr>
            <w:r w:rsidRPr="002607DD">
              <w:rPr>
                <w:rFonts w:ascii="Times New Roman" w:hAnsi="Times New Roman"/>
                <w:sz w:val="24"/>
                <w:szCs w:val="24"/>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20.19</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100.97</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lang w:val="bg-BG"/>
              </w:rPr>
            </w:pPr>
            <w:r w:rsidRPr="002607DD">
              <w:rPr>
                <w:rFonts w:ascii="Times New Roman" w:hAnsi="Times New Roman"/>
                <w:sz w:val="24"/>
                <w:szCs w:val="24"/>
                <w:lang w:val="bg-BG"/>
              </w:rPr>
              <w:t>Р</w:t>
            </w:r>
            <w:r w:rsidRPr="002607DD">
              <w:rPr>
                <w:rFonts w:ascii="Times New Roman" w:hAnsi="Times New Roman"/>
                <w:sz w:val="24"/>
                <w:szCs w:val="24"/>
                <w:vertAlign w:val="subscript"/>
                <w:lang w:val="bg-BG"/>
              </w:rPr>
              <w:t>2</w:t>
            </w:r>
            <w:r w:rsidRPr="002607DD">
              <w:rPr>
                <w:rFonts w:ascii="Times New Roman" w:hAnsi="Times New Roman"/>
                <w:sz w:val="24"/>
                <w:szCs w:val="24"/>
                <w:lang w:val="bg-BG"/>
              </w:rPr>
              <w:t>О</w:t>
            </w:r>
            <w:r w:rsidRPr="002607DD">
              <w:rPr>
                <w:rFonts w:ascii="Times New Roman" w:hAnsi="Times New Roman"/>
                <w:sz w:val="24"/>
                <w:szCs w:val="24"/>
                <w:vertAlign w:val="subscript"/>
                <w:lang w:val="bg-BG"/>
              </w:rPr>
              <w:t>7</w:t>
            </w:r>
            <w:r w:rsidRPr="002607DD">
              <w:rPr>
                <w:rFonts w:ascii="Times New Roman" w:hAnsi="Times New Roman"/>
                <w:sz w:val="24"/>
                <w:szCs w:val="24"/>
                <w:vertAlign w:val="superscript"/>
                <w:lang w:val="bg-BG"/>
              </w:rPr>
              <w:t>4</w:t>
            </w:r>
            <w:r w:rsidRPr="002607DD">
              <w:rPr>
                <w:rFonts w:ascii="Times New Roman" w:hAnsi="Times New Roman"/>
                <w:sz w:val="24"/>
                <w:szCs w:val="24"/>
                <w:vertAlign w:val="superscript"/>
              </w:rPr>
              <w:t>─</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lang w:val="bg-BG"/>
              </w:rPr>
            </w:pPr>
            <w:r w:rsidRPr="002607DD">
              <w:rPr>
                <w:rFonts w:ascii="Times New Roman" w:hAnsi="Times New Roman"/>
                <w:sz w:val="24"/>
                <w:szCs w:val="24"/>
                <w:lang w:val="bg-BG"/>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19</w:t>
            </w:r>
            <w:r w:rsidRPr="002607DD">
              <w:rPr>
                <w:rFonts w:ascii="Times New Roman" w:hAnsi="Times New Roman"/>
                <w:color w:val="000000" w:themeColor="text1"/>
                <w:sz w:val="24"/>
                <w:szCs w:val="24"/>
              </w:rPr>
              <w:t>.84</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9</w:t>
            </w:r>
            <w:r w:rsidRPr="002607DD">
              <w:rPr>
                <w:rFonts w:ascii="Times New Roman" w:hAnsi="Times New Roman"/>
                <w:color w:val="000000" w:themeColor="text1"/>
                <w:sz w:val="24"/>
                <w:szCs w:val="24"/>
              </w:rPr>
              <w:t>9.18</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vertAlign w:val="superscript"/>
              </w:rPr>
            </w:pPr>
            <w:r w:rsidRPr="002607DD">
              <w:rPr>
                <w:rFonts w:ascii="Times New Roman" w:hAnsi="Times New Roman"/>
                <w:sz w:val="24"/>
                <w:szCs w:val="24"/>
              </w:rPr>
              <w:t>C</w:t>
            </w:r>
            <w:r w:rsidRPr="002607DD">
              <w:rPr>
                <w:rFonts w:ascii="Times New Roman" w:hAnsi="Times New Roman"/>
                <w:sz w:val="24"/>
                <w:szCs w:val="24"/>
                <w:vertAlign w:val="subscript"/>
              </w:rPr>
              <w:t>2</w:t>
            </w:r>
            <w:r w:rsidRPr="002607DD">
              <w:rPr>
                <w:rFonts w:ascii="Times New Roman" w:hAnsi="Times New Roman"/>
                <w:sz w:val="24"/>
                <w:szCs w:val="24"/>
              </w:rPr>
              <w:t>O</w:t>
            </w:r>
            <w:r w:rsidRPr="002607DD">
              <w:rPr>
                <w:rFonts w:ascii="Times New Roman" w:hAnsi="Times New Roman"/>
                <w:sz w:val="24"/>
                <w:szCs w:val="24"/>
                <w:vertAlign w:val="subscript"/>
              </w:rPr>
              <w:t>4</w:t>
            </w:r>
            <w:r w:rsidRPr="002607DD">
              <w:rPr>
                <w:rFonts w:ascii="Times New Roman" w:hAnsi="Times New Roman"/>
                <w:sz w:val="24"/>
                <w:szCs w:val="24"/>
                <w:vertAlign w:val="superscript"/>
              </w:rPr>
              <w:t>2─</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rPr>
            </w:pPr>
            <w:r w:rsidRPr="002607DD">
              <w:rPr>
                <w:rFonts w:ascii="Times New Roman" w:hAnsi="Times New Roman"/>
                <w:sz w:val="24"/>
                <w:szCs w:val="24"/>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13.98</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69.89</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rPr>
            </w:pPr>
            <w:r w:rsidRPr="002607DD">
              <w:rPr>
                <w:rFonts w:ascii="Times New Roman" w:hAnsi="Times New Roman"/>
                <w:sz w:val="24"/>
                <w:szCs w:val="24"/>
              </w:rPr>
              <w:t>CH</w:t>
            </w:r>
            <w:r w:rsidRPr="002607DD">
              <w:rPr>
                <w:rFonts w:ascii="Times New Roman" w:hAnsi="Times New Roman"/>
                <w:sz w:val="24"/>
                <w:szCs w:val="24"/>
                <w:vertAlign w:val="subscript"/>
              </w:rPr>
              <w:t>3</w:t>
            </w:r>
            <w:r w:rsidRPr="002607DD">
              <w:rPr>
                <w:rFonts w:ascii="Times New Roman" w:hAnsi="Times New Roman"/>
                <w:sz w:val="24"/>
                <w:szCs w:val="24"/>
              </w:rPr>
              <w:t>COO</w:t>
            </w:r>
            <w:r w:rsidRPr="002607DD">
              <w:rPr>
                <w:rFonts w:ascii="Times New Roman" w:hAnsi="Times New Roman"/>
                <w:sz w:val="24"/>
                <w:szCs w:val="24"/>
                <w:vertAlign w:val="superscript"/>
              </w:rPr>
              <w:t>─</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lang w:val="bg-BG"/>
              </w:rPr>
            </w:pPr>
            <w:r w:rsidRPr="002607DD">
              <w:rPr>
                <w:rFonts w:ascii="Times New Roman" w:hAnsi="Times New Roman"/>
                <w:sz w:val="24"/>
                <w:szCs w:val="24"/>
                <w:lang w:val="bg-BG"/>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20</w:t>
            </w:r>
            <w:r w:rsidRPr="002607DD">
              <w:rPr>
                <w:rFonts w:ascii="Times New Roman" w:hAnsi="Times New Roman"/>
                <w:color w:val="000000" w:themeColor="text1"/>
                <w:sz w:val="24"/>
                <w:szCs w:val="24"/>
              </w:rPr>
              <w:t>.55</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10</w:t>
            </w:r>
            <w:r w:rsidRPr="002607DD">
              <w:rPr>
                <w:rFonts w:ascii="Times New Roman" w:hAnsi="Times New Roman"/>
                <w:color w:val="000000" w:themeColor="text1"/>
                <w:sz w:val="24"/>
                <w:szCs w:val="24"/>
              </w:rPr>
              <w:t>2.74</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rPr>
            </w:pPr>
            <w:r w:rsidRPr="002607DD">
              <w:rPr>
                <w:rFonts w:ascii="Times New Roman" w:hAnsi="Times New Roman"/>
                <w:sz w:val="24"/>
                <w:szCs w:val="24"/>
              </w:rPr>
              <w:t>C</w:t>
            </w:r>
            <w:r w:rsidRPr="002607DD">
              <w:rPr>
                <w:rFonts w:ascii="Times New Roman" w:hAnsi="Times New Roman"/>
                <w:sz w:val="24"/>
                <w:szCs w:val="24"/>
                <w:vertAlign w:val="subscript"/>
              </w:rPr>
              <w:t>4</w:t>
            </w:r>
            <w:r w:rsidRPr="002607DD">
              <w:rPr>
                <w:rFonts w:ascii="Times New Roman" w:hAnsi="Times New Roman"/>
                <w:sz w:val="24"/>
                <w:szCs w:val="24"/>
              </w:rPr>
              <w:t>H</w:t>
            </w:r>
            <w:r w:rsidRPr="002607DD">
              <w:rPr>
                <w:rFonts w:ascii="Times New Roman" w:hAnsi="Times New Roman"/>
                <w:sz w:val="24"/>
                <w:szCs w:val="24"/>
                <w:vertAlign w:val="subscript"/>
              </w:rPr>
              <w:t>4</w:t>
            </w:r>
            <w:r w:rsidRPr="002607DD">
              <w:rPr>
                <w:rFonts w:ascii="Times New Roman" w:hAnsi="Times New Roman"/>
                <w:sz w:val="24"/>
                <w:szCs w:val="24"/>
              </w:rPr>
              <w:t>O</w:t>
            </w:r>
            <w:r w:rsidRPr="002607DD">
              <w:rPr>
                <w:rFonts w:ascii="Times New Roman" w:hAnsi="Times New Roman"/>
                <w:sz w:val="24"/>
                <w:szCs w:val="24"/>
                <w:vertAlign w:val="subscript"/>
              </w:rPr>
              <w:t>6</w:t>
            </w:r>
            <w:r w:rsidRPr="002607DD">
              <w:rPr>
                <w:rFonts w:ascii="Times New Roman" w:hAnsi="Times New Roman"/>
                <w:sz w:val="24"/>
                <w:szCs w:val="24"/>
                <w:vertAlign w:val="superscript"/>
              </w:rPr>
              <w:t>2─</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rPr>
            </w:pPr>
            <w:r w:rsidRPr="002607DD">
              <w:rPr>
                <w:rFonts w:ascii="Times New Roman" w:hAnsi="Times New Roman"/>
                <w:sz w:val="24"/>
                <w:szCs w:val="24"/>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20.22</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101.11</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rPr>
            </w:pPr>
            <w:r w:rsidRPr="002607DD">
              <w:rPr>
                <w:rFonts w:ascii="Times New Roman" w:hAnsi="Times New Roman"/>
                <w:sz w:val="24"/>
                <w:szCs w:val="24"/>
              </w:rPr>
              <w:t>C</w:t>
            </w:r>
            <w:r w:rsidRPr="002607DD">
              <w:rPr>
                <w:rFonts w:ascii="Times New Roman" w:hAnsi="Times New Roman"/>
                <w:sz w:val="24"/>
                <w:szCs w:val="24"/>
                <w:vertAlign w:val="subscript"/>
              </w:rPr>
              <w:t>6</w:t>
            </w:r>
            <w:r w:rsidRPr="002607DD">
              <w:rPr>
                <w:rFonts w:ascii="Times New Roman" w:hAnsi="Times New Roman"/>
                <w:sz w:val="24"/>
                <w:szCs w:val="24"/>
              </w:rPr>
              <w:t>H</w:t>
            </w:r>
            <w:r w:rsidRPr="002607DD">
              <w:rPr>
                <w:rFonts w:ascii="Times New Roman" w:hAnsi="Times New Roman"/>
                <w:sz w:val="24"/>
                <w:szCs w:val="24"/>
                <w:vertAlign w:val="subscript"/>
              </w:rPr>
              <w:t>5</w:t>
            </w:r>
            <w:r w:rsidRPr="002607DD">
              <w:rPr>
                <w:rFonts w:ascii="Times New Roman" w:hAnsi="Times New Roman"/>
                <w:sz w:val="24"/>
                <w:szCs w:val="24"/>
              </w:rPr>
              <w:t>O</w:t>
            </w:r>
            <w:r w:rsidRPr="002607DD">
              <w:rPr>
                <w:rFonts w:ascii="Times New Roman" w:hAnsi="Times New Roman"/>
                <w:sz w:val="24"/>
                <w:szCs w:val="24"/>
                <w:vertAlign w:val="subscript"/>
              </w:rPr>
              <w:t>7</w:t>
            </w:r>
            <w:r w:rsidRPr="002607DD">
              <w:rPr>
                <w:rFonts w:ascii="Times New Roman" w:hAnsi="Times New Roman"/>
                <w:sz w:val="24"/>
                <w:szCs w:val="24"/>
                <w:vertAlign w:val="superscript"/>
              </w:rPr>
              <w:t>3─</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rPr>
            </w:pPr>
            <w:r w:rsidRPr="002607DD">
              <w:rPr>
                <w:rFonts w:ascii="Times New Roman" w:hAnsi="Times New Roman"/>
                <w:sz w:val="24"/>
                <w:szCs w:val="24"/>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20.24</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rPr>
              <w:t>100.21</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lang w:val="bg-BG"/>
              </w:rPr>
            </w:pPr>
            <w:r w:rsidRPr="002607DD">
              <w:rPr>
                <w:rFonts w:ascii="Times New Roman" w:hAnsi="Times New Roman"/>
                <w:sz w:val="24"/>
                <w:szCs w:val="24"/>
              </w:rPr>
              <w:t>Complexone</w:t>
            </w:r>
            <w:r w:rsidRPr="002607DD">
              <w:rPr>
                <w:rFonts w:ascii="Times New Roman" w:hAnsi="Times New Roman"/>
                <w:sz w:val="24"/>
                <w:szCs w:val="24"/>
                <w:lang w:val="bg-BG"/>
              </w:rPr>
              <w:t xml:space="preserve"> ІІІ</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lang w:val="bg-BG"/>
              </w:rPr>
            </w:pPr>
            <w:r w:rsidRPr="002607DD">
              <w:rPr>
                <w:rFonts w:ascii="Times New Roman" w:hAnsi="Times New Roman"/>
                <w:sz w:val="24"/>
                <w:szCs w:val="24"/>
                <w:lang w:val="bg-BG"/>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20</w:t>
            </w:r>
            <w:r w:rsidRPr="002607DD">
              <w:rPr>
                <w:rFonts w:ascii="Times New Roman" w:hAnsi="Times New Roman"/>
                <w:color w:val="000000" w:themeColor="text1"/>
                <w:sz w:val="24"/>
                <w:szCs w:val="24"/>
              </w:rPr>
              <w:t>.07</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100</w:t>
            </w:r>
            <w:r w:rsidRPr="002607DD">
              <w:rPr>
                <w:rFonts w:ascii="Times New Roman" w:hAnsi="Times New Roman"/>
                <w:color w:val="000000" w:themeColor="text1"/>
                <w:sz w:val="24"/>
                <w:szCs w:val="24"/>
              </w:rPr>
              <w:t>.35</w:t>
            </w:r>
          </w:p>
        </w:tc>
      </w:tr>
      <w:tr w:rsidR="005D7F26" w:rsidRPr="002607DD" w:rsidTr="005D7F26">
        <w:trPr>
          <w:jc w:val="center"/>
        </w:trPr>
        <w:tc>
          <w:tcPr>
            <w:tcW w:w="2093" w:type="dxa"/>
            <w:tcBorders>
              <w:top w:val="nil"/>
              <w:left w:val="nil"/>
              <w:bottom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lang w:val="bg-BG"/>
              </w:rPr>
            </w:pPr>
            <w:r w:rsidRPr="002607DD">
              <w:rPr>
                <w:rFonts w:ascii="Times New Roman" w:hAnsi="Times New Roman"/>
                <w:sz w:val="24"/>
                <w:szCs w:val="24"/>
              </w:rPr>
              <w:t>Complexone</w:t>
            </w:r>
            <w:r w:rsidRPr="002607DD">
              <w:rPr>
                <w:rFonts w:ascii="Times New Roman" w:hAnsi="Times New Roman"/>
                <w:sz w:val="24"/>
                <w:szCs w:val="24"/>
                <w:lang w:val="bg-BG"/>
              </w:rPr>
              <w:t xml:space="preserve"> ІV</w:t>
            </w:r>
          </w:p>
        </w:tc>
        <w:tc>
          <w:tcPr>
            <w:tcW w:w="2126"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lang w:val="bg-BG"/>
              </w:rPr>
            </w:pPr>
            <w:r w:rsidRPr="002607DD">
              <w:rPr>
                <w:rFonts w:ascii="Times New Roman" w:hAnsi="Times New Roman"/>
                <w:sz w:val="24"/>
                <w:szCs w:val="24"/>
                <w:lang w:val="bg-BG"/>
              </w:rPr>
              <w:t>10000</w:t>
            </w:r>
          </w:p>
        </w:tc>
        <w:tc>
          <w:tcPr>
            <w:tcW w:w="1418" w:type="dxa"/>
            <w:tcBorders>
              <w:top w:val="nil"/>
              <w:left w:val="single" w:sz="4" w:space="0" w:color="auto"/>
              <w:bottom w:val="nil"/>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20</w:t>
            </w:r>
            <w:r w:rsidRPr="002607DD">
              <w:rPr>
                <w:rFonts w:ascii="Times New Roman" w:hAnsi="Times New Roman"/>
                <w:color w:val="000000" w:themeColor="text1"/>
                <w:sz w:val="24"/>
                <w:szCs w:val="24"/>
              </w:rPr>
              <w:t>.</w:t>
            </w:r>
            <w:r w:rsidRPr="002607DD">
              <w:rPr>
                <w:rFonts w:ascii="Times New Roman" w:hAnsi="Times New Roman"/>
                <w:color w:val="000000" w:themeColor="text1"/>
                <w:sz w:val="24"/>
                <w:szCs w:val="24"/>
                <w:lang w:val="bg-BG"/>
              </w:rPr>
              <w:t>4</w:t>
            </w:r>
            <w:r w:rsidRPr="002607DD">
              <w:rPr>
                <w:rFonts w:ascii="Times New Roman" w:hAnsi="Times New Roman"/>
                <w:color w:val="000000" w:themeColor="text1"/>
                <w:sz w:val="24"/>
                <w:szCs w:val="24"/>
              </w:rPr>
              <w:t>1</w:t>
            </w:r>
          </w:p>
        </w:tc>
        <w:tc>
          <w:tcPr>
            <w:tcW w:w="1417" w:type="dxa"/>
            <w:tcBorders>
              <w:top w:val="nil"/>
              <w:left w:val="single" w:sz="4" w:space="0" w:color="auto"/>
              <w:bottom w:val="nil"/>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10</w:t>
            </w:r>
            <w:r w:rsidRPr="002607DD">
              <w:rPr>
                <w:rFonts w:ascii="Times New Roman" w:hAnsi="Times New Roman"/>
                <w:color w:val="000000" w:themeColor="text1"/>
                <w:sz w:val="24"/>
                <w:szCs w:val="24"/>
              </w:rPr>
              <w:t>2.03</w:t>
            </w:r>
          </w:p>
        </w:tc>
      </w:tr>
      <w:tr w:rsidR="005D7F26" w:rsidRPr="002607DD" w:rsidTr="005D7F26">
        <w:trPr>
          <w:jc w:val="center"/>
        </w:trPr>
        <w:tc>
          <w:tcPr>
            <w:tcW w:w="2093" w:type="dxa"/>
            <w:tcBorders>
              <w:top w:val="nil"/>
              <w:left w:val="nil"/>
              <w:right w:val="single" w:sz="4" w:space="0" w:color="auto"/>
            </w:tcBorders>
            <w:shd w:val="clear" w:color="auto" w:fill="auto"/>
            <w:vAlign w:val="center"/>
          </w:tcPr>
          <w:p w:rsidR="005D7F26" w:rsidRPr="002607DD" w:rsidRDefault="005D7F26" w:rsidP="002002DE">
            <w:pPr>
              <w:spacing w:after="0"/>
              <w:rPr>
                <w:rFonts w:ascii="Times New Roman" w:hAnsi="Times New Roman"/>
                <w:sz w:val="24"/>
                <w:szCs w:val="24"/>
              </w:rPr>
            </w:pPr>
            <w:r w:rsidRPr="002607DD">
              <w:rPr>
                <w:rFonts w:ascii="Times New Roman" w:hAnsi="Times New Roman"/>
                <w:sz w:val="24"/>
                <w:szCs w:val="24"/>
              </w:rPr>
              <w:t>L-</w:t>
            </w:r>
            <w:r w:rsidRPr="002607DD">
              <w:rPr>
                <w:rFonts w:ascii="Times New Roman" w:hAnsi="Times New Roman"/>
                <w:sz w:val="24"/>
                <w:szCs w:val="24"/>
                <w:lang w:val="bg-BG"/>
              </w:rPr>
              <w:t xml:space="preserve"> </w:t>
            </w:r>
            <w:r w:rsidRPr="002607DD">
              <w:rPr>
                <w:rFonts w:ascii="Times New Roman" w:hAnsi="Times New Roman"/>
                <w:sz w:val="24"/>
                <w:szCs w:val="24"/>
              </w:rPr>
              <w:t>Ascorbic acid</w:t>
            </w:r>
          </w:p>
        </w:tc>
        <w:tc>
          <w:tcPr>
            <w:tcW w:w="2126" w:type="dxa"/>
            <w:tcBorders>
              <w:top w:val="nil"/>
              <w:left w:val="single" w:sz="4" w:space="0" w:color="auto"/>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sz w:val="24"/>
                <w:szCs w:val="24"/>
                <w:lang w:val="bg-BG"/>
              </w:rPr>
            </w:pPr>
            <w:r w:rsidRPr="002607DD">
              <w:rPr>
                <w:rFonts w:ascii="Times New Roman" w:hAnsi="Times New Roman"/>
                <w:sz w:val="24"/>
                <w:szCs w:val="24"/>
                <w:lang w:val="bg-BG"/>
              </w:rPr>
              <w:t>1000</w:t>
            </w:r>
          </w:p>
        </w:tc>
        <w:tc>
          <w:tcPr>
            <w:tcW w:w="1418" w:type="dxa"/>
            <w:tcBorders>
              <w:top w:val="nil"/>
              <w:left w:val="single" w:sz="4" w:space="0" w:color="auto"/>
              <w:right w:val="single" w:sz="4" w:space="0" w:color="auto"/>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20</w:t>
            </w:r>
            <w:r w:rsidRPr="002607DD">
              <w:rPr>
                <w:rFonts w:ascii="Times New Roman" w:hAnsi="Times New Roman"/>
                <w:color w:val="000000" w:themeColor="text1"/>
                <w:sz w:val="24"/>
                <w:szCs w:val="24"/>
              </w:rPr>
              <w:t>.</w:t>
            </w:r>
            <w:r w:rsidRPr="002607DD">
              <w:rPr>
                <w:rFonts w:ascii="Times New Roman" w:hAnsi="Times New Roman"/>
                <w:color w:val="000000" w:themeColor="text1"/>
                <w:sz w:val="24"/>
                <w:szCs w:val="24"/>
                <w:lang w:val="bg-BG"/>
              </w:rPr>
              <w:t>0</w:t>
            </w:r>
            <w:r w:rsidRPr="002607DD">
              <w:rPr>
                <w:rFonts w:ascii="Times New Roman" w:hAnsi="Times New Roman"/>
                <w:color w:val="000000" w:themeColor="text1"/>
                <w:sz w:val="24"/>
                <w:szCs w:val="24"/>
              </w:rPr>
              <w:t>4</w:t>
            </w:r>
          </w:p>
        </w:tc>
        <w:tc>
          <w:tcPr>
            <w:tcW w:w="1417" w:type="dxa"/>
            <w:tcBorders>
              <w:top w:val="nil"/>
              <w:left w:val="single" w:sz="4" w:space="0" w:color="auto"/>
              <w:right w:val="nil"/>
            </w:tcBorders>
            <w:shd w:val="clear" w:color="auto" w:fill="auto"/>
            <w:vAlign w:val="center"/>
          </w:tcPr>
          <w:p w:rsidR="005D7F26" w:rsidRPr="002607DD" w:rsidRDefault="005D7F26" w:rsidP="002002DE">
            <w:pPr>
              <w:spacing w:after="0"/>
              <w:jc w:val="center"/>
              <w:rPr>
                <w:rFonts w:ascii="Times New Roman" w:hAnsi="Times New Roman"/>
                <w:color w:val="000000" w:themeColor="text1"/>
                <w:sz w:val="24"/>
                <w:szCs w:val="24"/>
              </w:rPr>
            </w:pPr>
            <w:r w:rsidRPr="002607DD">
              <w:rPr>
                <w:rFonts w:ascii="Times New Roman" w:hAnsi="Times New Roman"/>
                <w:color w:val="000000" w:themeColor="text1"/>
                <w:sz w:val="24"/>
                <w:szCs w:val="24"/>
                <w:lang w:val="bg-BG"/>
              </w:rPr>
              <w:t>100</w:t>
            </w:r>
            <w:r w:rsidRPr="002607DD">
              <w:rPr>
                <w:rFonts w:ascii="Times New Roman" w:hAnsi="Times New Roman"/>
                <w:color w:val="000000" w:themeColor="text1"/>
                <w:sz w:val="24"/>
                <w:szCs w:val="24"/>
              </w:rPr>
              <w:t>.18</w:t>
            </w:r>
          </w:p>
        </w:tc>
      </w:tr>
    </w:tbl>
    <w:p w:rsidR="005D7F26" w:rsidRPr="005D7F26" w:rsidRDefault="005D7F26" w:rsidP="005D7F26">
      <w:pPr>
        <w:spacing w:after="0" w:line="360" w:lineRule="auto"/>
        <w:rPr>
          <w:rFonts w:ascii="Times New Roman" w:hAnsi="Times New Roman"/>
          <w:sz w:val="24"/>
          <w:szCs w:val="24"/>
        </w:rPr>
      </w:pPr>
    </w:p>
    <w:p w:rsidR="007D0679" w:rsidRPr="00784E16" w:rsidRDefault="00784E16" w:rsidP="00784E16">
      <w:pPr>
        <w:spacing w:after="0" w:line="360" w:lineRule="auto"/>
        <w:jc w:val="center"/>
        <w:rPr>
          <w:rFonts w:ascii="Times New Roman" w:hAnsi="Times New Roman"/>
          <w:b/>
          <w:sz w:val="24"/>
          <w:szCs w:val="24"/>
        </w:rPr>
      </w:pPr>
      <w:r w:rsidRPr="00784E16">
        <w:rPr>
          <w:rFonts w:ascii="Times New Roman" w:hAnsi="Times New Roman"/>
          <w:b/>
          <w:sz w:val="24"/>
          <w:szCs w:val="24"/>
        </w:rPr>
        <w:t xml:space="preserve">3.4. </w:t>
      </w:r>
      <w:r w:rsidR="006829C1" w:rsidRPr="00784E16">
        <w:rPr>
          <w:rFonts w:ascii="Times New Roman" w:hAnsi="Times New Roman"/>
          <w:b/>
          <w:sz w:val="24"/>
          <w:szCs w:val="24"/>
        </w:rPr>
        <w:t>Molar Ratios of the Complex, Reaction Scheme and Suggested General Formula</w:t>
      </w:r>
    </w:p>
    <w:p w:rsidR="007D0679" w:rsidRDefault="00F05A9B" w:rsidP="0009718D">
      <w:pPr>
        <w:spacing w:after="0" w:line="360" w:lineRule="auto"/>
        <w:ind w:firstLine="720"/>
        <w:jc w:val="both"/>
        <w:rPr>
          <w:rFonts w:ascii="Times New Roman" w:hAnsi="Times New Roman"/>
          <w:sz w:val="24"/>
          <w:szCs w:val="24"/>
        </w:rPr>
      </w:pPr>
      <w:r w:rsidRPr="000F143F">
        <w:rPr>
          <w:rFonts w:ascii="Times New Roman" w:hAnsi="Times New Roman"/>
          <w:sz w:val="24"/>
          <w:szCs w:val="24"/>
        </w:rPr>
        <w:t>The molar ratios of the complex were determined by three independent methods: the mobile equilibrium method, the straight-line method of Asmus and the m</w:t>
      </w:r>
      <w:r w:rsidR="00B268C9">
        <w:rPr>
          <w:rFonts w:ascii="Times New Roman" w:hAnsi="Times New Roman"/>
          <w:sz w:val="24"/>
          <w:szCs w:val="24"/>
        </w:rPr>
        <w:t>ethod of continuous variations</w:t>
      </w:r>
      <w:r w:rsidRPr="000F143F">
        <w:rPr>
          <w:rFonts w:ascii="Times New Roman" w:hAnsi="Times New Roman"/>
          <w:sz w:val="24"/>
          <w:szCs w:val="24"/>
        </w:rPr>
        <w:t>.</w:t>
      </w:r>
      <w:r w:rsidR="00EA6F7C">
        <w:rPr>
          <w:rFonts w:ascii="Times New Roman" w:hAnsi="Times New Roman"/>
          <w:sz w:val="24"/>
          <w:szCs w:val="24"/>
          <w:vertAlign w:val="superscript"/>
        </w:rPr>
        <w:t>42</w:t>
      </w:r>
      <w:r w:rsidR="00B268C9">
        <w:rPr>
          <w:rFonts w:ascii="Times New Roman" w:hAnsi="Times New Roman"/>
          <w:sz w:val="24"/>
          <w:szCs w:val="24"/>
        </w:rPr>
        <w:t xml:space="preserve"> </w:t>
      </w:r>
      <w:r w:rsidRPr="000F143F">
        <w:rPr>
          <w:rFonts w:ascii="Times New Roman" w:hAnsi="Times New Roman"/>
          <w:sz w:val="24"/>
          <w:szCs w:val="24"/>
        </w:rPr>
        <w:t>The results from the application of these independent methods are shown in Fig</w:t>
      </w:r>
      <w:r w:rsidR="00B76252">
        <w:rPr>
          <w:rFonts w:ascii="Times New Roman" w:hAnsi="Times New Roman"/>
          <w:sz w:val="24"/>
          <w:szCs w:val="24"/>
        </w:rPr>
        <w:t>ures</w:t>
      </w:r>
      <w:r w:rsidRPr="000F143F">
        <w:rPr>
          <w:rFonts w:ascii="Times New Roman" w:hAnsi="Times New Roman"/>
          <w:sz w:val="24"/>
          <w:szCs w:val="24"/>
        </w:rPr>
        <w:t xml:space="preserve"> 2÷5, respectively.</w:t>
      </w:r>
      <w:r w:rsidR="00720B12" w:rsidRPr="000F143F">
        <w:rPr>
          <w:rFonts w:ascii="Times New Roman" w:hAnsi="Times New Roman"/>
          <w:sz w:val="24"/>
          <w:szCs w:val="24"/>
        </w:rPr>
        <w:t xml:space="preserve"> On the basis of the results it can be concluded that Mo(VI), 3,5-DNC and INT interact in molar ratio 1:2:2.</w:t>
      </w:r>
    </w:p>
    <w:p w:rsidR="005D7F26" w:rsidRDefault="005D7F26" w:rsidP="0009718D">
      <w:pPr>
        <w:spacing w:after="0" w:line="360" w:lineRule="auto"/>
        <w:ind w:firstLine="720"/>
        <w:jc w:val="both"/>
        <w:rPr>
          <w:rFonts w:ascii="Times New Roman" w:hAnsi="Times New Roman"/>
          <w:sz w:val="24"/>
          <w:szCs w:val="24"/>
        </w:rPr>
      </w:pPr>
    </w:p>
    <w:p w:rsidR="005D7F26" w:rsidRDefault="005D7F26" w:rsidP="005D7F26">
      <w:pPr>
        <w:spacing w:after="0" w:line="360" w:lineRule="auto"/>
        <w:jc w:val="both"/>
        <w:rPr>
          <w:rFonts w:ascii="Times New Roman" w:hAnsi="Times New Roman"/>
          <w:sz w:val="24"/>
          <w:szCs w:val="24"/>
        </w:rPr>
      </w:pPr>
      <w:r w:rsidRPr="00AD514B">
        <w:rPr>
          <w:noProof/>
        </w:rPr>
        <w:drawing>
          <wp:inline distT="0" distB="0" distL="0" distR="0" wp14:anchorId="35112CB9" wp14:editId="6EED8826">
            <wp:extent cx="2466975" cy="297942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D7F26" w:rsidRPr="007F4F31" w:rsidRDefault="005D7F26" w:rsidP="005D7F26">
      <w:pPr>
        <w:spacing w:after="0" w:line="360" w:lineRule="auto"/>
        <w:jc w:val="both"/>
        <w:rPr>
          <w:rFonts w:ascii="Arial" w:hAnsi="Arial" w:cs="Arial"/>
          <w:sz w:val="16"/>
          <w:szCs w:val="16"/>
        </w:rPr>
      </w:pPr>
      <w:r w:rsidRPr="007F4F31">
        <w:rPr>
          <w:rFonts w:ascii="Arial" w:hAnsi="Arial" w:cs="Arial"/>
          <w:b/>
          <w:sz w:val="16"/>
          <w:szCs w:val="16"/>
        </w:rPr>
        <w:t>Figure 2.</w:t>
      </w:r>
      <w:r w:rsidRPr="007F4F31">
        <w:rPr>
          <w:rFonts w:ascii="Arial" w:hAnsi="Arial" w:cs="Arial"/>
          <w:sz w:val="16"/>
          <w:szCs w:val="16"/>
        </w:rPr>
        <w:t xml:space="preserve"> Straight lines by the mobile equilibrium method for determination of</w:t>
      </w:r>
    </w:p>
    <w:p w:rsidR="005D7F26" w:rsidRPr="007F4F31" w:rsidRDefault="005D7F26" w:rsidP="005D7F26">
      <w:pPr>
        <w:spacing w:after="0" w:line="360" w:lineRule="auto"/>
        <w:jc w:val="both"/>
        <w:rPr>
          <w:rFonts w:ascii="Arial" w:hAnsi="Arial" w:cs="Arial"/>
          <w:sz w:val="16"/>
          <w:szCs w:val="16"/>
        </w:rPr>
      </w:pPr>
      <w:r w:rsidRPr="007F4F31">
        <w:rPr>
          <w:rFonts w:ascii="Arial" w:hAnsi="Arial" w:cs="Arial"/>
          <w:sz w:val="16"/>
          <w:szCs w:val="16"/>
        </w:rPr>
        <w:t>the molar ratios Mo(VI):3,5-DTC and Mo(VI):INT</w:t>
      </w:r>
    </w:p>
    <w:p w:rsidR="005D7F26" w:rsidRPr="007F4F31" w:rsidRDefault="005D7F26" w:rsidP="005D7F26">
      <w:pPr>
        <w:spacing w:after="0" w:line="360" w:lineRule="auto"/>
        <w:jc w:val="both"/>
        <w:rPr>
          <w:rFonts w:ascii="Arial" w:hAnsi="Arial" w:cs="Arial"/>
          <w:sz w:val="16"/>
          <w:szCs w:val="16"/>
        </w:rPr>
      </w:pPr>
      <w:r w:rsidRPr="007F4F31">
        <w:rPr>
          <w:rFonts w:ascii="Arial" w:hAnsi="Arial" w:cs="Arial"/>
          <w:i/>
          <w:sz w:val="16"/>
          <w:szCs w:val="16"/>
        </w:rPr>
        <w:t>C</w:t>
      </w:r>
      <w:r w:rsidRPr="007F4F31">
        <w:rPr>
          <w:rFonts w:ascii="Arial" w:hAnsi="Arial" w:cs="Arial"/>
          <w:sz w:val="16"/>
          <w:szCs w:val="16"/>
          <w:vertAlign w:val="subscript"/>
        </w:rPr>
        <w:t>Mo(VI)</w:t>
      </w:r>
      <w:r w:rsidRPr="007F4F31">
        <w:rPr>
          <w:rFonts w:ascii="Arial" w:hAnsi="Arial" w:cs="Arial"/>
          <w:sz w:val="16"/>
          <w:szCs w:val="16"/>
        </w:rPr>
        <w:t xml:space="preserve"> = 2.08 × 10</w:t>
      </w:r>
      <w:r w:rsidRPr="007F4F31">
        <w:rPr>
          <w:rFonts w:ascii="Arial" w:hAnsi="Arial" w:cs="Arial"/>
          <w:sz w:val="16"/>
          <w:szCs w:val="16"/>
          <w:vertAlign w:val="superscript"/>
        </w:rPr>
        <w:t>‒5</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 xml:space="preserve">; </w:t>
      </w:r>
      <w:r w:rsidRPr="007F4F31">
        <w:rPr>
          <w:rFonts w:ascii="Arial" w:hAnsi="Arial" w:cs="Arial"/>
          <w:i/>
          <w:sz w:val="16"/>
          <w:szCs w:val="16"/>
        </w:rPr>
        <w:t>C</w:t>
      </w:r>
      <w:r w:rsidRPr="007F4F31">
        <w:rPr>
          <w:rFonts w:ascii="Arial" w:hAnsi="Arial" w:cs="Arial"/>
          <w:sz w:val="16"/>
          <w:szCs w:val="16"/>
          <w:vertAlign w:val="subscript"/>
        </w:rPr>
        <w:t xml:space="preserve">H2SO4 </w:t>
      </w:r>
      <w:r w:rsidRPr="007F4F31">
        <w:rPr>
          <w:rFonts w:ascii="Arial" w:hAnsi="Arial" w:cs="Arial"/>
          <w:sz w:val="16"/>
          <w:szCs w:val="16"/>
        </w:rPr>
        <w:t>= 4.0×10</w:t>
      </w:r>
      <w:r w:rsidRPr="007F4F31">
        <w:rPr>
          <w:rFonts w:ascii="Arial" w:hAnsi="Arial" w:cs="Arial"/>
          <w:sz w:val="16"/>
          <w:szCs w:val="16"/>
          <w:vertAlign w:val="superscript"/>
        </w:rPr>
        <w:t>–1</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w:t>
      </w:r>
    </w:p>
    <w:p w:rsidR="005D7F26" w:rsidRPr="007F4F31" w:rsidRDefault="005D7F26" w:rsidP="005D7F26">
      <w:pPr>
        <w:spacing w:after="0" w:line="360" w:lineRule="auto"/>
        <w:jc w:val="both"/>
        <w:rPr>
          <w:rFonts w:ascii="Arial" w:hAnsi="Arial" w:cs="Arial"/>
          <w:sz w:val="16"/>
          <w:szCs w:val="16"/>
        </w:rPr>
      </w:pPr>
      <w:r w:rsidRPr="007F4F31">
        <w:rPr>
          <w:rFonts w:ascii="Arial" w:hAnsi="Arial" w:cs="Arial"/>
          <w:i/>
          <w:sz w:val="16"/>
          <w:szCs w:val="16"/>
        </w:rPr>
        <w:t>λ</w:t>
      </w:r>
      <w:r w:rsidRPr="007F4F31">
        <w:rPr>
          <w:rFonts w:ascii="Arial" w:hAnsi="Arial" w:cs="Arial"/>
          <w:sz w:val="16"/>
          <w:szCs w:val="16"/>
        </w:rPr>
        <w:t xml:space="preserve"> = 395 nm; </w:t>
      </w:r>
      <w:r w:rsidRPr="007F4F31">
        <w:rPr>
          <w:rFonts w:ascii="Arial" w:hAnsi="Arial" w:cs="Arial"/>
          <w:i/>
          <w:sz w:val="16"/>
          <w:szCs w:val="16"/>
          <w:lang w:val="bg-BG"/>
        </w:rPr>
        <w:t>τ</w:t>
      </w:r>
      <w:r w:rsidRPr="007F4F31">
        <w:rPr>
          <w:rFonts w:ascii="Arial" w:hAnsi="Arial" w:cs="Arial"/>
          <w:sz w:val="16"/>
          <w:szCs w:val="16"/>
        </w:rPr>
        <w:t xml:space="preserve"> </w:t>
      </w:r>
      <w:r w:rsidRPr="007F4F31">
        <w:rPr>
          <w:rFonts w:ascii="Arial" w:hAnsi="Arial" w:cs="Arial"/>
          <w:sz w:val="16"/>
          <w:szCs w:val="16"/>
          <w:lang w:val="bg-BG"/>
        </w:rPr>
        <w:t>=</w:t>
      </w:r>
      <w:r w:rsidRPr="007F4F31">
        <w:rPr>
          <w:rFonts w:ascii="Arial" w:hAnsi="Arial" w:cs="Arial"/>
          <w:sz w:val="16"/>
          <w:szCs w:val="16"/>
        </w:rPr>
        <w:t xml:space="preserve"> 1</w:t>
      </w:r>
      <w:r w:rsidRPr="007F4F31">
        <w:rPr>
          <w:rFonts w:ascii="Arial" w:hAnsi="Arial" w:cs="Arial"/>
          <w:sz w:val="16"/>
          <w:szCs w:val="16"/>
          <w:lang w:val="bg-BG"/>
        </w:rPr>
        <w:t xml:space="preserve"> </w:t>
      </w:r>
      <w:r w:rsidRPr="007F4F31">
        <w:rPr>
          <w:rFonts w:ascii="Arial" w:hAnsi="Arial" w:cs="Arial"/>
          <w:sz w:val="16"/>
          <w:szCs w:val="16"/>
        </w:rPr>
        <w:t>min</w:t>
      </w:r>
    </w:p>
    <w:p w:rsidR="005D7F26" w:rsidRPr="007F4F31" w:rsidRDefault="005D7F26" w:rsidP="005D7F26">
      <w:pPr>
        <w:spacing w:after="0" w:line="360" w:lineRule="auto"/>
        <w:jc w:val="both"/>
        <w:rPr>
          <w:rFonts w:ascii="Arial" w:hAnsi="Arial" w:cs="Arial"/>
          <w:sz w:val="16"/>
          <w:szCs w:val="16"/>
        </w:rPr>
      </w:pPr>
      <w:r w:rsidRPr="007F4F31">
        <w:rPr>
          <w:rFonts w:ascii="Arial" w:hAnsi="Arial" w:cs="Arial"/>
          <w:sz w:val="16"/>
          <w:szCs w:val="16"/>
        </w:rPr>
        <w:t xml:space="preserve">● Mo(VI) : 3,5-DNC, </w:t>
      </w:r>
      <w:r w:rsidRPr="007F4F31">
        <w:rPr>
          <w:rFonts w:ascii="Arial" w:hAnsi="Arial" w:cs="Arial"/>
          <w:i/>
          <w:sz w:val="16"/>
          <w:szCs w:val="16"/>
        </w:rPr>
        <w:t>C</w:t>
      </w:r>
      <w:r w:rsidRPr="007F4F31">
        <w:rPr>
          <w:rFonts w:ascii="Arial" w:hAnsi="Arial" w:cs="Arial"/>
          <w:sz w:val="16"/>
          <w:szCs w:val="16"/>
          <w:vertAlign w:val="subscript"/>
        </w:rPr>
        <w:t xml:space="preserve">INT </w:t>
      </w:r>
      <w:r w:rsidRPr="007F4F31">
        <w:rPr>
          <w:rFonts w:ascii="Arial" w:hAnsi="Arial" w:cs="Arial"/>
          <w:sz w:val="16"/>
          <w:szCs w:val="16"/>
        </w:rPr>
        <w:t>= 2.0 × 10</w:t>
      </w:r>
      <w:r w:rsidRPr="007F4F31">
        <w:rPr>
          <w:rFonts w:ascii="Arial" w:hAnsi="Arial" w:cs="Arial"/>
          <w:sz w:val="16"/>
          <w:szCs w:val="16"/>
          <w:vertAlign w:val="superscript"/>
        </w:rPr>
        <w:t>–4</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w:t>
      </w:r>
    </w:p>
    <w:p w:rsidR="005D7F26" w:rsidRPr="007F4F31" w:rsidRDefault="005D7F26" w:rsidP="005D7F26">
      <w:pPr>
        <w:spacing w:after="0" w:line="360" w:lineRule="auto"/>
        <w:jc w:val="both"/>
        <w:rPr>
          <w:rFonts w:ascii="Arial" w:hAnsi="Arial" w:cs="Arial"/>
          <w:sz w:val="16"/>
          <w:szCs w:val="16"/>
        </w:rPr>
      </w:pPr>
      <w:r w:rsidRPr="007F4F31">
        <w:rPr>
          <w:rFonts w:ascii="Arial" w:hAnsi="Arial" w:cs="Arial"/>
          <w:sz w:val="16"/>
          <w:szCs w:val="16"/>
        </w:rPr>
        <w:t xml:space="preserve">▲ Mo(VI) : INT, </w:t>
      </w:r>
      <w:r w:rsidRPr="007F4F31">
        <w:rPr>
          <w:rFonts w:ascii="Arial" w:hAnsi="Arial" w:cs="Arial"/>
          <w:i/>
          <w:sz w:val="16"/>
          <w:szCs w:val="16"/>
        </w:rPr>
        <w:t>C</w:t>
      </w:r>
      <w:r w:rsidRPr="007F4F31">
        <w:rPr>
          <w:rFonts w:ascii="Arial" w:hAnsi="Arial" w:cs="Arial"/>
          <w:sz w:val="16"/>
          <w:szCs w:val="16"/>
          <w:vertAlign w:val="subscript"/>
        </w:rPr>
        <w:t xml:space="preserve">3,5-DNC </w:t>
      </w:r>
      <w:r w:rsidRPr="007F4F31">
        <w:rPr>
          <w:rFonts w:ascii="Arial" w:hAnsi="Arial" w:cs="Arial"/>
          <w:sz w:val="16"/>
          <w:szCs w:val="16"/>
        </w:rPr>
        <w:t>= 2.0 × 10</w:t>
      </w:r>
      <w:r w:rsidRPr="007F4F31">
        <w:rPr>
          <w:rFonts w:ascii="Arial" w:hAnsi="Arial" w:cs="Arial"/>
          <w:sz w:val="16"/>
          <w:szCs w:val="16"/>
          <w:vertAlign w:val="superscript"/>
        </w:rPr>
        <w:t>–4</w:t>
      </w:r>
      <w:r w:rsidRPr="007F4F31">
        <w:rPr>
          <w:rFonts w:ascii="Arial" w:hAnsi="Arial" w:cs="Arial"/>
          <w:sz w:val="16"/>
          <w:szCs w:val="16"/>
        </w:rPr>
        <w:t xml:space="preserve"> mol L</w:t>
      </w:r>
      <w:r w:rsidRPr="007F4F31">
        <w:rPr>
          <w:rFonts w:ascii="Arial" w:hAnsi="Arial" w:cs="Arial"/>
          <w:sz w:val="16"/>
          <w:szCs w:val="16"/>
          <w:vertAlign w:val="superscript"/>
        </w:rPr>
        <w:t>–1</w:t>
      </w:r>
    </w:p>
    <w:p w:rsidR="005D7F26" w:rsidRDefault="005D7F26" w:rsidP="005D7F26">
      <w:pPr>
        <w:spacing w:after="0" w:line="360" w:lineRule="auto"/>
        <w:jc w:val="both"/>
        <w:rPr>
          <w:rFonts w:ascii="Times New Roman" w:hAnsi="Times New Roman"/>
          <w:sz w:val="24"/>
          <w:szCs w:val="24"/>
        </w:rPr>
      </w:pPr>
    </w:p>
    <w:p w:rsidR="005D7F26" w:rsidRDefault="005D7F26" w:rsidP="005D7F26">
      <w:pPr>
        <w:spacing w:after="0" w:line="360" w:lineRule="auto"/>
        <w:jc w:val="both"/>
        <w:rPr>
          <w:rFonts w:ascii="Times New Roman" w:hAnsi="Times New Roman"/>
          <w:sz w:val="24"/>
          <w:szCs w:val="24"/>
        </w:rPr>
      </w:pPr>
      <w:r>
        <w:rPr>
          <w:noProof/>
        </w:rPr>
        <w:drawing>
          <wp:inline distT="0" distB="0" distL="0" distR="0" wp14:anchorId="6D9EF924" wp14:editId="06C8CF7F">
            <wp:extent cx="2476500" cy="233362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7F26" w:rsidRPr="007F4F31" w:rsidRDefault="005D7F26" w:rsidP="005D7F26">
      <w:pPr>
        <w:spacing w:after="0" w:line="360" w:lineRule="auto"/>
        <w:jc w:val="both"/>
        <w:rPr>
          <w:rFonts w:ascii="Arial" w:hAnsi="Arial" w:cs="Arial"/>
          <w:sz w:val="16"/>
          <w:szCs w:val="16"/>
        </w:rPr>
      </w:pPr>
      <w:r w:rsidRPr="007F4F31">
        <w:rPr>
          <w:rFonts w:ascii="Arial" w:hAnsi="Arial" w:cs="Arial"/>
          <w:b/>
          <w:sz w:val="16"/>
          <w:szCs w:val="16"/>
        </w:rPr>
        <w:t>Figure 3.</w:t>
      </w:r>
      <w:r w:rsidRPr="007F4F31">
        <w:rPr>
          <w:rFonts w:ascii="Arial" w:hAnsi="Arial" w:cs="Arial"/>
          <w:sz w:val="16"/>
          <w:szCs w:val="16"/>
        </w:rPr>
        <w:t xml:space="preserve"> Determination of molar ratio (n) Mo(VI):3,5-DNC by the method of Asmus</w:t>
      </w:r>
    </w:p>
    <w:p w:rsidR="005D7F26" w:rsidRPr="007F4F31" w:rsidRDefault="005D7F26" w:rsidP="005D7F26">
      <w:pPr>
        <w:spacing w:after="0" w:line="360" w:lineRule="auto"/>
        <w:jc w:val="both"/>
        <w:rPr>
          <w:rFonts w:ascii="Arial" w:hAnsi="Arial" w:cs="Arial"/>
          <w:sz w:val="16"/>
          <w:szCs w:val="16"/>
        </w:rPr>
      </w:pPr>
      <w:r w:rsidRPr="007F4F31">
        <w:rPr>
          <w:rFonts w:ascii="Arial" w:hAnsi="Arial" w:cs="Arial"/>
          <w:i/>
          <w:sz w:val="16"/>
          <w:szCs w:val="16"/>
        </w:rPr>
        <w:t>C</w:t>
      </w:r>
      <w:r w:rsidRPr="007F4F31">
        <w:rPr>
          <w:rFonts w:ascii="Arial" w:hAnsi="Arial" w:cs="Arial"/>
          <w:sz w:val="16"/>
          <w:szCs w:val="16"/>
          <w:vertAlign w:val="subscript"/>
        </w:rPr>
        <w:t>Mo(VI)</w:t>
      </w:r>
      <w:r w:rsidRPr="007F4F31">
        <w:rPr>
          <w:rFonts w:ascii="Arial" w:hAnsi="Arial" w:cs="Arial"/>
          <w:sz w:val="16"/>
          <w:szCs w:val="16"/>
        </w:rPr>
        <w:t xml:space="preserve"> = 2.08 × 10</w:t>
      </w:r>
      <w:r w:rsidRPr="007F4F31">
        <w:rPr>
          <w:rFonts w:ascii="Arial" w:hAnsi="Arial" w:cs="Arial"/>
          <w:sz w:val="16"/>
          <w:szCs w:val="16"/>
          <w:vertAlign w:val="superscript"/>
        </w:rPr>
        <w:t>‒5</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 xml:space="preserve">; </w:t>
      </w:r>
      <w:r w:rsidRPr="007F4F31">
        <w:rPr>
          <w:rFonts w:ascii="Arial" w:hAnsi="Arial" w:cs="Arial"/>
          <w:i/>
          <w:sz w:val="16"/>
          <w:szCs w:val="16"/>
        </w:rPr>
        <w:t>C</w:t>
      </w:r>
      <w:r w:rsidRPr="007F4F31">
        <w:rPr>
          <w:rFonts w:ascii="Arial" w:hAnsi="Arial" w:cs="Arial"/>
          <w:sz w:val="16"/>
          <w:szCs w:val="16"/>
          <w:vertAlign w:val="subscript"/>
        </w:rPr>
        <w:t>INT</w:t>
      </w:r>
      <w:r w:rsidRPr="007F4F31">
        <w:rPr>
          <w:rFonts w:ascii="Arial" w:hAnsi="Arial" w:cs="Arial"/>
          <w:sz w:val="16"/>
          <w:szCs w:val="16"/>
        </w:rPr>
        <w:t xml:space="preserve"> = 2.0 × 10</w:t>
      </w:r>
      <w:r w:rsidRPr="007F4F31">
        <w:rPr>
          <w:rFonts w:ascii="Arial" w:hAnsi="Arial" w:cs="Arial"/>
          <w:sz w:val="16"/>
          <w:szCs w:val="16"/>
          <w:vertAlign w:val="superscript"/>
        </w:rPr>
        <w:t>‒4</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w:t>
      </w:r>
    </w:p>
    <w:p w:rsidR="005D7F26" w:rsidRPr="007F4F31" w:rsidRDefault="005D7F26" w:rsidP="005D7F26">
      <w:pPr>
        <w:spacing w:after="0" w:line="360" w:lineRule="auto"/>
        <w:jc w:val="both"/>
        <w:rPr>
          <w:rFonts w:ascii="Arial" w:hAnsi="Arial" w:cs="Arial"/>
          <w:sz w:val="16"/>
          <w:szCs w:val="16"/>
        </w:rPr>
      </w:pPr>
      <w:r w:rsidRPr="007F4F31">
        <w:rPr>
          <w:rFonts w:ascii="Arial" w:hAnsi="Arial" w:cs="Arial"/>
          <w:i/>
          <w:sz w:val="16"/>
          <w:szCs w:val="16"/>
        </w:rPr>
        <w:t>C</w:t>
      </w:r>
      <w:r w:rsidRPr="007F4F31">
        <w:rPr>
          <w:rFonts w:ascii="Arial" w:hAnsi="Arial" w:cs="Arial"/>
          <w:sz w:val="16"/>
          <w:szCs w:val="16"/>
          <w:vertAlign w:val="subscript"/>
        </w:rPr>
        <w:t xml:space="preserve">H2SO4 </w:t>
      </w:r>
      <w:r w:rsidRPr="007F4F31">
        <w:rPr>
          <w:rFonts w:ascii="Arial" w:hAnsi="Arial" w:cs="Arial"/>
          <w:sz w:val="16"/>
          <w:szCs w:val="16"/>
        </w:rPr>
        <w:t>= 4,0 × 10</w:t>
      </w:r>
      <w:r w:rsidRPr="007F4F31">
        <w:rPr>
          <w:rFonts w:ascii="Arial" w:hAnsi="Arial" w:cs="Arial"/>
          <w:sz w:val="16"/>
          <w:szCs w:val="16"/>
          <w:vertAlign w:val="superscript"/>
        </w:rPr>
        <w:t>–1</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 xml:space="preserve">; </w:t>
      </w:r>
      <w:r w:rsidRPr="007F4F31">
        <w:rPr>
          <w:rFonts w:ascii="Arial" w:hAnsi="Arial" w:cs="Arial"/>
          <w:i/>
          <w:sz w:val="16"/>
          <w:szCs w:val="16"/>
        </w:rPr>
        <w:t>λ</w:t>
      </w:r>
      <w:r w:rsidRPr="007F4F31">
        <w:rPr>
          <w:rFonts w:ascii="Arial" w:hAnsi="Arial" w:cs="Arial"/>
          <w:sz w:val="16"/>
          <w:szCs w:val="16"/>
        </w:rPr>
        <w:t xml:space="preserve"> = 395 nm; </w:t>
      </w:r>
      <w:r w:rsidRPr="007F4F31">
        <w:rPr>
          <w:rFonts w:ascii="Arial" w:hAnsi="Arial" w:cs="Arial"/>
          <w:i/>
          <w:sz w:val="16"/>
          <w:szCs w:val="16"/>
          <w:lang w:val="bg-BG"/>
        </w:rPr>
        <w:t>τ</w:t>
      </w:r>
      <w:r w:rsidRPr="007F4F31">
        <w:rPr>
          <w:rFonts w:ascii="Arial" w:hAnsi="Arial" w:cs="Arial"/>
          <w:sz w:val="16"/>
          <w:szCs w:val="16"/>
        </w:rPr>
        <w:t xml:space="preserve"> </w:t>
      </w:r>
      <w:r w:rsidRPr="007F4F31">
        <w:rPr>
          <w:rFonts w:ascii="Arial" w:hAnsi="Arial" w:cs="Arial"/>
          <w:sz w:val="16"/>
          <w:szCs w:val="16"/>
          <w:lang w:val="bg-BG"/>
        </w:rPr>
        <w:t>=</w:t>
      </w:r>
      <w:r w:rsidRPr="007F4F31">
        <w:rPr>
          <w:rFonts w:ascii="Arial" w:hAnsi="Arial" w:cs="Arial"/>
          <w:sz w:val="16"/>
          <w:szCs w:val="16"/>
        </w:rPr>
        <w:t xml:space="preserve"> 1</w:t>
      </w:r>
      <w:r w:rsidRPr="007F4F31">
        <w:rPr>
          <w:rFonts w:ascii="Arial" w:hAnsi="Arial" w:cs="Arial"/>
          <w:sz w:val="16"/>
          <w:szCs w:val="16"/>
          <w:lang w:val="bg-BG"/>
        </w:rPr>
        <w:t xml:space="preserve"> </w:t>
      </w:r>
      <w:r w:rsidRPr="007F4F31">
        <w:rPr>
          <w:rFonts w:ascii="Arial" w:hAnsi="Arial" w:cs="Arial"/>
          <w:sz w:val="16"/>
          <w:szCs w:val="16"/>
        </w:rPr>
        <w:t>min</w:t>
      </w:r>
    </w:p>
    <w:p w:rsidR="005D7F26" w:rsidRDefault="005D7F26" w:rsidP="005D7F26">
      <w:pPr>
        <w:spacing w:after="0" w:line="360" w:lineRule="auto"/>
        <w:jc w:val="both"/>
        <w:rPr>
          <w:rFonts w:ascii="Times New Roman" w:hAnsi="Times New Roman"/>
          <w:sz w:val="24"/>
          <w:szCs w:val="24"/>
        </w:rPr>
      </w:pPr>
      <w:r>
        <w:rPr>
          <w:noProof/>
        </w:rPr>
        <w:drawing>
          <wp:inline distT="0" distB="0" distL="0" distR="0" wp14:anchorId="5348BD28" wp14:editId="288D80B3">
            <wp:extent cx="2466975" cy="219075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D7F26" w:rsidRPr="007F4F31" w:rsidRDefault="005D7F26" w:rsidP="005D7F26">
      <w:pPr>
        <w:spacing w:after="0" w:line="360" w:lineRule="auto"/>
        <w:jc w:val="both"/>
        <w:rPr>
          <w:rFonts w:ascii="Arial" w:hAnsi="Arial" w:cs="Arial"/>
          <w:sz w:val="16"/>
          <w:szCs w:val="16"/>
        </w:rPr>
      </w:pPr>
      <w:r w:rsidRPr="007F4F31">
        <w:rPr>
          <w:rFonts w:ascii="Arial" w:hAnsi="Arial" w:cs="Arial"/>
          <w:b/>
          <w:sz w:val="16"/>
          <w:szCs w:val="16"/>
        </w:rPr>
        <w:t>Figure 4.</w:t>
      </w:r>
      <w:r w:rsidRPr="007F4F31">
        <w:rPr>
          <w:rFonts w:ascii="Arial" w:hAnsi="Arial" w:cs="Arial"/>
          <w:sz w:val="16"/>
          <w:szCs w:val="16"/>
        </w:rPr>
        <w:t xml:space="preserve"> Determination of the molar ratio (n) Mo(VI):INT by the method of Asmus</w:t>
      </w:r>
    </w:p>
    <w:p w:rsidR="005D7F26" w:rsidRPr="007F4F31" w:rsidRDefault="005D7F26" w:rsidP="005D7F26">
      <w:pPr>
        <w:spacing w:after="0" w:line="360" w:lineRule="auto"/>
        <w:jc w:val="both"/>
        <w:rPr>
          <w:rFonts w:ascii="Arial" w:hAnsi="Arial" w:cs="Arial"/>
          <w:sz w:val="16"/>
          <w:szCs w:val="16"/>
        </w:rPr>
      </w:pPr>
      <w:r w:rsidRPr="007F4F31">
        <w:rPr>
          <w:rFonts w:ascii="Arial" w:hAnsi="Arial" w:cs="Arial"/>
          <w:i/>
          <w:sz w:val="16"/>
          <w:szCs w:val="16"/>
        </w:rPr>
        <w:t>C</w:t>
      </w:r>
      <w:r w:rsidRPr="007F4F31">
        <w:rPr>
          <w:rFonts w:ascii="Arial" w:hAnsi="Arial" w:cs="Arial"/>
          <w:sz w:val="16"/>
          <w:szCs w:val="16"/>
          <w:vertAlign w:val="subscript"/>
        </w:rPr>
        <w:t>Mo(VI)</w:t>
      </w:r>
      <w:r w:rsidRPr="007F4F31">
        <w:rPr>
          <w:rFonts w:ascii="Arial" w:hAnsi="Arial" w:cs="Arial"/>
          <w:sz w:val="16"/>
          <w:szCs w:val="16"/>
        </w:rPr>
        <w:t xml:space="preserve"> = 2.08 × 10</w:t>
      </w:r>
      <w:r w:rsidRPr="007F4F31">
        <w:rPr>
          <w:rFonts w:ascii="Arial" w:hAnsi="Arial" w:cs="Arial"/>
          <w:sz w:val="16"/>
          <w:szCs w:val="16"/>
          <w:vertAlign w:val="superscript"/>
        </w:rPr>
        <w:t>‒5</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 xml:space="preserve">; </w:t>
      </w:r>
      <w:r w:rsidRPr="007F4F31">
        <w:rPr>
          <w:rFonts w:ascii="Arial" w:hAnsi="Arial" w:cs="Arial"/>
          <w:i/>
          <w:sz w:val="16"/>
          <w:szCs w:val="16"/>
        </w:rPr>
        <w:t>C</w:t>
      </w:r>
      <w:r w:rsidRPr="007F4F31">
        <w:rPr>
          <w:rFonts w:ascii="Arial" w:hAnsi="Arial" w:cs="Arial"/>
          <w:sz w:val="16"/>
          <w:szCs w:val="16"/>
          <w:vertAlign w:val="subscript"/>
        </w:rPr>
        <w:t>3,5-DNC</w:t>
      </w:r>
      <w:r w:rsidRPr="007F4F31">
        <w:rPr>
          <w:rFonts w:ascii="Arial" w:hAnsi="Arial" w:cs="Arial"/>
          <w:sz w:val="16"/>
          <w:szCs w:val="16"/>
        </w:rPr>
        <w:t xml:space="preserve"> = 2.0 × 10</w:t>
      </w:r>
      <w:r w:rsidRPr="007F4F31">
        <w:rPr>
          <w:rFonts w:ascii="Arial" w:hAnsi="Arial" w:cs="Arial"/>
          <w:sz w:val="16"/>
          <w:szCs w:val="16"/>
          <w:vertAlign w:val="superscript"/>
        </w:rPr>
        <w:t>‒4</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w:t>
      </w:r>
    </w:p>
    <w:p w:rsidR="005D7F26" w:rsidRPr="007F4F31" w:rsidRDefault="005D7F26" w:rsidP="005D7F26">
      <w:pPr>
        <w:spacing w:after="0" w:line="360" w:lineRule="auto"/>
        <w:jc w:val="both"/>
        <w:rPr>
          <w:rFonts w:ascii="Arial" w:hAnsi="Arial" w:cs="Arial"/>
          <w:sz w:val="16"/>
          <w:szCs w:val="16"/>
        </w:rPr>
      </w:pPr>
      <w:r w:rsidRPr="007F4F31">
        <w:rPr>
          <w:rFonts w:ascii="Arial" w:hAnsi="Arial" w:cs="Arial"/>
          <w:i/>
          <w:sz w:val="16"/>
          <w:szCs w:val="16"/>
        </w:rPr>
        <w:t>C</w:t>
      </w:r>
      <w:r w:rsidRPr="007F4F31">
        <w:rPr>
          <w:rFonts w:ascii="Arial" w:hAnsi="Arial" w:cs="Arial"/>
          <w:sz w:val="16"/>
          <w:szCs w:val="16"/>
          <w:vertAlign w:val="subscript"/>
        </w:rPr>
        <w:t xml:space="preserve">H2SO4 </w:t>
      </w:r>
      <w:r w:rsidRPr="007F4F31">
        <w:rPr>
          <w:rFonts w:ascii="Arial" w:hAnsi="Arial" w:cs="Arial"/>
          <w:sz w:val="16"/>
          <w:szCs w:val="16"/>
        </w:rPr>
        <w:t>= 4,0 × 10</w:t>
      </w:r>
      <w:r w:rsidRPr="007F4F31">
        <w:rPr>
          <w:rFonts w:ascii="Arial" w:hAnsi="Arial" w:cs="Arial"/>
          <w:sz w:val="16"/>
          <w:szCs w:val="16"/>
          <w:vertAlign w:val="superscript"/>
        </w:rPr>
        <w:t>–1</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 xml:space="preserve">; </w:t>
      </w:r>
      <w:r w:rsidRPr="007F4F31">
        <w:rPr>
          <w:rFonts w:ascii="Arial" w:hAnsi="Arial" w:cs="Arial"/>
          <w:i/>
          <w:sz w:val="16"/>
          <w:szCs w:val="16"/>
        </w:rPr>
        <w:t>λ</w:t>
      </w:r>
      <w:r w:rsidRPr="007F4F31">
        <w:rPr>
          <w:rFonts w:ascii="Arial" w:hAnsi="Arial" w:cs="Arial"/>
          <w:sz w:val="16"/>
          <w:szCs w:val="16"/>
        </w:rPr>
        <w:t xml:space="preserve"> = 395 nm; </w:t>
      </w:r>
      <w:r w:rsidRPr="007F4F31">
        <w:rPr>
          <w:rFonts w:ascii="Arial" w:hAnsi="Arial" w:cs="Arial"/>
          <w:i/>
          <w:sz w:val="16"/>
          <w:szCs w:val="16"/>
          <w:lang w:val="bg-BG"/>
        </w:rPr>
        <w:t>τ</w:t>
      </w:r>
      <w:r w:rsidRPr="007F4F31">
        <w:rPr>
          <w:rFonts w:ascii="Arial" w:hAnsi="Arial" w:cs="Arial"/>
          <w:sz w:val="16"/>
          <w:szCs w:val="16"/>
        </w:rPr>
        <w:t xml:space="preserve"> </w:t>
      </w:r>
      <w:r w:rsidRPr="007F4F31">
        <w:rPr>
          <w:rFonts w:ascii="Arial" w:hAnsi="Arial" w:cs="Arial"/>
          <w:sz w:val="16"/>
          <w:szCs w:val="16"/>
          <w:lang w:val="bg-BG"/>
        </w:rPr>
        <w:t>=</w:t>
      </w:r>
      <w:r w:rsidRPr="007F4F31">
        <w:rPr>
          <w:rFonts w:ascii="Arial" w:hAnsi="Arial" w:cs="Arial"/>
          <w:sz w:val="16"/>
          <w:szCs w:val="16"/>
        </w:rPr>
        <w:t xml:space="preserve"> 1</w:t>
      </w:r>
      <w:r w:rsidRPr="007F4F31">
        <w:rPr>
          <w:rFonts w:ascii="Arial" w:hAnsi="Arial" w:cs="Arial"/>
          <w:sz w:val="16"/>
          <w:szCs w:val="16"/>
          <w:lang w:val="bg-BG"/>
        </w:rPr>
        <w:t xml:space="preserve"> </w:t>
      </w:r>
      <w:r w:rsidRPr="007F4F31">
        <w:rPr>
          <w:rFonts w:ascii="Arial" w:hAnsi="Arial" w:cs="Arial"/>
          <w:sz w:val="16"/>
          <w:szCs w:val="16"/>
        </w:rPr>
        <w:t>min</w:t>
      </w:r>
    </w:p>
    <w:p w:rsidR="005D7F26" w:rsidRDefault="005D7F26" w:rsidP="005D7F26">
      <w:pPr>
        <w:spacing w:after="0" w:line="360" w:lineRule="auto"/>
        <w:jc w:val="both"/>
        <w:rPr>
          <w:rFonts w:ascii="Times New Roman" w:hAnsi="Times New Roman"/>
          <w:sz w:val="24"/>
          <w:szCs w:val="24"/>
        </w:rPr>
      </w:pPr>
    </w:p>
    <w:p w:rsidR="00B00E62" w:rsidRDefault="00B00E62" w:rsidP="00B00E62">
      <w:pPr>
        <w:rPr>
          <w:rFonts w:ascii="Times New Roman" w:hAnsi="Times New Roman"/>
          <w:sz w:val="24"/>
          <w:szCs w:val="24"/>
        </w:rPr>
      </w:pPr>
    </w:p>
    <w:p w:rsidR="00B00E62" w:rsidRPr="00E8106D" w:rsidRDefault="00B00E62" w:rsidP="00B00E62">
      <w:pPr>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anchorId="77BE47E1" wp14:editId="59D871DB">
                <wp:simplePos x="0" y="0"/>
                <wp:positionH relativeFrom="column">
                  <wp:posOffset>1932305</wp:posOffset>
                </wp:positionH>
                <wp:positionV relativeFrom="paragraph">
                  <wp:posOffset>526415</wp:posOffset>
                </wp:positionV>
                <wp:extent cx="0" cy="1475740"/>
                <wp:effectExtent l="0" t="0" r="19050" b="10160"/>
                <wp:wrapNone/>
                <wp:docPr id="8" name="Straight Connector 8"/>
                <wp:cNvGraphicFramePr/>
                <a:graphic xmlns:a="http://schemas.openxmlformats.org/drawingml/2006/main">
                  <a:graphicData uri="http://schemas.microsoft.com/office/word/2010/wordprocessingShape">
                    <wps:wsp>
                      <wps:cNvCnPr/>
                      <wps:spPr>
                        <a:xfrm>
                          <a:off x="0" y="0"/>
                          <a:ext cx="0" cy="147574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15pt,41.45pt" to="152.15pt,1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" strokecolor="black [3213]">
                <v:stroke dashstyle="dash"/>
              </v:line>
            </w:pict>
          </mc:Fallback>
        </mc:AlternateContent>
      </w:r>
      <w:r>
        <w:rPr>
          <w:noProof/>
        </w:rPr>
        <mc:AlternateContent>
          <mc:Choice Requires="wps">
            <w:drawing>
              <wp:anchor distT="0" distB="0" distL="114300" distR="114300" simplePos="0" relativeHeight="251660288" behindDoc="0" locked="0" layoutInCell="1" allowOverlap="1" wp14:anchorId="5F94C6C8" wp14:editId="699AD9E5">
                <wp:simplePos x="0" y="0"/>
                <wp:positionH relativeFrom="column">
                  <wp:posOffset>1493596</wp:posOffset>
                </wp:positionH>
                <wp:positionV relativeFrom="paragraph">
                  <wp:posOffset>1183208</wp:posOffset>
                </wp:positionV>
                <wp:extent cx="374650" cy="260350"/>
                <wp:effectExtent l="0" t="0" r="6350" b="6350"/>
                <wp:wrapNone/>
                <wp:docPr id="9" name="Text Box 9"/>
                <wp:cNvGraphicFramePr/>
                <a:graphic xmlns:a="http://schemas.openxmlformats.org/drawingml/2006/main">
                  <a:graphicData uri="http://schemas.microsoft.com/office/word/2010/wordprocessingShape">
                    <wps:wsp>
                      <wps:cNvSpPr txBox="1"/>
                      <wps:spPr>
                        <a:xfrm>
                          <a:off x="0" y="0"/>
                          <a:ext cx="374650" cy="260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0E62" w:rsidRPr="005B4596" w:rsidRDefault="00B00E62" w:rsidP="00B00E62">
                            <w:pPr>
                              <w:rPr>
                                <w:rFonts w:ascii="Arial" w:hAnsi="Arial" w:cs="Arial"/>
                                <w:color w:val="000000" w:themeColor="text1"/>
                                <w:sz w:val="16"/>
                                <w:szCs w:val="16"/>
                              </w:rPr>
                            </w:pPr>
                            <w:r w:rsidRPr="005B4596">
                              <w:rPr>
                                <w:rFonts w:ascii="Arial" w:hAnsi="Arial" w:cs="Arial"/>
                                <w:color w:val="000000" w:themeColor="text1"/>
                                <w:sz w:val="16"/>
                                <w:szCs w:val="16"/>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17.6pt;margin-top:93.15pt;width:29.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" fillcolor="white [3201]" stroked="f" strokeweight=".5pt">
                <v:textbox>
                  <w:txbxContent>
                    <w:p w:rsidR="00B00E62" w:rsidRPr="005B4596" w:rsidRDefault="00B00E62" w:rsidP="00B00E62">
                      <w:pPr>
                        <w:rPr>
                          <w:rFonts w:ascii="Arial" w:hAnsi="Arial" w:cs="Arial"/>
                          <w:color w:val="000000" w:themeColor="text1"/>
                          <w:sz w:val="16"/>
                          <w:szCs w:val="16"/>
                        </w:rPr>
                      </w:pPr>
                      <w:r w:rsidRPr="005B4596">
                        <w:rPr>
                          <w:rFonts w:ascii="Arial" w:hAnsi="Arial" w:cs="Arial"/>
                          <w:color w:val="000000" w:themeColor="text1"/>
                          <w:sz w:val="16"/>
                          <w:szCs w:val="16"/>
                        </w:rPr>
                        <w:t>2:1</w:t>
                      </w:r>
                    </w:p>
                  </w:txbxContent>
                </v:textbox>
              </v:shape>
            </w:pict>
          </mc:Fallback>
        </mc:AlternateContent>
      </w:r>
      <w:r>
        <w:rPr>
          <w:noProof/>
        </w:rPr>
        <w:drawing>
          <wp:inline distT="0" distB="0" distL="0" distR="0" wp14:anchorId="74A60DF7" wp14:editId="2172AC87">
            <wp:extent cx="2760345" cy="2486025"/>
            <wp:effectExtent l="0" t="0" r="1905"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00E62" w:rsidRPr="007F4F31" w:rsidRDefault="00B00E62" w:rsidP="00B00E62">
      <w:pPr>
        <w:spacing w:after="0" w:line="360" w:lineRule="auto"/>
        <w:jc w:val="both"/>
        <w:rPr>
          <w:rFonts w:ascii="Arial" w:hAnsi="Arial" w:cs="Arial"/>
          <w:sz w:val="16"/>
          <w:szCs w:val="16"/>
        </w:rPr>
      </w:pPr>
      <w:r w:rsidRPr="007F4F31">
        <w:rPr>
          <w:rFonts w:ascii="Arial" w:hAnsi="Arial" w:cs="Arial"/>
          <w:b/>
          <w:sz w:val="16"/>
          <w:szCs w:val="16"/>
        </w:rPr>
        <w:t>Figure 5.</w:t>
      </w:r>
      <w:r w:rsidRPr="007F4F31">
        <w:rPr>
          <w:rFonts w:ascii="Arial" w:hAnsi="Arial" w:cs="Arial"/>
          <w:sz w:val="16"/>
          <w:szCs w:val="16"/>
        </w:rPr>
        <w:t xml:space="preserve"> Determination of the molar ratio (n) Mo(VI):INT by the method of continuous variations</w:t>
      </w:r>
    </w:p>
    <w:p w:rsidR="00B00E62" w:rsidRPr="007F4F31" w:rsidRDefault="00B00E62" w:rsidP="00B00E62">
      <w:pPr>
        <w:spacing w:after="0" w:line="360" w:lineRule="auto"/>
        <w:jc w:val="both"/>
        <w:rPr>
          <w:rFonts w:ascii="Arial" w:hAnsi="Arial" w:cs="Arial"/>
          <w:sz w:val="16"/>
          <w:szCs w:val="16"/>
        </w:rPr>
      </w:pPr>
      <w:r w:rsidRPr="007F4F31">
        <w:rPr>
          <w:rFonts w:ascii="Arial" w:hAnsi="Arial" w:cs="Arial"/>
          <w:i/>
          <w:sz w:val="16"/>
          <w:szCs w:val="16"/>
        </w:rPr>
        <w:t>C</w:t>
      </w:r>
      <w:r w:rsidRPr="007F4F31">
        <w:rPr>
          <w:rFonts w:ascii="Arial" w:hAnsi="Arial" w:cs="Arial"/>
          <w:sz w:val="16"/>
          <w:szCs w:val="16"/>
          <w:vertAlign w:val="subscript"/>
        </w:rPr>
        <w:t xml:space="preserve">Mo(VI) </w:t>
      </w:r>
      <w:r w:rsidRPr="007F4F31">
        <w:rPr>
          <w:rFonts w:ascii="Arial" w:hAnsi="Arial" w:cs="Arial"/>
          <w:sz w:val="16"/>
          <w:szCs w:val="16"/>
        </w:rPr>
        <w:t xml:space="preserve">+ </w:t>
      </w:r>
      <w:r w:rsidRPr="007F4F31">
        <w:rPr>
          <w:rFonts w:ascii="Arial" w:hAnsi="Arial" w:cs="Arial"/>
          <w:i/>
          <w:sz w:val="16"/>
          <w:szCs w:val="16"/>
        </w:rPr>
        <w:t>C</w:t>
      </w:r>
      <w:r w:rsidRPr="007F4F31">
        <w:rPr>
          <w:rFonts w:ascii="Arial" w:hAnsi="Arial" w:cs="Arial"/>
          <w:sz w:val="16"/>
          <w:szCs w:val="16"/>
          <w:vertAlign w:val="subscript"/>
        </w:rPr>
        <w:t xml:space="preserve">INT </w:t>
      </w:r>
      <w:r w:rsidRPr="007F4F31">
        <w:rPr>
          <w:rFonts w:ascii="Arial" w:hAnsi="Arial" w:cs="Arial"/>
          <w:sz w:val="16"/>
          <w:szCs w:val="16"/>
        </w:rPr>
        <w:t>= 8.0 × 10</w:t>
      </w:r>
      <w:r w:rsidRPr="007F4F31">
        <w:rPr>
          <w:rFonts w:ascii="Arial" w:hAnsi="Arial" w:cs="Arial"/>
          <w:sz w:val="16"/>
          <w:szCs w:val="16"/>
          <w:vertAlign w:val="superscript"/>
        </w:rPr>
        <w:t>−5</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lang w:val="bg-BG"/>
        </w:rPr>
        <w:t>;</w:t>
      </w:r>
      <w:r w:rsidRPr="007F4F31">
        <w:rPr>
          <w:rFonts w:ascii="Arial" w:hAnsi="Arial" w:cs="Arial"/>
          <w:color w:val="C00000"/>
          <w:sz w:val="16"/>
          <w:szCs w:val="16"/>
          <w:lang w:val="bg-BG"/>
        </w:rPr>
        <w:t xml:space="preserve"> </w:t>
      </w:r>
      <w:r w:rsidRPr="007F4F31">
        <w:rPr>
          <w:rFonts w:ascii="Arial" w:hAnsi="Arial" w:cs="Arial"/>
          <w:i/>
          <w:sz w:val="16"/>
          <w:szCs w:val="16"/>
        </w:rPr>
        <w:t>C</w:t>
      </w:r>
      <w:r w:rsidRPr="007F4F31">
        <w:rPr>
          <w:rFonts w:ascii="Arial" w:hAnsi="Arial" w:cs="Arial"/>
          <w:sz w:val="16"/>
          <w:szCs w:val="16"/>
          <w:vertAlign w:val="subscript"/>
        </w:rPr>
        <w:t xml:space="preserve">3,5-DNC </w:t>
      </w:r>
      <w:r w:rsidRPr="007F4F31">
        <w:rPr>
          <w:rFonts w:ascii="Arial" w:hAnsi="Arial" w:cs="Arial"/>
          <w:sz w:val="16"/>
          <w:szCs w:val="16"/>
        </w:rPr>
        <w:t>= 2.</w:t>
      </w:r>
      <w:r w:rsidRPr="007F4F31">
        <w:rPr>
          <w:rFonts w:ascii="Arial" w:hAnsi="Arial" w:cs="Arial"/>
          <w:sz w:val="16"/>
          <w:szCs w:val="16"/>
          <w:lang w:val="bg-BG"/>
        </w:rPr>
        <w:t>0</w:t>
      </w:r>
      <w:r w:rsidRPr="007F4F31">
        <w:rPr>
          <w:rFonts w:ascii="Arial" w:hAnsi="Arial" w:cs="Arial"/>
          <w:sz w:val="16"/>
          <w:szCs w:val="16"/>
        </w:rPr>
        <w:t xml:space="preserve"> × 10</w:t>
      </w:r>
      <w:r w:rsidRPr="007F4F31">
        <w:rPr>
          <w:rFonts w:ascii="Arial" w:hAnsi="Arial" w:cs="Arial"/>
          <w:sz w:val="16"/>
          <w:szCs w:val="16"/>
          <w:vertAlign w:val="superscript"/>
        </w:rPr>
        <w:t>–</w:t>
      </w:r>
      <w:r w:rsidRPr="007F4F31">
        <w:rPr>
          <w:rFonts w:ascii="Arial" w:hAnsi="Arial" w:cs="Arial"/>
          <w:sz w:val="16"/>
          <w:szCs w:val="16"/>
          <w:vertAlign w:val="superscript"/>
          <w:lang w:val="bg-BG"/>
        </w:rPr>
        <w:t>4</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lang w:val="bg-BG"/>
        </w:rPr>
        <w:t>;</w:t>
      </w:r>
    </w:p>
    <w:p w:rsidR="00B00E62" w:rsidRPr="007F4F31" w:rsidRDefault="00B00E62" w:rsidP="00B00E62">
      <w:pPr>
        <w:spacing w:after="0" w:line="360" w:lineRule="auto"/>
        <w:jc w:val="both"/>
        <w:rPr>
          <w:rFonts w:ascii="Arial" w:hAnsi="Arial" w:cs="Arial"/>
          <w:sz w:val="16"/>
          <w:szCs w:val="16"/>
        </w:rPr>
      </w:pPr>
      <w:r w:rsidRPr="007F4F31">
        <w:rPr>
          <w:rFonts w:ascii="Arial" w:hAnsi="Arial" w:cs="Arial"/>
          <w:i/>
          <w:sz w:val="16"/>
          <w:szCs w:val="16"/>
        </w:rPr>
        <w:t>C</w:t>
      </w:r>
      <w:r w:rsidRPr="007F4F31">
        <w:rPr>
          <w:rFonts w:ascii="Arial" w:hAnsi="Arial" w:cs="Arial"/>
          <w:sz w:val="16"/>
          <w:szCs w:val="16"/>
          <w:vertAlign w:val="subscript"/>
        </w:rPr>
        <w:t xml:space="preserve">H2SO4 </w:t>
      </w:r>
      <w:r w:rsidRPr="007F4F31">
        <w:rPr>
          <w:rFonts w:ascii="Arial" w:hAnsi="Arial" w:cs="Arial"/>
          <w:sz w:val="16"/>
          <w:szCs w:val="16"/>
        </w:rPr>
        <w:t>= 4.0 × 10</w:t>
      </w:r>
      <w:r w:rsidRPr="007F4F31">
        <w:rPr>
          <w:rFonts w:ascii="Arial" w:hAnsi="Arial" w:cs="Arial"/>
          <w:sz w:val="16"/>
          <w:szCs w:val="16"/>
          <w:vertAlign w:val="superscript"/>
        </w:rPr>
        <w:t>–1</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 xml:space="preserve">; </w:t>
      </w:r>
      <w:r w:rsidRPr="007F4F31">
        <w:rPr>
          <w:rFonts w:ascii="Arial" w:hAnsi="Arial" w:cs="Arial"/>
          <w:i/>
          <w:sz w:val="16"/>
          <w:szCs w:val="16"/>
        </w:rPr>
        <w:t>λ</w:t>
      </w:r>
      <w:r w:rsidRPr="007F4F31">
        <w:rPr>
          <w:rFonts w:ascii="Arial" w:hAnsi="Arial" w:cs="Arial"/>
          <w:sz w:val="16"/>
          <w:szCs w:val="16"/>
        </w:rPr>
        <w:t xml:space="preserve"> = 395 nm; </w:t>
      </w:r>
      <w:r w:rsidRPr="007F4F31">
        <w:rPr>
          <w:rFonts w:ascii="Arial" w:hAnsi="Arial" w:cs="Arial"/>
          <w:i/>
          <w:sz w:val="16"/>
          <w:szCs w:val="16"/>
          <w:lang w:val="bg-BG"/>
        </w:rPr>
        <w:t>τ</w:t>
      </w:r>
      <w:r w:rsidRPr="007F4F31">
        <w:rPr>
          <w:rFonts w:ascii="Arial" w:hAnsi="Arial" w:cs="Arial"/>
          <w:sz w:val="16"/>
          <w:szCs w:val="16"/>
        </w:rPr>
        <w:t xml:space="preserve"> </w:t>
      </w:r>
      <w:r w:rsidRPr="007F4F31">
        <w:rPr>
          <w:rFonts w:ascii="Arial" w:hAnsi="Arial" w:cs="Arial"/>
          <w:sz w:val="16"/>
          <w:szCs w:val="16"/>
          <w:lang w:val="bg-BG"/>
        </w:rPr>
        <w:t>=</w:t>
      </w:r>
      <w:r w:rsidRPr="007F4F31">
        <w:rPr>
          <w:rFonts w:ascii="Arial" w:hAnsi="Arial" w:cs="Arial"/>
          <w:sz w:val="16"/>
          <w:szCs w:val="16"/>
        </w:rPr>
        <w:t xml:space="preserve"> 1</w:t>
      </w:r>
      <w:r w:rsidRPr="007F4F31">
        <w:rPr>
          <w:rFonts w:ascii="Arial" w:hAnsi="Arial" w:cs="Arial"/>
          <w:sz w:val="16"/>
          <w:szCs w:val="16"/>
          <w:lang w:val="bg-BG"/>
        </w:rPr>
        <w:t xml:space="preserve"> </w:t>
      </w:r>
      <w:r w:rsidRPr="007F4F31">
        <w:rPr>
          <w:rFonts w:ascii="Arial" w:hAnsi="Arial" w:cs="Arial"/>
          <w:sz w:val="16"/>
          <w:szCs w:val="16"/>
        </w:rPr>
        <w:t>min)</w:t>
      </w:r>
    </w:p>
    <w:p w:rsidR="005D7F26" w:rsidRPr="000F143F" w:rsidRDefault="005D7F26" w:rsidP="00B00E62">
      <w:pPr>
        <w:spacing w:after="0" w:line="360" w:lineRule="auto"/>
        <w:jc w:val="both"/>
        <w:rPr>
          <w:rFonts w:ascii="Times New Roman" w:hAnsi="Times New Roman"/>
          <w:sz w:val="24"/>
          <w:szCs w:val="24"/>
        </w:rPr>
      </w:pPr>
    </w:p>
    <w:p w:rsidR="00720B12" w:rsidRPr="000F143F" w:rsidRDefault="00720B12" w:rsidP="0009718D">
      <w:pPr>
        <w:spacing w:after="0" w:line="360" w:lineRule="auto"/>
        <w:ind w:firstLine="720"/>
        <w:jc w:val="both"/>
        <w:rPr>
          <w:rFonts w:ascii="Times New Roman" w:hAnsi="Times New Roman"/>
          <w:sz w:val="24"/>
          <w:szCs w:val="24"/>
        </w:rPr>
      </w:pPr>
      <w:r w:rsidRPr="000F143F">
        <w:rPr>
          <w:rFonts w:ascii="Times New Roman" w:hAnsi="Times New Roman"/>
          <w:sz w:val="24"/>
          <w:szCs w:val="24"/>
        </w:rPr>
        <w:t>The carried out experiments showed that the complex formation and the extraction of the ion-associated complex occurred in strongly acidic solution. Under these conditions, the complex formation of anionic chelat</w:t>
      </w:r>
      <w:r w:rsidR="00B76252">
        <w:rPr>
          <w:rFonts w:ascii="Times New Roman" w:hAnsi="Times New Roman"/>
          <w:sz w:val="24"/>
          <w:szCs w:val="24"/>
        </w:rPr>
        <w:t>e Mo(VI)‒3,5-DNC is given by the equation</w:t>
      </w:r>
      <w:r w:rsidRPr="000F143F">
        <w:rPr>
          <w:rFonts w:ascii="Times New Roman" w:hAnsi="Times New Roman"/>
          <w:sz w:val="24"/>
          <w:szCs w:val="24"/>
        </w:rPr>
        <w:t xml:space="preserve"> </w:t>
      </w:r>
      <w:r w:rsidR="006858FE">
        <w:rPr>
          <w:rFonts w:ascii="Times New Roman" w:hAnsi="Times New Roman"/>
          <w:sz w:val="24"/>
          <w:szCs w:val="24"/>
        </w:rPr>
        <w:t>(2</w:t>
      </w:r>
      <w:r w:rsidRPr="000F143F">
        <w:rPr>
          <w:rFonts w:ascii="Times New Roman" w:hAnsi="Times New Roman"/>
          <w:sz w:val="24"/>
          <w:szCs w:val="24"/>
        </w:rPr>
        <w:t>):</w:t>
      </w:r>
    </w:p>
    <w:p w:rsidR="00720B12" w:rsidRPr="000F143F" w:rsidRDefault="00720B12" w:rsidP="00720B12">
      <w:pPr>
        <w:spacing w:after="0" w:line="360" w:lineRule="auto"/>
        <w:jc w:val="both"/>
        <w:rPr>
          <w:rFonts w:ascii="Times New Roman" w:hAnsi="Times New Roman"/>
          <w:sz w:val="24"/>
          <w:szCs w:val="24"/>
        </w:rPr>
      </w:pPr>
      <w:r w:rsidRPr="000F143F">
        <w:rPr>
          <w:rFonts w:ascii="Times New Roman" w:hAnsi="Times New Roman"/>
          <w:sz w:val="24"/>
          <w:szCs w:val="24"/>
        </w:rPr>
        <w:t>MoO</w:t>
      </w:r>
      <w:r w:rsidRPr="000F143F">
        <w:rPr>
          <w:rFonts w:ascii="Times New Roman" w:hAnsi="Times New Roman"/>
          <w:sz w:val="24"/>
          <w:szCs w:val="24"/>
          <w:vertAlign w:val="subscript"/>
        </w:rPr>
        <w:t>4</w:t>
      </w:r>
      <w:r w:rsidRPr="000F143F">
        <w:rPr>
          <w:rFonts w:ascii="Times New Roman" w:hAnsi="Times New Roman"/>
          <w:sz w:val="24"/>
          <w:szCs w:val="24"/>
          <w:vertAlign w:val="superscript"/>
        </w:rPr>
        <w:t>2‒</w:t>
      </w:r>
      <w:r w:rsidRPr="000F143F">
        <w:rPr>
          <w:rFonts w:ascii="Times New Roman" w:hAnsi="Times New Roman"/>
          <w:sz w:val="24"/>
          <w:szCs w:val="24"/>
        </w:rPr>
        <w:t xml:space="preserve">  +  2 (HO)</w:t>
      </w:r>
      <w:r w:rsidRPr="000F143F">
        <w:rPr>
          <w:rFonts w:ascii="Times New Roman" w:hAnsi="Times New Roman"/>
          <w:sz w:val="24"/>
          <w:szCs w:val="24"/>
          <w:vertAlign w:val="subscript"/>
        </w:rPr>
        <w:t>2</w:t>
      </w:r>
      <w:r w:rsidRPr="000F143F">
        <w:rPr>
          <w:rFonts w:ascii="Times New Roman" w:hAnsi="Times New Roman"/>
          <w:sz w:val="24"/>
          <w:szCs w:val="24"/>
        </w:rPr>
        <w:t>C</w:t>
      </w:r>
      <w:r w:rsidRPr="000F143F">
        <w:rPr>
          <w:rFonts w:ascii="Times New Roman" w:hAnsi="Times New Roman"/>
          <w:sz w:val="24"/>
          <w:szCs w:val="24"/>
          <w:vertAlign w:val="subscript"/>
        </w:rPr>
        <w:t>6</w:t>
      </w:r>
      <w:r w:rsidRPr="000F143F">
        <w:rPr>
          <w:rFonts w:ascii="Times New Roman" w:hAnsi="Times New Roman"/>
          <w:sz w:val="24"/>
          <w:szCs w:val="24"/>
        </w:rPr>
        <w:t>H</w:t>
      </w:r>
      <w:r w:rsidRPr="000F143F">
        <w:rPr>
          <w:rFonts w:ascii="Times New Roman" w:hAnsi="Times New Roman"/>
          <w:sz w:val="24"/>
          <w:szCs w:val="24"/>
          <w:vertAlign w:val="subscript"/>
        </w:rPr>
        <w:t>2</w:t>
      </w:r>
      <w:r w:rsidRPr="000F143F">
        <w:rPr>
          <w:rFonts w:ascii="Times New Roman" w:hAnsi="Times New Roman"/>
          <w:sz w:val="24"/>
          <w:szCs w:val="24"/>
        </w:rPr>
        <w:t>(NO</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bscript"/>
        </w:rPr>
        <w:t>2</w:t>
      </w:r>
      <w:r w:rsidRPr="000F143F">
        <w:rPr>
          <w:rFonts w:ascii="Times New Roman" w:hAnsi="Times New Roman"/>
          <w:sz w:val="24"/>
          <w:szCs w:val="24"/>
        </w:rPr>
        <w:t xml:space="preserve">  </w:t>
      </w:r>
      <w:r w:rsidRPr="000F143F">
        <w:rPr>
          <w:rFonts w:ascii="Times New Roman" w:hAnsi="Times New Roman"/>
          <w:noProof/>
          <w:sz w:val="24"/>
          <w:szCs w:val="24"/>
        </w:rPr>
        <w:drawing>
          <wp:inline distT="0" distB="0" distL="0" distR="0" wp14:anchorId="03C18BC1" wp14:editId="331B2A21">
            <wp:extent cx="375285" cy="1771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285" cy="177165"/>
                    </a:xfrm>
                    <a:prstGeom prst="rect">
                      <a:avLst/>
                    </a:prstGeom>
                    <a:noFill/>
                    <a:ln>
                      <a:noFill/>
                    </a:ln>
                  </pic:spPr>
                </pic:pic>
              </a:graphicData>
            </a:graphic>
          </wp:inline>
        </w:drawing>
      </w:r>
      <w:r w:rsidRPr="000F143F">
        <w:rPr>
          <w:rFonts w:ascii="Times New Roman" w:hAnsi="Times New Roman"/>
          <w:sz w:val="24"/>
          <w:szCs w:val="24"/>
        </w:rPr>
        <w:t xml:space="preserve">  {MoO</w:t>
      </w:r>
      <w:r w:rsidRPr="000F143F">
        <w:rPr>
          <w:rFonts w:ascii="Times New Roman" w:hAnsi="Times New Roman"/>
          <w:sz w:val="24"/>
          <w:szCs w:val="24"/>
          <w:vertAlign w:val="subscript"/>
        </w:rPr>
        <w:t>2</w:t>
      </w:r>
      <w:r w:rsidRPr="000F143F">
        <w:rPr>
          <w:rFonts w:ascii="Times New Roman" w:hAnsi="Times New Roman"/>
          <w:sz w:val="24"/>
          <w:szCs w:val="24"/>
        </w:rPr>
        <w:t>[O</w:t>
      </w:r>
      <w:r w:rsidRPr="000F143F">
        <w:rPr>
          <w:rFonts w:ascii="Times New Roman" w:hAnsi="Times New Roman"/>
          <w:sz w:val="24"/>
          <w:szCs w:val="24"/>
          <w:vertAlign w:val="subscript"/>
        </w:rPr>
        <w:t>2</w:t>
      </w:r>
      <w:r w:rsidRPr="000F143F">
        <w:rPr>
          <w:rFonts w:ascii="Times New Roman" w:hAnsi="Times New Roman"/>
          <w:sz w:val="24"/>
          <w:szCs w:val="24"/>
        </w:rPr>
        <w:t>C</w:t>
      </w:r>
      <w:r w:rsidRPr="000F143F">
        <w:rPr>
          <w:rFonts w:ascii="Times New Roman" w:hAnsi="Times New Roman"/>
          <w:sz w:val="24"/>
          <w:szCs w:val="24"/>
          <w:vertAlign w:val="subscript"/>
        </w:rPr>
        <w:t>6</w:t>
      </w:r>
      <w:r w:rsidRPr="000F143F">
        <w:rPr>
          <w:rFonts w:ascii="Times New Roman" w:hAnsi="Times New Roman"/>
          <w:sz w:val="24"/>
          <w:szCs w:val="24"/>
        </w:rPr>
        <w:t>H</w:t>
      </w:r>
      <w:r w:rsidRPr="000F143F">
        <w:rPr>
          <w:rFonts w:ascii="Times New Roman" w:hAnsi="Times New Roman"/>
          <w:sz w:val="24"/>
          <w:szCs w:val="24"/>
          <w:vertAlign w:val="subscript"/>
        </w:rPr>
        <w:t>2</w:t>
      </w:r>
      <w:r w:rsidRPr="000F143F">
        <w:rPr>
          <w:rFonts w:ascii="Times New Roman" w:hAnsi="Times New Roman"/>
          <w:sz w:val="24"/>
          <w:szCs w:val="24"/>
        </w:rPr>
        <w:t>(NO</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perscript"/>
        </w:rPr>
        <w:t>2‒</w:t>
      </w:r>
      <w:r w:rsidRPr="000F143F">
        <w:rPr>
          <w:rFonts w:ascii="Times New Roman" w:hAnsi="Times New Roman"/>
          <w:sz w:val="24"/>
          <w:szCs w:val="24"/>
        </w:rPr>
        <w:t xml:space="preserve">  +  2 H</w:t>
      </w:r>
      <w:r w:rsidRPr="000F143F">
        <w:rPr>
          <w:rFonts w:ascii="Times New Roman" w:hAnsi="Times New Roman"/>
          <w:sz w:val="24"/>
          <w:szCs w:val="24"/>
          <w:vertAlign w:val="subscript"/>
        </w:rPr>
        <w:t>2</w:t>
      </w:r>
      <w:r w:rsidRPr="000F143F">
        <w:rPr>
          <w:rFonts w:ascii="Times New Roman" w:hAnsi="Times New Roman"/>
          <w:sz w:val="24"/>
          <w:szCs w:val="24"/>
        </w:rPr>
        <w:t xml:space="preserve">O     </w:t>
      </w:r>
      <w:r w:rsidR="006858FE">
        <w:rPr>
          <w:rFonts w:ascii="Times New Roman" w:hAnsi="Times New Roman"/>
          <w:sz w:val="24"/>
          <w:szCs w:val="24"/>
        </w:rPr>
        <w:t xml:space="preserve">            </w:t>
      </w:r>
      <w:r w:rsidRPr="000F143F">
        <w:rPr>
          <w:rFonts w:ascii="Times New Roman" w:hAnsi="Times New Roman"/>
          <w:sz w:val="24"/>
          <w:szCs w:val="24"/>
        </w:rPr>
        <w:t xml:space="preserve">   </w:t>
      </w:r>
      <w:r w:rsidR="006858FE">
        <w:rPr>
          <w:rFonts w:ascii="Times New Roman" w:hAnsi="Times New Roman"/>
          <w:sz w:val="24"/>
          <w:szCs w:val="24"/>
        </w:rPr>
        <w:t>(2</w:t>
      </w:r>
      <w:r w:rsidRPr="000F143F">
        <w:rPr>
          <w:rFonts w:ascii="Times New Roman" w:hAnsi="Times New Roman"/>
          <w:sz w:val="24"/>
          <w:szCs w:val="24"/>
        </w:rPr>
        <w:t>)</w:t>
      </w:r>
    </w:p>
    <w:p w:rsidR="00720B12" w:rsidRPr="000F143F" w:rsidRDefault="00720B12" w:rsidP="0009718D">
      <w:pPr>
        <w:spacing w:after="0" w:line="360" w:lineRule="auto"/>
        <w:ind w:firstLine="720"/>
        <w:jc w:val="both"/>
        <w:rPr>
          <w:rFonts w:ascii="Times New Roman" w:hAnsi="Times New Roman"/>
          <w:sz w:val="24"/>
          <w:szCs w:val="24"/>
        </w:rPr>
      </w:pPr>
      <w:r w:rsidRPr="000F143F">
        <w:rPr>
          <w:rFonts w:ascii="Times New Roman" w:hAnsi="Times New Roman"/>
          <w:sz w:val="24"/>
          <w:szCs w:val="24"/>
        </w:rPr>
        <w:t>Having in mind the reaction of chelate formation of Mo(VI)‒3,5-DNC and the molar ratio indicated above, it can be suggested that the formation of the ion-associate in the aqueous phase, its distribution between the aqueous and the organic phases and its extraction in chloroform ca</w:t>
      </w:r>
      <w:r w:rsidR="00B76252">
        <w:rPr>
          <w:rFonts w:ascii="Times New Roman" w:hAnsi="Times New Roman"/>
          <w:sz w:val="24"/>
          <w:szCs w:val="24"/>
        </w:rPr>
        <w:t>n be given by the following equations</w:t>
      </w:r>
      <w:r w:rsidRPr="000F143F">
        <w:rPr>
          <w:rFonts w:ascii="Times New Roman" w:hAnsi="Times New Roman"/>
          <w:sz w:val="24"/>
          <w:szCs w:val="24"/>
        </w:rPr>
        <w:t xml:space="preserve"> </w:t>
      </w:r>
      <w:r w:rsidR="006858FE">
        <w:rPr>
          <w:rFonts w:ascii="Times New Roman" w:hAnsi="Times New Roman"/>
          <w:sz w:val="24"/>
          <w:szCs w:val="24"/>
        </w:rPr>
        <w:t>(3 ÷ 5</w:t>
      </w:r>
      <w:r w:rsidRPr="000F143F">
        <w:rPr>
          <w:rFonts w:ascii="Times New Roman" w:hAnsi="Times New Roman"/>
          <w:sz w:val="24"/>
          <w:szCs w:val="24"/>
        </w:rPr>
        <w:t>).</w:t>
      </w:r>
    </w:p>
    <w:p w:rsidR="00720B12" w:rsidRPr="000F143F" w:rsidRDefault="00720B12" w:rsidP="00720B12">
      <w:pPr>
        <w:spacing w:after="0" w:line="360" w:lineRule="auto"/>
        <w:jc w:val="both"/>
        <w:rPr>
          <w:rFonts w:ascii="Times New Roman" w:hAnsi="Times New Roman"/>
          <w:sz w:val="24"/>
          <w:szCs w:val="24"/>
        </w:rPr>
      </w:pPr>
      <w:r w:rsidRPr="000F143F">
        <w:rPr>
          <w:rFonts w:ascii="Times New Roman" w:hAnsi="Times New Roman"/>
          <w:sz w:val="24"/>
          <w:szCs w:val="24"/>
        </w:rPr>
        <w:t>2(INT)</w:t>
      </w:r>
      <w:r w:rsidRPr="000F143F">
        <w:rPr>
          <w:rFonts w:ascii="Times New Roman" w:hAnsi="Times New Roman"/>
          <w:sz w:val="24"/>
          <w:szCs w:val="24"/>
          <w:vertAlign w:val="superscript"/>
        </w:rPr>
        <w:t>+</w:t>
      </w:r>
      <w:r w:rsidRPr="000F143F">
        <w:rPr>
          <w:rFonts w:ascii="Times New Roman" w:hAnsi="Times New Roman"/>
          <w:sz w:val="24"/>
          <w:szCs w:val="24"/>
          <w:vertAlign w:val="subscript"/>
        </w:rPr>
        <w:t>(aq)</w:t>
      </w:r>
      <w:r w:rsidR="00D33B69" w:rsidRPr="000F143F">
        <w:rPr>
          <w:rFonts w:ascii="Times New Roman" w:hAnsi="Times New Roman"/>
          <w:sz w:val="24"/>
          <w:szCs w:val="24"/>
        </w:rPr>
        <w:t xml:space="preserve"> + </w:t>
      </w:r>
      <w:r w:rsidRPr="000F143F">
        <w:rPr>
          <w:rFonts w:ascii="Times New Roman" w:hAnsi="Times New Roman"/>
          <w:sz w:val="24"/>
          <w:szCs w:val="24"/>
        </w:rPr>
        <w:t>{MoO</w:t>
      </w:r>
      <w:r w:rsidRPr="000F143F">
        <w:rPr>
          <w:rFonts w:ascii="Times New Roman" w:hAnsi="Times New Roman"/>
          <w:sz w:val="24"/>
          <w:szCs w:val="24"/>
          <w:vertAlign w:val="subscript"/>
        </w:rPr>
        <w:t>2</w:t>
      </w:r>
      <w:r w:rsidRPr="000F143F">
        <w:rPr>
          <w:rFonts w:ascii="Times New Roman" w:hAnsi="Times New Roman"/>
          <w:sz w:val="24"/>
          <w:szCs w:val="24"/>
        </w:rPr>
        <w:t>[O</w:t>
      </w:r>
      <w:r w:rsidRPr="000F143F">
        <w:rPr>
          <w:rFonts w:ascii="Times New Roman" w:hAnsi="Times New Roman"/>
          <w:sz w:val="24"/>
          <w:szCs w:val="24"/>
          <w:vertAlign w:val="subscript"/>
        </w:rPr>
        <w:t>2</w:t>
      </w:r>
      <w:r w:rsidRPr="000F143F">
        <w:rPr>
          <w:rFonts w:ascii="Times New Roman" w:hAnsi="Times New Roman"/>
          <w:sz w:val="24"/>
          <w:szCs w:val="24"/>
        </w:rPr>
        <w:t>C</w:t>
      </w:r>
      <w:r w:rsidRPr="000F143F">
        <w:rPr>
          <w:rFonts w:ascii="Times New Roman" w:hAnsi="Times New Roman"/>
          <w:sz w:val="24"/>
          <w:szCs w:val="24"/>
          <w:vertAlign w:val="subscript"/>
        </w:rPr>
        <w:t>6</w:t>
      </w:r>
      <w:r w:rsidRPr="000F143F">
        <w:rPr>
          <w:rFonts w:ascii="Times New Roman" w:hAnsi="Times New Roman"/>
          <w:sz w:val="24"/>
          <w:szCs w:val="24"/>
        </w:rPr>
        <w:t>H</w:t>
      </w:r>
      <w:r w:rsidRPr="000F143F">
        <w:rPr>
          <w:rFonts w:ascii="Times New Roman" w:hAnsi="Times New Roman"/>
          <w:sz w:val="24"/>
          <w:szCs w:val="24"/>
          <w:vertAlign w:val="subscript"/>
        </w:rPr>
        <w:t>2</w:t>
      </w:r>
      <w:r w:rsidRPr="000F143F">
        <w:rPr>
          <w:rFonts w:ascii="Times New Roman" w:hAnsi="Times New Roman"/>
          <w:sz w:val="24"/>
          <w:szCs w:val="24"/>
        </w:rPr>
        <w:t>(NO</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perscript"/>
        </w:rPr>
        <w:t>2‒</w:t>
      </w:r>
      <w:r w:rsidRPr="000F143F">
        <w:rPr>
          <w:rFonts w:ascii="Times New Roman" w:hAnsi="Times New Roman"/>
          <w:sz w:val="24"/>
          <w:szCs w:val="24"/>
          <w:vertAlign w:val="subscript"/>
        </w:rPr>
        <w:t>(aq)</w:t>
      </w:r>
      <w:r w:rsidRPr="000F143F">
        <w:rPr>
          <w:rFonts w:ascii="Times New Roman" w:hAnsi="Times New Roman"/>
          <w:sz w:val="24"/>
          <w:szCs w:val="24"/>
        </w:rPr>
        <w:t xml:space="preserve"> </w:t>
      </w:r>
      <w:r w:rsidRPr="000F143F">
        <w:rPr>
          <w:rFonts w:ascii="Times New Roman" w:hAnsi="Times New Roman"/>
          <w:noProof/>
          <w:sz w:val="24"/>
          <w:szCs w:val="24"/>
        </w:rPr>
        <w:drawing>
          <wp:inline distT="0" distB="0" distL="0" distR="0" wp14:anchorId="342C049D" wp14:editId="17B9BF99">
            <wp:extent cx="375285" cy="177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285" cy="177165"/>
                    </a:xfrm>
                    <a:prstGeom prst="rect">
                      <a:avLst/>
                    </a:prstGeom>
                    <a:noFill/>
                    <a:ln>
                      <a:noFill/>
                    </a:ln>
                  </pic:spPr>
                </pic:pic>
              </a:graphicData>
            </a:graphic>
          </wp:inline>
        </w:drawing>
      </w:r>
      <w:r w:rsidRPr="000F143F">
        <w:rPr>
          <w:rFonts w:ascii="Times New Roman" w:hAnsi="Times New Roman"/>
          <w:sz w:val="24"/>
          <w:szCs w:val="24"/>
        </w:rPr>
        <w:t xml:space="preserve"> (INT)</w:t>
      </w:r>
      <w:r w:rsidRPr="000F143F">
        <w:rPr>
          <w:rFonts w:ascii="Times New Roman" w:hAnsi="Times New Roman"/>
          <w:sz w:val="24"/>
          <w:szCs w:val="24"/>
          <w:vertAlign w:val="subscript"/>
        </w:rPr>
        <w:t>2</w:t>
      </w:r>
      <w:r w:rsidRPr="000F143F">
        <w:rPr>
          <w:rFonts w:ascii="Times New Roman" w:hAnsi="Times New Roman"/>
          <w:sz w:val="24"/>
          <w:szCs w:val="24"/>
        </w:rPr>
        <w:t>{MoO</w:t>
      </w:r>
      <w:r w:rsidRPr="000F143F">
        <w:rPr>
          <w:rFonts w:ascii="Times New Roman" w:hAnsi="Times New Roman"/>
          <w:sz w:val="24"/>
          <w:szCs w:val="24"/>
          <w:vertAlign w:val="subscript"/>
        </w:rPr>
        <w:t>2</w:t>
      </w:r>
      <w:r w:rsidRPr="000F143F">
        <w:rPr>
          <w:rFonts w:ascii="Times New Roman" w:hAnsi="Times New Roman"/>
          <w:sz w:val="24"/>
          <w:szCs w:val="24"/>
        </w:rPr>
        <w:t>[O</w:t>
      </w:r>
      <w:r w:rsidRPr="000F143F">
        <w:rPr>
          <w:rFonts w:ascii="Times New Roman" w:hAnsi="Times New Roman"/>
          <w:sz w:val="24"/>
          <w:szCs w:val="24"/>
          <w:vertAlign w:val="subscript"/>
        </w:rPr>
        <w:t>2</w:t>
      </w:r>
      <w:r w:rsidRPr="000F143F">
        <w:rPr>
          <w:rFonts w:ascii="Times New Roman" w:hAnsi="Times New Roman"/>
          <w:sz w:val="24"/>
          <w:szCs w:val="24"/>
        </w:rPr>
        <w:t>C</w:t>
      </w:r>
      <w:r w:rsidRPr="000F143F">
        <w:rPr>
          <w:rFonts w:ascii="Times New Roman" w:hAnsi="Times New Roman"/>
          <w:sz w:val="24"/>
          <w:szCs w:val="24"/>
          <w:vertAlign w:val="subscript"/>
        </w:rPr>
        <w:t>6</w:t>
      </w:r>
      <w:r w:rsidRPr="000F143F">
        <w:rPr>
          <w:rFonts w:ascii="Times New Roman" w:hAnsi="Times New Roman"/>
          <w:sz w:val="24"/>
          <w:szCs w:val="24"/>
        </w:rPr>
        <w:t>H</w:t>
      </w:r>
      <w:r w:rsidRPr="000F143F">
        <w:rPr>
          <w:rFonts w:ascii="Times New Roman" w:hAnsi="Times New Roman"/>
          <w:sz w:val="24"/>
          <w:szCs w:val="24"/>
          <w:vertAlign w:val="subscript"/>
        </w:rPr>
        <w:t>2</w:t>
      </w:r>
      <w:r w:rsidRPr="000F143F">
        <w:rPr>
          <w:rFonts w:ascii="Times New Roman" w:hAnsi="Times New Roman"/>
          <w:sz w:val="24"/>
          <w:szCs w:val="24"/>
        </w:rPr>
        <w:t>(NO</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bscript"/>
        </w:rPr>
        <w:t>(aq)</w:t>
      </w:r>
      <w:r w:rsidRPr="000F143F">
        <w:rPr>
          <w:rFonts w:ascii="Times New Roman" w:hAnsi="Times New Roman"/>
          <w:sz w:val="24"/>
          <w:szCs w:val="24"/>
        </w:rPr>
        <w:t xml:space="preserve"> </w:t>
      </w:r>
      <w:r w:rsidR="00B7746D" w:rsidRPr="000F143F">
        <w:rPr>
          <w:rFonts w:ascii="Times New Roman" w:hAnsi="Times New Roman"/>
          <w:sz w:val="24"/>
          <w:szCs w:val="24"/>
        </w:rPr>
        <w:t xml:space="preserve">       </w:t>
      </w:r>
      <w:r w:rsidR="006858FE">
        <w:rPr>
          <w:rFonts w:ascii="Times New Roman" w:hAnsi="Times New Roman"/>
          <w:sz w:val="24"/>
          <w:szCs w:val="24"/>
        </w:rPr>
        <w:t>(3</w:t>
      </w:r>
      <w:r w:rsidRPr="000F143F">
        <w:rPr>
          <w:rFonts w:ascii="Times New Roman" w:hAnsi="Times New Roman"/>
          <w:sz w:val="24"/>
          <w:szCs w:val="24"/>
        </w:rPr>
        <w:t>)</w:t>
      </w:r>
    </w:p>
    <w:p w:rsidR="00720B12" w:rsidRPr="000F143F" w:rsidRDefault="00720B12" w:rsidP="00720B12">
      <w:pPr>
        <w:spacing w:after="0" w:line="360" w:lineRule="auto"/>
        <w:jc w:val="both"/>
        <w:rPr>
          <w:rFonts w:ascii="Times New Roman" w:hAnsi="Times New Roman"/>
          <w:sz w:val="24"/>
          <w:szCs w:val="24"/>
        </w:rPr>
      </w:pPr>
      <w:r w:rsidRPr="000F143F">
        <w:rPr>
          <w:rFonts w:ascii="Times New Roman" w:hAnsi="Times New Roman"/>
          <w:sz w:val="24"/>
          <w:szCs w:val="24"/>
        </w:rPr>
        <w:t>(INT)</w:t>
      </w:r>
      <w:r w:rsidRPr="000F143F">
        <w:rPr>
          <w:rFonts w:ascii="Times New Roman" w:hAnsi="Times New Roman"/>
          <w:sz w:val="24"/>
          <w:szCs w:val="24"/>
          <w:vertAlign w:val="subscript"/>
        </w:rPr>
        <w:t>2</w:t>
      </w:r>
      <w:r w:rsidRPr="000F143F">
        <w:rPr>
          <w:rFonts w:ascii="Times New Roman" w:hAnsi="Times New Roman"/>
          <w:sz w:val="24"/>
          <w:szCs w:val="24"/>
        </w:rPr>
        <w:t>{MoO</w:t>
      </w:r>
      <w:r w:rsidRPr="000F143F">
        <w:rPr>
          <w:rFonts w:ascii="Times New Roman" w:hAnsi="Times New Roman"/>
          <w:sz w:val="24"/>
          <w:szCs w:val="24"/>
          <w:vertAlign w:val="subscript"/>
        </w:rPr>
        <w:t>2</w:t>
      </w:r>
      <w:r w:rsidRPr="000F143F">
        <w:rPr>
          <w:rFonts w:ascii="Times New Roman" w:hAnsi="Times New Roman"/>
          <w:sz w:val="24"/>
          <w:szCs w:val="24"/>
        </w:rPr>
        <w:t>[O</w:t>
      </w:r>
      <w:r w:rsidRPr="000F143F">
        <w:rPr>
          <w:rFonts w:ascii="Times New Roman" w:hAnsi="Times New Roman"/>
          <w:sz w:val="24"/>
          <w:szCs w:val="24"/>
          <w:vertAlign w:val="subscript"/>
        </w:rPr>
        <w:t>2</w:t>
      </w:r>
      <w:r w:rsidRPr="000F143F">
        <w:rPr>
          <w:rFonts w:ascii="Times New Roman" w:hAnsi="Times New Roman"/>
          <w:sz w:val="24"/>
          <w:szCs w:val="24"/>
        </w:rPr>
        <w:t>C</w:t>
      </w:r>
      <w:r w:rsidRPr="000F143F">
        <w:rPr>
          <w:rFonts w:ascii="Times New Roman" w:hAnsi="Times New Roman"/>
          <w:sz w:val="24"/>
          <w:szCs w:val="24"/>
          <w:vertAlign w:val="subscript"/>
        </w:rPr>
        <w:t>6</w:t>
      </w:r>
      <w:r w:rsidRPr="000F143F">
        <w:rPr>
          <w:rFonts w:ascii="Times New Roman" w:hAnsi="Times New Roman"/>
          <w:sz w:val="24"/>
          <w:szCs w:val="24"/>
        </w:rPr>
        <w:t>H</w:t>
      </w:r>
      <w:r w:rsidRPr="000F143F">
        <w:rPr>
          <w:rFonts w:ascii="Times New Roman" w:hAnsi="Times New Roman"/>
          <w:sz w:val="24"/>
          <w:szCs w:val="24"/>
          <w:vertAlign w:val="subscript"/>
        </w:rPr>
        <w:t>2</w:t>
      </w:r>
      <w:r w:rsidRPr="000F143F">
        <w:rPr>
          <w:rFonts w:ascii="Times New Roman" w:hAnsi="Times New Roman"/>
          <w:sz w:val="24"/>
          <w:szCs w:val="24"/>
        </w:rPr>
        <w:t>(NO</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bscript"/>
        </w:rPr>
        <w:t>(aq)</w:t>
      </w:r>
      <w:r w:rsidRPr="000F143F">
        <w:rPr>
          <w:rFonts w:ascii="Times New Roman" w:hAnsi="Times New Roman"/>
          <w:sz w:val="24"/>
          <w:szCs w:val="24"/>
        </w:rPr>
        <w:t xml:space="preserve"> </w:t>
      </w:r>
      <w:r w:rsidRPr="000F143F">
        <w:rPr>
          <w:rFonts w:ascii="Times New Roman" w:hAnsi="Times New Roman"/>
          <w:noProof/>
          <w:sz w:val="24"/>
          <w:szCs w:val="24"/>
        </w:rPr>
        <w:drawing>
          <wp:inline distT="0" distB="0" distL="0" distR="0" wp14:anchorId="4BF80BC6" wp14:editId="05E897CE">
            <wp:extent cx="375285" cy="1771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285" cy="177165"/>
                    </a:xfrm>
                    <a:prstGeom prst="rect">
                      <a:avLst/>
                    </a:prstGeom>
                    <a:noFill/>
                    <a:ln>
                      <a:noFill/>
                    </a:ln>
                  </pic:spPr>
                </pic:pic>
              </a:graphicData>
            </a:graphic>
          </wp:inline>
        </w:drawing>
      </w:r>
      <w:r w:rsidRPr="000F143F">
        <w:rPr>
          <w:rFonts w:ascii="Times New Roman" w:hAnsi="Times New Roman"/>
          <w:sz w:val="24"/>
          <w:szCs w:val="24"/>
        </w:rPr>
        <w:t xml:space="preserve"> (INT)</w:t>
      </w:r>
      <w:r w:rsidRPr="000F143F">
        <w:rPr>
          <w:rFonts w:ascii="Times New Roman" w:hAnsi="Times New Roman"/>
          <w:sz w:val="24"/>
          <w:szCs w:val="24"/>
          <w:vertAlign w:val="subscript"/>
        </w:rPr>
        <w:t>2</w:t>
      </w:r>
      <w:r w:rsidRPr="000F143F">
        <w:rPr>
          <w:rFonts w:ascii="Times New Roman" w:hAnsi="Times New Roman"/>
          <w:sz w:val="24"/>
          <w:szCs w:val="24"/>
        </w:rPr>
        <w:t>{MoO</w:t>
      </w:r>
      <w:r w:rsidRPr="000F143F">
        <w:rPr>
          <w:rFonts w:ascii="Times New Roman" w:hAnsi="Times New Roman"/>
          <w:sz w:val="24"/>
          <w:szCs w:val="24"/>
          <w:vertAlign w:val="subscript"/>
        </w:rPr>
        <w:t>2</w:t>
      </w:r>
      <w:r w:rsidRPr="000F143F">
        <w:rPr>
          <w:rFonts w:ascii="Times New Roman" w:hAnsi="Times New Roman"/>
          <w:sz w:val="24"/>
          <w:szCs w:val="24"/>
        </w:rPr>
        <w:t>[O</w:t>
      </w:r>
      <w:r w:rsidRPr="000F143F">
        <w:rPr>
          <w:rFonts w:ascii="Times New Roman" w:hAnsi="Times New Roman"/>
          <w:sz w:val="24"/>
          <w:szCs w:val="24"/>
          <w:vertAlign w:val="subscript"/>
        </w:rPr>
        <w:t>2</w:t>
      </w:r>
      <w:r w:rsidRPr="000F143F">
        <w:rPr>
          <w:rFonts w:ascii="Times New Roman" w:hAnsi="Times New Roman"/>
          <w:sz w:val="24"/>
          <w:szCs w:val="24"/>
        </w:rPr>
        <w:t>C</w:t>
      </w:r>
      <w:r w:rsidRPr="000F143F">
        <w:rPr>
          <w:rFonts w:ascii="Times New Roman" w:hAnsi="Times New Roman"/>
          <w:sz w:val="24"/>
          <w:szCs w:val="24"/>
          <w:vertAlign w:val="subscript"/>
        </w:rPr>
        <w:t>6</w:t>
      </w:r>
      <w:r w:rsidRPr="000F143F">
        <w:rPr>
          <w:rFonts w:ascii="Times New Roman" w:hAnsi="Times New Roman"/>
          <w:sz w:val="24"/>
          <w:szCs w:val="24"/>
        </w:rPr>
        <w:t>H</w:t>
      </w:r>
      <w:r w:rsidRPr="000F143F">
        <w:rPr>
          <w:rFonts w:ascii="Times New Roman" w:hAnsi="Times New Roman"/>
          <w:sz w:val="24"/>
          <w:szCs w:val="24"/>
          <w:vertAlign w:val="subscript"/>
        </w:rPr>
        <w:t>2</w:t>
      </w:r>
      <w:r w:rsidRPr="000F143F">
        <w:rPr>
          <w:rFonts w:ascii="Times New Roman" w:hAnsi="Times New Roman"/>
          <w:sz w:val="24"/>
          <w:szCs w:val="24"/>
        </w:rPr>
        <w:t>(NO</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bscript"/>
        </w:rPr>
        <w:t>(org)</w:t>
      </w:r>
      <w:r w:rsidRPr="000F143F">
        <w:rPr>
          <w:rFonts w:ascii="Times New Roman" w:hAnsi="Times New Roman"/>
          <w:sz w:val="24"/>
          <w:szCs w:val="24"/>
        </w:rPr>
        <w:t xml:space="preserve">              </w:t>
      </w:r>
      <w:r w:rsidR="00B7746D" w:rsidRPr="000F143F">
        <w:rPr>
          <w:rFonts w:ascii="Times New Roman" w:hAnsi="Times New Roman"/>
          <w:sz w:val="24"/>
          <w:szCs w:val="24"/>
        </w:rPr>
        <w:t xml:space="preserve">      </w:t>
      </w:r>
      <w:r w:rsidR="006858FE">
        <w:rPr>
          <w:rFonts w:ascii="Times New Roman" w:hAnsi="Times New Roman"/>
          <w:sz w:val="24"/>
          <w:szCs w:val="24"/>
        </w:rPr>
        <w:t>(4</w:t>
      </w:r>
      <w:r w:rsidRPr="000F143F">
        <w:rPr>
          <w:rFonts w:ascii="Times New Roman" w:hAnsi="Times New Roman"/>
          <w:sz w:val="24"/>
          <w:szCs w:val="24"/>
        </w:rPr>
        <w:t>)</w:t>
      </w:r>
    </w:p>
    <w:p w:rsidR="00720B12" w:rsidRPr="000F143F" w:rsidRDefault="00D33B69" w:rsidP="00720B12">
      <w:pPr>
        <w:spacing w:after="0" w:line="360" w:lineRule="auto"/>
        <w:jc w:val="both"/>
        <w:rPr>
          <w:rFonts w:ascii="Times New Roman" w:hAnsi="Times New Roman"/>
          <w:sz w:val="24"/>
          <w:szCs w:val="24"/>
        </w:rPr>
      </w:pPr>
      <w:r w:rsidRPr="000F143F">
        <w:rPr>
          <w:rFonts w:ascii="Times New Roman" w:hAnsi="Times New Roman"/>
          <w:sz w:val="24"/>
          <w:szCs w:val="24"/>
        </w:rPr>
        <w:t>2</w:t>
      </w:r>
      <w:r w:rsidR="00720B12" w:rsidRPr="000F143F">
        <w:rPr>
          <w:rFonts w:ascii="Times New Roman" w:hAnsi="Times New Roman"/>
          <w:sz w:val="24"/>
          <w:szCs w:val="24"/>
        </w:rPr>
        <w:t>(INT)</w:t>
      </w:r>
      <w:r w:rsidR="00720B12" w:rsidRPr="000F143F">
        <w:rPr>
          <w:rFonts w:ascii="Times New Roman" w:hAnsi="Times New Roman"/>
          <w:sz w:val="24"/>
          <w:szCs w:val="24"/>
          <w:vertAlign w:val="superscript"/>
        </w:rPr>
        <w:t>+</w:t>
      </w:r>
      <w:r w:rsidR="00720B12" w:rsidRPr="000F143F">
        <w:rPr>
          <w:rFonts w:ascii="Times New Roman" w:hAnsi="Times New Roman"/>
          <w:sz w:val="24"/>
          <w:szCs w:val="24"/>
          <w:vertAlign w:val="subscript"/>
        </w:rPr>
        <w:t>(aq)</w:t>
      </w:r>
      <w:r w:rsidRPr="000F143F">
        <w:rPr>
          <w:rFonts w:ascii="Times New Roman" w:hAnsi="Times New Roman"/>
          <w:sz w:val="24"/>
          <w:szCs w:val="24"/>
        </w:rPr>
        <w:t xml:space="preserve"> </w:t>
      </w:r>
      <w:r w:rsidR="00720B12" w:rsidRPr="000F143F">
        <w:rPr>
          <w:rFonts w:ascii="Times New Roman" w:hAnsi="Times New Roman"/>
          <w:sz w:val="24"/>
          <w:szCs w:val="24"/>
        </w:rPr>
        <w:t>+ {MoO</w:t>
      </w:r>
      <w:r w:rsidR="00720B12" w:rsidRPr="000F143F">
        <w:rPr>
          <w:rFonts w:ascii="Times New Roman" w:hAnsi="Times New Roman"/>
          <w:sz w:val="24"/>
          <w:szCs w:val="24"/>
          <w:vertAlign w:val="subscript"/>
        </w:rPr>
        <w:t>2</w:t>
      </w:r>
      <w:r w:rsidR="00720B12" w:rsidRPr="000F143F">
        <w:rPr>
          <w:rFonts w:ascii="Times New Roman" w:hAnsi="Times New Roman"/>
          <w:sz w:val="24"/>
          <w:szCs w:val="24"/>
        </w:rPr>
        <w:t>[O</w:t>
      </w:r>
      <w:r w:rsidR="00720B12" w:rsidRPr="000F143F">
        <w:rPr>
          <w:rFonts w:ascii="Times New Roman" w:hAnsi="Times New Roman"/>
          <w:sz w:val="24"/>
          <w:szCs w:val="24"/>
          <w:vertAlign w:val="subscript"/>
        </w:rPr>
        <w:t>2</w:t>
      </w:r>
      <w:r w:rsidR="00720B12" w:rsidRPr="000F143F">
        <w:rPr>
          <w:rFonts w:ascii="Times New Roman" w:hAnsi="Times New Roman"/>
          <w:sz w:val="24"/>
          <w:szCs w:val="24"/>
        </w:rPr>
        <w:t>C</w:t>
      </w:r>
      <w:r w:rsidR="00720B12" w:rsidRPr="000F143F">
        <w:rPr>
          <w:rFonts w:ascii="Times New Roman" w:hAnsi="Times New Roman"/>
          <w:sz w:val="24"/>
          <w:szCs w:val="24"/>
          <w:vertAlign w:val="subscript"/>
        </w:rPr>
        <w:t>6</w:t>
      </w:r>
      <w:r w:rsidR="00720B12" w:rsidRPr="000F143F">
        <w:rPr>
          <w:rFonts w:ascii="Times New Roman" w:hAnsi="Times New Roman"/>
          <w:sz w:val="24"/>
          <w:szCs w:val="24"/>
        </w:rPr>
        <w:t>H</w:t>
      </w:r>
      <w:r w:rsidR="00720B12" w:rsidRPr="000F143F">
        <w:rPr>
          <w:rFonts w:ascii="Times New Roman" w:hAnsi="Times New Roman"/>
          <w:sz w:val="24"/>
          <w:szCs w:val="24"/>
          <w:vertAlign w:val="subscript"/>
        </w:rPr>
        <w:t>2</w:t>
      </w:r>
      <w:r w:rsidR="00720B12" w:rsidRPr="000F143F">
        <w:rPr>
          <w:rFonts w:ascii="Times New Roman" w:hAnsi="Times New Roman"/>
          <w:sz w:val="24"/>
          <w:szCs w:val="24"/>
        </w:rPr>
        <w:t>(NO</w:t>
      </w:r>
      <w:r w:rsidR="00720B12" w:rsidRPr="000F143F">
        <w:rPr>
          <w:rFonts w:ascii="Times New Roman" w:hAnsi="Times New Roman"/>
          <w:sz w:val="24"/>
          <w:szCs w:val="24"/>
          <w:vertAlign w:val="subscript"/>
        </w:rPr>
        <w:t>2</w:t>
      </w:r>
      <w:r w:rsidR="00720B12" w:rsidRPr="000F143F">
        <w:rPr>
          <w:rFonts w:ascii="Times New Roman" w:hAnsi="Times New Roman"/>
          <w:sz w:val="24"/>
          <w:szCs w:val="24"/>
        </w:rPr>
        <w:t>)</w:t>
      </w:r>
      <w:r w:rsidR="00720B12" w:rsidRPr="000F143F">
        <w:rPr>
          <w:rFonts w:ascii="Times New Roman" w:hAnsi="Times New Roman"/>
          <w:sz w:val="24"/>
          <w:szCs w:val="24"/>
          <w:vertAlign w:val="subscript"/>
        </w:rPr>
        <w:t>2</w:t>
      </w:r>
      <w:r w:rsidR="00720B12" w:rsidRPr="000F143F">
        <w:rPr>
          <w:rFonts w:ascii="Times New Roman" w:hAnsi="Times New Roman"/>
          <w:sz w:val="24"/>
          <w:szCs w:val="24"/>
        </w:rPr>
        <w:t>]</w:t>
      </w:r>
      <w:r w:rsidR="00720B12" w:rsidRPr="000F143F">
        <w:rPr>
          <w:rFonts w:ascii="Times New Roman" w:hAnsi="Times New Roman"/>
          <w:sz w:val="24"/>
          <w:szCs w:val="24"/>
          <w:vertAlign w:val="subscript"/>
        </w:rPr>
        <w:t>2</w:t>
      </w:r>
      <w:r w:rsidR="00720B12" w:rsidRPr="000F143F">
        <w:rPr>
          <w:rFonts w:ascii="Times New Roman" w:hAnsi="Times New Roman"/>
          <w:sz w:val="24"/>
          <w:szCs w:val="24"/>
        </w:rPr>
        <w:t>}</w:t>
      </w:r>
      <w:r w:rsidR="00720B12" w:rsidRPr="000F143F">
        <w:rPr>
          <w:rFonts w:ascii="Times New Roman" w:hAnsi="Times New Roman"/>
          <w:sz w:val="24"/>
          <w:szCs w:val="24"/>
          <w:vertAlign w:val="superscript"/>
        </w:rPr>
        <w:t>2‒</w:t>
      </w:r>
      <w:r w:rsidR="00720B12" w:rsidRPr="000F143F">
        <w:rPr>
          <w:rFonts w:ascii="Times New Roman" w:hAnsi="Times New Roman"/>
          <w:sz w:val="24"/>
          <w:szCs w:val="24"/>
          <w:vertAlign w:val="subscript"/>
        </w:rPr>
        <w:t>(aq)</w:t>
      </w:r>
      <w:r w:rsidR="00720B12" w:rsidRPr="000F143F">
        <w:rPr>
          <w:rFonts w:ascii="Times New Roman" w:hAnsi="Times New Roman"/>
          <w:sz w:val="24"/>
          <w:szCs w:val="24"/>
        </w:rPr>
        <w:t xml:space="preserve"> </w:t>
      </w:r>
      <w:r w:rsidR="00720B12" w:rsidRPr="000F143F">
        <w:rPr>
          <w:rFonts w:ascii="Times New Roman" w:hAnsi="Times New Roman"/>
          <w:noProof/>
          <w:sz w:val="24"/>
          <w:szCs w:val="24"/>
        </w:rPr>
        <w:drawing>
          <wp:inline distT="0" distB="0" distL="0" distR="0" wp14:anchorId="47146A64" wp14:editId="75424CC6">
            <wp:extent cx="375285" cy="177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285" cy="177165"/>
                    </a:xfrm>
                    <a:prstGeom prst="rect">
                      <a:avLst/>
                    </a:prstGeom>
                    <a:noFill/>
                    <a:ln>
                      <a:noFill/>
                    </a:ln>
                  </pic:spPr>
                </pic:pic>
              </a:graphicData>
            </a:graphic>
          </wp:inline>
        </w:drawing>
      </w:r>
      <w:r w:rsidR="00720B12" w:rsidRPr="000F143F">
        <w:rPr>
          <w:rFonts w:ascii="Times New Roman" w:hAnsi="Times New Roman"/>
          <w:sz w:val="24"/>
          <w:szCs w:val="24"/>
        </w:rPr>
        <w:t xml:space="preserve"> (INT)</w:t>
      </w:r>
      <w:r w:rsidR="00720B12" w:rsidRPr="000F143F">
        <w:rPr>
          <w:rFonts w:ascii="Times New Roman" w:hAnsi="Times New Roman"/>
          <w:sz w:val="24"/>
          <w:szCs w:val="24"/>
          <w:vertAlign w:val="subscript"/>
        </w:rPr>
        <w:t>2</w:t>
      </w:r>
      <w:r w:rsidR="00720B12" w:rsidRPr="000F143F">
        <w:rPr>
          <w:rFonts w:ascii="Times New Roman" w:hAnsi="Times New Roman"/>
          <w:sz w:val="24"/>
          <w:szCs w:val="24"/>
        </w:rPr>
        <w:t>{MoO</w:t>
      </w:r>
      <w:r w:rsidR="00720B12" w:rsidRPr="000F143F">
        <w:rPr>
          <w:rFonts w:ascii="Times New Roman" w:hAnsi="Times New Roman"/>
          <w:sz w:val="24"/>
          <w:szCs w:val="24"/>
          <w:vertAlign w:val="subscript"/>
        </w:rPr>
        <w:t>2</w:t>
      </w:r>
      <w:r w:rsidR="00720B12" w:rsidRPr="000F143F">
        <w:rPr>
          <w:rFonts w:ascii="Times New Roman" w:hAnsi="Times New Roman"/>
          <w:sz w:val="24"/>
          <w:szCs w:val="24"/>
        </w:rPr>
        <w:t>[O</w:t>
      </w:r>
      <w:r w:rsidR="00720B12" w:rsidRPr="000F143F">
        <w:rPr>
          <w:rFonts w:ascii="Times New Roman" w:hAnsi="Times New Roman"/>
          <w:sz w:val="24"/>
          <w:szCs w:val="24"/>
          <w:vertAlign w:val="subscript"/>
        </w:rPr>
        <w:t>2</w:t>
      </w:r>
      <w:r w:rsidR="00720B12" w:rsidRPr="000F143F">
        <w:rPr>
          <w:rFonts w:ascii="Times New Roman" w:hAnsi="Times New Roman"/>
          <w:sz w:val="24"/>
          <w:szCs w:val="24"/>
        </w:rPr>
        <w:t>C</w:t>
      </w:r>
      <w:r w:rsidR="00720B12" w:rsidRPr="000F143F">
        <w:rPr>
          <w:rFonts w:ascii="Times New Roman" w:hAnsi="Times New Roman"/>
          <w:sz w:val="24"/>
          <w:szCs w:val="24"/>
          <w:vertAlign w:val="subscript"/>
        </w:rPr>
        <w:t>6</w:t>
      </w:r>
      <w:r w:rsidR="00720B12" w:rsidRPr="000F143F">
        <w:rPr>
          <w:rFonts w:ascii="Times New Roman" w:hAnsi="Times New Roman"/>
          <w:sz w:val="24"/>
          <w:szCs w:val="24"/>
        </w:rPr>
        <w:t>H</w:t>
      </w:r>
      <w:r w:rsidR="00720B12" w:rsidRPr="000F143F">
        <w:rPr>
          <w:rFonts w:ascii="Times New Roman" w:hAnsi="Times New Roman"/>
          <w:sz w:val="24"/>
          <w:szCs w:val="24"/>
          <w:vertAlign w:val="subscript"/>
        </w:rPr>
        <w:t>2</w:t>
      </w:r>
      <w:r w:rsidR="00720B12" w:rsidRPr="000F143F">
        <w:rPr>
          <w:rFonts w:ascii="Times New Roman" w:hAnsi="Times New Roman"/>
          <w:sz w:val="24"/>
          <w:szCs w:val="24"/>
        </w:rPr>
        <w:t>(NO</w:t>
      </w:r>
      <w:r w:rsidR="00720B12" w:rsidRPr="000F143F">
        <w:rPr>
          <w:rFonts w:ascii="Times New Roman" w:hAnsi="Times New Roman"/>
          <w:sz w:val="24"/>
          <w:szCs w:val="24"/>
          <w:vertAlign w:val="subscript"/>
        </w:rPr>
        <w:t>2</w:t>
      </w:r>
      <w:r w:rsidR="00720B12" w:rsidRPr="000F143F">
        <w:rPr>
          <w:rFonts w:ascii="Times New Roman" w:hAnsi="Times New Roman"/>
          <w:sz w:val="24"/>
          <w:szCs w:val="24"/>
        </w:rPr>
        <w:t>)</w:t>
      </w:r>
      <w:r w:rsidR="00720B12" w:rsidRPr="000F143F">
        <w:rPr>
          <w:rFonts w:ascii="Times New Roman" w:hAnsi="Times New Roman"/>
          <w:sz w:val="24"/>
          <w:szCs w:val="24"/>
          <w:vertAlign w:val="subscript"/>
        </w:rPr>
        <w:t>2</w:t>
      </w:r>
      <w:r w:rsidR="00720B12" w:rsidRPr="000F143F">
        <w:rPr>
          <w:rFonts w:ascii="Times New Roman" w:hAnsi="Times New Roman"/>
          <w:sz w:val="24"/>
          <w:szCs w:val="24"/>
        </w:rPr>
        <w:t>]</w:t>
      </w:r>
      <w:r w:rsidR="00720B12" w:rsidRPr="000F143F">
        <w:rPr>
          <w:rFonts w:ascii="Times New Roman" w:hAnsi="Times New Roman"/>
          <w:sz w:val="24"/>
          <w:szCs w:val="24"/>
          <w:vertAlign w:val="subscript"/>
        </w:rPr>
        <w:t>2</w:t>
      </w:r>
      <w:r w:rsidR="00720B12" w:rsidRPr="000F143F">
        <w:rPr>
          <w:rFonts w:ascii="Times New Roman" w:hAnsi="Times New Roman"/>
          <w:sz w:val="24"/>
          <w:szCs w:val="24"/>
        </w:rPr>
        <w:t>}</w:t>
      </w:r>
      <w:r w:rsidR="00720B12" w:rsidRPr="000F143F">
        <w:rPr>
          <w:rFonts w:ascii="Times New Roman" w:hAnsi="Times New Roman"/>
          <w:sz w:val="24"/>
          <w:szCs w:val="24"/>
          <w:vertAlign w:val="subscript"/>
        </w:rPr>
        <w:t>(org)</w:t>
      </w:r>
      <w:r w:rsidR="00720B12" w:rsidRPr="000F143F">
        <w:rPr>
          <w:rFonts w:ascii="Times New Roman" w:hAnsi="Times New Roman"/>
          <w:sz w:val="24"/>
          <w:szCs w:val="24"/>
        </w:rPr>
        <w:t xml:space="preserve"> </w:t>
      </w:r>
      <w:r w:rsidR="00B7746D" w:rsidRPr="000F143F">
        <w:rPr>
          <w:rFonts w:ascii="Times New Roman" w:hAnsi="Times New Roman"/>
          <w:sz w:val="24"/>
          <w:szCs w:val="24"/>
        </w:rPr>
        <w:t xml:space="preserve">      </w:t>
      </w:r>
      <w:r w:rsidR="00720B12" w:rsidRPr="000F143F">
        <w:rPr>
          <w:rFonts w:ascii="Times New Roman" w:hAnsi="Times New Roman"/>
          <w:sz w:val="24"/>
          <w:szCs w:val="24"/>
        </w:rPr>
        <w:t>(</w:t>
      </w:r>
      <w:r w:rsidR="006858FE">
        <w:rPr>
          <w:rFonts w:ascii="Times New Roman" w:hAnsi="Times New Roman"/>
          <w:sz w:val="24"/>
          <w:szCs w:val="24"/>
        </w:rPr>
        <w:t>5</w:t>
      </w:r>
      <w:r w:rsidR="00720B12" w:rsidRPr="000F143F">
        <w:rPr>
          <w:rFonts w:ascii="Times New Roman" w:hAnsi="Times New Roman"/>
          <w:sz w:val="24"/>
          <w:szCs w:val="24"/>
        </w:rPr>
        <w:t>)</w:t>
      </w:r>
    </w:p>
    <w:p w:rsidR="0009718D" w:rsidRDefault="00720B12" w:rsidP="0009718D">
      <w:pPr>
        <w:spacing w:after="0" w:line="360" w:lineRule="auto"/>
        <w:ind w:firstLine="720"/>
        <w:jc w:val="both"/>
        <w:rPr>
          <w:rFonts w:ascii="Times New Roman" w:hAnsi="Times New Roman"/>
          <w:sz w:val="24"/>
          <w:szCs w:val="24"/>
        </w:rPr>
      </w:pPr>
      <w:r w:rsidRPr="000F143F">
        <w:rPr>
          <w:rFonts w:ascii="Times New Roman" w:hAnsi="Times New Roman"/>
          <w:sz w:val="24"/>
          <w:szCs w:val="24"/>
        </w:rPr>
        <w:t>Therefore, the ion-associated c</w:t>
      </w:r>
      <w:r w:rsidR="00924E5C" w:rsidRPr="000F143F">
        <w:rPr>
          <w:rFonts w:ascii="Times New Roman" w:hAnsi="Times New Roman"/>
          <w:sz w:val="24"/>
          <w:szCs w:val="24"/>
        </w:rPr>
        <w:t>helate of Mo(VI)‒3,5-DNC with INT</w:t>
      </w:r>
      <w:r w:rsidRPr="000F143F">
        <w:rPr>
          <w:rFonts w:ascii="Times New Roman" w:hAnsi="Times New Roman"/>
          <w:sz w:val="24"/>
          <w:szCs w:val="24"/>
        </w:rPr>
        <w:t xml:space="preserve"> can be represented by the general formula </w:t>
      </w:r>
      <w:r w:rsidR="00924E5C" w:rsidRPr="000F143F">
        <w:rPr>
          <w:rFonts w:ascii="Times New Roman" w:hAnsi="Times New Roman"/>
          <w:sz w:val="24"/>
          <w:szCs w:val="24"/>
        </w:rPr>
        <w:t>(INT</w:t>
      </w:r>
      <w:r w:rsidRPr="000F143F">
        <w:rPr>
          <w:rFonts w:ascii="Times New Roman" w:hAnsi="Times New Roman"/>
          <w:sz w:val="24"/>
          <w:szCs w:val="24"/>
        </w:rPr>
        <w:t>)</w:t>
      </w:r>
      <w:r w:rsidRPr="000F143F">
        <w:rPr>
          <w:rFonts w:ascii="Times New Roman" w:hAnsi="Times New Roman"/>
          <w:sz w:val="24"/>
          <w:szCs w:val="24"/>
          <w:vertAlign w:val="subscript"/>
        </w:rPr>
        <w:t>2</w:t>
      </w:r>
      <w:r w:rsidRPr="000F143F">
        <w:rPr>
          <w:rFonts w:ascii="Times New Roman" w:hAnsi="Times New Roman"/>
          <w:sz w:val="24"/>
          <w:szCs w:val="24"/>
        </w:rPr>
        <w:t>{MoO</w:t>
      </w:r>
      <w:r w:rsidRPr="000F143F">
        <w:rPr>
          <w:rFonts w:ascii="Times New Roman" w:hAnsi="Times New Roman"/>
          <w:sz w:val="24"/>
          <w:szCs w:val="24"/>
          <w:vertAlign w:val="subscript"/>
        </w:rPr>
        <w:t>2</w:t>
      </w:r>
      <w:r w:rsidRPr="000F143F">
        <w:rPr>
          <w:rFonts w:ascii="Times New Roman" w:hAnsi="Times New Roman"/>
          <w:sz w:val="24"/>
          <w:szCs w:val="24"/>
        </w:rPr>
        <w:t>[O</w:t>
      </w:r>
      <w:r w:rsidRPr="000F143F">
        <w:rPr>
          <w:rFonts w:ascii="Times New Roman" w:hAnsi="Times New Roman"/>
          <w:sz w:val="24"/>
          <w:szCs w:val="24"/>
          <w:vertAlign w:val="subscript"/>
        </w:rPr>
        <w:t>2</w:t>
      </w:r>
      <w:r w:rsidRPr="000F143F">
        <w:rPr>
          <w:rFonts w:ascii="Times New Roman" w:hAnsi="Times New Roman"/>
          <w:sz w:val="24"/>
          <w:szCs w:val="24"/>
        </w:rPr>
        <w:t>C</w:t>
      </w:r>
      <w:r w:rsidRPr="000F143F">
        <w:rPr>
          <w:rFonts w:ascii="Times New Roman" w:hAnsi="Times New Roman"/>
          <w:sz w:val="24"/>
          <w:szCs w:val="24"/>
          <w:vertAlign w:val="subscript"/>
        </w:rPr>
        <w:t>6</w:t>
      </w:r>
      <w:r w:rsidRPr="000F143F">
        <w:rPr>
          <w:rFonts w:ascii="Times New Roman" w:hAnsi="Times New Roman"/>
          <w:sz w:val="24"/>
          <w:szCs w:val="24"/>
        </w:rPr>
        <w:t>H</w:t>
      </w:r>
      <w:r w:rsidRPr="000F143F">
        <w:rPr>
          <w:rFonts w:ascii="Times New Roman" w:hAnsi="Times New Roman"/>
          <w:sz w:val="24"/>
          <w:szCs w:val="24"/>
          <w:vertAlign w:val="subscript"/>
        </w:rPr>
        <w:t>2</w:t>
      </w:r>
      <w:r w:rsidRPr="000F143F">
        <w:rPr>
          <w:rFonts w:ascii="Times New Roman" w:hAnsi="Times New Roman"/>
          <w:sz w:val="24"/>
          <w:szCs w:val="24"/>
        </w:rPr>
        <w:t>(NO</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bscript"/>
        </w:rPr>
        <w:t>2</w:t>
      </w:r>
      <w:r w:rsidRPr="000F143F">
        <w:rPr>
          <w:rFonts w:ascii="Times New Roman" w:hAnsi="Times New Roman"/>
          <w:sz w:val="24"/>
          <w:szCs w:val="24"/>
        </w:rPr>
        <w:t>]</w:t>
      </w:r>
      <w:r w:rsidRPr="000F143F">
        <w:rPr>
          <w:rFonts w:ascii="Times New Roman" w:hAnsi="Times New Roman"/>
          <w:sz w:val="24"/>
          <w:szCs w:val="24"/>
          <w:vertAlign w:val="subscript"/>
        </w:rPr>
        <w:t>2</w:t>
      </w:r>
      <w:r w:rsidRPr="000F143F">
        <w:rPr>
          <w:rFonts w:ascii="Times New Roman" w:hAnsi="Times New Roman"/>
          <w:sz w:val="24"/>
          <w:szCs w:val="24"/>
        </w:rPr>
        <w:t>}.</w:t>
      </w:r>
    </w:p>
    <w:p w:rsidR="008D693A" w:rsidRPr="000F143F" w:rsidRDefault="008D693A" w:rsidP="0009718D">
      <w:pPr>
        <w:spacing w:after="0" w:line="360" w:lineRule="auto"/>
        <w:ind w:firstLine="720"/>
        <w:jc w:val="both"/>
        <w:rPr>
          <w:rFonts w:ascii="Times New Roman" w:hAnsi="Times New Roman"/>
          <w:sz w:val="24"/>
          <w:szCs w:val="24"/>
        </w:rPr>
      </w:pPr>
    </w:p>
    <w:p w:rsidR="00784E16" w:rsidRDefault="00784E16" w:rsidP="00784E16">
      <w:pPr>
        <w:spacing w:after="0" w:line="360" w:lineRule="auto"/>
        <w:jc w:val="center"/>
        <w:rPr>
          <w:rFonts w:ascii="Times New Roman" w:hAnsi="Times New Roman"/>
          <w:b/>
          <w:sz w:val="24"/>
          <w:szCs w:val="24"/>
        </w:rPr>
      </w:pPr>
      <w:r w:rsidRPr="00784E16">
        <w:rPr>
          <w:rFonts w:ascii="Times New Roman" w:hAnsi="Times New Roman"/>
          <w:b/>
          <w:sz w:val="24"/>
          <w:szCs w:val="24"/>
        </w:rPr>
        <w:t xml:space="preserve">3.5. </w:t>
      </w:r>
      <w:r w:rsidR="00DB4E9B" w:rsidRPr="00784E16">
        <w:rPr>
          <w:rFonts w:ascii="Times New Roman" w:hAnsi="Times New Roman"/>
          <w:b/>
          <w:sz w:val="24"/>
          <w:szCs w:val="24"/>
        </w:rPr>
        <w:t>Extraction Equil</w:t>
      </w:r>
      <w:r>
        <w:rPr>
          <w:rFonts w:ascii="Times New Roman" w:hAnsi="Times New Roman"/>
          <w:b/>
          <w:sz w:val="24"/>
          <w:szCs w:val="24"/>
        </w:rPr>
        <w:t>ibria, True Molar Absorptivity,</w:t>
      </w:r>
    </w:p>
    <w:p w:rsidR="00DB4E9B" w:rsidRPr="00784E16" w:rsidRDefault="00DB4E9B" w:rsidP="00784E16">
      <w:pPr>
        <w:spacing w:after="0" w:line="360" w:lineRule="auto"/>
        <w:jc w:val="center"/>
        <w:rPr>
          <w:rFonts w:ascii="Times New Roman" w:hAnsi="Times New Roman"/>
          <w:b/>
          <w:sz w:val="24"/>
          <w:szCs w:val="24"/>
        </w:rPr>
      </w:pPr>
      <w:r w:rsidRPr="00784E16">
        <w:rPr>
          <w:rFonts w:ascii="Times New Roman" w:hAnsi="Times New Roman"/>
          <w:b/>
          <w:sz w:val="24"/>
          <w:szCs w:val="24"/>
        </w:rPr>
        <w:t>Recovery Factor and Structure of the Complex</w:t>
      </w:r>
    </w:p>
    <w:p w:rsidR="00DB4E9B" w:rsidRPr="000F143F" w:rsidRDefault="00DB4E9B" w:rsidP="00DB4E9B">
      <w:pPr>
        <w:spacing w:after="0" w:line="360" w:lineRule="auto"/>
        <w:ind w:firstLine="720"/>
        <w:jc w:val="both"/>
        <w:rPr>
          <w:rFonts w:ascii="Times New Roman" w:hAnsi="Times New Roman"/>
          <w:sz w:val="24"/>
          <w:szCs w:val="24"/>
        </w:rPr>
      </w:pPr>
      <w:r w:rsidRPr="000F143F">
        <w:rPr>
          <w:rStyle w:val="hps"/>
          <w:rFonts w:ascii="Times New Roman" w:hAnsi="Times New Roman"/>
          <w:sz w:val="24"/>
          <w:szCs w:val="24"/>
        </w:rPr>
        <w:t>The association process in aqueous phase and</w:t>
      </w:r>
      <w:r w:rsidRPr="000F143F">
        <w:rPr>
          <w:rFonts w:ascii="Times New Roman" w:hAnsi="Times New Roman"/>
          <w:sz w:val="24"/>
          <w:szCs w:val="24"/>
        </w:rPr>
        <w:t xml:space="preserve"> </w:t>
      </w:r>
      <w:r w:rsidRPr="000F143F">
        <w:rPr>
          <w:rFonts w:ascii="Times New Roman" w:eastAsia="SSTimes-Roman" w:hAnsi="Times New Roman"/>
          <w:sz w:val="24"/>
          <w:szCs w:val="24"/>
        </w:rPr>
        <w:t xml:space="preserve">the extraction equilibria were </w:t>
      </w:r>
      <w:r w:rsidRPr="000F143F">
        <w:rPr>
          <w:rFonts w:ascii="Times New Roman" w:hAnsi="Times New Roman"/>
          <w:sz w:val="24"/>
          <w:szCs w:val="24"/>
        </w:rPr>
        <w:t>investigated</w:t>
      </w:r>
      <w:r w:rsidRPr="000F143F">
        <w:rPr>
          <w:rFonts w:ascii="Times New Roman" w:eastAsia="SSTimes-Roman" w:hAnsi="Times New Roman"/>
          <w:sz w:val="24"/>
          <w:szCs w:val="24"/>
        </w:rPr>
        <w:t xml:space="preserve"> and quantitatively characterized with respect to </w:t>
      </w:r>
      <w:r w:rsidRPr="000F143F">
        <w:rPr>
          <w:rFonts w:ascii="Times New Roman" w:hAnsi="Times New Roman"/>
          <w:sz w:val="24"/>
          <w:szCs w:val="24"/>
        </w:rPr>
        <w:t>the following key constants: association constant, distribution constant, extraction constant and recovery factor.</w:t>
      </w:r>
    </w:p>
    <w:p w:rsidR="00720B12" w:rsidRPr="000F143F" w:rsidRDefault="006E1153" w:rsidP="00E95FE5">
      <w:pPr>
        <w:spacing w:after="0" w:line="360" w:lineRule="auto"/>
        <w:ind w:firstLine="720"/>
        <w:jc w:val="both"/>
        <w:rPr>
          <w:rFonts w:ascii="Times New Roman" w:hAnsi="Times New Roman"/>
          <w:sz w:val="24"/>
          <w:szCs w:val="24"/>
        </w:rPr>
      </w:pPr>
      <w:r w:rsidRPr="000F143F">
        <w:rPr>
          <w:rFonts w:ascii="Times New Roman" w:hAnsi="Times New Roman"/>
          <w:sz w:val="24"/>
          <w:szCs w:val="24"/>
        </w:rPr>
        <w:t xml:space="preserve">The </w:t>
      </w:r>
      <w:r w:rsidR="00400274" w:rsidRPr="000F143F">
        <w:rPr>
          <w:rFonts w:ascii="Times New Roman" w:hAnsi="Times New Roman"/>
          <w:sz w:val="24"/>
          <w:szCs w:val="24"/>
        </w:rPr>
        <w:t xml:space="preserve">association constant </w:t>
      </w:r>
      <w:r w:rsidR="00400274" w:rsidRPr="000F143F">
        <w:rPr>
          <w:rFonts w:ascii="Times New Roman" w:hAnsi="Times New Roman"/>
          <w:i/>
          <w:sz w:val="24"/>
          <w:szCs w:val="24"/>
        </w:rPr>
        <w:t xml:space="preserve">β </w:t>
      </w:r>
      <w:r w:rsidR="00220B2C" w:rsidRPr="000F143F">
        <w:rPr>
          <w:rFonts w:ascii="Times New Roman" w:hAnsi="Times New Roman"/>
          <w:sz w:val="24"/>
          <w:szCs w:val="24"/>
        </w:rPr>
        <w:t xml:space="preserve">and the true molar absorptivity </w:t>
      </w:r>
      <w:r w:rsidR="00220B2C" w:rsidRPr="000F143F">
        <w:rPr>
          <w:rFonts w:ascii="Times New Roman" w:hAnsi="Times New Roman"/>
          <w:i/>
          <w:sz w:val="24"/>
          <w:szCs w:val="24"/>
        </w:rPr>
        <w:t xml:space="preserve">ε </w:t>
      </w:r>
      <w:r w:rsidR="00220B2C" w:rsidRPr="000F143F">
        <w:rPr>
          <w:rFonts w:ascii="Times New Roman" w:hAnsi="Times New Roman"/>
          <w:sz w:val="24"/>
          <w:szCs w:val="24"/>
        </w:rPr>
        <w:t>were</w:t>
      </w:r>
      <w:r w:rsidR="00400274" w:rsidRPr="000F143F">
        <w:rPr>
          <w:rFonts w:ascii="Times New Roman" w:hAnsi="Times New Roman"/>
          <w:sz w:val="24"/>
          <w:szCs w:val="24"/>
        </w:rPr>
        <w:t xml:space="preserve"> determined by the method of Komar-</w:t>
      </w:r>
      <w:r w:rsidR="00220B2C" w:rsidRPr="000F143F">
        <w:rPr>
          <w:rFonts w:ascii="Times New Roman" w:hAnsi="Times New Roman"/>
          <w:sz w:val="24"/>
          <w:szCs w:val="24"/>
        </w:rPr>
        <w:t>Tolmachev</w:t>
      </w:r>
      <w:r w:rsidR="00B76252">
        <w:rPr>
          <w:rFonts w:ascii="Times New Roman" w:hAnsi="Times New Roman"/>
          <w:sz w:val="24"/>
          <w:szCs w:val="24"/>
        </w:rPr>
        <w:t xml:space="preserve"> from equation</w:t>
      </w:r>
      <w:r w:rsidR="00400274" w:rsidRPr="000F143F">
        <w:rPr>
          <w:rFonts w:ascii="Times New Roman" w:hAnsi="Times New Roman"/>
          <w:sz w:val="24"/>
          <w:szCs w:val="24"/>
        </w:rPr>
        <w:t xml:space="preserve"> (</w:t>
      </w:r>
      <w:r w:rsidR="006858FE">
        <w:rPr>
          <w:rFonts w:ascii="Times New Roman" w:hAnsi="Times New Roman"/>
          <w:sz w:val="24"/>
          <w:szCs w:val="24"/>
        </w:rPr>
        <w:t>6</w:t>
      </w:r>
      <w:r w:rsidR="00400274" w:rsidRPr="000F143F">
        <w:rPr>
          <w:rFonts w:ascii="Times New Roman" w:hAnsi="Times New Roman"/>
          <w:sz w:val="24"/>
          <w:szCs w:val="24"/>
        </w:rPr>
        <w:t>)</w:t>
      </w:r>
      <w:r w:rsidR="00061332">
        <w:rPr>
          <w:rFonts w:ascii="Times New Roman" w:hAnsi="Times New Roman"/>
          <w:sz w:val="24"/>
          <w:szCs w:val="24"/>
        </w:rPr>
        <w:t>:</w:t>
      </w:r>
      <w:r w:rsidR="00EA6F7C">
        <w:rPr>
          <w:rFonts w:ascii="Times New Roman" w:hAnsi="Times New Roman"/>
          <w:sz w:val="24"/>
          <w:szCs w:val="24"/>
          <w:vertAlign w:val="superscript"/>
        </w:rPr>
        <w:t>42</w:t>
      </w:r>
    </w:p>
    <w:p w:rsidR="00400274" w:rsidRPr="000F143F" w:rsidRDefault="00400274" w:rsidP="00400274">
      <w:pPr>
        <w:spacing w:after="0" w:line="360" w:lineRule="auto"/>
        <w:ind w:firstLine="720"/>
        <w:jc w:val="both"/>
        <w:rPr>
          <w:rFonts w:ascii="Times New Roman" w:hAnsi="Times New Roman"/>
          <w:sz w:val="24"/>
          <w:szCs w:val="24"/>
        </w:rPr>
      </w:pPr>
      <w:r w:rsidRPr="000F143F">
        <w:rPr>
          <w:rFonts w:ascii="Times New Roman" w:hAnsi="Times New Roman"/>
          <w:i/>
          <w:sz w:val="24"/>
          <w:szCs w:val="24"/>
        </w:rPr>
        <w:t>β</w:t>
      </w:r>
      <w:r w:rsidRPr="000F143F">
        <w:rPr>
          <w:rFonts w:ascii="Times New Roman" w:hAnsi="Times New Roman"/>
          <w:sz w:val="24"/>
          <w:szCs w:val="24"/>
        </w:rPr>
        <w:t xml:space="preserve"> = (l /n)</w:t>
      </w:r>
      <w:r w:rsidRPr="000F143F">
        <w:rPr>
          <w:rFonts w:ascii="Times New Roman" w:hAnsi="Times New Roman"/>
          <w:sz w:val="24"/>
          <w:szCs w:val="24"/>
          <w:vertAlign w:val="superscript"/>
        </w:rPr>
        <w:t>n</w:t>
      </w:r>
      <w:r w:rsidRPr="000F143F">
        <w:rPr>
          <w:rFonts w:ascii="Times New Roman" w:hAnsi="Times New Roman"/>
          <w:sz w:val="24"/>
          <w:szCs w:val="24"/>
        </w:rPr>
        <w:t xml:space="preserve"> / [</w:t>
      </w:r>
      <w:r w:rsidRPr="000F143F">
        <w:rPr>
          <w:rFonts w:ascii="Times New Roman" w:hAnsi="Times New Roman"/>
          <w:i/>
          <w:sz w:val="24"/>
          <w:szCs w:val="24"/>
        </w:rPr>
        <w:t>ε</w:t>
      </w:r>
      <w:r w:rsidRPr="000F143F">
        <w:rPr>
          <w:rFonts w:ascii="Times New Roman" w:hAnsi="Times New Roman"/>
          <w:sz w:val="24"/>
          <w:szCs w:val="24"/>
        </w:rPr>
        <w:t xml:space="preserve"> (tg α)</w:t>
      </w:r>
      <w:r w:rsidRPr="000F143F">
        <w:rPr>
          <w:rFonts w:ascii="Times New Roman" w:hAnsi="Times New Roman"/>
          <w:sz w:val="24"/>
          <w:szCs w:val="24"/>
          <w:vertAlign w:val="superscript"/>
        </w:rPr>
        <w:t>n+1</w:t>
      </w:r>
      <w:r w:rsidRPr="000F143F">
        <w:rPr>
          <w:rFonts w:ascii="Times New Roman" w:hAnsi="Times New Roman"/>
          <w:sz w:val="24"/>
          <w:szCs w:val="24"/>
        </w:rPr>
        <w:t>]</w:t>
      </w:r>
      <w:r w:rsidRPr="000F143F">
        <w:rPr>
          <w:rFonts w:ascii="Times New Roman" w:hAnsi="Times New Roman"/>
          <w:sz w:val="24"/>
          <w:szCs w:val="24"/>
        </w:rPr>
        <w:tab/>
      </w:r>
      <w:r w:rsidRPr="000F143F">
        <w:rPr>
          <w:rFonts w:ascii="Times New Roman" w:hAnsi="Times New Roman"/>
          <w:sz w:val="24"/>
          <w:szCs w:val="24"/>
        </w:rPr>
        <w:tab/>
      </w:r>
      <w:r w:rsidRPr="000F143F">
        <w:rPr>
          <w:rFonts w:ascii="Times New Roman" w:hAnsi="Times New Roman"/>
          <w:sz w:val="24"/>
          <w:szCs w:val="24"/>
        </w:rPr>
        <w:tab/>
      </w:r>
      <w:r w:rsidRPr="000F143F">
        <w:rPr>
          <w:rFonts w:ascii="Times New Roman" w:hAnsi="Times New Roman"/>
          <w:sz w:val="24"/>
          <w:szCs w:val="24"/>
        </w:rPr>
        <w:tab/>
      </w:r>
      <w:r w:rsidRPr="000F143F">
        <w:rPr>
          <w:rFonts w:ascii="Times New Roman" w:hAnsi="Times New Roman"/>
          <w:sz w:val="24"/>
          <w:szCs w:val="24"/>
        </w:rPr>
        <w:tab/>
      </w:r>
      <w:r w:rsidRPr="000F143F">
        <w:rPr>
          <w:rFonts w:ascii="Times New Roman" w:hAnsi="Times New Roman"/>
          <w:sz w:val="24"/>
          <w:szCs w:val="24"/>
        </w:rPr>
        <w:tab/>
      </w:r>
      <w:r w:rsidRPr="000F143F">
        <w:rPr>
          <w:rFonts w:ascii="Times New Roman" w:hAnsi="Times New Roman"/>
          <w:sz w:val="24"/>
          <w:szCs w:val="24"/>
        </w:rPr>
        <w:tab/>
      </w:r>
      <w:r w:rsidR="006858FE">
        <w:rPr>
          <w:rFonts w:ascii="Times New Roman" w:hAnsi="Times New Roman"/>
          <w:sz w:val="24"/>
          <w:szCs w:val="24"/>
        </w:rPr>
        <w:tab/>
      </w:r>
      <w:r w:rsidRPr="000F143F">
        <w:rPr>
          <w:rFonts w:ascii="Times New Roman" w:hAnsi="Times New Roman"/>
          <w:sz w:val="24"/>
          <w:szCs w:val="24"/>
        </w:rPr>
        <w:t>(</w:t>
      </w:r>
      <w:r w:rsidR="006858FE">
        <w:rPr>
          <w:rFonts w:ascii="Times New Roman" w:hAnsi="Times New Roman"/>
          <w:sz w:val="24"/>
          <w:szCs w:val="24"/>
        </w:rPr>
        <w:t>6</w:t>
      </w:r>
      <w:r w:rsidRPr="000F143F">
        <w:rPr>
          <w:rFonts w:ascii="Times New Roman" w:hAnsi="Times New Roman"/>
          <w:sz w:val="24"/>
          <w:szCs w:val="24"/>
        </w:rPr>
        <w:t>)</w:t>
      </w:r>
    </w:p>
    <w:p w:rsidR="00400274" w:rsidRPr="000F143F" w:rsidRDefault="00400274" w:rsidP="00400274">
      <w:pPr>
        <w:spacing w:after="0" w:line="360" w:lineRule="auto"/>
        <w:jc w:val="both"/>
        <w:rPr>
          <w:rFonts w:ascii="Times New Roman" w:hAnsi="Times New Roman"/>
          <w:sz w:val="24"/>
          <w:szCs w:val="24"/>
        </w:rPr>
      </w:pPr>
      <w:r w:rsidRPr="000F143F">
        <w:rPr>
          <w:rFonts w:ascii="Times New Roman" w:hAnsi="Times New Roman"/>
          <w:sz w:val="24"/>
          <w:szCs w:val="24"/>
        </w:rPr>
        <w:t xml:space="preserve">where </w:t>
      </w:r>
      <w:r w:rsidRPr="000F143F">
        <w:rPr>
          <w:rFonts w:ascii="Times New Roman" w:hAnsi="Times New Roman"/>
          <w:noProof/>
          <w:sz w:val="24"/>
          <w:szCs w:val="24"/>
        </w:rPr>
        <w:t>l</w:t>
      </w:r>
      <w:r w:rsidRPr="000F143F">
        <w:rPr>
          <w:rFonts w:ascii="Times New Roman" w:hAnsi="Times New Roman"/>
          <w:noProof/>
          <w:sz w:val="24"/>
          <w:szCs w:val="24"/>
          <w:lang w:val="bg-BG"/>
        </w:rPr>
        <w:t xml:space="preserve"> </w:t>
      </w:r>
      <w:r w:rsidRPr="000F143F">
        <w:rPr>
          <w:rFonts w:ascii="Times New Roman" w:hAnsi="Times New Roman"/>
          <w:noProof/>
          <w:sz w:val="24"/>
          <w:szCs w:val="24"/>
        </w:rPr>
        <w:t>is</w:t>
      </w:r>
      <w:r w:rsidRPr="000F143F">
        <w:rPr>
          <w:rFonts w:ascii="Times New Roman" w:hAnsi="Times New Roman"/>
          <w:noProof/>
          <w:sz w:val="24"/>
          <w:szCs w:val="24"/>
          <w:lang w:val="bg-BG"/>
        </w:rPr>
        <w:t xml:space="preserve"> </w:t>
      </w:r>
      <w:r w:rsidR="00227519">
        <w:rPr>
          <w:rFonts w:ascii="Times New Roman" w:hAnsi="Times New Roman"/>
          <w:noProof/>
          <w:sz w:val="24"/>
          <w:szCs w:val="24"/>
        </w:rPr>
        <w:t xml:space="preserve">the cuvette thickness (l </w:t>
      </w:r>
      <w:r w:rsidRPr="000F143F">
        <w:rPr>
          <w:rFonts w:ascii="Times New Roman" w:hAnsi="Times New Roman"/>
          <w:noProof/>
          <w:sz w:val="24"/>
          <w:szCs w:val="24"/>
          <w:lang w:val="bg-BG"/>
        </w:rPr>
        <w:t>=</w:t>
      </w:r>
      <w:r w:rsidR="00227519">
        <w:rPr>
          <w:rFonts w:ascii="Times New Roman" w:hAnsi="Times New Roman"/>
          <w:noProof/>
          <w:sz w:val="24"/>
          <w:szCs w:val="24"/>
        </w:rPr>
        <w:t xml:space="preserve"> </w:t>
      </w:r>
      <w:r w:rsidRPr="000F143F">
        <w:rPr>
          <w:rFonts w:ascii="Times New Roman" w:hAnsi="Times New Roman"/>
          <w:noProof/>
          <w:sz w:val="24"/>
          <w:szCs w:val="24"/>
          <w:lang w:val="bg-BG"/>
        </w:rPr>
        <w:t xml:space="preserve">1 </w:t>
      </w:r>
      <w:r w:rsidRPr="000F143F">
        <w:rPr>
          <w:rFonts w:ascii="Times New Roman" w:hAnsi="Times New Roman"/>
          <w:noProof/>
          <w:sz w:val="24"/>
          <w:szCs w:val="24"/>
        </w:rPr>
        <w:t>cm);</w:t>
      </w:r>
      <w:r w:rsidRPr="000F143F">
        <w:rPr>
          <w:rFonts w:ascii="Times New Roman" w:hAnsi="Times New Roman"/>
          <w:sz w:val="24"/>
          <w:szCs w:val="24"/>
        </w:rPr>
        <w:t xml:space="preserve"> n ‒ the molar ratio between the components independently determined (e.g. by the mobile equilibrium method, the straight-line method of Asmus or the method of continuous variations) (n = 2), </w:t>
      </w:r>
      <w:r w:rsidRPr="000F143F">
        <w:rPr>
          <w:rFonts w:ascii="Times New Roman" w:hAnsi="Times New Roman"/>
          <w:i/>
          <w:sz w:val="24"/>
          <w:szCs w:val="24"/>
        </w:rPr>
        <w:t>ε</w:t>
      </w:r>
      <w:r w:rsidRPr="000F143F">
        <w:rPr>
          <w:rFonts w:ascii="Times New Roman" w:hAnsi="Times New Roman"/>
          <w:sz w:val="24"/>
          <w:szCs w:val="24"/>
        </w:rPr>
        <w:t xml:space="preserve"> ‒ the true molar absorptivity.</w:t>
      </w:r>
    </w:p>
    <w:p w:rsidR="00220B2C" w:rsidRDefault="00220B2C" w:rsidP="002A1CDE">
      <w:pPr>
        <w:autoSpaceDE w:val="0"/>
        <w:autoSpaceDN w:val="0"/>
        <w:adjustRightInd w:val="0"/>
        <w:spacing w:after="0" w:line="360" w:lineRule="auto"/>
        <w:ind w:firstLine="720"/>
        <w:jc w:val="both"/>
        <w:rPr>
          <w:rFonts w:ascii="Times New Roman" w:hAnsi="Times New Roman"/>
          <w:sz w:val="24"/>
          <w:szCs w:val="24"/>
        </w:rPr>
      </w:pPr>
      <w:r w:rsidRPr="000F143F">
        <w:rPr>
          <w:rFonts w:ascii="Times New Roman" w:hAnsi="Times New Roman"/>
          <w:sz w:val="24"/>
          <w:szCs w:val="24"/>
        </w:rPr>
        <w:t xml:space="preserve">The true molar absorptivity </w:t>
      </w:r>
      <w:r w:rsidRPr="000F143F">
        <w:rPr>
          <w:rFonts w:ascii="Times New Roman" w:hAnsi="Times New Roman"/>
          <w:i/>
          <w:sz w:val="24"/>
          <w:szCs w:val="24"/>
        </w:rPr>
        <w:t>ε</w:t>
      </w:r>
      <w:r w:rsidRPr="000F143F">
        <w:rPr>
          <w:rFonts w:ascii="Times New Roman" w:hAnsi="Times New Roman"/>
          <w:sz w:val="24"/>
          <w:szCs w:val="24"/>
        </w:rPr>
        <w:t xml:space="preserve"> was determined by the method of Komar-Tolmachev from </w:t>
      </w:r>
      <w:r w:rsidRPr="000F143F">
        <w:rPr>
          <w:rStyle w:val="hps"/>
          <w:rFonts w:ascii="Times New Roman" w:hAnsi="Times New Roman"/>
          <w:sz w:val="24"/>
          <w:szCs w:val="24"/>
          <w:lang w:val="en"/>
        </w:rPr>
        <w:t>the equation</w:t>
      </w:r>
      <w:r w:rsidRPr="000F143F">
        <w:rPr>
          <w:rStyle w:val="shorttext"/>
          <w:rFonts w:ascii="Times New Roman" w:hAnsi="Times New Roman"/>
          <w:sz w:val="24"/>
          <w:szCs w:val="24"/>
          <w:lang w:val="en"/>
        </w:rPr>
        <w:t xml:space="preserve"> </w:t>
      </w:r>
      <w:r w:rsidRPr="000F143F">
        <w:rPr>
          <w:rStyle w:val="hps"/>
          <w:rFonts w:ascii="Times New Roman" w:hAnsi="Times New Roman"/>
          <w:sz w:val="24"/>
          <w:szCs w:val="24"/>
          <w:lang w:val="en"/>
        </w:rPr>
        <w:t>of</w:t>
      </w:r>
      <w:r w:rsidRPr="000F143F">
        <w:rPr>
          <w:rStyle w:val="shorttext"/>
          <w:rFonts w:ascii="Times New Roman" w:hAnsi="Times New Roman"/>
          <w:sz w:val="24"/>
          <w:szCs w:val="24"/>
          <w:lang w:val="en"/>
        </w:rPr>
        <w:t xml:space="preserve"> </w:t>
      </w:r>
      <w:r w:rsidRPr="000F143F">
        <w:rPr>
          <w:rStyle w:val="hps"/>
          <w:rFonts w:ascii="Times New Roman" w:hAnsi="Times New Roman"/>
          <w:sz w:val="24"/>
          <w:szCs w:val="24"/>
          <w:lang w:val="en"/>
        </w:rPr>
        <w:t xml:space="preserve">a straight </w:t>
      </w:r>
      <w:r w:rsidRPr="00FD4CCB">
        <w:rPr>
          <w:rStyle w:val="hps"/>
          <w:rFonts w:ascii="Times New Roman" w:hAnsi="Times New Roman"/>
          <w:sz w:val="24"/>
          <w:szCs w:val="24"/>
          <w:lang w:val="en"/>
        </w:rPr>
        <w:t>line</w:t>
      </w:r>
      <w:r w:rsidR="002607DD">
        <w:rPr>
          <w:rStyle w:val="hps"/>
          <w:rFonts w:ascii="Times New Roman" w:hAnsi="Times New Roman"/>
          <w:sz w:val="24"/>
          <w:szCs w:val="24"/>
          <w:lang w:val="en"/>
        </w:rPr>
        <w:t xml:space="preserve"> </w:t>
      </w:r>
      <w:r w:rsidR="00B76252">
        <w:rPr>
          <w:rFonts w:ascii="Times New Roman" w:hAnsi="Times New Roman"/>
          <w:sz w:val="24"/>
          <w:szCs w:val="24"/>
        </w:rPr>
        <w:t>(Figure</w:t>
      </w:r>
      <w:r w:rsidR="002607DD" w:rsidRPr="000F143F">
        <w:rPr>
          <w:rFonts w:ascii="Times New Roman" w:hAnsi="Times New Roman"/>
          <w:sz w:val="24"/>
          <w:szCs w:val="24"/>
        </w:rPr>
        <w:t xml:space="preserve"> 6)</w:t>
      </w:r>
      <w:r w:rsidRPr="00FD4CCB">
        <w:rPr>
          <w:rStyle w:val="hps"/>
          <w:rFonts w:ascii="Times New Roman" w:hAnsi="Times New Roman"/>
          <w:sz w:val="24"/>
          <w:szCs w:val="24"/>
          <w:lang w:val="en"/>
        </w:rPr>
        <w:t xml:space="preserve"> </w:t>
      </w:r>
      <w:r w:rsidRPr="000F143F">
        <w:rPr>
          <w:rFonts w:ascii="Times New Roman" w:hAnsi="Times New Roman"/>
          <w:sz w:val="24"/>
          <w:szCs w:val="24"/>
        </w:rPr>
        <w:t>and its value is given in Table 1, column 2.</w:t>
      </w:r>
    </w:p>
    <w:p w:rsidR="00637E55" w:rsidRDefault="00637E55" w:rsidP="00637E55"/>
    <w:p w:rsidR="00637E55" w:rsidRPr="00AB1F1F" w:rsidRDefault="00637E55" w:rsidP="00637E55">
      <w:r>
        <w:rPr>
          <w:noProof/>
        </w:rPr>
        <mc:AlternateContent>
          <mc:Choice Requires="wps">
            <w:drawing>
              <wp:anchor distT="0" distB="0" distL="114300" distR="114300" simplePos="0" relativeHeight="251664384" behindDoc="0" locked="0" layoutInCell="1" allowOverlap="1" wp14:anchorId="6BC20603" wp14:editId="0D6D9D40">
                <wp:simplePos x="0" y="0"/>
                <wp:positionH relativeFrom="column">
                  <wp:posOffset>697230</wp:posOffset>
                </wp:positionH>
                <wp:positionV relativeFrom="paragraph">
                  <wp:posOffset>1344295</wp:posOffset>
                </wp:positionV>
                <wp:extent cx="0" cy="792000"/>
                <wp:effectExtent l="76200" t="38100" r="57150" b="65405"/>
                <wp:wrapNone/>
                <wp:docPr id="17" name="Straight Arrow Connector 17"/>
                <wp:cNvGraphicFramePr/>
                <a:graphic xmlns:a="http://schemas.openxmlformats.org/drawingml/2006/main">
                  <a:graphicData uri="http://schemas.microsoft.com/office/word/2010/wordprocessingShape">
                    <wps:wsp>
                      <wps:cNvCnPr/>
                      <wps:spPr>
                        <a:xfrm>
                          <a:off x="0" y="0"/>
                          <a:ext cx="0" cy="792000"/>
                        </a:xfrm>
                        <a:prstGeom prst="straightConnector1">
                          <a:avLst/>
                        </a:prstGeom>
                        <a:ln w="31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54.9pt;margin-top:105.85pt;width:0;height:6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" strokecolor="black [3213]" strokeweight=".25pt">
                <v:stroke startarrow="block" endarrow="block"/>
              </v:shape>
            </w:pict>
          </mc:Fallback>
        </mc:AlternateContent>
      </w:r>
      <w:r>
        <w:rPr>
          <w:noProof/>
        </w:rPr>
        <mc:AlternateContent>
          <mc:Choice Requires="wps">
            <w:drawing>
              <wp:anchor distT="0" distB="0" distL="114300" distR="114300" simplePos="0" relativeHeight="251663360" behindDoc="0" locked="0" layoutInCell="1" allowOverlap="1" wp14:anchorId="413652FA" wp14:editId="5C1A1989">
                <wp:simplePos x="0" y="0"/>
                <wp:positionH relativeFrom="column">
                  <wp:posOffset>563245</wp:posOffset>
                </wp:positionH>
                <wp:positionV relativeFrom="paragraph">
                  <wp:posOffset>1340485</wp:posOffset>
                </wp:positionV>
                <wp:extent cx="288000" cy="0"/>
                <wp:effectExtent l="0" t="0" r="36195" b="19050"/>
                <wp:wrapNone/>
                <wp:docPr id="18" name="Straight Connector 18"/>
                <wp:cNvGraphicFramePr/>
                <a:graphic xmlns:a="http://schemas.openxmlformats.org/drawingml/2006/main">
                  <a:graphicData uri="http://schemas.microsoft.com/office/word/2010/wordprocessingShape">
                    <wps:wsp>
                      <wps:cNvCnPr/>
                      <wps:spPr>
                        <a:xfrm flipV="1">
                          <a:off x="0" y="0"/>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5pt,105.55pt" to="67.05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" strokecolor="black [3213]" strokeweight=".5pt"/>
            </w:pict>
          </mc:Fallback>
        </mc:AlternateContent>
      </w:r>
      <w:r>
        <w:rPr>
          <w:noProof/>
        </w:rPr>
        <mc:AlternateContent>
          <mc:Choice Requires="wps">
            <w:drawing>
              <wp:anchor distT="0" distB="0" distL="114300" distR="114300" simplePos="0" relativeHeight="251662336" behindDoc="0" locked="0" layoutInCell="1" allowOverlap="1" wp14:anchorId="70527901" wp14:editId="26F90C35">
                <wp:simplePos x="0" y="0"/>
                <wp:positionH relativeFrom="column">
                  <wp:posOffset>563245</wp:posOffset>
                </wp:positionH>
                <wp:positionV relativeFrom="paragraph">
                  <wp:posOffset>1060450</wp:posOffset>
                </wp:positionV>
                <wp:extent cx="477078" cy="278296"/>
                <wp:effectExtent l="0" t="0" r="18415" b="26670"/>
                <wp:wrapNone/>
                <wp:docPr id="19" name="Straight Connector 19"/>
                <wp:cNvGraphicFramePr/>
                <a:graphic xmlns:a="http://schemas.openxmlformats.org/drawingml/2006/main">
                  <a:graphicData uri="http://schemas.microsoft.com/office/word/2010/wordprocessingShape">
                    <wps:wsp>
                      <wps:cNvCnPr/>
                      <wps:spPr>
                        <a:xfrm flipH="1">
                          <a:off x="0" y="0"/>
                          <a:ext cx="477078" cy="27829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5pt,83.5pt" to="81.9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" strokecolor="black [3213]">
                <v:stroke dashstyle="dash"/>
              </v:line>
            </w:pict>
          </mc:Fallback>
        </mc:AlternateContent>
      </w:r>
      <w:r>
        <w:rPr>
          <w:noProof/>
        </w:rPr>
        <w:drawing>
          <wp:inline distT="0" distB="0" distL="0" distR="0" wp14:anchorId="3B5615DC" wp14:editId="70917322">
            <wp:extent cx="2955290" cy="2622884"/>
            <wp:effectExtent l="0" t="0" r="0" b="63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37E55" w:rsidRPr="007F4F31" w:rsidRDefault="00637E55" w:rsidP="00637E55">
      <w:pPr>
        <w:pStyle w:val="Header"/>
        <w:snapToGrid/>
        <w:spacing w:line="360" w:lineRule="auto"/>
        <w:ind w:left="262" w:hangingChars="163" w:hanging="262"/>
        <w:rPr>
          <w:rFonts w:ascii="Arial" w:hAnsi="Arial" w:cs="Arial"/>
          <w:color w:val="000000"/>
          <w:sz w:val="16"/>
          <w:szCs w:val="16"/>
          <w:lang w:val="en-US"/>
        </w:rPr>
      </w:pPr>
      <w:r w:rsidRPr="007F4F31">
        <w:rPr>
          <w:rFonts w:ascii="Arial" w:hAnsi="Arial" w:cs="Arial"/>
          <w:b/>
          <w:color w:val="000000"/>
          <w:sz w:val="16"/>
          <w:szCs w:val="16"/>
          <w:lang w:val="en-US"/>
        </w:rPr>
        <w:t>Figure 6.</w:t>
      </w:r>
      <w:r w:rsidRPr="007F4F31">
        <w:rPr>
          <w:rFonts w:ascii="Arial" w:hAnsi="Arial" w:cs="Arial"/>
          <w:color w:val="000000"/>
          <w:sz w:val="16"/>
          <w:szCs w:val="16"/>
          <w:lang w:val="en-US"/>
        </w:rPr>
        <w:t xml:space="preserve"> </w:t>
      </w:r>
      <w:r w:rsidRPr="007F4F31">
        <w:rPr>
          <w:rFonts w:ascii="Arial" w:hAnsi="Arial" w:cs="Arial"/>
          <w:sz w:val="16"/>
          <w:szCs w:val="16"/>
        </w:rPr>
        <w:t>Depend</w:t>
      </w:r>
      <w:r w:rsidRPr="007F4F31">
        <w:rPr>
          <w:rFonts w:ascii="Arial" w:hAnsi="Arial" w:cs="Arial"/>
          <w:sz w:val="16"/>
          <w:szCs w:val="16"/>
          <w:lang w:val="en-US"/>
        </w:rPr>
        <w:t>ency</w:t>
      </w:r>
      <w:r w:rsidRPr="007F4F31">
        <w:rPr>
          <w:rFonts w:ascii="Arial" w:hAnsi="Arial" w:cs="Arial"/>
          <w:sz w:val="16"/>
          <w:szCs w:val="16"/>
        </w:rPr>
        <w:t xml:space="preserve"> </w:t>
      </w:r>
      <w:r w:rsidRPr="007F4F31">
        <w:rPr>
          <w:rFonts w:ascii="Arial" w:hAnsi="Arial" w:cs="Arial"/>
          <w:sz w:val="16"/>
          <w:szCs w:val="16"/>
          <w:lang w:val="en-US"/>
        </w:rPr>
        <w:t>of</w:t>
      </w:r>
      <w:r w:rsidRPr="007F4F31">
        <w:rPr>
          <w:rFonts w:ascii="Arial" w:hAnsi="Arial" w:cs="Arial"/>
          <w:sz w:val="16"/>
          <w:szCs w:val="16"/>
        </w:rPr>
        <w:t xml:space="preserve"> (</w:t>
      </w:r>
      <w:r w:rsidRPr="007F4F31">
        <w:rPr>
          <w:rFonts w:ascii="Arial" w:hAnsi="Arial" w:cs="Arial"/>
          <w:i/>
          <w:sz w:val="16"/>
          <w:szCs w:val="16"/>
        </w:rPr>
        <w:t>C.l/A</w:t>
      </w:r>
      <w:r w:rsidRPr="007F4F31">
        <w:rPr>
          <w:rFonts w:ascii="Arial" w:hAnsi="Arial" w:cs="Arial"/>
          <w:sz w:val="16"/>
          <w:szCs w:val="16"/>
        </w:rPr>
        <w:t>)</w:t>
      </w:r>
      <w:r w:rsidRPr="007F4F31">
        <w:rPr>
          <w:rFonts w:ascii="Arial" w:hAnsi="Arial" w:cs="Arial"/>
          <w:sz w:val="16"/>
          <w:szCs w:val="16"/>
          <w:lang w:val="en-US"/>
        </w:rPr>
        <w:t xml:space="preserve"> on</w:t>
      </w:r>
      <w:r w:rsidRPr="007F4F31">
        <w:rPr>
          <w:rFonts w:ascii="Arial" w:hAnsi="Arial" w:cs="Arial"/>
          <w:sz w:val="16"/>
          <w:szCs w:val="16"/>
        </w:rPr>
        <w:t xml:space="preserve"> </w:t>
      </w:r>
      <w:r w:rsidRPr="007F4F31">
        <w:rPr>
          <w:rFonts w:ascii="Arial" w:hAnsi="Arial" w:cs="Arial"/>
          <w:i/>
          <w:sz w:val="16"/>
          <w:szCs w:val="16"/>
        </w:rPr>
        <w:t>A</w:t>
      </w:r>
      <w:r w:rsidRPr="007F4F31">
        <w:rPr>
          <w:rFonts w:ascii="Arial" w:hAnsi="Arial" w:cs="Arial"/>
          <w:sz w:val="16"/>
          <w:szCs w:val="16"/>
          <w:vertAlign w:val="superscript"/>
        </w:rPr>
        <w:t>‒n/</w:t>
      </w:r>
      <w:r w:rsidRPr="007F4F31">
        <w:rPr>
          <w:rFonts w:ascii="Arial" w:hAnsi="Arial" w:cs="Arial"/>
          <w:sz w:val="16"/>
          <w:szCs w:val="16"/>
          <w:vertAlign w:val="superscript"/>
          <w:lang w:val="en-US"/>
        </w:rPr>
        <w:t>(</w:t>
      </w:r>
      <w:r w:rsidRPr="007F4F31">
        <w:rPr>
          <w:rFonts w:ascii="Arial" w:hAnsi="Arial" w:cs="Arial"/>
          <w:sz w:val="16"/>
          <w:szCs w:val="16"/>
          <w:vertAlign w:val="superscript"/>
        </w:rPr>
        <w:t>n+1)</w:t>
      </w:r>
      <w:r w:rsidRPr="007F4F31">
        <w:rPr>
          <w:rFonts w:ascii="Arial" w:hAnsi="Arial" w:cs="Arial"/>
          <w:sz w:val="16"/>
          <w:szCs w:val="16"/>
          <w:lang w:val="en-US"/>
        </w:rPr>
        <w:t xml:space="preserve"> </w:t>
      </w:r>
      <w:r w:rsidRPr="007F4F31">
        <w:rPr>
          <w:rFonts w:ascii="Arial" w:hAnsi="Arial" w:cs="Arial"/>
          <w:sz w:val="16"/>
          <w:szCs w:val="16"/>
        </w:rPr>
        <w:t xml:space="preserve">(method of Komar–Tolmachev) </w:t>
      </w:r>
    </w:p>
    <w:p w:rsidR="00637E55" w:rsidRPr="007F4F31" w:rsidRDefault="00637E55" w:rsidP="00637E55">
      <w:pPr>
        <w:spacing w:after="0" w:line="360" w:lineRule="auto"/>
        <w:jc w:val="both"/>
        <w:rPr>
          <w:rFonts w:ascii="Arial" w:hAnsi="Arial" w:cs="Arial"/>
          <w:sz w:val="16"/>
          <w:szCs w:val="16"/>
        </w:rPr>
      </w:pPr>
      <w:r w:rsidRPr="007F4F31">
        <w:rPr>
          <w:rFonts w:ascii="Arial" w:hAnsi="Arial" w:cs="Arial"/>
          <w:i/>
          <w:sz w:val="16"/>
          <w:szCs w:val="16"/>
        </w:rPr>
        <w:t>C</w:t>
      </w:r>
      <w:r w:rsidRPr="007F4F31">
        <w:rPr>
          <w:rFonts w:ascii="Arial" w:hAnsi="Arial" w:cs="Arial"/>
          <w:sz w:val="16"/>
          <w:szCs w:val="16"/>
        </w:rPr>
        <w:t xml:space="preserve"> = </w:t>
      </w:r>
      <w:r w:rsidRPr="007F4F31">
        <w:rPr>
          <w:rFonts w:ascii="Arial" w:hAnsi="Arial" w:cs="Arial"/>
          <w:i/>
          <w:sz w:val="16"/>
          <w:szCs w:val="16"/>
        </w:rPr>
        <w:t>C</w:t>
      </w:r>
      <w:r w:rsidRPr="007F4F31">
        <w:rPr>
          <w:rFonts w:ascii="Arial" w:hAnsi="Arial" w:cs="Arial"/>
          <w:sz w:val="16"/>
          <w:szCs w:val="16"/>
          <w:vertAlign w:val="subscript"/>
        </w:rPr>
        <w:t>M</w:t>
      </w:r>
      <w:r w:rsidRPr="007F4F31">
        <w:rPr>
          <w:rFonts w:ascii="Arial" w:hAnsi="Arial" w:cs="Arial"/>
          <w:sz w:val="16"/>
          <w:szCs w:val="16"/>
          <w:vertAlign w:val="subscript"/>
          <w:lang w:val="bg-BG"/>
        </w:rPr>
        <w:t>о</w:t>
      </w:r>
      <w:r w:rsidRPr="007F4F31">
        <w:rPr>
          <w:rFonts w:ascii="Arial" w:hAnsi="Arial" w:cs="Arial"/>
          <w:sz w:val="16"/>
          <w:szCs w:val="16"/>
          <w:vertAlign w:val="subscript"/>
        </w:rPr>
        <w:t xml:space="preserve">(VI) </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 xml:space="preserve">; </w:t>
      </w:r>
      <w:r w:rsidRPr="007F4F31">
        <w:rPr>
          <w:rFonts w:ascii="Arial" w:hAnsi="Arial" w:cs="Arial"/>
          <w:i/>
          <w:sz w:val="16"/>
          <w:szCs w:val="16"/>
        </w:rPr>
        <w:t>C</w:t>
      </w:r>
      <w:r w:rsidRPr="007F4F31">
        <w:rPr>
          <w:rFonts w:ascii="Arial" w:hAnsi="Arial" w:cs="Arial"/>
          <w:sz w:val="16"/>
          <w:szCs w:val="16"/>
          <w:vertAlign w:val="subscript"/>
        </w:rPr>
        <w:t>INT</w:t>
      </w:r>
      <w:r w:rsidRPr="007F4F31">
        <w:rPr>
          <w:rFonts w:ascii="Arial" w:hAnsi="Arial" w:cs="Arial"/>
          <w:sz w:val="16"/>
          <w:szCs w:val="16"/>
        </w:rPr>
        <w:t xml:space="preserve"> = 2 </w:t>
      </w:r>
      <w:r w:rsidRPr="007F4F31">
        <w:rPr>
          <w:rFonts w:ascii="Arial" w:hAnsi="Arial" w:cs="Arial"/>
          <w:i/>
          <w:sz w:val="16"/>
          <w:szCs w:val="16"/>
        </w:rPr>
        <w:t>C</w:t>
      </w:r>
      <w:r w:rsidRPr="007F4F31">
        <w:rPr>
          <w:rFonts w:ascii="Arial" w:hAnsi="Arial" w:cs="Arial"/>
          <w:sz w:val="16"/>
          <w:szCs w:val="16"/>
          <w:vertAlign w:val="subscript"/>
        </w:rPr>
        <w:t>Mo(VI)</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 xml:space="preserve">; </w:t>
      </w:r>
      <w:r w:rsidRPr="007F4F31">
        <w:rPr>
          <w:rFonts w:ascii="Arial" w:hAnsi="Arial" w:cs="Arial"/>
          <w:i/>
          <w:sz w:val="16"/>
          <w:szCs w:val="16"/>
        </w:rPr>
        <w:t>C</w:t>
      </w:r>
      <w:r w:rsidRPr="007F4F31">
        <w:rPr>
          <w:rFonts w:ascii="Arial" w:hAnsi="Arial" w:cs="Arial"/>
          <w:sz w:val="16"/>
          <w:szCs w:val="16"/>
          <w:vertAlign w:val="subscript"/>
        </w:rPr>
        <w:t>3,5-DNC</w:t>
      </w:r>
      <w:r w:rsidRPr="007F4F31">
        <w:rPr>
          <w:rFonts w:ascii="Arial" w:hAnsi="Arial" w:cs="Arial"/>
          <w:sz w:val="16"/>
          <w:szCs w:val="16"/>
        </w:rPr>
        <w:t xml:space="preserve"> = 2.0 × 10</w:t>
      </w:r>
      <w:r w:rsidRPr="007F4F31">
        <w:rPr>
          <w:rFonts w:ascii="Arial" w:hAnsi="Arial" w:cs="Arial"/>
          <w:sz w:val="16"/>
          <w:szCs w:val="16"/>
          <w:vertAlign w:val="superscript"/>
        </w:rPr>
        <w:t>‒4</w:t>
      </w:r>
      <w:r w:rsidRPr="007F4F31">
        <w:rPr>
          <w:rFonts w:ascii="Arial" w:hAnsi="Arial" w:cs="Arial"/>
          <w:sz w:val="16"/>
          <w:szCs w:val="16"/>
        </w:rPr>
        <w:t xml:space="preserve"> mol L</w:t>
      </w:r>
      <w:r w:rsidRPr="007F4F31">
        <w:rPr>
          <w:rFonts w:ascii="Arial" w:hAnsi="Arial" w:cs="Arial"/>
          <w:sz w:val="16"/>
          <w:szCs w:val="16"/>
          <w:vertAlign w:val="superscript"/>
        </w:rPr>
        <w:t>–1</w:t>
      </w:r>
      <w:r w:rsidRPr="007F4F31">
        <w:rPr>
          <w:rFonts w:ascii="Arial" w:hAnsi="Arial" w:cs="Arial"/>
          <w:sz w:val="16"/>
          <w:szCs w:val="16"/>
        </w:rPr>
        <w:t>;</w:t>
      </w:r>
    </w:p>
    <w:p w:rsidR="00637E55" w:rsidRPr="007F4F31" w:rsidRDefault="00637E55" w:rsidP="00637E55">
      <w:pPr>
        <w:spacing w:after="0" w:line="360" w:lineRule="auto"/>
        <w:jc w:val="both"/>
        <w:rPr>
          <w:rFonts w:ascii="Arial" w:hAnsi="Arial" w:cs="Arial"/>
          <w:sz w:val="16"/>
          <w:szCs w:val="16"/>
        </w:rPr>
      </w:pPr>
      <w:r w:rsidRPr="007F4F31">
        <w:rPr>
          <w:rFonts w:ascii="Arial" w:hAnsi="Arial" w:cs="Arial"/>
          <w:i/>
          <w:sz w:val="16"/>
          <w:szCs w:val="16"/>
        </w:rPr>
        <w:t>A</w:t>
      </w:r>
      <w:r w:rsidRPr="007F4F31">
        <w:rPr>
          <w:rFonts w:ascii="Arial" w:hAnsi="Arial" w:cs="Arial"/>
          <w:sz w:val="16"/>
          <w:szCs w:val="16"/>
        </w:rPr>
        <w:t xml:space="preserve"> – absorbance; </w:t>
      </w:r>
      <w:r w:rsidRPr="007F4F31">
        <w:rPr>
          <w:rFonts w:ascii="Arial" w:hAnsi="Arial" w:cs="Arial"/>
          <w:i/>
          <w:sz w:val="16"/>
          <w:szCs w:val="16"/>
        </w:rPr>
        <w:t>l</w:t>
      </w:r>
      <w:r w:rsidRPr="007F4F31">
        <w:rPr>
          <w:rFonts w:ascii="Arial" w:hAnsi="Arial" w:cs="Arial"/>
          <w:sz w:val="16"/>
          <w:szCs w:val="16"/>
        </w:rPr>
        <w:t xml:space="preserve"> – </w:t>
      </w:r>
      <w:r w:rsidRPr="007F4F31">
        <w:rPr>
          <w:rFonts w:ascii="Arial" w:hAnsi="Arial" w:cs="Arial"/>
          <w:noProof/>
          <w:sz w:val="16"/>
          <w:szCs w:val="16"/>
        </w:rPr>
        <w:t>cell thickness</w:t>
      </w:r>
      <w:r w:rsidRPr="007F4F31">
        <w:rPr>
          <w:rFonts w:ascii="Arial" w:hAnsi="Arial" w:cs="Arial"/>
          <w:sz w:val="16"/>
          <w:szCs w:val="16"/>
        </w:rPr>
        <w:t xml:space="preserve">, </w:t>
      </w:r>
      <w:r w:rsidRPr="007F4F31">
        <w:rPr>
          <w:rFonts w:ascii="Arial" w:hAnsi="Arial" w:cs="Arial"/>
          <w:i/>
          <w:sz w:val="16"/>
          <w:szCs w:val="16"/>
        </w:rPr>
        <w:t>l</w:t>
      </w:r>
      <w:r w:rsidRPr="007F4F31">
        <w:rPr>
          <w:rFonts w:ascii="Arial" w:hAnsi="Arial" w:cs="Arial"/>
          <w:sz w:val="16"/>
          <w:szCs w:val="16"/>
        </w:rPr>
        <w:t xml:space="preserve"> = 1 cm; n = 2  </w:t>
      </w:r>
    </w:p>
    <w:p w:rsidR="00637E55" w:rsidRPr="000F143F" w:rsidRDefault="00637E55" w:rsidP="00637E55">
      <w:pPr>
        <w:autoSpaceDE w:val="0"/>
        <w:autoSpaceDN w:val="0"/>
        <w:adjustRightInd w:val="0"/>
        <w:spacing w:after="0" w:line="360" w:lineRule="auto"/>
        <w:jc w:val="both"/>
        <w:rPr>
          <w:rFonts w:ascii="Times New Roman" w:hAnsi="Times New Roman"/>
          <w:sz w:val="24"/>
          <w:szCs w:val="24"/>
        </w:rPr>
      </w:pPr>
    </w:p>
    <w:p w:rsidR="00220B2C" w:rsidRPr="000F143F" w:rsidRDefault="00220B2C" w:rsidP="002A1CDE">
      <w:pPr>
        <w:autoSpaceDE w:val="0"/>
        <w:autoSpaceDN w:val="0"/>
        <w:adjustRightInd w:val="0"/>
        <w:spacing w:after="0" w:line="360" w:lineRule="auto"/>
        <w:ind w:firstLine="720"/>
        <w:jc w:val="both"/>
        <w:rPr>
          <w:rFonts w:ascii="Times New Roman" w:hAnsi="Times New Roman"/>
          <w:sz w:val="24"/>
          <w:szCs w:val="24"/>
        </w:rPr>
      </w:pPr>
      <w:r w:rsidRPr="000F143F">
        <w:rPr>
          <w:rFonts w:ascii="Times New Roman" w:hAnsi="Times New Roman"/>
          <w:sz w:val="24"/>
          <w:szCs w:val="24"/>
        </w:rPr>
        <w:t>The distribution constant (</w:t>
      </w:r>
      <w:r w:rsidRPr="000F143F">
        <w:rPr>
          <w:rFonts w:ascii="Times New Roman" w:hAnsi="Times New Roman"/>
          <w:i/>
          <w:sz w:val="24"/>
          <w:szCs w:val="24"/>
        </w:rPr>
        <w:t>K</w:t>
      </w:r>
      <w:r w:rsidRPr="000F143F">
        <w:rPr>
          <w:rFonts w:ascii="Times New Roman" w:hAnsi="Times New Roman"/>
          <w:i/>
          <w:sz w:val="24"/>
          <w:szCs w:val="24"/>
          <w:vertAlign w:val="subscript"/>
        </w:rPr>
        <w:t>D</w:t>
      </w:r>
      <w:r w:rsidR="00B76252">
        <w:rPr>
          <w:rFonts w:ascii="Times New Roman" w:hAnsi="Times New Roman"/>
          <w:sz w:val="24"/>
          <w:szCs w:val="24"/>
        </w:rPr>
        <w:t>) was determined by the equation</w:t>
      </w:r>
      <w:r w:rsidRPr="000F143F">
        <w:rPr>
          <w:rFonts w:ascii="Times New Roman" w:hAnsi="Times New Roman"/>
          <w:sz w:val="24"/>
          <w:szCs w:val="24"/>
        </w:rPr>
        <w:t xml:space="preserve"> (</w:t>
      </w:r>
      <w:r w:rsidR="006858FE">
        <w:rPr>
          <w:rFonts w:ascii="Times New Roman" w:hAnsi="Times New Roman"/>
          <w:sz w:val="24"/>
          <w:szCs w:val="24"/>
        </w:rPr>
        <w:t>7</w:t>
      </w:r>
      <w:r w:rsidRPr="000F143F">
        <w:rPr>
          <w:rFonts w:ascii="Times New Roman" w:hAnsi="Times New Roman"/>
          <w:sz w:val="24"/>
          <w:szCs w:val="24"/>
        </w:rPr>
        <w:t xml:space="preserve">), where </w:t>
      </w:r>
      <w:r w:rsidRPr="000F143F">
        <w:rPr>
          <w:rFonts w:ascii="Times New Roman" w:hAnsi="Times New Roman"/>
          <w:i/>
          <w:sz w:val="24"/>
          <w:szCs w:val="24"/>
        </w:rPr>
        <w:t>A</w:t>
      </w:r>
      <w:r w:rsidRPr="000F143F">
        <w:rPr>
          <w:rFonts w:ascii="Times New Roman" w:hAnsi="Times New Roman"/>
          <w:i/>
          <w:sz w:val="24"/>
          <w:szCs w:val="24"/>
          <w:vertAlign w:val="subscript"/>
        </w:rPr>
        <w:t>1</w:t>
      </w:r>
      <w:r w:rsidRPr="000F143F">
        <w:rPr>
          <w:rFonts w:ascii="Times New Roman" w:hAnsi="Times New Roman"/>
          <w:sz w:val="24"/>
          <w:szCs w:val="24"/>
        </w:rPr>
        <w:t xml:space="preserve"> and </w:t>
      </w:r>
      <w:r w:rsidRPr="000F143F">
        <w:rPr>
          <w:rFonts w:ascii="Times New Roman" w:hAnsi="Times New Roman"/>
          <w:i/>
          <w:sz w:val="24"/>
          <w:szCs w:val="24"/>
        </w:rPr>
        <w:t>A</w:t>
      </w:r>
      <w:r w:rsidRPr="000F143F">
        <w:rPr>
          <w:rFonts w:ascii="Times New Roman" w:hAnsi="Times New Roman"/>
          <w:i/>
          <w:sz w:val="24"/>
          <w:szCs w:val="24"/>
          <w:vertAlign w:val="subscript"/>
        </w:rPr>
        <w:t>3</w:t>
      </w:r>
      <w:r w:rsidRPr="000F143F">
        <w:rPr>
          <w:rFonts w:ascii="Times New Roman" w:hAnsi="Times New Roman"/>
          <w:sz w:val="24"/>
          <w:szCs w:val="24"/>
        </w:rPr>
        <w:t xml:space="preserve"> are the absorbance (measured against blanks) obtained after a single and triple extraction, respectively.</w:t>
      </w:r>
    </w:p>
    <w:p w:rsidR="00220B2C" w:rsidRPr="00227519" w:rsidRDefault="00220B2C" w:rsidP="00220B2C">
      <w:pPr>
        <w:spacing w:after="0" w:line="360" w:lineRule="auto"/>
        <w:jc w:val="both"/>
        <w:rPr>
          <w:rFonts w:ascii="Times New Roman" w:hAnsi="Times New Roman"/>
          <w:sz w:val="20"/>
          <w:szCs w:val="20"/>
        </w:rPr>
      </w:pPr>
      <w:r w:rsidRPr="00227519">
        <w:rPr>
          <w:rFonts w:ascii="Times New Roman" w:hAnsi="Times New Roman"/>
          <w:i/>
          <w:sz w:val="20"/>
          <w:szCs w:val="20"/>
        </w:rPr>
        <w:t>K</w:t>
      </w:r>
      <w:r w:rsidRPr="00227519">
        <w:rPr>
          <w:rFonts w:ascii="Times New Roman" w:hAnsi="Times New Roman"/>
          <w:i/>
          <w:sz w:val="20"/>
          <w:szCs w:val="20"/>
          <w:vertAlign w:val="subscript"/>
        </w:rPr>
        <w:t xml:space="preserve">D </w:t>
      </w:r>
      <w:r w:rsidRPr="00227519">
        <w:rPr>
          <w:rFonts w:ascii="Times New Roman" w:hAnsi="Times New Roman"/>
          <w:sz w:val="20"/>
          <w:szCs w:val="20"/>
        </w:rPr>
        <w:t xml:space="preserve">= </w:t>
      </w:r>
      <w:r w:rsidRPr="00227519">
        <w:rPr>
          <w:rFonts w:ascii="Times New Roman" w:eastAsia="CMR12" w:hAnsi="Times New Roman"/>
          <w:kern w:val="24"/>
          <w:sz w:val="20"/>
          <w:szCs w:val="20"/>
          <w:lang w:val="en-GB"/>
        </w:rPr>
        <w:t>{</w:t>
      </w:r>
      <w:r w:rsidRPr="00227519">
        <w:rPr>
          <w:rFonts w:ascii="Times New Roman" w:hAnsi="Times New Roman"/>
          <w:sz w:val="20"/>
          <w:szCs w:val="20"/>
        </w:rPr>
        <w:t>(INT)</w:t>
      </w:r>
      <w:r w:rsidRPr="00227519">
        <w:rPr>
          <w:rFonts w:ascii="Times New Roman" w:hAnsi="Times New Roman"/>
          <w:sz w:val="20"/>
          <w:szCs w:val="20"/>
          <w:vertAlign w:val="subscript"/>
        </w:rPr>
        <w:t>2</w:t>
      </w:r>
      <w:r w:rsidRPr="00227519">
        <w:rPr>
          <w:rFonts w:ascii="Times New Roman" w:hAnsi="Times New Roman"/>
          <w:sz w:val="20"/>
          <w:szCs w:val="20"/>
        </w:rPr>
        <w:t>{MoO</w:t>
      </w:r>
      <w:r w:rsidRPr="00227519">
        <w:rPr>
          <w:rFonts w:ascii="Times New Roman" w:hAnsi="Times New Roman"/>
          <w:sz w:val="20"/>
          <w:szCs w:val="20"/>
          <w:vertAlign w:val="subscript"/>
        </w:rPr>
        <w:t>2</w:t>
      </w:r>
      <w:r w:rsidRPr="00227519">
        <w:rPr>
          <w:rFonts w:ascii="Times New Roman" w:hAnsi="Times New Roman"/>
          <w:sz w:val="20"/>
          <w:szCs w:val="20"/>
        </w:rPr>
        <w:t>[O</w:t>
      </w:r>
      <w:r w:rsidRPr="00227519">
        <w:rPr>
          <w:rFonts w:ascii="Times New Roman" w:hAnsi="Times New Roman"/>
          <w:sz w:val="20"/>
          <w:szCs w:val="20"/>
          <w:vertAlign w:val="subscript"/>
        </w:rPr>
        <w:t>2</w:t>
      </w:r>
      <w:r w:rsidRPr="00227519">
        <w:rPr>
          <w:rFonts w:ascii="Times New Roman" w:hAnsi="Times New Roman"/>
          <w:sz w:val="20"/>
          <w:szCs w:val="20"/>
        </w:rPr>
        <w:t>C</w:t>
      </w:r>
      <w:r w:rsidRPr="00227519">
        <w:rPr>
          <w:rFonts w:ascii="Times New Roman" w:hAnsi="Times New Roman"/>
          <w:sz w:val="20"/>
          <w:szCs w:val="20"/>
          <w:vertAlign w:val="subscript"/>
        </w:rPr>
        <w:t>6</w:t>
      </w:r>
      <w:r w:rsidRPr="00227519">
        <w:rPr>
          <w:rFonts w:ascii="Times New Roman" w:hAnsi="Times New Roman"/>
          <w:sz w:val="20"/>
          <w:szCs w:val="20"/>
        </w:rPr>
        <w:t>H</w:t>
      </w:r>
      <w:r w:rsidRPr="00227519">
        <w:rPr>
          <w:rFonts w:ascii="Times New Roman" w:hAnsi="Times New Roman"/>
          <w:sz w:val="20"/>
          <w:szCs w:val="20"/>
          <w:vertAlign w:val="subscript"/>
        </w:rPr>
        <w:t>2</w:t>
      </w:r>
      <w:r w:rsidRPr="00227519">
        <w:rPr>
          <w:rFonts w:ascii="Times New Roman" w:hAnsi="Times New Roman"/>
          <w:sz w:val="20"/>
          <w:szCs w:val="20"/>
        </w:rPr>
        <w:t>(NO</w:t>
      </w:r>
      <w:r w:rsidRPr="00227519">
        <w:rPr>
          <w:rFonts w:ascii="Times New Roman" w:hAnsi="Times New Roman"/>
          <w:sz w:val="20"/>
          <w:szCs w:val="20"/>
          <w:vertAlign w:val="subscript"/>
        </w:rPr>
        <w:t>2</w:t>
      </w:r>
      <w:r w:rsidRPr="00227519">
        <w:rPr>
          <w:rFonts w:ascii="Times New Roman" w:hAnsi="Times New Roman"/>
          <w:sz w:val="20"/>
          <w:szCs w:val="20"/>
        </w:rPr>
        <w:t>)</w:t>
      </w:r>
      <w:r w:rsidRPr="00227519">
        <w:rPr>
          <w:rFonts w:ascii="Times New Roman" w:hAnsi="Times New Roman"/>
          <w:sz w:val="20"/>
          <w:szCs w:val="20"/>
          <w:vertAlign w:val="subscript"/>
        </w:rPr>
        <w:t>2</w:t>
      </w:r>
      <w:r w:rsidRPr="00227519">
        <w:rPr>
          <w:rFonts w:ascii="Times New Roman" w:hAnsi="Times New Roman"/>
          <w:sz w:val="20"/>
          <w:szCs w:val="20"/>
        </w:rPr>
        <w:t>]</w:t>
      </w:r>
      <w:r w:rsidRPr="00227519">
        <w:rPr>
          <w:rFonts w:ascii="Times New Roman" w:hAnsi="Times New Roman"/>
          <w:sz w:val="20"/>
          <w:szCs w:val="20"/>
          <w:vertAlign w:val="subscript"/>
        </w:rPr>
        <w:t>2</w:t>
      </w:r>
      <w:r w:rsidRPr="00227519">
        <w:rPr>
          <w:rFonts w:ascii="Times New Roman" w:hAnsi="Times New Roman"/>
          <w:sz w:val="20"/>
          <w:szCs w:val="20"/>
        </w:rPr>
        <w:t>}}</w:t>
      </w:r>
      <w:r w:rsidRPr="00227519">
        <w:rPr>
          <w:rFonts w:ascii="Times New Roman" w:eastAsia="CMR12" w:hAnsi="Times New Roman"/>
          <w:kern w:val="24"/>
          <w:position w:val="-4"/>
          <w:sz w:val="20"/>
          <w:szCs w:val="20"/>
          <w:vertAlign w:val="subscript"/>
          <w:lang w:val="en-GB"/>
        </w:rPr>
        <w:t>(org)</w:t>
      </w:r>
      <w:r w:rsidR="00DF0619" w:rsidRPr="00227519">
        <w:rPr>
          <w:rFonts w:ascii="Times New Roman" w:eastAsia="CMR12" w:hAnsi="Times New Roman"/>
          <w:kern w:val="24"/>
          <w:sz w:val="20"/>
          <w:szCs w:val="20"/>
          <w:lang w:val="en-GB"/>
        </w:rPr>
        <w:t>/</w:t>
      </w:r>
      <w:r w:rsidRPr="00227519">
        <w:rPr>
          <w:rFonts w:ascii="Times New Roman" w:eastAsia="CMR12" w:hAnsi="Times New Roman"/>
          <w:kern w:val="24"/>
          <w:sz w:val="20"/>
          <w:szCs w:val="20"/>
          <w:lang w:val="en-GB"/>
        </w:rPr>
        <w:t>{</w:t>
      </w:r>
      <w:r w:rsidRPr="00227519">
        <w:rPr>
          <w:rFonts w:ascii="Times New Roman" w:hAnsi="Times New Roman"/>
          <w:sz w:val="20"/>
          <w:szCs w:val="20"/>
        </w:rPr>
        <w:t>(INT)</w:t>
      </w:r>
      <w:r w:rsidRPr="00227519">
        <w:rPr>
          <w:rFonts w:ascii="Times New Roman" w:hAnsi="Times New Roman"/>
          <w:sz w:val="20"/>
          <w:szCs w:val="20"/>
          <w:vertAlign w:val="subscript"/>
        </w:rPr>
        <w:t>2</w:t>
      </w:r>
      <w:r w:rsidRPr="00227519">
        <w:rPr>
          <w:rFonts w:ascii="Times New Roman" w:hAnsi="Times New Roman"/>
          <w:sz w:val="20"/>
          <w:szCs w:val="20"/>
        </w:rPr>
        <w:t>{MoO</w:t>
      </w:r>
      <w:r w:rsidRPr="00227519">
        <w:rPr>
          <w:rFonts w:ascii="Times New Roman" w:hAnsi="Times New Roman"/>
          <w:sz w:val="20"/>
          <w:szCs w:val="20"/>
          <w:vertAlign w:val="subscript"/>
        </w:rPr>
        <w:t>2</w:t>
      </w:r>
      <w:r w:rsidRPr="00227519">
        <w:rPr>
          <w:rFonts w:ascii="Times New Roman" w:hAnsi="Times New Roman"/>
          <w:sz w:val="20"/>
          <w:szCs w:val="20"/>
        </w:rPr>
        <w:t>[O</w:t>
      </w:r>
      <w:r w:rsidRPr="00227519">
        <w:rPr>
          <w:rFonts w:ascii="Times New Roman" w:hAnsi="Times New Roman"/>
          <w:sz w:val="20"/>
          <w:szCs w:val="20"/>
          <w:vertAlign w:val="subscript"/>
        </w:rPr>
        <w:t>2</w:t>
      </w:r>
      <w:r w:rsidRPr="00227519">
        <w:rPr>
          <w:rFonts w:ascii="Times New Roman" w:hAnsi="Times New Roman"/>
          <w:sz w:val="20"/>
          <w:szCs w:val="20"/>
        </w:rPr>
        <w:t>C</w:t>
      </w:r>
      <w:r w:rsidRPr="00227519">
        <w:rPr>
          <w:rFonts w:ascii="Times New Roman" w:hAnsi="Times New Roman"/>
          <w:sz w:val="20"/>
          <w:szCs w:val="20"/>
          <w:vertAlign w:val="subscript"/>
        </w:rPr>
        <w:t>6</w:t>
      </w:r>
      <w:r w:rsidRPr="00227519">
        <w:rPr>
          <w:rFonts w:ascii="Times New Roman" w:hAnsi="Times New Roman"/>
          <w:sz w:val="20"/>
          <w:szCs w:val="20"/>
        </w:rPr>
        <w:t>H</w:t>
      </w:r>
      <w:r w:rsidRPr="00227519">
        <w:rPr>
          <w:rFonts w:ascii="Times New Roman" w:hAnsi="Times New Roman"/>
          <w:sz w:val="20"/>
          <w:szCs w:val="20"/>
          <w:vertAlign w:val="subscript"/>
        </w:rPr>
        <w:t>2</w:t>
      </w:r>
      <w:r w:rsidRPr="00227519">
        <w:rPr>
          <w:rFonts w:ascii="Times New Roman" w:hAnsi="Times New Roman"/>
          <w:sz w:val="20"/>
          <w:szCs w:val="20"/>
        </w:rPr>
        <w:t>(NO</w:t>
      </w:r>
      <w:r w:rsidRPr="00227519">
        <w:rPr>
          <w:rFonts w:ascii="Times New Roman" w:hAnsi="Times New Roman"/>
          <w:sz w:val="20"/>
          <w:szCs w:val="20"/>
          <w:vertAlign w:val="subscript"/>
        </w:rPr>
        <w:t>2</w:t>
      </w:r>
      <w:r w:rsidRPr="00227519">
        <w:rPr>
          <w:rFonts w:ascii="Times New Roman" w:hAnsi="Times New Roman"/>
          <w:sz w:val="20"/>
          <w:szCs w:val="20"/>
        </w:rPr>
        <w:t>)</w:t>
      </w:r>
      <w:r w:rsidRPr="00227519">
        <w:rPr>
          <w:rFonts w:ascii="Times New Roman" w:hAnsi="Times New Roman"/>
          <w:sz w:val="20"/>
          <w:szCs w:val="20"/>
          <w:vertAlign w:val="subscript"/>
        </w:rPr>
        <w:t>2</w:t>
      </w:r>
      <w:r w:rsidRPr="00227519">
        <w:rPr>
          <w:rFonts w:ascii="Times New Roman" w:hAnsi="Times New Roman"/>
          <w:sz w:val="20"/>
          <w:szCs w:val="20"/>
        </w:rPr>
        <w:t>]</w:t>
      </w:r>
      <w:r w:rsidRPr="00227519">
        <w:rPr>
          <w:rFonts w:ascii="Times New Roman" w:hAnsi="Times New Roman"/>
          <w:sz w:val="20"/>
          <w:szCs w:val="20"/>
          <w:vertAlign w:val="subscript"/>
        </w:rPr>
        <w:t>2</w:t>
      </w:r>
      <w:r w:rsidRPr="00227519">
        <w:rPr>
          <w:rFonts w:ascii="Times New Roman" w:hAnsi="Times New Roman"/>
          <w:sz w:val="20"/>
          <w:szCs w:val="20"/>
        </w:rPr>
        <w:t>}}</w:t>
      </w:r>
      <w:r w:rsidRPr="00227519">
        <w:rPr>
          <w:rFonts w:ascii="Times New Roman" w:eastAsia="CMR12" w:hAnsi="Times New Roman"/>
          <w:kern w:val="24"/>
          <w:position w:val="-4"/>
          <w:sz w:val="20"/>
          <w:szCs w:val="20"/>
          <w:vertAlign w:val="subscript"/>
          <w:lang w:val="en-GB"/>
        </w:rPr>
        <w:t>(aq)</w:t>
      </w:r>
      <w:r w:rsidRPr="00227519">
        <w:rPr>
          <w:rFonts w:ascii="Times New Roman" w:eastAsia="CMR12" w:hAnsi="Times New Roman"/>
          <w:kern w:val="24"/>
          <w:position w:val="-4"/>
          <w:sz w:val="20"/>
          <w:szCs w:val="20"/>
          <w:lang w:val="en-GB"/>
        </w:rPr>
        <w:t xml:space="preserve"> </w:t>
      </w:r>
      <w:r w:rsidRPr="00227519">
        <w:rPr>
          <w:rFonts w:ascii="Times New Roman" w:hAnsi="Times New Roman"/>
          <w:sz w:val="20"/>
          <w:szCs w:val="20"/>
        </w:rPr>
        <w:t xml:space="preserve">= </w:t>
      </w:r>
      <w:r w:rsidRPr="00227519">
        <w:rPr>
          <w:rFonts w:ascii="Times New Roman" w:hAnsi="Times New Roman"/>
          <w:i/>
          <w:sz w:val="20"/>
          <w:szCs w:val="20"/>
        </w:rPr>
        <w:t>A</w:t>
      </w:r>
      <w:r w:rsidRPr="00227519">
        <w:rPr>
          <w:rFonts w:ascii="Times New Roman" w:hAnsi="Times New Roman"/>
          <w:i/>
          <w:sz w:val="20"/>
          <w:szCs w:val="20"/>
          <w:vertAlign w:val="subscript"/>
        </w:rPr>
        <w:t xml:space="preserve">1 </w:t>
      </w:r>
      <w:r w:rsidRPr="00227519">
        <w:rPr>
          <w:rFonts w:ascii="Times New Roman" w:hAnsi="Times New Roman"/>
          <w:sz w:val="20"/>
          <w:szCs w:val="20"/>
        </w:rPr>
        <w:t>/ (</w:t>
      </w:r>
      <w:r w:rsidRPr="00227519">
        <w:rPr>
          <w:rFonts w:ascii="Times New Roman" w:hAnsi="Times New Roman"/>
          <w:i/>
          <w:sz w:val="20"/>
          <w:szCs w:val="20"/>
        </w:rPr>
        <w:t>A</w:t>
      </w:r>
      <w:r w:rsidRPr="00227519">
        <w:rPr>
          <w:rFonts w:ascii="Times New Roman" w:hAnsi="Times New Roman"/>
          <w:i/>
          <w:sz w:val="20"/>
          <w:szCs w:val="20"/>
          <w:vertAlign w:val="subscript"/>
        </w:rPr>
        <w:t>3</w:t>
      </w:r>
      <w:r w:rsidRPr="00227519">
        <w:rPr>
          <w:rFonts w:ascii="Times New Roman" w:hAnsi="Times New Roman"/>
          <w:sz w:val="20"/>
          <w:szCs w:val="20"/>
        </w:rPr>
        <w:t>–</w:t>
      </w:r>
      <w:r w:rsidRPr="00227519">
        <w:rPr>
          <w:rFonts w:ascii="Times New Roman" w:hAnsi="Times New Roman"/>
          <w:i/>
          <w:sz w:val="20"/>
          <w:szCs w:val="20"/>
        </w:rPr>
        <w:t>A</w:t>
      </w:r>
      <w:r w:rsidRPr="00227519">
        <w:rPr>
          <w:rFonts w:ascii="Times New Roman" w:hAnsi="Times New Roman"/>
          <w:i/>
          <w:sz w:val="20"/>
          <w:szCs w:val="20"/>
          <w:vertAlign w:val="subscript"/>
        </w:rPr>
        <w:t>1</w:t>
      </w:r>
      <w:r w:rsidRPr="00227519">
        <w:rPr>
          <w:rFonts w:ascii="Times New Roman" w:hAnsi="Times New Roman"/>
          <w:sz w:val="20"/>
          <w:szCs w:val="20"/>
        </w:rPr>
        <w:t>)</w:t>
      </w:r>
      <w:r w:rsidRPr="00227519">
        <w:rPr>
          <w:rFonts w:ascii="Times New Roman" w:hAnsi="Times New Roman"/>
          <w:sz w:val="20"/>
          <w:szCs w:val="20"/>
        </w:rPr>
        <w:tab/>
      </w:r>
      <w:r w:rsidR="00227519">
        <w:rPr>
          <w:rFonts w:ascii="Times New Roman" w:hAnsi="Times New Roman"/>
          <w:sz w:val="20"/>
          <w:szCs w:val="20"/>
        </w:rPr>
        <w:tab/>
      </w:r>
      <w:r w:rsidRPr="00227519">
        <w:rPr>
          <w:rFonts w:ascii="Times New Roman" w:hAnsi="Times New Roman"/>
          <w:sz w:val="24"/>
          <w:szCs w:val="24"/>
        </w:rPr>
        <w:t>(</w:t>
      </w:r>
      <w:r w:rsidR="006858FE" w:rsidRPr="00227519">
        <w:rPr>
          <w:rFonts w:ascii="Times New Roman" w:hAnsi="Times New Roman"/>
          <w:sz w:val="24"/>
          <w:szCs w:val="24"/>
        </w:rPr>
        <w:t>7</w:t>
      </w:r>
      <w:r w:rsidRPr="00227519">
        <w:rPr>
          <w:rFonts w:ascii="Times New Roman" w:hAnsi="Times New Roman"/>
          <w:sz w:val="24"/>
          <w:szCs w:val="24"/>
        </w:rPr>
        <w:t>)</w:t>
      </w:r>
    </w:p>
    <w:p w:rsidR="00220B2C" w:rsidRPr="000F143F" w:rsidRDefault="00220B2C" w:rsidP="00220B2C">
      <w:pPr>
        <w:spacing w:after="0" w:line="360" w:lineRule="auto"/>
        <w:ind w:firstLine="720"/>
        <w:jc w:val="both"/>
        <w:rPr>
          <w:rFonts w:ascii="Times New Roman" w:hAnsi="Times New Roman"/>
          <w:sz w:val="24"/>
          <w:szCs w:val="24"/>
        </w:rPr>
      </w:pPr>
      <w:r w:rsidRPr="000F143F">
        <w:rPr>
          <w:rFonts w:ascii="Times New Roman" w:hAnsi="Times New Roman"/>
          <w:sz w:val="24"/>
          <w:szCs w:val="24"/>
        </w:rPr>
        <w:t>The recovery fa</w:t>
      </w:r>
      <w:r w:rsidR="00B76252">
        <w:rPr>
          <w:rFonts w:ascii="Times New Roman" w:hAnsi="Times New Roman"/>
          <w:sz w:val="24"/>
          <w:szCs w:val="24"/>
        </w:rPr>
        <w:t>ctor was determined from the equation</w:t>
      </w:r>
      <w:r w:rsidRPr="000F143F">
        <w:rPr>
          <w:rFonts w:ascii="Times New Roman" w:hAnsi="Times New Roman"/>
          <w:sz w:val="24"/>
          <w:szCs w:val="24"/>
        </w:rPr>
        <w:t xml:space="preserve"> </w:t>
      </w:r>
      <w:r w:rsidR="00DF0619">
        <w:rPr>
          <w:rFonts w:ascii="Times New Roman" w:hAnsi="Times New Roman"/>
          <w:sz w:val="24"/>
          <w:szCs w:val="24"/>
        </w:rPr>
        <w:t>(</w:t>
      </w:r>
      <w:r w:rsidR="006858FE">
        <w:rPr>
          <w:rFonts w:ascii="Times New Roman" w:hAnsi="Times New Roman"/>
          <w:sz w:val="24"/>
          <w:szCs w:val="24"/>
        </w:rPr>
        <w:t>8</w:t>
      </w:r>
      <w:r w:rsidR="00DF0619">
        <w:rPr>
          <w:rFonts w:ascii="Times New Roman" w:hAnsi="Times New Roman"/>
          <w:sz w:val="24"/>
          <w:szCs w:val="24"/>
        </w:rPr>
        <w:t>)</w:t>
      </w:r>
      <w:r w:rsidRPr="000F143F">
        <w:rPr>
          <w:rFonts w:ascii="Times New Roman" w:hAnsi="Times New Roman"/>
          <w:sz w:val="24"/>
          <w:szCs w:val="24"/>
        </w:rPr>
        <w:t>:</w:t>
      </w:r>
    </w:p>
    <w:p w:rsidR="00220B2C" w:rsidRPr="000F143F" w:rsidRDefault="00220B2C" w:rsidP="00220B2C">
      <w:pPr>
        <w:spacing w:after="0" w:line="360" w:lineRule="auto"/>
        <w:ind w:firstLine="720"/>
        <w:jc w:val="both"/>
        <w:rPr>
          <w:rFonts w:ascii="Times New Roman" w:hAnsi="Times New Roman"/>
          <w:sz w:val="24"/>
          <w:szCs w:val="24"/>
        </w:rPr>
      </w:pPr>
      <w:r w:rsidRPr="000F143F">
        <w:rPr>
          <w:rFonts w:ascii="Times New Roman" w:hAnsi="Times New Roman"/>
          <w:i/>
          <w:sz w:val="24"/>
          <w:szCs w:val="24"/>
        </w:rPr>
        <w:t>R</w:t>
      </w:r>
      <w:r w:rsidRPr="000F143F">
        <w:rPr>
          <w:rFonts w:ascii="Times New Roman" w:hAnsi="Times New Roman"/>
          <w:sz w:val="24"/>
          <w:szCs w:val="24"/>
        </w:rPr>
        <w:t xml:space="preserve">% = 100 </w:t>
      </w:r>
      <w:r w:rsidRPr="000F143F">
        <w:rPr>
          <w:rFonts w:ascii="Times New Roman" w:hAnsi="Times New Roman"/>
          <w:i/>
          <w:sz w:val="24"/>
          <w:szCs w:val="24"/>
        </w:rPr>
        <w:t>K</w:t>
      </w:r>
      <w:r w:rsidRPr="000F143F">
        <w:rPr>
          <w:rFonts w:ascii="Times New Roman" w:hAnsi="Times New Roman"/>
          <w:i/>
          <w:sz w:val="24"/>
          <w:szCs w:val="24"/>
          <w:vertAlign w:val="subscript"/>
        </w:rPr>
        <w:t>D</w:t>
      </w:r>
      <w:r w:rsidRPr="000F143F">
        <w:rPr>
          <w:rFonts w:ascii="Times New Roman" w:hAnsi="Times New Roman"/>
          <w:sz w:val="24"/>
          <w:szCs w:val="24"/>
        </w:rPr>
        <w:t xml:space="preserve"> / (</w:t>
      </w:r>
      <w:r w:rsidRPr="000F143F">
        <w:rPr>
          <w:rFonts w:ascii="Times New Roman" w:hAnsi="Times New Roman"/>
          <w:i/>
          <w:sz w:val="24"/>
          <w:szCs w:val="24"/>
        </w:rPr>
        <w:t>K</w:t>
      </w:r>
      <w:r w:rsidRPr="000F143F">
        <w:rPr>
          <w:rFonts w:ascii="Times New Roman" w:hAnsi="Times New Roman"/>
          <w:i/>
          <w:sz w:val="24"/>
          <w:szCs w:val="24"/>
          <w:vertAlign w:val="subscript"/>
        </w:rPr>
        <w:t>D</w:t>
      </w:r>
      <w:r w:rsidRPr="000F143F">
        <w:rPr>
          <w:rFonts w:ascii="Times New Roman" w:hAnsi="Times New Roman"/>
          <w:sz w:val="24"/>
          <w:szCs w:val="24"/>
        </w:rPr>
        <w:t xml:space="preserve"> + 1)</w:t>
      </w:r>
      <w:r w:rsidRPr="000F143F">
        <w:rPr>
          <w:rFonts w:ascii="Times New Roman" w:hAnsi="Times New Roman"/>
          <w:sz w:val="24"/>
          <w:szCs w:val="24"/>
        </w:rPr>
        <w:tab/>
      </w:r>
      <w:r w:rsidRPr="000F143F">
        <w:rPr>
          <w:rFonts w:ascii="Times New Roman" w:hAnsi="Times New Roman"/>
          <w:sz w:val="24"/>
          <w:szCs w:val="24"/>
        </w:rPr>
        <w:tab/>
      </w:r>
      <w:r w:rsidRPr="000F143F">
        <w:rPr>
          <w:rFonts w:ascii="Times New Roman" w:hAnsi="Times New Roman"/>
          <w:sz w:val="24"/>
          <w:szCs w:val="24"/>
        </w:rPr>
        <w:tab/>
      </w:r>
      <w:r w:rsidRPr="000F143F">
        <w:rPr>
          <w:rFonts w:ascii="Times New Roman" w:hAnsi="Times New Roman"/>
          <w:sz w:val="24"/>
          <w:szCs w:val="24"/>
        </w:rPr>
        <w:tab/>
      </w:r>
      <w:r w:rsidRPr="000F143F">
        <w:rPr>
          <w:rFonts w:ascii="Times New Roman" w:hAnsi="Times New Roman"/>
          <w:sz w:val="24"/>
          <w:szCs w:val="24"/>
        </w:rPr>
        <w:tab/>
      </w:r>
      <w:r w:rsidRPr="000F143F">
        <w:rPr>
          <w:rFonts w:ascii="Times New Roman" w:hAnsi="Times New Roman"/>
          <w:sz w:val="24"/>
          <w:szCs w:val="24"/>
        </w:rPr>
        <w:tab/>
      </w:r>
      <w:r w:rsidRPr="000F143F">
        <w:rPr>
          <w:rFonts w:ascii="Times New Roman" w:hAnsi="Times New Roman"/>
          <w:sz w:val="24"/>
          <w:szCs w:val="24"/>
        </w:rPr>
        <w:tab/>
      </w:r>
      <w:r w:rsidR="006858FE">
        <w:rPr>
          <w:rFonts w:ascii="Times New Roman" w:hAnsi="Times New Roman"/>
          <w:sz w:val="24"/>
          <w:szCs w:val="24"/>
        </w:rPr>
        <w:tab/>
        <w:t>(8</w:t>
      </w:r>
      <w:r w:rsidRPr="000F143F">
        <w:rPr>
          <w:rFonts w:ascii="Times New Roman" w:hAnsi="Times New Roman"/>
          <w:sz w:val="24"/>
          <w:szCs w:val="24"/>
        </w:rPr>
        <w:t>)</w:t>
      </w:r>
    </w:p>
    <w:p w:rsidR="00220B2C" w:rsidRPr="000F143F" w:rsidRDefault="00220B2C" w:rsidP="00220B2C">
      <w:pPr>
        <w:spacing w:after="0" w:line="360" w:lineRule="auto"/>
        <w:ind w:firstLine="720"/>
        <w:jc w:val="both"/>
        <w:rPr>
          <w:rStyle w:val="hps"/>
          <w:rFonts w:ascii="Times New Roman" w:hAnsi="Times New Roman"/>
          <w:sz w:val="24"/>
          <w:szCs w:val="24"/>
          <w:lang w:val="en"/>
        </w:rPr>
      </w:pPr>
      <w:r w:rsidRPr="000F143F">
        <w:rPr>
          <w:rFonts w:ascii="Times New Roman" w:hAnsi="Times New Roman"/>
          <w:sz w:val="24"/>
          <w:szCs w:val="24"/>
        </w:rPr>
        <w:t xml:space="preserve">The extraction constant </w:t>
      </w:r>
      <w:r w:rsidRPr="000F143F">
        <w:rPr>
          <w:rFonts w:ascii="Times New Roman" w:hAnsi="Times New Roman"/>
          <w:i/>
          <w:sz w:val="24"/>
          <w:szCs w:val="24"/>
        </w:rPr>
        <w:t>K</w:t>
      </w:r>
      <w:r w:rsidRPr="000F143F">
        <w:rPr>
          <w:rFonts w:ascii="Times New Roman" w:hAnsi="Times New Roman"/>
          <w:i/>
          <w:sz w:val="24"/>
          <w:szCs w:val="24"/>
          <w:vertAlign w:val="subscript"/>
        </w:rPr>
        <w:t>ex</w:t>
      </w:r>
      <w:r w:rsidRPr="000F143F">
        <w:rPr>
          <w:rFonts w:ascii="Times New Roman" w:hAnsi="Times New Roman"/>
          <w:sz w:val="24"/>
          <w:szCs w:val="24"/>
        </w:rPr>
        <w:t xml:space="preserve"> was calculated </w:t>
      </w:r>
      <w:r w:rsidRPr="000F143F">
        <w:rPr>
          <w:rStyle w:val="hps"/>
          <w:rFonts w:ascii="Times New Roman" w:hAnsi="Times New Roman"/>
          <w:sz w:val="24"/>
          <w:szCs w:val="24"/>
          <w:lang w:val="en"/>
        </w:rPr>
        <w:t>by</w:t>
      </w:r>
      <w:r w:rsidRPr="000F143F">
        <w:rPr>
          <w:rFonts w:ascii="Times New Roman" w:hAnsi="Times New Roman"/>
          <w:sz w:val="24"/>
          <w:szCs w:val="24"/>
          <w:lang w:val="en"/>
        </w:rPr>
        <w:t xml:space="preserve"> two </w:t>
      </w:r>
      <w:r w:rsidRPr="000F143F">
        <w:rPr>
          <w:rStyle w:val="hps"/>
          <w:rFonts w:ascii="Times New Roman" w:hAnsi="Times New Roman"/>
          <w:sz w:val="24"/>
          <w:szCs w:val="24"/>
          <w:lang w:val="en"/>
        </w:rPr>
        <w:t>independent</w:t>
      </w:r>
      <w:r w:rsidRPr="000F143F">
        <w:rPr>
          <w:rFonts w:ascii="Times New Roman" w:hAnsi="Times New Roman"/>
          <w:sz w:val="24"/>
          <w:szCs w:val="24"/>
          <w:lang w:val="en"/>
        </w:rPr>
        <w:t xml:space="preserve"> </w:t>
      </w:r>
      <w:r w:rsidRPr="000F143F">
        <w:rPr>
          <w:rStyle w:val="hps"/>
          <w:rFonts w:ascii="Times New Roman" w:hAnsi="Times New Roman"/>
          <w:sz w:val="24"/>
          <w:szCs w:val="24"/>
          <w:lang w:val="en"/>
        </w:rPr>
        <w:t>methods:</w:t>
      </w:r>
    </w:p>
    <w:p w:rsidR="00220B2C" w:rsidRPr="000F143F" w:rsidRDefault="00220B2C" w:rsidP="00220B2C">
      <w:pPr>
        <w:pStyle w:val="ListParagraph"/>
        <w:numPr>
          <w:ilvl w:val="0"/>
          <w:numId w:val="1"/>
        </w:numPr>
        <w:spacing w:after="0" w:line="360" w:lineRule="auto"/>
        <w:jc w:val="both"/>
        <w:rPr>
          <w:rFonts w:ascii="Times New Roman" w:hAnsi="Times New Roman"/>
          <w:sz w:val="24"/>
          <w:szCs w:val="24"/>
        </w:rPr>
      </w:pPr>
      <w:r w:rsidRPr="000F143F">
        <w:rPr>
          <w:rFonts w:ascii="Times New Roman" w:hAnsi="Times New Roman"/>
          <w:sz w:val="24"/>
          <w:szCs w:val="24"/>
        </w:rPr>
        <w:t xml:space="preserve">log </w:t>
      </w:r>
      <w:r w:rsidRPr="000F143F">
        <w:rPr>
          <w:rFonts w:ascii="Times New Roman" w:hAnsi="Times New Roman"/>
          <w:i/>
          <w:sz w:val="24"/>
          <w:szCs w:val="24"/>
        </w:rPr>
        <w:t>K</w:t>
      </w:r>
      <w:r w:rsidRPr="000F143F">
        <w:rPr>
          <w:rFonts w:ascii="Times New Roman" w:hAnsi="Times New Roman"/>
          <w:i/>
          <w:sz w:val="24"/>
          <w:szCs w:val="24"/>
          <w:vertAlign w:val="subscript"/>
        </w:rPr>
        <w:t>ex</w:t>
      </w:r>
      <w:r w:rsidRPr="000F143F">
        <w:rPr>
          <w:rFonts w:ascii="Times New Roman" w:hAnsi="Times New Roman"/>
          <w:sz w:val="24"/>
          <w:szCs w:val="24"/>
        </w:rPr>
        <w:t xml:space="preserve"> = log </w:t>
      </w:r>
      <w:r w:rsidRPr="000F143F">
        <w:rPr>
          <w:rFonts w:ascii="Times New Roman" w:hAnsi="Times New Roman"/>
          <w:i/>
          <w:sz w:val="24"/>
          <w:szCs w:val="24"/>
        </w:rPr>
        <w:t>K</w:t>
      </w:r>
      <w:r w:rsidRPr="000F143F">
        <w:rPr>
          <w:rFonts w:ascii="Times New Roman" w:hAnsi="Times New Roman"/>
          <w:i/>
          <w:sz w:val="24"/>
          <w:szCs w:val="24"/>
          <w:vertAlign w:val="subscript"/>
        </w:rPr>
        <w:t>D</w:t>
      </w:r>
      <w:r w:rsidRPr="000F143F">
        <w:rPr>
          <w:rFonts w:ascii="Times New Roman" w:hAnsi="Times New Roman"/>
          <w:sz w:val="24"/>
          <w:szCs w:val="24"/>
        </w:rPr>
        <w:t xml:space="preserve"> + log </w:t>
      </w:r>
      <w:r w:rsidRPr="000F143F">
        <w:rPr>
          <w:rFonts w:ascii="Times New Roman" w:hAnsi="Times New Roman"/>
          <w:i/>
          <w:sz w:val="24"/>
          <w:szCs w:val="24"/>
        </w:rPr>
        <w:t>β</w:t>
      </w:r>
      <w:r w:rsidR="002A1CDE" w:rsidRPr="000F143F">
        <w:rPr>
          <w:rFonts w:ascii="Times New Roman" w:hAnsi="Times New Roman"/>
          <w:sz w:val="24"/>
          <w:szCs w:val="24"/>
        </w:rPr>
        <w:t xml:space="preserve"> </w:t>
      </w:r>
      <w:r w:rsidR="002A1CDE" w:rsidRPr="000F143F">
        <w:rPr>
          <w:rFonts w:ascii="Times New Roman" w:hAnsi="Times New Roman"/>
          <w:sz w:val="24"/>
          <w:szCs w:val="24"/>
        </w:rPr>
        <w:tab/>
      </w:r>
      <w:r w:rsidR="002A1CDE" w:rsidRPr="000F143F">
        <w:rPr>
          <w:rFonts w:ascii="Times New Roman" w:hAnsi="Times New Roman"/>
          <w:sz w:val="24"/>
          <w:szCs w:val="24"/>
        </w:rPr>
        <w:tab/>
      </w:r>
      <w:r w:rsidR="002A1CDE" w:rsidRPr="000F143F">
        <w:rPr>
          <w:rFonts w:ascii="Times New Roman" w:hAnsi="Times New Roman"/>
          <w:sz w:val="24"/>
          <w:szCs w:val="24"/>
        </w:rPr>
        <w:tab/>
      </w:r>
      <w:r w:rsidR="006858FE">
        <w:rPr>
          <w:rFonts w:ascii="Times New Roman" w:hAnsi="Times New Roman"/>
          <w:sz w:val="24"/>
          <w:szCs w:val="24"/>
          <w:lang w:val="en-US"/>
        </w:rPr>
        <w:tab/>
      </w:r>
      <w:r w:rsidR="006858FE">
        <w:rPr>
          <w:rFonts w:ascii="Times New Roman" w:hAnsi="Times New Roman"/>
          <w:sz w:val="24"/>
          <w:szCs w:val="24"/>
          <w:lang w:val="en-US"/>
        </w:rPr>
        <w:tab/>
      </w:r>
      <w:r w:rsidR="006858FE">
        <w:rPr>
          <w:rFonts w:ascii="Times New Roman" w:hAnsi="Times New Roman"/>
          <w:sz w:val="24"/>
          <w:szCs w:val="24"/>
          <w:lang w:val="en-US"/>
        </w:rPr>
        <w:tab/>
      </w:r>
      <w:r w:rsidR="002A1CDE" w:rsidRPr="000F143F">
        <w:rPr>
          <w:rFonts w:ascii="Times New Roman" w:hAnsi="Times New Roman"/>
          <w:sz w:val="24"/>
          <w:szCs w:val="24"/>
        </w:rPr>
        <w:tab/>
      </w:r>
      <w:r w:rsidR="006858FE">
        <w:rPr>
          <w:rFonts w:ascii="Times New Roman" w:hAnsi="Times New Roman"/>
          <w:sz w:val="24"/>
          <w:szCs w:val="24"/>
        </w:rPr>
        <w:t>(</w:t>
      </w:r>
      <w:r w:rsidR="006858FE">
        <w:rPr>
          <w:rFonts w:ascii="Times New Roman" w:hAnsi="Times New Roman"/>
          <w:sz w:val="24"/>
          <w:szCs w:val="24"/>
          <w:lang w:val="en-US"/>
        </w:rPr>
        <w:t>9</w:t>
      </w:r>
      <w:r w:rsidRPr="000F143F">
        <w:rPr>
          <w:rFonts w:ascii="Times New Roman" w:hAnsi="Times New Roman"/>
          <w:sz w:val="24"/>
          <w:szCs w:val="24"/>
        </w:rPr>
        <w:t>)</w:t>
      </w:r>
    </w:p>
    <w:p w:rsidR="00220B2C" w:rsidRPr="000F143F" w:rsidRDefault="00220B2C" w:rsidP="00220B2C">
      <w:pPr>
        <w:spacing w:after="0" w:line="360" w:lineRule="auto"/>
        <w:jc w:val="both"/>
        <w:rPr>
          <w:rFonts w:ascii="Times New Roman" w:hAnsi="Times New Roman"/>
          <w:sz w:val="24"/>
          <w:szCs w:val="24"/>
        </w:rPr>
      </w:pPr>
      <w:r w:rsidRPr="000F143F">
        <w:rPr>
          <w:rFonts w:ascii="Times New Roman" w:hAnsi="Times New Roman"/>
          <w:sz w:val="24"/>
          <w:szCs w:val="24"/>
        </w:rPr>
        <w:t xml:space="preserve">where </w:t>
      </w:r>
      <w:r w:rsidRPr="000F143F">
        <w:rPr>
          <w:rFonts w:ascii="Times New Roman" w:hAnsi="Times New Roman"/>
          <w:i/>
          <w:sz w:val="24"/>
          <w:szCs w:val="24"/>
        </w:rPr>
        <w:t>β</w:t>
      </w:r>
      <w:r w:rsidRPr="000F143F">
        <w:rPr>
          <w:rFonts w:ascii="Times New Roman" w:hAnsi="Times New Roman"/>
          <w:sz w:val="24"/>
          <w:szCs w:val="24"/>
        </w:rPr>
        <w:t xml:space="preserve"> was determined by the method of Komar-Tolmachev</w:t>
      </w:r>
      <w:r w:rsidR="002A1CDE" w:rsidRPr="000F143F">
        <w:rPr>
          <w:rFonts w:ascii="Times New Roman" w:hAnsi="Times New Roman"/>
          <w:sz w:val="24"/>
          <w:szCs w:val="24"/>
        </w:rPr>
        <w:t>.</w:t>
      </w:r>
      <w:r w:rsidRPr="000F143F">
        <w:rPr>
          <w:rFonts w:ascii="Times New Roman" w:hAnsi="Times New Roman"/>
          <w:sz w:val="24"/>
          <w:szCs w:val="24"/>
        </w:rPr>
        <w:t xml:space="preserve"> </w:t>
      </w:r>
    </w:p>
    <w:p w:rsidR="00400274" w:rsidRPr="000F143F" w:rsidRDefault="00B268C9" w:rsidP="00720B12">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the method of Likussar-Boltz</w:t>
      </w:r>
      <w:r w:rsidR="00220B2C" w:rsidRPr="000F143F">
        <w:rPr>
          <w:rFonts w:ascii="Times New Roman" w:hAnsi="Times New Roman"/>
          <w:sz w:val="24"/>
          <w:szCs w:val="24"/>
        </w:rPr>
        <w:t>:</w:t>
      </w:r>
      <w:r w:rsidR="00EA6F7C">
        <w:rPr>
          <w:rFonts w:ascii="Times New Roman" w:hAnsi="Times New Roman"/>
          <w:sz w:val="24"/>
          <w:szCs w:val="24"/>
          <w:vertAlign w:val="superscript"/>
          <w:lang w:val="en-US"/>
        </w:rPr>
        <w:t>43</w:t>
      </w:r>
    </w:p>
    <w:p w:rsidR="007D0679" w:rsidRPr="000F143F" w:rsidRDefault="007D0679" w:rsidP="0009718D">
      <w:pPr>
        <w:spacing w:after="0" w:line="360" w:lineRule="auto"/>
        <w:ind w:firstLine="720"/>
        <w:jc w:val="both"/>
        <w:rPr>
          <w:rFonts w:ascii="Times New Roman" w:hAnsi="Times New Roman"/>
          <w:sz w:val="24"/>
          <w:szCs w:val="24"/>
        </w:rPr>
      </w:pPr>
      <w:r w:rsidRPr="000F143F">
        <w:rPr>
          <w:rFonts w:ascii="Times New Roman" w:hAnsi="Times New Roman"/>
          <w:sz w:val="24"/>
          <w:szCs w:val="24"/>
        </w:rPr>
        <w:t>The method uses the data from the metho</w:t>
      </w:r>
      <w:r w:rsidR="00B76252">
        <w:rPr>
          <w:rFonts w:ascii="Times New Roman" w:hAnsi="Times New Roman"/>
          <w:sz w:val="24"/>
          <w:szCs w:val="24"/>
        </w:rPr>
        <w:t>d of continuous variations (Figure</w:t>
      </w:r>
      <w:r w:rsidRPr="000F143F">
        <w:rPr>
          <w:rFonts w:ascii="Times New Roman" w:hAnsi="Times New Roman"/>
          <w:sz w:val="24"/>
          <w:szCs w:val="24"/>
        </w:rPr>
        <w:t xml:space="preserve"> 5</w:t>
      </w:r>
      <w:r w:rsidR="00DF0619">
        <w:rPr>
          <w:rFonts w:ascii="Times New Roman" w:hAnsi="Times New Roman"/>
          <w:sz w:val="24"/>
          <w:szCs w:val="24"/>
        </w:rPr>
        <w:t>.</w:t>
      </w:r>
      <w:r w:rsidRPr="000F143F">
        <w:rPr>
          <w:rFonts w:ascii="Times New Roman" w:hAnsi="Times New Roman"/>
          <w:sz w:val="24"/>
          <w:szCs w:val="24"/>
        </w:rPr>
        <w:t xml:space="preserve">). The extraction constant </w:t>
      </w:r>
      <w:r w:rsidRPr="000F143F">
        <w:rPr>
          <w:rFonts w:ascii="Times New Roman" w:hAnsi="Times New Roman"/>
          <w:i/>
          <w:sz w:val="24"/>
          <w:szCs w:val="24"/>
        </w:rPr>
        <w:t>K</w:t>
      </w:r>
      <w:r w:rsidRPr="000F143F">
        <w:rPr>
          <w:rFonts w:ascii="Times New Roman" w:hAnsi="Times New Roman"/>
          <w:i/>
          <w:sz w:val="24"/>
          <w:szCs w:val="24"/>
          <w:vertAlign w:val="subscript"/>
        </w:rPr>
        <w:t>ex</w:t>
      </w:r>
      <w:r w:rsidRPr="000F143F">
        <w:rPr>
          <w:rFonts w:ascii="Times New Roman" w:hAnsi="Times New Roman"/>
          <w:sz w:val="24"/>
          <w:szCs w:val="24"/>
        </w:rPr>
        <w:t xml:space="preserve"> was calculated by the equation of Likussar-Boltz </w:t>
      </w:r>
      <w:r w:rsidR="00B76252">
        <w:rPr>
          <w:rFonts w:ascii="Times New Roman" w:hAnsi="Times New Roman"/>
          <w:sz w:val="24"/>
          <w:szCs w:val="24"/>
        </w:rPr>
        <w:t>for molar ratio 1:2 (equation</w:t>
      </w:r>
      <w:r w:rsidR="006858FE">
        <w:rPr>
          <w:rFonts w:ascii="Times New Roman" w:hAnsi="Times New Roman"/>
          <w:sz w:val="24"/>
          <w:szCs w:val="24"/>
        </w:rPr>
        <w:t xml:space="preserve"> 10</w:t>
      </w:r>
      <w:r w:rsidRPr="000F143F">
        <w:rPr>
          <w:rFonts w:ascii="Times New Roman" w:hAnsi="Times New Roman"/>
          <w:sz w:val="24"/>
          <w:szCs w:val="24"/>
        </w:rPr>
        <w:t>):</w:t>
      </w:r>
    </w:p>
    <w:p w:rsidR="007D0679" w:rsidRPr="000F143F" w:rsidRDefault="007D0679" w:rsidP="007D0679">
      <w:pPr>
        <w:spacing w:after="0" w:line="360" w:lineRule="auto"/>
        <w:jc w:val="both"/>
        <w:rPr>
          <w:rFonts w:ascii="Times New Roman" w:hAnsi="Times New Roman"/>
          <w:sz w:val="24"/>
          <w:szCs w:val="24"/>
        </w:rPr>
      </w:pPr>
      <w:r w:rsidRPr="000F143F">
        <w:rPr>
          <w:rFonts w:ascii="Times New Roman" w:hAnsi="Times New Roman"/>
          <w:sz w:val="24"/>
          <w:szCs w:val="24"/>
        </w:rPr>
        <w:t xml:space="preserve">log </w:t>
      </w:r>
      <w:r w:rsidRPr="000F143F">
        <w:rPr>
          <w:rFonts w:ascii="Times New Roman" w:hAnsi="Times New Roman"/>
          <w:i/>
          <w:sz w:val="24"/>
          <w:szCs w:val="24"/>
        </w:rPr>
        <w:t>K</w:t>
      </w:r>
      <w:r w:rsidRPr="000F143F">
        <w:rPr>
          <w:rFonts w:ascii="Times New Roman" w:hAnsi="Times New Roman"/>
          <w:i/>
          <w:sz w:val="24"/>
          <w:szCs w:val="24"/>
          <w:vertAlign w:val="subscript"/>
        </w:rPr>
        <w:t>ex</w:t>
      </w:r>
      <w:r w:rsidRPr="000F143F">
        <w:rPr>
          <w:rFonts w:ascii="Times New Roman" w:hAnsi="Times New Roman"/>
          <w:sz w:val="24"/>
          <w:szCs w:val="24"/>
        </w:rPr>
        <w:t xml:space="preserve"> = 0,3522 – 2 log </w:t>
      </w:r>
      <w:r w:rsidRPr="000F143F">
        <w:rPr>
          <w:rFonts w:ascii="Times New Roman" w:hAnsi="Times New Roman"/>
          <w:i/>
          <w:sz w:val="24"/>
          <w:szCs w:val="24"/>
        </w:rPr>
        <w:t>K</w:t>
      </w:r>
      <w:r w:rsidRPr="000F143F">
        <w:rPr>
          <w:rFonts w:ascii="Times New Roman" w:hAnsi="Times New Roman"/>
          <w:sz w:val="24"/>
          <w:szCs w:val="24"/>
        </w:rPr>
        <w:t xml:space="preserve">  +  log Y</w:t>
      </w:r>
      <w:r w:rsidRPr="000F143F">
        <w:rPr>
          <w:rFonts w:ascii="Times New Roman" w:hAnsi="Times New Roman"/>
          <w:sz w:val="24"/>
          <w:szCs w:val="24"/>
          <w:vertAlign w:val="subscript"/>
        </w:rPr>
        <w:t>max</w:t>
      </w:r>
      <w:r w:rsidRPr="000F143F">
        <w:rPr>
          <w:rFonts w:ascii="Times New Roman" w:hAnsi="Times New Roman"/>
          <w:sz w:val="24"/>
          <w:szCs w:val="24"/>
        </w:rPr>
        <w:t xml:space="preserve">  –  3 log </w:t>
      </w:r>
      <w:r w:rsidRPr="000F143F">
        <w:rPr>
          <w:rFonts w:ascii="Times New Roman" w:hAnsi="Times New Roman"/>
          <w:sz w:val="24"/>
          <w:szCs w:val="24"/>
          <w:lang w:val="bg-BG"/>
        </w:rPr>
        <w:t>(1</w:t>
      </w:r>
      <w:r w:rsidRPr="000F143F">
        <w:rPr>
          <w:rFonts w:ascii="Times New Roman" w:hAnsi="Times New Roman"/>
          <w:sz w:val="24"/>
          <w:szCs w:val="24"/>
        </w:rPr>
        <w:t>–Y</w:t>
      </w:r>
      <w:r w:rsidRPr="000F143F">
        <w:rPr>
          <w:rFonts w:ascii="Times New Roman" w:hAnsi="Times New Roman"/>
          <w:sz w:val="24"/>
          <w:szCs w:val="24"/>
          <w:vertAlign w:val="subscript"/>
        </w:rPr>
        <w:t>max</w:t>
      </w:r>
      <w:r w:rsidRPr="000F143F">
        <w:rPr>
          <w:rFonts w:ascii="Times New Roman" w:hAnsi="Times New Roman"/>
          <w:sz w:val="24"/>
          <w:szCs w:val="24"/>
          <w:lang w:val="bg-BG"/>
        </w:rPr>
        <w:t>)</w:t>
      </w:r>
      <w:r w:rsidRPr="000F143F">
        <w:rPr>
          <w:rFonts w:ascii="Times New Roman" w:hAnsi="Times New Roman"/>
          <w:sz w:val="24"/>
          <w:szCs w:val="24"/>
        </w:rPr>
        <w:tab/>
      </w:r>
      <w:r w:rsidRPr="000F143F">
        <w:rPr>
          <w:rFonts w:ascii="Times New Roman" w:hAnsi="Times New Roman"/>
          <w:sz w:val="24"/>
          <w:szCs w:val="24"/>
        </w:rPr>
        <w:tab/>
      </w:r>
      <w:r w:rsidR="006858FE">
        <w:rPr>
          <w:rFonts w:ascii="Times New Roman" w:hAnsi="Times New Roman"/>
          <w:sz w:val="24"/>
          <w:szCs w:val="24"/>
        </w:rPr>
        <w:tab/>
      </w:r>
      <w:r w:rsidR="006858FE">
        <w:rPr>
          <w:rFonts w:ascii="Times New Roman" w:hAnsi="Times New Roman"/>
          <w:sz w:val="24"/>
          <w:szCs w:val="24"/>
        </w:rPr>
        <w:tab/>
      </w:r>
      <w:r w:rsidR="006858FE">
        <w:rPr>
          <w:rFonts w:ascii="Times New Roman" w:hAnsi="Times New Roman"/>
          <w:sz w:val="24"/>
          <w:szCs w:val="24"/>
        </w:rPr>
        <w:tab/>
        <w:t>(10</w:t>
      </w:r>
      <w:r w:rsidRPr="000F143F">
        <w:rPr>
          <w:rFonts w:ascii="Times New Roman" w:hAnsi="Times New Roman"/>
          <w:sz w:val="24"/>
          <w:szCs w:val="24"/>
        </w:rPr>
        <w:t>)</w:t>
      </w:r>
    </w:p>
    <w:p w:rsidR="007D0679" w:rsidRPr="000F143F" w:rsidRDefault="007D0679" w:rsidP="0056338D">
      <w:pPr>
        <w:spacing w:after="0" w:line="360" w:lineRule="auto"/>
        <w:jc w:val="both"/>
        <w:rPr>
          <w:rFonts w:ascii="Times New Roman" w:hAnsi="Times New Roman"/>
          <w:sz w:val="24"/>
          <w:szCs w:val="24"/>
        </w:rPr>
      </w:pPr>
      <w:r w:rsidRPr="000F143F">
        <w:rPr>
          <w:rFonts w:ascii="Times New Roman" w:hAnsi="Times New Roman"/>
          <w:sz w:val="24"/>
          <w:szCs w:val="24"/>
        </w:rPr>
        <w:t xml:space="preserve">where </w:t>
      </w:r>
      <w:r w:rsidRPr="000F143F">
        <w:rPr>
          <w:rFonts w:ascii="Times New Roman" w:hAnsi="Times New Roman"/>
          <w:i/>
          <w:sz w:val="24"/>
          <w:szCs w:val="24"/>
        </w:rPr>
        <w:t>K</w:t>
      </w:r>
      <w:r w:rsidRPr="000F143F">
        <w:rPr>
          <w:rFonts w:ascii="Times New Roman" w:hAnsi="Times New Roman"/>
          <w:sz w:val="24"/>
          <w:szCs w:val="24"/>
        </w:rPr>
        <w:t xml:space="preserve"> is the to</w:t>
      </w:r>
      <w:r w:rsidR="00E31072" w:rsidRPr="000F143F">
        <w:rPr>
          <w:rFonts w:ascii="Times New Roman" w:hAnsi="Times New Roman"/>
          <w:sz w:val="24"/>
          <w:szCs w:val="24"/>
        </w:rPr>
        <w:t>tal concentration of reagents –</w:t>
      </w:r>
      <w:r w:rsidRPr="000F143F">
        <w:rPr>
          <w:rFonts w:ascii="Times New Roman" w:hAnsi="Times New Roman"/>
          <w:sz w:val="24"/>
          <w:szCs w:val="24"/>
        </w:rPr>
        <w:t>(</w:t>
      </w:r>
      <w:r w:rsidRPr="000F143F">
        <w:rPr>
          <w:rFonts w:ascii="Times New Roman" w:hAnsi="Times New Roman"/>
          <w:i/>
          <w:sz w:val="24"/>
          <w:szCs w:val="24"/>
          <w:lang w:val="bg-BG"/>
        </w:rPr>
        <w:t>К</w:t>
      </w:r>
      <w:r w:rsidRPr="000F143F">
        <w:rPr>
          <w:rFonts w:ascii="Times New Roman" w:hAnsi="Times New Roman"/>
          <w:sz w:val="24"/>
          <w:szCs w:val="24"/>
          <w:lang w:val="bg-BG"/>
        </w:rPr>
        <w:t xml:space="preserve"> = </w:t>
      </w:r>
      <w:r w:rsidRPr="000F143F">
        <w:rPr>
          <w:rFonts w:ascii="Times New Roman" w:hAnsi="Times New Roman"/>
          <w:i/>
          <w:sz w:val="24"/>
          <w:szCs w:val="24"/>
        </w:rPr>
        <w:t>C</w:t>
      </w:r>
      <w:r w:rsidRPr="000F143F">
        <w:rPr>
          <w:rFonts w:ascii="Times New Roman" w:hAnsi="Times New Roman"/>
          <w:sz w:val="24"/>
          <w:szCs w:val="24"/>
          <w:vertAlign w:val="subscript"/>
        </w:rPr>
        <w:t>Mo(VI)</w:t>
      </w:r>
      <w:r w:rsidRPr="000F143F">
        <w:rPr>
          <w:rFonts w:ascii="Times New Roman" w:hAnsi="Times New Roman"/>
          <w:sz w:val="24"/>
          <w:szCs w:val="24"/>
          <w:vertAlign w:val="subscript"/>
          <w:lang w:val="bg-BG"/>
        </w:rPr>
        <w:t xml:space="preserve"> </w:t>
      </w:r>
      <w:r w:rsidRPr="000F143F">
        <w:rPr>
          <w:rFonts w:ascii="Times New Roman" w:hAnsi="Times New Roman"/>
          <w:sz w:val="24"/>
          <w:szCs w:val="24"/>
        </w:rPr>
        <w:t>+</w:t>
      </w:r>
      <w:r w:rsidRPr="000F143F">
        <w:rPr>
          <w:rFonts w:ascii="Times New Roman" w:hAnsi="Times New Roman"/>
          <w:sz w:val="24"/>
          <w:szCs w:val="24"/>
          <w:lang w:val="bg-BG"/>
        </w:rPr>
        <w:t xml:space="preserve"> </w:t>
      </w:r>
      <w:r w:rsidRPr="000F143F">
        <w:rPr>
          <w:rFonts w:ascii="Times New Roman" w:hAnsi="Times New Roman"/>
          <w:i/>
          <w:sz w:val="24"/>
          <w:szCs w:val="24"/>
        </w:rPr>
        <w:t>C</w:t>
      </w:r>
      <w:r w:rsidRPr="000F143F">
        <w:rPr>
          <w:rFonts w:ascii="Times New Roman" w:hAnsi="Times New Roman"/>
          <w:sz w:val="24"/>
          <w:szCs w:val="24"/>
          <w:vertAlign w:val="subscript"/>
        </w:rPr>
        <w:t xml:space="preserve">INT </w:t>
      </w:r>
      <w:r w:rsidRPr="000F143F">
        <w:rPr>
          <w:rFonts w:ascii="Times New Roman" w:hAnsi="Times New Roman"/>
          <w:sz w:val="24"/>
          <w:szCs w:val="24"/>
        </w:rPr>
        <w:t>=</w:t>
      </w:r>
      <w:r w:rsidRPr="000F143F">
        <w:rPr>
          <w:rFonts w:ascii="Times New Roman" w:hAnsi="Times New Roman"/>
          <w:sz w:val="24"/>
          <w:szCs w:val="24"/>
          <w:lang w:val="bg-BG"/>
        </w:rPr>
        <w:t xml:space="preserve"> </w:t>
      </w:r>
      <w:r w:rsidRPr="000F143F">
        <w:rPr>
          <w:rFonts w:ascii="Times New Roman" w:hAnsi="Times New Roman"/>
          <w:sz w:val="24"/>
          <w:szCs w:val="24"/>
        </w:rPr>
        <w:t>8.</w:t>
      </w:r>
      <w:r w:rsidRPr="000F143F">
        <w:rPr>
          <w:rFonts w:ascii="Times New Roman" w:hAnsi="Times New Roman"/>
          <w:sz w:val="24"/>
          <w:szCs w:val="24"/>
          <w:lang w:val="bg-BG"/>
        </w:rPr>
        <w:t>0</w:t>
      </w:r>
      <w:r w:rsidRPr="000F143F">
        <w:rPr>
          <w:rFonts w:ascii="Times New Roman" w:hAnsi="Times New Roman"/>
          <w:sz w:val="24"/>
          <w:szCs w:val="24"/>
        </w:rPr>
        <w:t>×10</w:t>
      </w:r>
      <w:r w:rsidRPr="000F143F">
        <w:rPr>
          <w:rFonts w:ascii="Times New Roman" w:hAnsi="Times New Roman"/>
          <w:sz w:val="24"/>
          <w:szCs w:val="24"/>
          <w:vertAlign w:val="superscript"/>
        </w:rPr>
        <w:t>−</w:t>
      </w:r>
      <w:r w:rsidR="00B61F92" w:rsidRPr="000F143F">
        <w:rPr>
          <w:rFonts w:ascii="Times New Roman" w:hAnsi="Times New Roman"/>
          <w:sz w:val="24"/>
          <w:szCs w:val="24"/>
          <w:vertAlign w:val="superscript"/>
        </w:rPr>
        <w:t>5</w:t>
      </w:r>
      <w:r w:rsidRPr="000F143F">
        <w:rPr>
          <w:rFonts w:ascii="Times New Roman" w:hAnsi="Times New Roman"/>
          <w:sz w:val="24"/>
          <w:szCs w:val="24"/>
        </w:rPr>
        <w:t xml:space="preserve"> mol dm</w:t>
      </w:r>
      <w:r w:rsidRPr="000F143F">
        <w:rPr>
          <w:rFonts w:ascii="Times New Roman" w:hAnsi="Times New Roman"/>
          <w:sz w:val="24"/>
          <w:szCs w:val="24"/>
          <w:vertAlign w:val="superscript"/>
        </w:rPr>
        <w:t>–3</w:t>
      </w:r>
      <w:r w:rsidRPr="000F143F">
        <w:rPr>
          <w:rFonts w:ascii="Times New Roman" w:hAnsi="Times New Roman"/>
          <w:sz w:val="24"/>
          <w:szCs w:val="24"/>
        </w:rPr>
        <w:t>); Y</w:t>
      </w:r>
      <w:r w:rsidRPr="000F143F">
        <w:rPr>
          <w:rFonts w:ascii="Times New Roman" w:hAnsi="Times New Roman"/>
          <w:sz w:val="24"/>
          <w:szCs w:val="24"/>
          <w:vertAlign w:val="subscript"/>
        </w:rPr>
        <w:t>max</w:t>
      </w:r>
      <w:r w:rsidRPr="000F143F">
        <w:rPr>
          <w:rFonts w:ascii="Times New Roman" w:hAnsi="Times New Roman"/>
          <w:sz w:val="24"/>
          <w:szCs w:val="24"/>
        </w:rPr>
        <w:t xml:space="preserve"> and</w:t>
      </w:r>
      <w:r w:rsidRPr="000F143F">
        <w:rPr>
          <w:rFonts w:ascii="Times New Roman" w:hAnsi="Times New Roman"/>
          <w:sz w:val="24"/>
          <w:szCs w:val="24"/>
          <w:lang w:val="bg-BG"/>
        </w:rPr>
        <w:t xml:space="preserve"> (1</w:t>
      </w:r>
      <w:r w:rsidRPr="000F143F">
        <w:rPr>
          <w:rFonts w:ascii="Times New Roman" w:hAnsi="Times New Roman"/>
          <w:sz w:val="24"/>
          <w:szCs w:val="24"/>
        </w:rPr>
        <w:t>–Y</w:t>
      </w:r>
      <w:r w:rsidRPr="000F143F">
        <w:rPr>
          <w:rFonts w:ascii="Times New Roman" w:hAnsi="Times New Roman"/>
          <w:sz w:val="24"/>
          <w:szCs w:val="24"/>
          <w:vertAlign w:val="subscript"/>
        </w:rPr>
        <w:t>max</w:t>
      </w:r>
      <w:r w:rsidRPr="000F143F">
        <w:rPr>
          <w:rFonts w:ascii="Times New Roman" w:hAnsi="Times New Roman"/>
          <w:sz w:val="24"/>
          <w:szCs w:val="24"/>
          <w:lang w:val="bg-BG"/>
        </w:rPr>
        <w:t>)</w:t>
      </w:r>
      <w:r w:rsidRPr="000F143F">
        <w:rPr>
          <w:rFonts w:ascii="Times New Roman" w:hAnsi="Times New Roman"/>
          <w:sz w:val="24"/>
          <w:szCs w:val="24"/>
        </w:rPr>
        <w:t xml:space="preserve"> are determined by additionally plotted normalized absorption curve (Y</w:t>
      </w:r>
      <w:r w:rsidRPr="000F143F">
        <w:rPr>
          <w:rFonts w:ascii="Times New Roman" w:hAnsi="Times New Roman"/>
          <w:sz w:val="24"/>
          <w:szCs w:val="24"/>
          <w:vertAlign w:val="subscript"/>
        </w:rPr>
        <w:t>max</w:t>
      </w:r>
      <w:r w:rsidRPr="000F143F">
        <w:rPr>
          <w:rFonts w:ascii="Times New Roman" w:hAnsi="Times New Roman"/>
          <w:sz w:val="24"/>
          <w:szCs w:val="24"/>
          <w:lang w:val="bg-BG"/>
        </w:rPr>
        <w:t xml:space="preserve"> = 0</w:t>
      </w:r>
      <w:r w:rsidRPr="000F143F">
        <w:rPr>
          <w:rFonts w:ascii="Times New Roman" w:hAnsi="Times New Roman"/>
          <w:sz w:val="24"/>
          <w:szCs w:val="24"/>
        </w:rPr>
        <w:t>.</w:t>
      </w:r>
      <w:r w:rsidR="00B61F92" w:rsidRPr="000F143F">
        <w:rPr>
          <w:rFonts w:ascii="Times New Roman" w:hAnsi="Times New Roman"/>
          <w:sz w:val="24"/>
          <w:szCs w:val="24"/>
        </w:rPr>
        <w:t>849</w:t>
      </w:r>
      <w:r w:rsidRPr="000F143F">
        <w:rPr>
          <w:rFonts w:ascii="Times New Roman" w:hAnsi="Times New Roman"/>
          <w:sz w:val="24"/>
          <w:szCs w:val="24"/>
        </w:rPr>
        <w:t>;</w:t>
      </w:r>
      <w:r w:rsidRPr="000F143F">
        <w:rPr>
          <w:rFonts w:ascii="Times New Roman" w:hAnsi="Times New Roman"/>
          <w:sz w:val="24"/>
          <w:szCs w:val="24"/>
          <w:lang w:val="bg-BG"/>
        </w:rPr>
        <w:t xml:space="preserve"> (1</w:t>
      </w:r>
      <w:r w:rsidRPr="000F143F">
        <w:rPr>
          <w:rFonts w:ascii="Times New Roman" w:hAnsi="Times New Roman"/>
          <w:sz w:val="24"/>
          <w:szCs w:val="24"/>
        </w:rPr>
        <w:t xml:space="preserve"> – Y</w:t>
      </w:r>
      <w:r w:rsidRPr="000F143F">
        <w:rPr>
          <w:rFonts w:ascii="Times New Roman" w:hAnsi="Times New Roman"/>
          <w:sz w:val="24"/>
          <w:szCs w:val="24"/>
          <w:vertAlign w:val="subscript"/>
        </w:rPr>
        <w:t>max</w:t>
      </w:r>
      <w:r w:rsidRPr="000F143F">
        <w:rPr>
          <w:rFonts w:ascii="Times New Roman" w:hAnsi="Times New Roman"/>
          <w:sz w:val="24"/>
          <w:szCs w:val="24"/>
          <w:lang w:val="bg-BG"/>
        </w:rPr>
        <w:t>) = 0</w:t>
      </w:r>
      <w:r w:rsidRPr="000F143F">
        <w:rPr>
          <w:rFonts w:ascii="Times New Roman" w:hAnsi="Times New Roman"/>
          <w:sz w:val="24"/>
          <w:szCs w:val="24"/>
        </w:rPr>
        <w:t>.</w:t>
      </w:r>
      <w:r w:rsidR="00B61F92" w:rsidRPr="000F143F">
        <w:rPr>
          <w:rFonts w:ascii="Times New Roman" w:hAnsi="Times New Roman"/>
          <w:sz w:val="24"/>
          <w:szCs w:val="24"/>
        </w:rPr>
        <w:t>151</w:t>
      </w:r>
      <w:r w:rsidR="00B76252">
        <w:rPr>
          <w:rFonts w:ascii="Times New Roman" w:hAnsi="Times New Roman"/>
          <w:sz w:val="24"/>
          <w:szCs w:val="24"/>
        </w:rPr>
        <w:t>) (Figure</w:t>
      </w:r>
      <w:r w:rsidRPr="000F143F">
        <w:rPr>
          <w:rFonts w:ascii="Times New Roman" w:hAnsi="Times New Roman"/>
          <w:sz w:val="24"/>
          <w:szCs w:val="24"/>
        </w:rPr>
        <w:t xml:space="preserve"> 5).</w:t>
      </w:r>
    </w:p>
    <w:p w:rsidR="00637E55" w:rsidRDefault="00E31072" w:rsidP="0009718D">
      <w:pPr>
        <w:autoSpaceDE w:val="0"/>
        <w:autoSpaceDN w:val="0"/>
        <w:adjustRightInd w:val="0"/>
        <w:spacing w:after="0" w:line="360" w:lineRule="auto"/>
        <w:ind w:firstLine="720"/>
        <w:jc w:val="both"/>
        <w:rPr>
          <w:rFonts w:ascii="Times New Roman" w:hAnsi="Times New Roman"/>
          <w:sz w:val="24"/>
          <w:szCs w:val="24"/>
        </w:rPr>
      </w:pPr>
      <w:r w:rsidRPr="000F143F">
        <w:rPr>
          <w:rFonts w:ascii="Times New Roman" w:hAnsi="Times New Roman"/>
          <w:sz w:val="24"/>
          <w:szCs w:val="24"/>
        </w:rPr>
        <w:t>The values of the equilibrium constants and the recovery f</w:t>
      </w:r>
      <w:r w:rsidR="00637E55">
        <w:rPr>
          <w:rFonts w:ascii="Times New Roman" w:hAnsi="Times New Roman"/>
          <w:sz w:val="24"/>
          <w:szCs w:val="24"/>
        </w:rPr>
        <w:t>actor are presented in Table 3.</w:t>
      </w:r>
    </w:p>
    <w:p w:rsidR="00637E55" w:rsidRPr="00450428" w:rsidRDefault="00637E55" w:rsidP="00637E55">
      <w:pPr>
        <w:pStyle w:val="Header"/>
        <w:snapToGrid/>
        <w:spacing w:line="360" w:lineRule="auto"/>
        <w:ind w:left="393" w:hangingChars="163" w:hanging="393"/>
        <w:jc w:val="center"/>
        <w:rPr>
          <w:szCs w:val="24"/>
          <w:lang w:val="en-US"/>
        </w:rPr>
      </w:pPr>
      <w:r w:rsidRPr="00450428">
        <w:rPr>
          <w:b/>
          <w:szCs w:val="24"/>
        </w:rPr>
        <w:t xml:space="preserve">Table </w:t>
      </w:r>
      <w:r w:rsidRPr="00450428">
        <w:rPr>
          <w:b/>
          <w:szCs w:val="24"/>
          <w:lang w:val="en-US"/>
        </w:rPr>
        <w:t>3.</w:t>
      </w:r>
      <w:r w:rsidRPr="00450428">
        <w:rPr>
          <w:b/>
          <w:szCs w:val="24"/>
        </w:rPr>
        <w:t xml:space="preserve"> </w:t>
      </w:r>
      <w:r w:rsidRPr="00450428">
        <w:rPr>
          <w:szCs w:val="24"/>
        </w:rPr>
        <w:t xml:space="preserve">Values of the equilibrium constants and </w:t>
      </w:r>
      <w:r w:rsidRPr="00450428">
        <w:rPr>
          <w:szCs w:val="24"/>
          <w:lang w:val="en-US"/>
        </w:rPr>
        <w:t xml:space="preserve">the </w:t>
      </w:r>
      <w:r w:rsidRPr="00450428">
        <w:rPr>
          <w:szCs w:val="24"/>
        </w:rPr>
        <w:t>recovery factor</w:t>
      </w:r>
    </w:p>
    <w:tbl>
      <w:tblPr>
        <w:tblW w:w="9322"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6487"/>
        <w:gridCol w:w="2835"/>
      </w:tblGrid>
      <w:tr w:rsidR="00637E55" w:rsidRPr="008B7721" w:rsidTr="002002DE">
        <w:trPr>
          <w:trHeight w:val="299"/>
        </w:trPr>
        <w:tc>
          <w:tcPr>
            <w:tcW w:w="6487" w:type="dxa"/>
            <w:tcBorders>
              <w:top w:val="single" w:sz="4" w:space="0" w:color="auto"/>
              <w:left w:val="nil"/>
              <w:bottom w:val="single" w:sz="4" w:space="0" w:color="auto"/>
              <w:right w:val="single" w:sz="4" w:space="0" w:color="auto"/>
            </w:tcBorders>
            <w:vAlign w:val="center"/>
          </w:tcPr>
          <w:p w:rsidR="00637E55" w:rsidRPr="00E00811" w:rsidRDefault="00637E55" w:rsidP="002002DE">
            <w:pPr>
              <w:spacing w:after="0" w:line="480" w:lineRule="auto"/>
              <w:jc w:val="center"/>
              <w:rPr>
                <w:rFonts w:ascii="Times New Roman" w:hAnsi="Times New Roman"/>
                <w:sz w:val="24"/>
                <w:szCs w:val="24"/>
              </w:rPr>
            </w:pPr>
            <w:r w:rsidRPr="00E00811">
              <w:rPr>
                <w:rFonts w:ascii="Times New Roman" w:eastAsia="Times New Roman" w:hAnsi="Times New Roman"/>
                <w:bCs/>
                <w:color w:val="000000"/>
                <w:kern w:val="24"/>
                <w:sz w:val="24"/>
                <w:szCs w:val="24"/>
                <w:lang w:val="en-GB"/>
              </w:rPr>
              <w:t>Equilibrium constant and recovery factor</w:t>
            </w:r>
          </w:p>
        </w:tc>
        <w:tc>
          <w:tcPr>
            <w:tcW w:w="2835" w:type="dxa"/>
            <w:tcBorders>
              <w:top w:val="single" w:sz="4" w:space="0" w:color="auto"/>
              <w:left w:val="single" w:sz="4" w:space="0" w:color="auto"/>
              <w:bottom w:val="single" w:sz="4" w:space="0" w:color="auto"/>
              <w:right w:val="nil"/>
            </w:tcBorders>
            <w:vAlign w:val="center"/>
          </w:tcPr>
          <w:p w:rsidR="00637E55" w:rsidRPr="00E00811" w:rsidRDefault="00637E55" w:rsidP="002002DE">
            <w:pPr>
              <w:spacing w:after="0" w:line="480" w:lineRule="auto"/>
              <w:jc w:val="center"/>
              <w:rPr>
                <w:rFonts w:ascii="Times New Roman" w:hAnsi="Times New Roman"/>
                <w:sz w:val="24"/>
                <w:szCs w:val="24"/>
              </w:rPr>
            </w:pPr>
            <w:r w:rsidRPr="00E00811">
              <w:rPr>
                <w:rFonts w:ascii="Times New Roman" w:eastAsia="Times New Roman" w:hAnsi="Times New Roman"/>
                <w:bCs/>
                <w:color w:val="000000"/>
                <w:kern w:val="24"/>
                <w:sz w:val="24"/>
                <w:szCs w:val="24"/>
                <w:lang w:val="en-GB"/>
              </w:rPr>
              <w:t>Value</w:t>
            </w:r>
          </w:p>
        </w:tc>
      </w:tr>
      <w:tr w:rsidR="00637E55" w:rsidRPr="008B7721" w:rsidTr="002002DE">
        <w:trPr>
          <w:trHeight w:val="872"/>
        </w:trPr>
        <w:tc>
          <w:tcPr>
            <w:tcW w:w="6487" w:type="dxa"/>
            <w:tcBorders>
              <w:left w:val="nil"/>
              <w:bottom w:val="nil"/>
              <w:right w:val="single" w:sz="4" w:space="0" w:color="auto"/>
            </w:tcBorders>
          </w:tcPr>
          <w:p w:rsidR="00637E55" w:rsidRPr="00A2513E" w:rsidRDefault="00637E55" w:rsidP="002002DE">
            <w:pPr>
              <w:spacing w:after="0" w:line="480" w:lineRule="auto"/>
              <w:rPr>
                <w:rFonts w:ascii="Times New Roman" w:eastAsia="CMR12" w:hAnsi="Times New Roman"/>
                <w:color w:val="000000"/>
                <w:kern w:val="24"/>
                <w:sz w:val="24"/>
                <w:szCs w:val="24"/>
                <w:lang w:val="en-GB"/>
              </w:rPr>
            </w:pPr>
            <w:r>
              <w:rPr>
                <w:rFonts w:ascii="Times New Roman" w:eastAsia="CMR12" w:hAnsi="Times New Roman"/>
                <w:color w:val="000000"/>
                <w:kern w:val="24"/>
                <w:sz w:val="24"/>
                <w:szCs w:val="24"/>
                <w:lang w:val="en-GB"/>
              </w:rPr>
              <w:t>Equilibrium (equation 3</w:t>
            </w:r>
            <w:r w:rsidRPr="00A2513E">
              <w:rPr>
                <w:rFonts w:ascii="Times New Roman" w:eastAsia="CMR12" w:hAnsi="Times New Roman"/>
                <w:color w:val="000000"/>
                <w:kern w:val="24"/>
                <w:sz w:val="24"/>
                <w:szCs w:val="24"/>
                <w:lang w:val="en-GB"/>
              </w:rPr>
              <w:t xml:space="preserve">) - </w:t>
            </w:r>
            <w:r w:rsidRPr="00A2513E">
              <w:rPr>
                <w:rStyle w:val="hps"/>
                <w:rFonts w:ascii="Times New Roman" w:hAnsi="Times New Roman"/>
                <w:sz w:val="24"/>
                <w:szCs w:val="24"/>
              </w:rPr>
              <w:t xml:space="preserve">Association constant </w:t>
            </w:r>
            <w:r w:rsidRPr="00A2513E">
              <w:rPr>
                <w:rFonts w:ascii="Times New Roman" w:eastAsia="CMR12" w:hAnsi="Times New Roman"/>
                <w:i/>
                <w:color w:val="000000"/>
                <w:kern w:val="24"/>
                <w:sz w:val="24"/>
                <w:szCs w:val="24"/>
                <w:lang w:val="en-GB"/>
              </w:rPr>
              <w:sym w:font="Symbol" w:char="F062"/>
            </w:r>
          </w:p>
          <w:p w:rsidR="00637E55" w:rsidRPr="00FA7422" w:rsidRDefault="00637E55" w:rsidP="002002DE">
            <w:pPr>
              <w:spacing w:after="0" w:line="480" w:lineRule="auto"/>
              <w:ind w:left="-30"/>
              <w:rPr>
                <w:rFonts w:ascii="Times New Roman" w:eastAsia="Times New Roman" w:hAnsi="Times New Roman"/>
                <w:color w:val="000000"/>
                <w:kern w:val="24"/>
                <w:sz w:val="16"/>
                <w:szCs w:val="16"/>
                <w:lang w:val="en-GB"/>
              </w:rPr>
            </w:pPr>
            <w:r w:rsidRPr="00FA7422">
              <w:rPr>
                <w:rFonts w:ascii="Times New Roman" w:eastAsia="CMR12" w:hAnsi="Times New Roman"/>
                <w:i/>
                <w:color w:val="000000"/>
                <w:kern w:val="24"/>
                <w:sz w:val="16"/>
                <w:szCs w:val="16"/>
                <w:lang w:val="en-GB"/>
              </w:rPr>
              <w:sym w:font="Symbol" w:char="F062"/>
            </w:r>
            <w:r w:rsidRPr="00FA7422">
              <w:rPr>
                <w:rFonts w:ascii="Times New Roman" w:eastAsia="CMR12" w:hAnsi="Times New Roman"/>
                <w:color w:val="000000"/>
                <w:kern w:val="24"/>
                <w:sz w:val="16"/>
                <w:szCs w:val="16"/>
                <w:lang w:val="en-GB"/>
              </w:rPr>
              <w:t xml:space="preserve"> = </w:t>
            </w:r>
            <w:r>
              <w:rPr>
                <w:rFonts w:ascii="Times New Roman" w:hAnsi="Times New Roman"/>
                <w:sz w:val="16"/>
                <w:szCs w:val="16"/>
              </w:rPr>
              <w:t>(INT</w:t>
            </w:r>
            <w:r w:rsidRPr="00FA7422">
              <w:rPr>
                <w:rFonts w:ascii="Times New Roman" w:hAnsi="Times New Roman"/>
                <w:sz w:val="16"/>
                <w:szCs w:val="16"/>
              </w:rPr>
              <w:t>)</w:t>
            </w:r>
            <w:r w:rsidRPr="00FA7422">
              <w:rPr>
                <w:rFonts w:ascii="Times New Roman" w:hAnsi="Times New Roman"/>
                <w:sz w:val="16"/>
                <w:szCs w:val="16"/>
                <w:vertAlign w:val="subscript"/>
              </w:rPr>
              <w:t>2</w:t>
            </w:r>
            <w:r w:rsidRPr="00FA7422">
              <w:rPr>
                <w:rFonts w:ascii="Times New Roman" w:hAnsi="Times New Roman"/>
                <w:sz w:val="16"/>
                <w:szCs w:val="16"/>
              </w:rPr>
              <w:t>{MoO</w:t>
            </w:r>
            <w:r w:rsidRPr="00FA7422">
              <w:rPr>
                <w:rFonts w:ascii="Times New Roman" w:hAnsi="Times New Roman"/>
                <w:sz w:val="16"/>
                <w:szCs w:val="16"/>
                <w:vertAlign w:val="subscript"/>
              </w:rPr>
              <w:t>2</w:t>
            </w:r>
            <w:r w:rsidRPr="00FA7422">
              <w:rPr>
                <w:rFonts w:ascii="Times New Roman" w:hAnsi="Times New Roman"/>
                <w:sz w:val="16"/>
                <w:szCs w:val="16"/>
              </w:rPr>
              <w:t>[O</w:t>
            </w:r>
            <w:r w:rsidRPr="00FA7422">
              <w:rPr>
                <w:rFonts w:ascii="Times New Roman" w:hAnsi="Times New Roman"/>
                <w:sz w:val="16"/>
                <w:szCs w:val="16"/>
                <w:vertAlign w:val="subscript"/>
              </w:rPr>
              <w:t>2</w:t>
            </w:r>
            <w:r w:rsidRPr="00FA7422">
              <w:rPr>
                <w:rFonts w:ascii="Times New Roman" w:hAnsi="Times New Roman"/>
                <w:sz w:val="16"/>
                <w:szCs w:val="16"/>
              </w:rPr>
              <w:t>C</w:t>
            </w:r>
            <w:r w:rsidRPr="00FA7422">
              <w:rPr>
                <w:rFonts w:ascii="Times New Roman" w:hAnsi="Times New Roman"/>
                <w:sz w:val="16"/>
                <w:szCs w:val="16"/>
                <w:vertAlign w:val="subscript"/>
              </w:rPr>
              <w:t>6</w:t>
            </w:r>
            <w:r w:rsidRPr="00FA7422">
              <w:rPr>
                <w:rFonts w:ascii="Times New Roman" w:hAnsi="Times New Roman"/>
                <w:sz w:val="16"/>
                <w:szCs w:val="16"/>
              </w:rPr>
              <w:t>H</w:t>
            </w:r>
            <w:r w:rsidRPr="00FA7422">
              <w:rPr>
                <w:rFonts w:ascii="Times New Roman" w:hAnsi="Times New Roman"/>
                <w:sz w:val="16"/>
                <w:szCs w:val="16"/>
                <w:vertAlign w:val="subscript"/>
              </w:rPr>
              <w:t>2</w:t>
            </w:r>
            <w:r w:rsidRPr="00FA7422">
              <w:rPr>
                <w:rFonts w:ascii="Times New Roman" w:hAnsi="Times New Roman"/>
                <w:sz w:val="16"/>
                <w:szCs w:val="16"/>
              </w:rPr>
              <w:t>(NO</w:t>
            </w:r>
            <w:r w:rsidRPr="00FA7422">
              <w:rPr>
                <w:rFonts w:ascii="Times New Roman" w:hAnsi="Times New Roman"/>
                <w:sz w:val="16"/>
                <w:szCs w:val="16"/>
                <w:vertAlign w:val="subscript"/>
              </w:rPr>
              <w:t>2</w:t>
            </w:r>
            <w:r w:rsidRPr="00FA7422">
              <w:rPr>
                <w:rFonts w:ascii="Times New Roman" w:hAnsi="Times New Roman"/>
                <w:sz w:val="16"/>
                <w:szCs w:val="16"/>
              </w:rPr>
              <w:t>)</w:t>
            </w:r>
            <w:r w:rsidRPr="00FA7422">
              <w:rPr>
                <w:rFonts w:ascii="Times New Roman" w:hAnsi="Times New Roman"/>
                <w:sz w:val="16"/>
                <w:szCs w:val="16"/>
                <w:vertAlign w:val="subscript"/>
              </w:rPr>
              <w:t>2</w:t>
            </w:r>
            <w:r w:rsidRPr="00FA7422">
              <w:rPr>
                <w:rFonts w:ascii="Times New Roman" w:hAnsi="Times New Roman"/>
                <w:sz w:val="16"/>
                <w:szCs w:val="16"/>
              </w:rPr>
              <w:t>]</w:t>
            </w:r>
            <w:r w:rsidRPr="00FA7422">
              <w:rPr>
                <w:rFonts w:ascii="Times New Roman" w:hAnsi="Times New Roman"/>
                <w:sz w:val="16"/>
                <w:szCs w:val="16"/>
                <w:vertAlign w:val="subscript"/>
              </w:rPr>
              <w:t>2</w:t>
            </w:r>
            <w:r w:rsidRPr="00FA7422">
              <w:rPr>
                <w:rFonts w:ascii="Times New Roman" w:hAnsi="Times New Roman"/>
                <w:sz w:val="16"/>
                <w:szCs w:val="16"/>
              </w:rPr>
              <w:t>}</w:t>
            </w:r>
            <w:r w:rsidRPr="00FA7422">
              <w:rPr>
                <w:rFonts w:ascii="Times New Roman" w:hAnsi="Times New Roman"/>
                <w:sz w:val="16"/>
                <w:szCs w:val="16"/>
                <w:vertAlign w:val="subscript"/>
              </w:rPr>
              <w:t xml:space="preserve">(aq)   </w:t>
            </w:r>
            <w:r w:rsidRPr="00FA7422">
              <w:rPr>
                <w:rFonts w:ascii="Times New Roman" w:eastAsia="Times New Roman" w:hAnsi="Times New Roman"/>
                <w:color w:val="000000"/>
                <w:kern w:val="24"/>
                <w:sz w:val="16"/>
                <w:szCs w:val="16"/>
                <w:lang w:val="en-GB"/>
              </w:rPr>
              <w:t>/ {</w:t>
            </w:r>
            <w:r>
              <w:rPr>
                <w:rFonts w:ascii="Times New Roman" w:eastAsia="Times New Roman" w:hAnsi="Times New Roman"/>
                <w:color w:val="000000"/>
                <w:kern w:val="24"/>
                <w:sz w:val="16"/>
                <w:szCs w:val="16"/>
                <w:lang w:val="en-GB"/>
              </w:rPr>
              <w:t>[(INT)</w:t>
            </w:r>
            <w:r w:rsidRPr="00FA7422">
              <w:rPr>
                <w:rFonts w:ascii="Times New Roman" w:eastAsia="Times New Roman" w:hAnsi="Times New Roman"/>
                <w:color w:val="000000"/>
                <w:kern w:val="24"/>
                <w:position w:val="4"/>
                <w:sz w:val="16"/>
                <w:szCs w:val="16"/>
                <w:vertAlign w:val="superscript"/>
                <w:lang w:val="en-GB"/>
              </w:rPr>
              <w:t>+</w:t>
            </w:r>
            <w:r>
              <w:rPr>
                <w:rFonts w:ascii="Times New Roman" w:eastAsia="Times New Roman" w:hAnsi="Times New Roman"/>
                <w:color w:val="000000"/>
                <w:kern w:val="24"/>
                <w:sz w:val="16"/>
                <w:szCs w:val="16"/>
                <w:lang w:val="en-GB"/>
              </w:rPr>
              <w:t>]</w:t>
            </w:r>
            <w:r w:rsidRPr="00FA7422">
              <w:rPr>
                <w:rFonts w:ascii="Times New Roman" w:eastAsia="Times New Roman" w:hAnsi="Times New Roman"/>
                <w:color w:val="000000"/>
                <w:kern w:val="24"/>
                <w:sz w:val="16"/>
                <w:szCs w:val="16"/>
                <w:vertAlign w:val="superscript"/>
                <w:lang w:val="en-GB"/>
              </w:rPr>
              <w:t>2</w:t>
            </w:r>
            <w:r w:rsidRPr="00FA7422">
              <w:rPr>
                <w:rFonts w:ascii="Times New Roman" w:eastAsia="Times New Roman" w:hAnsi="Times New Roman"/>
                <w:color w:val="000000"/>
                <w:kern w:val="24"/>
                <w:position w:val="-4"/>
                <w:sz w:val="16"/>
                <w:szCs w:val="16"/>
                <w:vertAlign w:val="subscript"/>
                <w:lang w:val="en-GB"/>
              </w:rPr>
              <w:t>(aq)</w:t>
            </w:r>
            <w:r w:rsidRPr="00FA7422">
              <w:rPr>
                <w:rFonts w:ascii="Times New Roman" w:eastAsia="Times New Roman" w:hAnsi="Times New Roman"/>
                <w:color w:val="000000"/>
                <w:kern w:val="24"/>
                <w:sz w:val="16"/>
                <w:szCs w:val="16"/>
                <w:lang w:val="en-GB"/>
              </w:rPr>
              <w:t xml:space="preserve"> </w:t>
            </w:r>
            <w:r w:rsidRPr="00FA7422">
              <w:rPr>
                <w:rFonts w:ascii="Times New Roman" w:eastAsia="Times New Roman" w:hAnsi="Times New Roman"/>
                <w:color w:val="000000"/>
                <w:kern w:val="24"/>
                <w:sz w:val="16"/>
                <w:szCs w:val="16"/>
                <w:lang w:val="en-GB"/>
              </w:rPr>
              <w:sym w:font="Symbol" w:char="F0B4"/>
            </w:r>
            <w:r w:rsidRPr="00FA7422">
              <w:rPr>
                <w:rFonts w:ascii="Times New Roman" w:eastAsia="Times New Roman" w:hAnsi="Times New Roman"/>
                <w:color w:val="000000"/>
                <w:kern w:val="24"/>
                <w:sz w:val="16"/>
                <w:szCs w:val="16"/>
                <w:lang w:val="en-GB"/>
              </w:rPr>
              <w:t xml:space="preserve"> {</w:t>
            </w:r>
            <w:r w:rsidRPr="00FA7422">
              <w:rPr>
                <w:rFonts w:ascii="Times New Roman" w:hAnsi="Times New Roman"/>
                <w:sz w:val="16"/>
                <w:szCs w:val="16"/>
              </w:rPr>
              <w:t>{MoO</w:t>
            </w:r>
            <w:r w:rsidRPr="00FA7422">
              <w:rPr>
                <w:rFonts w:ascii="Times New Roman" w:hAnsi="Times New Roman"/>
                <w:sz w:val="16"/>
                <w:szCs w:val="16"/>
                <w:vertAlign w:val="subscript"/>
              </w:rPr>
              <w:t>2</w:t>
            </w:r>
            <w:r w:rsidRPr="00FA7422">
              <w:rPr>
                <w:rFonts w:ascii="Times New Roman" w:hAnsi="Times New Roman"/>
                <w:sz w:val="16"/>
                <w:szCs w:val="16"/>
              </w:rPr>
              <w:t>[O</w:t>
            </w:r>
            <w:r w:rsidRPr="00FA7422">
              <w:rPr>
                <w:rFonts w:ascii="Times New Roman" w:hAnsi="Times New Roman"/>
                <w:sz w:val="16"/>
                <w:szCs w:val="16"/>
                <w:vertAlign w:val="subscript"/>
              </w:rPr>
              <w:t>2</w:t>
            </w:r>
            <w:r w:rsidRPr="00FA7422">
              <w:rPr>
                <w:rFonts w:ascii="Times New Roman" w:hAnsi="Times New Roman"/>
                <w:sz w:val="16"/>
                <w:szCs w:val="16"/>
              </w:rPr>
              <w:t>C</w:t>
            </w:r>
            <w:r w:rsidRPr="00FA7422">
              <w:rPr>
                <w:rFonts w:ascii="Times New Roman" w:hAnsi="Times New Roman"/>
                <w:sz w:val="16"/>
                <w:szCs w:val="16"/>
                <w:vertAlign w:val="subscript"/>
              </w:rPr>
              <w:t>6</w:t>
            </w:r>
            <w:r w:rsidRPr="00FA7422">
              <w:rPr>
                <w:rFonts w:ascii="Times New Roman" w:hAnsi="Times New Roman"/>
                <w:sz w:val="16"/>
                <w:szCs w:val="16"/>
              </w:rPr>
              <w:t>H</w:t>
            </w:r>
            <w:r w:rsidRPr="00FA7422">
              <w:rPr>
                <w:rFonts w:ascii="Times New Roman" w:hAnsi="Times New Roman"/>
                <w:sz w:val="16"/>
                <w:szCs w:val="16"/>
                <w:vertAlign w:val="subscript"/>
              </w:rPr>
              <w:t>2</w:t>
            </w:r>
            <w:r w:rsidRPr="00FA7422">
              <w:rPr>
                <w:rFonts w:ascii="Times New Roman" w:hAnsi="Times New Roman"/>
                <w:sz w:val="16"/>
                <w:szCs w:val="16"/>
              </w:rPr>
              <w:t>(NO</w:t>
            </w:r>
            <w:r w:rsidRPr="00FA7422">
              <w:rPr>
                <w:rFonts w:ascii="Times New Roman" w:hAnsi="Times New Roman"/>
                <w:sz w:val="16"/>
                <w:szCs w:val="16"/>
                <w:vertAlign w:val="subscript"/>
              </w:rPr>
              <w:t>2</w:t>
            </w:r>
            <w:r w:rsidRPr="00FA7422">
              <w:rPr>
                <w:rFonts w:ascii="Times New Roman" w:hAnsi="Times New Roman"/>
                <w:sz w:val="16"/>
                <w:szCs w:val="16"/>
              </w:rPr>
              <w:t>)</w:t>
            </w:r>
            <w:r w:rsidRPr="00FA7422">
              <w:rPr>
                <w:rFonts w:ascii="Times New Roman" w:hAnsi="Times New Roman"/>
                <w:sz w:val="16"/>
                <w:szCs w:val="16"/>
                <w:vertAlign w:val="subscript"/>
              </w:rPr>
              <w:t>2</w:t>
            </w:r>
            <w:r w:rsidRPr="00FA7422">
              <w:rPr>
                <w:rFonts w:ascii="Times New Roman" w:hAnsi="Times New Roman"/>
                <w:sz w:val="16"/>
                <w:szCs w:val="16"/>
              </w:rPr>
              <w:t>]</w:t>
            </w:r>
            <w:r w:rsidRPr="00FA7422">
              <w:rPr>
                <w:rFonts w:ascii="Times New Roman" w:hAnsi="Times New Roman"/>
                <w:sz w:val="16"/>
                <w:szCs w:val="16"/>
                <w:vertAlign w:val="subscript"/>
              </w:rPr>
              <w:t>2</w:t>
            </w:r>
            <w:r w:rsidRPr="00FA7422">
              <w:rPr>
                <w:rFonts w:ascii="Times New Roman" w:hAnsi="Times New Roman"/>
                <w:sz w:val="16"/>
                <w:szCs w:val="16"/>
              </w:rPr>
              <w:t>}</w:t>
            </w:r>
            <w:r w:rsidRPr="00FA7422">
              <w:rPr>
                <w:rFonts w:ascii="Times New Roman" w:hAnsi="Times New Roman"/>
                <w:sz w:val="16"/>
                <w:szCs w:val="16"/>
                <w:vertAlign w:val="superscript"/>
              </w:rPr>
              <w:t>2‒</w:t>
            </w:r>
            <w:r w:rsidRPr="00FA7422">
              <w:rPr>
                <w:rFonts w:ascii="Times New Roman" w:hAnsi="Times New Roman"/>
                <w:sz w:val="16"/>
                <w:szCs w:val="16"/>
              </w:rPr>
              <w:t>}</w:t>
            </w:r>
            <w:r w:rsidRPr="00FA7422">
              <w:rPr>
                <w:rFonts w:ascii="Times New Roman" w:hAnsi="Times New Roman"/>
                <w:sz w:val="16"/>
                <w:szCs w:val="16"/>
                <w:vertAlign w:val="subscript"/>
              </w:rPr>
              <w:t>(aq)</w:t>
            </w:r>
            <w:r w:rsidRPr="00FA7422">
              <w:rPr>
                <w:rFonts w:ascii="Times New Roman" w:hAnsi="Times New Roman"/>
                <w:sz w:val="16"/>
                <w:szCs w:val="16"/>
              </w:rPr>
              <w:t>}</w:t>
            </w:r>
          </w:p>
        </w:tc>
        <w:tc>
          <w:tcPr>
            <w:tcW w:w="2835" w:type="dxa"/>
            <w:tcBorders>
              <w:left w:val="single" w:sz="4" w:space="0" w:color="auto"/>
              <w:bottom w:val="nil"/>
              <w:right w:val="nil"/>
            </w:tcBorders>
            <w:vAlign w:val="center"/>
          </w:tcPr>
          <w:p w:rsidR="00637E55" w:rsidRPr="009D5174" w:rsidRDefault="00637E55" w:rsidP="002002DE">
            <w:pPr>
              <w:spacing w:after="0" w:line="480" w:lineRule="auto"/>
              <w:jc w:val="center"/>
              <w:rPr>
                <w:rFonts w:ascii="Times New Roman" w:eastAsia="Times New Roman" w:hAnsi="Times New Roman"/>
                <w:color w:val="000000"/>
                <w:kern w:val="24"/>
                <w:position w:val="4"/>
                <w:sz w:val="24"/>
                <w:szCs w:val="24"/>
                <w:lang w:val="en-GB"/>
              </w:rPr>
            </w:pPr>
            <w:r w:rsidRPr="00A2513E">
              <w:rPr>
                <w:rFonts w:ascii="Times New Roman" w:eastAsia="Times New Roman" w:hAnsi="Times New Roman"/>
                <w:color w:val="000000"/>
                <w:kern w:val="24"/>
                <w:sz w:val="24"/>
                <w:szCs w:val="24"/>
                <w:lang w:val="en-GB"/>
              </w:rPr>
              <w:t xml:space="preserve">log </w:t>
            </w:r>
            <w:r w:rsidRPr="00A2513E">
              <w:rPr>
                <w:rFonts w:ascii="Times New Roman" w:eastAsia="Times New Roman" w:hAnsi="Times New Roman"/>
                <w:i/>
                <w:color w:val="000000"/>
                <w:kern w:val="24"/>
                <w:sz w:val="24"/>
                <w:szCs w:val="24"/>
                <w:lang w:val="en-GB"/>
              </w:rPr>
              <w:sym w:font="Symbol" w:char="F062"/>
            </w:r>
            <w:r>
              <w:rPr>
                <w:rFonts w:ascii="Times New Roman" w:eastAsia="Times New Roman" w:hAnsi="Times New Roman"/>
                <w:color w:val="000000"/>
                <w:kern w:val="24"/>
                <w:sz w:val="24"/>
                <w:szCs w:val="24"/>
                <w:lang w:val="en-GB"/>
              </w:rPr>
              <w:t>=(</w:t>
            </w:r>
            <w:r w:rsidRPr="00857D93">
              <w:rPr>
                <w:rFonts w:ascii="Times New Roman" w:eastAsia="Times New Roman" w:hAnsi="Times New Roman"/>
                <w:kern w:val="24"/>
                <w:sz w:val="24"/>
                <w:szCs w:val="24"/>
                <w:lang w:val="en-GB"/>
              </w:rPr>
              <w:t>9.93 ± 1.38)</w:t>
            </w:r>
            <w:r w:rsidRPr="00857D93">
              <w:rPr>
                <w:rFonts w:ascii="Times New Roman" w:eastAsia="Times New Roman" w:hAnsi="Times New Roman"/>
                <w:kern w:val="24"/>
                <w:position w:val="4"/>
                <w:sz w:val="24"/>
                <w:szCs w:val="24"/>
                <w:vertAlign w:val="superscript"/>
                <w:lang w:val="en-GB"/>
              </w:rPr>
              <w:t>a</w:t>
            </w:r>
          </w:p>
        </w:tc>
      </w:tr>
      <w:tr w:rsidR="00637E55" w:rsidRPr="008B7721" w:rsidTr="002002DE">
        <w:trPr>
          <w:trHeight w:val="813"/>
        </w:trPr>
        <w:tc>
          <w:tcPr>
            <w:tcW w:w="6487" w:type="dxa"/>
            <w:tcBorders>
              <w:top w:val="nil"/>
              <w:left w:val="nil"/>
              <w:bottom w:val="nil"/>
              <w:right w:val="single" w:sz="4" w:space="0" w:color="auto"/>
            </w:tcBorders>
            <w:vAlign w:val="center"/>
          </w:tcPr>
          <w:p w:rsidR="00637E55" w:rsidRPr="00A2513E" w:rsidRDefault="00637E55" w:rsidP="002002DE">
            <w:pPr>
              <w:spacing w:after="0" w:line="480" w:lineRule="auto"/>
              <w:rPr>
                <w:rFonts w:ascii="Times New Roman" w:eastAsia="CMR12" w:hAnsi="Times New Roman"/>
                <w:color w:val="000000"/>
                <w:kern w:val="24"/>
                <w:sz w:val="24"/>
                <w:szCs w:val="24"/>
                <w:lang w:val="en-GB"/>
              </w:rPr>
            </w:pPr>
            <w:r>
              <w:rPr>
                <w:rFonts w:ascii="Times New Roman" w:eastAsia="CMR12" w:hAnsi="Times New Roman"/>
                <w:color w:val="000000"/>
                <w:kern w:val="24"/>
                <w:sz w:val="24"/>
                <w:szCs w:val="24"/>
                <w:lang w:val="en-GB"/>
              </w:rPr>
              <w:t>Equilibrium (equation 4</w:t>
            </w:r>
            <w:r w:rsidRPr="00A2513E">
              <w:rPr>
                <w:rFonts w:ascii="Times New Roman" w:eastAsia="CMR12" w:hAnsi="Times New Roman"/>
                <w:color w:val="000000"/>
                <w:kern w:val="24"/>
                <w:sz w:val="24"/>
                <w:szCs w:val="24"/>
                <w:lang w:val="en-GB"/>
              </w:rPr>
              <w:t xml:space="preserve">) - </w:t>
            </w:r>
            <w:r w:rsidRPr="00A2513E">
              <w:rPr>
                <w:rStyle w:val="hps"/>
                <w:rFonts w:ascii="Times New Roman" w:hAnsi="Times New Roman"/>
                <w:sz w:val="24"/>
                <w:szCs w:val="24"/>
              </w:rPr>
              <w:t xml:space="preserve">Distribution constant </w:t>
            </w:r>
            <w:r w:rsidRPr="00A2513E">
              <w:rPr>
                <w:rFonts w:ascii="Times New Roman" w:eastAsia="CMR12" w:hAnsi="Times New Roman"/>
                <w:i/>
                <w:color w:val="000000"/>
                <w:kern w:val="24"/>
                <w:sz w:val="24"/>
                <w:szCs w:val="24"/>
                <w:lang w:val="en-GB"/>
              </w:rPr>
              <w:t>K</w:t>
            </w:r>
            <w:r w:rsidRPr="00A2513E">
              <w:rPr>
                <w:rFonts w:ascii="Times New Roman" w:eastAsia="CMR12" w:hAnsi="Times New Roman"/>
                <w:i/>
                <w:color w:val="000000"/>
                <w:kern w:val="24"/>
                <w:position w:val="-4"/>
                <w:sz w:val="24"/>
                <w:szCs w:val="24"/>
                <w:vertAlign w:val="subscript"/>
                <w:lang w:val="en-GB"/>
              </w:rPr>
              <w:t>D</w:t>
            </w:r>
          </w:p>
          <w:p w:rsidR="00637E55" w:rsidRPr="008B7721" w:rsidRDefault="00637E55" w:rsidP="002002DE">
            <w:pPr>
              <w:spacing w:after="0" w:line="480" w:lineRule="auto"/>
              <w:ind w:left="-30"/>
              <w:rPr>
                <w:rFonts w:ascii="Times New Roman" w:hAnsi="Times New Roman"/>
                <w:sz w:val="16"/>
                <w:szCs w:val="16"/>
              </w:rPr>
            </w:pPr>
            <w:r w:rsidRPr="008B7721">
              <w:rPr>
                <w:rFonts w:ascii="Times New Roman" w:eastAsia="CMR12" w:hAnsi="Times New Roman"/>
                <w:i/>
                <w:color w:val="000000"/>
                <w:kern w:val="24"/>
                <w:sz w:val="16"/>
                <w:szCs w:val="16"/>
                <w:lang w:val="en-GB"/>
              </w:rPr>
              <w:t>K</w:t>
            </w:r>
            <w:r w:rsidRPr="008B7721">
              <w:rPr>
                <w:rFonts w:ascii="Times New Roman" w:eastAsia="CMR12" w:hAnsi="Times New Roman"/>
                <w:i/>
                <w:color w:val="000000"/>
                <w:kern w:val="24"/>
                <w:position w:val="-4"/>
                <w:sz w:val="16"/>
                <w:szCs w:val="16"/>
                <w:vertAlign w:val="subscript"/>
                <w:lang w:val="en-GB"/>
              </w:rPr>
              <w:t>D</w:t>
            </w:r>
            <w:r w:rsidRPr="008B7721">
              <w:rPr>
                <w:rFonts w:ascii="Times New Roman" w:eastAsia="CMR12" w:hAnsi="Times New Roman"/>
                <w:i/>
                <w:color w:val="000000"/>
                <w:kern w:val="24"/>
                <w:position w:val="-4"/>
                <w:sz w:val="16"/>
                <w:szCs w:val="16"/>
                <w:lang w:val="en-GB"/>
              </w:rPr>
              <w:t xml:space="preserve"> </w:t>
            </w:r>
            <w:r w:rsidRPr="008B7721">
              <w:rPr>
                <w:rFonts w:ascii="Times New Roman" w:eastAsia="CMR12" w:hAnsi="Times New Roman"/>
                <w:color w:val="000000"/>
                <w:kern w:val="24"/>
                <w:sz w:val="16"/>
                <w:szCs w:val="16"/>
                <w:lang w:val="en-GB"/>
              </w:rPr>
              <w:t>= {</w:t>
            </w:r>
            <w:r>
              <w:rPr>
                <w:rFonts w:ascii="Times New Roman" w:hAnsi="Times New Roman"/>
                <w:sz w:val="16"/>
                <w:szCs w:val="16"/>
              </w:rPr>
              <w:t>(INT</w:t>
            </w:r>
            <w:r w:rsidRPr="008B7721">
              <w:rPr>
                <w:rFonts w:ascii="Times New Roman" w:hAnsi="Times New Roman"/>
                <w:sz w:val="16"/>
                <w:szCs w:val="16"/>
              </w:rPr>
              <w:t>)</w:t>
            </w:r>
            <w:r w:rsidRPr="008B7721">
              <w:rPr>
                <w:rFonts w:ascii="Times New Roman" w:hAnsi="Times New Roman"/>
                <w:sz w:val="16"/>
                <w:szCs w:val="16"/>
                <w:vertAlign w:val="subscript"/>
              </w:rPr>
              <w:t>2</w:t>
            </w:r>
            <w:r w:rsidRPr="008B7721">
              <w:rPr>
                <w:rFonts w:ascii="Times New Roman" w:hAnsi="Times New Roman"/>
                <w:sz w:val="16"/>
                <w:szCs w:val="16"/>
              </w:rPr>
              <w:t>{MoO</w:t>
            </w:r>
            <w:r w:rsidRPr="008B7721">
              <w:rPr>
                <w:rFonts w:ascii="Times New Roman" w:hAnsi="Times New Roman"/>
                <w:sz w:val="16"/>
                <w:szCs w:val="16"/>
                <w:vertAlign w:val="subscript"/>
              </w:rPr>
              <w:t>2</w:t>
            </w:r>
            <w:r w:rsidRPr="008B7721">
              <w:rPr>
                <w:rFonts w:ascii="Times New Roman" w:hAnsi="Times New Roman"/>
                <w:sz w:val="16"/>
                <w:szCs w:val="16"/>
              </w:rPr>
              <w:t>[O</w:t>
            </w:r>
            <w:r w:rsidRPr="008B7721">
              <w:rPr>
                <w:rFonts w:ascii="Times New Roman" w:hAnsi="Times New Roman"/>
                <w:sz w:val="16"/>
                <w:szCs w:val="16"/>
                <w:vertAlign w:val="subscript"/>
              </w:rPr>
              <w:t>2</w:t>
            </w:r>
            <w:r w:rsidRPr="008B7721">
              <w:rPr>
                <w:rFonts w:ascii="Times New Roman" w:hAnsi="Times New Roman"/>
                <w:sz w:val="16"/>
                <w:szCs w:val="16"/>
              </w:rPr>
              <w:t>C</w:t>
            </w:r>
            <w:r w:rsidRPr="008B7721">
              <w:rPr>
                <w:rFonts w:ascii="Times New Roman" w:hAnsi="Times New Roman"/>
                <w:sz w:val="16"/>
                <w:szCs w:val="16"/>
                <w:vertAlign w:val="subscript"/>
              </w:rPr>
              <w:t>6</w:t>
            </w:r>
            <w:r w:rsidRPr="008B7721">
              <w:rPr>
                <w:rFonts w:ascii="Times New Roman" w:hAnsi="Times New Roman"/>
                <w:sz w:val="16"/>
                <w:szCs w:val="16"/>
              </w:rPr>
              <w:t>H</w:t>
            </w:r>
            <w:r w:rsidRPr="008B7721">
              <w:rPr>
                <w:rFonts w:ascii="Times New Roman" w:hAnsi="Times New Roman"/>
                <w:sz w:val="16"/>
                <w:szCs w:val="16"/>
                <w:vertAlign w:val="subscript"/>
              </w:rPr>
              <w:t>2</w:t>
            </w:r>
            <w:r w:rsidRPr="008B7721">
              <w:rPr>
                <w:rFonts w:ascii="Times New Roman" w:hAnsi="Times New Roman"/>
                <w:sz w:val="16"/>
                <w:szCs w:val="16"/>
              </w:rPr>
              <w:t>(NO</w:t>
            </w:r>
            <w:r w:rsidRPr="008B7721">
              <w:rPr>
                <w:rFonts w:ascii="Times New Roman" w:hAnsi="Times New Roman"/>
                <w:sz w:val="16"/>
                <w:szCs w:val="16"/>
                <w:vertAlign w:val="subscript"/>
              </w:rPr>
              <w:t>2</w:t>
            </w:r>
            <w:r w:rsidRPr="008B7721">
              <w:rPr>
                <w:rFonts w:ascii="Times New Roman" w:hAnsi="Times New Roman"/>
                <w:sz w:val="16"/>
                <w:szCs w:val="16"/>
              </w:rPr>
              <w:t>)</w:t>
            </w:r>
            <w:r w:rsidRPr="008B7721">
              <w:rPr>
                <w:rFonts w:ascii="Times New Roman" w:hAnsi="Times New Roman"/>
                <w:sz w:val="16"/>
                <w:szCs w:val="16"/>
                <w:vertAlign w:val="subscript"/>
              </w:rPr>
              <w:t>2</w:t>
            </w:r>
            <w:r w:rsidRPr="008B7721">
              <w:rPr>
                <w:rFonts w:ascii="Times New Roman" w:hAnsi="Times New Roman"/>
                <w:sz w:val="16"/>
                <w:szCs w:val="16"/>
              </w:rPr>
              <w:t>]</w:t>
            </w:r>
            <w:r w:rsidRPr="008B7721">
              <w:rPr>
                <w:rFonts w:ascii="Times New Roman" w:hAnsi="Times New Roman"/>
                <w:sz w:val="16"/>
                <w:szCs w:val="16"/>
                <w:vertAlign w:val="subscript"/>
              </w:rPr>
              <w:t>2</w:t>
            </w:r>
            <w:r w:rsidRPr="008B7721">
              <w:rPr>
                <w:rFonts w:ascii="Times New Roman" w:hAnsi="Times New Roman"/>
                <w:sz w:val="16"/>
                <w:szCs w:val="16"/>
              </w:rPr>
              <w:t>}}</w:t>
            </w:r>
            <w:r w:rsidRPr="008B7721">
              <w:rPr>
                <w:rFonts w:ascii="Times New Roman" w:hAnsi="Times New Roman"/>
                <w:sz w:val="16"/>
                <w:szCs w:val="16"/>
                <w:vertAlign w:val="subscript"/>
              </w:rPr>
              <w:t xml:space="preserve"> </w:t>
            </w:r>
            <w:r w:rsidRPr="008B7721">
              <w:rPr>
                <w:rFonts w:ascii="Times New Roman" w:eastAsia="CMR12" w:hAnsi="Times New Roman"/>
                <w:color w:val="000000"/>
                <w:kern w:val="24"/>
                <w:position w:val="-4"/>
                <w:sz w:val="16"/>
                <w:szCs w:val="16"/>
                <w:vertAlign w:val="subscript"/>
                <w:lang w:val="en-GB"/>
              </w:rPr>
              <w:t>(org)</w:t>
            </w:r>
            <w:r w:rsidRPr="008B7721">
              <w:rPr>
                <w:rFonts w:ascii="Times New Roman" w:eastAsia="CMR12" w:hAnsi="Times New Roman"/>
                <w:color w:val="000000"/>
                <w:kern w:val="24"/>
                <w:sz w:val="16"/>
                <w:szCs w:val="16"/>
                <w:lang w:val="en-GB"/>
              </w:rPr>
              <w:t xml:space="preserve">  / {</w:t>
            </w:r>
            <w:r>
              <w:rPr>
                <w:rFonts w:ascii="Times New Roman" w:hAnsi="Times New Roman"/>
                <w:sz w:val="16"/>
                <w:szCs w:val="16"/>
              </w:rPr>
              <w:t>(INT</w:t>
            </w:r>
            <w:r w:rsidRPr="008B7721">
              <w:rPr>
                <w:rFonts w:ascii="Times New Roman" w:hAnsi="Times New Roman"/>
                <w:sz w:val="16"/>
                <w:szCs w:val="16"/>
              </w:rPr>
              <w:t>)</w:t>
            </w:r>
            <w:r w:rsidRPr="008B7721">
              <w:rPr>
                <w:rFonts w:ascii="Times New Roman" w:hAnsi="Times New Roman"/>
                <w:sz w:val="16"/>
                <w:szCs w:val="16"/>
                <w:vertAlign w:val="subscript"/>
              </w:rPr>
              <w:t>2</w:t>
            </w:r>
            <w:r w:rsidRPr="008B7721">
              <w:rPr>
                <w:rFonts w:ascii="Times New Roman" w:hAnsi="Times New Roman"/>
                <w:sz w:val="16"/>
                <w:szCs w:val="16"/>
              </w:rPr>
              <w:t>{MoO</w:t>
            </w:r>
            <w:r w:rsidRPr="008B7721">
              <w:rPr>
                <w:rFonts w:ascii="Times New Roman" w:hAnsi="Times New Roman"/>
                <w:sz w:val="16"/>
                <w:szCs w:val="16"/>
                <w:vertAlign w:val="subscript"/>
              </w:rPr>
              <w:t>2</w:t>
            </w:r>
            <w:r w:rsidRPr="008B7721">
              <w:rPr>
                <w:rFonts w:ascii="Times New Roman" w:hAnsi="Times New Roman"/>
                <w:sz w:val="16"/>
                <w:szCs w:val="16"/>
              </w:rPr>
              <w:t>[O</w:t>
            </w:r>
            <w:r w:rsidRPr="008B7721">
              <w:rPr>
                <w:rFonts w:ascii="Times New Roman" w:hAnsi="Times New Roman"/>
                <w:sz w:val="16"/>
                <w:szCs w:val="16"/>
                <w:vertAlign w:val="subscript"/>
              </w:rPr>
              <w:t>2</w:t>
            </w:r>
            <w:r w:rsidRPr="008B7721">
              <w:rPr>
                <w:rFonts w:ascii="Times New Roman" w:hAnsi="Times New Roman"/>
                <w:sz w:val="16"/>
                <w:szCs w:val="16"/>
              </w:rPr>
              <w:t>C</w:t>
            </w:r>
            <w:r w:rsidRPr="008B7721">
              <w:rPr>
                <w:rFonts w:ascii="Times New Roman" w:hAnsi="Times New Roman"/>
                <w:sz w:val="16"/>
                <w:szCs w:val="16"/>
                <w:vertAlign w:val="subscript"/>
              </w:rPr>
              <w:t>6</w:t>
            </w:r>
            <w:r w:rsidRPr="008B7721">
              <w:rPr>
                <w:rFonts w:ascii="Times New Roman" w:hAnsi="Times New Roman"/>
                <w:sz w:val="16"/>
                <w:szCs w:val="16"/>
              </w:rPr>
              <w:t>H</w:t>
            </w:r>
            <w:r w:rsidRPr="008B7721">
              <w:rPr>
                <w:rFonts w:ascii="Times New Roman" w:hAnsi="Times New Roman"/>
                <w:sz w:val="16"/>
                <w:szCs w:val="16"/>
                <w:vertAlign w:val="subscript"/>
              </w:rPr>
              <w:t>2</w:t>
            </w:r>
            <w:r w:rsidRPr="008B7721">
              <w:rPr>
                <w:rFonts w:ascii="Times New Roman" w:hAnsi="Times New Roman"/>
                <w:sz w:val="16"/>
                <w:szCs w:val="16"/>
              </w:rPr>
              <w:t>(NO</w:t>
            </w:r>
            <w:r w:rsidRPr="008B7721">
              <w:rPr>
                <w:rFonts w:ascii="Times New Roman" w:hAnsi="Times New Roman"/>
                <w:sz w:val="16"/>
                <w:szCs w:val="16"/>
                <w:vertAlign w:val="subscript"/>
              </w:rPr>
              <w:t>2</w:t>
            </w:r>
            <w:r w:rsidRPr="008B7721">
              <w:rPr>
                <w:rFonts w:ascii="Times New Roman" w:hAnsi="Times New Roman"/>
                <w:sz w:val="16"/>
                <w:szCs w:val="16"/>
              </w:rPr>
              <w:t>)</w:t>
            </w:r>
            <w:r w:rsidRPr="008B7721">
              <w:rPr>
                <w:rFonts w:ascii="Times New Roman" w:hAnsi="Times New Roman"/>
                <w:sz w:val="16"/>
                <w:szCs w:val="16"/>
                <w:vertAlign w:val="subscript"/>
              </w:rPr>
              <w:t>2</w:t>
            </w:r>
            <w:r w:rsidRPr="008B7721">
              <w:rPr>
                <w:rFonts w:ascii="Times New Roman" w:hAnsi="Times New Roman"/>
                <w:sz w:val="16"/>
                <w:szCs w:val="16"/>
              </w:rPr>
              <w:t>]</w:t>
            </w:r>
            <w:r w:rsidRPr="008B7721">
              <w:rPr>
                <w:rFonts w:ascii="Times New Roman" w:hAnsi="Times New Roman"/>
                <w:sz w:val="16"/>
                <w:szCs w:val="16"/>
                <w:vertAlign w:val="subscript"/>
              </w:rPr>
              <w:t>2</w:t>
            </w:r>
            <w:r w:rsidRPr="008B7721">
              <w:rPr>
                <w:rFonts w:ascii="Times New Roman" w:hAnsi="Times New Roman"/>
                <w:sz w:val="16"/>
                <w:szCs w:val="16"/>
              </w:rPr>
              <w:t>}}</w:t>
            </w:r>
            <w:r w:rsidRPr="008B7721">
              <w:rPr>
                <w:rFonts w:ascii="Times New Roman" w:hAnsi="Times New Roman"/>
                <w:sz w:val="16"/>
                <w:szCs w:val="16"/>
                <w:vertAlign w:val="subscript"/>
              </w:rPr>
              <w:t xml:space="preserve"> </w:t>
            </w:r>
            <w:r w:rsidRPr="008B7721">
              <w:rPr>
                <w:rFonts w:ascii="Times New Roman" w:eastAsia="CMR12" w:hAnsi="Times New Roman"/>
                <w:color w:val="000000"/>
                <w:kern w:val="24"/>
                <w:position w:val="-4"/>
                <w:sz w:val="16"/>
                <w:szCs w:val="16"/>
                <w:vertAlign w:val="subscript"/>
                <w:lang w:val="en-GB"/>
              </w:rPr>
              <w:t>(aq)</w:t>
            </w:r>
          </w:p>
        </w:tc>
        <w:tc>
          <w:tcPr>
            <w:tcW w:w="2835" w:type="dxa"/>
            <w:tcBorders>
              <w:top w:val="nil"/>
              <w:left w:val="single" w:sz="4" w:space="0" w:color="auto"/>
              <w:bottom w:val="nil"/>
              <w:right w:val="nil"/>
            </w:tcBorders>
            <w:vAlign w:val="center"/>
          </w:tcPr>
          <w:p w:rsidR="00637E55" w:rsidRPr="00857D93" w:rsidRDefault="00637E55" w:rsidP="002002DE">
            <w:pPr>
              <w:spacing w:after="0" w:line="480" w:lineRule="auto"/>
              <w:jc w:val="center"/>
              <w:rPr>
                <w:rFonts w:ascii="Times New Roman" w:hAnsi="Times New Roman"/>
                <w:sz w:val="24"/>
                <w:szCs w:val="24"/>
              </w:rPr>
            </w:pPr>
            <w:r w:rsidRPr="00857D93">
              <w:rPr>
                <w:rFonts w:ascii="Times New Roman" w:eastAsia="Times New Roman" w:hAnsi="Times New Roman"/>
                <w:kern w:val="24"/>
                <w:sz w:val="24"/>
                <w:szCs w:val="24"/>
                <w:lang w:val="en-GB"/>
              </w:rPr>
              <w:t xml:space="preserve">log </w:t>
            </w:r>
            <w:r w:rsidRPr="00857D93">
              <w:rPr>
                <w:rFonts w:ascii="Times New Roman" w:eastAsia="Times New Roman" w:hAnsi="Times New Roman"/>
                <w:i/>
                <w:kern w:val="24"/>
                <w:sz w:val="24"/>
                <w:szCs w:val="24"/>
                <w:lang w:val="en-GB"/>
              </w:rPr>
              <w:t>K</w:t>
            </w:r>
            <w:r w:rsidRPr="00857D93">
              <w:rPr>
                <w:rFonts w:ascii="Times New Roman" w:eastAsia="Times New Roman" w:hAnsi="Times New Roman"/>
                <w:i/>
                <w:kern w:val="24"/>
                <w:position w:val="-4"/>
                <w:sz w:val="24"/>
                <w:szCs w:val="24"/>
                <w:vertAlign w:val="subscript"/>
                <w:lang w:val="en-GB"/>
              </w:rPr>
              <w:t>D</w:t>
            </w:r>
            <w:r w:rsidRPr="00857D93">
              <w:rPr>
                <w:rFonts w:ascii="Times New Roman" w:eastAsia="Times New Roman" w:hAnsi="Times New Roman"/>
                <w:kern w:val="24"/>
                <w:position w:val="-4"/>
                <w:sz w:val="24"/>
                <w:szCs w:val="24"/>
                <w:vertAlign w:val="subscript"/>
                <w:lang w:val="en-GB"/>
              </w:rPr>
              <w:t xml:space="preserve"> </w:t>
            </w:r>
            <w:r w:rsidRPr="00857D93">
              <w:rPr>
                <w:rFonts w:ascii="Times New Roman" w:eastAsia="Times New Roman" w:hAnsi="Times New Roman"/>
                <w:kern w:val="24"/>
                <w:sz w:val="24"/>
                <w:szCs w:val="24"/>
                <w:lang w:val="en-GB"/>
              </w:rPr>
              <w:t>= (1.23 ± 0.01)</w:t>
            </w:r>
            <w:r w:rsidRPr="00857D93">
              <w:rPr>
                <w:rFonts w:ascii="Times New Roman" w:eastAsia="Times New Roman" w:hAnsi="Times New Roman"/>
                <w:kern w:val="24"/>
                <w:sz w:val="24"/>
                <w:szCs w:val="24"/>
                <w:vertAlign w:val="superscript"/>
                <w:lang w:val="en-GB"/>
              </w:rPr>
              <w:t>b</w:t>
            </w:r>
          </w:p>
        </w:tc>
      </w:tr>
      <w:tr w:rsidR="00637E55" w:rsidRPr="008B7721" w:rsidTr="002002DE">
        <w:trPr>
          <w:trHeight w:val="955"/>
        </w:trPr>
        <w:tc>
          <w:tcPr>
            <w:tcW w:w="6487" w:type="dxa"/>
            <w:tcBorders>
              <w:top w:val="nil"/>
              <w:left w:val="nil"/>
              <w:bottom w:val="nil"/>
              <w:right w:val="single" w:sz="4" w:space="0" w:color="auto"/>
            </w:tcBorders>
            <w:vAlign w:val="center"/>
          </w:tcPr>
          <w:p w:rsidR="00637E55" w:rsidRPr="00A2513E" w:rsidRDefault="00637E55" w:rsidP="002002DE">
            <w:pPr>
              <w:spacing w:after="0" w:line="480" w:lineRule="auto"/>
              <w:rPr>
                <w:rFonts w:ascii="Times New Roman" w:eastAsia="CMR12" w:hAnsi="Times New Roman"/>
                <w:color w:val="000000"/>
                <w:kern w:val="24"/>
                <w:sz w:val="24"/>
                <w:szCs w:val="24"/>
                <w:lang w:val="en-GB"/>
              </w:rPr>
            </w:pPr>
            <w:r>
              <w:rPr>
                <w:rFonts w:ascii="Times New Roman" w:eastAsia="CMR12" w:hAnsi="Times New Roman"/>
                <w:color w:val="000000"/>
                <w:kern w:val="24"/>
                <w:sz w:val="24"/>
                <w:szCs w:val="24"/>
                <w:lang w:val="en-GB"/>
              </w:rPr>
              <w:t>Equilibrium (equation 5</w:t>
            </w:r>
            <w:r w:rsidRPr="00A2513E">
              <w:rPr>
                <w:rFonts w:ascii="Times New Roman" w:eastAsia="CMR12" w:hAnsi="Times New Roman"/>
                <w:color w:val="000000"/>
                <w:kern w:val="24"/>
                <w:sz w:val="24"/>
                <w:szCs w:val="24"/>
                <w:lang w:val="en-GB"/>
              </w:rPr>
              <w:t xml:space="preserve">) - </w:t>
            </w:r>
            <w:r w:rsidRPr="00A2513E">
              <w:rPr>
                <w:rStyle w:val="hps"/>
                <w:rFonts w:ascii="Times New Roman" w:hAnsi="Times New Roman"/>
                <w:sz w:val="24"/>
                <w:szCs w:val="24"/>
              </w:rPr>
              <w:t xml:space="preserve">Extraction constant </w:t>
            </w:r>
            <w:r w:rsidRPr="00A2513E">
              <w:rPr>
                <w:rFonts w:ascii="Times New Roman" w:eastAsia="CMR12" w:hAnsi="Times New Roman"/>
                <w:i/>
                <w:color w:val="000000"/>
                <w:kern w:val="24"/>
                <w:sz w:val="24"/>
                <w:szCs w:val="24"/>
                <w:lang w:val="en-GB"/>
              </w:rPr>
              <w:t>K</w:t>
            </w:r>
            <w:r w:rsidRPr="00A2513E">
              <w:rPr>
                <w:rFonts w:ascii="Times New Roman" w:eastAsia="CMR12" w:hAnsi="Times New Roman"/>
                <w:i/>
                <w:color w:val="000000"/>
                <w:kern w:val="24"/>
                <w:position w:val="-4"/>
                <w:sz w:val="24"/>
                <w:szCs w:val="24"/>
                <w:vertAlign w:val="subscript"/>
                <w:lang w:val="en-GB"/>
              </w:rPr>
              <w:t>ex</w:t>
            </w:r>
          </w:p>
          <w:p w:rsidR="00637E55" w:rsidRPr="008B7721" w:rsidRDefault="00637E55" w:rsidP="002002DE">
            <w:pPr>
              <w:spacing w:after="0" w:line="480" w:lineRule="auto"/>
              <w:ind w:left="-30"/>
              <w:rPr>
                <w:rFonts w:ascii="Times New Roman" w:hAnsi="Times New Roman"/>
                <w:sz w:val="16"/>
                <w:szCs w:val="16"/>
              </w:rPr>
            </w:pPr>
            <w:r w:rsidRPr="008B7721">
              <w:rPr>
                <w:rFonts w:ascii="Times New Roman" w:eastAsia="CMR12" w:hAnsi="Times New Roman"/>
                <w:i/>
                <w:color w:val="000000"/>
                <w:kern w:val="24"/>
                <w:sz w:val="16"/>
                <w:szCs w:val="16"/>
                <w:lang w:val="en-GB"/>
              </w:rPr>
              <w:t>K</w:t>
            </w:r>
            <w:r w:rsidRPr="008B7721">
              <w:rPr>
                <w:rFonts w:ascii="Times New Roman" w:eastAsia="CMR12" w:hAnsi="Times New Roman"/>
                <w:i/>
                <w:color w:val="000000"/>
                <w:kern w:val="24"/>
                <w:position w:val="-4"/>
                <w:sz w:val="16"/>
                <w:szCs w:val="16"/>
                <w:vertAlign w:val="subscript"/>
                <w:lang w:val="en-GB"/>
              </w:rPr>
              <w:t>ex</w:t>
            </w:r>
            <w:r w:rsidRPr="008B7721">
              <w:rPr>
                <w:rFonts w:ascii="Times New Roman" w:eastAsia="CMR12" w:hAnsi="Times New Roman"/>
                <w:i/>
                <w:color w:val="000000"/>
                <w:kern w:val="24"/>
                <w:position w:val="-4"/>
                <w:sz w:val="16"/>
                <w:szCs w:val="16"/>
                <w:lang w:val="en-GB"/>
              </w:rPr>
              <w:t xml:space="preserve"> </w:t>
            </w:r>
            <w:r w:rsidRPr="008B7721">
              <w:rPr>
                <w:rFonts w:ascii="Times New Roman" w:eastAsia="CMR12" w:hAnsi="Times New Roman"/>
                <w:color w:val="000000"/>
                <w:kern w:val="24"/>
                <w:sz w:val="16"/>
                <w:szCs w:val="16"/>
                <w:lang w:val="en-GB"/>
              </w:rPr>
              <w:t>= {</w:t>
            </w:r>
            <w:r>
              <w:rPr>
                <w:rFonts w:ascii="Times New Roman" w:hAnsi="Times New Roman"/>
                <w:sz w:val="16"/>
                <w:szCs w:val="16"/>
              </w:rPr>
              <w:t>(INT</w:t>
            </w:r>
            <w:r w:rsidRPr="008B7721">
              <w:rPr>
                <w:rFonts w:ascii="Times New Roman" w:hAnsi="Times New Roman"/>
                <w:sz w:val="16"/>
                <w:szCs w:val="16"/>
              </w:rPr>
              <w:t>)</w:t>
            </w:r>
            <w:r w:rsidRPr="008B7721">
              <w:rPr>
                <w:rFonts w:ascii="Times New Roman" w:hAnsi="Times New Roman"/>
                <w:sz w:val="16"/>
                <w:szCs w:val="16"/>
                <w:vertAlign w:val="subscript"/>
              </w:rPr>
              <w:t>2</w:t>
            </w:r>
            <w:r w:rsidRPr="008B7721">
              <w:rPr>
                <w:rFonts w:ascii="Times New Roman" w:hAnsi="Times New Roman"/>
                <w:sz w:val="16"/>
                <w:szCs w:val="16"/>
              </w:rPr>
              <w:t>{MoO</w:t>
            </w:r>
            <w:r w:rsidRPr="008B7721">
              <w:rPr>
                <w:rFonts w:ascii="Times New Roman" w:hAnsi="Times New Roman"/>
                <w:sz w:val="16"/>
                <w:szCs w:val="16"/>
                <w:vertAlign w:val="subscript"/>
              </w:rPr>
              <w:t>2</w:t>
            </w:r>
            <w:r w:rsidRPr="008B7721">
              <w:rPr>
                <w:rFonts w:ascii="Times New Roman" w:hAnsi="Times New Roman"/>
                <w:sz w:val="16"/>
                <w:szCs w:val="16"/>
              </w:rPr>
              <w:t>[O</w:t>
            </w:r>
            <w:r w:rsidRPr="008B7721">
              <w:rPr>
                <w:rFonts w:ascii="Times New Roman" w:hAnsi="Times New Roman"/>
                <w:sz w:val="16"/>
                <w:szCs w:val="16"/>
                <w:vertAlign w:val="subscript"/>
              </w:rPr>
              <w:t>2</w:t>
            </w:r>
            <w:r w:rsidRPr="008B7721">
              <w:rPr>
                <w:rFonts w:ascii="Times New Roman" w:hAnsi="Times New Roman"/>
                <w:sz w:val="16"/>
                <w:szCs w:val="16"/>
              </w:rPr>
              <w:t>C</w:t>
            </w:r>
            <w:r w:rsidRPr="008B7721">
              <w:rPr>
                <w:rFonts w:ascii="Times New Roman" w:hAnsi="Times New Roman"/>
                <w:sz w:val="16"/>
                <w:szCs w:val="16"/>
                <w:vertAlign w:val="subscript"/>
              </w:rPr>
              <w:t>6</w:t>
            </w:r>
            <w:r w:rsidRPr="008B7721">
              <w:rPr>
                <w:rFonts w:ascii="Times New Roman" w:hAnsi="Times New Roman"/>
                <w:sz w:val="16"/>
                <w:szCs w:val="16"/>
              </w:rPr>
              <w:t>H</w:t>
            </w:r>
            <w:r w:rsidRPr="008B7721">
              <w:rPr>
                <w:rFonts w:ascii="Times New Roman" w:hAnsi="Times New Roman"/>
                <w:sz w:val="16"/>
                <w:szCs w:val="16"/>
                <w:vertAlign w:val="subscript"/>
              </w:rPr>
              <w:t>2</w:t>
            </w:r>
            <w:r w:rsidRPr="008B7721">
              <w:rPr>
                <w:rFonts w:ascii="Times New Roman" w:hAnsi="Times New Roman"/>
                <w:sz w:val="16"/>
                <w:szCs w:val="16"/>
              </w:rPr>
              <w:t>(NO</w:t>
            </w:r>
            <w:r w:rsidRPr="008B7721">
              <w:rPr>
                <w:rFonts w:ascii="Times New Roman" w:hAnsi="Times New Roman"/>
                <w:sz w:val="16"/>
                <w:szCs w:val="16"/>
                <w:vertAlign w:val="subscript"/>
              </w:rPr>
              <w:t>2</w:t>
            </w:r>
            <w:r w:rsidRPr="008B7721">
              <w:rPr>
                <w:rFonts w:ascii="Times New Roman" w:hAnsi="Times New Roman"/>
                <w:sz w:val="16"/>
                <w:szCs w:val="16"/>
              </w:rPr>
              <w:t>)</w:t>
            </w:r>
            <w:r w:rsidRPr="008B7721">
              <w:rPr>
                <w:rFonts w:ascii="Times New Roman" w:hAnsi="Times New Roman"/>
                <w:sz w:val="16"/>
                <w:szCs w:val="16"/>
                <w:vertAlign w:val="subscript"/>
              </w:rPr>
              <w:t>2</w:t>
            </w:r>
            <w:r w:rsidRPr="008B7721">
              <w:rPr>
                <w:rFonts w:ascii="Times New Roman" w:hAnsi="Times New Roman"/>
                <w:sz w:val="16"/>
                <w:szCs w:val="16"/>
              </w:rPr>
              <w:t>]</w:t>
            </w:r>
            <w:r w:rsidRPr="008B7721">
              <w:rPr>
                <w:rFonts w:ascii="Times New Roman" w:hAnsi="Times New Roman"/>
                <w:sz w:val="16"/>
                <w:szCs w:val="16"/>
                <w:vertAlign w:val="subscript"/>
              </w:rPr>
              <w:t>2</w:t>
            </w:r>
            <w:r w:rsidRPr="008B7721">
              <w:rPr>
                <w:rFonts w:ascii="Times New Roman" w:hAnsi="Times New Roman"/>
                <w:sz w:val="16"/>
                <w:szCs w:val="16"/>
              </w:rPr>
              <w:t>}}</w:t>
            </w:r>
            <w:r w:rsidRPr="008B7721">
              <w:rPr>
                <w:rFonts w:ascii="Times New Roman" w:hAnsi="Times New Roman"/>
                <w:sz w:val="16"/>
                <w:szCs w:val="16"/>
                <w:vertAlign w:val="subscript"/>
              </w:rPr>
              <w:t xml:space="preserve"> </w:t>
            </w:r>
            <w:r w:rsidRPr="008B7721">
              <w:rPr>
                <w:rFonts w:ascii="Times New Roman" w:eastAsia="CMR12" w:hAnsi="Times New Roman"/>
                <w:color w:val="000000"/>
                <w:kern w:val="24"/>
                <w:position w:val="-4"/>
                <w:sz w:val="16"/>
                <w:szCs w:val="16"/>
                <w:vertAlign w:val="subscript"/>
                <w:lang w:val="en-GB"/>
              </w:rPr>
              <w:t>(org)</w:t>
            </w:r>
            <w:r w:rsidRPr="008B7721">
              <w:rPr>
                <w:rFonts w:ascii="Times New Roman" w:eastAsia="CMR12" w:hAnsi="Times New Roman"/>
                <w:color w:val="000000"/>
                <w:kern w:val="24"/>
                <w:position w:val="-4"/>
                <w:sz w:val="16"/>
                <w:szCs w:val="16"/>
                <w:lang w:val="en-GB"/>
              </w:rPr>
              <w:t xml:space="preserve">  </w:t>
            </w:r>
            <w:r w:rsidRPr="008B7721">
              <w:rPr>
                <w:rFonts w:ascii="Times New Roman" w:eastAsia="Times New Roman" w:hAnsi="Times New Roman"/>
                <w:color w:val="000000"/>
                <w:kern w:val="24"/>
                <w:sz w:val="16"/>
                <w:szCs w:val="16"/>
                <w:lang w:val="en-GB"/>
              </w:rPr>
              <w:t xml:space="preserve">/ </w:t>
            </w:r>
            <w:r>
              <w:rPr>
                <w:rFonts w:ascii="Times New Roman" w:eastAsia="Times New Roman" w:hAnsi="Times New Roman"/>
                <w:color w:val="000000"/>
                <w:kern w:val="24"/>
                <w:sz w:val="16"/>
                <w:szCs w:val="16"/>
                <w:lang w:val="en-GB"/>
              </w:rPr>
              <w:t>{{[INT</w:t>
            </w:r>
            <w:r w:rsidRPr="008B7721">
              <w:rPr>
                <w:rFonts w:ascii="Times New Roman" w:eastAsia="Times New Roman" w:hAnsi="Times New Roman"/>
                <w:color w:val="000000"/>
                <w:kern w:val="24"/>
                <w:sz w:val="16"/>
                <w:szCs w:val="16"/>
                <w:lang w:val="en-GB"/>
              </w:rPr>
              <w:t>]</w:t>
            </w:r>
            <w:r w:rsidRPr="008B7721">
              <w:rPr>
                <w:rFonts w:ascii="Times New Roman" w:eastAsia="Times New Roman" w:hAnsi="Times New Roman"/>
                <w:color w:val="000000"/>
                <w:kern w:val="24"/>
                <w:position w:val="4"/>
                <w:sz w:val="16"/>
                <w:szCs w:val="16"/>
                <w:vertAlign w:val="superscript"/>
                <w:lang w:val="en-GB"/>
              </w:rPr>
              <w:t>+</w:t>
            </w:r>
            <w:r w:rsidRPr="008B7721">
              <w:rPr>
                <w:rFonts w:ascii="Times New Roman" w:eastAsia="Times New Roman" w:hAnsi="Times New Roman"/>
                <w:color w:val="000000"/>
                <w:kern w:val="24"/>
                <w:sz w:val="16"/>
                <w:szCs w:val="16"/>
                <w:lang w:val="en-GB"/>
              </w:rPr>
              <w:t>}</w:t>
            </w:r>
            <w:r w:rsidRPr="008B7721">
              <w:rPr>
                <w:rFonts w:ascii="Times New Roman" w:eastAsia="Times New Roman" w:hAnsi="Times New Roman"/>
                <w:color w:val="000000"/>
                <w:kern w:val="24"/>
                <w:sz w:val="16"/>
                <w:szCs w:val="16"/>
                <w:vertAlign w:val="superscript"/>
                <w:lang w:val="en-GB"/>
              </w:rPr>
              <w:t>2</w:t>
            </w:r>
            <w:r w:rsidRPr="008B7721">
              <w:rPr>
                <w:rFonts w:ascii="Times New Roman" w:eastAsia="Times New Roman" w:hAnsi="Times New Roman"/>
                <w:color w:val="000000"/>
                <w:kern w:val="24"/>
                <w:position w:val="-4"/>
                <w:sz w:val="16"/>
                <w:szCs w:val="16"/>
                <w:vertAlign w:val="subscript"/>
                <w:lang w:val="en-GB"/>
              </w:rPr>
              <w:t>(aq)</w:t>
            </w:r>
            <w:r w:rsidRPr="008B7721">
              <w:rPr>
                <w:rFonts w:ascii="Times New Roman" w:eastAsia="Times New Roman" w:hAnsi="Times New Roman"/>
                <w:color w:val="000000"/>
                <w:kern w:val="24"/>
                <w:sz w:val="16"/>
                <w:szCs w:val="16"/>
                <w:lang w:val="en-GB"/>
              </w:rPr>
              <w:t xml:space="preserve"> </w:t>
            </w:r>
            <w:r w:rsidRPr="008B7721">
              <w:rPr>
                <w:rFonts w:ascii="Times New Roman" w:eastAsia="Times New Roman" w:hAnsi="Times New Roman"/>
                <w:color w:val="000000"/>
                <w:kern w:val="24"/>
                <w:sz w:val="16"/>
                <w:szCs w:val="16"/>
                <w:lang w:val="en-GB"/>
              </w:rPr>
              <w:sym w:font="Symbol" w:char="F0B4"/>
            </w:r>
            <w:r w:rsidRPr="008B7721">
              <w:rPr>
                <w:rFonts w:ascii="Times New Roman" w:eastAsia="Times New Roman" w:hAnsi="Times New Roman"/>
                <w:color w:val="000000"/>
                <w:kern w:val="24"/>
                <w:sz w:val="16"/>
                <w:szCs w:val="16"/>
                <w:lang w:val="en-GB"/>
              </w:rPr>
              <w:t xml:space="preserve"> {</w:t>
            </w:r>
            <w:r w:rsidRPr="008B7721">
              <w:rPr>
                <w:rFonts w:ascii="Times New Roman" w:hAnsi="Times New Roman"/>
                <w:sz w:val="16"/>
                <w:szCs w:val="16"/>
              </w:rPr>
              <w:t>{MoO</w:t>
            </w:r>
            <w:r w:rsidRPr="008B7721">
              <w:rPr>
                <w:rFonts w:ascii="Times New Roman" w:hAnsi="Times New Roman"/>
                <w:sz w:val="16"/>
                <w:szCs w:val="16"/>
                <w:vertAlign w:val="subscript"/>
              </w:rPr>
              <w:t>2</w:t>
            </w:r>
            <w:r w:rsidRPr="008B7721">
              <w:rPr>
                <w:rFonts w:ascii="Times New Roman" w:hAnsi="Times New Roman"/>
                <w:sz w:val="16"/>
                <w:szCs w:val="16"/>
              </w:rPr>
              <w:t>[O</w:t>
            </w:r>
            <w:r w:rsidRPr="008B7721">
              <w:rPr>
                <w:rFonts w:ascii="Times New Roman" w:hAnsi="Times New Roman"/>
                <w:sz w:val="16"/>
                <w:szCs w:val="16"/>
                <w:vertAlign w:val="subscript"/>
              </w:rPr>
              <w:t>2</w:t>
            </w:r>
            <w:r w:rsidRPr="008B7721">
              <w:rPr>
                <w:rFonts w:ascii="Times New Roman" w:hAnsi="Times New Roman"/>
                <w:sz w:val="16"/>
                <w:szCs w:val="16"/>
              </w:rPr>
              <w:t>C</w:t>
            </w:r>
            <w:r w:rsidRPr="008B7721">
              <w:rPr>
                <w:rFonts w:ascii="Times New Roman" w:hAnsi="Times New Roman"/>
                <w:sz w:val="16"/>
                <w:szCs w:val="16"/>
                <w:vertAlign w:val="subscript"/>
              </w:rPr>
              <w:t>6</w:t>
            </w:r>
            <w:r w:rsidRPr="008B7721">
              <w:rPr>
                <w:rFonts w:ascii="Times New Roman" w:hAnsi="Times New Roman"/>
                <w:sz w:val="16"/>
                <w:szCs w:val="16"/>
              </w:rPr>
              <w:t>H</w:t>
            </w:r>
            <w:r w:rsidRPr="008B7721">
              <w:rPr>
                <w:rFonts w:ascii="Times New Roman" w:hAnsi="Times New Roman"/>
                <w:sz w:val="16"/>
                <w:szCs w:val="16"/>
                <w:vertAlign w:val="subscript"/>
              </w:rPr>
              <w:t>2</w:t>
            </w:r>
            <w:r w:rsidRPr="008B7721">
              <w:rPr>
                <w:rFonts w:ascii="Times New Roman" w:hAnsi="Times New Roman"/>
                <w:sz w:val="16"/>
                <w:szCs w:val="16"/>
              </w:rPr>
              <w:t>(NO</w:t>
            </w:r>
            <w:r w:rsidRPr="008B7721">
              <w:rPr>
                <w:rFonts w:ascii="Times New Roman" w:hAnsi="Times New Roman"/>
                <w:sz w:val="16"/>
                <w:szCs w:val="16"/>
                <w:vertAlign w:val="subscript"/>
              </w:rPr>
              <w:t>2</w:t>
            </w:r>
            <w:r w:rsidRPr="008B7721">
              <w:rPr>
                <w:rFonts w:ascii="Times New Roman" w:hAnsi="Times New Roman"/>
                <w:sz w:val="16"/>
                <w:szCs w:val="16"/>
              </w:rPr>
              <w:t>)</w:t>
            </w:r>
            <w:r w:rsidRPr="008B7721">
              <w:rPr>
                <w:rFonts w:ascii="Times New Roman" w:hAnsi="Times New Roman"/>
                <w:sz w:val="16"/>
                <w:szCs w:val="16"/>
                <w:vertAlign w:val="subscript"/>
              </w:rPr>
              <w:t>2</w:t>
            </w:r>
            <w:r w:rsidRPr="008B7721">
              <w:rPr>
                <w:rFonts w:ascii="Times New Roman" w:hAnsi="Times New Roman"/>
                <w:sz w:val="16"/>
                <w:szCs w:val="16"/>
              </w:rPr>
              <w:t>]</w:t>
            </w:r>
            <w:r w:rsidRPr="008B7721">
              <w:rPr>
                <w:rFonts w:ascii="Times New Roman" w:hAnsi="Times New Roman"/>
                <w:sz w:val="16"/>
                <w:szCs w:val="16"/>
                <w:vertAlign w:val="subscript"/>
              </w:rPr>
              <w:t>2</w:t>
            </w:r>
            <w:r w:rsidRPr="008B7721">
              <w:rPr>
                <w:rFonts w:ascii="Times New Roman" w:hAnsi="Times New Roman"/>
                <w:sz w:val="16"/>
                <w:szCs w:val="16"/>
              </w:rPr>
              <w:t>}</w:t>
            </w:r>
            <w:r w:rsidRPr="008B7721">
              <w:rPr>
                <w:rFonts w:ascii="Times New Roman" w:hAnsi="Times New Roman"/>
                <w:sz w:val="16"/>
                <w:szCs w:val="16"/>
                <w:vertAlign w:val="superscript"/>
              </w:rPr>
              <w:t>2‒</w:t>
            </w:r>
            <w:r w:rsidRPr="008B7721">
              <w:rPr>
                <w:rFonts w:ascii="Times New Roman" w:hAnsi="Times New Roman"/>
                <w:sz w:val="16"/>
                <w:szCs w:val="16"/>
              </w:rPr>
              <w:t>}</w:t>
            </w:r>
            <w:r w:rsidRPr="008B7721">
              <w:rPr>
                <w:rFonts w:ascii="Times New Roman" w:hAnsi="Times New Roman"/>
                <w:sz w:val="16"/>
                <w:szCs w:val="16"/>
                <w:vertAlign w:val="subscript"/>
              </w:rPr>
              <w:t>(aq)</w:t>
            </w:r>
            <w:r w:rsidRPr="008B7721">
              <w:rPr>
                <w:rFonts w:ascii="Times New Roman" w:hAnsi="Times New Roman"/>
                <w:sz w:val="16"/>
                <w:szCs w:val="16"/>
              </w:rPr>
              <w:t>}</w:t>
            </w:r>
          </w:p>
        </w:tc>
        <w:tc>
          <w:tcPr>
            <w:tcW w:w="2835" w:type="dxa"/>
            <w:tcBorders>
              <w:top w:val="nil"/>
              <w:left w:val="single" w:sz="4" w:space="0" w:color="auto"/>
              <w:bottom w:val="nil"/>
              <w:right w:val="nil"/>
            </w:tcBorders>
            <w:vAlign w:val="center"/>
          </w:tcPr>
          <w:p w:rsidR="00637E55" w:rsidRPr="00857D93" w:rsidRDefault="00637E55" w:rsidP="002002DE">
            <w:pPr>
              <w:spacing w:after="0" w:line="480" w:lineRule="auto"/>
              <w:jc w:val="center"/>
              <w:rPr>
                <w:rFonts w:ascii="Times New Roman" w:eastAsia="Times New Roman" w:hAnsi="Times New Roman"/>
                <w:kern w:val="24"/>
                <w:sz w:val="24"/>
                <w:szCs w:val="24"/>
                <w:lang w:val="en-GB"/>
              </w:rPr>
            </w:pPr>
            <w:r w:rsidRPr="00857D93">
              <w:rPr>
                <w:rFonts w:ascii="Times New Roman" w:eastAsia="Times New Roman" w:hAnsi="Times New Roman"/>
                <w:kern w:val="24"/>
                <w:sz w:val="24"/>
                <w:szCs w:val="24"/>
                <w:lang w:val="en-GB"/>
              </w:rPr>
              <w:t xml:space="preserve">log </w:t>
            </w:r>
            <w:r w:rsidRPr="00857D93">
              <w:rPr>
                <w:rFonts w:ascii="Times New Roman" w:eastAsia="Times New Roman" w:hAnsi="Times New Roman"/>
                <w:i/>
                <w:kern w:val="24"/>
                <w:sz w:val="24"/>
                <w:szCs w:val="24"/>
                <w:lang w:val="en-GB"/>
              </w:rPr>
              <w:t>K</w:t>
            </w:r>
            <w:r w:rsidRPr="00857D93">
              <w:rPr>
                <w:rFonts w:ascii="Times New Roman" w:eastAsia="Times New Roman" w:hAnsi="Times New Roman"/>
                <w:i/>
                <w:kern w:val="24"/>
                <w:position w:val="-4"/>
                <w:sz w:val="24"/>
                <w:szCs w:val="24"/>
                <w:vertAlign w:val="subscript"/>
                <w:lang w:val="en-GB"/>
              </w:rPr>
              <w:t xml:space="preserve">ex </w:t>
            </w:r>
            <w:r w:rsidRPr="00857D93">
              <w:rPr>
                <w:rFonts w:ascii="Times New Roman" w:eastAsia="Times New Roman" w:hAnsi="Times New Roman"/>
                <w:kern w:val="24"/>
                <w:sz w:val="24"/>
                <w:szCs w:val="24"/>
                <w:lang w:val="en-GB"/>
              </w:rPr>
              <w:t>= (11.16 ± 1.39)</w:t>
            </w:r>
            <w:r w:rsidRPr="00857D93">
              <w:rPr>
                <w:rFonts w:ascii="Times New Roman" w:eastAsia="Times New Roman" w:hAnsi="Times New Roman"/>
                <w:kern w:val="24"/>
                <w:position w:val="4"/>
                <w:sz w:val="24"/>
                <w:szCs w:val="24"/>
                <w:vertAlign w:val="superscript"/>
                <w:lang w:val="en-GB"/>
              </w:rPr>
              <w:t>c</w:t>
            </w:r>
          </w:p>
          <w:p w:rsidR="00637E55" w:rsidRPr="00857D93" w:rsidRDefault="00637E55" w:rsidP="002002DE">
            <w:pPr>
              <w:spacing w:after="0" w:line="480" w:lineRule="auto"/>
              <w:jc w:val="center"/>
              <w:rPr>
                <w:rFonts w:ascii="Times New Roman" w:hAnsi="Times New Roman"/>
                <w:sz w:val="24"/>
                <w:szCs w:val="24"/>
              </w:rPr>
            </w:pPr>
            <w:r w:rsidRPr="00857D93">
              <w:rPr>
                <w:rFonts w:ascii="Times New Roman" w:eastAsia="Times New Roman" w:hAnsi="Times New Roman"/>
                <w:kern w:val="24"/>
                <w:sz w:val="24"/>
                <w:szCs w:val="24"/>
                <w:lang w:val="en-GB"/>
              </w:rPr>
              <w:t xml:space="preserve">log </w:t>
            </w:r>
            <w:r w:rsidRPr="00857D93">
              <w:rPr>
                <w:rFonts w:ascii="Times New Roman" w:eastAsia="Times New Roman" w:hAnsi="Times New Roman"/>
                <w:i/>
                <w:kern w:val="24"/>
                <w:sz w:val="24"/>
                <w:szCs w:val="24"/>
                <w:lang w:val="en-GB"/>
              </w:rPr>
              <w:t>K</w:t>
            </w:r>
            <w:r w:rsidRPr="00857D93">
              <w:rPr>
                <w:rFonts w:ascii="Times New Roman" w:eastAsia="Times New Roman" w:hAnsi="Times New Roman"/>
                <w:i/>
                <w:kern w:val="24"/>
                <w:position w:val="-4"/>
                <w:sz w:val="24"/>
                <w:szCs w:val="24"/>
                <w:vertAlign w:val="subscript"/>
                <w:lang w:val="en-GB"/>
              </w:rPr>
              <w:t xml:space="preserve">ex </w:t>
            </w:r>
            <w:r w:rsidRPr="00857D93">
              <w:rPr>
                <w:rFonts w:ascii="Times New Roman" w:eastAsia="Times New Roman" w:hAnsi="Times New Roman"/>
                <w:kern w:val="24"/>
                <w:sz w:val="24"/>
                <w:szCs w:val="24"/>
                <w:lang w:val="en-GB"/>
              </w:rPr>
              <w:t>= (10.95 ± 0.15)</w:t>
            </w:r>
            <w:r w:rsidRPr="00857D93">
              <w:rPr>
                <w:rFonts w:ascii="Times New Roman" w:eastAsia="Times New Roman" w:hAnsi="Times New Roman"/>
                <w:kern w:val="24"/>
                <w:position w:val="4"/>
                <w:sz w:val="24"/>
                <w:szCs w:val="24"/>
                <w:vertAlign w:val="superscript"/>
                <w:lang w:val="en-GB"/>
              </w:rPr>
              <w:t>d</w:t>
            </w:r>
          </w:p>
        </w:tc>
      </w:tr>
      <w:tr w:rsidR="00637E55" w:rsidRPr="00ED14E4" w:rsidTr="002002DE">
        <w:trPr>
          <w:trHeight w:val="393"/>
        </w:trPr>
        <w:tc>
          <w:tcPr>
            <w:tcW w:w="6487" w:type="dxa"/>
            <w:tcBorders>
              <w:top w:val="nil"/>
              <w:left w:val="nil"/>
              <w:bottom w:val="single" w:sz="4" w:space="0" w:color="auto"/>
              <w:right w:val="single" w:sz="4" w:space="0" w:color="auto"/>
            </w:tcBorders>
            <w:vAlign w:val="center"/>
          </w:tcPr>
          <w:p w:rsidR="00637E55" w:rsidRPr="00A2513E" w:rsidRDefault="00637E55" w:rsidP="002002DE">
            <w:pPr>
              <w:spacing w:after="0" w:line="480" w:lineRule="auto"/>
              <w:rPr>
                <w:rFonts w:ascii="Times New Roman" w:eastAsia="CMR12" w:hAnsi="Times New Roman"/>
                <w:color w:val="000000"/>
                <w:kern w:val="24"/>
                <w:sz w:val="24"/>
                <w:szCs w:val="24"/>
                <w:lang w:val="en-GB"/>
              </w:rPr>
            </w:pPr>
            <w:r w:rsidRPr="00A2513E">
              <w:rPr>
                <w:rStyle w:val="hps"/>
                <w:rFonts w:ascii="Times New Roman" w:hAnsi="Times New Roman"/>
                <w:sz w:val="24"/>
                <w:szCs w:val="24"/>
              </w:rPr>
              <w:t xml:space="preserve">Recovery factor </w:t>
            </w:r>
            <w:r w:rsidRPr="00A2513E">
              <w:rPr>
                <w:rStyle w:val="hps"/>
                <w:rFonts w:ascii="Times New Roman" w:hAnsi="Times New Roman"/>
                <w:i/>
                <w:sz w:val="24"/>
                <w:szCs w:val="24"/>
              </w:rPr>
              <w:t>R</w:t>
            </w:r>
            <w:r w:rsidRPr="00A2513E">
              <w:rPr>
                <w:rStyle w:val="hps"/>
                <w:rFonts w:ascii="Times New Roman" w:hAnsi="Times New Roman"/>
                <w:sz w:val="24"/>
                <w:szCs w:val="24"/>
              </w:rPr>
              <w:t>%</w:t>
            </w:r>
          </w:p>
        </w:tc>
        <w:tc>
          <w:tcPr>
            <w:tcW w:w="2835" w:type="dxa"/>
            <w:tcBorders>
              <w:top w:val="nil"/>
              <w:left w:val="single" w:sz="4" w:space="0" w:color="auto"/>
              <w:right w:val="nil"/>
            </w:tcBorders>
            <w:vAlign w:val="center"/>
          </w:tcPr>
          <w:p w:rsidR="00637E55" w:rsidRPr="00ED14E4" w:rsidRDefault="00637E55" w:rsidP="002002DE">
            <w:pPr>
              <w:spacing w:after="0" w:line="480" w:lineRule="auto"/>
              <w:jc w:val="center"/>
              <w:rPr>
                <w:rFonts w:ascii="Times New Roman" w:hAnsi="Times New Roman"/>
                <w:color w:val="1F497D" w:themeColor="text2"/>
                <w:sz w:val="24"/>
                <w:szCs w:val="24"/>
              </w:rPr>
            </w:pPr>
            <w:r w:rsidRPr="00857D93">
              <w:rPr>
                <w:rFonts w:ascii="Times New Roman" w:eastAsia="Times New Roman" w:hAnsi="Times New Roman"/>
                <w:i/>
                <w:kern w:val="24"/>
                <w:sz w:val="24"/>
                <w:szCs w:val="24"/>
                <w:lang w:val="en-GB"/>
              </w:rPr>
              <w:t>R</w:t>
            </w:r>
            <w:r w:rsidRPr="00857D93">
              <w:rPr>
                <w:rFonts w:ascii="Times New Roman" w:eastAsia="Times New Roman" w:hAnsi="Times New Roman"/>
                <w:kern w:val="24"/>
                <w:sz w:val="24"/>
                <w:szCs w:val="24"/>
                <w:lang w:val="en-GB"/>
              </w:rPr>
              <w:t xml:space="preserve"> = (94.39 ± 0.05)%</w:t>
            </w:r>
            <w:r w:rsidRPr="00857D93">
              <w:rPr>
                <w:rFonts w:ascii="Times New Roman" w:eastAsia="Times New Roman" w:hAnsi="Times New Roman"/>
                <w:kern w:val="24"/>
                <w:sz w:val="24"/>
                <w:szCs w:val="24"/>
                <w:vertAlign w:val="superscript"/>
                <w:lang w:val="en-GB"/>
              </w:rPr>
              <w:t>e</w:t>
            </w:r>
          </w:p>
        </w:tc>
      </w:tr>
    </w:tbl>
    <w:p w:rsidR="00637E55" w:rsidRDefault="00637E55" w:rsidP="00637E55">
      <w:pPr>
        <w:spacing w:after="0" w:line="360" w:lineRule="auto"/>
        <w:rPr>
          <w:rFonts w:ascii="Times New Roman" w:hAnsi="Times New Roman"/>
          <w:sz w:val="16"/>
          <w:szCs w:val="16"/>
        </w:rPr>
      </w:pPr>
    </w:p>
    <w:p w:rsidR="00637E55" w:rsidRDefault="00637E55" w:rsidP="00637E55">
      <w:pPr>
        <w:spacing w:after="0" w:line="360" w:lineRule="auto"/>
        <w:rPr>
          <w:rFonts w:ascii="Times New Roman" w:hAnsi="Times New Roman"/>
          <w:color w:val="000000"/>
          <w:sz w:val="20"/>
          <w:szCs w:val="20"/>
          <w:lang w:val="bg-BG"/>
        </w:rPr>
      </w:pPr>
      <w:r w:rsidRPr="009C50AC">
        <w:rPr>
          <w:rFonts w:ascii="Times New Roman" w:hAnsi="Times New Roman"/>
          <w:color w:val="000000"/>
          <w:sz w:val="20"/>
          <w:szCs w:val="20"/>
          <w:vertAlign w:val="superscript"/>
        </w:rPr>
        <w:t>a</w:t>
      </w:r>
      <w:r w:rsidRPr="009C50AC">
        <w:rPr>
          <w:rFonts w:ascii="Times New Roman" w:hAnsi="Times New Roman"/>
          <w:color w:val="000000"/>
          <w:sz w:val="20"/>
          <w:szCs w:val="20"/>
        </w:rPr>
        <w:t xml:space="preserve"> Calculated by</w:t>
      </w:r>
      <w:r>
        <w:rPr>
          <w:rFonts w:ascii="Times New Roman" w:hAnsi="Times New Roman"/>
          <w:sz w:val="20"/>
          <w:szCs w:val="20"/>
        </w:rPr>
        <w:t xml:space="preserve"> Komar‒</w:t>
      </w:r>
      <w:r w:rsidRPr="009C50AC">
        <w:rPr>
          <w:rFonts w:ascii="Times New Roman" w:hAnsi="Times New Roman"/>
          <w:sz w:val="20"/>
          <w:szCs w:val="20"/>
        </w:rPr>
        <w:t xml:space="preserve">Tolmachev </w:t>
      </w:r>
      <w:r w:rsidRPr="009C50AC">
        <w:rPr>
          <w:rFonts w:ascii="Times New Roman" w:hAnsi="Times New Roman"/>
          <w:color w:val="000000"/>
          <w:sz w:val="20"/>
          <w:szCs w:val="20"/>
        </w:rPr>
        <w:t xml:space="preserve">method </w:t>
      </w:r>
      <w:r>
        <w:rPr>
          <w:rFonts w:ascii="Times New Roman" w:hAnsi="Times New Roman"/>
          <w:sz w:val="20"/>
          <w:szCs w:val="20"/>
        </w:rPr>
        <w:t>(equation 6</w:t>
      </w:r>
      <w:r w:rsidRPr="00495DFB">
        <w:rPr>
          <w:rFonts w:ascii="Times New Roman" w:hAnsi="Times New Roman"/>
          <w:sz w:val="20"/>
          <w:szCs w:val="20"/>
        </w:rPr>
        <w:t>);</w:t>
      </w:r>
    </w:p>
    <w:p w:rsidR="00637E55" w:rsidRPr="001355D3" w:rsidRDefault="00637E55" w:rsidP="00637E55">
      <w:pPr>
        <w:spacing w:after="0" w:line="360" w:lineRule="auto"/>
        <w:rPr>
          <w:rFonts w:ascii="Times New Roman" w:hAnsi="Times New Roman"/>
          <w:sz w:val="20"/>
          <w:szCs w:val="20"/>
        </w:rPr>
      </w:pPr>
      <w:r>
        <w:rPr>
          <w:rFonts w:ascii="Times New Roman" w:hAnsi="Times New Roman"/>
          <w:color w:val="000000"/>
          <w:sz w:val="20"/>
          <w:szCs w:val="20"/>
          <w:vertAlign w:val="superscript"/>
        </w:rPr>
        <w:t>b</w:t>
      </w:r>
      <w:r>
        <w:rPr>
          <w:rFonts w:ascii="Times New Roman" w:hAnsi="Times New Roman"/>
          <w:color w:val="000000"/>
          <w:sz w:val="20"/>
          <w:szCs w:val="20"/>
        </w:rPr>
        <w:t xml:space="preserve"> Calculated by </w:t>
      </w:r>
      <w:r w:rsidRPr="001355D3">
        <w:rPr>
          <w:rFonts w:ascii="Times New Roman" w:hAnsi="Times New Roman"/>
          <w:sz w:val="20"/>
          <w:szCs w:val="20"/>
        </w:rPr>
        <w:t xml:space="preserve">equation </w:t>
      </w:r>
      <w:r>
        <w:rPr>
          <w:rFonts w:ascii="Times New Roman" w:hAnsi="Times New Roman"/>
          <w:sz w:val="20"/>
          <w:szCs w:val="20"/>
        </w:rPr>
        <w:t>(7</w:t>
      </w:r>
      <w:r w:rsidRPr="001355D3">
        <w:rPr>
          <w:rFonts w:ascii="Times New Roman" w:hAnsi="Times New Roman"/>
          <w:sz w:val="20"/>
          <w:szCs w:val="20"/>
        </w:rPr>
        <w:t>);</w:t>
      </w:r>
    </w:p>
    <w:p w:rsidR="00637E55" w:rsidRPr="001355D3" w:rsidRDefault="00637E55" w:rsidP="00637E55">
      <w:pPr>
        <w:spacing w:after="0" w:line="360" w:lineRule="auto"/>
        <w:rPr>
          <w:rFonts w:ascii="Times New Roman" w:hAnsi="Times New Roman"/>
          <w:sz w:val="20"/>
          <w:szCs w:val="20"/>
        </w:rPr>
      </w:pPr>
      <w:r w:rsidRPr="001355D3">
        <w:rPr>
          <w:rFonts w:ascii="Times New Roman" w:hAnsi="Times New Roman"/>
          <w:sz w:val="20"/>
          <w:szCs w:val="20"/>
          <w:vertAlign w:val="superscript"/>
        </w:rPr>
        <w:t>c</w:t>
      </w:r>
      <w:r>
        <w:rPr>
          <w:rFonts w:ascii="Times New Roman" w:hAnsi="Times New Roman"/>
          <w:sz w:val="20"/>
          <w:szCs w:val="20"/>
        </w:rPr>
        <w:t xml:space="preserve"> Calculated by equation (9</w:t>
      </w:r>
      <w:r w:rsidRPr="001355D3">
        <w:rPr>
          <w:rFonts w:ascii="Times New Roman" w:hAnsi="Times New Roman"/>
          <w:sz w:val="20"/>
          <w:szCs w:val="20"/>
        </w:rPr>
        <w:t xml:space="preserve">), where </w:t>
      </w:r>
      <w:r w:rsidRPr="001355D3">
        <w:rPr>
          <w:rFonts w:ascii="Times New Roman" w:hAnsi="Times New Roman"/>
          <w:i/>
          <w:sz w:val="20"/>
          <w:szCs w:val="20"/>
        </w:rPr>
        <w:t>β</w:t>
      </w:r>
      <w:r w:rsidRPr="001355D3">
        <w:rPr>
          <w:rFonts w:ascii="Times New Roman" w:hAnsi="Times New Roman"/>
          <w:sz w:val="20"/>
          <w:szCs w:val="20"/>
        </w:rPr>
        <w:t xml:space="preserve"> is determined by the Komar‒Tolmachev method;</w:t>
      </w:r>
    </w:p>
    <w:p w:rsidR="00637E55" w:rsidRPr="001355D3" w:rsidRDefault="00637E55" w:rsidP="00637E55">
      <w:pPr>
        <w:spacing w:after="0" w:line="360" w:lineRule="auto"/>
        <w:rPr>
          <w:rFonts w:ascii="Times New Roman" w:hAnsi="Times New Roman"/>
          <w:sz w:val="20"/>
          <w:szCs w:val="20"/>
        </w:rPr>
      </w:pPr>
      <w:r w:rsidRPr="001355D3">
        <w:rPr>
          <w:rFonts w:ascii="Times New Roman" w:hAnsi="Times New Roman"/>
          <w:sz w:val="20"/>
          <w:szCs w:val="20"/>
          <w:vertAlign w:val="superscript"/>
        </w:rPr>
        <w:t>d</w:t>
      </w:r>
      <w:r w:rsidRPr="001355D3">
        <w:rPr>
          <w:rFonts w:ascii="Times New Roman" w:hAnsi="Times New Roman"/>
          <w:sz w:val="20"/>
          <w:szCs w:val="20"/>
        </w:rPr>
        <w:t xml:space="preserve"> Calculated by Li</w:t>
      </w:r>
      <w:r>
        <w:rPr>
          <w:rFonts w:ascii="Times New Roman" w:hAnsi="Times New Roman"/>
          <w:sz w:val="20"/>
          <w:szCs w:val="20"/>
        </w:rPr>
        <w:t>kussar‒Boltz method (equation (10</w:t>
      </w:r>
      <w:r w:rsidRPr="001355D3">
        <w:rPr>
          <w:rFonts w:ascii="Times New Roman" w:hAnsi="Times New Roman"/>
          <w:sz w:val="20"/>
          <w:szCs w:val="20"/>
        </w:rPr>
        <w:t>));</w:t>
      </w:r>
    </w:p>
    <w:p w:rsidR="00637E55" w:rsidRPr="001355D3" w:rsidRDefault="00637E55" w:rsidP="00637E55">
      <w:pPr>
        <w:spacing w:after="0" w:line="360" w:lineRule="auto"/>
        <w:rPr>
          <w:rFonts w:ascii="Times New Roman" w:hAnsi="Times New Roman"/>
          <w:sz w:val="20"/>
          <w:szCs w:val="20"/>
        </w:rPr>
      </w:pPr>
      <w:r w:rsidRPr="001355D3">
        <w:rPr>
          <w:rFonts w:ascii="Times New Roman" w:hAnsi="Times New Roman"/>
          <w:sz w:val="20"/>
          <w:szCs w:val="20"/>
          <w:vertAlign w:val="superscript"/>
        </w:rPr>
        <w:t>e</w:t>
      </w:r>
      <w:r>
        <w:rPr>
          <w:rFonts w:ascii="Times New Roman" w:hAnsi="Times New Roman"/>
          <w:sz w:val="20"/>
          <w:szCs w:val="20"/>
        </w:rPr>
        <w:t xml:space="preserve"> Calculated by equation (8</w:t>
      </w:r>
      <w:r w:rsidRPr="001355D3">
        <w:rPr>
          <w:rFonts w:ascii="Times New Roman" w:hAnsi="Times New Roman"/>
          <w:sz w:val="20"/>
          <w:szCs w:val="20"/>
        </w:rPr>
        <w:t>).</w:t>
      </w:r>
    </w:p>
    <w:p w:rsidR="00637E55" w:rsidRDefault="00637E55" w:rsidP="00637E55">
      <w:pPr>
        <w:autoSpaceDE w:val="0"/>
        <w:autoSpaceDN w:val="0"/>
        <w:adjustRightInd w:val="0"/>
        <w:spacing w:after="0" w:line="360" w:lineRule="auto"/>
        <w:jc w:val="both"/>
        <w:rPr>
          <w:rFonts w:ascii="Times New Roman" w:hAnsi="Times New Roman"/>
          <w:sz w:val="24"/>
          <w:szCs w:val="24"/>
        </w:rPr>
      </w:pPr>
    </w:p>
    <w:p w:rsidR="00B319E5" w:rsidRDefault="00E31072" w:rsidP="0009718D">
      <w:pPr>
        <w:autoSpaceDE w:val="0"/>
        <w:autoSpaceDN w:val="0"/>
        <w:adjustRightInd w:val="0"/>
        <w:spacing w:after="0" w:line="360" w:lineRule="auto"/>
        <w:ind w:firstLine="720"/>
        <w:jc w:val="both"/>
        <w:rPr>
          <w:rStyle w:val="shorttext"/>
          <w:rFonts w:ascii="Times New Roman" w:hAnsi="Times New Roman"/>
          <w:sz w:val="24"/>
          <w:szCs w:val="24"/>
          <w:lang w:val="en"/>
        </w:rPr>
      </w:pPr>
      <w:r w:rsidRPr="000F143F">
        <w:rPr>
          <w:rFonts w:ascii="Times New Roman" w:hAnsi="Times New Roman"/>
          <w:sz w:val="24"/>
          <w:szCs w:val="24"/>
        </w:rPr>
        <w:t>The results obtained by independe</w:t>
      </w:r>
      <w:r w:rsidR="00B268C9">
        <w:rPr>
          <w:rFonts w:ascii="Times New Roman" w:hAnsi="Times New Roman"/>
          <w:sz w:val="24"/>
          <w:szCs w:val="24"/>
        </w:rPr>
        <w:t xml:space="preserve">nt methods are statistically </w:t>
      </w:r>
      <w:r w:rsidRPr="000F143F">
        <w:rPr>
          <w:rFonts w:ascii="Times New Roman" w:hAnsi="Times New Roman"/>
          <w:sz w:val="24"/>
          <w:szCs w:val="24"/>
        </w:rPr>
        <w:t xml:space="preserve">similar and </w:t>
      </w:r>
      <w:r w:rsidRPr="000F143F">
        <w:rPr>
          <w:rStyle w:val="shorttext"/>
          <w:rFonts w:ascii="Times New Roman" w:hAnsi="Times New Roman"/>
          <w:sz w:val="24"/>
          <w:szCs w:val="24"/>
          <w:lang w:val="en"/>
        </w:rPr>
        <w:t xml:space="preserve">confirm the proposed scheme of </w:t>
      </w:r>
      <w:r w:rsidRPr="000F143F">
        <w:rPr>
          <w:rFonts w:ascii="Times New Roman" w:hAnsi="Times New Roman"/>
          <w:sz w:val="24"/>
          <w:szCs w:val="24"/>
        </w:rPr>
        <w:t>the process of complex formation of the ion-pair in the aqueous phase, its distribution between the aqueous and the organic phases and its extraction in chloroform. Based on this</w:t>
      </w:r>
      <w:r w:rsidRPr="000F143F">
        <w:rPr>
          <w:rStyle w:val="shorttext"/>
          <w:rFonts w:ascii="Times New Roman" w:hAnsi="Times New Roman"/>
          <w:sz w:val="24"/>
          <w:szCs w:val="24"/>
          <w:lang w:val="en"/>
        </w:rPr>
        <w:t>, the proposed structure of the ion-associated complex is represented</w:t>
      </w:r>
      <w:r w:rsidR="00637E55">
        <w:rPr>
          <w:rStyle w:val="shorttext"/>
          <w:rFonts w:ascii="Times New Roman" w:hAnsi="Times New Roman"/>
          <w:sz w:val="24"/>
          <w:szCs w:val="24"/>
          <w:lang w:val="en"/>
        </w:rPr>
        <w:t xml:space="preserve"> in Figure</w:t>
      </w:r>
      <w:r w:rsidRPr="000F143F">
        <w:rPr>
          <w:rStyle w:val="shorttext"/>
          <w:rFonts w:ascii="Times New Roman" w:hAnsi="Times New Roman"/>
          <w:sz w:val="24"/>
          <w:szCs w:val="24"/>
          <w:lang w:val="en"/>
        </w:rPr>
        <w:t xml:space="preserve"> 7.</w:t>
      </w:r>
    </w:p>
    <w:p w:rsidR="00637E55" w:rsidRDefault="00637E55" w:rsidP="00637E55">
      <w:pPr>
        <w:autoSpaceDE w:val="0"/>
        <w:autoSpaceDN w:val="0"/>
        <w:adjustRightInd w:val="0"/>
        <w:spacing w:after="0" w:line="360" w:lineRule="auto"/>
        <w:jc w:val="both"/>
        <w:rPr>
          <w:rStyle w:val="shorttext"/>
          <w:rFonts w:ascii="Times New Roman" w:hAnsi="Times New Roman"/>
          <w:sz w:val="24"/>
          <w:szCs w:val="24"/>
          <w:lang w:val="en"/>
        </w:rPr>
      </w:pPr>
    </w:p>
    <w:p w:rsidR="00637E55" w:rsidRDefault="00637E55" w:rsidP="00637E55">
      <w:pPr>
        <w:autoSpaceDE w:val="0"/>
        <w:autoSpaceDN w:val="0"/>
        <w:adjustRightInd w:val="0"/>
        <w:spacing w:after="0" w:line="360" w:lineRule="auto"/>
        <w:jc w:val="both"/>
        <w:rPr>
          <w:rStyle w:val="shorttext"/>
          <w:rFonts w:ascii="Times New Roman" w:hAnsi="Times New Roman"/>
          <w:sz w:val="24"/>
          <w:szCs w:val="24"/>
          <w:lang w:val="en"/>
        </w:rPr>
      </w:pPr>
      <w:r>
        <w:rPr>
          <w:noProof/>
        </w:rPr>
        <w:drawing>
          <wp:inline distT="0" distB="0" distL="0" distR="0" wp14:anchorId="61A2DA9B" wp14:editId="3FA954FC">
            <wp:extent cx="5753735" cy="1734185"/>
            <wp:effectExtent l="19050" t="0" r="0" b="0"/>
            <wp:docPr id="21"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5753735" cy="1734185"/>
                    </a:xfrm>
                    <a:prstGeom prst="rect">
                      <a:avLst/>
                    </a:prstGeom>
                    <a:noFill/>
                    <a:ln w="9525">
                      <a:noFill/>
                      <a:miter lim="800000"/>
                      <a:headEnd/>
                      <a:tailEnd/>
                    </a:ln>
                  </pic:spPr>
                </pic:pic>
              </a:graphicData>
            </a:graphic>
          </wp:inline>
        </w:drawing>
      </w:r>
    </w:p>
    <w:p w:rsidR="0009718D" w:rsidRDefault="0009718D" w:rsidP="00637E55">
      <w:pPr>
        <w:autoSpaceDE w:val="0"/>
        <w:autoSpaceDN w:val="0"/>
        <w:adjustRightInd w:val="0"/>
        <w:spacing w:after="0" w:line="360" w:lineRule="auto"/>
        <w:jc w:val="both"/>
        <w:rPr>
          <w:rStyle w:val="shorttext"/>
          <w:rFonts w:ascii="Times New Roman" w:hAnsi="Times New Roman"/>
          <w:sz w:val="24"/>
          <w:szCs w:val="24"/>
          <w:lang w:val="en"/>
        </w:rPr>
      </w:pPr>
    </w:p>
    <w:p w:rsidR="00637E55" w:rsidRPr="007F4F31" w:rsidRDefault="00637E55" w:rsidP="00637E55">
      <w:pPr>
        <w:pStyle w:val="Header"/>
        <w:snapToGrid/>
        <w:spacing w:line="360" w:lineRule="auto"/>
        <w:ind w:left="262" w:hangingChars="163" w:hanging="262"/>
        <w:rPr>
          <w:rFonts w:ascii="Arial" w:hAnsi="Arial" w:cs="Arial"/>
          <w:color w:val="000000"/>
          <w:sz w:val="16"/>
          <w:szCs w:val="16"/>
          <w:lang w:val="en-US"/>
        </w:rPr>
      </w:pPr>
      <w:r w:rsidRPr="007F4F31">
        <w:rPr>
          <w:rFonts w:ascii="Arial" w:hAnsi="Arial" w:cs="Arial"/>
          <w:b/>
          <w:color w:val="000000"/>
          <w:sz w:val="16"/>
          <w:szCs w:val="16"/>
          <w:lang w:val="en-US"/>
        </w:rPr>
        <w:t>Figure 7.</w:t>
      </w:r>
      <w:r w:rsidRPr="007F4F31">
        <w:rPr>
          <w:rFonts w:ascii="Arial" w:hAnsi="Arial" w:cs="Arial"/>
          <w:color w:val="000000"/>
          <w:sz w:val="16"/>
          <w:szCs w:val="16"/>
          <w:lang w:val="en-US"/>
        </w:rPr>
        <w:t xml:space="preserve"> </w:t>
      </w:r>
      <w:r w:rsidRPr="007F4F31">
        <w:rPr>
          <w:rStyle w:val="shorttext"/>
          <w:rFonts w:ascii="Arial" w:hAnsi="Arial" w:cs="Arial"/>
          <w:sz w:val="16"/>
          <w:szCs w:val="16"/>
          <w:lang w:val="en"/>
        </w:rPr>
        <w:t xml:space="preserve">Structure of the ion-associated complex </w:t>
      </w:r>
      <w:r w:rsidRPr="007F4F31">
        <w:rPr>
          <w:rFonts w:ascii="Arial" w:hAnsi="Arial" w:cs="Arial"/>
          <w:sz w:val="16"/>
          <w:szCs w:val="16"/>
        </w:rPr>
        <w:t>Mo(VI)‒3,5-DNC‒</w:t>
      </w:r>
      <w:r w:rsidRPr="007F4F31">
        <w:rPr>
          <w:rFonts w:ascii="Arial" w:hAnsi="Arial" w:cs="Arial"/>
          <w:sz w:val="16"/>
          <w:szCs w:val="16"/>
          <w:lang w:val="en-US"/>
        </w:rPr>
        <w:t>INT</w:t>
      </w:r>
    </w:p>
    <w:p w:rsidR="00637E55" w:rsidRPr="000F143F" w:rsidRDefault="00637E55" w:rsidP="00637E55">
      <w:pPr>
        <w:autoSpaceDE w:val="0"/>
        <w:autoSpaceDN w:val="0"/>
        <w:adjustRightInd w:val="0"/>
        <w:spacing w:after="0" w:line="360" w:lineRule="auto"/>
        <w:jc w:val="both"/>
        <w:rPr>
          <w:rStyle w:val="shorttext"/>
          <w:rFonts w:ascii="Times New Roman" w:hAnsi="Times New Roman"/>
          <w:sz w:val="24"/>
          <w:szCs w:val="24"/>
          <w:lang w:val="en"/>
        </w:rPr>
      </w:pPr>
    </w:p>
    <w:p w:rsidR="00345FB9" w:rsidRPr="0009718D" w:rsidRDefault="00784E16" w:rsidP="0009718D">
      <w:pPr>
        <w:spacing w:after="0" w:line="360" w:lineRule="auto"/>
        <w:jc w:val="center"/>
        <w:rPr>
          <w:rFonts w:ascii="Times New Roman" w:hAnsi="Times New Roman"/>
          <w:b/>
          <w:sz w:val="24"/>
          <w:szCs w:val="24"/>
        </w:rPr>
      </w:pPr>
      <w:r>
        <w:rPr>
          <w:rStyle w:val="shorttext"/>
          <w:rFonts w:ascii="Times New Roman" w:hAnsi="Times New Roman"/>
          <w:b/>
          <w:sz w:val="24"/>
          <w:szCs w:val="24"/>
          <w:lang w:val="en-GB"/>
        </w:rPr>
        <w:t xml:space="preserve">4. </w:t>
      </w:r>
      <w:r w:rsidR="00DF16D1" w:rsidRPr="000F143F">
        <w:rPr>
          <w:rStyle w:val="shorttext"/>
          <w:rFonts w:ascii="Times New Roman" w:hAnsi="Times New Roman"/>
          <w:b/>
          <w:sz w:val="24"/>
          <w:szCs w:val="24"/>
          <w:lang w:val="en-GB"/>
        </w:rPr>
        <w:t>Conclusion</w:t>
      </w:r>
    </w:p>
    <w:p w:rsidR="0009718D" w:rsidRPr="00CC0B6C" w:rsidRDefault="00345FB9" w:rsidP="00CC0B6C">
      <w:pPr>
        <w:spacing w:after="0" w:line="360" w:lineRule="auto"/>
        <w:ind w:firstLine="720"/>
        <w:jc w:val="both"/>
        <w:rPr>
          <w:rFonts w:ascii="Times New Roman" w:hAnsi="Times New Roman"/>
          <w:sz w:val="24"/>
          <w:szCs w:val="24"/>
        </w:rPr>
      </w:pPr>
      <w:r w:rsidRPr="000F143F">
        <w:rPr>
          <w:rFonts w:ascii="Times New Roman" w:hAnsi="Times New Roman"/>
          <w:sz w:val="24"/>
          <w:szCs w:val="24"/>
          <w:lang w:val="en-GB"/>
        </w:rPr>
        <w:t>The</w:t>
      </w:r>
      <w:r>
        <w:rPr>
          <w:rFonts w:ascii="Times New Roman" w:hAnsi="Times New Roman"/>
          <w:sz w:val="24"/>
          <w:szCs w:val="24"/>
          <w:lang w:val="en-GB"/>
        </w:rPr>
        <w:t xml:space="preserve"> </w:t>
      </w:r>
      <w:r w:rsidRPr="000F143F">
        <w:rPr>
          <w:rFonts w:ascii="Times New Roman" w:hAnsi="Times New Roman"/>
          <w:sz w:val="24"/>
          <w:szCs w:val="24"/>
        </w:rPr>
        <w:t>equilibria</w:t>
      </w:r>
      <w:r w:rsidRPr="000F143F">
        <w:rPr>
          <w:rFonts w:ascii="Times New Roman" w:hAnsi="Times New Roman"/>
          <w:sz w:val="24"/>
          <w:szCs w:val="24"/>
          <w:lang w:val="en-GB"/>
        </w:rPr>
        <w:t xml:space="preserve"> of the chelate formation and extraction of the ion-associated complex</w:t>
      </w:r>
      <w:r>
        <w:rPr>
          <w:rFonts w:ascii="Times New Roman" w:hAnsi="Times New Roman"/>
          <w:sz w:val="24"/>
          <w:szCs w:val="24"/>
          <w:lang w:val="en-GB"/>
        </w:rPr>
        <w:t xml:space="preserve"> </w:t>
      </w:r>
      <w:r w:rsidRPr="000F143F">
        <w:rPr>
          <w:rFonts w:ascii="Times New Roman" w:hAnsi="Times New Roman"/>
          <w:sz w:val="24"/>
          <w:szCs w:val="24"/>
        </w:rPr>
        <w:t>formed b</w:t>
      </w:r>
      <w:r>
        <w:rPr>
          <w:rFonts w:ascii="Times New Roman" w:hAnsi="Times New Roman"/>
          <w:sz w:val="24"/>
          <w:szCs w:val="24"/>
        </w:rPr>
        <w:t>etween the anionic chelate of Mo</w:t>
      </w:r>
      <w:r w:rsidRPr="000F143F">
        <w:rPr>
          <w:rFonts w:ascii="Times New Roman" w:hAnsi="Times New Roman"/>
          <w:sz w:val="24"/>
          <w:szCs w:val="24"/>
        </w:rPr>
        <w:t xml:space="preserve">(IV)‒3,5-dinitrocatechol (3,5-DNC) and the cation of 2-(4-iodophenyl)-3-(4-nitrophenyl)-5-phenyl-2H-tetrazolium chloride </w:t>
      </w:r>
      <w:r w:rsidRPr="000F143F">
        <w:rPr>
          <w:rFonts w:ascii="Times New Roman" w:eastAsia="SSTimes-Roman" w:hAnsi="Times New Roman"/>
          <w:sz w:val="24"/>
          <w:szCs w:val="24"/>
        </w:rPr>
        <w:t>(INT)</w:t>
      </w:r>
      <w:r w:rsidRPr="000F143F">
        <w:rPr>
          <w:rFonts w:ascii="Times New Roman" w:hAnsi="Times New Roman"/>
          <w:sz w:val="24"/>
          <w:szCs w:val="24"/>
        </w:rPr>
        <w:t xml:space="preserve"> </w:t>
      </w:r>
      <w:r w:rsidRPr="000F143F">
        <w:rPr>
          <w:rFonts w:ascii="Times New Roman" w:eastAsia="SSTimes-Roman" w:hAnsi="Times New Roman"/>
          <w:sz w:val="24"/>
          <w:szCs w:val="24"/>
        </w:rPr>
        <w:t xml:space="preserve">was studied </w:t>
      </w:r>
      <w:r w:rsidRPr="000F143F">
        <w:rPr>
          <w:rFonts w:ascii="Times New Roman" w:hAnsi="Times New Roman"/>
          <w:sz w:val="24"/>
          <w:szCs w:val="24"/>
        </w:rPr>
        <w:t>by spectrophotometry</w:t>
      </w:r>
      <w:r>
        <w:rPr>
          <w:rFonts w:ascii="Times New Roman" w:hAnsi="Times New Roman"/>
          <w:sz w:val="24"/>
          <w:szCs w:val="24"/>
        </w:rPr>
        <w:t xml:space="preserve">. </w:t>
      </w:r>
      <w:r w:rsidRPr="000F143F">
        <w:rPr>
          <w:rFonts w:ascii="Times New Roman" w:hAnsi="Times New Roman"/>
          <w:sz w:val="24"/>
          <w:szCs w:val="24"/>
          <w:lang w:val="en-GB"/>
        </w:rPr>
        <w:t>The optimum conditions for the association in aqueous phase and extraction of the ion-associated complex</w:t>
      </w:r>
      <w:r w:rsidR="0009718D">
        <w:rPr>
          <w:rFonts w:ascii="Times New Roman" w:hAnsi="Times New Roman"/>
          <w:sz w:val="24"/>
          <w:szCs w:val="24"/>
          <w:lang w:val="en-GB"/>
        </w:rPr>
        <w:t xml:space="preserve"> </w:t>
      </w:r>
      <w:r w:rsidR="0009718D" w:rsidRPr="000F143F">
        <w:rPr>
          <w:rFonts w:ascii="Times New Roman" w:hAnsi="Times New Roman"/>
          <w:sz w:val="24"/>
          <w:szCs w:val="24"/>
          <w:lang w:val="en-GB"/>
        </w:rPr>
        <w:t>into chloroform</w:t>
      </w:r>
      <w:r w:rsidRPr="000F143F">
        <w:rPr>
          <w:rFonts w:ascii="Times New Roman" w:hAnsi="Times New Roman"/>
          <w:sz w:val="24"/>
          <w:szCs w:val="24"/>
          <w:lang w:val="en-GB"/>
        </w:rPr>
        <w:t xml:space="preserve"> were established.</w:t>
      </w:r>
      <w:r w:rsidR="0009718D">
        <w:rPr>
          <w:rFonts w:ascii="Times New Roman" w:hAnsi="Times New Roman"/>
          <w:sz w:val="24"/>
          <w:szCs w:val="24"/>
          <w:lang w:val="en-GB"/>
        </w:rPr>
        <w:t xml:space="preserve"> </w:t>
      </w:r>
      <w:r w:rsidR="0009718D" w:rsidRPr="000F143F">
        <w:rPr>
          <w:rFonts w:ascii="Times New Roman" w:hAnsi="Times New Roman"/>
          <w:sz w:val="24"/>
          <w:szCs w:val="24"/>
          <w:lang w:val="en-GB"/>
        </w:rPr>
        <w:t xml:space="preserve">The validity of </w:t>
      </w:r>
      <w:r w:rsidR="0009718D" w:rsidRPr="000F143F">
        <w:rPr>
          <w:rFonts w:ascii="Times New Roman" w:hAnsi="Times New Roman"/>
          <w:sz w:val="24"/>
          <w:szCs w:val="24"/>
        </w:rPr>
        <w:t>Bee</w:t>
      </w:r>
      <w:r w:rsidR="009801B7">
        <w:rPr>
          <w:rFonts w:ascii="Times New Roman" w:hAnsi="Times New Roman"/>
          <w:sz w:val="24"/>
          <w:szCs w:val="24"/>
        </w:rPr>
        <w:t xml:space="preserve">r’s law was checked and </w:t>
      </w:r>
      <w:r w:rsidR="009801B7">
        <w:rPr>
          <w:rFonts w:ascii="Times New Roman" w:eastAsia="Times New Roman" w:hAnsi="Times New Roman"/>
          <w:sz w:val="24"/>
          <w:szCs w:val="24"/>
        </w:rPr>
        <w:t>t</w:t>
      </w:r>
      <w:r w:rsidR="009801B7" w:rsidRPr="007A402D">
        <w:rPr>
          <w:rFonts w:ascii="Times New Roman" w:eastAsia="Times New Roman" w:hAnsi="Times New Roman"/>
          <w:sz w:val="24"/>
          <w:szCs w:val="24"/>
        </w:rPr>
        <w:t>he effect of c</w:t>
      </w:r>
      <w:r w:rsidR="009801B7" w:rsidRPr="007A402D">
        <w:rPr>
          <w:rFonts w:ascii="Times New Roman" w:hAnsi="Times New Roman"/>
          <w:sz w:val="24"/>
          <w:szCs w:val="24"/>
        </w:rPr>
        <w:t>o-existing ions and reagents</w:t>
      </w:r>
      <w:r w:rsidR="009801B7" w:rsidRPr="007A402D">
        <w:rPr>
          <w:rFonts w:ascii="Times New Roman" w:eastAsia="Times New Roman" w:hAnsi="Times New Roman"/>
          <w:sz w:val="24"/>
          <w:szCs w:val="24"/>
        </w:rPr>
        <w:t xml:space="preserve"> on the process of complex formation </w:t>
      </w:r>
      <w:r w:rsidR="009801B7">
        <w:rPr>
          <w:rFonts w:ascii="Times New Roman" w:eastAsia="Times New Roman" w:hAnsi="Times New Roman"/>
          <w:sz w:val="24"/>
          <w:szCs w:val="24"/>
        </w:rPr>
        <w:t>was</w:t>
      </w:r>
      <w:r w:rsidR="009801B7" w:rsidRPr="007A402D">
        <w:rPr>
          <w:rFonts w:ascii="Times New Roman" w:eastAsia="Times New Roman" w:hAnsi="Times New Roman"/>
          <w:sz w:val="24"/>
          <w:szCs w:val="24"/>
        </w:rPr>
        <w:t xml:space="preserve"> studied.</w:t>
      </w:r>
      <w:r w:rsidR="0009718D">
        <w:rPr>
          <w:rFonts w:ascii="Times New Roman" w:hAnsi="Times New Roman"/>
          <w:sz w:val="24"/>
          <w:szCs w:val="24"/>
        </w:rPr>
        <w:t xml:space="preserve"> </w:t>
      </w:r>
      <w:r w:rsidR="00CC0B6C" w:rsidRPr="0009223E">
        <w:rPr>
          <w:rFonts w:ascii="Times New Roman" w:hAnsi="Times New Roman"/>
          <w:sz w:val="24"/>
          <w:szCs w:val="24"/>
          <w:lang w:val="en-GB"/>
        </w:rPr>
        <w:t>The equilibrium constants and analytical characteristics needed for the quantitative assessment of the extraction equilibrium were calculated, i.e. the association constant (</w:t>
      </w:r>
      <w:r w:rsidR="00CC0B6C" w:rsidRPr="0009223E">
        <w:rPr>
          <w:rFonts w:ascii="Times New Roman" w:hAnsi="Times New Roman"/>
          <w:i/>
          <w:sz w:val="24"/>
          <w:szCs w:val="24"/>
          <w:lang w:val="en-GB"/>
        </w:rPr>
        <w:t>β</w:t>
      </w:r>
      <w:r w:rsidR="00CC0B6C" w:rsidRPr="0009223E">
        <w:rPr>
          <w:rFonts w:ascii="Times New Roman" w:hAnsi="Times New Roman"/>
          <w:sz w:val="24"/>
          <w:szCs w:val="24"/>
          <w:lang w:val="en-GB"/>
        </w:rPr>
        <w:t>), the distribution constant (</w:t>
      </w:r>
      <w:r w:rsidR="00CC0B6C" w:rsidRPr="0009223E">
        <w:rPr>
          <w:rFonts w:ascii="Times New Roman" w:hAnsi="Times New Roman"/>
          <w:i/>
          <w:sz w:val="24"/>
          <w:szCs w:val="24"/>
          <w:lang w:val="en-GB"/>
        </w:rPr>
        <w:t>K</w:t>
      </w:r>
      <w:r w:rsidR="00CC0B6C" w:rsidRPr="0009223E">
        <w:rPr>
          <w:rFonts w:ascii="Times New Roman" w:hAnsi="Times New Roman"/>
          <w:i/>
          <w:sz w:val="24"/>
          <w:szCs w:val="24"/>
          <w:vertAlign w:val="subscript"/>
          <w:lang w:val="en-GB"/>
        </w:rPr>
        <w:t>D</w:t>
      </w:r>
      <w:r w:rsidR="00CC0B6C" w:rsidRPr="0009223E">
        <w:rPr>
          <w:rFonts w:ascii="Times New Roman" w:hAnsi="Times New Roman"/>
          <w:sz w:val="24"/>
          <w:szCs w:val="24"/>
          <w:lang w:val="en-GB"/>
        </w:rPr>
        <w:t>), the extraction constant (</w:t>
      </w:r>
      <w:r w:rsidR="00CC0B6C" w:rsidRPr="0009223E">
        <w:rPr>
          <w:rFonts w:ascii="Times New Roman" w:hAnsi="Times New Roman"/>
          <w:i/>
          <w:sz w:val="24"/>
          <w:szCs w:val="24"/>
          <w:lang w:val="en-GB"/>
        </w:rPr>
        <w:t>K</w:t>
      </w:r>
      <w:r w:rsidR="00CC0B6C" w:rsidRPr="0009223E">
        <w:rPr>
          <w:rFonts w:ascii="Times New Roman" w:hAnsi="Times New Roman"/>
          <w:i/>
          <w:sz w:val="24"/>
          <w:szCs w:val="24"/>
          <w:vertAlign w:val="subscript"/>
          <w:lang w:val="en-GB"/>
        </w:rPr>
        <w:t>ex</w:t>
      </w:r>
      <w:r w:rsidR="00CC0B6C" w:rsidRPr="0009223E">
        <w:rPr>
          <w:rFonts w:ascii="Times New Roman" w:hAnsi="Times New Roman"/>
          <w:sz w:val="24"/>
          <w:szCs w:val="24"/>
          <w:lang w:val="en-GB"/>
        </w:rPr>
        <w:t>), the recovery factor (</w:t>
      </w:r>
      <w:r w:rsidR="00CC0B6C" w:rsidRPr="0009223E">
        <w:rPr>
          <w:rFonts w:ascii="Times New Roman" w:hAnsi="Times New Roman"/>
          <w:i/>
          <w:sz w:val="24"/>
          <w:szCs w:val="24"/>
          <w:lang w:val="en-GB"/>
        </w:rPr>
        <w:t>R</w:t>
      </w:r>
      <w:r w:rsidR="00CC0B6C" w:rsidRPr="0009223E">
        <w:rPr>
          <w:rFonts w:ascii="Times New Roman" w:hAnsi="Times New Roman"/>
          <w:sz w:val="24"/>
          <w:szCs w:val="24"/>
          <w:lang w:val="en-GB"/>
        </w:rPr>
        <w:t>), the apparent molar absorptivity (</w:t>
      </w:r>
      <w:r w:rsidR="00CC0B6C" w:rsidRPr="0009223E">
        <w:rPr>
          <w:rFonts w:ascii="Times New Roman" w:hAnsi="Times New Roman"/>
          <w:i/>
          <w:sz w:val="24"/>
          <w:szCs w:val="24"/>
          <w:lang w:val="en-GB"/>
        </w:rPr>
        <w:t>ε</w:t>
      </w:r>
      <w:r w:rsidR="00CC0B6C" w:rsidRPr="0009223E">
        <w:rPr>
          <w:rFonts w:ascii="Times New Roman" w:hAnsi="Times New Roman"/>
          <w:sz w:val="24"/>
          <w:szCs w:val="24"/>
          <w:lang w:val="en-GB"/>
        </w:rPr>
        <w:t>ꞌ), the true molar absorptivity (</w:t>
      </w:r>
      <w:r w:rsidR="00CC0B6C" w:rsidRPr="0009223E">
        <w:rPr>
          <w:rFonts w:ascii="Times New Roman" w:hAnsi="Times New Roman"/>
          <w:i/>
          <w:sz w:val="24"/>
          <w:szCs w:val="24"/>
          <w:lang w:val="en-GB"/>
        </w:rPr>
        <w:t>ε</w:t>
      </w:r>
      <w:r w:rsidR="00CC0B6C" w:rsidRPr="0009223E">
        <w:rPr>
          <w:rFonts w:ascii="Times New Roman" w:hAnsi="Times New Roman"/>
          <w:sz w:val="24"/>
          <w:szCs w:val="24"/>
          <w:lang w:val="en-GB"/>
        </w:rPr>
        <w:t>), the limit of detection (</w:t>
      </w:r>
      <w:r w:rsidR="00CC0B6C" w:rsidRPr="0009223E">
        <w:rPr>
          <w:rFonts w:ascii="Times New Roman" w:hAnsi="Times New Roman"/>
          <w:i/>
          <w:sz w:val="24"/>
          <w:szCs w:val="24"/>
          <w:lang w:val="en-GB"/>
        </w:rPr>
        <w:t>LOD</w:t>
      </w:r>
      <w:r w:rsidR="00CC0B6C" w:rsidRPr="0009223E">
        <w:rPr>
          <w:rFonts w:ascii="Times New Roman" w:hAnsi="Times New Roman"/>
          <w:sz w:val="24"/>
          <w:szCs w:val="24"/>
          <w:lang w:val="en-GB"/>
        </w:rPr>
        <w:t>), the limit of quantification (</w:t>
      </w:r>
      <w:r w:rsidR="00CC0B6C" w:rsidRPr="0009223E">
        <w:rPr>
          <w:rFonts w:ascii="Times New Roman" w:hAnsi="Times New Roman"/>
          <w:i/>
          <w:sz w:val="24"/>
          <w:szCs w:val="24"/>
          <w:lang w:val="en-GB"/>
        </w:rPr>
        <w:t>LOQ</w:t>
      </w:r>
      <w:r w:rsidR="00CC0B6C" w:rsidRPr="0009223E">
        <w:rPr>
          <w:rFonts w:ascii="Times New Roman" w:hAnsi="Times New Roman"/>
          <w:sz w:val="24"/>
          <w:szCs w:val="24"/>
          <w:lang w:val="en-GB"/>
        </w:rPr>
        <w:t>) and the Sandell’s sensitivity (</w:t>
      </w:r>
      <w:r w:rsidR="00CC0B6C" w:rsidRPr="0009223E">
        <w:rPr>
          <w:rFonts w:ascii="Times New Roman" w:hAnsi="Times New Roman"/>
          <w:i/>
          <w:sz w:val="24"/>
          <w:szCs w:val="24"/>
          <w:lang w:val="en-GB"/>
        </w:rPr>
        <w:t>SS</w:t>
      </w:r>
      <w:r w:rsidR="00CC0B6C" w:rsidRPr="0009223E">
        <w:rPr>
          <w:rFonts w:ascii="Times New Roman" w:hAnsi="Times New Roman"/>
          <w:sz w:val="24"/>
          <w:szCs w:val="24"/>
          <w:lang w:val="en-GB"/>
        </w:rPr>
        <w:t>).</w:t>
      </w:r>
      <w:r w:rsidR="00CC0B6C">
        <w:rPr>
          <w:rFonts w:ascii="Times New Roman" w:hAnsi="Times New Roman"/>
          <w:sz w:val="24"/>
          <w:szCs w:val="24"/>
        </w:rPr>
        <w:t xml:space="preserve"> </w:t>
      </w:r>
      <w:r w:rsidR="007A402D" w:rsidRPr="007A402D">
        <w:rPr>
          <w:rFonts w:ascii="Times New Roman" w:hAnsi="Times New Roman"/>
          <w:sz w:val="24"/>
          <w:szCs w:val="24"/>
        </w:rPr>
        <w:t xml:space="preserve">From the analytical characteristics of the extraction system </w:t>
      </w:r>
      <w:r w:rsidR="007A402D" w:rsidRPr="007A402D">
        <w:rPr>
          <w:rFonts w:ascii="Times New Roman" w:eastAsia="SSTimes-Roman" w:hAnsi="Times New Roman"/>
          <w:sz w:val="24"/>
          <w:szCs w:val="24"/>
        </w:rPr>
        <w:t>Mo(VI)‒3,5-DNC‒INT‒H</w:t>
      </w:r>
      <w:r w:rsidR="007A402D" w:rsidRPr="007A402D">
        <w:rPr>
          <w:rFonts w:ascii="Times New Roman" w:eastAsia="SSTimes-Roman" w:hAnsi="Times New Roman"/>
          <w:sz w:val="24"/>
          <w:szCs w:val="24"/>
          <w:vertAlign w:val="subscript"/>
        </w:rPr>
        <w:t>2</w:t>
      </w:r>
      <w:r w:rsidR="007A402D" w:rsidRPr="007A402D">
        <w:rPr>
          <w:rFonts w:ascii="Times New Roman" w:eastAsia="SSTimes-Roman" w:hAnsi="Times New Roman"/>
          <w:sz w:val="24"/>
          <w:szCs w:val="24"/>
        </w:rPr>
        <w:t>O‒CHCl</w:t>
      </w:r>
      <w:r w:rsidR="007A402D" w:rsidRPr="007A402D">
        <w:rPr>
          <w:rFonts w:ascii="Times New Roman" w:eastAsia="SSTimes-Roman" w:hAnsi="Times New Roman"/>
          <w:sz w:val="24"/>
          <w:szCs w:val="24"/>
          <w:vertAlign w:val="subscript"/>
        </w:rPr>
        <w:t>3</w:t>
      </w:r>
      <w:r w:rsidR="007A402D" w:rsidRPr="007A402D">
        <w:rPr>
          <w:rFonts w:ascii="Times New Roman" w:hAnsi="Times New Roman"/>
          <w:sz w:val="24"/>
          <w:szCs w:val="24"/>
        </w:rPr>
        <w:t xml:space="preserve">, it can be concluded that the ion-associate formed between the anionic chelate of Mo(VI)‒3,5-DNC and the monotetrazolium cation </w:t>
      </w:r>
      <w:r w:rsidR="007A402D" w:rsidRPr="000F143F">
        <w:rPr>
          <w:rFonts w:ascii="Times New Roman" w:hAnsi="Times New Roman"/>
          <w:sz w:val="24"/>
          <w:szCs w:val="24"/>
        </w:rPr>
        <w:t xml:space="preserve">allows determinations of Mo(VI) with a high </w:t>
      </w:r>
      <w:r w:rsidR="007A402D" w:rsidRPr="007A402D">
        <w:rPr>
          <w:rFonts w:ascii="Times New Roman" w:hAnsi="Times New Roman"/>
          <w:sz w:val="24"/>
          <w:szCs w:val="24"/>
        </w:rPr>
        <w:t>sensitivity.</w:t>
      </w:r>
      <w:r w:rsidR="007A402D" w:rsidRPr="007A402D">
        <w:rPr>
          <w:rFonts w:ascii="Times New Roman" w:hAnsi="Times New Roman"/>
          <w:sz w:val="24"/>
          <w:szCs w:val="24"/>
          <w:lang w:val="en-GB"/>
        </w:rPr>
        <w:t xml:space="preserve"> </w:t>
      </w:r>
      <w:r w:rsidR="0009718D" w:rsidRPr="007A402D">
        <w:rPr>
          <w:rFonts w:ascii="Times New Roman" w:hAnsi="Times New Roman"/>
          <w:sz w:val="24"/>
          <w:szCs w:val="24"/>
          <w:lang w:val="en-GB"/>
        </w:rPr>
        <w:t xml:space="preserve">The </w:t>
      </w:r>
      <w:r w:rsidR="0009718D" w:rsidRPr="000F143F">
        <w:rPr>
          <w:rFonts w:ascii="Times New Roman" w:hAnsi="Times New Roman"/>
          <w:sz w:val="24"/>
          <w:szCs w:val="24"/>
          <w:lang w:val="en-GB"/>
        </w:rPr>
        <w:t>presence of hydrophobic substituents, phenyl groups in the mole</w:t>
      </w:r>
      <w:r w:rsidR="0009718D">
        <w:rPr>
          <w:rFonts w:ascii="Times New Roman" w:hAnsi="Times New Roman"/>
          <w:sz w:val="24"/>
          <w:szCs w:val="24"/>
          <w:lang w:val="en-GB"/>
        </w:rPr>
        <w:t>cule of the monotetrazolium cation</w:t>
      </w:r>
      <w:r w:rsidR="0009718D" w:rsidRPr="000F143F">
        <w:rPr>
          <w:rFonts w:ascii="Times New Roman" w:hAnsi="Times New Roman"/>
          <w:sz w:val="24"/>
          <w:szCs w:val="24"/>
          <w:lang w:val="en-GB"/>
        </w:rPr>
        <w:t xml:space="preserve">, increased the solubility of the ion-associated complex in the organic solvent. The molar ratio of the components, determined by independent methods, shows that the ion-associated complex could be represented with the general formula </w:t>
      </w:r>
      <w:r w:rsidR="0009718D" w:rsidRPr="000F143F">
        <w:rPr>
          <w:rFonts w:ascii="Times New Roman" w:hAnsi="Times New Roman"/>
          <w:sz w:val="24"/>
          <w:szCs w:val="24"/>
        </w:rPr>
        <w:t>(INT)</w:t>
      </w:r>
      <w:r w:rsidR="0009718D" w:rsidRPr="000F143F">
        <w:rPr>
          <w:rFonts w:ascii="Times New Roman" w:hAnsi="Times New Roman"/>
          <w:sz w:val="24"/>
          <w:szCs w:val="24"/>
          <w:vertAlign w:val="subscript"/>
        </w:rPr>
        <w:t>2</w:t>
      </w:r>
      <w:r w:rsidR="0009718D" w:rsidRPr="000F143F">
        <w:rPr>
          <w:rFonts w:ascii="Times New Roman" w:hAnsi="Times New Roman"/>
          <w:sz w:val="24"/>
          <w:szCs w:val="24"/>
        </w:rPr>
        <w:t>{MoO</w:t>
      </w:r>
      <w:r w:rsidR="0009718D" w:rsidRPr="000F143F">
        <w:rPr>
          <w:rFonts w:ascii="Times New Roman" w:hAnsi="Times New Roman"/>
          <w:sz w:val="24"/>
          <w:szCs w:val="24"/>
          <w:vertAlign w:val="subscript"/>
        </w:rPr>
        <w:t>2</w:t>
      </w:r>
      <w:r w:rsidR="0009718D" w:rsidRPr="000F143F">
        <w:rPr>
          <w:rFonts w:ascii="Times New Roman" w:hAnsi="Times New Roman"/>
          <w:sz w:val="24"/>
          <w:szCs w:val="24"/>
        </w:rPr>
        <w:t>[O</w:t>
      </w:r>
      <w:r w:rsidR="0009718D" w:rsidRPr="000F143F">
        <w:rPr>
          <w:rFonts w:ascii="Times New Roman" w:hAnsi="Times New Roman"/>
          <w:sz w:val="24"/>
          <w:szCs w:val="24"/>
          <w:vertAlign w:val="subscript"/>
        </w:rPr>
        <w:t>2</w:t>
      </w:r>
      <w:r w:rsidR="0009718D" w:rsidRPr="000F143F">
        <w:rPr>
          <w:rFonts w:ascii="Times New Roman" w:hAnsi="Times New Roman"/>
          <w:sz w:val="24"/>
          <w:szCs w:val="24"/>
        </w:rPr>
        <w:t>C</w:t>
      </w:r>
      <w:r w:rsidR="0009718D" w:rsidRPr="000F143F">
        <w:rPr>
          <w:rFonts w:ascii="Times New Roman" w:hAnsi="Times New Roman"/>
          <w:sz w:val="24"/>
          <w:szCs w:val="24"/>
          <w:vertAlign w:val="subscript"/>
        </w:rPr>
        <w:t>6</w:t>
      </w:r>
      <w:r w:rsidR="0009718D" w:rsidRPr="000F143F">
        <w:rPr>
          <w:rFonts w:ascii="Times New Roman" w:hAnsi="Times New Roman"/>
          <w:sz w:val="24"/>
          <w:szCs w:val="24"/>
        </w:rPr>
        <w:t>H</w:t>
      </w:r>
      <w:r w:rsidR="0009718D" w:rsidRPr="000F143F">
        <w:rPr>
          <w:rFonts w:ascii="Times New Roman" w:hAnsi="Times New Roman"/>
          <w:sz w:val="24"/>
          <w:szCs w:val="24"/>
          <w:vertAlign w:val="subscript"/>
        </w:rPr>
        <w:t>2</w:t>
      </w:r>
      <w:r w:rsidR="0009718D" w:rsidRPr="000F143F">
        <w:rPr>
          <w:rFonts w:ascii="Times New Roman" w:hAnsi="Times New Roman"/>
          <w:sz w:val="24"/>
          <w:szCs w:val="24"/>
        </w:rPr>
        <w:t>(NO</w:t>
      </w:r>
      <w:r w:rsidR="0009718D" w:rsidRPr="000F143F">
        <w:rPr>
          <w:rFonts w:ascii="Times New Roman" w:hAnsi="Times New Roman"/>
          <w:sz w:val="24"/>
          <w:szCs w:val="24"/>
          <w:vertAlign w:val="subscript"/>
        </w:rPr>
        <w:t>2</w:t>
      </w:r>
      <w:r w:rsidR="0009718D" w:rsidRPr="000F143F">
        <w:rPr>
          <w:rFonts w:ascii="Times New Roman" w:hAnsi="Times New Roman"/>
          <w:sz w:val="24"/>
          <w:szCs w:val="24"/>
        </w:rPr>
        <w:t>)</w:t>
      </w:r>
      <w:r w:rsidR="0009718D" w:rsidRPr="000F143F">
        <w:rPr>
          <w:rFonts w:ascii="Times New Roman" w:hAnsi="Times New Roman"/>
          <w:sz w:val="24"/>
          <w:szCs w:val="24"/>
          <w:vertAlign w:val="subscript"/>
        </w:rPr>
        <w:t>2</w:t>
      </w:r>
      <w:r w:rsidR="0009718D" w:rsidRPr="000F143F">
        <w:rPr>
          <w:rFonts w:ascii="Times New Roman" w:hAnsi="Times New Roman"/>
          <w:sz w:val="24"/>
          <w:szCs w:val="24"/>
        </w:rPr>
        <w:t>]</w:t>
      </w:r>
      <w:r w:rsidR="0009718D" w:rsidRPr="000F143F">
        <w:rPr>
          <w:rFonts w:ascii="Times New Roman" w:hAnsi="Times New Roman"/>
          <w:sz w:val="24"/>
          <w:szCs w:val="24"/>
          <w:vertAlign w:val="subscript"/>
        </w:rPr>
        <w:t>2</w:t>
      </w:r>
      <w:r w:rsidR="0009718D" w:rsidRPr="000F143F">
        <w:rPr>
          <w:rFonts w:ascii="Times New Roman" w:hAnsi="Times New Roman"/>
          <w:sz w:val="24"/>
          <w:szCs w:val="24"/>
        </w:rPr>
        <w:t>}</w:t>
      </w:r>
      <w:r w:rsidR="0009718D" w:rsidRPr="000F143F">
        <w:rPr>
          <w:rFonts w:ascii="Times New Roman" w:hAnsi="Times New Roman"/>
          <w:sz w:val="24"/>
          <w:szCs w:val="24"/>
          <w:lang w:val="en-GB"/>
        </w:rPr>
        <w:t xml:space="preserve">. A corresponding reaction scheme and a structure of the complex were also suggested. </w:t>
      </w:r>
    </w:p>
    <w:p w:rsidR="00345FB9" w:rsidRDefault="00345FB9" w:rsidP="0009718D">
      <w:pPr>
        <w:spacing w:after="0" w:line="360" w:lineRule="auto"/>
        <w:jc w:val="both"/>
        <w:rPr>
          <w:rFonts w:ascii="Times New Roman" w:hAnsi="Times New Roman"/>
          <w:sz w:val="24"/>
          <w:szCs w:val="24"/>
        </w:rPr>
      </w:pPr>
    </w:p>
    <w:p w:rsidR="00B268C9" w:rsidRDefault="00B268C9" w:rsidP="0009718D">
      <w:pPr>
        <w:spacing w:after="0" w:line="360" w:lineRule="auto"/>
        <w:jc w:val="both"/>
        <w:rPr>
          <w:rFonts w:ascii="Times New Roman" w:hAnsi="Times New Roman"/>
          <w:sz w:val="24"/>
          <w:szCs w:val="24"/>
        </w:rPr>
      </w:pPr>
    </w:p>
    <w:p w:rsidR="00DF16D1" w:rsidRPr="000F143F" w:rsidRDefault="00784E16" w:rsidP="00784E16">
      <w:pPr>
        <w:spacing w:after="0" w:line="360" w:lineRule="auto"/>
        <w:jc w:val="center"/>
        <w:rPr>
          <w:rFonts w:ascii="Times New Roman" w:hAnsi="Times New Roman"/>
          <w:b/>
          <w:sz w:val="24"/>
          <w:szCs w:val="24"/>
        </w:rPr>
      </w:pPr>
      <w:r>
        <w:rPr>
          <w:rFonts w:ascii="Times New Roman" w:hAnsi="Times New Roman"/>
          <w:b/>
          <w:sz w:val="24"/>
          <w:szCs w:val="24"/>
        </w:rPr>
        <w:t xml:space="preserve">5. </w:t>
      </w:r>
      <w:r w:rsidR="00DF16D1" w:rsidRPr="000F143F">
        <w:rPr>
          <w:rFonts w:ascii="Times New Roman" w:hAnsi="Times New Roman"/>
          <w:b/>
          <w:sz w:val="24"/>
          <w:szCs w:val="24"/>
        </w:rPr>
        <w:t>Acknowledgements</w:t>
      </w:r>
    </w:p>
    <w:p w:rsidR="00DF16D1" w:rsidRPr="00BD7EE8" w:rsidRDefault="00DF16D1" w:rsidP="00732881">
      <w:pPr>
        <w:spacing w:after="0" w:line="360" w:lineRule="auto"/>
        <w:jc w:val="both"/>
        <w:rPr>
          <w:rFonts w:ascii="Times New Roman" w:hAnsi="Times New Roman"/>
          <w:sz w:val="24"/>
          <w:szCs w:val="24"/>
        </w:rPr>
      </w:pPr>
      <w:r w:rsidRPr="00BD7EE8">
        <w:rPr>
          <w:rFonts w:ascii="Times New Roman" w:hAnsi="Times New Roman"/>
          <w:sz w:val="24"/>
          <w:szCs w:val="24"/>
        </w:rPr>
        <w:t>The authors would like to thank the Research Fund of the University of Plovdiv for the financial support of the current research.</w:t>
      </w:r>
    </w:p>
    <w:p w:rsidR="00F7753A" w:rsidRPr="00732881" w:rsidRDefault="00784E16" w:rsidP="00732881">
      <w:pPr>
        <w:spacing w:after="0" w:line="360" w:lineRule="auto"/>
        <w:jc w:val="center"/>
        <w:rPr>
          <w:rFonts w:ascii="Times New Roman" w:hAnsi="Times New Roman"/>
          <w:b/>
          <w:sz w:val="24"/>
          <w:szCs w:val="24"/>
        </w:rPr>
      </w:pPr>
      <w:r>
        <w:rPr>
          <w:rFonts w:ascii="Times New Roman" w:hAnsi="Times New Roman"/>
          <w:b/>
          <w:sz w:val="24"/>
          <w:szCs w:val="24"/>
        </w:rPr>
        <w:t xml:space="preserve">6. </w:t>
      </w:r>
      <w:r w:rsidR="00F7753A" w:rsidRPr="000F143F">
        <w:rPr>
          <w:rFonts w:ascii="Times New Roman" w:hAnsi="Times New Roman"/>
          <w:b/>
          <w:sz w:val="24"/>
          <w:szCs w:val="24"/>
        </w:rPr>
        <w:t>References</w:t>
      </w:r>
    </w:p>
    <w:p w:rsidR="00C56C45" w:rsidRPr="00D202D3" w:rsidRDefault="00C56C45" w:rsidP="00B87E3F">
      <w:pPr>
        <w:spacing w:after="0" w:line="360" w:lineRule="auto"/>
        <w:rPr>
          <w:rFonts w:ascii="Times New Roman" w:hAnsi="Times New Roman"/>
          <w:color w:val="000000" w:themeColor="text1"/>
          <w:sz w:val="24"/>
          <w:szCs w:val="24"/>
        </w:rPr>
      </w:pPr>
    </w:p>
    <w:p w:rsidR="00FB2100" w:rsidRPr="00D202D3" w:rsidRDefault="00FB2100" w:rsidP="00FB2100">
      <w:pPr>
        <w:pStyle w:val="Header"/>
        <w:snapToGrid/>
        <w:spacing w:line="360" w:lineRule="auto"/>
        <w:ind w:left="391" w:hangingChars="163" w:hanging="391"/>
        <w:rPr>
          <w:noProof/>
          <w:color w:val="000000" w:themeColor="text1"/>
          <w:szCs w:val="24"/>
          <w:lang w:val="en-US"/>
        </w:rPr>
      </w:pPr>
      <w:r w:rsidRPr="00D202D3">
        <w:rPr>
          <w:noProof/>
          <w:color w:val="000000" w:themeColor="text1"/>
          <w:szCs w:val="24"/>
          <w:lang w:val="en-US"/>
        </w:rPr>
        <w:t xml:space="preserve">1. </w:t>
      </w:r>
      <w:r w:rsidR="00170388" w:rsidRPr="00D202D3">
        <w:rPr>
          <w:color w:val="000000" w:themeColor="text1"/>
          <w:szCs w:val="24"/>
        </w:rPr>
        <w:t>Yu. D. Tretyakov, L. I. Martinenko</w:t>
      </w:r>
      <w:r w:rsidR="00170388" w:rsidRPr="00D202D3">
        <w:rPr>
          <w:color w:val="000000" w:themeColor="text1"/>
          <w:szCs w:val="24"/>
          <w:lang w:val="en-US"/>
        </w:rPr>
        <w:t xml:space="preserve">, </w:t>
      </w:r>
      <w:r w:rsidR="00170388" w:rsidRPr="00D202D3">
        <w:rPr>
          <w:color w:val="000000" w:themeColor="text1"/>
          <w:szCs w:val="24"/>
        </w:rPr>
        <w:t>A. N. Grigorev</w:t>
      </w:r>
      <w:r w:rsidR="00170388" w:rsidRPr="00D202D3">
        <w:rPr>
          <w:color w:val="000000" w:themeColor="text1"/>
          <w:szCs w:val="24"/>
          <w:lang w:val="en-US"/>
        </w:rPr>
        <w:t xml:space="preserve">: </w:t>
      </w:r>
      <w:r w:rsidR="00170388" w:rsidRPr="00D202D3">
        <w:rPr>
          <w:rStyle w:val="shorttext"/>
          <w:color w:val="000000" w:themeColor="text1"/>
          <w:szCs w:val="24"/>
          <w:lang w:val="en"/>
        </w:rPr>
        <w:t xml:space="preserve">Inorganic Chemistry, Moscow University, </w:t>
      </w:r>
      <w:r w:rsidR="00170388" w:rsidRPr="00D202D3">
        <w:rPr>
          <w:noProof/>
          <w:color w:val="000000" w:themeColor="text1"/>
          <w:szCs w:val="24"/>
          <w:lang w:val="en-US"/>
        </w:rPr>
        <w:t xml:space="preserve">Moscow, </w:t>
      </w:r>
      <w:r w:rsidR="00170388" w:rsidRPr="00D202D3">
        <w:rPr>
          <w:noProof/>
          <w:color w:val="000000" w:themeColor="text1"/>
          <w:szCs w:val="24"/>
        </w:rPr>
        <w:t>Russia</w:t>
      </w:r>
      <w:r w:rsidR="00170388" w:rsidRPr="00D202D3">
        <w:rPr>
          <w:noProof/>
          <w:color w:val="000000" w:themeColor="text1"/>
          <w:szCs w:val="24"/>
          <w:lang w:val="en-US"/>
        </w:rPr>
        <w:t xml:space="preserve">, </w:t>
      </w:r>
      <w:r w:rsidR="00170388" w:rsidRPr="00D202D3">
        <w:rPr>
          <w:b/>
          <w:noProof/>
          <w:color w:val="000000" w:themeColor="text1"/>
          <w:szCs w:val="24"/>
          <w:lang w:val="en-US"/>
        </w:rPr>
        <w:t>2007</w:t>
      </w:r>
      <w:r w:rsidR="00170388" w:rsidRPr="00D202D3">
        <w:rPr>
          <w:noProof/>
          <w:color w:val="000000" w:themeColor="text1"/>
          <w:szCs w:val="24"/>
          <w:lang w:val="en-US"/>
        </w:rPr>
        <w:t>, pp. 309‒369</w:t>
      </w:r>
    </w:p>
    <w:p w:rsidR="00FB2100" w:rsidRPr="00D202D3" w:rsidRDefault="00FB2100" w:rsidP="00FB2100">
      <w:pPr>
        <w:pStyle w:val="Header"/>
        <w:snapToGrid/>
        <w:spacing w:line="360" w:lineRule="auto"/>
        <w:ind w:left="391" w:hangingChars="163" w:hanging="391"/>
        <w:rPr>
          <w:noProof/>
          <w:color w:val="000000" w:themeColor="text1"/>
          <w:szCs w:val="24"/>
          <w:lang w:val="en-US"/>
        </w:rPr>
      </w:pPr>
      <w:r w:rsidRPr="00D202D3">
        <w:rPr>
          <w:noProof/>
          <w:color w:val="000000" w:themeColor="text1"/>
          <w:szCs w:val="24"/>
          <w:lang w:val="en-US"/>
        </w:rPr>
        <w:t xml:space="preserve">2. </w:t>
      </w:r>
      <w:r w:rsidR="00170388" w:rsidRPr="00D202D3">
        <w:rPr>
          <w:color w:val="000000" w:themeColor="text1"/>
          <w:szCs w:val="24"/>
          <w:lang w:val="en-US"/>
        </w:rPr>
        <w:t xml:space="preserve">M. Huyz: </w:t>
      </w:r>
      <w:r w:rsidR="00170388" w:rsidRPr="00D202D3">
        <w:rPr>
          <w:rStyle w:val="shorttext"/>
          <w:color w:val="000000" w:themeColor="text1"/>
          <w:szCs w:val="24"/>
          <w:lang w:val="en"/>
        </w:rPr>
        <w:t xml:space="preserve">Inorganic Chemistry of Biological Processes, </w:t>
      </w:r>
      <w:r w:rsidR="00170388" w:rsidRPr="00D202D3">
        <w:rPr>
          <w:noProof/>
          <w:color w:val="000000" w:themeColor="text1"/>
          <w:szCs w:val="24"/>
          <w:lang w:val="en-US"/>
        </w:rPr>
        <w:t>Mir, Moscow,</w:t>
      </w:r>
      <w:r w:rsidR="00170388" w:rsidRPr="00D202D3">
        <w:rPr>
          <w:noProof/>
          <w:color w:val="000000" w:themeColor="text1"/>
          <w:szCs w:val="24"/>
        </w:rPr>
        <w:t xml:space="preserve"> Russia</w:t>
      </w:r>
      <w:r w:rsidR="00170388" w:rsidRPr="00D202D3">
        <w:rPr>
          <w:noProof/>
          <w:color w:val="000000" w:themeColor="text1"/>
          <w:szCs w:val="24"/>
          <w:lang w:val="en-US"/>
        </w:rPr>
        <w:t xml:space="preserve">, </w:t>
      </w:r>
      <w:r w:rsidR="00170388" w:rsidRPr="00D202D3">
        <w:rPr>
          <w:b/>
          <w:noProof/>
          <w:color w:val="000000" w:themeColor="text1"/>
          <w:szCs w:val="24"/>
          <w:lang w:val="en-US"/>
        </w:rPr>
        <w:t>1983</w:t>
      </w:r>
      <w:r w:rsidR="00170388" w:rsidRPr="00D202D3">
        <w:rPr>
          <w:noProof/>
          <w:color w:val="000000" w:themeColor="text1"/>
          <w:szCs w:val="24"/>
          <w:lang w:val="en-US"/>
        </w:rPr>
        <w:t>, pp. 220‒226.</w:t>
      </w:r>
    </w:p>
    <w:p w:rsidR="00FB2100" w:rsidRPr="00D202D3" w:rsidRDefault="00FB2100" w:rsidP="00FB2100">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3</w:t>
      </w:r>
      <w:r w:rsidRPr="00D202D3">
        <w:rPr>
          <w:color w:val="000000" w:themeColor="text1"/>
          <w:szCs w:val="24"/>
        </w:rPr>
        <w:t>.</w:t>
      </w:r>
      <w:r w:rsidRPr="00D202D3">
        <w:rPr>
          <w:color w:val="000000" w:themeColor="text1"/>
          <w:szCs w:val="24"/>
          <w:lang w:val="en-US"/>
        </w:rPr>
        <w:t xml:space="preserve"> </w:t>
      </w:r>
      <w:r w:rsidR="00170388" w:rsidRPr="00D202D3">
        <w:rPr>
          <w:color w:val="000000" w:themeColor="text1"/>
          <w:szCs w:val="24"/>
          <w:lang w:val="en-US"/>
        </w:rPr>
        <w:t xml:space="preserve">T. Ardan, J. Kovaceva, J. Ceikova, </w:t>
      </w:r>
      <w:r w:rsidR="00170388" w:rsidRPr="00D202D3">
        <w:rPr>
          <w:i/>
          <w:color w:val="000000" w:themeColor="text1"/>
          <w:szCs w:val="24"/>
          <w:lang w:val="en-US"/>
        </w:rPr>
        <w:t>Acta Histochem.</w:t>
      </w:r>
      <w:r w:rsidR="00170388" w:rsidRPr="00D202D3">
        <w:rPr>
          <w:color w:val="000000" w:themeColor="text1"/>
          <w:szCs w:val="24"/>
          <w:lang w:val="en-US"/>
        </w:rPr>
        <w:t xml:space="preserve"> </w:t>
      </w:r>
      <w:r w:rsidR="00170388" w:rsidRPr="00D202D3">
        <w:rPr>
          <w:b/>
          <w:color w:val="000000" w:themeColor="text1"/>
          <w:szCs w:val="24"/>
          <w:lang w:val="en-US"/>
        </w:rPr>
        <w:t>2004</w:t>
      </w:r>
      <w:r w:rsidR="00170388" w:rsidRPr="00D202D3">
        <w:rPr>
          <w:color w:val="000000" w:themeColor="text1"/>
          <w:szCs w:val="24"/>
          <w:lang w:val="en-US"/>
        </w:rPr>
        <w:t xml:space="preserve">, </w:t>
      </w:r>
      <w:r w:rsidR="00170388" w:rsidRPr="00D202D3">
        <w:rPr>
          <w:i/>
          <w:color w:val="000000" w:themeColor="text1"/>
          <w:szCs w:val="24"/>
          <w:lang w:val="en-US"/>
        </w:rPr>
        <w:t>106</w:t>
      </w:r>
      <w:r w:rsidR="00170388" w:rsidRPr="00D202D3">
        <w:rPr>
          <w:color w:val="000000" w:themeColor="text1"/>
          <w:szCs w:val="24"/>
        </w:rPr>
        <w:t xml:space="preserve">, </w:t>
      </w:r>
      <w:r w:rsidR="00170388" w:rsidRPr="00D202D3">
        <w:rPr>
          <w:color w:val="000000" w:themeColor="text1"/>
          <w:szCs w:val="24"/>
          <w:lang w:val="en-US"/>
        </w:rPr>
        <w:t>69‒75. http:/dx.doi.org/10.1016/j.achtis.2003.08.001</w:t>
      </w:r>
    </w:p>
    <w:p w:rsidR="00FB2100" w:rsidRPr="00D202D3" w:rsidRDefault="00FB2100" w:rsidP="00FB2100">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4</w:t>
      </w:r>
      <w:r w:rsidRPr="00D202D3">
        <w:rPr>
          <w:color w:val="000000" w:themeColor="text1"/>
          <w:szCs w:val="24"/>
        </w:rPr>
        <w:t>.</w:t>
      </w:r>
      <w:r w:rsidRPr="00D202D3">
        <w:rPr>
          <w:color w:val="000000" w:themeColor="text1"/>
          <w:szCs w:val="24"/>
          <w:lang w:val="en-US"/>
        </w:rPr>
        <w:t xml:space="preserve"> </w:t>
      </w:r>
      <w:r w:rsidR="00170388" w:rsidRPr="00D202D3">
        <w:rPr>
          <w:color w:val="000000" w:themeColor="text1"/>
          <w:szCs w:val="24"/>
          <w:lang w:val="en-US"/>
        </w:rPr>
        <w:t xml:space="preserve">P. Tavares, A. S. Pereira, J. J. G. Moura, I. Moura, </w:t>
      </w:r>
      <w:r w:rsidR="00170388" w:rsidRPr="00D202D3">
        <w:rPr>
          <w:i/>
          <w:color w:val="000000" w:themeColor="text1"/>
          <w:szCs w:val="24"/>
          <w:lang w:val="en-US"/>
        </w:rPr>
        <w:t>J. Inorg. Biochem.</w:t>
      </w:r>
      <w:r w:rsidR="00170388" w:rsidRPr="00D202D3">
        <w:rPr>
          <w:color w:val="000000" w:themeColor="text1"/>
          <w:szCs w:val="24"/>
          <w:lang w:val="en-US"/>
        </w:rPr>
        <w:t xml:space="preserve"> </w:t>
      </w:r>
      <w:r w:rsidR="00170388" w:rsidRPr="00D202D3">
        <w:rPr>
          <w:b/>
          <w:color w:val="000000" w:themeColor="text1"/>
          <w:szCs w:val="24"/>
          <w:lang w:val="en-US"/>
        </w:rPr>
        <w:t>2006</w:t>
      </w:r>
      <w:r w:rsidR="00170388" w:rsidRPr="00D202D3">
        <w:rPr>
          <w:color w:val="000000" w:themeColor="text1"/>
          <w:szCs w:val="24"/>
          <w:lang w:val="en-US"/>
        </w:rPr>
        <w:t xml:space="preserve">, </w:t>
      </w:r>
      <w:r w:rsidR="00170388" w:rsidRPr="00D202D3">
        <w:rPr>
          <w:i/>
          <w:color w:val="000000" w:themeColor="text1"/>
          <w:szCs w:val="24"/>
          <w:lang w:val="en-US"/>
        </w:rPr>
        <w:t>100</w:t>
      </w:r>
      <w:r w:rsidR="00170388" w:rsidRPr="00D202D3">
        <w:rPr>
          <w:color w:val="000000" w:themeColor="text1"/>
          <w:szCs w:val="24"/>
        </w:rPr>
        <w:t xml:space="preserve">, </w:t>
      </w:r>
      <w:r w:rsidR="00170388" w:rsidRPr="00D202D3">
        <w:rPr>
          <w:color w:val="000000" w:themeColor="text1"/>
          <w:szCs w:val="24"/>
          <w:lang w:val="en-US"/>
        </w:rPr>
        <w:t>2087‒2100. http:/dx.doi.org/10.1016/j.jinorgbio.2006.09.03</w:t>
      </w:r>
    </w:p>
    <w:p w:rsidR="00FB2100" w:rsidRPr="00D202D3" w:rsidRDefault="00FB2100" w:rsidP="00FB2100">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5</w:t>
      </w:r>
      <w:r w:rsidRPr="00D202D3">
        <w:rPr>
          <w:color w:val="000000" w:themeColor="text1"/>
          <w:szCs w:val="24"/>
        </w:rPr>
        <w:t>.</w:t>
      </w:r>
      <w:r w:rsidRPr="00D202D3">
        <w:rPr>
          <w:color w:val="000000" w:themeColor="text1"/>
          <w:szCs w:val="24"/>
          <w:lang w:val="en-US"/>
        </w:rPr>
        <w:t xml:space="preserve"> </w:t>
      </w:r>
      <w:r w:rsidR="00221061" w:rsidRPr="00D202D3">
        <w:rPr>
          <w:color w:val="000000" w:themeColor="text1"/>
          <w:szCs w:val="24"/>
          <w:lang w:val="en-US"/>
        </w:rPr>
        <w:t xml:space="preserve">F. A. Cotton, G. Wilkinson, C. A. Murillo, M. Bochmann: Advanced Inorganic Chemistry, sixth ed., Wiley Publishers, New Jersey, </w:t>
      </w:r>
      <w:r w:rsidR="00221061" w:rsidRPr="00D202D3">
        <w:rPr>
          <w:b/>
          <w:color w:val="000000" w:themeColor="text1"/>
          <w:szCs w:val="24"/>
          <w:lang w:val="en-US"/>
        </w:rPr>
        <w:t>1999</w:t>
      </w:r>
      <w:r w:rsidR="00221061" w:rsidRPr="00D202D3">
        <w:rPr>
          <w:color w:val="000000" w:themeColor="text1"/>
          <w:szCs w:val="24"/>
          <w:lang w:val="en-US"/>
        </w:rPr>
        <w:t>, pp. 844‒883.</w:t>
      </w:r>
    </w:p>
    <w:p w:rsidR="00FB2100" w:rsidRPr="00D202D3" w:rsidRDefault="00FB2100" w:rsidP="00FB2100">
      <w:pPr>
        <w:pStyle w:val="Header"/>
        <w:snapToGrid/>
        <w:spacing w:line="360" w:lineRule="auto"/>
        <w:ind w:left="391" w:hangingChars="163" w:hanging="391"/>
        <w:rPr>
          <w:noProof/>
          <w:color w:val="000000" w:themeColor="text1"/>
          <w:szCs w:val="24"/>
          <w:lang w:val="en-US"/>
        </w:rPr>
      </w:pPr>
      <w:r w:rsidRPr="00D202D3">
        <w:rPr>
          <w:color w:val="000000" w:themeColor="text1"/>
          <w:szCs w:val="24"/>
          <w:lang w:val="en-US"/>
        </w:rPr>
        <w:t xml:space="preserve">6. </w:t>
      </w:r>
      <w:r w:rsidR="00221061" w:rsidRPr="00D202D3">
        <w:rPr>
          <w:color w:val="000000" w:themeColor="text1"/>
          <w:szCs w:val="24"/>
          <w:lang w:val="en-US"/>
        </w:rPr>
        <w:t xml:space="preserve">V. V. Skopenko, A. Yu. Tsivadze, L. I. Sabranskiy, A. D. Garnovskiy: Coordination Chemistry, Akademkniga, </w:t>
      </w:r>
      <w:r w:rsidR="00221061" w:rsidRPr="00D202D3">
        <w:rPr>
          <w:noProof/>
          <w:color w:val="000000" w:themeColor="text1"/>
          <w:szCs w:val="24"/>
          <w:lang w:val="en-US"/>
        </w:rPr>
        <w:t xml:space="preserve">Moscow, </w:t>
      </w:r>
      <w:r w:rsidR="00221061" w:rsidRPr="00D202D3">
        <w:rPr>
          <w:noProof/>
          <w:color w:val="000000" w:themeColor="text1"/>
          <w:szCs w:val="24"/>
        </w:rPr>
        <w:t>Russia</w:t>
      </w:r>
      <w:r w:rsidR="00221061" w:rsidRPr="00D202D3">
        <w:rPr>
          <w:noProof/>
          <w:color w:val="000000" w:themeColor="text1"/>
          <w:szCs w:val="24"/>
          <w:lang w:val="en-US"/>
        </w:rPr>
        <w:t xml:space="preserve">, </w:t>
      </w:r>
      <w:r w:rsidR="00221061" w:rsidRPr="00D202D3">
        <w:rPr>
          <w:b/>
          <w:noProof/>
          <w:color w:val="000000" w:themeColor="text1"/>
          <w:szCs w:val="24"/>
          <w:lang w:val="en-US"/>
        </w:rPr>
        <w:t>2007</w:t>
      </w:r>
      <w:r w:rsidR="00221061" w:rsidRPr="00D202D3">
        <w:rPr>
          <w:noProof/>
          <w:color w:val="000000" w:themeColor="text1"/>
          <w:szCs w:val="24"/>
          <w:lang w:val="en-US"/>
        </w:rPr>
        <w:t>, pp. 76‒81.</w:t>
      </w:r>
    </w:p>
    <w:p w:rsidR="00FB2100" w:rsidRPr="00D202D3" w:rsidRDefault="00FB2100" w:rsidP="00FB2100">
      <w:pPr>
        <w:pStyle w:val="Header"/>
        <w:snapToGrid/>
        <w:spacing w:line="360" w:lineRule="auto"/>
        <w:ind w:left="391" w:hangingChars="163" w:hanging="391"/>
        <w:rPr>
          <w:noProof/>
          <w:color w:val="000000" w:themeColor="text1"/>
          <w:szCs w:val="24"/>
          <w:lang w:val="en-US"/>
        </w:rPr>
      </w:pPr>
      <w:r w:rsidRPr="00D202D3">
        <w:rPr>
          <w:noProof/>
          <w:color w:val="000000" w:themeColor="text1"/>
          <w:szCs w:val="24"/>
          <w:lang w:val="en-US"/>
        </w:rPr>
        <w:t xml:space="preserve">7. </w:t>
      </w:r>
      <w:r w:rsidR="004E1945" w:rsidRPr="00D202D3">
        <w:rPr>
          <w:noProof/>
          <w:color w:val="000000" w:themeColor="text1"/>
          <w:szCs w:val="24"/>
          <w:lang w:val="en-US"/>
        </w:rPr>
        <w:t>A. P. Vinogradov: Analytical Chemistry of Elements - Molybdenum, Nauka, Moscow,</w:t>
      </w:r>
      <w:r w:rsidR="004E1945" w:rsidRPr="00D202D3">
        <w:rPr>
          <w:noProof/>
          <w:color w:val="000000" w:themeColor="text1"/>
          <w:szCs w:val="24"/>
        </w:rPr>
        <w:t xml:space="preserve"> Russia</w:t>
      </w:r>
      <w:r w:rsidR="004E1945" w:rsidRPr="00D202D3">
        <w:rPr>
          <w:noProof/>
          <w:color w:val="000000" w:themeColor="text1"/>
          <w:szCs w:val="24"/>
          <w:lang w:val="en-US"/>
        </w:rPr>
        <w:t xml:space="preserve">, </w:t>
      </w:r>
      <w:r w:rsidR="004E1945" w:rsidRPr="00D202D3">
        <w:rPr>
          <w:b/>
          <w:noProof/>
          <w:color w:val="000000" w:themeColor="text1"/>
          <w:szCs w:val="24"/>
          <w:lang w:val="en-US"/>
        </w:rPr>
        <w:t>1962</w:t>
      </w:r>
      <w:r w:rsidR="004E1945" w:rsidRPr="00D202D3">
        <w:rPr>
          <w:noProof/>
          <w:color w:val="000000" w:themeColor="text1"/>
          <w:szCs w:val="24"/>
          <w:lang w:val="en-US"/>
        </w:rPr>
        <w:t>, pp. 25‒97.</w:t>
      </w:r>
    </w:p>
    <w:p w:rsidR="00FB2100" w:rsidRPr="00D202D3" w:rsidRDefault="00FB2100" w:rsidP="00FB2100">
      <w:pPr>
        <w:pStyle w:val="Header"/>
        <w:snapToGrid/>
        <w:spacing w:line="360" w:lineRule="auto"/>
        <w:ind w:left="391" w:hangingChars="163" w:hanging="391"/>
        <w:rPr>
          <w:color w:val="000000" w:themeColor="text1"/>
          <w:szCs w:val="24"/>
          <w:lang w:val="en-US"/>
        </w:rPr>
      </w:pPr>
      <w:r w:rsidRPr="00D202D3">
        <w:rPr>
          <w:noProof/>
          <w:color w:val="000000" w:themeColor="text1"/>
          <w:szCs w:val="24"/>
          <w:lang w:val="en-US"/>
        </w:rPr>
        <w:t xml:space="preserve">8. </w:t>
      </w:r>
      <w:r w:rsidR="006959CF" w:rsidRPr="00D202D3">
        <w:rPr>
          <w:noProof/>
          <w:color w:val="000000" w:themeColor="text1"/>
          <w:szCs w:val="24"/>
          <w:lang w:val="en-US"/>
        </w:rPr>
        <w:t xml:space="preserve">V. M. </w:t>
      </w:r>
      <w:r w:rsidRPr="00D202D3">
        <w:rPr>
          <w:color w:val="000000" w:themeColor="text1"/>
          <w:szCs w:val="24"/>
          <w:lang w:val="en-US"/>
        </w:rPr>
        <w:t>Ivanov,</w:t>
      </w:r>
      <w:r w:rsidR="006959CF" w:rsidRPr="00D202D3">
        <w:rPr>
          <w:color w:val="000000" w:themeColor="text1"/>
          <w:szCs w:val="24"/>
          <w:lang w:val="en-US"/>
        </w:rPr>
        <w:t xml:space="preserve"> G. A. Kochelaeva,</w:t>
      </w:r>
      <w:r w:rsidRPr="00D202D3">
        <w:rPr>
          <w:color w:val="000000" w:themeColor="text1"/>
          <w:szCs w:val="24"/>
          <w:lang w:val="en-US"/>
        </w:rPr>
        <w:t xml:space="preserve"> </w:t>
      </w:r>
      <w:r w:rsidRPr="00D202D3">
        <w:rPr>
          <w:i/>
          <w:color w:val="000000" w:themeColor="text1"/>
          <w:szCs w:val="24"/>
          <w:lang w:val="en-US"/>
        </w:rPr>
        <w:t>J. Anal. Chem.</w:t>
      </w:r>
      <w:r w:rsidRPr="00D202D3">
        <w:rPr>
          <w:color w:val="000000" w:themeColor="text1"/>
          <w:szCs w:val="24"/>
          <w:lang w:val="en-US"/>
        </w:rPr>
        <w:t xml:space="preserve"> </w:t>
      </w:r>
      <w:r w:rsidRPr="00D202D3">
        <w:rPr>
          <w:b/>
          <w:color w:val="000000" w:themeColor="text1"/>
          <w:szCs w:val="24"/>
          <w:lang w:val="en-US"/>
        </w:rPr>
        <w:t>2003</w:t>
      </w:r>
      <w:r w:rsidR="006959CF" w:rsidRPr="00D202D3">
        <w:rPr>
          <w:color w:val="000000" w:themeColor="text1"/>
          <w:szCs w:val="24"/>
          <w:lang w:val="en-US"/>
        </w:rPr>
        <w:t xml:space="preserve">, </w:t>
      </w:r>
      <w:r w:rsidRPr="00D202D3">
        <w:rPr>
          <w:i/>
          <w:color w:val="000000" w:themeColor="text1"/>
          <w:szCs w:val="24"/>
          <w:lang w:val="en-US"/>
        </w:rPr>
        <w:t>58</w:t>
      </w:r>
      <w:r w:rsidRPr="00D202D3">
        <w:rPr>
          <w:color w:val="000000" w:themeColor="text1"/>
          <w:szCs w:val="24"/>
          <w:lang w:val="en-US"/>
        </w:rPr>
        <w:t>, 31</w:t>
      </w:r>
      <w:r w:rsidR="006959CF" w:rsidRPr="00D202D3">
        <w:rPr>
          <w:color w:val="000000" w:themeColor="text1"/>
          <w:szCs w:val="24"/>
          <w:lang w:val="en-US"/>
        </w:rPr>
        <w:t>‒</w:t>
      </w:r>
      <w:r w:rsidR="00CA5F1A" w:rsidRPr="00D202D3">
        <w:rPr>
          <w:color w:val="000000" w:themeColor="text1"/>
          <w:szCs w:val="24"/>
          <w:lang w:val="en-US"/>
        </w:rPr>
        <w:t>37</w:t>
      </w:r>
      <w:r w:rsidRPr="00D202D3">
        <w:rPr>
          <w:color w:val="000000" w:themeColor="text1"/>
          <w:szCs w:val="24"/>
          <w:lang w:val="en-US"/>
        </w:rPr>
        <w:t>.</w:t>
      </w:r>
    </w:p>
    <w:p w:rsidR="00CA5F1A" w:rsidRPr="00D202D3" w:rsidRDefault="00CA5F1A" w:rsidP="00FB2100">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ab/>
        <w:t>http:/dx.doi.org/</w:t>
      </w:r>
      <w:r w:rsidRPr="00D202D3">
        <w:rPr>
          <w:color w:val="000000" w:themeColor="text1"/>
        </w:rPr>
        <w:t>10.1023/A:1021830013973</w:t>
      </w:r>
    </w:p>
    <w:p w:rsidR="00CA5F1A" w:rsidRPr="00D202D3" w:rsidRDefault="006E0F7F" w:rsidP="006E0F7F">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 xml:space="preserve">9. </w:t>
      </w:r>
      <w:r w:rsidR="00CA5F1A" w:rsidRPr="00D202D3">
        <w:rPr>
          <w:rFonts w:eastAsiaTheme="minorHAnsi"/>
          <w:color w:val="000000" w:themeColor="text1"/>
          <w:szCs w:val="24"/>
        </w:rPr>
        <w:t>M. L. Harikumaran Nair</w:t>
      </w:r>
      <w:r w:rsidR="00CA5F1A" w:rsidRPr="00D202D3">
        <w:rPr>
          <w:rFonts w:eastAsiaTheme="minorHAnsi"/>
          <w:color w:val="000000" w:themeColor="text1"/>
          <w:szCs w:val="24"/>
          <w:lang w:val="en-US"/>
        </w:rPr>
        <w:t xml:space="preserve">, </w:t>
      </w:r>
      <w:r w:rsidR="00CA5F1A" w:rsidRPr="00D202D3">
        <w:rPr>
          <w:rFonts w:eastAsiaTheme="minorHAnsi"/>
          <w:color w:val="000000" w:themeColor="text1"/>
          <w:szCs w:val="24"/>
        </w:rPr>
        <w:t>Anju. S. Appukuttan</w:t>
      </w:r>
      <w:r w:rsidR="00CA5F1A" w:rsidRPr="00D202D3">
        <w:rPr>
          <w:rFonts w:eastAsiaTheme="minorHAnsi"/>
          <w:color w:val="000000" w:themeColor="text1"/>
          <w:szCs w:val="24"/>
          <w:lang w:val="en-US"/>
        </w:rPr>
        <w:t xml:space="preserve">, </w:t>
      </w:r>
      <w:r w:rsidRPr="00D202D3">
        <w:rPr>
          <w:rFonts w:eastAsiaTheme="minorHAnsi"/>
          <w:color w:val="000000" w:themeColor="text1"/>
          <w:szCs w:val="24"/>
        </w:rPr>
        <w:t>J</w:t>
      </w:r>
      <w:r w:rsidRPr="00D202D3">
        <w:rPr>
          <w:rFonts w:eastAsiaTheme="minorHAnsi"/>
          <w:color w:val="000000" w:themeColor="text1"/>
          <w:szCs w:val="24"/>
          <w:lang w:val="en-US"/>
        </w:rPr>
        <w:t>.</w:t>
      </w:r>
      <w:r w:rsidRPr="00D202D3">
        <w:rPr>
          <w:rFonts w:eastAsiaTheme="minorHAnsi"/>
          <w:color w:val="000000" w:themeColor="text1"/>
          <w:szCs w:val="24"/>
        </w:rPr>
        <w:t xml:space="preserve"> Korean Chem</w:t>
      </w:r>
      <w:r w:rsidRPr="00D202D3">
        <w:rPr>
          <w:rFonts w:eastAsiaTheme="minorHAnsi"/>
          <w:color w:val="000000" w:themeColor="text1"/>
          <w:szCs w:val="24"/>
          <w:lang w:val="en-US"/>
        </w:rPr>
        <w:t>.</w:t>
      </w:r>
      <w:r w:rsidRPr="00D202D3">
        <w:rPr>
          <w:rFonts w:eastAsiaTheme="minorHAnsi"/>
          <w:color w:val="000000" w:themeColor="text1"/>
          <w:szCs w:val="24"/>
        </w:rPr>
        <w:t xml:space="preserve"> Soc</w:t>
      </w:r>
      <w:r w:rsidRPr="00D202D3">
        <w:rPr>
          <w:rFonts w:eastAsiaTheme="minorHAnsi"/>
          <w:color w:val="000000" w:themeColor="text1"/>
          <w:szCs w:val="24"/>
          <w:lang w:val="en-US"/>
        </w:rPr>
        <w:t>.</w:t>
      </w:r>
      <w:r w:rsidR="00CA5F1A" w:rsidRPr="00D202D3">
        <w:rPr>
          <w:rFonts w:eastAsiaTheme="minorHAnsi"/>
          <w:color w:val="000000" w:themeColor="text1"/>
          <w:szCs w:val="24"/>
          <w:lang w:val="en-US"/>
        </w:rPr>
        <w:t xml:space="preserve"> </w:t>
      </w:r>
      <w:r w:rsidR="00CA5F1A" w:rsidRPr="00D202D3">
        <w:rPr>
          <w:rFonts w:eastAsiaTheme="minorHAnsi"/>
          <w:b/>
          <w:color w:val="000000" w:themeColor="text1"/>
          <w:szCs w:val="24"/>
        </w:rPr>
        <w:t>2012</w:t>
      </w:r>
      <w:r w:rsidR="00CA5F1A" w:rsidRPr="00D202D3">
        <w:rPr>
          <w:rFonts w:eastAsiaTheme="minorHAnsi"/>
          <w:color w:val="000000" w:themeColor="text1"/>
          <w:szCs w:val="24"/>
        </w:rPr>
        <w:t xml:space="preserve">, </w:t>
      </w:r>
      <w:r w:rsidRPr="00D202D3">
        <w:rPr>
          <w:rFonts w:eastAsiaTheme="minorHAnsi"/>
          <w:i/>
          <w:color w:val="000000" w:themeColor="text1"/>
          <w:szCs w:val="24"/>
          <w:lang w:val="en-US"/>
        </w:rPr>
        <w:t>56</w:t>
      </w:r>
      <w:r w:rsidRPr="00D202D3">
        <w:rPr>
          <w:rFonts w:eastAsiaTheme="minorHAnsi"/>
          <w:color w:val="000000" w:themeColor="text1"/>
          <w:szCs w:val="24"/>
          <w:lang w:val="en-US"/>
        </w:rPr>
        <w:t xml:space="preserve">, </w:t>
      </w:r>
      <w:r w:rsidR="00CA5F1A" w:rsidRPr="00D202D3">
        <w:rPr>
          <w:rFonts w:eastAsiaTheme="minorHAnsi"/>
          <w:color w:val="000000" w:themeColor="text1"/>
          <w:szCs w:val="24"/>
          <w:lang w:val="en-US"/>
        </w:rPr>
        <w:t>217‒227</w:t>
      </w:r>
      <w:r w:rsidRPr="00D202D3">
        <w:rPr>
          <w:rFonts w:eastAsiaTheme="minorHAnsi"/>
          <w:color w:val="000000" w:themeColor="text1"/>
          <w:szCs w:val="24"/>
          <w:lang w:val="en-US"/>
        </w:rPr>
        <w:t>.</w:t>
      </w:r>
    </w:p>
    <w:p w:rsidR="00CA5F1A" w:rsidRPr="00D202D3" w:rsidRDefault="006E0F7F" w:rsidP="00CA5F1A">
      <w:pPr>
        <w:pStyle w:val="Header"/>
        <w:snapToGrid/>
        <w:spacing w:line="360" w:lineRule="auto"/>
        <w:ind w:left="391" w:hangingChars="163" w:hanging="391"/>
        <w:rPr>
          <w:color w:val="000000" w:themeColor="text1"/>
          <w:szCs w:val="24"/>
          <w:lang w:val="en-US"/>
        </w:rPr>
      </w:pPr>
      <w:r w:rsidRPr="00D202D3">
        <w:rPr>
          <w:rFonts w:eastAsiaTheme="minorHAnsi"/>
          <w:color w:val="000000" w:themeColor="text1"/>
          <w:szCs w:val="24"/>
          <w:lang w:val="en-US"/>
        </w:rPr>
        <w:tab/>
      </w:r>
      <w:r w:rsidR="00CA5F1A" w:rsidRPr="00D202D3">
        <w:rPr>
          <w:rFonts w:eastAsiaTheme="minorHAnsi"/>
          <w:color w:val="000000" w:themeColor="text1"/>
          <w:szCs w:val="24"/>
        </w:rPr>
        <w:t>http://dx.doi.org/10.5012/jkcs.2012.56.2.217</w:t>
      </w:r>
    </w:p>
    <w:p w:rsidR="00FB2100" w:rsidRPr="00D202D3" w:rsidRDefault="00FB2100" w:rsidP="00FD7862">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 xml:space="preserve">10. </w:t>
      </w:r>
      <w:r w:rsidR="006959CF" w:rsidRPr="00D202D3">
        <w:rPr>
          <w:color w:val="000000" w:themeColor="text1"/>
          <w:szCs w:val="24"/>
          <w:lang w:val="en-US"/>
        </w:rPr>
        <w:t xml:space="preserve">T. </w:t>
      </w:r>
      <w:r w:rsidRPr="00D202D3">
        <w:rPr>
          <w:color w:val="000000" w:themeColor="text1"/>
          <w:szCs w:val="24"/>
        </w:rPr>
        <w:t>Nakamura,</w:t>
      </w:r>
      <w:r w:rsidR="006959CF" w:rsidRPr="00D202D3">
        <w:rPr>
          <w:color w:val="000000" w:themeColor="text1"/>
          <w:szCs w:val="24"/>
          <w:lang w:val="en-US"/>
        </w:rPr>
        <w:t xml:space="preserve"> S. </w:t>
      </w:r>
      <w:r w:rsidRPr="00D202D3">
        <w:rPr>
          <w:color w:val="000000" w:themeColor="text1"/>
          <w:szCs w:val="24"/>
        </w:rPr>
        <w:t>Nishihama</w:t>
      </w:r>
      <w:r w:rsidR="006959CF" w:rsidRPr="00D202D3">
        <w:rPr>
          <w:color w:val="000000" w:themeColor="text1"/>
          <w:szCs w:val="24"/>
          <w:lang w:val="en-US"/>
        </w:rPr>
        <w:t xml:space="preserve">, K. </w:t>
      </w:r>
      <w:r w:rsidRPr="00D202D3">
        <w:rPr>
          <w:color w:val="000000" w:themeColor="text1"/>
          <w:szCs w:val="24"/>
        </w:rPr>
        <w:t>Yoshizuka,</w:t>
      </w:r>
      <w:r w:rsidRPr="00D202D3">
        <w:rPr>
          <w:color w:val="000000" w:themeColor="text1"/>
          <w:szCs w:val="24"/>
          <w:lang w:val="en-US"/>
        </w:rPr>
        <w:t xml:space="preserve"> </w:t>
      </w:r>
      <w:r w:rsidRPr="00D202D3">
        <w:rPr>
          <w:i/>
          <w:color w:val="000000" w:themeColor="text1"/>
          <w:szCs w:val="24"/>
        </w:rPr>
        <w:t>Solvent Extr. Res. Dev.</w:t>
      </w:r>
      <w:r w:rsidRPr="00D202D3">
        <w:rPr>
          <w:color w:val="000000" w:themeColor="text1"/>
          <w:szCs w:val="24"/>
        </w:rPr>
        <w:t xml:space="preserve"> </w:t>
      </w:r>
      <w:r w:rsidR="00C10D17" w:rsidRPr="00D202D3">
        <w:rPr>
          <w:b/>
          <w:color w:val="000000" w:themeColor="text1"/>
          <w:szCs w:val="24"/>
          <w:lang w:val="en-US"/>
        </w:rPr>
        <w:t>2009</w:t>
      </w:r>
      <w:r w:rsidR="006959CF" w:rsidRPr="00D202D3">
        <w:rPr>
          <w:color w:val="000000" w:themeColor="text1"/>
          <w:szCs w:val="24"/>
          <w:lang w:val="en-US"/>
        </w:rPr>
        <w:t xml:space="preserve">, </w:t>
      </w:r>
      <w:r w:rsidRPr="00D202D3">
        <w:rPr>
          <w:i/>
          <w:color w:val="000000" w:themeColor="text1"/>
          <w:szCs w:val="24"/>
        </w:rPr>
        <w:t>16</w:t>
      </w:r>
      <w:r w:rsidRPr="00D202D3">
        <w:rPr>
          <w:color w:val="000000" w:themeColor="text1"/>
          <w:szCs w:val="24"/>
        </w:rPr>
        <w:t>, 47</w:t>
      </w:r>
      <w:r w:rsidR="006959CF" w:rsidRPr="00D202D3">
        <w:rPr>
          <w:color w:val="000000" w:themeColor="text1"/>
          <w:szCs w:val="24"/>
        </w:rPr>
        <w:t>‒</w:t>
      </w:r>
      <w:r w:rsidR="00C10D17" w:rsidRPr="00D202D3">
        <w:rPr>
          <w:color w:val="000000" w:themeColor="text1"/>
          <w:szCs w:val="24"/>
          <w:lang w:val="en-US"/>
        </w:rPr>
        <w:t>56</w:t>
      </w:r>
      <w:r w:rsidRPr="00D202D3">
        <w:rPr>
          <w:color w:val="000000" w:themeColor="text1"/>
          <w:szCs w:val="24"/>
          <w:lang w:val="en-US"/>
        </w:rPr>
        <w:t>.</w:t>
      </w:r>
    </w:p>
    <w:p w:rsidR="00FB2100" w:rsidRPr="00D202D3" w:rsidRDefault="00FB2100" w:rsidP="00FD7862">
      <w:pPr>
        <w:spacing w:after="0" w:line="360" w:lineRule="auto"/>
        <w:jc w:val="both"/>
        <w:rPr>
          <w:rFonts w:ascii="Times New Roman" w:hAnsi="Times New Roman"/>
          <w:color w:val="000000" w:themeColor="text1"/>
          <w:sz w:val="24"/>
          <w:szCs w:val="24"/>
        </w:rPr>
      </w:pPr>
      <w:r w:rsidRPr="00D202D3">
        <w:rPr>
          <w:rFonts w:ascii="Times New Roman" w:hAnsi="Times New Roman"/>
          <w:color w:val="000000" w:themeColor="text1"/>
          <w:sz w:val="24"/>
          <w:szCs w:val="24"/>
        </w:rPr>
        <w:t xml:space="preserve">11. </w:t>
      </w:r>
      <w:r w:rsidR="006959CF" w:rsidRPr="00D202D3">
        <w:rPr>
          <w:rFonts w:ascii="Times New Roman" w:hAnsi="Times New Roman"/>
          <w:color w:val="000000" w:themeColor="text1"/>
          <w:sz w:val="24"/>
          <w:szCs w:val="24"/>
        </w:rPr>
        <w:t>L. Xue, D. Deng, Y. Xu, Q. Wang,</w:t>
      </w:r>
      <w:r w:rsidRPr="00D202D3">
        <w:rPr>
          <w:rFonts w:ascii="Times New Roman" w:hAnsi="Times New Roman"/>
          <w:color w:val="000000" w:themeColor="text1"/>
          <w:sz w:val="24"/>
          <w:szCs w:val="24"/>
        </w:rPr>
        <w:t xml:space="preserve"> </w:t>
      </w:r>
      <w:r w:rsidRPr="00D202D3">
        <w:rPr>
          <w:rFonts w:ascii="Times New Roman" w:hAnsi="Times New Roman"/>
          <w:i/>
          <w:color w:val="000000" w:themeColor="text1"/>
          <w:sz w:val="24"/>
          <w:szCs w:val="24"/>
        </w:rPr>
        <w:t>Russ. J. Coord. Chem.</w:t>
      </w:r>
      <w:r w:rsidRPr="00D202D3">
        <w:rPr>
          <w:rFonts w:ascii="Times New Roman" w:hAnsi="Times New Roman"/>
          <w:color w:val="000000" w:themeColor="text1"/>
          <w:sz w:val="24"/>
          <w:szCs w:val="24"/>
        </w:rPr>
        <w:t xml:space="preserve"> </w:t>
      </w:r>
      <w:r w:rsidRPr="00D202D3">
        <w:rPr>
          <w:rFonts w:ascii="Times New Roman" w:hAnsi="Times New Roman"/>
          <w:b/>
          <w:color w:val="000000" w:themeColor="text1"/>
          <w:sz w:val="24"/>
          <w:szCs w:val="24"/>
        </w:rPr>
        <w:t>2016</w:t>
      </w:r>
      <w:r w:rsidR="006959CF" w:rsidRPr="00D202D3">
        <w:rPr>
          <w:rFonts w:ascii="Times New Roman" w:hAnsi="Times New Roman"/>
          <w:color w:val="000000" w:themeColor="text1"/>
          <w:sz w:val="24"/>
          <w:szCs w:val="24"/>
        </w:rPr>
        <w:t xml:space="preserve">, </w:t>
      </w:r>
      <w:r w:rsidRPr="00D202D3">
        <w:rPr>
          <w:rFonts w:ascii="Times New Roman" w:hAnsi="Times New Roman"/>
          <w:i/>
          <w:color w:val="000000" w:themeColor="text1"/>
          <w:sz w:val="24"/>
          <w:szCs w:val="24"/>
        </w:rPr>
        <w:t>42</w:t>
      </w:r>
      <w:r w:rsidR="006959CF" w:rsidRPr="00D202D3">
        <w:rPr>
          <w:rFonts w:ascii="Times New Roman" w:hAnsi="Times New Roman"/>
          <w:color w:val="000000" w:themeColor="text1"/>
          <w:sz w:val="24"/>
          <w:szCs w:val="24"/>
        </w:rPr>
        <w:t xml:space="preserve">, </w:t>
      </w:r>
      <w:r w:rsidRPr="00D202D3">
        <w:rPr>
          <w:rFonts w:ascii="Times New Roman" w:hAnsi="Times New Roman"/>
          <w:color w:val="000000" w:themeColor="text1"/>
          <w:sz w:val="24"/>
          <w:szCs w:val="24"/>
        </w:rPr>
        <w:t>137</w:t>
      </w:r>
      <w:r w:rsidR="006959CF" w:rsidRPr="00D202D3">
        <w:rPr>
          <w:rFonts w:ascii="Times New Roman" w:hAnsi="Times New Roman"/>
          <w:color w:val="000000" w:themeColor="text1"/>
          <w:sz w:val="24"/>
          <w:szCs w:val="24"/>
        </w:rPr>
        <w:t>‒</w:t>
      </w:r>
      <w:r w:rsidR="006409EB" w:rsidRPr="00D202D3">
        <w:rPr>
          <w:rFonts w:ascii="Times New Roman" w:hAnsi="Times New Roman"/>
          <w:color w:val="000000" w:themeColor="text1"/>
          <w:sz w:val="24"/>
          <w:szCs w:val="24"/>
        </w:rPr>
        <w:t>142</w:t>
      </w:r>
      <w:r w:rsidRPr="00D202D3">
        <w:rPr>
          <w:rFonts w:ascii="Times New Roman" w:hAnsi="Times New Roman"/>
          <w:color w:val="000000" w:themeColor="text1"/>
          <w:sz w:val="24"/>
          <w:szCs w:val="24"/>
        </w:rPr>
        <w:t>.</w:t>
      </w:r>
    </w:p>
    <w:p w:rsidR="006409EB" w:rsidRPr="00D202D3" w:rsidRDefault="006409EB" w:rsidP="006409EB">
      <w:pPr>
        <w:spacing w:after="0" w:line="360" w:lineRule="auto"/>
        <w:ind w:firstLine="391"/>
        <w:jc w:val="both"/>
        <w:rPr>
          <w:rFonts w:ascii="Times New Roman" w:hAnsi="Times New Roman"/>
          <w:color w:val="000000" w:themeColor="text1"/>
          <w:sz w:val="24"/>
          <w:szCs w:val="24"/>
        </w:rPr>
      </w:pPr>
      <w:r w:rsidRPr="00D202D3">
        <w:rPr>
          <w:rFonts w:ascii="Times New Roman" w:eastAsiaTheme="minorHAnsi" w:hAnsi="Times New Roman"/>
          <w:color w:val="000000" w:themeColor="text1"/>
          <w:sz w:val="24"/>
          <w:szCs w:val="24"/>
        </w:rPr>
        <w:t>http://dx.doi.org/</w:t>
      </w:r>
      <w:r w:rsidRPr="00D202D3">
        <w:rPr>
          <w:rFonts w:ascii="Times New Roman" w:hAnsi="Times New Roman"/>
          <w:color w:val="000000" w:themeColor="text1"/>
          <w:sz w:val="24"/>
          <w:szCs w:val="24"/>
        </w:rPr>
        <w:t xml:space="preserve"> 10.1134/S1070328416020093</w:t>
      </w:r>
    </w:p>
    <w:p w:rsidR="00FB2100" w:rsidRPr="00D202D3" w:rsidRDefault="00FB2100" w:rsidP="00FD7862">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 xml:space="preserve">12. </w:t>
      </w:r>
      <w:r w:rsidR="003560CC" w:rsidRPr="00D202D3">
        <w:rPr>
          <w:color w:val="000000" w:themeColor="text1"/>
          <w:szCs w:val="24"/>
          <w:lang w:val="en-US"/>
        </w:rPr>
        <w:t xml:space="preserve">V. M. Ivanov, G. A. Kochelaeva, G. V. Prokhorova, </w:t>
      </w:r>
      <w:r w:rsidR="003560CC" w:rsidRPr="00D202D3">
        <w:rPr>
          <w:i/>
          <w:color w:val="000000" w:themeColor="text1"/>
          <w:szCs w:val="24"/>
          <w:lang w:val="en-US"/>
        </w:rPr>
        <w:t>J. Anal. Chem.</w:t>
      </w:r>
      <w:r w:rsidR="003560CC" w:rsidRPr="00D202D3">
        <w:rPr>
          <w:color w:val="000000" w:themeColor="text1"/>
          <w:szCs w:val="24"/>
          <w:lang w:val="en-US"/>
        </w:rPr>
        <w:t xml:space="preserve"> </w:t>
      </w:r>
      <w:r w:rsidR="003560CC" w:rsidRPr="00D202D3">
        <w:rPr>
          <w:b/>
          <w:color w:val="000000" w:themeColor="text1"/>
          <w:szCs w:val="24"/>
          <w:lang w:val="en-US"/>
        </w:rPr>
        <w:t>2002</w:t>
      </w:r>
      <w:r w:rsidR="003560CC" w:rsidRPr="00D202D3">
        <w:rPr>
          <w:color w:val="000000" w:themeColor="text1"/>
          <w:szCs w:val="24"/>
          <w:lang w:val="en-US"/>
        </w:rPr>
        <w:t xml:space="preserve">, </w:t>
      </w:r>
      <w:r w:rsidR="003560CC" w:rsidRPr="00D202D3">
        <w:rPr>
          <w:i/>
          <w:color w:val="000000" w:themeColor="text1"/>
          <w:szCs w:val="24"/>
          <w:lang w:val="en-US"/>
        </w:rPr>
        <w:t>57</w:t>
      </w:r>
      <w:r w:rsidR="003560CC" w:rsidRPr="00D202D3">
        <w:rPr>
          <w:color w:val="000000" w:themeColor="text1"/>
          <w:szCs w:val="24"/>
          <w:lang w:val="en-US"/>
        </w:rPr>
        <w:t>, 758‒772.</w:t>
      </w:r>
    </w:p>
    <w:p w:rsidR="002037CB" w:rsidRPr="00D202D3" w:rsidRDefault="002037CB" w:rsidP="00FD7862">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ab/>
        <w:t>http:/dx.doi.org/10.1023/A:1020015521584</w:t>
      </w:r>
    </w:p>
    <w:p w:rsidR="00FB2100" w:rsidRPr="00D202D3" w:rsidRDefault="00FB2100" w:rsidP="00FD7862">
      <w:pPr>
        <w:spacing w:after="0" w:line="360" w:lineRule="auto"/>
        <w:ind w:left="426" w:hanging="426"/>
        <w:rPr>
          <w:rFonts w:ascii="Times New Roman" w:hAnsi="Times New Roman"/>
          <w:color w:val="000000" w:themeColor="text1"/>
          <w:sz w:val="24"/>
          <w:szCs w:val="24"/>
        </w:rPr>
      </w:pPr>
      <w:r w:rsidRPr="00D202D3">
        <w:rPr>
          <w:rFonts w:ascii="Times New Roman" w:hAnsi="Times New Roman"/>
          <w:color w:val="000000" w:themeColor="text1"/>
          <w:sz w:val="24"/>
          <w:szCs w:val="24"/>
        </w:rPr>
        <w:t xml:space="preserve">13. </w:t>
      </w:r>
      <w:r w:rsidR="00FD7862" w:rsidRPr="00D202D3">
        <w:rPr>
          <w:rFonts w:ascii="Times New Roman" w:hAnsi="Times New Roman"/>
          <w:color w:val="000000" w:themeColor="text1"/>
          <w:sz w:val="24"/>
          <w:szCs w:val="24"/>
        </w:rPr>
        <w:t>P. A. Petrov, M. Yu. Afonin, D. Yu. Naumov, S. N. Konchenko, A. V. Piskunov,</w:t>
      </w:r>
      <w:r w:rsidRPr="00D202D3">
        <w:rPr>
          <w:rFonts w:ascii="Times New Roman" w:hAnsi="Times New Roman"/>
          <w:color w:val="000000" w:themeColor="text1"/>
          <w:sz w:val="24"/>
          <w:szCs w:val="24"/>
        </w:rPr>
        <w:t xml:space="preserve"> </w:t>
      </w:r>
      <w:r w:rsidRPr="00D202D3">
        <w:rPr>
          <w:rFonts w:ascii="Times New Roman" w:hAnsi="Times New Roman"/>
          <w:i/>
          <w:color w:val="000000" w:themeColor="text1"/>
          <w:sz w:val="24"/>
          <w:szCs w:val="24"/>
        </w:rPr>
        <w:t>Russ. J. Coord. Chem.</w:t>
      </w:r>
      <w:r w:rsidR="00FD7862" w:rsidRPr="00D202D3">
        <w:rPr>
          <w:rFonts w:ascii="Times New Roman" w:hAnsi="Times New Roman"/>
          <w:color w:val="000000" w:themeColor="text1"/>
          <w:sz w:val="24"/>
          <w:szCs w:val="24"/>
        </w:rPr>
        <w:t xml:space="preserve"> </w:t>
      </w:r>
      <w:r w:rsidR="00FD7862" w:rsidRPr="00D202D3">
        <w:rPr>
          <w:rFonts w:ascii="Times New Roman" w:hAnsi="Times New Roman"/>
          <w:b/>
          <w:color w:val="000000" w:themeColor="text1"/>
          <w:sz w:val="24"/>
          <w:szCs w:val="24"/>
        </w:rPr>
        <w:t>2015</w:t>
      </w:r>
      <w:r w:rsidR="00FD7862" w:rsidRPr="00D202D3">
        <w:rPr>
          <w:rFonts w:ascii="Times New Roman" w:hAnsi="Times New Roman"/>
          <w:color w:val="000000" w:themeColor="text1"/>
          <w:sz w:val="24"/>
          <w:szCs w:val="24"/>
        </w:rPr>
        <w:t xml:space="preserve">, </w:t>
      </w:r>
      <w:r w:rsidR="00FD7862" w:rsidRPr="00D202D3">
        <w:rPr>
          <w:rFonts w:ascii="Times New Roman" w:hAnsi="Times New Roman"/>
          <w:i/>
          <w:color w:val="000000" w:themeColor="text1"/>
          <w:sz w:val="24"/>
          <w:szCs w:val="24"/>
        </w:rPr>
        <w:t>41</w:t>
      </w:r>
      <w:r w:rsidR="00FD7862" w:rsidRPr="00D202D3">
        <w:rPr>
          <w:rFonts w:ascii="Times New Roman" w:hAnsi="Times New Roman"/>
          <w:color w:val="000000" w:themeColor="text1"/>
          <w:sz w:val="24"/>
          <w:szCs w:val="24"/>
        </w:rPr>
        <w:t>, 31‒36.</w:t>
      </w:r>
    </w:p>
    <w:p w:rsidR="00FD7862" w:rsidRPr="00D202D3" w:rsidRDefault="00FD7862" w:rsidP="00FD7862">
      <w:pPr>
        <w:spacing w:after="0" w:line="360" w:lineRule="auto"/>
        <w:ind w:firstLine="426"/>
        <w:rPr>
          <w:rFonts w:ascii="Times New Roman" w:eastAsia="Times New Roman" w:hAnsi="Times New Roman"/>
          <w:color w:val="000000" w:themeColor="text1"/>
          <w:sz w:val="24"/>
          <w:szCs w:val="24"/>
        </w:rPr>
      </w:pPr>
      <w:r w:rsidRPr="00D202D3">
        <w:rPr>
          <w:rFonts w:ascii="Times New Roman" w:hAnsi="Times New Roman"/>
          <w:color w:val="000000" w:themeColor="text1"/>
          <w:sz w:val="24"/>
          <w:szCs w:val="24"/>
        </w:rPr>
        <w:t>http:/dx.doi.org/10.1134/S1070328415010078</w:t>
      </w:r>
    </w:p>
    <w:p w:rsidR="00FB2100" w:rsidRPr="00D202D3" w:rsidRDefault="00FB2100" w:rsidP="00FD7862">
      <w:pPr>
        <w:pStyle w:val="Header"/>
        <w:snapToGrid/>
        <w:spacing w:line="360" w:lineRule="auto"/>
        <w:ind w:left="391" w:hangingChars="163" w:hanging="391"/>
        <w:rPr>
          <w:color w:val="000000" w:themeColor="text1"/>
          <w:lang w:val="en-US"/>
        </w:rPr>
      </w:pPr>
      <w:r w:rsidRPr="00D202D3">
        <w:rPr>
          <w:color w:val="000000" w:themeColor="text1"/>
          <w:lang w:val="en-US"/>
        </w:rPr>
        <w:t xml:space="preserve">14. </w:t>
      </w:r>
      <w:r w:rsidR="00CA5F1A" w:rsidRPr="00D202D3">
        <w:rPr>
          <w:color w:val="000000" w:themeColor="text1"/>
          <w:lang w:val="en-US"/>
        </w:rPr>
        <w:t xml:space="preserve">W. X. </w:t>
      </w:r>
      <w:r w:rsidRPr="00D202D3">
        <w:rPr>
          <w:color w:val="000000" w:themeColor="text1"/>
        </w:rPr>
        <w:t>X</w:t>
      </w:r>
      <w:r w:rsidR="00CA5F1A" w:rsidRPr="00D202D3">
        <w:rPr>
          <w:color w:val="000000" w:themeColor="text1"/>
        </w:rPr>
        <w:t xml:space="preserve">u, </w:t>
      </w:r>
      <w:r w:rsidR="00CA5F1A" w:rsidRPr="00D202D3">
        <w:rPr>
          <w:color w:val="000000" w:themeColor="text1"/>
          <w:lang w:val="en-US"/>
        </w:rPr>
        <w:t xml:space="preserve">W.H. </w:t>
      </w:r>
      <w:r w:rsidR="00CA5F1A" w:rsidRPr="00D202D3">
        <w:rPr>
          <w:color w:val="000000" w:themeColor="text1"/>
        </w:rPr>
        <w:t>Li,</w:t>
      </w:r>
      <w:r w:rsidRPr="00D202D3">
        <w:rPr>
          <w:color w:val="000000" w:themeColor="text1"/>
        </w:rPr>
        <w:t xml:space="preserve"> </w:t>
      </w:r>
      <w:r w:rsidRPr="00D202D3">
        <w:rPr>
          <w:i/>
          <w:color w:val="000000" w:themeColor="text1"/>
        </w:rPr>
        <w:t>Russ. J. Coord. Chem.</w:t>
      </w:r>
      <w:r w:rsidRPr="00D202D3">
        <w:rPr>
          <w:color w:val="000000" w:themeColor="text1"/>
        </w:rPr>
        <w:t xml:space="preserve"> </w:t>
      </w:r>
      <w:r w:rsidRPr="00D202D3">
        <w:rPr>
          <w:b/>
          <w:color w:val="000000" w:themeColor="text1"/>
        </w:rPr>
        <w:t>2012</w:t>
      </w:r>
      <w:r w:rsidRPr="00D202D3">
        <w:rPr>
          <w:color w:val="000000" w:themeColor="text1"/>
        </w:rPr>
        <w:t xml:space="preserve">, </w:t>
      </w:r>
      <w:r w:rsidRPr="00D202D3">
        <w:rPr>
          <w:i/>
          <w:color w:val="000000" w:themeColor="text1"/>
        </w:rPr>
        <w:t>38</w:t>
      </w:r>
      <w:r w:rsidR="00CA5F1A" w:rsidRPr="00D202D3">
        <w:rPr>
          <w:color w:val="000000" w:themeColor="text1"/>
        </w:rPr>
        <w:t xml:space="preserve">, </w:t>
      </w:r>
      <w:r w:rsidRPr="00D202D3">
        <w:rPr>
          <w:color w:val="000000" w:themeColor="text1"/>
        </w:rPr>
        <w:t>92</w:t>
      </w:r>
      <w:r w:rsidR="00CA5F1A" w:rsidRPr="00D202D3">
        <w:rPr>
          <w:color w:val="000000" w:themeColor="text1"/>
          <w:lang w:val="en-US"/>
        </w:rPr>
        <w:t>‒98.</w:t>
      </w:r>
    </w:p>
    <w:p w:rsidR="00CA5F1A" w:rsidRPr="00D202D3" w:rsidRDefault="00CA5F1A" w:rsidP="00FD7862">
      <w:pPr>
        <w:pStyle w:val="Header"/>
        <w:snapToGrid/>
        <w:spacing w:line="360" w:lineRule="auto"/>
        <w:ind w:left="391" w:hangingChars="163" w:hanging="391"/>
        <w:rPr>
          <w:color w:val="000000" w:themeColor="text1"/>
          <w:szCs w:val="24"/>
          <w:lang w:val="en-US"/>
        </w:rPr>
      </w:pPr>
      <w:r w:rsidRPr="00D202D3">
        <w:rPr>
          <w:color w:val="000000" w:themeColor="text1"/>
          <w:lang w:val="en-US"/>
        </w:rPr>
        <w:tab/>
      </w:r>
      <w:r w:rsidRPr="00D202D3">
        <w:rPr>
          <w:color w:val="000000" w:themeColor="text1"/>
          <w:szCs w:val="24"/>
          <w:lang w:val="en-US"/>
        </w:rPr>
        <w:t>http:/dx.doi.org/</w:t>
      </w:r>
      <w:r w:rsidRPr="00D202D3">
        <w:rPr>
          <w:color w:val="000000" w:themeColor="text1"/>
        </w:rPr>
        <w:t>10.1134/S107032841202011X</w:t>
      </w:r>
    </w:p>
    <w:p w:rsidR="00FB2100" w:rsidRPr="00D202D3" w:rsidRDefault="00FB2100" w:rsidP="00FB2100">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 xml:space="preserve">15. </w:t>
      </w:r>
      <w:r w:rsidR="000F7C34" w:rsidRPr="00D202D3">
        <w:rPr>
          <w:color w:val="000000" w:themeColor="text1"/>
          <w:szCs w:val="24"/>
          <w:lang w:val="en-US"/>
        </w:rPr>
        <w:t xml:space="preserve">F. L. </w:t>
      </w:r>
      <w:r w:rsidR="000F7C34" w:rsidRPr="00D202D3">
        <w:rPr>
          <w:color w:val="000000" w:themeColor="text1"/>
          <w:szCs w:val="24"/>
        </w:rPr>
        <w:t xml:space="preserve">Fan, </w:t>
      </w:r>
      <w:r w:rsidR="000F7C34" w:rsidRPr="00D202D3">
        <w:rPr>
          <w:color w:val="000000" w:themeColor="text1"/>
          <w:szCs w:val="24"/>
          <w:lang w:val="en-US"/>
        </w:rPr>
        <w:t xml:space="preserve">F. A. </w:t>
      </w:r>
      <w:r w:rsidR="000F7C34" w:rsidRPr="00D202D3">
        <w:rPr>
          <w:color w:val="000000" w:themeColor="text1"/>
          <w:szCs w:val="24"/>
        </w:rPr>
        <w:t xml:space="preserve">Lei, </w:t>
      </w:r>
      <w:r w:rsidR="000F7C34" w:rsidRPr="00D202D3">
        <w:rPr>
          <w:color w:val="000000" w:themeColor="text1"/>
          <w:szCs w:val="24"/>
          <w:lang w:val="en-US"/>
        </w:rPr>
        <w:t xml:space="preserve">L. N. </w:t>
      </w:r>
      <w:r w:rsidR="000F7C34" w:rsidRPr="00D202D3">
        <w:rPr>
          <w:color w:val="000000" w:themeColor="text1"/>
          <w:szCs w:val="24"/>
        </w:rPr>
        <w:t xml:space="preserve">Zhang, </w:t>
      </w:r>
      <w:r w:rsidR="000F7C34" w:rsidRPr="00D202D3">
        <w:rPr>
          <w:color w:val="000000" w:themeColor="text1"/>
          <w:szCs w:val="24"/>
          <w:lang w:val="en-US"/>
        </w:rPr>
        <w:t xml:space="preserve">J. </w:t>
      </w:r>
      <w:r w:rsidR="000F7C34" w:rsidRPr="00D202D3">
        <w:rPr>
          <w:color w:val="000000" w:themeColor="text1"/>
          <w:szCs w:val="24"/>
        </w:rPr>
        <w:t xml:space="preserve">Bai, </w:t>
      </w:r>
      <w:r w:rsidR="000F7C34" w:rsidRPr="00D202D3">
        <w:rPr>
          <w:color w:val="000000" w:themeColor="text1"/>
          <w:szCs w:val="24"/>
          <w:lang w:val="en-US"/>
        </w:rPr>
        <w:t xml:space="preserve">M. S. </w:t>
      </w:r>
      <w:r w:rsidR="000F7C34" w:rsidRPr="00D202D3">
        <w:rPr>
          <w:color w:val="000000" w:themeColor="text1"/>
          <w:szCs w:val="24"/>
        </w:rPr>
        <w:t xml:space="preserve">Lin, </w:t>
      </w:r>
      <w:r w:rsidR="000F7C34" w:rsidRPr="00D202D3">
        <w:rPr>
          <w:color w:val="000000" w:themeColor="text1"/>
          <w:szCs w:val="24"/>
          <w:lang w:val="en-US"/>
        </w:rPr>
        <w:t xml:space="preserve">H. J. </w:t>
      </w:r>
      <w:r w:rsidR="000F7C34" w:rsidRPr="00D202D3">
        <w:rPr>
          <w:color w:val="000000" w:themeColor="text1"/>
          <w:szCs w:val="24"/>
        </w:rPr>
        <w:t xml:space="preserve">Ding, </w:t>
      </w:r>
      <w:r w:rsidR="000F7C34" w:rsidRPr="00D202D3">
        <w:rPr>
          <w:color w:val="000000" w:themeColor="text1"/>
          <w:szCs w:val="24"/>
          <w:lang w:val="en-US"/>
        </w:rPr>
        <w:t xml:space="preserve">X. L. </w:t>
      </w:r>
      <w:r w:rsidR="000F7C34" w:rsidRPr="00D202D3">
        <w:rPr>
          <w:color w:val="000000" w:themeColor="text1"/>
          <w:szCs w:val="24"/>
        </w:rPr>
        <w:t xml:space="preserve">Wu, </w:t>
      </w:r>
      <w:r w:rsidR="000F7C34" w:rsidRPr="00D202D3">
        <w:rPr>
          <w:color w:val="000000" w:themeColor="text1"/>
          <w:szCs w:val="24"/>
          <w:lang w:val="en-US"/>
        </w:rPr>
        <w:t xml:space="preserve">D. </w:t>
      </w:r>
      <w:r w:rsidR="000F7C34" w:rsidRPr="00D202D3">
        <w:rPr>
          <w:color w:val="000000" w:themeColor="text1"/>
          <w:szCs w:val="24"/>
        </w:rPr>
        <w:t>Nayak</w:t>
      </w:r>
      <w:r w:rsidR="000F7C34" w:rsidRPr="00D202D3">
        <w:rPr>
          <w:color w:val="000000" w:themeColor="text1"/>
          <w:szCs w:val="24"/>
          <w:lang w:val="en-US"/>
        </w:rPr>
        <w:t xml:space="preserve">, Z. </w:t>
      </w:r>
      <w:r w:rsidR="000F7C34" w:rsidRPr="00D202D3">
        <w:rPr>
          <w:color w:val="000000" w:themeColor="text1"/>
          <w:szCs w:val="24"/>
        </w:rPr>
        <w:t xml:space="preserve">Qin, </w:t>
      </w:r>
      <w:r w:rsidR="000F7C34" w:rsidRPr="00D202D3">
        <w:rPr>
          <w:i/>
          <w:color w:val="000000" w:themeColor="text1"/>
          <w:szCs w:val="24"/>
        </w:rPr>
        <w:t>Solvent Extr. Ion Exc.</w:t>
      </w:r>
      <w:r w:rsidR="000F7C34" w:rsidRPr="00D202D3">
        <w:rPr>
          <w:color w:val="000000" w:themeColor="text1"/>
          <w:szCs w:val="24"/>
          <w:lang w:val="en-US"/>
        </w:rPr>
        <w:t xml:space="preserve"> </w:t>
      </w:r>
      <w:r w:rsidR="000F7C34" w:rsidRPr="00D202D3">
        <w:rPr>
          <w:b/>
          <w:color w:val="000000" w:themeColor="text1"/>
          <w:szCs w:val="24"/>
          <w:lang w:val="en-US"/>
        </w:rPr>
        <w:t>2009</w:t>
      </w:r>
      <w:r w:rsidR="000F7C34" w:rsidRPr="00D202D3">
        <w:rPr>
          <w:color w:val="000000" w:themeColor="text1"/>
          <w:szCs w:val="24"/>
          <w:lang w:val="en-US"/>
        </w:rPr>
        <w:t xml:space="preserve">, </w:t>
      </w:r>
      <w:r w:rsidR="000F7C34" w:rsidRPr="00D202D3">
        <w:rPr>
          <w:i/>
          <w:color w:val="000000" w:themeColor="text1"/>
          <w:szCs w:val="24"/>
        </w:rPr>
        <w:t>27</w:t>
      </w:r>
      <w:r w:rsidR="000F7C34" w:rsidRPr="00D202D3">
        <w:rPr>
          <w:color w:val="000000" w:themeColor="text1"/>
          <w:szCs w:val="24"/>
          <w:lang w:val="en-US"/>
        </w:rPr>
        <w:t>,</w:t>
      </w:r>
      <w:r w:rsidR="000F7C34" w:rsidRPr="00D202D3">
        <w:rPr>
          <w:color w:val="000000" w:themeColor="text1"/>
          <w:szCs w:val="24"/>
        </w:rPr>
        <w:t xml:space="preserve"> </w:t>
      </w:r>
      <w:r w:rsidR="000F7C34" w:rsidRPr="00D202D3">
        <w:rPr>
          <w:color w:val="000000" w:themeColor="text1"/>
          <w:szCs w:val="24"/>
          <w:lang w:val="en-US"/>
        </w:rPr>
        <w:t>395‒407.</w:t>
      </w:r>
    </w:p>
    <w:p w:rsidR="000F7C34" w:rsidRPr="00D202D3" w:rsidRDefault="000F7C34" w:rsidP="00FB2100">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ab/>
        <w:t>http:/dx.doi.org/10.1080/07366290902821305</w:t>
      </w:r>
    </w:p>
    <w:p w:rsidR="00FB2100" w:rsidRPr="00D202D3" w:rsidRDefault="00FB2100" w:rsidP="00FB2100">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 xml:space="preserve">16. </w:t>
      </w:r>
      <w:r w:rsidR="000F7C34" w:rsidRPr="00D202D3">
        <w:rPr>
          <w:color w:val="000000" w:themeColor="text1"/>
          <w:szCs w:val="24"/>
        </w:rPr>
        <w:t>S. Tascioglu, E. Kaki</w:t>
      </w:r>
      <w:r w:rsidR="000F7C34" w:rsidRPr="00D202D3">
        <w:rPr>
          <w:color w:val="000000" w:themeColor="text1"/>
          <w:szCs w:val="24"/>
          <w:lang w:val="en-US"/>
        </w:rPr>
        <w:t xml:space="preserve">, </w:t>
      </w:r>
      <w:r w:rsidR="000F7C34" w:rsidRPr="00D202D3">
        <w:rPr>
          <w:color w:val="000000" w:themeColor="text1"/>
          <w:szCs w:val="24"/>
        </w:rPr>
        <w:t xml:space="preserve">S. Tascioglu, </w:t>
      </w:r>
      <w:r w:rsidR="000F7C34" w:rsidRPr="00D202D3">
        <w:rPr>
          <w:i/>
          <w:color w:val="000000" w:themeColor="text1"/>
          <w:szCs w:val="24"/>
        </w:rPr>
        <w:t>J</w:t>
      </w:r>
      <w:r w:rsidR="000F7C34" w:rsidRPr="00D202D3">
        <w:rPr>
          <w:i/>
          <w:color w:val="000000" w:themeColor="text1"/>
          <w:szCs w:val="24"/>
          <w:lang w:val="en-US"/>
        </w:rPr>
        <w:t>.</w:t>
      </w:r>
      <w:r w:rsidR="000F7C34" w:rsidRPr="00D202D3">
        <w:rPr>
          <w:i/>
          <w:color w:val="000000" w:themeColor="text1"/>
          <w:szCs w:val="24"/>
        </w:rPr>
        <w:t xml:space="preserve"> App</w:t>
      </w:r>
      <w:r w:rsidR="000F7C34" w:rsidRPr="00D202D3">
        <w:rPr>
          <w:i/>
          <w:color w:val="000000" w:themeColor="text1"/>
          <w:szCs w:val="24"/>
          <w:lang w:val="en-US"/>
        </w:rPr>
        <w:t>l.</w:t>
      </w:r>
      <w:r w:rsidR="000F7C34" w:rsidRPr="00D202D3">
        <w:rPr>
          <w:i/>
          <w:color w:val="000000" w:themeColor="text1"/>
          <w:szCs w:val="24"/>
        </w:rPr>
        <w:t xml:space="preserve"> Spec</w:t>
      </w:r>
      <w:r w:rsidR="000F7C34" w:rsidRPr="00D202D3">
        <w:rPr>
          <w:i/>
          <w:color w:val="000000" w:themeColor="text1"/>
          <w:szCs w:val="24"/>
          <w:lang w:val="en-US"/>
        </w:rPr>
        <w:t>trosc.</w:t>
      </w:r>
      <w:r w:rsidR="000F7C34" w:rsidRPr="00D202D3">
        <w:rPr>
          <w:color w:val="000000" w:themeColor="text1"/>
          <w:szCs w:val="24"/>
          <w:lang w:val="en-US"/>
        </w:rPr>
        <w:t xml:space="preserve"> </w:t>
      </w:r>
      <w:r w:rsidR="000F7C34" w:rsidRPr="00D202D3">
        <w:rPr>
          <w:b/>
          <w:color w:val="000000" w:themeColor="text1"/>
          <w:szCs w:val="24"/>
          <w:lang w:val="en-US"/>
        </w:rPr>
        <w:t>2012</w:t>
      </w:r>
      <w:r w:rsidR="000F7C34" w:rsidRPr="00D202D3">
        <w:rPr>
          <w:color w:val="000000" w:themeColor="text1"/>
          <w:szCs w:val="24"/>
          <w:lang w:val="en-US"/>
        </w:rPr>
        <w:t>,</w:t>
      </w:r>
      <w:r w:rsidR="000F7C34" w:rsidRPr="00D202D3">
        <w:rPr>
          <w:color w:val="000000" w:themeColor="text1"/>
          <w:szCs w:val="24"/>
        </w:rPr>
        <w:t xml:space="preserve"> </w:t>
      </w:r>
      <w:r w:rsidR="000F7C34" w:rsidRPr="00D202D3">
        <w:rPr>
          <w:i/>
          <w:color w:val="000000" w:themeColor="text1"/>
          <w:szCs w:val="24"/>
        </w:rPr>
        <w:t>79</w:t>
      </w:r>
      <w:r w:rsidR="000F7C34" w:rsidRPr="00D202D3">
        <w:rPr>
          <w:color w:val="000000" w:themeColor="text1"/>
          <w:szCs w:val="24"/>
          <w:lang w:val="en-US"/>
        </w:rPr>
        <w:t>, 540‒546.</w:t>
      </w:r>
    </w:p>
    <w:p w:rsidR="000F7C34" w:rsidRPr="00D202D3" w:rsidRDefault="000F7C34" w:rsidP="00FB2100">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ab/>
        <w:t>http:/dx.doi.org/10.1007/s10812-012-9637-8</w:t>
      </w:r>
    </w:p>
    <w:p w:rsidR="00734D57" w:rsidRPr="00D202D3" w:rsidRDefault="00734D57" w:rsidP="00FB2100">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 xml:space="preserve">17. </w:t>
      </w:r>
      <w:r w:rsidRPr="00D202D3">
        <w:rPr>
          <w:color w:val="000000" w:themeColor="text1"/>
          <w:szCs w:val="24"/>
        </w:rPr>
        <w:t>S. J. Kokake, A. A. Gavande, V. K. Vikhe, H. R. Aher, S.R. Kuchekar</w:t>
      </w:r>
      <w:r w:rsidRPr="00D202D3">
        <w:rPr>
          <w:color w:val="000000" w:themeColor="text1"/>
          <w:szCs w:val="24"/>
          <w:lang w:val="en-US"/>
        </w:rPr>
        <w:t xml:space="preserve">, </w:t>
      </w:r>
      <w:r w:rsidRPr="00D202D3">
        <w:rPr>
          <w:i/>
          <w:color w:val="000000" w:themeColor="text1"/>
          <w:szCs w:val="24"/>
        </w:rPr>
        <w:t>Indian J</w:t>
      </w:r>
      <w:r w:rsidRPr="00D202D3">
        <w:rPr>
          <w:i/>
          <w:color w:val="000000" w:themeColor="text1"/>
          <w:szCs w:val="24"/>
          <w:lang w:val="en-US"/>
        </w:rPr>
        <w:t>.</w:t>
      </w:r>
      <w:r w:rsidRPr="00D202D3">
        <w:rPr>
          <w:i/>
          <w:color w:val="000000" w:themeColor="text1"/>
          <w:szCs w:val="24"/>
        </w:rPr>
        <w:t xml:space="preserve"> Chem</w:t>
      </w:r>
      <w:r w:rsidRPr="00D202D3">
        <w:rPr>
          <w:i/>
          <w:color w:val="000000" w:themeColor="text1"/>
          <w:szCs w:val="24"/>
          <w:lang w:val="en-US"/>
        </w:rPr>
        <w:t>.</w:t>
      </w:r>
      <w:r w:rsidRPr="00D202D3">
        <w:rPr>
          <w:i/>
          <w:color w:val="000000" w:themeColor="text1"/>
          <w:szCs w:val="24"/>
        </w:rPr>
        <w:t xml:space="preserve"> Techn</w:t>
      </w:r>
      <w:r w:rsidRPr="00D202D3">
        <w:rPr>
          <w:i/>
          <w:color w:val="000000" w:themeColor="text1"/>
          <w:szCs w:val="24"/>
          <w:lang w:val="en-US"/>
        </w:rPr>
        <w:t>.</w:t>
      </w:r>
      <w:r w:rsidRPr="00D202D3">
        <w:rPr>
          <w:color w:val="000000" w:themeColor="text1"/>
          <w:szCs w:val="24"/>
          <w:lang w:val="en-US"/>
        </w:rPr>
        <w:t xml:space="preserve"> </w:t>
      </w:r>
      <w:r w:rsidRPr="00D202D3">
        <w:rPr>
          <w:b/>
          <w:color w:val="000000" w:themeColor="text1"/>
          <w:szCs w:val="24"/>
          <w:lang w:val="en-US"/>
        </w:rPr>
        <w:t>2010</w:t>
      </w:r>
      <w:r w:rsidRPr="00D202D3">
        <w:rPr>
          <w:color w:val="000000" w:themeColor="text1"/>
          <w:szCs w:val="24"/>
        </w:rPr>
        <w:t xml:space="preserve">, </w:t>
      </w:r>
      <w:r w:rsidRPr="00D202D3">
        <w:rPr>
          <w:i/>
          <w:color w:val="000000" w:themeColor="text1"/>
          <w:szCs w:val="24"/>
        </w:rPr>
        <w:t>17</w:t>
      </w:r>
      <w:r w:rsidRPr="00D202D3">
        <w:rPr>
          <w:color w:val="000000" w:themeColor="text1"/>
          <w:szCs w:val="24"/>
        </w:rPr>
        <w:t>, 154</w:t>
      </w:r>
      <w:r w:rsidRPr="00D202D3">
        <w:rPr>
          <w:color w:val="000000" w:themeColor="text1"/>
          <w:szCs w:val="24"/>
          <w:lang w:val="en-US"/>
        </w:rPr>
        <w:t>‒</w:t>
      </w:r>
      <w:r w:rsidRPr="00D202D3">
        <w:rPr>
          <w:color w:val="000000" w:themeColor="text1"/>
          <w:szCs w:val="24"/>
        </w:rPr>
        <w:t>157</w:t>
      </w:r>
      <w:r w:rsidRPr="00D202D3">
        <w:rPr>
          <w:color w:val="000000" w:themeColor="text1"/>
          <w:szCs w:val="24"/>
          <w:lang w:val="en-US"/>
        </w:rPr>
        <w:t>.</w:t>
      </w:r>
    </w:p>
    <w:p w:rsidR="00734D57" w:rsidRPr="00D202D3" w:rsidRDefault="00734D57" w:rsidP="00734D57">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 xml:space="preserve">18. </w:t>
      </w:r>
      <w:r w:rsidRPr="00D202D3">
        <w:rPr>
          <w:color w:val="000000" w:themeColor="text1"/>
          <w:szCs w:val="24"/>
        </w:rPr>
        <w:t>J. Y. Lee, J. R.Kumar, H. S. Jeon, J. S. Kim</w:t>
      </w:r>
      <w:r w:rsidRPr="00D202D3">
        <w:rPr>
          <w:color w:val="000000" w:themeColor="text1"/>
          <w:szCs w:val="24"/>
          <w:lang w:val="en-US"/>
        </w:rPr>
        <w:t xml:space="preserve">, </w:t>
      </w:r>
      <w:r w:rsidRPr="00D202D3">
        <w:rPr>
          <w:i/>
          <w:color w:val="000000" w:themeColor="text1"/>
          <w:szCs w:val="24"/>
        </w:rPr>
        <w:t>Chem</w:t>
      </w:r>
      <w:r w:rsidRPr="00D202D3">
        <w:rPr>
          <w:i/>
          <w:color w:val="000000" w:themeColor="text1"/>
          <w:szCs w:val="24"/>
          <w:lang w:val="en-US"/>
        </w:rPr>
        <w:t>.</w:t>
      </w:r>
      <w:r w:rsidRPr="00D202D3">
        <w:rPr>
          <w:i/>
          <w:color w:val="000000" w:themeColor="text1"/>
          <w:szCs w:val="24"/>
        </w:rPr>
        <w:t xml:space="preserve"> Eng</w:t>
      </w:r>
      <w:r w:rsidRPr="00D202D3">
        <w:rPr>
          <w:i/>
          <w:color w:val="000000" w:themeColor="text1"/>
          <w:szCs w:val="24"/>
          <w:lang w:val="en-US"/>
        </w:rPr>
        <w:t>.</w:t>
      </w:r>
      <w:r w:rsidRPr="00D202D3">
        <w:rPr>
          <w:color w:val="000000" w:themeColor="text1"/>
          <w:szCs w:val="24"/>
          <w:lang w:val="en-US"/>
        </w:rPr>
        <w:t xml:space="preserve"> </w:t>
      </w:r>
      <w:r w:rsidRPr="00D202D3">
        <w:rPr>
          <w:b/>
          <w:color w:val="000000" w:themeColor="text1"/>
          <w:szCs w:val="24"/>
          <w:lang w:val="en-US"/>
        </w:rPr>
        <w:t>2010</w:t>
      </w:r>
      <w:r w:rsidRPr="00D202D3">
        <w:rPr>
          <w:color w:val="000000" w:themeColor="text1"/>
          <w:szCs w:val="24"/>
        </w:rPr>
        <w:t xml:space="preserve">, </w:t>
      </w:r>
      <w:r w:rsidRPr="00D202D3">
        <w:rPr>
          <w:i/>
          <w:color w:val="000000" w:themeColor="text1"/>
          <w:szCs w:val="24"/>
        </w:rPr>
        <w:t>54</w:t>
      </w:r>
      <w:r w:rsidRPr="00D202D3">
        <w:rPr>
          <w:color w:val="000000" w:themeColor="text1"/>
          <w:szCs w:val="24"/>
        </w:rPr>
        <w:t>, 27‒31</w:t>
      </w:r>
      <w:r w:rsidRPr="00D202D3">
        <w:rPr>
          <w:color w:val="000000" w:themeColor="text1"/>
          <w:szCs w:val="24"/>
          <w:lang w:val="en-US"/>
        </w:rPr>
        <w:t>.</w:t>
      </w:r>
    </w:p>
    <w:p w:rsidR="00734D57" w:rsidRPr="00D202D3" w:rsidRDefault="00734D57" w:rsidP="00734D57">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ab/>
        <w:t>http:/dx.doi.org/10.3311/pp.ch.2010-1.04</w:t>
      </w:r>
    </w:p>
    <w:p w:rsidR="006B10AB" w:rsidRPr="00D202D3" w:rsidRDefault="00FB2100" w:rsidP="006B10AB">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 xml:space="preserve">19. </w:t>
      </w:r>
      <w:r w:rsidR="006B10AB" w:rsidRPr="00D202D3">
        <w:rPr>
          <w:color w:val="000000" w:themeColor="text1"/>
          <w:szCs w:val="24"/>
        </w:rPr>
        <w:t>P. K. Parhi, Kyung-Ho Park, H. Kim, J. Park</w:t>
      </w:r>
      <w:r w:rsidR="006B10AB" w:rsidRPr="00D202D3">
        <w:rPr>
          <w:color w:val="000000" w:themeColor="text1"/>
          <w:szCs w:val="24"/>
          <w:lang w:val="en-US"/>
        </w:rPr>
        <w:t xml:space="preserve">, </w:t>
      </w:r>
      <w:r w:rsidR="006B10AB" w:rsidRPr="00D202D3">
        <w:rPr>
          <w:i/>
          <w:color w:val="000000" w:themeColor="text1"/>
          <w:szCs w:val="24"/>
        </w:rPr>
        <w:t>Hydrometallurgy</w:t>
      </w:r>
      <w:r w:rsidR="006B10AB" w:rsidRPr="00D202D3">
        <w:rPr>
          <w:color w:val="000000" w:themeColor="text1"/>
          <w:szCs w:val="24"/>
          <w:lang w:val="en-US"/>
        </w:rPr>
        <w:t xml:space="preserve"> </w:t>
      </w:r>
      <w:r w:rsidR="006B10AB" w:rsidRPr="00D202D3">
        <w:rPr>
          <w:b/>
          <w:color w:val="000000" w:themeColor="text1"/>
          <w:szCs w:val="24"/>
          <w:lang w:val="en-US"/>
        </w:rPr>
        <w:t>2011</w:t>
      </w:r>
      <w:r w:rsidR="006B10AB" w:rsidRPr="00D202D3">
        <w:rPr>
          <w:color w:val="000000" w:themeColor="text1"/>
          <w:szCs w:val="24"/>
        </w:rPr>
        <w:t xml:space="preserve">, </w:t>
      </w:r>
      <w:r w:rsidR="006B10AB" w:rsidRPr="00D202D3">
        <w:rPr>
          <w:i/>
          <w:color w:val="000000" w:themeColor="text1"/>
          <w:szCs w:val="24"/>
        </w:rPr>
        <w:t>105</w:t>
      </w:r>
      <w:r w:rsidR="006B10AB" w:rsidRPr="00D202D3">
        <w:rPr>
          <w:color w:val="000000" w:themeColor="text1"/>
          <w:szCs w:val="24"/>
        </w:rPr>
        <w:t>, 195‒200</w:t>
      </w:r>
      <w:r w:rsidR="006B10AB" w:rsidRPr="00D202D3">
        <w:rPr>
          <w:color w:val="000000" w:themeColor="text1"/>
          <w:szCs w:val="24"/>
          <w:lang w:val="en-US"/>
        </w:rPr>
        <w:t>.</w:t>
      </w:r>
    </w:p>
    <w:p w:rsidR="00FB2100" w:rsidRPr="00D202D3" w:rsidRDefault="006B10AB" w:rsidP="006B10AB">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ab/>
        <w:t>http:/dx.doi.org/10.1016/j.hydromet.2010.09.004</w:t>
      </w:r>
    </w:p>
    <w:p w:rsidR="00FB2100" w:rsidRPr="00D202D3" w:rsidRDefault="00FB2100" w:rsidP="00FB2100">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 xml:space="preserve">20. </w:t>
      </w:r>
      <w:r w:rsidR="003A7AF9" w:rsidRPr="00D202D3">
        <w:rPr>
          <w:color w:val="000000" w:themeColor="text1"/>
          <w:szCs w:val="24"/>
        </w:rPr>
        <w:t>J. Kim, S. Park, S. Kim</w:t>
      </w:r>
      <w:r w:rsidR="003A7AF9" w:rsidRPr="00D202D3">
        <w:rPr>
          <w:color w:val="000000" w:themeColor="text1"/>
          <w:szCs w:val="24"/>
          <w:lang w:val="en-US"/>
        </w:rPr>
        <w:t xml:space="preserve">, </w:t>
      </w:r>
      <w:r w:rsidR="003A7AF9" w:rsidRPr="00D202D3">
        <w:rPr>
          <w:i/>
          <w:color w:val="000000" w:themeColor="text1"/>
          <w:szCs w:val="24"/>
        </w:rPr>
        <w:t>Fluid Phase Equili</w:t>
      </w:r>
      <w:r w:rsidR="003A7AF9" w:rsidRPr="00D202D3">
        <w:rPr>
          <w:i/>
          <w:color w:val="000000" w:themeColor="text1"/>
          <w:szCs w:val="24"/>
          <w:lang w:val="en-US"/>
        </w:rPr>
        <w:t>b.</w:t>
      </w:r>
      <w:r w:rsidR="003A7AF9" w:rsidRPr="00D202D3">
        <w:rPr>
          <w:color w:val="000000" w:themeColor="text1"/>
          <w:szCs w:val="24"/>
          <w:lang w:val="en-US"/>
        </w:rPr>
        <w:t xml:space="preserve"> </w:t>
      </w:r>
      <w:r w:rsidR="003A7AF9" w:rsidRPr="00D202D3">
        <w:rPr>
          <w:b/>
          <w:color w:val="000000" w:themeColor="text1"/>
          <w:szCs w:val="24"/>
          <w:lang w:val="en-US"/>
        </w:rPr>
        <w:t>2010</w:t>
      </w:r>
      <w:r w:rsidR="003A7AF9" w:rsidRPr="00D202D3">
        <w:rPr>
          <w:color w:val="000000" w:themeColor="text1"/>
          <w:szCs w:val="24"/>
        </w:rPr>
        <w:t xml:space="preserve">, </w:t>
      </w:r>
      <w:r w:rsidR="003A7AF9" w:rsidRPr="00D202D3">
        <w:rPr>
          <w:i/>
          <w:color w:val="000000" w:themeColor="text1"/>
          <w:szCs w:val="24"/>
        </w:rPr>
        <w:t>295</w:t>
      </w:r>
      <w:r w:rsidR="003A7AF9" w:rsidRPr="00D202D3">
        <w:rPr>
          <w:color w:val="000000" w:themeColor="text1"/>
          <w:szCs w:val="24"/>
        </w:rPr>
        <w:t>, 172‒176</w:t>
      </w:r>
      <w:r w:rsidR="003A7AF9" w:rsidRPr="00D202D3">
        <w:rPr>
          <w:color w:val="000000" w:themeColor="text1"/>
          <w:szCs w:val="24"/>
          <w:lang w:val="en-US"/>
        </w:rPr>
        <w:t>.</w:t>
      </w:r>
    </w:p>
    <w:p w:rsidR="003A7AF9" w:rsidRPr="00D202D3" w:rsidRDefault="003A7AF9" w:rsidP="00FB2100">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ab/>
        <w:t>http:/dx.doi.org/10.1016/ j.fluid.2010.04.016</w:t>
      </w:r>
    </w:p>
    <w:p w:rsidR="003A7AF9" w:rsidRPr="00D202D3" w:rsidRDefault="003A7AF9" w:rsidP="000226A0">
      <w:pPr>
        <w:pStyle w:val="Header"/>
        <w:snapToGrid/>
        <w:spacing w:line="360" w:lineRule="auto"/>
        <w:ind w:left="426" w:hanging="426"/>
        <w:rPr>
          <w:color w:val="000000" w:themeColor="text1"/>
          <w:szCs w:val="24"/>
          <w:lang w:val="en-US"/>
        </w:rPr>
      </w:pPr>
      <w:r w:rsidRPr="00D202D3">
        <w:rPr>
          <w:color w:val="000000" w:themeColor="text1"/>
          <w:szCs w:val="24"/>
          <w:lang w:val="en-US"/>
        </w:rPr>
        <w:t xml:space="preserve">21. </w:t>
      </w:r>
      <w:r w:rsidRPr="00D202D3">
        <w:rPr>
          <w:color w:val="000000" w:themeColor="text1"/>
          <w:szCs w:val="24"/>
        </w:rPr>
        <w:t>A. T. Pilipenko</w:t>
      </w:r>
      <w:r w:rsidRPr="00D202D3">
        <w:rPr>
          <w:color w:val="000000" w:themeColor="text1"/>
          <w:szCs w:val="24"/>
          <w:lang w:val="en-US"/>
        </w:rPr>
        <w:t>,</w:t>
      </w:r>
      <w:r w:rsidRPr="00D202D3">
        <w:rPr>
          <w:color w:val="000000" w:themeColor="text1"/>
          <w:szCs w:val="24"/>
        </w:rPr>
        <w:t xml:space="preserve"> M. M. Tananayko</w:t>
      </w:r>
      <w:r w:rsidRPr="00D202D3">
        <w:rPr>
          <w:color w:val="000000" w:themeColor="text1"/>
          <w:szCs w:val="24"/>
          <w:lang w:val="en-US"/>
        </w:rPr>
        <w:t xml:space="preserve">: </w:t>
      </w:r>
      <w:r w:rsidRPr="00D202D3">
        <w:rPr>
          <w:color w:val="000000" w:themeColor="text1"/>
          <w:szCs w:val="24"/>
          <w:lang w:val="en"/>
        </w:rPr>
        <w:t xml:space="preserve">Mixed Ligands and Mixed Metal Complexes and their Application in Analytical Chemistry, Khimiya, Moscow, </w:t>
      </w:r>
      <w:r w:rsidRPr="00D202D3">
        <w:rPr>
          <w:noProof/>
          <w:color w:val="000000" w:themeColor="text1"/>
          <w:szCs w:val="24"/>
        </w:rPr>
        <w:t>Russia</w:t>
      </w:r>
      <w:r w:rsidRPr="00D202D3">
        <w:rPr>
          <w:noProof/>
          <w:color w:val="000000" w:themeColor="text1"/>
          <w:szCs w:val="24"/>
          <w:lang w:val="en-US"/>
        </w:rPr>
        <w:t xml:space="preserve">, </w:t>
      </w:r>
      <w:r w:rsidRPr="00D202D3">
        <w:rPr>
          <w:b/>
          <w:noProof/>
          <w:color w:val="000000" w:themeColor="text1"/>
          <w:szCs w:val="24"/>
          <w:lang w:val="en-US"/>
        </w:rPr>
        <w:t>1983</w:t>
      </w:r>
      <w:r w:rsidRPr="00D202D3">
        <w:rPr>
          <w:noProof/>
          <w:color w:val="000000" w:themeColor="text1"/>
          <w:szCs w:val="24"/>
          <w:lang w:val="en-US"/>
        </w:rPr>
        <w:t>, pp. 101‒125.</w:t>
      </w:r>
    </w:p>
    <w:p w:rsidR="00FB2100" w:rsidRPr="00D202D3" w:rsidRDefault="00FB2100" w:rsidP="00FB2100">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 xml:space="preserve">22. </w:t>
      </w:r>
      <w:r w:rsidR="003A7AF9" w:rsidRPr="00D202D3">
        <w:rPr>
          <w:color w:val="000000" w:themeColor="text1"/>
          <w:szCs w:val="24"/>
        </w:rPr>
        <w:t>J. L. Martinez-Vidal, A. R. Fernandez-Alba</w:t>
      </w:r>
      <w:r w:rsidR="003A7AF9" w:rsidRPr="00D202D3">
        <w:rPr>
          <w:color w:val="000000" w:themeColor="text1"/>
          <w:szCs w:val="24"/>
          <w:lang w:val="en-US"/>
        </w:rPr>
        <w:t xml:space="preserve">, </w:t>
      </w:r>
      <w:r w:rsidR="003A7AF9" w:rsidRPr="00D202D3">
        <w:rPr>
          <w:color w:val="000000" w:themeColor="text1"/>
          <w:szCs w:val="24"/>
        </w:rPr>
        <w:t xml:space="preserve">F. Salinas, </w:t>
      </w:r>
      <w:r w:rsidR="003A7AF9" w:rsidRPr="00D202D3">
        <w:rPr>
          <w:i/>
          <w:color w:val="000000" w:themeColor="text1"/>
          <w:szCs w:val="24"/>
        </w:rPr>
        <w:t>Analyst</w:t>
      </w:r>
      <w:r w:rsidR="003A7AF9" w:rsidRPr="00D202D3">
        <w:rPr>
          <w:color w:val="000000" w:themeColor="text1"/>
          <w:szCs w:val="24"/>
          <w:lang w:val="en-US"/>
        </w:rPr>
        <w:t xml:space="preserve"> </w:t>
      </w:r>
      <w:r w:rsidR="003A7AF9" w:rsidRPr="00D202D3">
        <w:rPr>
          <w:b/>
          <w:color w:val="000000" w:themeColor="text1"/>
          <w:szCs w:val="24"/>
          <w:lang w:val="en-US"/>
        </w:rPr>
        <w:t>1990</w:t>
      </w:r>
      <w:r w:rsidR="003A7AF9" w:rsidRPr="00D202D3">
        <w:rPr>
          <w:color w:val="000000" w:themeColor="text1"/>
          <w:szCs w:val="24"/>
          <w:lang w:val="en-US"/>
        </w:rPr>
        <w:t>,</w:t>
      </w:r>
      <w:r w:rsidR="003A7AF9" w:rsidRPr="00D202D3">
        <w:rPr>
          <w:color w:val="000000" w:themeColor="text1"/>
          <w:szCs w:val="24"/>
        </w:rPr>
        <w:t xml:space="preserve"> </w:t>
      </w:r>
      <w:r w:rsidR="003A7AF9" w:rsidRPr="00D202D3">
        <w:rPr>
          <w:i/>
          <w:color w:val="000000" w:themeColor="text1"/>
          <w:szCs w:val="24"/>
        </w:rPr>
        <w:t>3</w:t>
      </w:r>
      <w:r w:rsidR="003A7AF9" w:rsidRPr="00D202D3">
        <w:rPr>
          <w:color w:val="000000" w:themeColor="text1"/>
          <w:szCs w:val="24"/>
        </w:rPr>
        <w:t>, 329‒</w:t>
      </w:r>
      <w:r w:rsidR="003A7AF9" w:rsidRPr="00D202D3">
        <w:rPr>
          <w:color w:val="000000" w:themeColor="text1"/>
          <w:szCs w:val="24"/>
          <w:lang w:val="en-US"/>
        </w:rPr>
        <w:t>331.</w:t>
      </w:r>
    </w:p>
    <w:p w:rsidR="003A7AF9" w:rsidRPr="00D202D3" w:rsidRDefault="003A7AF9" w:rsidP="00FB2100">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ab/>
        <w:t>http:/dx.doi.org/10.1039/an9901500329</w:t>
      </w:r>
    </w:p>
    <w:p w:rsidR="00FB2100" w:rsidRPr="00D202D3" w:rsidRDefault="00FB2100" w:rsidP="00FB2100">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 xml:space="preserve">23. </w:t>
      </w:r>
      <w:r w:rsidR="003A7AF9" w:rsidRPr="00D202D3">
        <w:rPr>
          <w:color w:val="000000" w:themeColor="text1"/>
          <w:szCs w:val="24"/>
        </w:rPr>
        <w:t>M. L. C. Passos, M. L</w:t>
      </w:r>
      <w:r w:rsidR="003A7AF9" w:rsidRPr="00D202D3">
        <w:rPr>
          <w:color w:val="000000" w:themeColor="text1"/>
          <w:szCs w:val="24"/>
          <w:lang w:val="en-US"/>
        </w:rPr>
        <w:t>ucia</w:t>
      </w:r>
      <w:r w:rsidR="003A7AF9" w:rsidRPr="00D202D3">
        <w:rPr>
          <w:color w:val="000000" w:themeColor="text1"/>
          <w:szCs w:val="24"/>
        </w:rPr>
        <w:t xml:space="preserve"> M. </w:t>
      </w:r>
      <w:r w:rsidR="003A7AF9" w:rsidRPr="00D202D3">
        <w:rPr>
          <w:color w:val="000000" w:themeColor="text1"/>
          <w:szCs w:val="24"/>
          <w:lang w:val="en-US"/>
        </w:rPr>
        <w:t xml:space="preserve">F. S. </w:t>
      </w:r>
      <w:r w:rsidR="003A7AF9" w:rsidRPr="00D202D3">
        <w:rPr>
          <w:color w:val="000000" w:themeColor="text1"/>
          <w:szCs w:val="24"/>
        </w:rPr>
        <w:t>Saraiva</w:t>
      </w:r>
      <w:r w:rsidR="003A7AF9" w:rsidRPr="00D202D3">
        <w:rPr>
          <w:color w:val="000000" w:themeColor="text1"/>
          <w:szCs w:val="24"/>
          <w:lang w:val="en-US"/>
        </w:rPr>
        <w:t xml:space="preserve">, </w:t>
      </w:r>
      <w:r w:rsidR="003A7AF9" w:rsidRPr="00D202D3">
        <w:rPr>
          <w:color w:val="000000" w:themeColor="text1"/>
          <w:szCs w:val="24"/>
        </w:rPr>
        <w:t xml:space="preserve">J. F. C. Lima, </w:t>
      </w:r>
      <w:r w:rsidR="003A7AF9" w:rsidRPr="00D202D3">
        <w:rPr>
          <w:i/>
          <w:color w:val="000000" w:themeColor="text1"/>
          <w:szCs w:val="24"/>
        </w:rPr>
        <w:t>Anal. Sci.</w:t>
      </w:r>
      <w:r w:rsidR="003A7AF9" w:rsidRPr="00D202D3">
        <w:rPr>
          <w:color w:val="000000" w:themeColor="text1"/>
          <w:szCs w:val="24"/>
          <w:lang w:val="en-US"/>
        </w:rPr>
        <w:t xml:space="preserve"> </w:t>
      </w:r>
      <w:r w:rsidR="003A7AF9" w:rsidRPr="00D202D3">
        <w:rPr>
          <w:b/>
          <w:color w:val="000000" w:themeColor="text1"/>
          <w:szCs w:val="24"/>
          <w:lang w:val="en-US"/>
        </w:rPr>
        <w:t>2005</w:t>
      </w:r>
      <w:r w:rsidR="003A7AF9" w:rsidRPr="00D202D3">
        <w:rPr>
          <w:color w:val="000000" w:themeColor="text1"/>
          <w:szCs w:val="24"/>
          <w:lang w:val="en-US"/>
        </w:rPr>
        <w:t>,</w:t>
      </w:r>
      <w:r w:rsidR="003A7AF9" w:rsidRPr="00D202D3">
        <w:rPr>
          <w:color w:val="000000" w:themeColor="text1"/>
          <w:szCs w:val="24"/>
        </w:rPr>
        <w:t xml:space="preserve"> </w:t>
      </w:r>
      <w:r w:rsidR="003A7AF9" w:rsidRPr="00D202D3">
        <w:rPr>
          <w:i/>
          <w:color w:val="000000" w:themeColor="text1"/>
          <w:szCs w:val="24"/>
        </w:rPr>
        <w:t>12</w:t>
      </w:r>
      <w:r w:rsidR="003A7AF9" w:rsidRPr="00D202D3">
        <w:rPr>
          <w:color w:val="000000" w:themeColor="text1"/>
          <w:szCs w:val="24"/>
        </w:rPr>
        <w:t>, 1509</w:t>
      </w:r>
      <w:r w:rsidR="003A7AF9" w:rsidRPr="00D202D3">
        <w:rPr>
          <w:color w:val="000000" w:themeColor="text1"/>
          <w:szCs w:val="24"/>
          <w:lang w:val="en-US"/>
        </w:rPr>
        <w:t>‒1515. http:/doi.org/10.2116/analsci.211509</w:t>
      </w:r>
    </w:p>
    <w:p w:rsidR="00FB2100" w:rsidRPr="00D202D3" w:rsidRDefault="00FB2100" w:rsidP="00FB2100">
      <w:pPr>
        <w:pStyle w:val="Header"/>
        <w:snapToGrid/>
        <w:spacing w:line="360" w:lineRule="auto"/>
        <w:rPr>
          <w:color w:val="000000" w:themeColor="text1"/>
          <w:szCs w:val="24"/>
          <w:lang w:val="en-US"/>
        </w:rPr>
      </w:pPr>
      <w:r w:rsidRPr="00D202D3">
        <w:rPr>
          <w:color w:val="000000" w:themeColor="text1"/>
          <w:szCs w:val="24"/>
          <w:lang w:val="en-US"/>
        </w:rPr>
        <w:t xml:space="preserve">24. </w:t>
      </w:r>
      <w:r w:rsidR="003A7AF9" w:rsidRPr="00D202D3">
        <w:rPr>
          <w:color w:val="000000" w:themeColor="text1"/>
          <w:szCs w:val="24"/>
        </w:rPr>
        <w:t>A. W. Nineham</w:t>
      </w:r>
      <w:r w:rsidR="003A7AF9" w:rsidRPr="00D202D3">
        <w:rPr>
          <w:color w:val="000000" w:themeColor="text1"/>
          <w:szCs w:val="24"/>
          <w:lang w:val="en-US"/>
        </w:rPr>
        <w:t>,</w:t>
      </w:r>
      <w:r w:rsidR="003A7AF9" w:rsidRPr="00D202D3">
        <w:rPr>
          <w:color w:val="000000" w:themeColor="text1"/>
          <w:szCs w:val="24"/>
        </w:rPr>
        <w:t xml:space="preserve"> </w:t>
      </w:r>
      <w:r w:rsidR="003A7AF9" w:rsidRPr="00D202D3">
        <w:rPr>
          <w:i/>
          <w:color w:val="000000" w:themeColor="text1"/>
          <w:szCs w:val="24"/>
        </w:rPr>
        <w:t>Chem. Rev.</w:t>
      </w:r>
      <w:r w:rsidR="003A7AF9" w:rsidRPr="00D202D3">
        <w:rPr>
          <w:color w:val="000000" w:themeColor="text1"/>
          <w:szCs w:val="24"/>
          <w:lang w:val="en-US"/>
        </w:rPr>
        <w:t xml:space="preserve"> </w:t>
      </w:r>
      <w:r w:rsidR="003A7AF9" w:rsidRPr="00D202D3">
        <w:rPr>
          <w:b/>
          <w:color w:val="000000" w:themeColor="text1"/>
          <w:szCs w:val="24"/>
          <w:lang w:val="en-US"/>
        </w:rPr>
        <w:t>1955</w:t>
      </w:r>
      <w:r w:rsidR="003A7AF9" w:rsidRPr="00D202D3">
        <w:rPr>
          <w:color w:val="000000" w:themeColor="text1"/>
          <w:szCs w:val="24"/>
          <w:lang w:val="en-US"/>
        </w:rPr>
        <w:t>,</w:t>
      </w:r>
      <w:r w:rsidR="003A7AF9" w:rsidRPr="00D202D3">
        <w:rPr>
          <w:color w:val="000000" w:themeColor="text1"/>
          <w:szCs w:val="24"/>
        </w:rPr>
        <w:t xml:space="preserve"> </w:t>
      </w:r>
      <w:r w:rsidR="003A7AF9" w:rsidRPr="00D202D3">
        <w:rPr>
          <w:i/>
          <w:color w:val="000000" w:themeColor="text1"/>
          <w:szCs w:val="24"/>
        </w:rPr>
        <w:t>55</w:t>
      </w:r>
      <w:r w:rsidR="003A7AF9" w:rsidRPr="00D202D3">
        <w:rPr>
          <w:color w:val="000000" w:themeColor="text1"/>
          <w:szCs w:val="24"/>
        </w:rPr>
        <w:t xml:space="preserve">, </w:t>
      </w:r>
      <w:r w:rsidR="003A7AF9" w:rsidRPr="00D202D3">
        <w:rPr>
          <w:color w:val="000000" w:themeColor="text1"/>
          <w:szCs w:val="24"/>
          <w:lang w:val="en-US"/>
        </w:rPr>
        <w:t>355‒483</w:t>
      </w:r>
    </w:p>
    <w:p w:rsidR="003A7AF9" w:rsidRDefault="003A7AF9" w:rsidP="003A7AF9">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ab/>
        <w:t>http:/dx.doi.org/10.1021/cr50002a004</w:t>
      </w:r>
    </w:p>
    <w:p w:rsidR="00EA6F7C" w:rsidRPr="00D202D3" w:rsidRDefault="00EA6F7C" w:rsidP="00EA6F7C">
      <w:pPr>
        <w:pStyle w:val="Header"/>
        <w:snapToGrid/>
        <w:spacing w:line="360" w:lineRule="auto"/>
        <w:ind w:left="391" w:hangingChars="163" w:hanging="391"/>
        <w:rPr>
          <w:color w:val="000000" w:themeColor="text1"/>
          <w:szCs w:val="24"/>
          <w:lang w:val="en-US"/>
        </w:rPr>
      </w:pPr>
      <w:r>
        <w:rPr>
          <w:color w:val="000000" w:themeColor="text1"/>
          <w:szCs w:val="24"/>
          <w:lang w:val="en-US"/>
        </w:rPr>
        <w:t xml:space="preserve">25. </w:t>
      </w:r>
      <w:r>
        <w:rPr>
          <w:rFonts w:eastAsia="Times New Roman"/>
          <w:szCs w:val="24"/>
          <w:lang w:val="en-US"/>
        </w:rPr>
        <w:t xml:space="preserve">H. </w:t>
      </w:r>
      <w:r w:rsidRPr="00087CA4">
        <w:rPr>
          <w:rFonts w:eastAsia="Times New Roman"/>
          <w:szCs w:val="24"/>
        </w:rPr>
        <w:t>Şenöz</w:t>
      </w:r>
      <w:r>
        <w:rPr>
          <w:rFonts w:eastAsia="Times New Roman"/>
          <w:szCs w:val="24"/>
          <w:lang w:val="en-US"/>
        </w:rPr>
        <w:t xml:space="preserve">, </w:t>
      </w:r>
      <w:r w:rsidRPr="00087CA4">
        <w:rPr>
          <w:rFonts w:eastAsia="Times New Roman"/>
          <w:szCs w:val="24"/>
        </w:rPr>
        <w:t>Hacettepe J</w:t>
      </w:r>
      <w:r>
        <w:rPr>
          <w:rFonts w:eastAsia="Times New Roman"/>
          <w:szCs w:val="24"/>
          <w:lang w:val="en-US"/>
        </w:rPr>
        <w:t>.</w:t>
      </w:r>
      <w:r w:rsidRPr="00087CA4">
        <w:rPr>
          <w:rFonts w:eastAsia="Times New Roman"/>
          <w:szCs w:val="24"/>
          <w:lang w:val="en-US"/>
        </w:rPr>
        <w:t xml:space="preserve"> </w:t>
      </w:r>
      <w:r w:rsidRPr="00087CA4">
        <w:rPr>
          <w:rFonts w:eastAsia="Times New Roman"/>
          <w:szCs w:val="24"/>
        </w:rPr>
        <w:t>Biol</w:t>
      </w:r>
      <w:r>
        <w:rPr>
          <w:rFonts w:eastAsia="Times New Roman"/>
          <w:szCs w:val="24"/>
          <w:lang w:val="en-US"/>
        </w:rPr>
        <w:t>.</w:t>
      </w:r>
      <w:r w:rsidRPr="00087CA4">
        <w:rPr>
          <w:rFonts w:eastAsia="Times New Roman"/>
          <w:szCs w:val="24"/>
          <w:lang w:val="en-US"/>
        </w:rPr>
        <w:t xml:space="preserve"> &amp;</w:t>
      </w:r>
      <w:r w:rsidRPr="00087CA4">
        <w:rPr>
          <w:rFonts w:eastAsia="Times New Roman"/>
          <w:szCs w:val="24"/>
        </w:rPr>
        <w:t xml:space="preserve"> Chem</w:t>
      </w:r>
      <w:r>
        <w:rPr>
          <w:rFonts w:eastAsia="Times New Roman"/>
          <w:szCs w:val="24"/>
          <w:lang w:val="en-US"/>
        </w:rPr>
        <w:t>.</w:t>
      </w:r>
      <w:r w:rsidRPr="00087CA4">
        <w:rPr>
          <w:rFonts w:eastAsia="Times New Roman"/>
          <w:szCs w:val="24"/>
        </w:rPr>
        <w:t xml:space="preserve"> </w:t>
      </w:r>
      <w:r w:rsidRPr="000F55CE">
        <w:rPr>
          <w:rFonts w:eastAsia="Times New Roman"/>
          <w:b/>
          <w:szCs w:val="24"/>
          <w:lang w:val="en-US"/>
        </w:rPr>
        <w:t>2012</w:t>
      </w:r>
      <w:r>
        <w:rPr>
          <w:rFonts w:eastAsia="Times New Roman"/>
          <w:szCs w:val="24"/>
          <w:lang w:val="en-US"/>
        </w:rPr>
        <w:t xml:space="preserve">, </w:t>
      </w:r>
      <w:r w:rsidRPr="000F55CE">
        <w:rPr>
          <w:rFonts w:eastAsia="Times New Roman"/>
          <w:i/>
          <w:szCs w:val="24"/>
        </w:rPr>
        <w:t>40</w:t>
      </w:r>
      <w:r>
        <w:rPr>
          <w:rFonts w:eastAsia="Times New Roman"/>
          <w:szCs w:val="24"/>
          <w:lang w:val="en-US"/>
        </w:rPr>
        <w:t xml:space="preserve">, </w:t>
      </w:r>
      <w:r>
        <w:rPr>
          <w:rFonts w:eastAsia="Times New Roman"/>
          <w:szCs w:val="24"/>
        </w:rPr>
        <w:t>293‒</w:t>
      </w:r>
      <w:r w:rsidRPr="00087CA4">
        <w:rPr>
          <w:rFonts w:eastAsia="Times New Roman"/>
          <w:szCs w:val="24"/>
        </w:rPr>
        <w:t>301</w:t>
      </w:r>
      <w:r>
        <w:rPr>
          <w:rFonts w:eastAsia="Times New Roman"/>
          <w:szCs w:val="24"/>
          <w:lang w:val="en-US"/>
        </w:rPr>
        <w:t>.</w:t>
      </w:r>
    </w:p>
    <w:p w:rsidR="000F55CE" w:rsidRPr="00D202D3" w:rsidRDefault="00EA6F7C" w:rsidP="00EA6F7C">
      <w:pPr>
        <w:pStyle w:val="Header"/>
        <w:snapToGrid/>
        <w:spacing w:line="360" w:lineRule="auto"/>
        <w:ind w:left="391" w:hangingChars="163" w:hanging="391"/>
        <w:rPr>
          <w:color w:val="000000" w:themeColor="text1"/>
          <w:szCs w:val="24"/>
          <w:lang w:val="en-US"/>
        </w:rPr>
      </w:pPr>
      <w:r>
        <w:rPr>
          <w:color w:val="000000" w:themeColor="text1"/>
          <w:szCs w:val="24"/>
          <w:lang w:val="en-US"/>
        </w:rPr>
        <w:t>26</w:t>
      </w:r>
      <w:r w:rsidR="00FB2100" w:rsidRPr="00D202D3">
        <w:rPr>
          <w:color w:val="000000" w:themeColor="text1"/>
          <w:szCs w:val="24"/>
          <w:lang w:val="en-US"/>
        </w:rPr>
        <w:t xml:space="preserve">. </w:t>
      </w:r>
      <w:r w:rsidR="007B4137" w:rsidRPr="00D202D3">
        <w:rPr>
          <w:color w:val="000000" w:themeColor="text1"/>
          <w:szCs w:val="24"/>
        </w:rPr>
        <w:t xml:space="preserve">K. </w:t>
      </w:r>
      <w:r w:rsidR="007B4137" w:rsidRPr="00D202D3">
        <w:rPr>
          <w:bCs/>
          <w:color w:val="000000" w:themeColor="text1"/>
          <w:szCs w:val="24"/>
        </w:rPr>
        <w:t>Gavazov, A. Dimitrov</w:t>
      </w:r>
      <w:r w:rsidR="007B4137" w:rsidRPr="00D202D3">
        <w:rPr>
          <w:bCs/>
          <w:color w:val="000000" w:themeColor="text1"/>
          <w:szCs w:val="24"/>
          <w:lang w:val="en-US"/>
        </w:rPr>
        <w:t xml:space="preserve">, </w:t>
      </w:r>
      <w:r w:rsidR="007B4137" w:rsidRPr="00D202D3">
        <w:rPr>
          <w:bCs/>
          <w:color w:val="000000" w:themeColor="text1"/>
          <w:szCs w:val="24"/>
        </w:rPr>
        <w:t>V.</w:t>
      </w:r>
      <w:r w:rsidR="007B4137" w:rsidRPr="00D202D3">
        <w:rPr>
          <w:color w:val="000000" w:themeColor="text1"/>
          <w:szCs w:val="24"/>
        </w:rPr>
        <w:t xml:space="preserve"> </w:t>
      </w:r>
      <w:r w:rsidR="007B4137" w:rsidRPr="00D202D3">
        <w:rPr>
          <w:bCs/>
          <w:color w:val="000000" w:themeColor="text1"/>
          <w:szCs w:val="24"/>
        </w:rPr>
        <w:t xml:space="preserve">Lekova, </w:t>
      </w:r>
      <w:r w:rsidR="007B4137" w:rsidRPr="00D202D3">
        <w:rPr>
          <w:bCs/>
          <w:i/>
          <w:color w:val="000000" w:themeColor="text1"/>
          <w:szCs w:val="24"/>
        </w:rPr>
        <w:t>Russ.</w:t>
      </w:r>
      <w:r w:rsidR="007B4137" w:rsidRPr="00D202D3">
        <w:rPr>
          <w:i/>
          <w:color w:val="000000" w:themeColor="text1"/>
          <w:szCs w:val="24"/>
        </w:rPr>
        <w:t xml:space="preserve"> Chem. Rev.</w:t>
      </w:r>
      <w:r w:rsidR="007B4137" w:rsidRPr="00D202D3">
        <w:rPr>
          <w:color w:val="000000" w:themeColor="text1"/>
          <w:szCs w:val="24"/>
          <w:lang w:val="en-US"/>
        </w:rPr>
        <w:t xml:space="preserve"> </w:t>
      </w:r>
      <w:r w:rsidR="007B4137" w:rsidRPr="00D202D3">
        <w:rPr>
          <w:b/>
          <w:color w:val="000000" w:themeColor="text1"/>
          <w:szCs w:val="24"/>
          <w:lang w:val="en-US"/>
        </w:rPr>
        <w:t>2007</w:t>
      </w:r>
      <w:r w:rsidR="007B4137" w:rsidRPr="00D202D3">
        <w:rPr>
          <w:color w:val="000000" w:themeColor="text1"/>
          <w:szCs w:val="24"/>
          <w:lang w:val="en-US"/>
        </w:rPr>
        <w:t xml:space="preserve">, </w:t>
      </w:r>
      <w:r w:rsidR="007B4137" w:rsidRPr="00D202D3">
        <w:rPr>
          <w:i/>
          <w:color w:val="000000" w:themeColor="text1"/>
          <w:szCs w:val="24"/>
          <w:lang w:val="en-US"/>
        </w:rPr>
        <w:t>76</w:t>
      </w:r>
      <w:r w:rsidR="007B4137" w:rsidRPr="00D202D3">
        <w:rPr>
          <w:color w:val="000000" w:themeColor="text1"/>
          <w:szCs w:val="24"/>
        </w:rPr>
        <w:t>, 169</w:t>
      </w:r>
      <w:r w:rsidR="007B4137" w:rsidRPr="00D202D3">
        <w:rPr>
          <w:color w:val="000000" w:themeColor="text1"/>
          <w:szCs w:val="24"/>
          <w:lang w:val="en-US"/>
        </w:rPr>
        <w:t xml:space="preserve">‒179. </w:t>
      </w:r>
      <w:hyperlink r:id="rId17" w:history="1">
        <w:r w:rsidR="00421B57" w:rsidRPr="00D202D3">
          <w:rPr>
            <w:rStyle w:val="Hyperlink"/>
            <w:color w:val="000000" w:themeColor="text1"/>
            <w:szCs w:val="24"/>
            <w:u w:val="none"/>
            <w:lang w:val="en-US"/>
          </w:rPr>
          <w:t>http://dx.doi.org/10.1070/RC2007v076n02ABEH003655</w:t>
        </w:r>
      </w:hyperlink>
    </w:p>
    <w:p w:rsidR="00421B57" w:rsidRPr="00D202D3" w:rsidRDefault="00EA6F7C" w:rsidP="007B4137">
      <w:pPr>
        <w:pStyle w:val="Header"/>
        <w:snapToGrid/>
        <w:spacing w:line="360" w:lineRule="auto"/>
        <w:ind w:left="391" w:hangingChars="163" w:hanging="391"/>
        <w:rPr>
          <w:color w:val="000000" w:themeColor="text1"/>
          <w:szCs w:val="24"/>
          <w:lang w:val="en-US"/>
        </w:rPr>
      </w:pPr>
      <w:r>
        <w:rPr>
          <w:color w:val="000000" w:themeColor="text1"/>
          <w:szCs w:val="24"/>
          <w:lang w:val="en-US"/>
        </w:rPr>
        <w:t>27</w:t>
      </w:r>
      <w:r w:rsidR="00B32F61" w:rsidRPr="00D202D3">
        <w:rPr>
          <w:color w:val="000000" w:themeColor="text1"/>
          <w:szCs w:val="24"/>
          <w:lang w:val="en-US"/>
        </w:rPr>
        <w:t xml:space="preserve">. K. B. Gavazov, V. D. Lekova, G. I. Patrovov, </w:t>
      </w:r>
      <w:r w:rsidR="00B32F61" w:rsidRPr="00D202D3">
        <w:rPr>
          <w:i/>
          <w:color w:val="000000" w:themeColor="text1"/>
          <w:szCs w:val="24"/>
        </w:rPr>
        <w:t>Acta Chim. Slov.</w:t>
      </w:r>
      <w:r w:rsidR="00B32F61" w:rsidRPr="00D202D3">
        <w:rPr>
          <w:color w:val="000000" w:themeColor="text1"/>
          <w:szCs w:val="24"/>
          <w:lang w:val="en-US"/>
        </w:rPr>
        <w:t xml:space="preserve"> </w:t>
      </w:r>
      <w:r w:rsidR="00B32F61" w:rsidRPr="00D202D3">
        <w:rPr>
          <w:b/>
          <w:color w:val="000000" w:themeColor="text1"/>
          <w:szCs w:val="24"/>
          <w:lang w:val="en-US"/>
        </w:rPr>
        <w:t>2006</w:t>
      </w:r>
      <w:r w:rsidR="00B32F61" w:rsidRPr="00D202D3">
        <w:rPr>
          <w:color w:val="000000" w:themeColor="text1"/>
          <w:szCs w:val="24"/>
          <w:lang w:val="en-US"/>
        </w:rPr>
        <w:t xml:space="preserve">, </w:t>
      </w:r>
      <w:r w:rsidR="00B32F61" w:rsidRPr="00D202D3">
        <w:rPr>
          <w:i/>
          <w:color w:val="000000" w:themeColor="text1"/>
          <w:szCs w:val="24"/>
          <w:lang w:val="en-US"/>
        </w:rPr>
        <w:t>53</w:t>
      </w:r>
      <w:r w:rsidR="00B32F61" w:rsidRPr="00D202D3">
        <w:rPr>
          <w:color w:val="000000" w:themeColor="text1"/>
          <w:szCs w:val="24"/>
        </w:rPr>
        <w:t xml:space="preserve">, </w:t>
      </w:r>
      <w:r w:rsidR="00B32F61" w:rsidRPr="00D202D3">
        <w:rPr>
          <w:color w:val="000000" w:themeColor="text1"/>
          <w:szCs w:val="24"/>
          <w:lang w:val="en-US"/>
        </w:rPr>
        <w:t>506‒511.</w:t>
      </w:r>
    </w:p>
    <w:p w:rsidR="00421B57" w:rsidRPr="00D202D3" w:rsidRDefault="00B32F61" w:rsidP="007B4137">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2</w:t>
      </w:r>
      <w:r w:rsidR="00EA6F7C">
        <w:rPr>
          <w:color w:val="000000" w:themeColor="text1"/>
          <w:szCs w:val="24"/>
          <w:lang w:val="en-US"/>
        </w:rPr>
        <w:t>8</w:t>
      </w:r>
      <w:r w:rsidR="00421B57" w:rsidRPr="00D202D3">
        <w:rPr>
          <w:color w:val="000000" w:themeColor="text1"/>
          <w:szCs w:val="24"/>
          <w:lang w:val="en-US"/>
        </w:rPr>
        <w:t xml:space="preserve">. </w:t>
      </w:r>
      <w:r w:rsidR="00421B57" w:rsidRPr="00D202D3">
        <w:rPr>
          <w:color w:val="000000" w:themeColor="text1"/>
          <w:szCs w:val="24"/>
        </w:rPr>
        <w:t>V.</w:t>
      </w:r>
      <w:r w:rsidR="00421B57" w:rsidRPr="00D202D3">
        <w:rPr>
          <w:color w:val="000000" w:themeColor="text1"/>
          <w:szCs w:val="24"/>
          <w:lang w:val="en-US"/>
        </w:rPr>
        <w:t xml:space="preserve"> </w:t>
      </w:r>
      <w:r w:rsidR="00421B57" w:rsidRPr="00D202D3">
        <w:rPr>
          <w:color w:val="000000" w:themeColor="text1"/>
          <w:szCs w:val="24"/>
        </w:rPr>
        <w:t>Divarova, V.</w:t>
      </w:r>
      <w:r w:rsidR="00421B57" w:rsidRPr="00D202D3">
        <w:rPr>
          <w:color w:val="000000" w:themeColor="text1"/>
          <w:szCs w:val="24"/>
          <w:lang w:val="en-US"/>
        </w:rPr>
        <w:t xml:space="preserve"> </w:t>
      </w:r>
      <w:r w:rsidR="00421B57" w:rsidRPr="00D202D3">
        <w:rPr>
          <w:color w:val="000000" w:themeColor="text1"/>
          <w:szCs w:val="24"/>
        </w:rPr>
        <w:t>Lekova, P. Racheva</w:t>
      </w:r>
      <w:r w:rsidR="00421B57" w:rsidRPr="00D202D3">
        <w:rPr>
          <w:color w:val="000000" w:themeColor="text1"/>
          <w:szCs w:val="24"/>
          <w:lang w:val="en-US"/>
        </w:rPr>
        <w:t xml:space="preserve">, K. Stojnova, </w:t>
      </w:r>
      <w:r w:rsidR="00421B57" w:rsidRPr="00D202D3">
        <w:rPr>
          <w:color w:val="000000" w:themeColor="text1"/>
          <w:szCs w:val="24"/>
        </w:rPr>
        <w:t>A.</w:t>
      </w:r>
      <w:r w:rsidR="00421B57" w:rsidRPr="00D202D3">
        <w:rPr>
          <w:color w:val="000000" w:themeColor="text1"/>
          <w:szCs w:val="24"/>
          <w:lang w:val="en-US"/>
        </w:rPr>
        <w:t xml:space="preserve"> </w:t>
      </w:r>
      <w:r w:rsidR="00421B57" w:rsidRPr="00D202D3">
        <w:rPr>
          <w:color w:val="000000" w:themeColor="text1"/>
          <w:szCs w:val="24"/>
        </w:rPr>
        <w:t xml:space="preserve">Dimitrov, </w:t>
      </w:r>
      <w:r w:rsidR="00421B57" w:rsidRPr="00D202D3">
        <w:rPr>
          <w:i/>
          <w:color w:val="000000" w:themeColor="text1"/>
          <w:szCs w:val="24"/>
        </w:rPr>
        <w:t>Acta Chim. Slov.</w:t>
      </w:r>
      <w:r w:rsidR="00421B57" w:rsidRPr="00D202D3">
        <w:rPr>
          <w:color w:val="000000" w:themeColor="text1"/>
          <w:szCs w:val="24"/>
          <w:lang w:val="en-US"/>
        </w:rPr>
        <w:t xml:space="preserve"> </w:t>
      </w:r>
      <w:r w:rsidR="00421B57" w:rsidRPr="00D202D3">
        <w:rPr>
          <w:b/>
          <w:color w:val="000000" w:themeColor="text1"/>
          <w:szCs w:val="24"/>
          <w:lang w:val="en-US"/>
        </w:rPr>
        <w:t>2014</w:t>
      </w:r>
      <w:r w:rsidR="00421B57" w:rsidRPr="00D202D3">
        <w:rPr>
          <w:color w:val="000000" w:themeColor="text1"/>
          <w:szCs w:val="24"/>
          <w:lang w:val="en-US"/>
        </w:rPr>
        <w:t xml:space="preserve">, </w:t>
      </w:r>
      <w:r w:rsidR="00421B57" w:rsidRPr="00D202D3">
        <w:rPr>
          <w:i/>
          <w:color w:val="000000" w:themeColor="text1"/>
          <w:szCs w:val="24"/>
          <w:lang w:val="en-US"/>
        </w:rPr>
        <w:t>61</w:t>
      </w:r>
      <w:r w:rsidR="00421B57" w:rsidRPr="00D202D3">
        <w:rPr>
          <w:color w:val="000000" w:themeColor="text1"/>
          <w:szCs w:val="24"/>
        </w:rPr>
        <w:t>, 813</w:t>
      </w:r>
      <w:r w:rsidR="00421B57" w:rsidRPr="00D202D3">
        <w:rPr>
          <w:color w:val="000000" w:themeColor="text1"/>
          <w:szCs w:val="24"/>
          <w:lang w:val="en-US"/>
        </w:rPr>
        <w:t>‒818.</w:t>
      </w:r>
    </w:p>
    <w:p w:rsidR="00FB2100" w:rsidRPr="00D202D3" w:rsidRDefault="00053414" w:rsidP="00FB2100">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2</w:t>
      </w:r>
      <w:r w:rsidR="00EA6F7C">
        <w:rPr>
          <w:color w:val="000000" w:themeColor="text1"/>
          <w:szCs w:val="24"/>
          <w:lang w:val="en-US"/>
        </w:rPr>
        <w:t>9</w:t>
      </w:r>
      <w:r w:rsidR="00FB2100" w:rsidRPr="00D202D3">
        <w:rPr>
          <w:color w:val="000000" w:themeColor="text1"/>
          <w:szCs w:val="24"/>
          <w:lang w:val="en-US"/>
        </w:rPr>
        <w:t>.</w:t>
      </w:r>
      <w:r w:rsidR="00825960">
        <w:rPr>
          <w:color w:val="000000" w:themeColor="text1"/>
          <w:szCs w:val="24"/>
          <w:lang w:val="en-US"/>
        </w:rPr>
        <w:t xml:space="preserve"> V. </w:t>
      </w:r>
      <w:r w:rsidR="00421B57" w:rsidRPr="00D202D3">
        <w:rPr>
          <w:color w:val="000000" w:themeColor="text1"/>
          <w:szCs w:val="24"/>
        </w:rPr>
        <w:t>V.</w:t>
      </w:r>
      <w:r w:rsidR="00421B57" w:rsidRPr="00D202D3">
        <w:rPr>
          <w:color w:val="000000" w:themeColor="text1"/>
          <w:szCs w:val="24"/>
          <w:lang w:val="en-US"/>
        </w:rPr>
        <w:t xml:space="preserve"> </w:t>
      </w:r>
      <w:r w:rsidR="00421B57" w:rsidRPr="00D202D3">
        <w:rPr>
          <w:color w:val="000000" w:themeColor="text1"/>
          <w:szCs w:val="24"/>
        </w:rPr>
        <w:t>Divarova</w:t>
      </w:r>
      <w:r w:rsidR="00421B57" w:rsidRPr="00D202D3">
        <w:rPr>
          <w:color w:val="000000" w:themeColor="text1"/>
          <w:szCs w:val="24"/>
          <w:lang w:val="en-US"/>
        </w:rPr>
        <w:t>,</w:t>
      </w:r>
      <w:r w:rsidR="00825960">
        <w:rPr>
          <w:color w:val="000000" w:themeColor="text1"/>
          <w:szCs w:val="24"/>
          <w:lang w:val="en-US"/>
        </w:rPr>
        <w:t xml:space="preserve"> </w:t>
      </w:r>
      <w:r w:rsidR="00825960" w:rsidRPr="00D202D3">
        <w:rPr>
          <w:color w:val="000000" w:themeColor="text1"/>
          <w:szCs w:val="24"/>
          <w:lang w:val="en-US"/>
        </w:rPr>
        <w:t>K.</w:t>
      </w:r>
      <w:r w:rsidR="00825960">
        <w:rPr>
          <w:color w:val="000000" w:themeColor="text1"/>
          <w:szCs w:val="24"/>
          <w:lang w:val="en-US"/>
        </w:rPr>
        <w:t xml:space="preserve"> T.</w:t>
      </w:r>
      <w:r w:rsidR="00825960" w:rsidRPr="00D202D3">
        <w:rPr>
          <w:color w:val="000000" w:themeColor="text1"/>
          <w:szCs w:val="24"/>
          <w:lang w:val="en-US"/>
        </w:rPr>
        <w:t xml:space="preserve"> Stojnova</w:t>
      </w:r>
      <w:r w:rsidR="00421B57" w:rsidRPr="00D202D3">
        <w:rPr>
          <w:color w:val="000000" w:themeColor="text1"/>
          <w:szCs w:val="24"/>
          <w:lang w:val="en-US"/>
        </w:rPr>
        <w:t xml:space="preserve"> </w:t>
      </w:r>
      <w:r w:rsidR="00421B57" w:rsidRPr="00D202D3">
        <w:rPr>
          <w:color w:val="000000" w:themeColor="text1"/>
          <w:szCs w:val="24"/>
        </w:rPr>
        <w:t xml:space="preserve">P. </w:t>
      </w:r>
      <w:r w:rsidR="00421B57" w:rsidRPr="00D202D3">
        <w:rPr>
          <w:color w:val="000000" w:themeColor="text1"/>
          <w:szCs w:val="24"/>
          <w:lang w:val="en-US"/>
        </w:rPr>
        <w:t xml:space="preserve">V. </w:t>
      </w:r>
      <w:r w:rsidR="00421B57" w:rsidRPr="00D202D3">
        <w:rPr>
          <w:color w:val="000000" w:themeColor="text1"/>
          <w:szCs w:val="24"/>
        </w:rPr>
        <w:t>Racheva</w:t>
      </w:r>
      <w:r w:rsidR="00421B57" w:rsidRPr="00D202D3">
        <w:rPr>
          <w:color w:val="000000" w:themeColor="text1"/>
          <w:szCs w:val="24"/>
          <w:lang w:val="en-US"/>
        </w:rPr>
        <w:t xml:space="preserve">, </w:t>
      </w:r>
      <w:r w:rsidR="00421B57" w:rsidRPr="00D202D3">
        <w:rPr>
          <w:color w:val="000000" w:themeColor="text1"/>
          <w:szCs w:val="24"/>
        </w:rPr>
        <w:t xml:space="preserve">V. </w:t>
      </w:r>
      <w:r w:rsidR="00421B57" w:rsidRPr="00D202D3">
        <w:rPr>
          <w:color w:val="000000" w:themeColor="text1"/>
          <w:szCs w:val="24"/>
          <w:lang w:val="en-US"/>
        </w:rPr>
        <w:t xml:space="preserve">D. </w:t>
      </w:r>
      <w:r w:rsidR="00421B57" w:rsidRPr="00D202D3">
        <w:rPr>
          <w:color w:val="000000" w:themeColor="text1"/>
          <w:szCs w:val="24"/>
        </w:rPr>
        <w:t>Lekova</w:t>
      </w:r>
      <w:r w:rsidR="00421B57" w:rsidRPr="00D202D3">
        <w:rPr>
          <w:color w:val="000000" w:themeColor="text1"/>
          <w:szCs w:val="24"/>
          <w:lang w:val="en-US"/>
        </w:rPr>
        <w:t xml:space="preserve">, </w:t>
      </w:r>
      <w:r w:rsidR="00421B57" w:rsidRPr="00D202D3">
        <w:rPr>
          <w:i/>
          <w:color w:val="000000" w:themeColor="text1"/>
          <w:szCs w:val="24"/>
          <w:lang w:val="en-US"/>
        </w:rPr>
        <w:t>J. Appl. Spectrosc.</w:t>
      </w:r>
      <w:r w:rsidR="00421B57" w:rsidRPr="00D202D3">
        <w:rPr>
          <w:color w:val="000000" w:themeColor="text1"/>
          <w:szCs w:val="24"/>
          <w:lang w:val="en-US"/>
        </w:rPr>
        <w:t xml:space="preserve"> </w:t>
      </w:r>
      <w:r w:rsidR="00825960">
        <w:rPr>
          <w:b/>
          <w:color w:val="000000" w:themeColor="text1"/>
          <w:szCs w:val="24"/>
          <w:lang w:val="en-US"/>
        </w:rPr>
        <w:t>2017</w:t>
      </w:r>
      <w:r w:rsidR="00421B57" w:rsidRPr="00D202D3">
        <w:rPr>
          <w:color w:val="000000" w:themeColor="text1"/>
          <w:szCs w:val="24"/>
          <w:lang w:val="en-US"/>
        </w:rPr>
        <w:t xml:space="preserve">, </w:t>
      </w:r>
      <w:r w:rsidR="00825960">
        <w:rPr>
          <w:i/>
          <w:color w:val="000000" w:themeColor="text1"/>
          <w:szCs w:val="24"/>
          <w:lang w:val="en-US"/>
        </w:rPr>
        <w:t>84</w:t>
      </w:r>
      <w:r w:rsidR="00825960">
        <w:rPr>
          <w:color w:val="000000" w:themeColor="text1"/>
          <w:szCs w:val="24"/>
          <w:lang w:val="en-US"/>
        </w:rPr>
        <w:t>, 231</w:t>
      </w:r>
      <w:r w:rsidR="00421B57" w:rsidRPr="00D202D3">
        <w:rPr>
          <w:color w:val="000000" w:themeColor="text1"/>
          <w:szCs w:val="24"/>
          <w:lang w:val="en-US"/>
        </w:rPr>
        <w:t>‒</w:t>
      </w:r>
      <w:r w:rsidR="00825960">
        <w:rPr>
          <w:color w:val="000000" w:themeColor="text1"/>
          <w:szCs w:val="24"/>
          <w:lang w:val="en-US"/>
        </w:rPr>
        <w:t>236</w:t>
      </w:r>
      <w:r w:rsidR="00421B57" w:rsidRPr="00D202D3">
        <w:rPr>
          <w:color w:val="000000" w:themeColor="text1"/>
          <w:szCs w:val="24"/>
          <w:lang w:val="en-US"/>
        </w:rPr>
        <w:t>. http</w:t>
      </w:r>
      <w:r w:rsidR="00825960">
        <w:rPr>
          <w:color w:val="000000" w:themeColor="text1"/>
          <w:szCs w:val="24"/>
          <w:lang w:val="en-US"/>
        </w:rPr>
        <w:t>://dx.doi.org/10.1007/s10812-017-0456-9</w:t>
      </w:r>
    </w:p>
    <w:p w:rsidR="00FB2100" w:rsidRPr="00D202D3" w:rsidRDefault="00EA6F7C" w:rsidP="00FB2100">
      <w:pPr>
        <w:pStyle w:val="Header"/>
        <w:snapToGrid/>
        <w:spacing w:line="360" w:lineRule="auto"/>
        <w:ind w:left="391" w:hangingChars="163" w:hanging="391"/>
        <w:rPr>
          <w:color w:val="000000" w:themeColor="text1"/>
          <w:szCs w:val="24"/>
          <w:lang w:val="en-US"/>
        </w:rPr>
      </w:pPr>
      <w:r>
        <w:rPr>
          <w:color w:val="000000" w:themeColor="text1"/>
          <w:szCs w:val="24"/>
          <w:lang w:val="en-US"/>
        </w:rPr>
        <w:t>30</w:t>
      </w:r>
      <w:r w:rsidR="00FB2100" w:rsidRPr="00D202D3">
        <w:rPr>
          <w:color w:val="000000" w:themeColor="text1"/>
          <w:szCs w:val="24"/>
          <w:lang w:val="en-US"/>
        </w:rPr>
        <w:t xml:space="preserve">. </w:t>
      </w:r>
      <w:r w:rsidR="00421B57" w:rsidRPr="00D202D3">
        <w:rPr>
          <w:color w:val="000000" w:themeColor="text1"/>
          <w:szCs w:val="24"/>
        </w:rPr>
        <w:t xml:space="preserve">V. Divarova, </w:t>
      </w:r>
      <w:r w:rsidR="00421B57" w:rsidRPr="00D202D3">
        <w:rPr>
          <w:color w:val="000000" w:themeColor="text1"/>
          <w:szCs w:val="24"/>
          <w:lang w:val="en-US"/>
        </w:rPr>
        <w:t xml:space="preserve">K. Stojnova, </w:t>
      </w:r>
      <w:r w:rsidR="00421B57" w:rsidRPr="00D202D3">
        <w:rPr>
          <w:color w:val="000000" w:themeColor="text1"/>
          <w:szCs w:val="24"/>
        </w:rPr>
        <w:t>P.</w:t>
      </w:r>
      <w:r w:rsidR="00421B57" w:rsidRPr="00D202D3">
        <w:rPr>
          <w:color w:val="000000" w:themeColor="text1"/>
          <w:szCs w:val="24"/>
          <w:lang w:val="en-US"/>
        </w:rPr>
        <w:t xml:space="preserve"> </w:t>
      </w:r>
      <w:r w:rsidR="00421B57" w:rsidRPr="00D202D3">
        <w:rPr>
          <w:color w:val="000000" w:themeColor="text1"/>
          <w:szCs w:val="24"/>
        </w:rPr>
        <w:t>Racheva</w:t>
      </w:r>
      <w:r w:rsidR="00421B57" w:rsidRPr="00D202D3">
        <w:rPr>
          <w:color w:val="000000" w:themeColor="text1"/>
          <w:szCs w:val="24"/>
          <w:lang w:val="en-US"/>
        </w:rPr>
        <w:t xml:space="preserve">, </w:t>
      </w:r>
      <w:r w:rsidR="00421B57" w:rsidRPr="00D202D3">
        <w:rPr>
          <w:color w:val="000000" w:themeColor="text1"/>
          <w:szCs w:val="24"/>
        </w:rPr>
        <w:t>V</w:t>
      </w:r>
      <w:r w:rsidR="00421B57" w:rsidRPr="00D202D3">
        <w:rPr>
          <w:color w:val="000000" w:themeColor="text1"/>
          <w:szCs w:val="24"/>
          <w:lang w:val="en-US"/>
        </w:rPr>
        <w:t xml:space="preserve">. </w:t>
      </w:r>
      <w:r w:rsidR="00421B57" w:rsidRPr="00D202D3">
        <w:rPr>
          <w:color w:val="000000" w:themeColor="text1"/>
          <w:szCs w:val="24"/>
        </w:rPr>
        <w:t>Lekova</w:t>
      </w:r>
      <w:r w:rsidR="00421B57" w:rsidRPr="00D202D3">
        <w:rPr>
          <w:color w:val="000000" w:themeColor="text1"/>
          <w:szCs w:val="24"/>
          <w:lang w:val="en-US"/>
        </w:rPr>
        <w:t xml:space="preserve">, </w:t>
      </w:r>
      <w:r w:rsidR="00421B57" w:rsidRPr="00D202D3">
        <w:rPr>
          <w:i/>
          <w:color w:val="000000" w:themeColor="text1"/>
          <w:szCs w:val="24"/>
          <w:lang w:val="en-US"/>
        </w:rPr>
        <w:t>Acta Chim. Slov.</w:t>
      </w:r>
      <w:r w:rsidR="00421B57" w:rsidRPr="00D202D3">
        <w:rPr>
          <w:color w:val="000000" w:themeColor="text1"/>
          <w:szCs w:val="24"/>
          <w:lang w:val="en-US"/>
        </w:rPr>
        <w:t xml:space="preserve"> </w:t>
      </w:r>
      <w:r w:rsidR="00421B57" w:rsidRPr="00D202D3">
        <w:rPr>
          <w:b/>
          <w:color w:val="000000" w:themeColor="text1"/>
          <w:szCs w:val="24"/>
          <w:lang w:val="en-US"/>
        </w:rPr>
        <w:t>2016</w:t>
      </w:r>
      <w:r w:rsidR="00421B57" w:rsidRPr="00D202D3">
        <w:rPr>
          <w:color w:val="000000" w:themeColor="text1"/>
          <w:szCs w:val="24"/>
          <w:lang w:val="en-US"/>
        </w:rPr>
        <w:t xml:space="preserve">, </w:t>
      </w:r>
      <w:r w:rsidR="00421B57" w:rsidRPr="00D202D3">
        <w:rPr>
          <w:i/>
          <w:color w:val="000000" w:themeColor="text1"/>
          <w:szCs w:val="24"/>
          <w:lang w:val="en-US"/>
        </w:rPr>
        <w:t>63</w:t>
      </w:r>
      <w:r w:rsidR="00421B57" w:rsidRPr="00D202D3">
        <w:rPr>
          <w:color w:val="000000" w:themeColor="text1"/>
          <w:szCs w:val="24"/>
          <w:lang w:val="en-US"/>
        </w:rPr>
        <w:t xml:space="preserve">, 97‒103. </w:t>
      </w:r>
      <w:hyperlink r:id="rId18" w:history="1">
        <w:r w:rsidR="00421B57" w:rsidRPr="00D202D3">
          <w:rPr>
            <w:rStyle w:val="Hyperlink"/>
            <w:color w:val="000000" w:themeColor="text1"/>
            <w:szCs w:val="24"/>
            <w:u w:val="none"/>
            <w:lang w:val="en-US"/>
          </w:rPr>
          <w:t>http://dx.doi.org/10.17344/acsi.2015.1987</w:t>
        </w:r>
      </w:hyperlink>
    </w:p>
    <w:p w:rsidR="00421B57" w:rsidRPr="00D202D3" w:rsidRDefault="00EA6F7C" w:rsidP="00FB2100">
      <w:pPr>
        <w:pStyle w:val="Header"/>
        <w:snapToGrid/>
        <w:spacing w:line="360" w:lineRule="auto"/>
        <w:ind w:left="391" w:hangingChars="163" w:hanging="391"/>
        <w:rPr>
          <w:color w:val="000000" w:themeColor="text1"/>
          <w:szCs w:val="24"/>
          <w:lang w:val="en-US"/>
        </w:rPr>
      </w:pPr>
      <w:r>
        <w:rPr>
          <w:color w:val="000000" w:themeColor="text1"/>
          <w:szCs w:val="24"/>
          <w:lang w:val="en-US"/>
        </w:rPr>
        <w:t>31</w:t>
      </w:r>
      <w:r w:rsidR="00421B57" w:rsidRPr="00D202D3">
        <w:rPr>
          <w:color w:val="000000" w:themeColor="text1"/>
          <w:szCs w:val="24"/>
          <w:lang w:val="en-US"/>
        </w:rPr>
        <w:t xml:space="preserve">. P. Racheva, K. Stojnova, V. Divarova, V. Lekova, </w:t>
      </w:r>
      <w:r w:rsidR="00421B57" w:rsidRPr="00D202D3">
        <w:rPr>
          <w:i/>
          <w:color w:val="000000" w:themeColor="text1"/>
          <w:szCs w:val="24"/>
          <w:lang w:val="en-US"/>
        </w:rPr>
        <w:t>Acta Chim. Slov.</w:t>
      </w:r>
      <w:r w:rsidR="00421B57" w:rsidRPr="00D202D3">
        <w:rPr>
          <w:color w:val="000000" w:themeColor="text1"/>
          <w:szCs w:val="24"/>
          <w:lang w:val="en-US"/>
        </w:rPr>
        <w:t xml:space="preserve"> </w:t>
      </w:r>
      <w:r w:rsidR="00421B57" w:rsidRPr="00D202D3">
        <w:rPr>
          <w:b/>
          <w:color w:val="000000" w:themeColor="text1"/>
          <w:szCs w:val="24"/>
          <w:lang w:val="en-US"/>
        </w:rPr>
        <w:t>2017</w:t>
      </w:r>
      <w:r w:rsidR="00421B57" w:rsidRPr="00D202D3">
        <w:rPr>
          <w:color w:val="000000" w:themeColor="text1"/>
          <w:szCs w:val="24"/>
          <w:lang w:val="en-US"/>
        </w:rPr>
        <w:t xml:space="preserve">, </w:t>
      </w:r>
      <w:r w:rsidR="00421B57" w:rsidRPr="00D202D3">
        <w:rPr>
          <w:i/>
          <w:color w:val="000000" w:themeColor="text1"/>
          <w:szCs w:val="24"/>
          <w:lang w:val="en-US"/>
        </w:rPr>
        <w:t>64</w:t>
      </w:r>
      <w:r w:rsidR="00421B57" w:rsidRPr="00D202D3">
        <w:rPr>
          <w:color w:val="000000" w:themeColor="text1"/>
          <w:szCs w:val="24"/>
          <w:lang w:val="en-US"/>
        </w:rPr>
        <w:t>, 365‒372.</w:t>
      </w:r>
    </w:p>
    <w:p w:rsidR="00421B57" w:rsidRPr="00D202D3" w:rsidRDefault="00421B57" w:rsidP="00B32F61">
      <w:pPr>
        <w:pStyle w:val="Header"/>
        <w:snapToGrid/>
        <w:spacing w:line="360" w:lineRule="auto"/>
        <w:ind w:left="391" w:hangingChars="163" w:hanging="391"/>
        <w:rPr>
          <w:color w:val="000000" w:themeColor="text1"/>
          <w:szCs w:val="24"/>
          <w:lang w:val="en-US"/>
        </w:rPr>
      </w:pPr>
      <w:r w:rsidRPr="00D202D3">
        <w:rPr>
          <w:color w:val="000000" w:themeColor="text1"/>
          <w:szCs w:val="24"/>
          <w:lang w:val="en-US"/>
        </w:rPr>
        <w:tab/>
      </w:r>
      <w:hyperlink r:id="rId19" w:history="1">
        <w:r w:rsidRPr="00D202D3">
          <w:rPr>
            <w:rStyle w:val="Hyperlink"/>
            <w:color w:val="000000" w:themeColor="text1"/>
            <w:szCs w:val="24"/>
            <w:u w:val="none"/>
            <w:lang w:val="en-US"/>
          </w:rPr>
          <w:t>http://dx.doi.org/10.17344/acsi.2017.3214</w:t>
        </w:r>
      </w:hyperlink>
    </w:p>
    <w:p w:rsidR="00FB2100" w:rsidRPr="00D202D3" w:rsidRDefault="00EA6F7C" w:rsidP="00FB2100">
      <w:pPr>
        <w:pStyle w:val="Header"/>
        <w:snapToGrid/>
        <w:spacing w:line="360" w:lineRule="auto"/>
        <w:ind w:left="391" w:hangingChars="163" w:hanging="391"/>
        <w:rPr>
          <w:noProof/>
          <w:color w:val="000000" w:themeColor="text1"/>
          <w:szCs w:val="24"/>
          <w:lang w:val="en-US"/>
        </w:rPr>
      </w:pPr>
      <w:r>
        <w:rPr>
          <w:color w:val="000000" w:themeColor="text1"/>
          <w:szCs w:val="24"/>
          <w:lang w:val="en-US"/>
        </w:rPr>
        <w:t>32</w:t>
      </w:r>
      <w:r w:rsidR="00FB2100" w:rsidRPr="00D202D3">
        <w:rPr>
          <w:color w:val="000000" w:themeColor="text1"/>
          <w:szCs w:val="24"/>
          <w:lang w:val="en-US"/>
        </w:rPr>
        <w:t xml:space="preserve">. </w:t>
      </w:r>
      <w:r w:rsidR="0020572D" w:rsidRPr="00D202D3">
        <w:rPr>
          <w:color w:val="000000" w:themeColor="text1"/>
          <w:szCs w:val="24"/>
          <w:lang w:val="en-US"/>
        </w:rPr>
        <w:t xml:space="preserve">A. K. Babko, A. T. Pilipenko: Photometric Analysis, </w:t>
      </w:r>
      <w:r w:rsidR="0020572D" w:rsidRPr="00D202D3">
        <w:rPr>
          <w:noProof/>
          <w:color w:val="000000" w:themeColor="text1"/>
          <w:szCs w:val="24"/>
        </w:rPr>
        <w:t>Khimiya</w:t>
      </w:r>
      <w:r w:rsidR="0020572D" w:rsidRPr="00D202D3">
        <w:rPr>
          <w:noProof/>
          <w:color w:val="000000" w:themeColor="text1"/>
          <w:szCs w:val="24"/>
          <w:lang w:val="en-US"/>
        </w:rPr>
        <w:t>, Moscow,</w:t>
      </w:r>
      <w:r w:rsidR="0020572D" w:rsidRPr="00D202D3">
        <w:rPr>
          <w:noProof/>
          <w:color w:val="000000" w:themeColor="text1"/>
          <w:szCs w:val="24"/>
        </w:rPr>
        <w:t xml:space="preserve"> Russia</w:t>
      </w:r>
      <w:r w:rsidR="0020572D" w:rsidRPr="00D202D3">
        <w:rPr>
          <w:noProof/>
          <w:color w:val="000000" w:themeColor="text1"/>
          <w:szCs w:val="24"/>
          <w:lang w:val="en-US"/>
        </w:rPr>
        <w:t xml:space="preserve">, </w:t>
      </w:r>
      <w:r w:rsidR="0020572D" w:rsidRPr="00D202D3">
        <w:rPr>
          <w:b/>
          <w:noProof/>
          <w:color w:val="000000" w:themeColor="text1"/>
          <w:szCs w:val="24"/>
          <w:lang w:val="en-US"/>
        </w:rPr>
        <w:t>1968</w:t>
      </w:r>
      <w:r w:rsidR="0020572D" w:rsidRPr="00D202D3">
        <w:rPr>
          <w:noProof/>
          <w:color w:val="000000" w:themeColor="text1"/>
          <w:szCs w:val="24"/>
          <w:lang w:val="en-US"/>
        </w:rPr>
        <w:t>, pp. 159‒164.</w:t>
      </w:r>
    </w:p>
    <w:p w:rsidR="00FB2100" w:rsidRPr="00D202D3" w:rsidRDefault="00EA6F7C" w:rsidP="00FB2100">
      <w:pPr>
        <w:pStyle w:val="Header"/>
        <w:snapToGrid/>
        <w:spacing w:line="360" w:lineRule="auto"/>
        <w:ind w:left="391" w:hangingChars="163" w:hanging="391"/>
        <w:rPr>
          <w:color w:val="000000" w:themeColor="text1"/>
          <w:szCs w:val="24"/>
          <w:lang w:val="en-US"/>
        </w:rPr>
      </w:pPr>
      <w:r>
        <w:rPr>
          <w:noProof/>
          <w:color w:val="000000" w:themeColor="text1"/>
          <w:szCs w:val="24"/>
          <w:lang w:val="en-US"/>
        </w:rPr>
        <w:t>33</w:t>
      </w:r>
      <w:r w:rsidR="00FB2100" w:rsidRPr="00D202D3">
        <w:rPr>
          <w:noProof/>
          <w:color w:val="000000" w:themeColor="text1"/>
          <w:szCs w:val="24"/>
          <w:lang w:val="en-US"/>
        </w:rPr>
        <w:t xml:space="preserve">. </w:t>
      </w:r>
      <w:r w:rsidR="0020572D" w:rsidRPr="00D202D3">
        <w:rPr>
          <w:noProof/>
          <w:color w:val="000000" w:themeColor="text1"/>
          <w:szCs w:val="24"/>
          <w:lang w:val="en-US"/>
        </w:rPr>
        <w:t>J. Inczédy: Analytical Applications of Complex Equilibria, Mir, Moscow,</w:t>
      </w:r>
      <w:r w:rsidR="0020572D" w:rsidRPr="00D202D3">
        <w:rPr>
          <w:noProof/>
          <w:color w:val="000000" w:themeColor="text1"/>
          <w:szCs w:val="24"/>
        </w:rPr>
        <w:t xml:space="preserve"> Russia</w:t>
      </w:r>
      <w:r w:rsidR="0020572D" w:rsidRPr="00D202D3">
        <w:rPr>
          <w:noProof/>
          <w:color w:val="000000" w:themeColor="text1"/>
          <w:szCs w:val="24"/>
          <w:lang w:val="en-US"/>
        </w:rPr>
        <w:t xml:space="preserve">, </w:t>
      </w:r>
      <w:r w:rsidR="0020572D" w:rsidRPr="00D202D3">
        <w:rPr>
          <w:b/>
          <w:noProof/>
          <w:color w:val="000000" w:themeColor="text1"/>
          <w:szCs w:val="24"/>
          <w:lang w:val="en-US"/>
        </w:rPr>
        <w:t>1979</w:t>
      </w:r>
      <w:r w:rsidR="0020572D" w:rsidRPr="00D202D3">
        <w:rPr>
          <w:noProof/>
          <w:color w:val="000000" w:themeColor="text1"/>
          <w:szCs w:val="24"/>
          <w:lang w:val="en-US"/>
        </w:rPr>
        <w:t>, pp. 225‒242.</w:t>
      </w:r>
    </w:p>
    <w:p w:rsidR="00FB2100" w:rsidRPr="00D202D3" w:rsidRDefault="00EA6F7C" w:rsidP="00FB2100">
      <w:pPr>
        <w:pStyle w:val="Header"/>
        <w:snapToGrid/>
        <w:spacing w:line="360" w:lineRule="auto"/>
        <w:ind w:left="391" w:hangingChars="163" w:hanging="391"/>
        <w:rPr>
          <w:color w:val="000000" w:themeColor="text1"/>
          <w:szCs w:val="24"/>
          <w:lang w:val="en-US"/>
        </w:rPr>
      </w:pPr>
      <w:r>
        <w:rPr>
          <w:color w:val="000000" w:themeColor="text1"/>
          <w:szCs w:val="24"/>
          <w:lang w:val="en-US"/>
        </w:rPr>
        <w:t>34</w:t>
      </w:r>
      <w:r w:rsidR="00FB2100" w:rsidRPr="00D202D3">
        <w:rPr>
          <w:color w:val="000000" w:themeColor="text1"/>
          <w:szCs w:val="24"/>
          <w:lang w:val="en-US"/>
        </w:rPr>
        <w:t xml:space="preserve">. </w:t>
      </w:r>
      <w:r w:rsidR="0020572D" w:rsidRPr="00D202D3">
        <w:rPr>
          <w:color w:val="000000" w:themeColor="text1"/>
          <w:szCs w:val="24"/>
          <w:lang w:val="en-US"/>
        </w:rPr>
        <w:t xml:space="preserve">T. P. Rao, M. L. P. Reddy, A. R. Pillai, </w:t>
      </w:r>
      <w:r w:rsidR="0020572D" w:rsidRPr="00D202D3">
        <w:rPr>
          <w:i/>
          <w:color w:val="000000" w:themeColor="text1"/>
          <w:szCs w:val="24"/>
          <w:lang w:val="en-US"/>
        </w:rPr>
        <w:t>Talanta</w:t>
      </w:r>
      <w:r w:rsidR="0020572D" w:rsidRPr="00D202D3">
        <w:rPr>
          <w:color w:val="000000" w:themeColor="text1"/>
          <w:szCs w:val="24"/>
          <w:lang w:val="en-US"/>
        </w:rPr>
        <w:t xml:space="preserve"> </w:t>
      </w:r>
      <w:r w:rsidR="0020572D" w:rsidRPr="00D202D3">
        <w:rPr>
          <w:b/>
          <w:color w:val="000000" w:themeColor="text1"/>
          <w:szCs w:val="24"/>
          <w:lang w:val="en-US"/>
        </w:rPr>
        <w:t>1998</w:t>
      </w:r>
      <w:r w:rsidR="0020572D" w:rsidRPr="00D202D3">
        <w:rPr>
          <w:color w:val="000000" w:themeColor="text1"/>
          <w:szCs w:val="24"/>
          <w:lang w:val="en-US"/>
        </w:rPr>
        <w:t xml:space="preserve">, </w:t>
      </w:r>
      <w:r w:rsidR="0020572D" w:rsidRPr="00D202D3">
        <w:rPr>
          <w:i/>
          <w:color w:val="000000" w:themeColor="text1"/>
          <w:szCs w:val="24"/>
          <w:lang w:val="en-US"/>
        </w:rPr>
        <w:t>46</w:t>
      </w:r>
      <w:r w:rsidR="0020572D" w:rsidRPr="00D202D3">
        <w:rPr>
          <w:color w:val="000000" w:themeColor="text1"/>
          <w:szCs w:val="24"/>
          <w:lang w:val="en-US"/>
        </w:rPr>
        <w:t xml:space="preserve">, 765‒813. </w:t>
      </w:r>
      <w:hyperlink r:id="rId20" w:history="1">
        <w:r w:rsidR="0020572D" w:rsidRPr="00D202D3">
          <w:rPr>
            <w:rStyle w:val="Hyperlink"/>
            <w:color w:val="000000" w:themeColor="text1"/>
            <w:szCs w:val="24"/>
            <w:u w:val="none"/>
            <w:lang w:val="en-US"/>
          </w:rPr>
          <w:t>http://dx.doi.org/10.1016/S0039-9140(97)00262-2</w:t>
        </w:r>
      </w:hyperlink>
    </w:p>
    <w:p w:rsidR="006B382C" w:rsidRPr="00D202D3" w:rsidRDefault="00EA6F7C" w:rsidP="00FB2100">
      <w:pPr>
        <w:pStyle w:val="Header"/>
        <w:snapToGrid/>
        <w:spacing w:line="360" w:lineRule="auto"/>
        <w:ind w:left="391" w:hangingChars="163" w:hanging="391"/>
        <w:rPr>
          <w:color w:val="000000" w:themeColor="text1"/>
          <w:lang w:val="en-US"/>
        </w:rPr>
      </w:pPr>
      <w:r>
        <w:rPr>
          <w:color w:val="000000" w:themeColor="text1"/>
          <w:szCs w:val="24"/>
          <w:lang w:val="en-US"/>
        </w:rPr>
        <w:t>35</w:t>
      </w:r>
      <w:r w:rsidR="006B382C" w:rsidRPr="00D202D3">
        <w:rPr>
          <w:color w:val="000000" w:themeColor="text1"/>
          <w:szCs w:val="24"/>
          <w:lang w:val="en-US"/>
        </w:rPr>
        <w:t xml:space="preserve">. A. N. </w:t>
      </w:r>
      <w:r w:rsidR="006B382C" w:rsidRPr="00D202D3">
        <w:rPr>
          <w:rStyle w:val="authorsname"/>
          <w:color w:val="000000" w:themeColor="text1"/>
          <w:szCs w:val="24"/>
        </w:rPr>
        <w:t>Turanov</w:t>
      </w:r>
      <w:r w:rsidR="006B382C" w:rsidRPr="00D202D3">
        <w:rPr>
          <w:rStyle w:val="authorsname"/>
          <w:color w:val="000000" w:themeColor="text1"/>
          <w:szCs w:val="24"/>
          <w:lang w:val="en-US"/>
        </w:rPr>
        <w:t xml:space="preserve">, V. K. </w:t>
      </w:r>
      <w:r w:rsidR="006B382C" w:rsidRPr="00D202D3">
        <w:rPr>
          <w:rStyle w:val="authorsname"/>
          <w:color w:val="000000" w:themeColor="text1"/>
          <w:szCs w:val="24"/>
        </w:rPr>
        <w:t>Karandashev</w:t>
      </w:r>
      <w:r w:rsidR="006B382C" w:rsidRPr="00D202D3">
        <w:rPr>
          <w:rStyle w:val="authorsname"/>
          <w:color w:val="000000" w:themeColor="text1"/>
          <w:szCs w:val="24"/>
          <w:lang w:val="en-US"/>
        </w:rPr>
        <w:t>, V. E.</w:t>
      </w:r>
      <w:r w:rsidR="006B382C" w:rsidRPr="00D202D3">
        <w:rPr>
          <w:color w:val="000000" w:themeColor="text1"/>
          <w:szCs w:val="24"/>
          <w:lang w:val="en-US"/>
        </w:rPr>
        <w:t xml:space="preserve"> </w:t>
      </w:r>
      <w:r w:rsidR="006B382C" w:rsidRPr="00D202D3">
        <w:rPr>
          <w:rStyle w:val="authorsname"/>
          <w:color w:val="000000" w:themeColor="text1"/>
          <w:szCs w:val="24"/>
        </w:rPr>
        <w:t>Baulin</w:t>
      </w:r>
      <w:r w:rsidR="006B382C" w:rsidRPr="00D202D3">
        <w:rPr>
          <w:rStyle w:val="authorsname"/>
          <w:color w:val="000000" w:themeColor="text1"/>
          <w:szCs w:val="24"/>
          <w:lang w:val="en-US"/>
        </w:rPr>
        <w:t xml:space="preserve">, E. V. </w:t>
      </w:r>
      <w:r w:rsidR="006B382C" w:rsidRPr="00D202D3">
        <w:rPr>
          <w:rStyle w:val="authorsname"/>
          <w:color w:val="000000" w:themeColor="text1"/>
          <w:szCs w:val="24"/>
        </w:rPr>
        <w:t>Kirillov</w:t>
      </w:r>
      <w:r w:rsidR="006B382C" w:rsidRPr="00D202D3">
        <w:rPr>
          <w:rStyle w:val="authorsname"/>
          <w:color w:val="000000" w:themeColor="text1"/>
          <w:szCs w:val="24"/>
          <w:lang w:val="en-US"/>
        </w:rPr>
        <w:t xml:space="preserve">, S. V. </w:t>
      </w:r>
      <w:r w:rsidR="006B382C" w:rsidRPr="00D202D3">
        <w:rPr>
          <w:rStyle w:val="authorsname"/>
          <w:color w:val="000000" w:themeColor="text1"/>
          <w:szCs w:val="24"/>
        </w:rPr>
        <w:t>Kirillov</w:t>
      </w:r>
      <w:r w:rsidR="006B382C" w:rsidRPr="00D202D3">
        <w:rPr>
          <w:rStyle w:val="authorsname"/>
          <w:color w:val="000000" w:themeColor="text1"/>
          <w:szCs w:val="24"/>
          <w:lang w:val="en-US"/>
        </w:rPr>
        <w:t xml:space="preserve">, V. N. </w:t>
      </w:r>
      <w:r w:rsidR="006B382C" w:rsidRPr="00D202D3">
        <w:rPr>
          <w:rStyle w:val="authorsname"/>
          <w:color w:val="000000" w:themeColor="text1"/>
          <w:szCs w:val="24"/>
        </w:rPr>
        <w:t>Rychkov</w:t>
      </w:r>
      <w:r w:rsidR="006B382C" w:rsidRPr="00D202D3">
        <w:rPr>
          <w:rStyle w:val="authorsname"/>
          <w:color w:val="000000" w:themeColor="text1"/>
          <w:szCs w:val="24"/>
          <w:lang w:val="en-US"/>
        </w:rPr>
        <w:t xml:space="preserve">, A. Yu. </w:t>
      </w:r>
      <w:r w:rsidR="006B382C" w:rsidRPr="00D202D3">
        <w:rPr>
          <w:rStyle w:val="authorsname"/>
          <w:color w:val="000000" w:themeColor="text1"/>
          <w:szCs w:val="24"/>
        </w:rPr>
        <w:t>Tsivadze</w:t>
      </w:r>
      <w:r w:rsidR="006B382C" w:rsidRPr="00D202D3">
        <w:rPr>
          <w:rStyle w:val="authorsname"/>
          <w:color w:val="000000" w:themeColor="text1"/>
          <w:szCs w:val="24"/>
          <w:lang w:val="en-US"/>
        </w:rPr>
        <w:t xml:space="preserve">, </w:t>
      </w:r>
      <w:hyperlink r:id="rId21" w:tooltip="Russian Journal of Inorganic Chemistry" w:history="1">
        <w:r w:rsidR="006B382C" w:rsidRPr="00D202D3">
          <w:rPr>
            <w:rStyle w:val="journaltitle"/>
            <w:i/>
            <w:color w:val="000000" w:themeColor="text1"/>
          </w:rPr>
          <w:t>Rus</w:t>
        </w:r>
        <w:r w:rsidR="006B382C" w:rsidRPr="00D202D3">
          <w:rPr>
            <w:rStyle w:val="journaltitle"/>
            <w:i/>
            <w:color w:val="000000" w:themeColor="text1"/>
            <w:lang w:val="en-US"/>
          </w:rPr>
          <w:t>s.</w:t>
        </w:r>
        <w:r w:rsidR="006B382C" w:rsidRPr="00D202D3">
          <w:rPr>
            <w:rStyle w:val="journaltitle"/>
            <w:i/>
            <w:color w:val="000000" w:themeColor="text1"/>
          </w:rPr>
          <w:t xml:space="preserve"> J</w:t>
        </w:r>
        <w:r w:rsidR="006B382C" w:rsidRPr="00D202D3">
          <w:rPr>
            <w:rStyle w:val="journaltitle"/>
            <w:i/>
            <w:color w:val="000000" w:themeColor="text1"/>
            <w:lang w:val="en-US"/>
          </w:rPr>
          <w:t>.</w:t>
        </w:r>
        <w:r w:rsidR="006B382C" w:rsidRPr="00D202D3">
          <w:rPr>
            <w:rStyle w:val="journaltitle"/>
            <w:i/>
            <w:color w:val="000000" w:themeColor="text1"/>
          </w:rPr>
          <w:t xml:space="preserve"> Inorg</w:t>
        </w:r>
        <w:r w:rsidR="006B382C" w:rsidRPr="00D202D3">
          <w:rPr>
            <w:rStyle w:val="journaltitle"/>
            <w:i/>
            <w:color w:val="000000" w:themeColor="text1"/>
            <w:lang w:val="en-US"/>
          </w:rPr>
          <w:t>.</w:t>
        </w:r>
        <w:r w:rsidR="006B382C" w:rsidRPr="00D202D3">
          <w:rPr>
            <w:rStyle w:val="journaltitle"/>
            <w:i/>
            <w:color w:val="000000" w:themeColor="text1"/>
          </w:rPr>
          <w:t xml:space="preserve"> </w:t>
        </w:r>
        <w:r w:rsidR="006B382C" w:rsidRPr="00D202D3">
          <w:rPr>
            <w:rStyle w:val="journaltitle"/>
            <w:i/>
            <w:color w:val="000000" w:themeColor="text1"/>
            <w:lang w:val="en-US"/>
          </w:rPr>
          <w:t>Chem.</w:t>
        </w:r>
      </w:hyperlink>
      <w:r w:rsidR="006B382C" w:rsidRPr="00D202D3">
        <w:rPr>
          <w:color w:val="000000" w:themeColor="text1"/>
        </w:rPr>
        <w:t xml:space="preserve"> </w:t>
      </w:r>
      <w:r w:rsidR="006B382C" w:rsidRPr="00D202D3">
        <w:rPr>
          <w:b/>
          <w:color w:val="000000" w:themeColor="text1"/>
        </w:rPr>
        <w:t>2016</w:t>
      </w:r>
      <w:r w:rsidR="006B382C" w:rsidRPr="00D202D3">
        <w:rPr>
          <w:color w:val="000000" w:themeColor="text1"/>
        </w:rPr>
        <w:t xml:space="preserve">, </w:t>
      </w:r>
      <w:r w:rsidR="006B382C" w:rsidRPr="00D202D3">
        <w:rPr>
          <w:i/>
          <w:color w:val="000000" w:themeColor="text1"/>
        </w:rPr>
        <w:t>61</w:t>
      </w:r>
      <w:r w:rsidR="006B382C" w:rsidRPr="00D202D3">
        <w:rPr>
          <w:color w:val="000000" w:themeColor="text1"/>
          <w:lang w:val="en-US"/>
        </w:rPr>
        <w:t xml:space="preserve">, </w:t>
      </w:r>
      <w:r w:rsidR="00171DF8" w:rsidRPr="00D202D3">
        <w:rPr>
          <w:color w:val="000000" w:themeColor="text1"/>
        </w:rPr>
        <w:t>1335</w:t>
      </w:r>
      <w:r w:rsidR="00171DF8" w:rsidRPr="00D202D3">
        <w:rPr>
          <w:color w:val="000000" w:themeColor="text1"/>
          <w:szCs w:val="24"/>
          <w:lang w:val="en-US"/>
        </w:rPr>
        <w:t>‒</w:t>
      </w:r>
      <w:r w:rsidR="006B382C" w:rsidRPr="00D202D3">
        <w:rPr>
          <w:color w:val="000000" w:themeColor="text1"/>
        </w:rPr>
        <w:t>1338</w:t>
      </w:r>
      <w:r w:rsidR="00171DF8" w:rsidRPr="00D202D3">
        <w:rPr>
          <w:color w:val="000000" w:themeColor="text1"/>
          <w:lang w:val="en-US"/>
        </w:rPr>
        <w:t>.</w:t>
      </w:r>
    </w:p>
    <w:p w:rsidR="00D202D3" w:rsidRPr="00D202D3" w:rsidRDefault="00D202D3" w:rsidP="00D202D3">
      <w:pPr>
        <w:ind w:firstLine="284"/>
        <w:rPr>
          <w:rFonts w:ascii="Times New Roman" w:eastAsia="Times New Roman" w:hAnsi="Times New Roman"/>
          <w:color w:val="000000" w:themeColor="text1"/>
          <w:sz w:val="24"/>
          <w:szCs w:val="24"/>
        </w:rPr>
      </w:pPr>
      <w:r w:rsidRPr="00D202D3">
        <w:rPr>
          <w:rFonts w:ascii="Times New Roman" w:eastAsia="Times New Roman" w:hAnsi="Times New Roman"/>
          <w:color w:val="000000" w:themeColor="text1"/>
          <w:sz w:val="24"/>
          <w:szCs w:val="24"/>
        </w:rPr>
        <w:t>http://dx.doi.org/10.1134/S0036023616100211</w:t>
      </w:r>
    </w:p>
    <w:p w:rsidR="006B382C" w:rsidRPr="00D202D3" w:rsidRDefault="00EA6F7C" w:rsidP="00171DF8">
      <w:pPr>
        <w:spacing w:after="0" w:line="360" w:lineRule="auto"/>
        <w:ind w:left="284" w:hanging="284"/>
        <w:rPr>
          <w:rStyle w:val="contribdegrees"/>
          <w:rFonts w:ascii="Times New Roman" w:hAnsi="Times New Roman"/>
          <w:color w:val="000000" w:themeColor="text1"/>
          <w:sz w:val="24"/>
          <w:szCs w:val="24"/>
        </w:rPr>
      </w:pPr>
      <w:r>
        <w:rPr>
          <w:rFonts w:ascii="Times New Roman" w:hAnsi="Times New Roman"/>
          <w:color w:val="000000" w:themeColor="text1"/>
          <w:sz w:val="24"/>
          <w:szCs w:val="24"/>
        </w:rPr>
        <w:t>36</w:t>
      </w:r>
      <w:r w:rsidR="00171DF8" w:rsidRPr="00D202D3">
        <w:rPr>
          <w:rFonts w:ascii="Times New Roman" w:hAnsi="Times New Roman"/>
          <w:color w:val="000000" w:themeColor="text1"/>
          <w:sz w:val="24"/>
          <w:szCs w:val="24"/>
        </w:rPr>
        <w:t xml:space="preserve">. A. N. </w:t>
      </w:r>
      <w:hyperlink r:id="rId22" w:history="1">
        <w:r w:rsidR="00171DF8" w:rsidRPr="00D202D3">
          <w:rPr>
            <w:rStyle w:val="Hyperlink"/>
            <w:rFonts w:ascii="Times New Roman" w:hAnsi="Times New Roman"/>
            <w:color w:val="000000" w:themeColor="text1"/>
            <w:sz w:val="24"/>
            <w:szCs w:val="24"/>
            <w:u w:val="none"/>
          </w:rPr>
          <w:t>Turanov</w:t>
        </w:r>
      </w:hyperlink>
      <w:r w:rsidR="00171DF8" w:rsidRPr="00D202D3">
        <w:rPr>
          <w:rStyle w:val="contribdegrees"/>
          <w:rFonts w:ascii="Times New Roman" w:hAnsi="Times New Roman"/>
          <w:color w:val="000000" w:themeColor="text1"/>
          <w:sz w:val="24"/>
          <w:szCs w:val="24"/>
        </w:rPr>
        <w:t xml:space="preserve">, V. K. </w:t>
      </w:r>
      <w:hyperlink r:id="rId23" w:history="1">
        <w:r w:rsidR="00171DF8" w:rsidRPr="00D202D3">
          <w:rPr>
            <w:rStyle w:val="Hyperlink"/>
            <w:rFonts w:ascii="Times New Roman" w:hAnsi="Times New Roman"/>
            <w:color w:val="000000" w:themeColor="text1"/>
            <w:sz w:val="24"/>
            <w:szCs w:val="24"/>
            <w:u w:val="none"/>
          </w:rPr>
          <w:t>Karandashev</w:t>
        </w:r>
      </w:hyperlink>
      <w:r w:rsidR="00171DF8" w:rsidRPr="00D202D3">
        <w:rPr>
          <w:rStyle w:val="contribdegrees"/>
          <w:rFonts w:ascii="Times New Roman" w:hAnsi="Times New Roman"/>
          <w:color w:val="000000" w:themeColor="text1"/>
          <w:sz w:val="24"/>
          <w:szCs w:val="24"/>
        </w:rPr>
        <w:t xml:space="preserve">, O. I. </w:t>
      </w:r>
      <w:hyperlink r:id="rId24" w:history="1">
        <w:r w:rsidR="00171DF8" w:rsidRPr="00D202D3">
          <w:rPr>
            <w:rStyle w:val="Hyperlink"/>
            <w:rFonts w:ascii="Times New Roman" w:hAnsi="Times New Roman"/>
            <w:color w:val="000000" w:themeColor="text1"/>
            <w:sz w:val="24"/>
            <w:szCs w:val="24"/>
            <w:u w:val="none"/>
          </w:rPr>
          <w:t>Artyushin</w:t>
        </w:r>
      </w:hyperlink>
      <w:r w:rsidR="00171DF8" w:rsidRPr="00D202D3">
        <w:rPr>
          <w:rStyle w:val="contribdegrees"/>
          <w:rFonts w:ascii="Times New Roman" w:hAnsi="Times New Roman"/>
          <w:color w:val="000000" w:themeColor="text1"/>
          <w:sz w:val="24"/>
          <w:szCs w:val="24"/>
        </w:rPr>
        <w:t xml:space="preserve">, E. V. </w:t>
      </w:r>
      <w:hyperlink r:id="rId25" w:history="1">
        <w:r w:rsidR="00171DF8" w:rsidRPr="00D202D3">
          <w:rPr>
            <w:rStyle w:val="Hyperlink"/>
            <w:rFonts w:ascii="Times New Roman" w:hAnsi="Times New Roman"/>
            <w:color w:val="000000" w:themeColor="text1"/>
            <w:sz w:val="24"/>
            <w:szCs w:val="24"/>
            <w:u w:val="none"/>
          </w:rPr>
          <w:t>Sharova</w:t>
        </w:r>
      </w:hyperlink>
      <w:r w:rsidR="00171DF8" w:rsidRPr="00D202D3">
        <w:rPr>
          <w:rStyle w:val="contribdegrees"/>
          <w:rFonts w:ascii="Times New Roman" w:hAnsi="Times New Roman"/>
          <w:color w:val="000000" w:themeColor="text1"/>
          <w:sz w:val="24"/>
          <w:szCs w:val="24"/>
        </w:rPr>
        <w:t xml:space="preserve">, </w:t>
      </w:r>
      <w:r w:rsidR="00171DF8" w:rsidRPr="00D202D3">
        <w:rPr>
          <w:rStyle w:val="contribdegrees"/>
          <w:rFonts w:ascii="Times New Roman" w:hAnsi="Times New Roman"/>
          <w:i/>
          <w:color w:val="000000" w:themeColor="text1"/>
          <w:sz w:val="24"/>
          <w:szCs w:val="24"/>
        </w:rPr>
        <w:t>Solvent</w:t>
      </w:r>
      <w:r w:rsidR="00F86A1F" w:rsidRPr="00D202D3">
        <w:rPr>
          <w:rStyle w:val="contribdegrees"/>
          <w:rFonts w:ascii="Times New Roman" w:hAnsi="Times New Roman"/>
          <w:i/>
          <w:color w:val="000000" w:themeColor="text1"/>
          <w:sz w:val="24"/>
          <w:szCs w:val="24"/>
        </w:rPr>
        <w:t xml:space="preserve"> Extr. Ion Exch.</w:t>
      </w:r>
      <w:r w:rsidR="00171DF8" w:rsidRPr="00D202D3">
        <w:rPr>
          <w:rStyle w:val="contribdegrees"/>
          <w:rFonts w:ascii="Times New Roman" w:hAnsi="Times New Roman"/>
          <w:color w:val="000000" w:themeColor="text1"/>
          <w:sz w:val="24"/>
          <w:szCs w:val="24"/>
        </w:rPr>
        <w:t xml:space="preserve"> </w:t>
      </w:r>
      <w:r w:rsidR="00171DF8" w:rsidRPr="00D202D3">
        <w:rPr>
          <w:rStyle w:val="contribdegrees"/>
          <w:rFonts w:ascii="Times New Roman" w:hAnsi="Times New Roman"/>
          <w:b/>
          <w:color w:val="000000" w:themeColor="text1"/>
          <w:sz w:val="24"/>
          <w:szCs w:val="24"/>
        </w:rPr>
        <w:t>2015</w:t>
      </w:r>
      <w:r w:rsidR="00171DF8" w:rsidRPr="00D202D3">
        <w:rPr>
          <w:rStyle w:val="contribdegrees"/>
          <w:rFonts w:ascii="Times New Roman" w:hAnsi="Times New Roman"/>
          <w:color w:val="000000" w:themeColor="text1"/>
          <w:sz w:val="24"/>
          <w:szCs w:val="24"/>
        </w:rPr>
        <w:t xml:space="preserve">, </w:t>
      </w:r>
      <w:r w:rsidR="00171DF8" w:rsidRPr="00D202D3">
        <w:rPr>
          <w:rStyle w:val="contribdegrees"/>
          <w:rFonts w:ascii="Times New Roman" w:hAnsi="Times New Roman"/>
          <w:i/>
          <w:color w:val="000000" w:themeColor="text1"/>
          <w:sz w:val="24"/>
          <w:szCs w:val="24"/>
        </w:rPr>
        <w:t>33</w:t>
      </w:r>
      <w:r w:rsidR="00171DF8" w:rsidRPr="00D202D3">
        <w:rPr>
          <w:rStyle w:val="contribdegrees"/>
          <w:rFonts w:ascii="Times New Roman" w:hAnsi="Times New Roman"/>
          <w:color w:val="000000" w:themeColor="text1"/>
          <w:sz w:val="24"/>
          <w:szCs w:val="24"/>
        </w:rPr>
        <w:t>, 540</w:t>
      </w:r>
      <w:r w:rsidR="00171DF8" w:rsidRPr="00D202D3">
        <w:rPr>
          <w:color w:val="000000" w:themeColor="text1"/>
          <w:szCs w:val="24"/>
        </w:rPr>
        <w:t>‒</w:t>
      </w:r>
      <w:r w:rsidR="00171DF8" w:rsidRPr="00D202D3">
        <w:rPr>
          <w:rStyle w:val="contribdegrees"/>
          <w:rFonts w:ascii="Times New Roman" w:hAnsi="Times New Roman"/>
          <w:color w:val="000000" w:themeColor="text1"/>
          <w:sz w:val="24"/>
          <w:szCs w:val="24"/>
        </w:rPr>
        <w:t>553</w:t>
      </w:r>
    </w:p>
    <w:p w:rsidR="00171DF8" w:rsidRPr="00D202D3" w:rsidRDefault="00171DF8" w:rsidP="00171DF8">
      <w:pPr>
        <w:spacing w:after="0" w:line="360" w:lineRule="auto"/>
        <w:ind w:left="284" w:hanging="284"/>
        <w:rPr>
          <w:rFonts w:ascii="Times New Roman" w:hAnsi="Times New Roman"/>
          <w:color w:val="000000" w:themeColor="text1"/>
          <w:sz w:val="24"/>
          <w:szCs w:val="24"/>
        </w:rPr>
      </w:pPr>
      <w:r w:rsidRPr="00D202D3">
        <w:rPr>
          <w:rFonts w:ascii="Times New Roman" w:hAnsi="Times New Roman"/>
          <w:color w:val="000000" w:themeColor="text1"/>
          <w:sz w:val="24"/>
          <w:szCs w:val="24"/>
        </w:rPr>
        <w:tab/>
      </w:r>
      <w:hyperlink r:id="rId26" w:history="1">
        <w:r w:rsidR="00C10D17" w:rsidRPr="00D202D3">
          <w:rPr>
            <w:rStyle w:val="Hyperlink"/>
            <w:rFonts w:ascii="Times New Roman" w:hAnsi="Times New Roman"/>
            <w:color w:val="000000" w:themeColor="text1"/>
            <w:sz w:val="24"/>
            <w:szCs w:val="24"/>
            <w:u w:val="none"/>
          </w:rPr>
          <w:t>http://dx.doi.org/10.1080/07366299.2015.1067052</w:t>
        </w:r>
      </w:hyperlink>
    </w:p>
    <w:p w:rsidR="00171DF8" w:rsidRPr="00D202D3" w:rsidRDefault="00EA6F7C" w:rsidP="00FB2100">
      <w:pPr>
        <w:pStyle w:val="Header"/>
        <w:snapToGrid/>
        <w:spacing w:line="360" w:lineRule="auto"/>
        <w:ind w:left="391" w:hangingChars="163" w:hanging="391"/>
        <w:rPr>
          <w:noProof/>
          <w:color w:val="000000" w:themeColor="text1"/>
          <w:szCs w:val="24"/>
          <w:lang w:val="en-US"/>
        </w:rPr>
      </w:pPr>
      <w:r>
        <w:rPr>
          <w:color w:val="000000" w:themeColor="text1"/>
          <w:szCs w:val="24"/>
          <w:lang w:val="en-US"/>
        </w:rPr>
        <w:t>37</w:t>
      </w:r>
      <w:r w:rsidR="00FB2100" w:rsidRPr="00D202D3">
        <w:rPr>
          <w:color w:val="000000" w:themeColor="text1"/>
          <w:szCs w:val="24"/>
          <w:lang w:val="en-US"/>
        </w:rPr>
        <w:t xml:space="preserve">. </w:t>
      </w:r>
      <w:r w:rsidR="00171DF8" w:rsidRPr="00D202D3">
        <w:rPr>
          <w:color w:val="000000" w:themeColor="text1"/>
          <w:szCs w:val="24"/>
          <w:lang w:val="en-US"/>
        </w:rPr>
        <w:t xml:space="preserve">V. A. </w:t>
      </w:r>
      <w:r w:rsidR="00171DF8" w:rsidRPr="00D202D3">
        <w:rPr>
          <w:color w:val="000000" w:themeColor="text1"/>
          <w:szCs w:val="24"/>
        </w:rPr>
        <w:t>Mikhaylov</w:t>
      </w:r>
      <w:r w:rsidR="00171DF8" w:rsidRPr="00D202D3">
        <w:rPr>
          <w:color w:val="000000" w:themeColor="text1"/>
          <w:szCs w:val="24"/>
          <w:lang w:val="en-US"/>
        </w:rPr>
        <w:t xml:space="preserve">: </w:t>
      </w:r>
      <w:r w:rsidR="00171DF8" w:rsidRPr="00D202D3">
        <w:rPr>
          <w:color w:val="000000" w:themeColor="text1"/>
          <w:szCs w:val="24"/>
        </w:rPr>
        <w:t xml:space="preserve">Extraction </w:t>
      </w:r>
      <w:r w:rsidR="00171DF8" w:rsidRPr="00D202D3">
        <w:rPr>
          <w:color w:val="000000" w:themeColor="text1"/>
          <w:szCs w:val="24"/>
          <w:lang w:val="en-US"/>
        </w:rPr>
        <w:t>C</w:t>
      </w:r>
      <w:r w:rsidR="00171DF8" w:rsidRPr="00D202D3">
        <w:rPr>
          <w:color w:val="000000" w:themeColor="text1"/>
          <w:szCs w:val="24"/>
        </w:rPr>
        <w:t>hemistry</w:t>
      </w:r>
      <w:r w:rsidR="00171DF8" w:rsidRPr="00D202D3">
        <w:rPr>
          <w:color w:val="000000" w:themeColor="text1"/>
          <w:szCs w:val="24"/>
          <w:lang w:val="en-US"/>
        </w:rPr>
        <w:t>,</w:t>
      </w:r>
      <w:r w:rsidR="00171DF8" w:rsidRPr="00D202D3">
        <w:rPr>
          <w:color w:val="000000" w:themeColor="text1"/>
          <w:szCs w:val="24"/>
        </w:rPr>
        <w:t xml:space="preserve"> Nauka, Novosibirsk</w:t>
      </w:r>
      <w:r w:rsidR="00171DF8" w:rsidRPr="00D202D3">
        <w:rPr>
          <w:color w:val="000000" w:themeColor="text1"/>
          <w:szCs w:val="24"/>
          <w:lang w:val="en-US"/>
        </w:rPr>
        <w:t>,</w:t>
      </w:r>
      <w:r w:rsidR="00171DF8" w:rsidRPr="00D202D3">
        <w:rPr>
          <w:color w:val="000000" w:themeColor="text1"/>
          <w:szCs w:val="24"/>
        </w:rPr>
        <w:t xml:space="preserve"> </w:t>
      </w:r>
      <w:r w:rsidR="00171DF8" w:rsidRPr="00D202D3">
        <w:rPr>
          <w:noProof/>
          <w:color w:val="000000" w:themeColor="text1"/>
          <w:szCs w:val="24"/>
        </w:rPr>
        <w:t>Russia</w:t>
      </w:r>
      <w:r w:rsidR="00171DF8" w:rsidRPr="00D202D3">
        <w:rPr>
          <w:noProof/>
          <w:color w:val="000000" w:themeColor="text1"/>
          <w:szCs w:val="24"/>
          <w:lang w:val="en-US"/>
        </w:rPr>
        <w:t xml:space="preserve">, </w:t>
      </w:r>
      <w:r w:rsidR="00171DF8" w:rsidRPr="00D202D3">
        <w:rPr>
          <w:b/>
          <w:noProof/>
          <w:color w:val="000000" w:themeColor="text1"/>
          <w:szCs w:val="24"/>
          <w:lang w:val="en-US"/>
        </w:rPr>
        <w:t>1984</w:t>
      </w:r>
      <w:r w:rsidR="00171DF8" w:rsidRPr="00D202D3">
        <w:rPr>
          <w:noProof/>
          <w:color w:val="000000" w:themeColor="text1"/>
          <w:szCs w:val="24"/>
          <w:lang w:val="en-US"/>
        </w:rPr>
        <w:t>, pp. 194</w:t>
      </w:r>
      <w:r w:rsidR="00171DF8" w:rsidRPr="00D202D3">
        <w:rPr>
          <w:color w:val="000000" w:themeColor="text1"/>
          <w:szCs w:val="24"/>
        </w:rPr>
        <w:t>‒</w:t>
      </w:r>
      <w:r w:rsidR="00171DF8" w:rsidRPr="00D202D3">
        <w:rPr>
          <w:color w:val="000000" w:themeColor="text1"/>
          <w:szCs w:val="24"/>
          <w:lang w:val="en-US"/>
        </w:rPr>
        <w:t>249</w:t>
      </w:r>
      <w:r w:rsidR="00171DF8" w:rsidRPr="00D202D3">
        <w:rPr>
          <w:noProof/>
          <w:color w:val="000000" w:themeColor="text1"/>
          <w:szCs w:val="24"/>
          <w:lang w:val="en-US"/>
        </w:rPr>
        <w:t>.</w:t>
      </w:r>
    </w:p>
    <w:p w:rsidR="00FB2100" w:rsidRPr="00D202D3" w:rsidRDefault="00EA6F7C" w:rsidP="00FB2100">
      <w:pPr>
        <w:pStyle w:val="Header"/>
        <w:snapToGrid/>
        <w:spacing w:line="360" w:lineRule="auto"/>
        <w:ind w:left="391" w:hangingChars="163" w:hanging="391"/>
        <w:rPr>
          <w:noProof/>
          <w:color w:val="000000" w:themeColor="text1"/>
          <w:szCs w:val="24"/>
          <w:lang w:val="en-US"/>
        </w:rPr>
      </w:pPr>
      <w:r>
        <w:rPr>
          <w:color w:val="000000" w:themeColor="text1"/>
          <w:szCs w:val="24"/>
          <w:lang w:val="en-US"/>
        </w:rPr>
        <w:t>38</w:t>
      </w:r>
      <w:r w:rsidR="00FB2100" w:rsidRPr="00D202D3">
        <w:rPr>
          <w:color w:val="000000" w:themeColor="text1"/>
          <w:szCs w:val="24"/>
          <w:lang w:val="en-US"/>
        </w:rPr>
        <w:t>.</w:t>
      </w:r>
      <w:r w:rsidR="00171DF8" w:rsidRPr="00D202D3">
        <w:rPr>
          <w:color w:val="000000" w:themeColor="text1"/>
          <w:szCs w:val="24"/>
          <w:lang w:val="en-US"/>
        </w:rPr>
        <w:t xml:space="preserve"> G. </w:t>
      </w:r>
      <w:r w:rsidR="00171DF8" w:rsidRPr="00D202D3">
        <w:rPr>
          <w:color w:val="000000" w:themeColor="text1"/>
          <w:szCs w:val="24"/>
        </w:rPr>
        <w:t>Kristian</w:t>
      </w:r>
      <w:r w:rsidR="00171DF8" w:rsidRPr="00D202D3">
        <w:rPr>
          <w:color w:val="000000" w:themeColor="text1"/>
          <w:szCs w:val="24"/>
          <w:lang w:val="en-US"/>
        </w:rPr>
        <w:t xml:space="preserve">: </w:t>
      </w:r>
      <w:r w:rsidR="00171DF8" w:rsidRPr="00D202D3">
        <w:rPr>
          <w:color w:val="000000" w:themeColor="text1"/>
          <w:szCs w:val="24"/>
        </w:rPr>
        <w:t xml:space="preserve">Analytical </w:t>
      </w:r>
      <w:r w:rsidR="00171DF8" w:rsidRPr="00D202D3">
        <w:rPr>
          <w:color w:val="000000" w:themeColor="text1"/>
          <w:szCs w:val="24"/>
          <w:lang w:val="en-US"/>
        </w:rPr>
        <w:t>C</w:t>
      </w:r>
      <w:r w:rsidR="00171DF8" w:rsidRPr="00D202D3">
        <w:rPr>
          <w:color w:val="000000" w:themeColor="text1"/>
          <w:szCs w:val="24"/>
        </w:rPr>
        <w:t>hemistry</w:t>
      </w:r>
      <w:r w:rsidR="00171DF8" w:rsidRPr="00D202D3">
        <w:rPr>
          <w:color w:val="000000" w:themeColor="text1"/>
          <w:szCs w:val="24"/>
          <w:lang w:val="en-US"/>
        </w:rPr>
        <w:t>,</w:t>
      </w:r>
      <w:r w:rsidR="00171DF8" w:rsidRPr="00D202D3">
        <w:rPr>
          <w:color w:val="000000" w:themeColor="text1"/>
          <w:szCs w:val="24"/>
        </w:rPr>
        <w:t xml:space="preserve"> BINOM, </w:t>
      </w:r>
      <w:r w:rsidR="00171DF8" w:rsidRPr="00D202D3">
        <w:rPr>
          <w:noProof/>
          <w:color w:val="000000" w:themeColor="text1"/>
          <w:szCs w:val="24"/>
        </w:rPr>
        <w:t>Moscow</w:t>
      </w:r>
      <w:r w:rsidR="00171DF8" w:rsidRPr="00D202D3">
        <w:rPr>
          <w:noProof/>
          <w:color w:val="000000" w:themeColor="text1"/>
          <w:szCs w:val="24"/>
          <w:lang w:val="en-US"/>
        </w:rPr>
        <w:t xml:space="preserve">, </w:t>
      </w:r>
      <w:r w:rsidR="00171DF8" w:rsidRPr="00D202D3">
        <w:rPr>
          <w:noProof/>
          <w:color w:val="000000" w:themeColor="text1"/>
          <w:szCs w:val="24"/>
        </w:rPr>
        <w:t>Russia</w:t>
      </w:r>
      <w:r w:rsidR="00171DF8" w:rsidRPr="00D202D3">
        <w:rPr>
          <w:noProof/>
          <w:color w:val="000000" w:themeColor="text1"/>
          <w:szCs w:val="24"/>
          <w:lang w:val="en-US"/>
        </w:rPr>
        <w:t xml:space="preserve">, </w:t>
      </w:r>
      <w:r w:rsidR="00171DF8" w:rsidRPr="00D202D3">
        <w:rPr>
          <w:b/>
          <w:noProof/>
          <w:color w:val="000000" w:themeColor="text1"/>
          <w:szCs w:val="24"/>
          <w:lang w:val="en-US"/>
        </w:rPr>
        <w:t>2009</w:t>
      </w:r>
      <w:r w:rsidR="00171DF8" w:rsidRPr="00D202D3">
        <w:rPr>
          <w:noProof/>
          <w:color w:val="000000" w:themeColor="text1"/>
          <w:szCs w:val="24"/>
          <w:lang w:val="en-US"/>
        </w:rPr>
        <w:t>, pp. 414</w:t>
      </w:r>
      <w:r w:rsidR="00171DF8" w:rsidRPr="00D202D3">
        <w:rPr>
          <w:color w:val="000000" w:themeColor="text1"/>
          <w:szCs w:val="24"/>
        </w:rPr>
        <w:t>‒</w:t>
      </w:r>
      <w:r w:rsidR="00171DF8" w:rsidRPr="00D202D3">
        <w:rPr>
          <w:noProof/>
          <w:color w:val="000000" w:themeColor="text1"/>
          <w:szCs w:val="24"/>
          <w:lang w:val="en-US"/>
        </w:rPr>
        <w:t>426.</w:t>
      </w:r>
    </w:p>
    <w:p w:rsidR="00D64F17" w:rsidRPr="00D202D3" w:rsidRDefault="00EA6F7C" w:rsidP="00FB2100">
      <w:pPr>
        <w:pStyle w:val="Header"/>
        <w:snapToGrid/>
        <w:spacing w:line="360" w:lineRule="auto"/>
        <w:ind w:left="391" w:hangingChars="163" w:hanging="391"/>
        <w:rPr>
          <w:noProof/>
          <w:color w:val="000000" w:themeColor="text1"/>
          <w:szCs w:val="24"/>
          <w:lang w:val="en-US"/>
        </w:rPr>
      </w:pPr>
      <w:r>
        <w:rPr>
          <w:noProof/>
          <w:color w:val="000000" w:themeColor="text1"/>
          <w:szCs w:val="24"/>
          <w:lang w:val="en-US"/>
        </w:rPr>
        <w:t>39</w:t>
      </w:r>
      <w:r w:rsidR="00D64F17" w:rsidRPr="00D202D3">
        <w:rPr>
          <w:noProof/>
          <w:color w:val="000000" w:themeColor="text1"/>
          <w:szCs w:val="24"/>
          <w:lang w:val="en-US"/>
        </w:rPr>
        <w:t xml:space="preserve">. </w:t>
      </w:r>
      <w:r w:rsidR="0020572D" w:rsidRPr="00D202D3">
        <w:rPr>
          <w:noProof/>
          <w:color w:val="000000" w:themeColor="text1"/>
          <w:szCs w:val="24"/>
          <w:lang w:val="en-US"/>
        </w:rPr>
        <w:t xml:space="preserve">K. </w:t>
      </w:r>
      <w:r w:rsidR="00D64F17" w:rsidRPr="00D202D3">
        <w:rPr>
          <w:noProof/>
          <w:color w:val="000000" w:themeColor="text1"/>
          <w:szCs w:val="24"/>
          <w:lang w:val="en-US"/>
        </w:rPr>
        <w:t>S</w:t>
      </w:r>
      <w:r w:rsidR="0020572D" w:rsidRPr="00D202D3">
        <w:rPr>
          <w:noProof/>
          <w:color w:val="000000" w:themeColor="text1"/>
          <w:szCs w:val="24"/>
          <w:lang w:val="en-US"/>
        </w:rPr>
        <w:t>tojnova, V. Divarova, P. Racheva, K. Bozhinova</w:t>
      </w:r>
      <w:r w:rsidR="00D64F17" w:rsidRPr="00D202D3">
        <w:rPr>
          <w:noProof/>
          <w:color w:val="000000" w:themeColor="text1"/>
          <w:szCs w:val="24"/>
          <w:lang w:val="en-US"/>
        </w:rPr>
        <w:t>,</w:t>
      </w:r>
      <w:r w:rsidR="0020572D" w:rsidRPr="00D202D3">
        <w:rPr>
          <w:noProof/>
          <w:color w:val="000000" w:themeColor="text1"/>
          <w:szCs w:val="24"/>
          <w:lang w:val="en-US"/>
        </w:rPr>
        <w:t xml:space="preserve"> V. Lekova,</w:t>
      </w:r>
      <w:r w:rsidR="00D64F17" w:rsidRPr="00D202D3">
        <w:rPr>
          <w:noProof/>
          <w:color w:val="000000" w:themeColor="text1"/>
          <w:szCs w:val="24"/>
          <w:lang w:val="en-US"/>
        </w:rPr>
        <w:t xml:space="preserve"> </w:t>
      </w:r>
      <w:r w:rsidR="0020572D" w:rsidRPr="00D202D3">
        <w:rPr>
          <w:i/>
          <w:noProof/>
          <w:color w:val="000000" w:themeColor="text1"/>
          <w:szCs w:val="24"/>
          <w:lang w:val="en-US"/>
        </w:rPr>
        <w:t>Acta Chim. Slov.</w:t>
      </w:r>
      <w:r w:rsidR="0020572D" w:rsidRPr="00D202D3">
        <w:rPr>
          <w:noProof/>
          <w:color w:val="000000" w:themeColor="text1"/>
          <w:szCs w:val="24"/>
          <w:lang w:val="en-US"/>
        </w:rPr>
        <w:t xml:space="preserve"> </w:t>
      </w:r>
      <w:r w:rsidR="0020572D" w:rsidRPr="00D202D3">
        <w:rPr>
          <w:b/>
          <w:noProof/>
          <w:color w:val="000000" w:themeColor="text1"/>
          <w:szCs w:val="24"/>
          <w:lang w:val="en-US"/>
        </w:rPr>
        <w:t>2016</w:t>
      </w:r>
      <w:r w:rsidR="0020572D" w:rsidRPr="00D202D3">
        <w:rPr>
          <w:noProof/>
          <w:color w:val="000000" w:themeColor="text1"/>
          <w:szCs w:val="24"/>
          <w:lang w:val="en-US"/>
        </w:rPr>
        <w:t xml:space="preserve">, </w:t>
      </w:r>
      <w:r w:rsidR="0020572D" w:rsidRPr="00D202D3">
        <w:rPr>
          <w:i/>
          <w:noProof/>
          <w:color w:val="000000" w:themeColor="text1"/>
          <w:szCs w:val="24"/>
          <w:lang w:val="en-US"/>
        </w:rPr>
        <w:t>63</w:t>
      </w:r>
      <w:r w:rsidR="0020572D" w:rsidRPr="00D202D3">
        <w:rPr>
          <w:noProof/>
          <w:color w:val="000000" w:themeColor="text1"/>
          <w:szCs w:val="24"/>
          <w:lang w:val="en-US"/>
        </w:rPr>
        <w:t>, 654‒660</w:t>
      </w:r>
      <w:r w:rsidR="006467DC" w:rsidRPr="00D202D3">
        <w:rPr>
          <w:noProof/>
          <w:color w:val="000000" w:themeColor="text1"/>
          <w:szCs w:val="24"/>
          <w:lang w:val="en-US"/>
        </w:rPr>
        <w:t>.</w:t>
      </w:r>
    </w:p>
    <w:p w:rsidR="0020572D" w:rsidRPr="00D202D3" w:rsidRDefault="0020572D" w:rsidP="00FB2100">
      <w:pPr>
        <w:pStyle w:val="Header"/>
        <w:snapToGrid/>
        <w:spacing w:line="360" w:lineRule="auto"/>
        <w:ind w:left="391" w:hangingChars="163" w:hanging="391"/>
        <w:rPr>
          <w:noProof/>
          <w:color w:val="000000" w:themeColor="text1"/>
          <w:szCs w:val="24"/>
          <w:lang w:val="en-US"/>
        </w:rPr>
      </w:pPr>
      <w:r w:rsidRPr="00D202D3">
        <w:rPr>
          <w:noProof/>
          <w:color w:val="000000" w:themeColor="text1"/>
          <w:szCs w:val="24"/>
          <w:lang w:val="en-US"/>
        </w:rPr>
        <w:tab/>
        <w:t>http://dx.doi.org/10.17344/acsi.2016.2513</w:t>
      </w:r>
    </w:p>
    <w:p w:rsidR="00FB2100" w:rsidRPr="00D202D3" w:rsidRDefault="00EA6F7C" w:rsidP="00FB2100">
      <w:pPr>
        <w:pStyle w:val="Header"/>
        <w:snapToGrid/>
        <w:spacing w:line="360" w:lineRule="auto"/>
        <w:ind w:left="391" w:hangingChars="163" w:hanging="391"/>
        <w:rPr>
          <w:color w:val="000000" w:themeColor="text1"/>
          <w:szCs w:val="24"/>
          <w:lang w:val="en-US"/>
        </w:rPr>
      </w:pPr>
      <w:r>
        <w:rPr>
          <w:color w:val="000000" w:themeColor="text1"/>
          <w:szCs w:val="24"/>
          <w:lang w:val="en-US"/>
        </w:rPr>
        <w:t>40</w:t>
      </w:r>
      <w:r w:rsidR="00FB2100" w:rsidRPr="00D202D3">
        <w:rPr>
          <w:color w:val="000000" w:themeColor="text1"/>
          <w:szCs w:val="24"/>
          <w:lang w:val="en-US"/>
        </w:rPr>
        <w:t xml:space="preserve">. </w:t>
      </w:r>
      <w:r w:rsidR="00171DF8" w:rsidRPr="00D202D3">
        <w:rPr>
          <w:color w:val="000000" w:themeColor="text1"/>
          <w:szCs w:val="24"/>
          <w:lang w:val="en-US"/>
        </w:rPr>
        <w:t xml:space="preserve">Z. </w:t>
      </w:r>
      <w:r w:rsidR="00171DF8" w:rsidRPr="00D202D3">
        <w:rPr>
          <w:color w:val="000000" w:themeColor="text1"/>
          <w:szCs w:val="24"/>
        </w:rPr>
        <w:t>Marczenko</w:t>
      </w:r>
      <w:r w:rsidR="00171DF8" w:rsidRPr="00D202D3">
        <w:rPr>
          <w:color w:val="000000" w:themeColor="text1"/>
          <w:szCs w:val="24"/>
          <w:lang w:val="en-US"/>
        </w:rPr>
        <w:t>, M.</w:t>
      </w:r>
      <w:r w:rsidR="00171DF8" w:rsidRPr="00D202D3">
        <w:rPr>
          <w:color w:val="000000" w:themeColor="text1"/>
          <w:szCs w:val="24"/>
        </w:rPr>
        <w:t xml:space="preserve"> Baltcerzak</w:t>
      </w:r>
      <w:r w:rsidR="00171DF8" w:rsidRPr="00D202D3">
        <w:rPr>
          <w:color w:val="000000" w:themeColor="text1"/>
          <w:szCs w:val="24"/>
          <w:lang w:val="en-US"/>
        </w:rPr>
        <w:t xml:space="preserve">: </w:t>
      </w:r>
      <w:r w:rsidR="00171DF8" w:rsidRPr="00D202D3">
        <w:rPr>
          <w:color w:val="000000" w:themeColor="text1"/>
          <w:szCs w:val="24"/>
        </w:rPr>
        <w:t xml:space="preserve">UV-Vis </w:t>
      </w:r>
      <w:r w:rsidR="00171DF8" w:rsidRPr="00D202D3">
        <w:rPr>
          <w:color w:val="000000" w:themeColor="text1"/>
          <w:szCs w:val="24"/>
          <w:lang w:val="en-US"/>
        </w:rPr>
        <w:t>S</w:t>
      </w:r>
      <w:r w:rsidR="00171DF8" w:rsidRPr="00D202D3">
        <w:rPr>
          <w:color w:val="000000" w:themeColor="text1"/>
          <w:szCs w:val="24"/>
        </w:rPr>
        <w:t xml:space="preserve">pectrophotometric </w:t>
      </w:r>
      <w:r w:rsidR="00171DF8" w:rsidRPr="00D202D3">
        <w:rPr>
          <w:color w:val="000000" w:themeColor="text1"/>
          <w:szCs w:val="24"/>
          <w:lang w:val="en-US"/>
        </w:rPr>
        <w:t>M</w:t>
      </w:r>
      <w:r w:rsidR="00171DF8" w:rsidRPr="00D202D3">
        <w:rPr>
          <w:color w:val="000000" w:themeColor="text1"/>
          <w:szCs w:val="24"/>
        </w:rPr>
        <w:t xml:space="preserve">ethods </w:t>
      </w:r>
      <w:r w:rsidR="00171DF8" w:rsidRPr="00D202D3">
        <w:rPr>
          <w:color w:val="000000" w:themeColor="text1"/>
          <w:szCs w:val="24"/>
          <w:lang w:val="en-US"/>
        </w:rPr>
        <w:t>A</w:t>
      </w:r>
      <w:r w:rsidR="00171DF8" w:rsidRPr="00D202D3">
        <w:rPr>
          <w:color w:val="000000" w:themeColor="text1"/>
          <w:szCs w:val="24"/>
        </w:rPr>
        <w:t xml:space="preserve">pplied to the </w:t>
      </w:r>
      <w:r w:rsidR="00171DF8" w:rsidRPr="00D202D3">
        <w:rPr>
          <w:color w:val="000000" w:themeColor="text1"/>
          <w:szCs w:val="24"/>
          <w:lang w:val="en-US"/>
        </w:rPr>
        <w:t>I</w:t>
      </w:r>
      <w:r w:rsidR="00171DF8" w:rsidRPr="00D202D3">
        <w:rPr>
          <w:color w:val="000000" w:themeColor="text1"/>
          <w:szCs w:val="24"/>
        </w:rPr>
        <w:t xml:space="preserve">norganic </w:t>
      </w:r>
      <w:r w:rsidR="00171DF8" w:rsidRPr="00D202D3">
        <w:rPr>
          <w:color w:val="000000" w:themeColor="text1"/>
          <w:szCs w:val="24"/>
          <w:lang w:val="en-US"/>
        </w:rPr>
        <w:t>A</w:t>
      </w:r>
      <w:r w:rsidR="00171DF8" w:rsidRPr="00D202D3">
        <w:rPr>
          <w:color w:val="000000" w:themeColor="text1"/>
          <w:szCs w:val="24"/>
        </w:rPr>
        <w:t>nalysis</w:t>
      </w:r>
      <w:r w:rsidR="00171DF8" w:rsidRPr="00D202D3">
        <w:rPr>
          <w:color w:val="000000" w:themeColor="text1"/>
          <w:szCs w:val="24"/>
          <w:lang w:val="en-US"/>
        </w:rPr>
        <w:t>,</w:t>
      </w:r>
      <w:r w:rsidR="00171DF8" w:rsidRPr="00D202D3">
        <w:rPr>
          <w:color w:val="000000" w:themeColor="text1"/>
          <w:szCs w:val="24"/>
        </w:rPr>
        <w:t xml:space="preserve"> BINOM, </w:t>
      </w:r>
      <w:r w:rsidR="00171DF8" w:rsidRPr="00D202D3">
        <w:rPr>
          <w:noProof/>
          <w:color w:val="000000" w:themeColor="text1"/>
          <w:szCs w:val="24"/>
        </w:rPr>
        <w:t>Moscow</w:t>
      </w:r>
      <w:r w:rsidR="00171DF8" w:rsidRPr="00D202D3">
        <w:rPr>
          <w:noProof/>
          <w:color w:val="000000" w:themeColor="text1"/>
          <w:szCs w:val="24"/>
          <w:lang w:val="en-US"/>
        </w:rPr>
        <w:t>,</w:t>
      </w:r>
      <w:r w:rsidR="00171DF8" w:rsidRPr="00D202D3">
        <w:rPr>
          <w:noProof/>
          <w:color w:val="000000" w:themeColor="text1"/>
          <w:szCs w:val="24"/>
        </w:rPr>
        <w:t xml:space="preserve"> Russia</w:t>
      </w:r>
      <w:r w:rsidR="00171DF8" w:rsidRPr="00D202D3">
        <w:rPr>
          <w:noProof/>
          <w:color w:val="000000" w:themeColor="text1"/>
          <w:szCs w:val="24"/>
          <w:lang w:val="en-US"/>
        </w:rPr>
        <w:t xml:space="preserve">, </w:t>
      </w:r>
      <w:r w:rsidR="00171DF8" w:rsidRPr="00D202D3">
        <w:rPr>
          <w:b/>
          <w:noProof/>
          <w:color w:val="000000" w:themeColor="text1"/>
          <w:szCs w:val="24"/>
          <w:lang w:val="en-US"/>
        </w:rPr>
        <w:t>2009</w:t>
      </w:r>
      <w:r w:rsidR="00171DF8" w:rsidRPr="00D202D3">
        <w:rPr>
          <w:noProof/>
          <w:color w:val="000000" w:themeColor="text1"/>
          <w:szCs w:val="24"/>
          <w:lang w:val="en-US"/>
        </w:rPr>
        <w:t>, pp. 169-174.</w:t>
      </w:r>
    </w:p>
    <w:p w:rsidR="00171DF8" w:rsidRPr="00D202D3" w:rsidRDefault="00EA6F7C" w:rsidP="00171DF8">
      <w:pPr>
        <w:pStyle w:val="Header"/>
        <w:spacing w:line="360" w:lineRule="auto"/>
        <w:ind w:left="391" w:hangingChars="163" w:hanging="391"/>
        <w:rPr>
          <w:color w:val="000000" w:themeColor="text1"/>
          <w:szCs w:val="24"/>
          <w:lang w:val="en-US"/>
        </w:rPr>
      </w:pPr>
      <w:r>
        <w:rPr>
          <w:color w:val="000000" w:themeColor="text1"/>
          <w:szCs w:val="24"/>
          <w:lang w:val="en-US"/>
        </w:rPr>
        <w:t>41</w:t>
      </w:r>
      <w:r w:rsidR="00FB2100" w:rsidRPr="00D202D3">
        <w:rPr>
          <w:color w:val="000000" w:themeColor="text1"/>
          <w:szCs w:val="24"/>
          <w:lang w:val="en-US"/>
        </w:rPr>
        <w:t xml:space="preserve">. </w:t>
      </w:r>
      <w:r w:rsidR="00171DF8" w:rsidRPr="00D202D3">
        <w:rPr>
          <w:color w:val="000000" w:themeColor="text1"/>
          <w:szCs w:val="24"/>
          <w:lang w:val="en-US"/>
        </w:rPr>
        <w:t xml:space="preserve">B. F. </w:t>
      </w:r>
      <w:r w:rsidR="00171DF8" w:rsidRPr="00D202D3">
        <w:rPr>
          <w:color w:val="000000" w:themeColor="text1"/>
          <w:szCs w:val="24"/>
        </w:rPr>
        <w:t>Quin</w:t>
      </w:r>
      <w:r w:rsidR="00171DF8" w:rsidRPr="00D202D3">
        <w:rPr>
          <w:color w:val="000000" w:themeColor="text1"/>
          <w:szCs w:val="24"/>
          <w:lang w:val="en-US"/>
        </w:rPr>
        <w:t>, R. R.</w:t>
      </w:r>
      <w:r w:rsidR="00171DF8" w:rsidRPr="00D202D3">
        <w:rPr>
          <w:color w:val="000000" w:themeColor="text1"/>
          <w:szCs w:val="24"/>
        </w:rPr>
        <w:t xml:space="preserve"> Brooks</w:t>
      </w:r>
      <w:r w:rsidR="00171DF8" w:rsidRPr="00D202D3">
        <w:rPr>
          <w:color w:val="000000" w:themeColor="text1"/>
          <w:szCs w:val="24"/>
          <w:lang w:val="en-US"/>
        </w:rPr>
        <w:t xml:space="preserve">, </w:t>
      </w:r>
      <w:r w:rsidR="00171DF8" w:rsidRPr="00D202D3">
        <w:rPr>
          <w:i/>
          <w:color w:val="000000" w:themeColor="text1"/>
          <w:szCs w:val="24"/>
        </w:rPr>
        <w:t>Anal</w:t>
      </w:r>
      <w:r w:rsidR="00171DF8" w:rsidRPr="00D202D3">
        <w:rPr>
          <w:i/>
          <w:color w:val="000000" w:themeColor="text1"/>
          <w:szCs w:val="24"/>
          <w:lang w:val="en-US"/>
        </w:rPr>
        <w:t>.</w:t>
      </w:r>
      <w:r w:rsidR="00171DF8" w:rsidRPr="00D202D3">
        <w:rPr>
          <w:i/>
          <w:color w:val="000000" w:themeColor="text1"/>
          <w:szCs w:val="24"/>
        </w:rPr>
        <w:t xml:space="preserve"> Chim</w:t>
      </w:r>
      <w:r w:rsidR="00171DF8" w:rsidRPr="00D202D3">
        <w:rPr>
          <w:i/>
          <w:color w:val="000000" w:themeColor="text1"/>
          <w:szCs w:val="24"/>
          <w:lang w:val="en-US"/>
        </w:rPr>
        <w:t>.</w:t>
      </w:r>
      <w:r w:rsidR="00171DF8" w:rsidRPr="00D202D3">
        <w:rPr>
          <w:i/>
          <w:color w:val="000000" w:themeColor="text1"/>
          <w:szCs w:val="24"/>
        </w:rPr>
        <w:t xml:space="preserve"> Acta</w:t>
      </w:r>
      <w:r w:rsidR="00171DF8" w:rsidRPr="00D202D3">
        <w:rPr>
          <w:color w:val="000000" w:themeColor="text1"/>
          <w:szCs w:val="24"/>
          <w:lang w:val="en-US"/>
        </w:rPr>
        <w:t xml:space="preserve"> </w:t>
      </w:r>
      <w:r w:rsidR="00171DF8" w:rsidRPr="00D202D3">
        <w:rPr>
          <w:b/>
          <w:color w:val="000000" w:themeColor="text1"/>
          <w:szCs w:val="24"/>
          <w:lang w:val="en-US"/>
        </w:rPr>
        <w:t>1975</w:t>
      </w:r>
      <w:r w:rsidR="00171DF8" w:rsidRPr="00D202D3">
        <w:rPr>
          <w:color w:val="000000" w:themeColor="text1"/>
          <w:szCs w:val="24"/>
          <w:lang w:val="en-US"/>
        </w:rPr>
        <w:t>,</w:t>
      </w:r>
      <w:r w:rsidR="00171DF8" w:rsidRPr="00D202D3">
        <w:rPr>
          <w:color w:val="000000" w:themeColor="text1"/>
          <w:szCs w:val="24"/>
        </w:rPr>
        <w:t xml:space="preserve"> </w:t>
      </w:r>
      <w:r w:rsidR="00171DF8" w:rsidRPr="00D202D3">
        <w:rPr>
          <w:i/>
          <w:color w:val="000000" w:themeColor="text1"/>
          <w:szCs w:val="24"/>
        </w:rPr>
        <w:t>74</w:t>
      </w:r>
      <w:r w:rsidR="00171DF8" w:rsidRPr="00D202D3">
        <w:rPr>
          <w:color w:val="000000" w:themeColor="text1"/>
          <w:szCs w:val="24"/>
          <w:lang w:val="en-US"/>
        </w:rPr>
        <w:t xml:space="preserve">, </w:t>
      </w:r>
      <w:r w:rsidR="00171DF8" w:rsidRPr="00D202D3">
        <w:rPr>
          <w:color w:val="000000" w:themeColor="text1"/>
          <w:szCs w:val="24"/>
        </w:rPr>
        <w:t>75‒</w:t>
      </w:r>
      <w:r w:rsidR="00171DF8" w:rsidRPr="00D202D3">
        <w:rPr>
          <w:color w:val="000000" w:themeColor="text1"/>
          <w:szCs w:val="24"/>
          <w:lang w:val="en-US"/>
        </w:rPr>
        <w:t>84.</w:t>
      </w:r>
    </w:p>
    <w:p w:rsidR="00171DF8" w:rsidRPr="00D202D3" w:rsidRDefault="00171DF8" w:rsidP="00171DF8">
      <w:pPr>
        <w:pStyle w:val="Header"/>
        <w:snapToGrid/>
        <w:spacing w:line="360" w:lineRule="auto"/>
        <w:ind w:left="425" w:hangingChars="177" w:hanging="425"/>
        <w:rPr>
          <w:color w:val="000000" w:themeColor="text1"/>
          <w:szCs w:val="24"/>
          <w:lang w:val="en-US"/>
        </w:rPr>
      </w:pPr>
      <w:r w:rsidRPr="00D202D3">
        <w:rPr>
          <w:color w:val="000000" w:themeColor="text1"/>
          <w:szCs w:val="24"/>
          <w:lang w:val="en-US"/>
        </w:rPr>
        <w:tab/>
      </w:r>
      <w:hyperlink r:id="rId27" w:tgtFrame="doilink" w:history="1">
        <w:r w:rsidRPr="00D202D3">
          <w:rPr>
            <w:rStyle w:val="Hyperlink"/>
            <w:color w:val="000000" w:themeColor="text1"/>
            <w:szCs w:val="24"/>
            <w:u w:val="none"/>
          </w:rPr>
          <w:t>http://dx.doi.org/10.1016/S0003-2670(01)82781-1</w:t>
        </w:r>
      </w:hyperlink>
    </w:p>
    <w:p w:rsidR="00FB2100" w:rsidRPr="00D202D3" w:rsidRDefault="00EA6F7C" w:rsidP="00FB2100">
      <w:pPr>
        <w:pStyle w:val="Header"/>
        <w:snapToGrid/>
        <w:spacing w:line="360" w:lineRule="auto"/>
        <w:ind w:left="391" w:hangingChars="163" w:hanging="391"/>
        <w:rPr>
          <w:noProof/>
          <w:color w:val="000000" w:themeColor="text1"/>
          <w:szCs w:val="24"/>
          <w:lang w:val="en-US"/>
        </w:rPr>
      </w:pPr>
      <w:r>
        <w:rPr>
          <w:color w:val="000000" w:themeColor="text1"/>
          <w:szCs w:val="24"/>
          <w:lang w:val="en-US"/>
        </w:rPr>
        <w:t>42</w:t>
      </w:r>
      <w:r w:rsidR="00FB2100" w:rsidRPr="00D202D3">
        <w:rPr>
          <w:color w:val="000000" w:themeColor="text1"/>
          <w:szCs w:val="24"/>
          <w:lang w:val="en-US"/>
        </w:rPr>
        <w:t xml:space="preserve">. </w:t>
      </w:r>
      <w:r w:rsidR="0020572D" w:rsidRPr="00D202D3">
        <w:rPr>
          <w:color w:val="000000" w:themeColor="text1"/>
          <w:szCs w:val="24"/>
          <w:lang w:val="en-US"/>
        </w:rPr>
        <w:t xml:space="preserve">M. I. </w:t>
      </w:r>
      <w:r w:rsidR="0020572D" w:rsidRPr="00D202D3">
        <w:rPr>
          <w:noProof/>
          <w:color w:val="000000" w:themeColor="text1"/>
          <w:szCs w:val="24"/>
        </w:rPr>
        <w:t>Bulatov</w:t>
      </w:r>
      <w:r w:rsidR="0020572D" w:rsidRPr="00D202D3">
        <w:rPr>
          <w:noProof/>
          <w:color w:val="000000" w:themeColor="text1"/>
          <w:szCs w:val="24"/>
          <w:lang w:val="en-US"/>
        </w:rPr>
        <w:t xml:space="preserve">, I. P. </w:t>
      </w:r>
      <w:r w:rsidR="0020572D" w:rsidRPr="00D202D3">
        <w:rPr>
          <w:noProof/>
          <w:color w:val="000000" w:themeColor="text1"/>
          <w:szCs w:val="24"/>
        </w:rPr>
        <w:t>Kalinkin</w:t>
      </w:r>
      <w:r w:rsidR="0020572D" w:rsidRPr="00D202D3">
        <w:rPr>
          <w:noProof/>
          <w:color w:val="000000" w:themeColor="text1"/>
          <w:szCs w:val="24"/>
          <w:lang w:val="en-US"/>
        </w:rPr>
        <w:t>:</w:t>
      </w:r>
      <w:r w:rsidR="0020572D" w:rsidRPr="00D202D3">
        <w:rPr>
          <w:noProof/>
          <w:color w:val="000000" w:themeColor="text1"/>
          <w:szCs w:val="24"/>
        </w:rPr>
        <w:t xml:space="preserve"> Practical </w:t>
      </w:r>
      <w:r w:rsidR="0020572D" w:rsidRPr="00D202D3">
        <w:rPr>
          <w:noProof/>
          <w:color w:val="000000" w:themeColor="text1"/>
          <w:szCs w:val="24"/>
          <w:lang w:val="en-US"/>
        </w:rPr>
        <w:t>H</w:t>
      </w:r>
      <w:r w:rsidR="0020572D" w:rsidRPr="00D202D3">
        <w:rPr>
          <w:noProof/>
          <w:color w:val="000000" w:themeColor="text1"/>
          <w:szCs w:val="24"/>
        </w:rPr>
        <w:t xml:space="preserve">andbook on </w:t>
      </w:r>
      <w:r w:rsidR="0020572D" w:rsidRPr="00D202D3">
        <w:rPr>
          <w:noProof/>
          <w:color w:val="000000" w:themeColor="text1"/>
          <w:szCs w:val="24"/>
          <w:lang w:val="en-US"/>
        </w:rPr>
        <w:t>P</w:t>
      </w:r>
      <w:r w:rsidR="0020572D" w:rsidRPr="00D202D3">
        <w:rPr>
          <w:noProof/>
          <w:color w:val="000000" w:themeColor="text1"/>
          <w:szCs w:val="24"/>
        </w:rPr>
        <w:t xml:space="preserve">hotometric </w:t>
      </w:r>
      <w:r w:rsidR="0020572D" w:rsidRPr="00D202D3">
        <w:rPr>
          <w:noProof/>
          <w:color w:val="000000" w:themeColor="text1"/>
          <w:szCs w:val="24"/>
          <w:lang w:val="en-US"/>
        </w:rPr>
        <w:t>M</w:t>
      </w:r>
      <w:r w:rsidR="0020572D" w:rsidRPr="00D202D3">
        <w:rPr>
          <w:noProof/>
          <w:color w:val="000000" w:themeColor="text1"/>
          <w:szCs w:val="24"/>
        </w:rPr>
        <w:t xml:space="preserve">ethods of </w:t>
      </w:r>
      <w:r w:rsidR="0020572D" w:rsidRPr="00D202D3">
        <w:rPr>
          <w:noProof/>
          <w:color w:val="000000" w:themeColor="text1"/>
          <w:szCs w:val="24"/>
          <w:lang w:val="en-US"/>
        </w:rPr>
        <w:t>A</w:t>
      </w:r>
      <w:r w:rsidR="0020572D" w:rsidRPr="00D202D3">
        <w:rPr>
          <w:noProof/>
          <w:color w:val="000000" w:themeColor="text1"/>
          <w:szCs w:val="24"/>
        </w:rPr>
        <w:t>nalysis</w:t>
      </w:r>
      <w:r w:rsidR="0020572D" w:rsidRPr="00D202D3">
        <w:rPr>
          <w:noProof/>
          <w:color w:val="000000" w:themeColor="text1"/>
          <w:szCs w:val="24"/>
          <w:lang w:val="en-US"/>
        </w:rPr>
        <w:t>,</w:t>
      </w:r>
      <w:r w:rsidR="0020572D" w:rsidRPr="00D202D3">
        <w:rPr>
          <w:noProof/>
          <w:color w:val="000000" w:themeColor="text1"/>
          <w:szCs w:val="24"/>
        </w:rPr>
        <w:t xml:space="preserve"> Khimiya</w:t>
      </w:r>
      <w:r w:rsidR="0020572D" w:rsidRPr="00D202D3">
        <w:rPr>
          <w:noProof/>
          <w:color w:val="000000" w:themeColor="text1"/>
          <w:szCs w:val="24"/>
          <w:lang w:val="en-US"/>
        </w:rPr>
        <w:t xml:space="preserve">, </w:t>
      </w:r>
      <w:r w:rsidR="0020572D" w:rsidRPr="00D202D3">
        <w:rPr>
          <w:noProof/>
          <w:color w:val="000000" w:themeColor="text1"/>
          <w:szCs w:val="24"/>
        </w:rPr>
        <w:t>Leningrad</w:t>
      </w:r>
      <w:r w:rsidR="0020572D" w:rsidRPr="00D202D3">
        <w:rPr>
          <w:noProof/>
          <w:color w:val="000000" w:themeColor="text1"/>
          <w:szCs w:val="24"/>
          <w:lang w:val="en-US"/>
        </w:rPr>
        <w:t>,</w:t>
      </w:r>
      <w:r w:rsidR="0020572D" w:rsidRPr="00D202D3">
        <w:rPr>
          <w:noProof/>
          <w:color w:val="000000" w:themeColor="text1"/>
          <w:szCs w:val="24"/>
        </w:rPr>
        <w:t xml:space="preserve"> Russia</w:t>
      </w:r>
      <w:r w:rsidR="0020572D" w:rsidRPr="00D202D3">
        <w:rPr>
          <w:noProof/>
          <w:color w:val="000000" w:themeColor="text1"/>
          <w:szCs w:val="24"/>
          <w:lang w:val="en-US"/>
        </w:rPr>
        <w:t xml:space="preserve">, </w:t>
      </w:r>
      <w:r w:rsidR="0020572D" w:rsidRPr="00D202D3">
        <w:rPr>
          <w:b/>
          <w:noProof/>
          <w:color w:val="000000" w:themeColor="text1"/>
          <w:szCs w:val="24"/>
          <w:lang w:val="en-US"/>
        </w:rPr>
        <w:t>1986</w:t>
      </w:r>
      <w:r w:rsidR="0020572D" w:rsidRPr="00D202D3">
        <w:rPr>
          <w:noProof/>
          <w:color w:val="000000" w:themeColor="text1"/>
          <w:szCs w:val="24"/>
          <w:lang w:val="en-US"/>
        </w:rPr>
        <w:t>, pp. 174‒264.</w:t>
      </w:r>
    </w:p>
    <w:p w:rsidR="00FB2100" w:rsidRPr="00D202D3" w:rsidRDefault="00EA6F7C" w:rsidP="00FB2100">
      <w:pPr>
        <w:pStyle w:val="Header"/>
        <w:snapToGrid/>
        <w:spacing w:line="360" w:lineRule="auto"/>
        <w:rPr>
          <w:color w:val="000000" w:themeColor="text1"/>
          <w:szCs w:val="24"/>
          <w:lang w:val="en-US"/>
        </w:rPr>
      </w:pPr>
      <w:r>
        <w:rPr>
          <w:color w:val="000000" w:themeColor="text1"/>
          <w:szCs w:val="24"/>
          <w:lang w:val="en-US"/>
        </w:rPr>
        <w:t>43</w:t>
      </w:r>
      <w:r w:rsidR="00FB2100" w:rsidRPr="00D202D3">
        <w:rPr>
          <w:color w:val="000000" w:themeColor="text1"/>
          <w:szCs w:val="24"/>
          <w:lang w:val="en-US"/>
        </w:rPr>
        <w:t xml:space="preserve">. </w:t>
      </w:r>
      <w:r w:rsidR="0020572D" w:rsidRPr="00D202D3">
        <w:rPr>
          <w:color w:val="000000" w:themeColor="text1"/>
          <w:szCs w:val="24"/>
        </w:rPr>
        <w:t xml:space="preserve">W. Likussar, D. F. Boltz, </w:t>
      </w:r>
      <w:r w:rsidR="0020572D" w:rsidRPr="00D202D3">
        <w:rPr>
          <w:i/>
          <w:color w:val="000000" w:themeColor="text1"/>
          <w:szCs w:val="24"/>
        </w:rPr>
        <w:t>Anal. Chem</w:t>
      </w:r>
      <w:r w:rsidR="0020572D" w:rsidRPr="00D202D3">
        <w:rPr>
          <w:color w:val="000000" w:themeColor="text1"/>
          <w:szCs w:val="24"/>
          <w:lang w:val="en-US"/>
        </w:rPr>
        <w:t xml:space="preserve"> </w:t>
      </w:r>
      <w:r w:rsidR="0020572D" w:rsidRPr="00D202D3">
        <w:rPr>
          <w:b/>
          <w:color w:val="000000" w:themeColor="text1"/>
          <w:szCs w:val="24"/>
          <w:lang w:val="en-US"/>
        </w:rPr>
        <w:t>1971</w:t>
      </w:r>
      <w:r w:rsidR="0020572D" w:rsidRPr="00D202D3">
        <w:rPr>
          <w:color w:val="000000" w:themeColor="text1"/>
          <w:szCs w:val="24"/>
          <w:lang w:val="en-US"/>
        </w:rPr>
        <w:t>,</w:t>
      </w:r>
      <w:r w:rsidR="0020572D" w:rsidRPr="00D202D3">
        <w:rPr>
          <w:color w:val="000000" w:themeColor="text1"/>
          <w:szCs w:val="24"/>
        </w:rPr>
        <w:t xml:space="preserve"> </w:t>
      </w:r>
      <w:r w:rsidR="0020572D" w:rsidRPr="00D202D3">
        <w:rPr>
          <w:i/>
          <w:color w:val="000000" w:themeColor="text1"/>
          <w:szCs w:val="24"/>
        </w:rPr>
        <w:t>43</w:t>
      </w:r>
      <w:r w:rsidR="0020572D" w:rsidRPr="00D202D3">
        <w:rPr>
          <w:color w:val="000000" w:themeColor="text1"/>
          <w:szCs w:val="24"/>
        </w:rPr>
        <w:t>, 1265‒</w:t>
      </w:r>
      <w:r w:rsidR="0020572D" w:rsidRPr="00D202D3">
        <w:rPr>
          <w:color w:val="000000" w:themeColor="text1"/>
          <w:szCs w:val="24"/>
          <w:lang w:val="en-US"/>
        </w:rPr>
        <w:t>1272.</w:t>
      </w:r>
    </w:p>
    <w:p w:rsidR="00FB2100" w:rsidRPr="00290501" w:rsidRDefault="0020572D" w:rsidP="00290501">
      <w:pPr>
        <w:pStyle w:val="Header"/>
        <w:snapToGrid/>
        <w:spacing w:line="360" w:lineRule="auto"/>
        <w:ind w:left="426"/>
        <w:rPr>
          <w:color w:val="000000" w:themeColor="text1"/>
          <w:szCs w:val="24"/>
          <w:lang w:val="en-US"/>
        </w:rPr>
      </w:pPr>
      <w:r w:rsidRPr="00D202D3">
        <w:rPr>
          <w:noProof/>
          <w:color w:val="000000" w:themeColor="text1"/>
          <w:szCs w:val="24"/>
          <w:lang w:val="en-US"/>
        </w:rPr>
        <w:t>http://dx.doi.org/10.1021/ac60304a006</w:t>
      </w:r>
    </w:p>
    <w:sectPr w:rsidR="00FB2100" w:rsidRPr="00290501" w:rsidSect="00F714DB">
      <w:footerReference w:type="default" r:id="rId28"/>
      <w:pgSz w:w="12240" w:h="15840"/>
      <w:pgMar w:top="1440" w:right="851" w:bottom="1440"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694" w:rsidRDefault="00291694" w:rsidP="000402C2">
      <w:pPr>
        <w:spacing w:after="0" w:line="240" w:lineRule="auto"/>
      </w:pPr>
      <w:r>
        <w:separator/>
      </w:r>
    </w:p>
  </w:endnote>
  <w:endnote w:type="continuationSeparator" w:id="0">
    <w:p w:rsidR="00291694" w:rsidRDefault="00291694" w:rsidP="0004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STimes-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MR12">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597909"/>
      <w:docPartObj>
        <w:docPartGallery w:val="Page Numbers (Bottom of Page)"/>
        <w:docPartUnique/>
      </w:docPartObj>
    </w:sdtPr>
    <w:sdtEndPr>
      <w:rPr>
        <w:noProof/>
      </w:rPr>
    </w:sdtEndPr>
    <w:sdtContent>
      <w:p w:rsidR="00E30F81" w:rsidRDefault="00E30F81">
        <w:pPr>
          <w:pStyle w:val="Footer"/>
          <w:jc w:val="center"/>
        </w:pPr>
        <w:r>
          <w:fldChar w:fldCharType="begin"/>
        </w:r>
        <w:r>
          <w:instrText xml:space="preserve"> PAGE   \* MERGEFORMAT </w:instrText>
        </w:r>
        <w:r>
          <w:fldChar w:fldCharType="separate"/>
        </w:r>
        <w:r w:rsidR="00291694">
          <w:rPr>
            <w:noProof/>
          </w:rPr>
          <w:t>1</w:t>
        </w:r>
        <w:r>
          <w:rPr>
            <w:noProof/>
          </w:rPr>
          <w:fldChar w:fldCharType="end"/>
        </w:r>
      </w:p>
    </w:sdtContent>
  </w:sdt>
  <w:p w:rsidR="00E30F81" w:rsidRDefault="00E30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694" w:rsidRDefault="00291694" w:rsidP="000402C2">
      <w:pPr>
        <w:spacing w:after="0" w:line="240" w:lineRule="auto"/>
      </w:pPr>
      <w:r>
        <w:separator/>
      </w:r>
    </w:p>
  </w:footnote>
  <w:footnote w:type="continuationSeparator" w:id="0">
    <w:p w:rsidR="00291694" w:rsidRDefault="00291694" w:rsidP="000402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251F"/>
    <w:multiLevelType w:val="hybridMultilevel"/>
    <w:tmpl w:val="D5E8C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C109D5"/>
    <w:multiLevelType w:val="hybridMultilevel"/>
    <w:tmpl w:val="F774DFAE"/>
    <w:lvl w:ilvl="0" w:tplc="1814292C">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5E"/>
    <w:rsid w:val="00010D51"/>
    <w:rsid w:val="000226A0"/>
    <w:rsid w:val="000402C2"/>
    <w:rsid w:val="00053414"/>
    <w:rsid w:val="00053893"/>
    <w:rsid w:val="00061332"/>
    <w:rsid w:val="000675BE"/>
    <w:rsid w:val="00074308"/>
    <w:rsid w:val="00074C52"/>
    <w:rsid w:val="00074F7B"/>
    <w:rsid w:val="00077011"/>
    <w:rsid w:val="0008063A"/>
    <w:rsid w:val="0008705E"/>
    <w:rsid w:val="0009718D"/>
    <w:rsid w:val="000B4822"/>
    <w:rsid w:val="000E3FFB"/>
    <w:rsid w:val="000F143F"/>
    <w:rsid w:val="000F1BCE"/>
    <w:rsid w:val="000F55CE"/>
    <w:rsid w:val="000F7C34"/>
    <w:rsid w:val="00111393"/>
    <w:rsid w:val="001203FE"/>
    <w:rsid w:val="00126CC8"/>
    <w:rsid w:val="001355D3"/>
    <w:rsid w:val="0014250C"/>
    <w:rsid w:val="00170388"/>
    <w:rsid w:val="001710E2"/>
    <w:rsid w:val="00171DF8"/>
    <w:rsid w:val="0018189A"/>
    <w:rsid w:val="00184B75"/>
    <w:rsid w:val="001C4732"/>
    <w:rsid w:val="001F4E14"/>
    <w:rsid w:val="002037CB"/>
    <w:rsid w:val="0020572D"/>
    <w:rsid w:val="00220B2C"/>
    <w:rsid w:val="00220B31"/>
    <w:rsid w:val="00221061"/>
    <w:rsid w:val="00227519"/>
    <w:rsid w:val="00241570"/>
    <w:rsid w:val="00246A66"/>
    <w:rsid w:val="002607DD"/>
    <w:rsid w:val="00266963"/>
    <w:rsid w:val="00272086"/>
    <w:rsid w:val="00282AAA"/>
    <w:rsid w:val="00290501"/>
    <w:rsid w:val="00291694"/>
    <w:rsid w:val="002A1CDE"/>
    <w:rsid w:val="002A58F3"/>
    <w:rsid w:val="002B5DCB"/>
    <w:rsid w:val="002C0234"/>
    <w:rsid w:val="002D23F7"/>
    <w:rsid w:val="0030224A"/>
    <w:rsid w:val="003045B5"/>
    <w:rsid w:val="00306079"/>
    <w:rsid w:val="00306D2A"/>
    <w:rsid w:val="0031799C"/>
    <w:rsid w:val="0032620D"/>
    <w:rsid w:val="00337653"/>
    <w:rsid w:val="00344E7E"/>
    <w:rsid w:val="00345FB9"/>
    <w:rsid w:val="003560CC"/>
    <w:rsid w:val="00356C1E"/>
    <w:rsid w:val="00360E6A"/>
    <w:rsid w:val="00363321"/>
    <w:rsid w:val="0037670B"/>
    <w:rsid w:val="00384668"/>
    <w:rsid w:val="00393D7F"/>
    <w:rsid w:val="0039644B"/>
    <w:rsid w:val="00396ED7"/>
    <w:rsid w:val="003A63F5"/>
    <w:rsid w:val="003A68EB"/>
    <w:rsid w:val="003A7AF9"/>
    <w:rsid w:val="003B3FBA"/>
    <w:rsid w:val="003B6F2C"/>
    <w:rsid w:val="003C78F9"/>
    <w:rsid w:val="003D5FE8"/>
    <w:rsid w:val="00400274"/>
    <w:rsid w:val="00402EEC"/>
    <w:rsid w:val="00411CFF"/>
    <w:rsid w:val="00421B57"/>
    <w:rsid w:val="00430018"/>
    <w:rsid w:val="0044432C"/>
    <w:rsid w:val="00450428"/>
    <w:rsid w:val="00464EFE"/>
    <w:rsid w:val="00481C2F"/>
    <w:rsid w:val="004A3BC7"/>
    <w:rsid w:val="004A663D"/>
    <w:rsid w:val="004A6D18"/>
    <w:rsid w:val="004C2A6E"/>
    <w:rsid w:val="004C2DD7"/>
    <w:rsid w:val="004D55CD"/>
    <w:rsid w:val="004E1945"/>
    <w:rsid w:val="004E554A"/>
    <w:rsid w:val="004F43DA"/>
    <w:rsid w:val="005026D6"/>
    <w:rsid w:val="00502F0B"/>
    <w:rsid w:val="005245DC"/>
    <w:rsid w:val="00535FAA"/>
    <w:rsid w:val="00544574"/>
    <w:rsid w:val="0054467A"/>
    <w:rsid w:val="005514DF"/>
    <w:rsid w:val="005540C8"/>
    <w:rsid w:val="0056338D"/>
    <w:rsid w:val="005652ED"/>
    <w:rsid w:val="00572FCA"/>
    <w:rsid w:val="00573A98"/>
    <w:rsid w:val="00581F28"/>
    <w:rsid w:val="00594734"/>
    <w:rsid w:val="00597411"/>
    <w:rsid w:val="005A0F41"/>
    <w:rsid w:val="005A2240"/>
    <w:rsid w:val="005D0069"/>
    <w:rsid w:val="005D66DA"/>
    <w:rsid w:val="005D7F26"/>
    <w:rsid w:val="00600065"/>
    <w:rsid w:val="006075D0"/>
    <w:rsid w:val="00637E55"/>
    <w:rsid w:val="006409EB"/>
    <w:rsid w:val="006467DC"/>
    <w:rsid w:val="00651E39"/>
    <w:rsid w:val="00661EE9"/>
    <w:rsid w:val="0068184F"/>
    <w:rsid w:val="006829C1"/>
    <w:rsid w:val="006858FE"/>
    <w:rsid w:val="006959CF"/>
    <w:rsid w:val="00695BC5"/>
    <w:rsid w:val="006A4EB3"/>
    <w:rsid w:val="006B10AB"/>
    <w:rsid w:val="006B382C"/>
    <w:rsid w:val="006E0F7F"/>
    <w:rsid w:val="006E1153"/>
    <w:rsid w:val="00715163"/>
    <w:rsid w:val="00720B12"/>
    <w:rsid w:val="00732881"/>
    <w:rsid w:val="00734D57"/>
    <w:rsid w:val="00741CC3"/>
    <w:rsid w:val="007470D3"/>
    <w:rsid w:val="00754EF6"/>
    <w:rsid w:val="007569D6"/>
    <w:rsid w:val="0076545B"/>
    <w:rsid w:val="00784E16"/>
    <w:rsid w:val="007A0204"/>
    <w:rsid w:val="007A402D"/>
    <w:rsid w:val="007B4137"/>
    <w:rsid w:val="007D0679"/>
    <w:rsid w:val="007D238D"/>
    <w:rsid w:val="007F4F31"/>
    <w:rsid w:val="00801E5E"/>
    <w:rsid w:val="0081198B"/>
    <w:rsid w:val="00813753"/>
    <w:rsid w:val="00825960"/>
    <w:rsid w:val="00857D93"/>
    <w:rsid w:val="00872D5E"/>
    <w:rsid w:val="0089697E"/>
    <w:rsid w:val="008B6630"/>
    <w:rsid w:val="008D693A"/>
    <w:rsid w:val="008E107F"/>
    <w:rsid w:val="008F0514"/>
    <w:rsid w:val="008F7DB8"/>
    <w:rsid w:val="00913808"/>
    <w:rsid w:val="00924E5C"/>
    <w:rsid w:val="00927C1C"/>
    <w:rsid w:val="00931671"/>
    <w:rsid w:val="00944C4E"/>
    <w:rsid w:val="0096284F"/>
    <w:rsid w:val="009801B7"/>
    <w:rsid w:val="00980FC8"/>
    <w:rsid w:val="00984505"/>
    <w:rsid w:val="009971A3"/>
    <w:rsid w:val="009B0AD0"/>
    <w:rsid w:val="009D3614"/>
    <w:rsid w:val="009D5174"/>
    <w:rsid w:val="00A11441"/>
    <w:rsid w:val="00A12710"/>
    <w:rsid w:val="00A160EC"/>
    <w:rsid w:val="00A2351C"/>
    <w:rsid w:val="00A377DA"/>
    <w:rsid w:val="00A41A51"/>
    <w:rsid w:val="00A8374A"/>
    <w:rsid w:val="00AA1E6C"/>
    <w:rsid w:val="00AF5275"/>
    <w:rsid w:val="00AF7494"/>
    <w:rsid w:val="00B00E62"/>
    <w:rsid w:val="00B1743B"/>
    <w:rsid w:val="00B268C9"/>
    <w:rsid w:val="00B319E5"/>
    <w:rsid w:val="00B324C2"/>
    <w:rsid w:val="00B32F61"/>
    <w:rsid w:val="00B61F92"/>
    <w:rsid w:val="00B665B0"/>
    <w:rsid w:val="00B66946"/>
    <w:rsid w:val="00B76252"/>
    <w:rsid w:val="00B7746D"/>
    <w:rsid w:val="00B87E3F"/>
    <w:rsid w:val="00BD28D8"/>
    <w:rsid w:val="00BD7EE8"/>
    <w:rsid w:val="00BF1C34"/>
    <w:rsid w:val="00C10D17"/>
    <w:rsid w:val="00C16483"/>
    <w:rsid w:val="00C25577"/>
    <w:rsid w:val="00C37415"/>
    <w:rsid w:val="00C4070B"/>
    <w:rsid w:val="00C47ABB"/>
    <w:rsid w:val="00C56C45"/>
    <w:rsid w:val="00C74A82"/>
    <w:rsid w:val="00C768A1"/>
    <w:rsid w:val="00C9014D"/>
    <w:rsid w:val="00C92D55"/>
    <w:rsid w:val="00CA38EF"/>
    <w:rsid w:val="00CA5F1A"/>
    <w:rsid w:val="00CC0B6C"/>
    <w:rsid w:val="00CF4203"/>
    <w:rsid w:val="00CF660B"/>
    <w:rsid w:val="00D06A95"/>
    <w:rsid w:val="00D1582B"/>
    <w:rsid w:val="00D202D3"/>
    <w:rsid w:val="00D33B69"/>
    <w:rsid w:val="00D41EA3"/>
    <w:rsid w:val="00D453E6"/>
    <w:rsid w:val="00D64F17"/>
    <w:rsid w:val="00D9348B"/>
    <w:rsid w:val="00DA5B22"/>
    <w:rsid w:val="00DB4E9B"/>
    <w:rsid w:val="00DC7CFF"/>
    <w:rsid w:val="00DD3319"/>
    <w:rsid w:val="00DF0619"/>
    <w:rsid w:val="00DF16D1"/>
    <w:rsid w:val="00E00811"/>
    <w:rsid w:val="00E03B03"/>
    <w:rsid w:val="00E07B01"/>
    <w:rsid w:val="00E16B4D"/>
    <w:rsid w:val="00E30CB2"/>
    <w:rsid w:val="00E30F81"/>
    <w:rsid w:val="00E31072"/>
    <w:rsid w:val="00E50EA5"/>
    <w:rsid w:val="00E91569"/>
    <w:rsid w:val="00E9296C"/>
    <w:rsid w:val="00E95FE5"/>
    <w:rsid w:val="00EA19DF"/>
    <w:rsid w:val="00EA6F7C"/>
    <w:rsid w:val="00EB1C7E"/>
    <w:rsid w:val="00ED14E4"/>
    <w:rsid w:val="00ED24F8"/>
    <w:rsid w:val="00F05A9B"/>
    <w:rsid w:val="00F0697F"/>
    <w:rsid w:val="00F3428E"/>
    <w:rsid w:val="00F714DB"/>
    <w:rsid w:val="00F73B99"/>
    <w:rsid w:val="00F7753A"/>
    <w:rsid w:val="00F815D9"/>
    <w:rsid w:val="00F86A1F"/>
    <w:rsid w:val="00FB10A1"/>
    <w:rsid w:val="00FB2100"/>
    <w:rsid w:val="00FC0C8A"/>
    <w:rsid w:val="00FD4CCB"/>
    <w:rsid w:val="00FD6A5E"/>
    <w:rsid w:val="00FD7862"/>
    <w:rsid w:val="00FE1D6D"/>
    <w:rsid w:val="00FE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A5E"/>
    <w:rPr>
      <w:rFonts w:ascii="Calibri" w:eastAsia="Calibri" w:hAnsi="Calibri" w:cs="Times New Roman"/>
    </w:rPr>
  </w:style>
  <w:style w:type="paragraph" w:styleId="Heading1">
    <w:name w:val="heading 1"/>
    <w:basedOn w:val="Normal"/>
    <w:next w:val="Normal"/>
    <w:link w:val="Heading1Char"/>
    <w:uiPriority w:val="9"/>
    <w:qFormat/>
    <w:rsid w:val="006B38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732881"/>
    <w:pPr>
      <w:spacing w:after="0" w:line="360" w:lineRule="auto"/>
      <w:jc w:val="center"/>
      <w:outlineLvl w:val="1"/>
    </w:pPr>
    <w:rPr>
      <w:rFonts w:ascii="Times New Roman" w:eastAsia="Times New Roman" w:hAnsi="Times New Roman"/>
      <w:b/>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A2240"/>
    <w:rPr>
      <w:color w:val="0000FF"/>
      <w:u w:val="single"/>
    </w:rPr>
  </w:style>
  <w:style w:type="character" w:customStyle="1" w:styleId="hps">
    <w:name w:val="hps"/>
    <w:basedOn w:val="DefaultParagraphFont"/>
    <w:rsid w:val="005A2240"/>
  </w:style>
  <w:style w:type="character" w:customStyle="1" w:styleId="shorttext">
    <w:name w:val="short_text"/>
    <w:rsid w:val="005A2240"/>
  </w:style>
  <w:style w:type="paragraph" w:customStyle="1" w:styleId="-1">
    <w:name w:val="摘要-1 + 小五"/>
    <w:basedOn w:val="Normal"/>
    <w:link w:val="-1CharChar"/>
    <w:rsid w:val="00363321"/>
    <w:pPr>
      <w:adjustRightInd w:val="0"/>
      <w:snapToGrid w:val="0"/>
      <w:spacing w:after="0" w:line="288" w:lineRule="auto"/>
      <w:jc w:val="both"/>
    </w:pPr>
    <w:rPr>
      <w:rFonts w:ascii="Times New Roman" w:eastAsia="Times New Roman" w:hAnsi="Times New Roman"/>
      <w:sz w:val="18"/>
      <w:szCs w:val="18"/>
    </w:rPr>
  </w:style>
  <w:style w:type="character" w:customStyle="1" w:styleId="-1CharChar">
    <w:name w:val="摘要-1 + 小五 Char Char"/>
    <w:link w:val="-1"/>
    <w:rsid w:val="00363321"/>
    <w:rPr>
      <w:rFonts w:ascii="Times New Roman" w:eastAsia="Times New Roman" w:hAnsi="Times New Roman" w:cs="Times New Roman"/>
      <w:sz w:val="18"/>
      <w:szCs w:val="18"/>
    </w:rPr>
  </w:style>
  <w:style w:type="character" w:customStyle="1" w:styleId="Heading2Char">
    <w:name w:val="Heading 2 Char"/>
    <w:basedOn w:val="DefaultParagraphFont"/>
    <w:link w:val="Heading2"/>
    <w:rsid w:val="00732881"/>
    <w:rPr>
      <w:rFonts w:ascii="Times New Roman" w:eastAsia="Times New Roman" w:hAnsi="Times New Roman" w:cs="Times New Roman"/>
      <w:b/>
      <w:sz w:val="24"/>
      <w:szCs w:val="24"/>
      <w:lang w:eastAsia="de-DE"/>
    </w:rPr>
  </w:style>
  <w:style w:type="paragraph" w:styleId="Header">
    <w:name w:val="header"/>
    <w:basedOn w:val="Normal"/>
    <w:link w:val="HeaderChar"/>
    <w:rsid w:val="00B61F92"/>
    <w:pPr>
      <w:widowControl w:val="0"/>
      <w:tabs>
        <w:tab w:val="center" w:pos="4252"/>
        <w:tab w:val="right" w:pos="8504"/>
      </w:tabs>
      <w:snapToGrid w:val="0"/>
      <w:spacing w:after="0" w:line="240" w:lineRule="auto"/>
      <w:jc w:val="both"/>
    </w:pPr>
    <w:rPr>
      <w:rFonts w:ascii="Times New Roman" w:eastAsia="MS Mincho" w:hAnsi="Times New Roman"/>
      <w:kern w:val="2"/>
      <w:sz w:val="24"/>
      <w:szCs w:val="20"/>
      <w:lang w:val="x-none" w:eastAsia="x-none"/>
    </w:rPr>
  </w:style>
  <w:style w:type="character" w:customStyle="1" w:styleId="HeaderChar">
    <w:name w:val="Header Char"/>
    <w:basedOn w:val="DefaultParagraphFont"/>
    <w:link w:val="Header"/>
    <w:rsid w:val="00B61F92"/>
    <w:rPr>
      <w:rFonts w:ascii="Times New Roman" w:eastAsia="MS Mincho" w:hAnsi="Times New Roman" w:cs="Times New Roman"/>
      <w:kern w:val="2"/>
      <w:sz w:val="24"/>
      <w:szCs w:val="20"/>
      <w:lang w:val="x-none" w:eastAsia="x-none"/>
    </w:rPr>
  </w:style>
  <w:style w:type="paragraph" w:customStyle="1" w:styleId="-10">
    <w:name w:val="正文-1"/>
    <w:basedOn w:val="Normal"/>
    <w:link w:val="-1Char"/>
    <w:rsid w:val="00984505"/>
    <w:pPr>
      <w:spacing w:after="0" w:line="240" w:lineRule="auto"/>
      <w:ind w:firstLineChars="100" w:firstLine="100"/>
      <w:jc w:val="both"/>
    </w:pPr>
    <w:rPr>
      <w:rFonts w:ascii="Times New Roman" w:eastAsia="Times New Roman" w:hAnsi="Times New Roman"/>
      <w:sz w:val="21"/>
      <w:szCs w:val="18"/>
    </w:rPr>
  </w:style>
  <w:style w:type="character" w:customStyle="1" w:styleId="-1Char">
    <w:name w:val="正文-1 Char"/>
    <w:link w:val="-10"/>
    <w:rsid w:val="00984505"/>
    <w:rPr>
      <w:rFonts w:ascii="Times New Roman" w:eastAsia="Times New Roman" w:hAnsi="Times New Roman" w:cs="Times New Roman"/>
      <w:sz w:val="21"/>
      <w:szCs w:val="18"/>
    </w:rPr>
  </w:style>
  <w:style w:type="paragraph" w:styleId="BalloonText">
    <w:name w:val="Balloon Text"/>
    <w:basedOn w:val="Normal"/>
    <w:link w:val="BalloonTextChar"/>
    <w:uiPriority w:val="99"/>
    <w:semiHidden/>
    <w:unhideWhenUsed/>
    <w:rsid w:val="00720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12"/>
    <w:rPr>
      <w:rFonts w:ascii="Tahoma" w:eastAsia="Calibri" w:hAnsi="Tahoma" w:cs="Tahoma"/>
      <w:sz w:val="16"/>
      <w:szCs w:val="16"/>
    </w:rPr>
  </w:style>
  <w:style w:type="paragraph" w:styleId="ListParagraph">
    <w:name w:val="List Paragraph"/>
    <w:basedOn w:val="Normal"/>
    <w:uiPriority w:val="34"/>
    <w:qFormat/>
    <w:rsid w:val="00220B2C"/>
    <w:pPr>
      <w:ind w:left="720"/>
      <w:contextualSpacing/>
    </w:pPr>
    <w:rPr>
      <w:lang w:val="bg-BG"/>
    </w:rPr>
  </w:style>
  <w:style w:type="character" w:styleId="LineNumber">
    <w:name w:val="line number"/>
    <w:basedOn w:val="DefaultParagraphFont"/>
    <w:uiPriority w:val="99"/>
    <w:semiHidden/>
    <w:unhideWhenUsed/>
    <w:rsid w:val="00502F0B"/>
  </w:style>
  <w:style w:type="character" w:customStyle="1" w:styleId="articleentryauthorslinks">
    <w:name w:val="articleentryauthorslinks"/>
    <w:basedOn w:val="DefaultParagraphFont"/>
    <w:rsid w:val="00BD28D8"/>
  </w:style>
  <w:style w:type="paragraph" w:customStyle="1" w:styleId="icon--meta-keyline-before">
    <w:name w:val="icon--meta-keyline-before"/>
    <w:basedOn w:val="Normal"/>
    <w:rsid w:val="00FB2100"/>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040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2C2"/>
    <w:rPr>
      <w:rFonts w:ascii="Calibri" w:eastAsia="Calibri" w:hAnsi="Calibri" w:cs="Times New Roman"/>
    </w:rPr>
  </w:style>
  <w:style w:type="paragraph" w:styleId="NormalWeb">
    <w:name w:val="Normal (Web)"/>
    <w:basedOn w:val="Normal"/>
    <w:uiPriority w:val="99"/>
    <w:unhideWhenUsed/>
    <w:rsid w:val="006B382C"/>
    <w:pPr>
      <w:spacing w:before="100" w:beforeAutospacing="1" w:after="100" w:afterAutospacing="1" w:line="240" w:lineRule="auto"/>
    </w:pPr>
    <w:rPr>
      <w:rFonts w:ascii="Times New Roman" w:eastAsia="Times New Roman" w:hAnsi="Times New Roman"/>
      <w:sz w:val="24"/>
      <w:szCs w:val="24"/>
    </w:rPr>
  </w:style>
  <w:style w:type="character" w:customStyle="1" w:styleId="doctitle">
    <w:name w:val="doctitle"/>
    <w:rsid w:val="006B382C"/>
  </w:style>
  <w:style w:type="character" w:customStyle="1" w:styleId="authorsname">
    <w:name w:val="authors__name"/>
    <w:rsid w:val="006B382C"/>
  </w:style>
  <w:style w:type="character" w:customStyle="1" w:styleId="journaltitle">
    <w:name w:val="journaltitle"/>
    <w:rsid w:val="006B382C"/>
  </w:style>
  <w:style w:type="character" w:customStyle="1" w:styleId="Heading1Char">
    <w:name w:val="Heading 1 Char"/>
    <w:basedOn w:val="DefaultParagraphFont"/>
    <w:link w:val="Heading1"/>
    <w:uiPriority w:val="9"/>
    <w:rsid w:val="006B382C"/>
    <w:rPr>
      <w:rFonts w:asciiTheme="majorHAnsi" w:eastAsiaTheme="majorEastAsia" w:hAnsiTheme="majorHAnsi" w:cstheme="majorBidi"/>
      <w:b/>
      <w:bCs/>
      <w:color w:val="365F91" w:themeColor="accent1" w:themeShade="BF"/>
      <w:sz w:val="28"/>
      <w:szCs w:val="28"/>
    </w:rPr>
  </w:style>
  <w:style w:type="character" w:customStyle="1" w:styleId="authorlink">
    <w:name w:val="author_link"/>
    <w:rsid w:val="006B382C"/>
  </w:style>
  <w:style w:type="character" w:customStyle="1" w:styleId="contribdegrees">
    <w:name w:val="contribdegrees"/>
    <w:rsid w:val="006B382C"/>
  </w:style>
  <w:style w:type="character" w:customStyle="1" w:styleId="doilink">
    <w:name w:val="doilink"/>
    <w:rsid w:val="00F73B99"/>
  </w:style>
  <w:style w:type="character" w:styleId="Strong">
    <w:name w:val="Strong"/>
    <w:uiPriority w:val="22"/>
    <w:qFormat/>
    <w:rsid w:val="00F73B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A5E"/>
    <w:rPr>
      <w:rFonts w:ascii="Calibri" w:eastAsia="Calibri" w:hAnsi="Calibri" w:cs="Times New Roman"/>
    </w:rPr>
  </w:style>
  <w:style w:type="paragraph" w:styleId="Heading1">
    <w:name w:val="heading 1"/>
    <w:basedOn w:val="Normal"/>
    <w:next w:val="Normal"/>
    <w:link w:val="Heading1Char"/>
    <w:uiPriority w:val="9"/>
    <w:qFormat/>
    <w:rsid w:val="006B38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732881"/>
    <w:pPr>
      <w:spacing w:after="0" w:line="360" w:lineRule="auto"/>
      <w:jc w:val="center"/>
      <w:outlineLvl w:val="1"/>
    </w:pPr>
    <w:rPr>
      <w:rFonts w:ascii="Times New Roman" w:eastAsia="Times New Roman" w:hAnsi="Times New Roman"/>
      <w:b/>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A2240"/>
    <w:rPr>
      <w:color w:val="0000FF"/>
      <w:u w:val="single"/>
    </w:rPr>
  </w:style>
  <w:style w:type="character" w:customStyle="1" w:styleId="hps">
    <w:name w:val="hps"/>
    <w:basedOn w:val="DefaultParagraphFont"/>
    <w:rsid w:val="005A2240"/>
  </w:style>
  <w:style w:type="character" w:customStyle="1" w:styleId="shorttext">
    <w:name w:val="short_text"/>
    <w:rsid w:val="005A2240"/>
  </w:style>
  <w:style w:type="paragraph" w:customStyle="1" w:styleId="-1">
    <w:name w:val="摘要-1 + 小五"/>
    <w:basedOn w:val="Normal"/>
    <w:link w:val="-1CharChar"/>
    <w:rsid w:val="00363321"/>
    <w:pPr>
      <w:adjustRightInd w:val="0"/>
      <w:snapToGrid w:val="0"/>
      <w:spacing w:after="0" w:line="288" w:lineRule="auto"/>
      <w:jc w:val="both"/>
    </w:pPr>
    <w:rPr>
      <w:rFonts w:ascii="Times New Roman" w:eastAsia="Times New Roman" w:hAnsi="Times New Roman"/>
      <w:sz w:val="18"/>
      <w:szCs w:val="18"/>
    </w:rPr>
  </w:style>
  <w:style w:type="character" w:customStyle="1" w:styleId="-1CharChar">
    <w:name w:val="摘要-1 + 小五 Char Char"/>
    <w:link w:val="-1"/>
    <w:rsid w:val="00363321"/>
    <w:rPr>
      <w:rFonts w:ascii="Times New Roman" w:eastAsia="Times New Roman" w:hAnsi="Times New Roman" w:cs="Times New Roman"/>
      <w:sz w:val="18"/>
      <w:szCs w:val="18"/>
    </w:rPr>
  </w:style>
  <w:style w:type="character" w:customStyle="1" w:styleId="Heading2Char">
    <w:name w:val="Heading 2 Char"/>
    <w:basedOn w:val="DefaultParagraphFont"/>
    <w:link w:val="Heading2"/>
    <w:rsid w:val="00732881"/>
    <w:rPr>
      <w:rFonts w:ascii="Times New Roman" w:eastAsia="Times New Roman" w:hAnsi="Times New Roman" w:cs="Times New Roman"/>
      <w:b/>
      <w:sz w:val="24"/>
      <w:szCs w:val="24"/>
      <w:lang w:eastAsia="de-DE"/>
    </w:rPr>
  </w:style>
  <w:style w:type="paragraph" w:styleId="Header">
    <w:name w:val="header"/>
    <w:basedOn w:val="Normal"/>
    <w:link w:val="HeaderChar"/>
    <w:rsid w:val="00B61F92"/>
    <w:pPr>
      <w:widowControl w:val="0"/>
      <w:tabs>
        <w:tab w:val="center" w:pos="4252"/>
        <w:tab w:val="right" w:pos="8504"/>
      </w:tabs>
      <w:snapToGrid w:val="0"/>
      <w:spacing w:after="0" w:line="240" w:lineRule="auto"/>
      <w:jc w:val="both"/>
    </w:pPr>
    <w:rPr>
      <w:rFonts w:ascii="Times New Roman" w:eastAsia="MS Mincho" w:hAnsi="Times New Roman"/>
      <w:kern w:val="2"/>
      <w:sz w:val="24"/>
      <w:szCs w:val="20"/>
      <w:lang w:val="x-none" w:eastAsia="x-none"/>
    </w:rPr>
  </w:style>
  <w:style w:type="character" w:customStyle="1" w:styleId="HeaderChar">
    <w:name w:val="Header Char"/>
    <w:basedOn w:val="DefaultParagraphFont"/>
    <w:link w:val="Header"/>
    <w:rsid w:val="00B61F92"/>
    <w:rPr>
      <w:rFonts w:ascii="Times New Roman" w:eastAsia="MS Mincho" w:hAnsi="Times New Roman" w:cs="Times New Roman"/>
      <w:kern w:val="2"/>
      <w:sz w:val="24"/>
      <w:szCs w:val="20"/>
      <w:lang w:val="x-none" w:eastAsia="x-none"/>
    </w:rPr>
  </w:style>
  <w:style w:type="paragraph" w:customStyle="1" w:styleId="-10">
    <w:name w:val="正文-1"/>
    <w:basedOn w:val="Normal"/>
    <w:link w:val="-1Char"/>
    <w:rsid w:val="00984505"/>
    <w:pPr>
      <w:spacing w:after="0" w:line="240" w:lineRule="auto"/>
      <w:ind w:firstLineChars="100" w:firstLine="100"/>
      <w:jc w:val="both"/>
    </w:pPr>
    <w:rPr>
      <w:rFonts w:ascii="Times New Roman" w:eastAsia="Times New Roman" w:hAnsi="Times New Roman"/>
      <w:sz w:val="21"/>
      <w:szCs w:val="18"/>
    </w:rPr>
  </w:style>
  <w:style w:type="character" w:customStyle="1" w:styleId="-1Char">
    <w:name w:val="正文-1 Char"/>
    <w:link w:val="-10"/>
    <w:rsid w:val="00984505"/>
    <w:rPr>
      <w:rFonts w:ascii="Times New Roman" w:eastAsia="Times New Roman" w:hAnsi="Times New Roman" w:cs="Times New Roman"/>
      <w:sz w:val="21"/>
      <w:szCs w:val="18"/>
    </w:rPr>
  </w:style>
  <w:style w:type="paragraph" w:styleId="BalloonText">
    <w:name w:val="Balloon Text"/>
    <w:basedOn w:val="Normal"/>
    <w:link w:val="BalloonTextChar"/>
    <w:uiPriority w:val="99"/>
    <w:semiHidden/>
    <w:unhideWhenUsed/>
    <w:rsid w:val="00720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12"/>
    <w:rPr>
      <w:rFonts w:ascii="Tahoma" w:eastAsia="Calibri" w:hAnsi="Tahoma" w:cs="Tahoma"/>
      <w:sz w:val="16"/>
      <w:szCs w:val="16"/>
    </w:rPr>
  </w:style>
  <w:style w:type="paragraph" w:styleId="ListParagraph">
    <w:name w:val="List Paragraph"/>
    <w:basedOn w:val="Normal"/>
    <w:uiPriority w:val="34"/>
    <w:qFormat/>
    <w:rsid w:val="00220B2C"/>
    <w:pPr>
      <w:ind w:left="720"/>
      <w:contextualSpacing/>
    </w:pPr>
    <w:rPr>
      <w:lang w:val="bg-BG"/>
    </w:rPr>
  </w:style>
  <w:style w:type="character" w:styleId="LineNumber">
    <w:name w:val="line number"/>
    <w:basedOn w:val="DefaultParagraphFont"/>
    <w:uiPriority w:val="99"/>
    <w:semiHidden/>
    <w:unhideWhenUsed/>
    <w:rsid w:val="00502F0B"/>
  </w:style>
  <w:style w:type="character" w:customStyle="1" w:styleId="articleentryauthorslinks">
    <w:name w:val="articleentryauthorslinks"/>
    <w:basedOn w:val="DefaultParagraphFont"/>
    <w:rsid w:val="00BD28D8"/>
  </w:style>
  <w:style w:type="paragraph" w:customStyle="1" w:styleId="icon--meta-keyline-before">
    <w:name w:val="icon--meta-keyline-before"/>
    <w:basedOn w:val="Normal"/>
    <w:rsid w:val="00FB2100"/>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040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2C2"/>
    <w:rPr>
      <w:rFonts w:ascii="Calibri" w:eastAsia="Calibri" w:hAnsi="Calibri" w:cs="Times New Roman"/>
    </w:rPr>
  </w:style>
  <w:style w:type="paragraph" w:styleId="NormalWeb">
    <w:name w:val="Normal (Web)"/>
    <w:basedOn w:val="Normal"/>
    <w:uiPriority w:val="99"/>
    <w:unhideWhenUsed/>
    <w:rsid w:val="006B382C"/>
    <w:pPr>
      <w:spacing w:before="100" w:beforeAutospacing="1" w:after="100" w:afterAutospacing="1" w:line="240" w:lineRule="auto"/>
    </w:pPr>
    <w:rPr>
      <w:rFonts w:ascii="Times New Roman" w:eastAsia="Times New Roman" w:hAnsi="Times New Roman"/>
      <w:sz w:val="24"/>
      <w:szCs w:val="24"/>
    </w:rPr>
  </w:style>
  <w:style w:type="character" w:customStyle="1" w:styleId="doctitle">
    <w:name w:val="doctitle"/>
    <w:rsid w:val="006B382C"/>
  </w:style>
  <w:style w:type="character" w:customStyle="1" w:styleId="authorsname">
    <w:name w:val="authors__name"/>
    <w:rsid w:val="006B382C"/>
  </w:style>
  <w:style w:type="character" w:customStyle="1" w:styleId="journaltitle">
    <w:name w:val="journaltitle"/>
    <w:rsid w:val="006B382C"/>
  </w:style>
  <w:style w:type="character" w:customStyle="1" w:styleId="Heading1Char">
    <w:name w:val="Heading 1 Char"/>
    <w:basedOn w:val="DefaultParagraphFont"/>
    <w:link w:val="Heading1"/>
    <w:uiPriority w:val="9"/>
    <w:rsid w:val="006B382C"/>
    <w:rPr>
      <w:rFonts w:asciiTheme="majorHAnsi" w:eastAsiaTheme="majorEastAsia" w:hAnsiTheme="majorHAnsi" w:cstheme="majorBidi"/>
      <w:b/>
      <w:bCs/>
      <w:color w:val="365F91" w:themeColor="accent1" w:themeShade="BF"/>
      <w:sz w:val="28"/>
      <w:szCs w:val="28"/>
    </w:rPr>
  </w:style>
  <w:style w:type="character" w:customStyle="1" w:styleId="authorlink">
    <w:name w:val="author_link"/>
    <w:rsid w:val="006B382C"/>
  </w:style>
  <w:style w:type="character" w:customStyle="1" w:styleId="contribdegrees">
    <w:name w:val="contribdegrees"/>
    <w:rsid w:val="006B382C"/>
  </w:style>
  <w:style w:type="character" w:customStyle="1" w:styleId="doilink">
    <w:name w:val="doilink"/>
    <w:rsid w:val="00F73B99"/>
  </w:style>
  <w:style w:type="character" w:styleId="Strong">
    <w:name w:val="Strong"/>
    <w:uiPriority w:val="22"/>
    <w:qFormat/>
    <w:rsid w:val="00F73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414">
      <w:bodyDiv w:val="1"/>
      <w:marLeft w:val="0"/>
      <w:marRight w:val="0"/>
      <w:marTop w:val="0"/>
      <w:marBottom w:val="0"/>
      <w:divBdr>
        <w:top w:val="none" w:sz="0" w:space="0" w:color="auto"/>
        <w:left w:val="none" w:sz="0" w:space="0" w:color="auto"/>
        <w:bottom w:val="none" w:sz="0" w:space="0" w:color="auto"/>
        <w:right w:val="none" w:sz="0" w:space="0" w:color="auto"/>
      </w:divBdr>
    </w:div>
    <w:div w:id="869416984">
      <w:bodyDiv w:val="1"/>
      <w:marLeft w:val="0"/>
      <w:marRight w:val="0"/>
      <w:marTop w:val="0"/>
      <w:marBottom w:val="0"/>
      <w:divBdr>
        <w:top w:val="none" w:sz="0" w:space="0" w:color="auto"/>
        <w:left w:val="none" w:sz="0" w:space="0" w:color="auto"/>
        <w:bottom w:val="none" w:sz="0" w:space="0" w:color="auto"/>
        <w:right w:val="none" w:sz="0" w:space="0" w:color="auto"/>
      </w:divBdr>
      <w:divsChild>
        <w:div w:id="250360272">
          <w:marLeft w:val="0"/>
          <w:marRight w:val="0"/>
          <w:marTop w:val="0"/>
          <w:marBottom w:val="0"/>
          <w:divBdr>
            <w:top w:val="none" w:sz="0" w:space="0" w:color="auto"/>
            <w:left w:val="none" w:sz="0" w:space="0" w:color="auto"/>
            <w:bottom w:val="none" w:sz="0" w:space="0" w:color="auto"/>
            <w:right w:val="none" w:sz="0" w:space="0" w:color="auto"/>
          </w:divBdr>
        </w:div>
        <w:div w:id="487870681">
          <w:marLeft w:val="0"/>
          <w:marRight w:val="0"/>
          <w:marTop w:val="0"/>
          <w:marBottom w:val="0"/>
          <w:divBdr>
            <w:top w:val="none" w:sz="0" w:space="0" w:color="auto"/>
            <w:left w:val="none" w:sz="0" w:space="0" w:color="auto"/>
            <w:bottom w:val="none" w:sz="0" w:space="0" w:color="auto"/>
            <w:right w:val="none" w:sz="0" w:space="0" w:color="auto"/>
          </w:divBdr>
        </w:div>
      </w:divsChild>
    </w:div>
    <w:div w:id="1351763978">
      <w:bodyDiv w:val="1"/>
      <w:marLeft w:val="0"/>
      <w:marRight w:val="0"/>
      <w:marTop w:val="0"/>
      <w:marBottom w:val="0"/>
      <w:divBdr>
        <w:top w:val="none" w:sz="0" w:space="0" w:color="auto"/>
        <w:left w:val="none" w:sz="0" w:space="0" w:color="auto"/>
        <w:bottom w:val="none" w:sz="0" w:space="0" w:color="auto"/>
        <w:right w:val="none" w:sz="0" w:space="0" w:color="auto"/>
      </w:divBdr>
      <w:divsChild>
        <w:div w:id="1851025009">
          <w:marLeft w:val="0"/>
          <w:marRight w:val="0"/>
          <w:marTop w:val="0"/>
          <w:marBottom w:val="0"/>
          <w:divBdr>
            <w:top w:val="none" w:sz="0" w:space="0" w:color="auto"/>
            <w:left w:val="none" w:sz="0" w:space="0" w:color="auto"/>
            <w:bottom w:val="none" w:sz="0" w:space="0" w:color="auto"/>
            <w:right w:val="none" w:sz="0" w:space="0" w:color="auto"/>
          </w:divBdr>
        </w:div>
        <w:div w:id="529143565">
          <w:marLeft w:val="0"/>
          <w:marRight w:val="0"/>
          <w:marTop w:val="0"/>
          <w:marBottom w:val="0"/>
          <w:divBdr>
            <w:top w:val="none" w:sz="0" w:space="0" w:color="auto"/>
            <w:left w:val="none" w:sz="0" w:space="0" w:color="auto"/>
            <w:bottom w:val="none" w:sz="0" w:space="0" w:color="auto"/>
            <w:right w:val="none" w:sz="0" w:space="0" w:color="auto"/>
          </w:divBdr>
        </w:div>
        <w:div w:id="1325860800">
          <w:marLeft w:val="0"/>
          <w:marRight w:val="0"/>
          <w:marTop w:val="0"/>
          <w:marBottom w:val="0"/>
          <w:divBdr>
            <w:top w:val="none" w:sz="0" w:space="0" w:color="auto"/>
            <w:left w:val="none" w:sz="0" w:space="0" w:color="auto"/>
            <w:bottom w:val="none" w:sz="0" w:space="0" w:color="auto"/>
            <w:right w:val="none" w:sz="0" w:space="0" w:color="auto"/>
          </w:divBdr>
        </w:div>
        <w:div w:id="1722555918">
          <w:marLeft w:val="0"/>
          <w:marRight w:val="0"/>
          <w:marTop w:val="0"/>
          <w:marBottom w:val="0"/>
          <w:divBdr>
            <w:top w:val="none" w:sz="0" w:space="0" w:color="auto"/>
            <w:left w:val="none" w:sz="0" w:space="0" w:color="auto"/>
            <w:bottom w:val="none" w:sz="0" w:space="0" w:color="auto"/>
            <w:right w:val="none" w:sz="0" w:space="0" w:color="auto"/>
          </w:divBdr>
        </w:div>
        <w:div w:id="278728785">
          <w:marLeft w:val="0"/>
          <w:marRight w:val="0"/>
          <w:marTop w:val="0"/>
          <w:marBottom w:val="0"/>
          <w:divBdr>
            <w:top w:val="none" w:sz="0" w:space="0" w:color="auto"/>
            <w:left w:val="none" w:sz="0" w:space="0" w:color="auto"/>
            <w:bottom w:val="none" w:sz="0" w:space="0" w:color="auto"/>
            <w:right w:val="none" w:sz="0" w:space="0" w:color="auto"/>
          </w:divBdr>
        </w:div>
        <w:div w:id="229581456">
          <w:marLeft w:val="0"/>
          <w:marRight w:val="0"/>
          <w:marTop w:val="0"/>
          <w:marBottom w:val="0"/>
          <w:divBdr>
            <w:top w:val="none" w:sz="0" w:space="0" w:color="auto"/>
            <w:left w:val="none" w:sz="0" w:space="0" w:color="auto"/>
            <w:bottom w:val="none" w:sz="0" w:space="0" w:color="auto"/>
            <w:right w:val="none" w:sz="0" w:space="0" w:color="auto"/>
          </w:divBdr>
        </w:div>
        <w:div w:id="2013601857">
          <w:marLeft w:val="0"/>
          <w:marRight w:val="0"/>
          <w:marTop w:val="0"/>
          <w:marBottom w:val="0"/>
          <w:divBdr>
            <w:top w:val="none" w:sz="0" w:space="0" w:color="auto"/>
            <w:left w:val="none" w:sz="0" w:space="0" w:color="auto"/>
            <w:bottom w:val="none" w:sz="0" w:space="0" w:color="auto"/>
            <w:right w:val="none" w:sz="0" w:space="0" w:color="auto"/>
          </w:divBdr>
        </w:div>
        <w:div w:id="31424312">
          <w:marLeft w:val="0"/>
          <w:marRight w:val="0"/>
          <w:marTop w:val="0"/>
          <w:marBottom w:val="0"/>
          <w:divBdr>
            <w:top w:val="none" w:sz="0" w:space="0" w:color="auto"/>
            <w:left w:val="none" w:sz="0" w:space="0" w:color="auto"/>
            <w:bottom w:val="none" w:sz="0" w:space="0" w:color="auto"/>
            <w:right w:val="none" w:sz="0" w:space="0" w:color="auto"/>
          </w:divBdr>
        </w:div>
        <w:div w:id="689723163">
          <w:marLeft w:val="0"/>
          <w:marRight w:val="0"/>
          <w:marTop w:val="0"/>
          <w:marBottom w:val="0"/>
          <w:divBdr>
            <w:top w:val="none" w:sz="0" w:space="0" w:color="auto"/>
            <w:left w:val="none" w:sz="0" w:space="0" w:color="auto"/>
            <w:bottom w:val="none" w:sz="0" w:space="0" w:color="auto"/>
            <w:right w:val="none" w:sz="0" w:space="0" w:color="auto"/>
          </w:divBdr>
        </w:div>
        <w:div w:id="980964031">
          <w:marLeft w:val="0"/>
          <w:marRight w:val="0"/>
          <w:marTop w:val="0"/>
          <w:marBottom w:val="0"/>
          <w:divBdr>
            <w:top w:val="none" w:sz="0" w:space="0" w:color="auto"/>
            <w:left w:val="none" w:sz="0" w:space="0" w:color="auto"/>
            <w:bottom w:val="none" w:sz="0" w:space="0" w:color="auto"/>
            <w:right w:val="none" w:sz="0" w:space="0" w:color="auto"/>
          </w:divBdr>
        </w:div>
        <w:div w:id="27341783">
          <w:marLeft w:val="0"/>
          <w:marRight w:val="0"/>
          <w:marTop w:val="0"/>
          <w:marBottom w:val="0"/>
          <w:divBdr>
            <w:top w:val="none" w:sz="0" w:space="0" w:color="auto"/>
            <w:left w:val="none" w:sz="0" w:space="0" w:color="auto"/>
            <w:bottom w:val="none" w:sz="0" w:space="0" w:color="auto"/>
            <w:right w:val="none" w:sz="0" w:space="0" w:color="auto"/>
          </w:divBdr>
        </w:div>
      </w:divsChild>
    </w:div>
    <w:div w:id="1385833257">
      <w:bodyDiv w:val="1"/>
      <w:marLeft w:val="0"/>
      <w:marRight w:val="0"/>
      <w:marTop w:val="0"/>
      <w:marBottom w:val="0"/>
      <w:divBdr>
        <w:top w:val="none" w:sz="0" w:space="0" w:color="auto"/>
        <w:left w:val="none" w:sz="0" w:space="0" w:color="auto"/>
        <w:bottom w:val="none" w:sz="0" w:space="0" w:color="auto"/>
        <w:right w:val="none" w:sz="0" w:space="0" w:color="auto"/>
      </w:divBdr>
      <w:divsChild>
        <w:div w:id="1809083378">
          <w:marLeft w:val="0"/>
          <w:marRight w:val="0"/>
          <w:marTop w:val="0"/>
          <w:marBottom w:val="0"/>
          <w:divBdr>
            <w:top w:val="none" w:sz="0" w:space="0" w:color="auto"/>
            <w:left w:val="none" w:sz="0" w:space="0" w:color="auto"/>
            <w:bottom w:val="none" w:sz="0" w:space="0" w:color="auto"/>
            <w:right w:val="none" w:sz="0" w:space="0" w:color="auto"/>
          </w:divBdr>
        </w:div>
      </w:divsChild>
    </w:div>
    <w:div w:id="18350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lek@uni-plovdiv.bg" TargetMode="External"/><Relationship Id="rId13" Type="http://schemas.openxmlformats.org/officeDocument/2006/relationships/chart" Target="charts/chart5.xml"/><Relationship Id="rId18" Type="http://schemas.openxmlformats.org/officeDocument/2006/relationships/hyperlink" Target="http://dx.doi.org/10.17344/acsi.2015.1987" TargetMode="External"/><Relationship Id="rId26" Type="http://schemas.openxmlformats.org/officeDocument/2006/relationships/hyperlink" Target="http://dx.doi.org/10.1080/07366299.2015.1067052" TargetMode="External"/><Relationship Id="rId3" Type="http://schemas.microsoft.com/office/2007/relationships/stylesWithEffects" Target="stylesWithEffects.xml"/><Relationship Id="rId21" Type="http://schemas.openxmlformats.org/officeDocument/2006/relationships/hyperlink" Target="http://link.springer.com/journal/11502"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dx.doi.org/10.1070/RC2007v076n02ABEH003655" TargetMode="External"/><Relationship Id="rId25" Type="http://schemas.openxmlformats.org/officeDocument/2006/relationships/hyperlink" Target="http://www.tandfonline.com/author/Sharova%2C+E+V"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dx.doi.org/10.1016/S0039-9140(97)00262-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tandfonline.com/author/Artyushin%2C+O+I"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www.tandfonline.com/author/Karandashev%2C+V+K" TargetMode="Externa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dx.doi.org/10.17344/acsi.2017.3214"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1.emf"/><Relationship Id="rId22" Type="http://schemas.openxmlformats.org/officeDocument/2006/relationships/hyperlink" Target="http://www.tandfonline.com/author/Turanov%2C+A+N" TargetMode="External"/><Relationship Id="rId27" Type="http://schemas.openxmlformats.org/officeDocument/2006/relationships/hyperlink" Target="http://dx.doi.org/10.1016/S0003-2670%2801%2982781-1"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464729839804506"/>
          <c:y val="2.8252405949256341E-2"/>
          <c:w val="0.70914870123993123"/>
          <c:h val="0.78254112602121928"/>
        </c:manualLayout>
      </c:layout>
      <c:scatterChart>
        <c:scatterStyle val="lineMarker"/>
        <c:varyColors val="0"/>
        <c:ser>
          <c:idx val="0"/>
          <c:order val="0"/>
          <c:tx>
            <c:strRef>
              <c:f>spektyr!$C$15</c:f>
              <c:strCache>
                <c:ptCount val="1"/>
                <c:pt idx="0">
                  <c:v>Mo(VI) ‒ 3,5-DNC ‒ INT</c:v>
                </c:pt>
              </c:strCache>
            </c:strRef>
          </c:tx>
          <c:spPr>
            <a:ln w="12700">
              <a:solidFill>
                <a:schemeClr val="tx1"/>
              </a:solidFill>
            </a:ln>
          </c:spPr>
          <c:marker>
            <c:symbol val="circle"/>
            <c:size val="4"/>
            <c:spPr>
              <a:solidFill>
                <a:schemeClr val="tx1"/>
              </a:solidFill>
              <a:ln>
                <a:noFill/>
              </a:ln>
            </c:spPr>
          </c:marker>
          <c:xVal>
            <c:numRef>
              <c:f>spektyr!$B$16:$B$34</c:f>
              <c:numCache>
                <c:formatCode>General</c:formatCode>
                <c:ptCount val="19"/>
                <c:pt idx="0">
                  <c:v>360</c:v>
                </c:pt>
                <c:pt idx="1">
                  <c:v>370</c:v>
                </c:pt>
                <c:pt idx="2">
                  <c:v>380</c:v>
                </c:pt>
                <c:pt idx="3">
                  <c:v>385</c:v>
                </c:pt>
                <c:pt idx="4">
                  <c:v>390</c:v>
                </c:pt>
                <c:pt idx="5">
                  <c:v>395</c:v>
                </c:pt>
                <c:pt idx="6">
                  <c:v>400</c:v>
                </c:pt>
                <c:pt idx="7">
                  <c:v>405</c:v>
                </c:pt>
                <c:pt idx="8">
                  <c:v>410</c:v>
                </c:pt>
                <c:pt idx="9">
                  <c:v>420</c:v>
                </c:pt>
                <c:pt idx="10">
                  <c:v>430</c:v>
                </c:pt>
                <c:pt idx="11">
                  <c:v>440</c:v>
                </c:pt>
                <c:pt idx="12">
                  <c:v>450</c:v>
                </c:pt>
                <c:pt idx="13">
                  <c:v>460</c:v>
                </c:pt>
                <c:pt idx="14">
                  <c:v>470</c:v>
                </c:pt>
                <c:pt idx="15">
                  <c:v>490</c:v>
                </c:pt>
                <c:pt idx="16">
                  <c:v>510</c:v>
                </c:pt>
                <c:pt idx="17">
                  <c:v>520</c:v>
                </c:pt>
                <c:pt idx="18">
                  <c:v>550</c:v>
                </c:pt>
              </c:numCache>
            </c:numRef>
          </c:xVal>
          <c:yVal>
            <c:numRef>
              <c:f>spektyr!$C$16:$C$34</c:f>
              <c:numCache>
                <c:formatCode>General</c:formatCode>
                <c:ptCount val="19"/>
                <c:pt idx="0">
                  <c:v>0.35399999999999998</c:v>
                </c:pt>
                <c:pt idx="1">
                  <c:v>0.38400000000000001</c:v>
                </c:pt>
                <c:pt idx="2">
                  <c:v>0.41099999999999998</c:v>
                </c:pt>
                <c:pt idx="3">
                  <c:v>0.41599999999999998</c:v>
                </c:pt>
                <c:pt idx="4">
                  <c:v>0.41899999999999998</c:v>
                </c:pt>
                <c:pt idx="5">
                  <c:v>0.42099999999999999</c:v>
                </c:pt>
                <c:pt idx="6">
                  <c:v>0.41599999999999998</c:v>
                </c:pt>
                <c:pt idx="7">
                  <c:v>0.40600000000000003</c:v>
                </c:pt>
                <c:pt idx="8">
                  <c:v>0.39100000000000001</c:v>
                </c:pt>
                <c:pt idx="9">
                  <c:v>0.34</c:v>
                </c:pt>
                <c:pt idx="10">
                  <c:v>0.27100000000000002</c:v>
                </c:pt>
                <c:pt idx="11">
                  <c:v>0.19900000000000001</c:v>
                </c:pt>
                <c:pt idx="12">
                  <c:v>0.13500000000000001</c:v>
                </c:pt>
                <c:pt idx="13">
                  <c:v>8.7999999999999995E-2</c:v>
                </c:pt>
                <c:pt idx="14">
                  <c:v>5.1999999999999998E-2</c:v>
                </c:pt>
                <c:pt idx="15">
                  <c:v>1.7999999999999999E-2</c:v>
                </c:pt>
                <c:pt idx="16">
                  <c:v>3.0000000000000001E-3</c:v>
                </c:pt>
                <c:pt idx="17">
                  <c:v>2E-3</c:v>
                </c:pt>
                <c:pt idx="18">
                  <c:v>1E-3</c:v>
                </c:pt>
              </c:numCache>
            </c:numRef>
          </c:yVal>
          <c:smooth val="0"/>
        </c:ser>
        <c:ser>
          <c:idx val="1"/>
          <c:order val="1"/>
          <c:tx>
            <c:strRef>
              <c:f>spektyr!$D$15</c:f>
              <c:strCache>
                <c:ptCount val="1"/>
                <c:pt idx="0">
                  <c:v>3,5-DNC ‒ INT</c:v>
                </c:pt>
              </c:strCache>
            </c:strRef>
          </c:tx>
          <c:spPr>
            <a:ln w="12700">
              <a:solidFill>
                <a:schemeClr val="tx1"/>
              </a:solidFill>
              <a:prstDash val="dash"/>
            </a:ln>
          </c:spPr>
          <c:marker>
            <c:symbol val="square"/>
            <c:size val="4"/>
            <c:spPr>
              <a:solidFill>
                <a:schemeClr val="tx1"/>
              </a:solidFill>
              <a:ln>
                <a:noFill/>
              </a:ln>
            </c:spPr>
          </c:marker>
          <c:xVal>
            <c:numRef>
              <c:f>spektyr!$B$16:$B$34</c:f>
              <c:numCache>
                <c:formatCode>General</c:formatCode>
                <c:ptCount val="19"/>
                <c:pt idx="0">
                  <c:v>360</c:v>
                </c:pt>
                <c:pt idx="1">
                  <c:v>370</c:v>
                </c:pt>
                <c:pt idx="2">
                  <c:v>380</c:v>
                </c:pt>
                <c:pt idx="3">
                  <c:v>385</c:v>
                </c:pt>
                <c:pt idx="4">
                  <c:v>390</c:v>
                </c:pt>
                <c:pt idx="5">
                  <c:v>395</c:v>
                </c:pt>
                <c:pt idx="6">
                  <c:v>400</c:v>
                </c:pt>
                <c:pt idx="7">
                  <c:v>405</c:v>
                </c:pt>
                <c:pt idx="8">
                  <c:v>410</c:v>
                </c:pt>
                <c:pt idx="9">
                  <c:v>420</c:v>
                </c:pt>
                <c:pt idx="10">
                  <c:v>430</c:v>
                </c:pt>
                <c:pt idx="11">
                  <c:v>440</c:v>
                </c:pt>
                <c:pt idx="12">
                  <c:v>450</c:v>
                </c:pt>
                <c:pt idx="13">
                  <c:v>460</c:v>
                </c:pt>
                <c:pt idx="14">
                  <c:v>470</c:v>
                </c:pt>
                <c:pt idx="15">
                  <c:v>490</c:v>
                </c:pt>
                <c:pt idx="16">
                  <c:v>510</c:v>
                </c:pt>
                <c:pt idx="17">
                  <c:v>520</c:v>
                </c:pt>
                <c:pt idx="18">
                  <c:v>550</c:v>
                </c:pt>
              </c:numCache>
            </c:numRef>
          </c:xVal>
          <c:yVal>
            <c:numRef>
              <c:f>spektyr!$D$16:$D$34</c:f>
              <c:numCache>
                <c:formatCode>General</c:formatCode>
                <c:ptCount val="19"/>
                <c:pt idx="0">
                  <c:v>0.34300000000000003</c:v>
                </c:pt>
                <c:pt idx="1">
                  <c:v>0.27900000000000003</c:v>
                </c:pt>
                <c:pt idx="2">
                  <c:v>0.216</c:v>
                </c:pt>
                <c:pt idx="3">
                  <c:v>0.186</c:v>
                </c:pt>
                <c:pt idx="4">
                  <c:v>0.156</c:v>
                </c:pt>
                <c:pt idx="5">
                  <c:v>0.128</c:v>
                </c:pt>
                <c:pt idx="6">
                  <c:v>0.1</c:v>
                </c:pt>
                <c:pt idx="7">
                  <c:v>7.8E-2</c:v>
                </c:pt>
                <c:pt idx="8">
                  <c:v>6.3E-2</c:v>
                </c:pt>
                <c:pt idx="9">
                  <c:v>4.3999999999999997E-2</c:v>
                </c:pt>
                <c:pt idx="10">
                  <c:v>3.5000000000000003E-2</c:v>
                </c:pt>
                <c:pt idx="11">
                  <c:v>2.9000000000000001E-2</c:v>
                </c:pt>
                <c:pt idx="12">
                  <c:v>2.3E-2</c:v>
                </c:pt>
                <c:pt idx="13">
                  <c:v>1.7000000000000001E-2</c:v>
                </c:pt>
                <c:pt idx="14">
                  <c:v>1.2999999999999999E-2</c:v>
                </c:pt>
                <c:pt idx="15">
                  <c:v>7.0000000000000001E-3</c:v>
                </c:pt>
                <c:pt idx="16">
                  <c:v>2E-3</c:v>
                </c:pt>
                <c:pt idx="17">
                  <c:v>2E-3</c:v>
                </c:pt>
                <c:pt idx="18">
                  <c:v>1E-3</c:v>
                </c:pt>
              </c:numCache>
            </c:numRef>
          </c:yVal>
          <c:smooth val="0"/>
        </c:ser>
        <c:dLbls>
          <c:showLegendKey val="0"/>
          <c:showVal val="0"/>
          <c:showCatName val="0"/>
          <c:showSerName val="0"/>
          <c:showPercent val="0"/>
          <c:showBubbleSize val="0"/>
        </c:dLbls>
        <c:axId val="114548736"/>
        <c:axId val="114549888"/>
      </c:scatterChart>
      <c:valAx>
        <c:axId val="114548736"/>
        <c:scaling>
          <c:orientation val="minMax"/>
          <c:max val="560"/>
          <c:min val="350"/>
        </c:scaling>
        <c:delete val="0"/>
        <c:axPos val="b"/>
        <c:title>
          <c:tx>
            <c:rich>
              <a:bodyPr/>
              <a:lstStyle/>
              <a:p>
                <a:pPr>
                  <a:defRPr sz="800">
                    <a:latin typeface="Arial" panose="020B0604020202020204" pitchFamily="34" charset="0"/>
                    <a:cs typeface="Arial" panose="020B0604020202020204" pitchFamily="34" charset="0"/>
                  </a:defRPr>
                </a:pPr>
                <a:r>
                  <a:rPr lang="en-US" sz="800" b="1">
                    <a:latin typeface="Arial" panose="020B0604020202020204" pitchFamily="34" charset="0"/>
                    <a:cs typeface="Arial" panose="020B0604020202020204" pitchFamily="34" charset="0"/>
                  </a:rPr>
                  <a:t>Wavelength</a:t>
                </a:r>
                <a:r>
                  <a:rPr lang="bg-BG" sz="800" b="1" i="1">
                    <a:latin typeface="Arial" panose="020B0604020202020204" pitchFamily="34" charset="0"/>
                    <a:cs typeface="Arial" panose="020B0604020202020204" pitchFamily="34" charset="0"/>
                  </a:rPr>
                  <a:t> </a:t>
                </a:r>
                <a:r>
                  <a:rPr lang="el-GR" sz="800" b="1" i="1">
                    <a:latin typeface="Arial" panose="020B0604020202020204" pitchFamily="34" charset="0"/>
                    <a:cs typeface="Arial" panose="020B0604020202020204" pitchFamily="34" charset="0"/>
                  </a:rPr>
                  <a:t>λ</a:t>
                </a:r>
                <a:r>
                  <a:rPr lang="en-US" sz="800" b="1" baseline="0">
                    <a:latin typeface="Arial" panose="020B0604020202020204" pitchFamily="34" charset="0"/>
                    <a:cs typeface="Arial" panose="020B0604020202020204" pitchFamily="34" charset="0"/>
                  </a:rPr>
                  <a:t>, nm</a:t>
                </a:r>
                <a:endParaRPr lang="en-US" sz="800" b="1">
                  <a:latin typeface="Arial" panose="020B0604020202020204" pitchFamily="34" charset="0"/>
                  <a:cs typeface="Arial" panose="020B0604020202020204" pitchFamily="34" charset="0"/>
                </a:endParaRPr>
              </a:p>
            </c:rich>
          </c:tx>
          <c:layout>
            <c:manualLayout>
              <c:xMode val="edge"/>
              <c:yMode val="edge"/>
              <c:x val="0.41332500678794459"/>
              <c:y val="0.90831709595622578"/>
            </c:manualLayout>
          </c:layout>
          <c:overlay val="0"/>
        </c:title>
        <c:numFmt formatCode="General" sourceLinked="1"/>
        <c:majorTickMark val="in"/>
        <c:minorTickMark val="none"/>
        <c:tickLblPos val="nextTo"/>
        <c:spPr>
          <a:ln>
            <a:solidFill>
              <a:schemeClr val="tx1"/>
            </a:solidFill>
          </a:ln>
        </c:spPr>
        <c:txPr>
          <a:bodyPr/>
          <a:lstStyle/>
          <a:p>
            <a:pPr>
              <a:defRPr sz="800">
                <a:latin typeface="Arial" panose="020B0604020202020204" pitchFamily="34" charset="0"/>
                <a:cs typeface="Arial" panose="020B0604020202020204" pitchFamily="34" charset="0"/>
              </a:defRPr>
            </a:pPr>
            <a:endParaRPr lang="en-US"/>
          </a:p>
        </c:txPr>
        <c:crossAx val="114549888"/>
        <c:crossesAt val="0"/>
        <c:crossBetween val="midCat"/>
        <c:majorUnit val="50"/>
      </c:valAx>
      <c:valAx>
        <c:axId val="114549888"/>
        <c:scaling>
          <c:orientation val="minMax"/>
        </c:scaling>
        <c:delete val="0"/>
        <c:axPos val="l"/>
        <c:title>
          <c:tx>
            <c:rich>
              <a:bodyPr/>
              <a:lstStyle/>
              <a:p>
                <a:pPr>
                  <a:defRPr sz="800" b="1">
                    <a:latin typeface="Arial" panose="020B0604020202020204" pitchFamily="34" charset="0"/>
                    <a:cs typeface="Arial" panose="020B0604020202020204" pitchFamily="34" charset="0"/>
                  </a:defRPr>
                </a:pPr>
                <a:r>
                  <a:rPr lang="en-US" sz="800" b="1">
                    <a:latin typeface="Arial" panose="020B0604020202020204" pitchFamily="34" charset="0"/>
                    <a:cs typeface="Arial" panose="020B0604020202020204" pitchFamily="34" charset="0"/>
                  </a:rPr>
                  <a:t>Absorbance, a.u.</a:t>
                </a:r>
              </a:p>
            </c:rich>
          </c:tx>
          <c:layout>
            <c:manualLayout>
              <c:xMode val="edge"/>
              <c:yMode val="edge"/>
              <c:x val="1.9585844872839167E-2"/>
              <c:y val="0.23085057164464609"/>
            </c:manualLayout>
          </c:layout>
          <c:overlay val="0"/>
        </c:title>
        <c:numFmt formatCode="#,##0.000" sourceLinked="0"/>
        <c:majorTickMark val="in"/>
        <c:minorTickMark val="none"/>
        <c:tickLblPos val="nextTo"/>
        <c:spPr>
          <a:solidFill>
            <a:schemeClr val="bg1"/>
          </a:solidFill>
          <a:ln>
            <a:solidFill>
              <a:schemeClr val="tx1"/>
            </a:solidFill>
          </a:ln>
        </c:spPr>
        <c:txPr>
          <a:bodyPr/>
          <a:lstStyle/>
          <a:p>
            <a:pPr>
              <a:defRPr sz="800">
                <a:latin typeface="Arial" panose="020B0604020202020204" pitchFamily="34" charset="0"/>
                <a:cs typeface="Arial" panose="020B0604020202020204" pitchFamily="34" charset="0"/>
              </a:defRPr>
            </a:pPr>
            <a:endParaRPr lang="en-US"/>
          </a:p>
        </c:txPr>
        <c:crossAx val="114548736"/>
        <c:crosses val="autoZero"/>
        <c:crossBetween val="midCat"/>
        <c:majorUnit val="0.1"/>
      </c:valAx>
      <c:spPr>
        <a:ln w="6350">
          <a:solidFill>
            <a:schemeClr val="tx1"/>
          </a:solidFill>
        </a:ln>
      </c:spPr>
    </c:plotArea>
    <c:legend>
      <c:legendPos val="r"/>
      <c:layout>
        <c:manualLayout>
          <c:xMode val="edge"/>
          <c:yMode val="edge"/>
          <c:x val="0.42659933025613167"/>
          <c:y val="3.8697006094577158E-2"/>
          <c:w val="0.50443515250248905"/>
          <c:h val="0.15859335379687708"/>
        </c:manualLayout>
      </c:layout>
      <c:overlay val="0"/>
      <c:txPr>
        <a:bodyPr/>
        <a:lstStyle/>
        <a:p>
          <a:pPr>
            <a:defRPr sz="700">
              <a:latin typeface="Arial" panose="020B0604020202020204" pitchFamily="34" charset="0"/>
              <a:cs typeface="Arial" panose="020B0604020202020204" pitchFamily="34" charset="0"/>
            </a:defRPr>
          </a:pPr>
          <a:endParaRPr lang="en-US"/>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44516310461194"/>
          <c:y val="4.6888320545609548E-2"/>
          <c:w val="0.69579911886014245"/>
          <c:h val="0.84441602728047738"/>
        </c:manualLayout>
      </c:layout>
      <c:scatterChart>
        <c:scatterStyle val="lineMarker"/>
        <c:varyColors val="0"/>
        <c:ser>
          <c:idx val="0"/>
          <c:order val="0"/>
          <c:tx>
            <c:strRef>
              <c:f>Sheet1!$L$3</c:f>
              <c:strCache>
                <c:ptCount val="1"/>
                <c:pt idx="0">
                  <c:v>Mo:3,5-DNC</c:v>
                </c:pt>
              </c:strCache>
            </c:strRef>
          </c:tx>
          <c:spPr>
            <a:ln w="28575" cap="rnd">
              <a:noFill/>
              <a:round/>
            </a:ln>
            <a:effectLst/>
          </c:spPr>
          <c:marker>
            <c:symbol val="circle"/>
            <c:size val="4"/>
            <c:spPr>
              <a:solidFill>
                <a:schemeClr val="tx1"/>
              </a:solidFill>
              <a:ln w="9525">
                <a:noFill/>
              </a:ln>
              <a:effectLst/>
            </c:spPr>
          </c:marker>
          <c:trendline>
            <c:spPr>
              <a:ln w="12700" cap="rnd">
                <a:solidFill>
                  <a:schemeClr val="tx1"/>
                </a:solidFill>
                <a:prstDash val="solid"/>
              </a:ln>
              <a:effectLst/>
            </c:spPr>
            <c:trendlineType val="linear"/>
            <c:dispRSqr val="1"/>
            <c:dispEq val="1"/>
            <c:trendlineLbl>
              <c:layout>
                <c:manualLayout>
                  <c:x val="4.8934664416947854E-2"/>
                  <c:y val="-6.4177255975995329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aseline="0">
                        <a:solidFill>
                          <a:sysClr val="windowText" lastClr="000000"/>
                        </a:solidFill>
                        <a:latin typeface="Arial" panose="020B0604020202020204" pitchFamily="34" charset="0"/>
                        <a:cs typeface="Arial" panose="020B0604020202020204" pitchFamily="34" charset="0"/>
                      </a:rPr>
                      <a:t>●</a:t>
                    </a:r>
                    <a:r>
                      <a:rPr lang="bg-BG" sz="800" baseline="0">
                        <a:solidFill>
                          <a:sysClr val="windowText" lastClr="000000"/>
                        </a:solidFill>
                        <a:latin typeface="Arial" panose="020B0604020202020204" pitchFamily="34" charset="0"/>
                        <a:cs typeface="Arial" panose="020B0604020202020204" pitchFamily="34" charset="0"/>
                      </a:rPr>
                      <a:t> </a:t>
                    </a:r>
                    <a:r>
                      <a:rPr lang="en-US" sz="800" baseline="0">
                        <a:solidFill>
                          <a:sysClr val="windowText" lastClr="000000"/>
                        </a:solidFill>
                        <a:latin typeface="Arial" panose="020B0604020202020204" pitchFamily="34" charset="0"/>
                        <a:cs typeface="Arial" panose="020B0604020202020204" pitchFamily="34" charset="0"/>
                      </a:rPr>
                      <a:t>y = 1.9676x + 10.812</a:t>
                    </a:r>
                    <a:br>
                      <a:rPr lang="en-US" sz="800" baseline="0">
                        <a:solidFill>
                          <a:sysClr val="windowText" lastClr="000000"/>
                        </a:solidFill>
                        <a:latin typeface="Arial" panose="020B0604020202020204" pitchFamily="34" charset="0"/>
                        <a:cs typeface="Arial" panose="020B0604020202020204" pitchFamily="34" charset="0"/>
                      </a:rPr>
                    </a:br>
                    <a:r>
                      <a:rPr lang="en-US" sz="800" baseline="0">
                        <a:solidFill>
                          <a:sysClr val="windowText" lastClr="000000"/>
                        </a:solidFill>
                        <a:latin typeface="Arial" panose="020B0604020202020204" pitchFamily="34" charset="0"/>
                        <a:cs typeface="Arial" panose="020B0604020202020204" pitchFamily="34" charset="0"/>
                      </a:rPr>
                      <a:t>R² = 0.9969</a:t>
                    </a:r>
                    <a:endParaRPr lang="en-US" sz="800">
                      <a:solidFill>
                        <a:sysClr val="windowText" lastClr="000000"/>
                      </a:solidFill>
                      <a:latin typeface="Arial" panose="020B0604020202020204" pitchFamily="34" charset="0"/>
                      <a:cs typeface="Arial" panose="020B0604020202020204" pitchFamily="34" charset="0"/>
                    </a:endParaRPr>
                  </a:p>
                </c:rich>
              </c:tx>
              <c:numFmt formatCode="General" sourceLinked="0"/>
              <c:spPr>
                <a:noFill/>
                <a:ln>
                  <a:noFill/>
                </a:ln>
                <a:effectLst/>
              </c:spPr>
            </c:trendlineLbl>
          </c:trendline>
          <c:xVal>
            <c:numRef>
              <c:f>Sheet1!$K$4:$K$10</c:f>
              <c:numCache>
                <c:formatCode>General</c:formatCode>
                <c:ptCount val="7"/>
                <c:pt idx="0">
                  <c:v>-6</c:v>
                </c:pt>
                <c:pt idx="1">
                  <c:v>-5.6989700043360187</c:v>
                </c:pt>
                <c:pt idx="2">
                  <c:v>-5.3979400086720375</c:v>
                </c:pt>
                <c:pt idx="3">
                  <c:v>-5.3010299956639813</c:v>
                </c:pt>
                <c:pt idx="4">
                  <c:v>-5.2218487496163561</c:v>
                </c:pt>
                <c:pt idx="5">
                  <c:v>-5.0969100130080562</c:v>
                </c:pt>
                <c:pt idx="6">
                  <c:v>-5</c:v>
                </c:pt>
              </c:numCache>
            </c:numRef>
          </c:xVal>
          <c:yVal>
            <c:numRef>
              <c:f>Sheet1!$L$4:$L$10</c:f>
              <c:numCache>
                <c:formatCode>General</c:formatCode>
                <c:ptCount val="7"/>
                <c:pt idx="0">
                  <c:v>-1.0161295003005359</c:v>
                </c:pt>
                <c:pt idx="1">
                  <c:v>-0.34994963667907047</c:v>
                </c:pt>
                <c:pt idx="2">
                  <c:v>0.15214770497706601</c:v>
                </c:pt>
                <c:pt idx="3">
                  <c:v>0.37438169805088217</c:v>
                </c:pt>
                <c:pt idx="4">
                  <c:v>0.55340807060441921</c:v>
                </c:pt>
              </c:numCache>
            </c:numRef>
          </c:yVal>
          <c:smooth val="0"/>
        </c:ser>
        <c:ser>
          <c:idx val="1"/>
          <c:order val="1"/>
          <c:tx>
            <c:strRef>
              <c:f>Sheet1!$M$3</c:f>
              <c:strCache>
                <c:ptCount val="1"/>
                <c:pt idx="0">
                  <c:v>Mo:INT</c:v>
                </c:pt>
              </c:strCache>
            </c:strRef>
          </c:tx>
          <c:spPr>
            <a:ln w="28575" cap="rnd">
              <a:noFill/>
              <a:round/>
            </a:ln>
            <a:effectLst/>
          </c:spPr>
          <c:marker>
            <c:symbol val="triangle"/>
            <c:size val="5"/>
            <c:spPr>
              <a:solidFill>
                <a:schemeClr val="tx1"/>
              </a:solidFill>
              <a:ln w="9525">
                <a:noFill/>
              </a:ln>
              <a:effectLst/>
            </c:spPr>
          </c:marker>
          <c:trendline>
            <c:spPr>
              <a:ln w="12700" cap="rnd">
                <a:solidFill>
                  <a:schemeClr val="tx1"/>
                </a:solidFill>
                <a:prstDash val="solid"/>
              </a:ln>
              <a:effectLst/>
            </c:spPr>
            <c:trendlineType val="linear"/>
            <c:dispRSqr val="1"/>
            <c:dispEq val="1"/>
            <c:trendlineLbl>
              <c:layout>
                <c:manualLayout>
                  <c:x val="0.21515513685789275"/>
                  <c:y val="0.5995170200911587"/>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aseline="0">
                        <a:solidFill>
                          <a:sysClr val="windowText" lastClr="000000"/>
                        </a:solidFill>
                        <a:latin typeface="Arial" panose="020B0604020202020204" pitchFamily="34" charset="0"/>
                        <a:cs typeface="Arial" panose="020B0604020202020204" pitchFamily="34" charset="0"/>
                      </a:rPr>
                      <a:t>▲</a:t>
                    </a:r>
                    <a:r>
                      <a:rPr lang="bg-BG" sz="800" baseline="0">
                        <a:latin typeface="Arial" panose="020B0604020202020204" pitchFamily="34" charset="0"/>
                        <a:cs typeface="Arial" panose="020B0604020202020204" pitchFamily="34" charset="0"/>
                      </a:rPr>
                      <a:t> </a:t>
                    </a:r>
                    <a:r>
                      <a:rPr lang="en-US" sz="800" baseline="0">
                        <a:solidFill>
                          <a:sysClr val="windowText" lastClr="000000"/>
                        </a:solidFill>
                        <a:latin typeface="Arial" panose="020B0604020202020204" pitchFamily="34" charset="0"/>
                        <a:cs typeface="Arial" panose="020B0604020202020204" pitchFamily="34" charset="0"/>
                      </a:rPr>
                      <a:t>y = 2.009x + 10.915</a:t>
                    </a:r>
                    <a:br>
                      <a:rPr lang="en-US" sz="800" baseline="0">
                        <a:solidFill>
                          <a:sysClr val="windowText" lastClr="000000"/>
                        </a:solidFill>
                        <a:latin typeface="Arial" panose="020B0604020202020204" pitchFamily="34" charset="0"/>
                        <a:cs typeface="Arial" panose="020B0604020202020204" pitchFamily="34" charset="0"/>
                      </a:rPr>
                    </a:br>
                    <a:r>
                      <a:rPr lang="en-US" sz="800" baseline="0">
                        <a:solidFill>
                          <a:sysClr val="windowText" lastClr="000000"/>
                        </a:solidFill>
                        <a:latin typeface="Arial" panose="020B0604020202020204" pitchFamily="34" charset="0"/>
                        <a:cs typeface="Arial" panose="020B0604020202020204" pitchFamily="34" charset="0"/>
                      </a:rPr>
                      <a:t>R² = 0.9985</a:t>
                    </a:r>
                    <a:endParaRPr lang="en-US" sz="800">
                      <a:solidFill>
                        <a:sysClr val="windowText" lastClr="000000"/>
                      </a:solidFill>
                      <a:latin typeface="Arial" panose="020B0604020202020204" pitchFamily="34" charset="0"/>
                      <a:cs typeface="Arial" panose="020B0604020202020204" pitchFamily="34" charset="0"/>
                    </a:endParaRPr>
                  </a:p>
                </c:rich>
              </c:tx>
              <c:numFmt formatCode="General" sourceLinked="0"/>
              <c:spPr>
                <a:noFill/>
                <a:ln>
                  <a:noFill/>
                </a:ln>
                <a:effectLst/>
              </c:spPr>
            </c:trendlineLbl>
          </c:trendline>
          <c:xVal>
            <c:numRef>
              <c:f>Sheet1!$K$4:$K$10</c:f>
              <c:numCache>
                <c:formatCode>General</c:formatCode>
                <c:ptCount val="7"/>
                <c:pt idx="0">
                  <c:v>-6</c:v>
                </c:pt>
                <c:pt idx="1">
                  <c:v>-5.6989700043360187</c:v>
                </c:pt>
                <c:pt idx="2">
                  <c:v>-5.3979400086720375</c:v>
                </c:pt>
                <c:pt idx="3">
                  <c:v>-5.3010299956639813</c:v>
                </c:pt>
                <c:pt idx="4">
                  <c:v>-5.2218487496163561</c:v>
                </c:pt>
                <c:pt idx="5">
                  <c:v>-5.0969100130080562</c:v>
                </c:pt>
                <c:pt idx="6">
                  <c:v>-5</c:v>
                </c:pt>
              </c:numCache>
            </c:numRef>
          </c:xVal>
          <c:yVal>
            <c:numRef>
              <c:f>Sheet1!$M$4:$M$10</c:f>
              <c:numCache>
                <c:formatCode>General</c:formatCode>
                <c:ptCount val="7"/>
                <c:pt idx="1">
                  <c:v>-0.52323677867398988</c:v>
                </c:pt>
                <c:pt idx="2">
                  <c:v>6.9120504220747989E-2</c:v>
                </c:pt>
                <c:pt idx="4">
                  <c:v>0.39073761338771357</c:v>
                </c:pt>
                <c:pt idx="5">
                  <c:v>0.67345166045337479</c:v>
                </c:pt>
                <c:pt idx="6">
                  <c:v>0.89410187908819472</c:v>
                </c:pt>
              </c:numCache>
            </c:numRef>
          </c:yVal>
          <c:smooth val="0"/>
        </c:ser>
        <c:dLbls>
          <c:showLegendKey val="0"/>
          <c:showVal val="0"/>
          <c:showCatName val="0"/>
          <c:showSerName val="0"/>
          <c:showPercent val="0"/>
          <c:showBubbleSize val="0"/>
        </c:dLbls>
        <c:axId val="116399488"/>
        <c:axId val="116430336"/>
      </c:scatterChart>
      <c:valAx>
        <c:axId val="116399488"/>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1">
                    <a:solidFill>
                      <a:sysClr val="windowText" lastClr="000000"/>
                    </a:solidFill>
                    <a:latin typeface="Arial" panose="020B0604020202020204" pitchFamily="34" charset="0"/>
                    <a:cs typeface="Arial" panose="020B0604020202020204" pitchFamily="34" charset="0"/>
                  </a:rPr>
                  <a:t>log</a:t>
                </a:r>
                <a:r>
                  <a:rPr lang="en-US" sz="800" b="1" baseline="0">
                    <a:solidFill>
                      <a:sysClr val="windowText" lastClr="000000"/>
                    </a:solidFill>
                    <a:latin typeface="Arial" panose="020B0604020202020204" pitchFamily="34" charset="0"/>
                    <a:cs typeface="Arial" panose="020B0604020202020204" pitchFamily="34" charset="0"/>
                  </a:rPr>
                  <a:t> </a:t>
                </a:r>
                <a:r>
                  <a:rPr lang="en-US" sz="800" b="1" i="1" baseline="0">
                    <a:solidFill>
                      <a:sysClr val="windowText" lastClr="000000"/>
                    </a:solidFill>
                    <a:latin typeface="Arial" panose="020B0604020202020204" pitchFamily="34" charset="0"/>
                    <a:cs typeface="Arial" panose="020B0604020202020204" pitchFamily="34" charset="0"/>
                  </a:rPr>
                  <a:t>C</a:t>
                </a:r>
                <a:r>
                  <a:rPr lang="en-US" sz="800" b="1" i="1" baseline="-25000">
                    <a:solidFill>
                      <a:sysClr val="windowText" lastClr="000000"/>
                    </a:solidFill>
                    <a:latin typeface="Arial" panose="020B0604020202020204" pitchFamily="34" charset="0"/>
                    <a:cs typeface="Arial" panose="020B0604020202020204" pitchFamily="34" charset="0"/>
                  </a:rPr>
                  <a:t>R</a:t>
                </a:r>
                <a:r>
                  <a:rPr lang="en-US" sz="800" b="1" baseline="0">
                    <a:solidFill>
                      <a:sysClr val="windowText" lastClr="000000"/>
                    </a:solidFill>
                    <a:latin typeface="Arial" panose="020B0604020202020204" pitchFamily="34" charset="0"/>
                    <a:cs typeface="Arial" panose="020B0604020202020204" pitchFamily="34" charset="0"/>
                  </a:rPr>
                  <a:t>, mol L</a:t>
                </a:r>
                <a:r>
                  <a:rPr lang="en-US" sz="800" b="1" baseline="30000">
                    <a:solidFill>
                      <a:sysClr val="windowText" lastClr="000000"/>
                    </a:solidFill>
                    <a:latin typeface="Arial" panose="020B0604020202020204" pitchFamily="34" charset="0"/>
                    <a:cs typeface="Arial" panose="020B0604020202020204" pitchFamily="34" charset="0"/>
                  </a:rPr>
                  <a:t>‒1</a:t>
                </a:r>
                <a:endParaRPr lang="en-US" sz="8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37433539557555306"/>
              <c:y val="0.90835464620630857"/>
            </c:manualLayout>
          </c:layout>
          <c:overlay val="0"/>
          <c:spPr>
            <a:noFill/>
            <a:ln>
              <a:noFill/>
            </a:ln>
            <a:effectLst/>
          </c:spPr>
        </c:title>
        <c:numFmt formatCode="General" sourceLinked="1"/>
        <c:majorTickMark val="in"/>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6430336"/>
        <c:crosses val="autoZero"/>
        <c:crossBetween val="midCat"/>
      </c:valAx>
      <c:valAx>
        <c:axId val="116430336"/>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1">
                    <a:solidFill>
                      <a:sysClr val="windowText" lastClr="000000"/>
                    </a:solidFill>
                    <a:latin typeface="Arial" panose="020B0604020202020204" pitchFamily="34" charset="0"/>
                    <a:cs typeface="Arial" panose="020B0604020202020204" pitchFamily="34" charset="0"/>
                  </a:rPr>
                  <a:t>log</a:t>
                </a:r>
                <a:r>
                  <a:rPr lang="en-US" sz="800" b="1" baseline="0">
                    <a:solidFill>
                      <a:sysClr val="windowText" lastClr="000000"/>
                    </a:solidFill>
                    <a:latin typeface="Arial" panose="020B0604020202020204" pitchFamily="34" charset="0"/>
                    <a:cs typeface="Arial" panose="020B0604020202020204" pitchFamily="34" charset="0"/>
                  </a:rPr>
                  <a:t> [</a:t>
                </a:r>
                <a:r>
                  <a:rPr lang="en-US" sz="800" b="1" i="1" baseline="0">
                    <a:solidFill>
                      <a:sysClr val="windowText" lastClr="000000"/>
                    </a:solidFill>
                    <a:latin typeface="Arial" panose="020B0604020202020204" pitchFamily="34" charset="0"/>
                    <a:cs typeface="Arial" panose="020B0604020202020204" pitchFamily="34" charset="0"/>
                  </a:rPr>
                  <a:t>A</a:t>
                </a:r>
                <a:r>
                  <a:rPr lang="en-US" sz="800" b="1" i="0" baseline="-25000">
                    <a:solidFill>
                      <a:sysClr val="windowText" lastClr="000000"/>
                    </a:solidFill>
                    <a:latin typeface="Arial" panose="020B0604020202020204" pitchFamily="34" charset="0"/>
                    <a:cs typeface="Arial" panose="020B0604020202020204" pitchFamily="34" charset="0"/>
                  </a:rPr>
                  <a:t>i</a:t>
                </a:r>
                <a:r>
                  <a:rPr lang="en-US" sz="800" b="1" baseline="0">
                    <a:solidFill>
                      <a:sysClr val="windowText" lastClr="000000"/>
                    </a:solidFill>
                    <a:latin typeface="Arial" panose="020B0604020202020204" pitchFamily="34" charset="0"/>
                    <a:cs typeface="Arial" panose="020B0604020202020204" pitchFamily="34" charset="0"/>
                  </a:rPr>
                  <a:t>/(</a:t>
                </a:r>
                <a:r>
                  <a:rPr lang="en-US" sz="800" b="1" i="1" baseline="0">
                    <a:solidFill>
                      <a:sysClr val="windowText" lastClr="000000"/>
                    </a:solidFill>
                    <a:latin typeface="Arial" panose="020B0604020202020204" pitchFamily="34" charset="0"/>
                    <a:cs typeface="Arial" panose="020B0604020202020204" pitchFamily="34" charset="0"/>
                  </a:rPr>
                  <a:t>A</a:t>
                </a:r>
                <a:r>
                  <a:rPr lang="en-US" sz="800" b="1" baseline="-25000">
                    <a:solidFill>
                      <a:sysClr val="windowText" lastClr="000000"/>
                    </a:solidFill>
                    <a:latin typeface="Arial" panose="020B0604020202020204" pitchFamily="34" charset="0"/>
                    <a:cs typeface="Arial" panose="020B0604020202020204" pitchFamily="34" charset="0"/>
                  </a:rPr>
                  <a:t>max</a:t>
                </a:r>
                <a:r>
                  <a:rPr lang="en-US" sz="800" b="1" baseline="0">
                    <a:solidFill>
                      <a:sysClr val="windowText" lastClr="000000"/>
                    </a:solidFill>
                    <a:latin typeface="Arial" panose="020B0604020202020204" pitchFamily="34" charset="0"/>
                    <a:cs typeface="Arial" panose="020B0604020202020204" pitchFamily="34" charset="0"/>
                  </a:rPr>
                  <a:t>‒</a:t>
                </a:r>
                <a:r>
                  <a:rPr lang="en-US" sz="800" b="1" i="1" baseline="0">
                    <a:solidFill>
                      <a:sysClr val="windowText" lastClr="000000"/>
                    </a:solidFill>
                    <a:latin typeface="Arial" panose="020B0604020202020204" pitchFamily="34" charset="0"/>
                    <a:cs typeface="Arial" panose="020B0604020202020204" pitchFamily="34" charset="0"/>
                  </a:rPr>
                  <a:t>A</a:t>
                </a:r>
                <a:r>
                  <a:rPr lang="en-US" sz="800" b="1" baseline="-25000">
                    <a:solidFill>
                      <a:sysClr val="windowText" lastClr="000000"/>
                    </a:solidFill>
                    <a:latin typeface="Arial" panose="020B0604020202020204" pitchFamily="34" charset="0"/>
                    <a:cs typeface="Arial" panose="020B0604020202020204" pitchFamily="34" charset="0"/>
                  </a:rPr>
                  <a:t>i</a:t>
                </a:r>
                <a:r>
                  <a:rPr lang="en-US" sz="800" b="1" baseline="0">
                    <a:solidFill>
                      <a:sysClr val="windowText" lastClr="000000"/>
                    </a:solidFill>
                    <a:latin typeface="Arial" panose="020B0604020202020204" pitchFamily="34" charset="0"/>
                    <a:cs typeface="Arial" panose="020B0604020202020204" pitchFamily="34" charset="0"/>
                  </a:rPr>
                  <a:t>)]</a:t>
                </a:r>
                <a:endParaRPr lang="en-US" sz="8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2.7790309995034398E-2"/>
              <c:y val="0.30802404494834568"/>
            </c:manualLayout>
          </c:layout>
          <c:overlay val="0"/>
          <c:spPr>
            <a:noFill/>
            <a:ln>
              <a:noFill/>
            </a:ln>
            <a:effectLst/>
          </c:spPr>
        </c:title>
        <c:numFmt formatCode="General" sourceLinked="1"/>
        <c:majorTickMark val="in"/>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6399488"/>
        <c:crossesAt val="-6.5"/>
        <c:crossBetween val="midCat"/>
      </c:valAx>
      <c:spPr>
        <a:no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841227538865333"/>
          <c:y val="4.7539444212707158E-2"/>
          <c:w val="0.75252937613567539"/>
          <c:h val="0.78305277745378499"/>
        </c:manualLayout>
      </c:layout>
      <c:scatterChart>
        <c:scatterStyle val="lineMarker"/>
        <c:varyColors val="0"/>
        <c:ser>
          <c:idx val="1"/>
          <c:order val="0"/>
          <c:tx>
            <c:strRef>
              <c:f>'Mo-3,5-(DNC)- INT'!$K$13</c:f>
              <c:strCache>
                <c:ptCount val="1"/>
                <c:pt idx="0">
                  <c:v>n=1</c:v>
                </c:pt>
              </c:strCache>
            </c:strRef>
          </c:tx>
          <c:spPr>
            <a:ln w="28575">
              <a:noFill/>
            </a:ln>
          </c:spPr>
          <c:marker>
            <c:symbol val="circle"/>
            <c:size val="4"/>
            <c:spPr>
              <a:solidFill>
                <a:schemeClr val="tx1"/>
              </a:solidFill>
              <a:ln>
                <a:noFill/>
              </a:ln>
            </c:spPr>
          </c:marker>
          <c:trendline>
            <c:spPr>
              <a:ln w="12700"/>
            </c:spPr>
            <c:trendlineType val="linear"/>
            <c:dispRSqr val="1"/>
            <c:dispEq val="0"/>
            <c:trendlineLbl>
              <c:layout>
                <c:manualLayout>
                  <c:x val="7.4486573793660402E-2"/>
                  <c:y val="-3.4946060313889332E-2"/>
                </c:manualLayout>
              </c:layout>
              <c:numFmt formatCode="General" sourceLinked="0"/>
              <c:txPr>
                <a:bodyPr/>
                <a:lstStyle/>
                <a:p>
                  <a:pPr>
                    <a:defRPr sz="800">
                      <a:latin typeface="Arial" panose="020B0604020202020204" pitchFamily="34" charset="0"/>
                      <a:cs typeface="Arial" panose="020B0604020202020204" pitchFamily="34" charset="0"/>
                    </a:defRPr>
                  </a:pPr>
                  <a:endParaRPr lang="en-US"/>
                </a:p>
              </c:txPr>
            </c:trendlineLbl>
          </c:trendline>
          <c:xVal>
            <c:numRef>
              <c:f>'Mo-3,5-(DNC)- INT'!$I$15:$I$19</c:f>
              <c:numCache>
                <c:formatCode>General</c:formatCode>
                <c:ptCount val="5"/>
                <c:pt idx="0">
                  <c:v>7.684615384615384</c:v>
                </c:pt>
                <c:pt idx="1">
                  <c:v>4.0445344129554659</c:v>
                </c:pt>
                <c:pt idx="2">
                  <c:v>3.375</c:v>
                </c:pt>
                <c:pt idx="3">
                  <c:v>3.0364741641337383</c:v>
                </c:pt>
                <c:pt idx="4">
                  <c:v>2.7596685082872927</c:v>
                </c:pt>
              </c:numCache>
            </c:numRef>
          </c:xVal>
          <c:yVal>
            <c:numRef>
              <c:f>'Mo-3,5-(DNC)- INT'!$K$15:$K$19</c:f>
              <c:numCache>
                <c:formatCode>General</c:formatCode>
                <c:ptCount val="5"/>
                <c:pt idx="0">
                  <c:v>5</c:v>
                </c:pt>
                <c:pt idx="1">
                  <c:v>2.5</c:v>
                </c:pt>
                <c:pt idx="2">
                  <c:v>2</c:v>
                </c:pt>
                <c:pt idx="3">
                  <c:v>1.4285714285714286</c:v>
                </c:pt>
                <c:pt idx="4">
                  <c:v>1.25</c:v>
                </c:pt>
              </c:numCache>
            </c:numRef>
          </c:yVal>
          <c:smooth val="0"/>
        </c:ser>
        <c:ser>
          <c:idx val="3"/>
          <c:order val="1"/>
          <c:tx>
            <c:strRef>
              <c:f>'Mo-3,5-(DNC)- INT'!$M$13</c:f>
              <c:strCache>
                <c:ptCount val="1"/>
                <c:pt idx="0">
                  <c:v>n=2</c:v>
                </c:pt>
              </c:strCache>
            </c:strRef>
          </c:tx>
          <c:spPr>
            <a:ln w="28575">
              <a:noFill/>
            </a:ln>
          </c:spPr>
          <c:marker>
            <c:symbol val="triangle"/>
            <c:size val="5"/>
            <c:spPr>
              <a:solidFill>
                <a:schemeClr val="tx1"/>
              </a:solidFill>
              <a:ln>
                <a:noFill/>
              </a:ln>
            </c:spPr>
          </c:marker>
          <c:trendline>
            <c:spPr>
              <a:ln w="12700"/>
            </c:spPr>
            <c:trendlineType val="linear"/>
            <c:dispRSqr val="1"/>
            <c:dispEq val="0"/>
            <c:trendlineLbl>
              <c:layout>
                <c:manualLayout>
                  <c:x val="-0.13877704130325166"/>
                  <c:y val="-1.7880609004721378E-2"/>
                </c:manualLayout>
              </c:layout>
              <c:numFmt formatCode="General" sourceLinked="0"/>
              <c:txPr>
                <a:bodyPr/>
                <a:lstStyle/>
                <a:p>
                  <a:pPr>
                    <a:defRPr sz="800">
                      <a:latin typeface="Arial" panose="020B0604020202020204" pitchFamily="34" charset="0"/>
                      <a:cs typeface="Arial" panose="020B0604020202020204" pitchFamily="34" charset="0"/>
                    </a:defRPr>
                  </a:pPr>
                  <a:endParaRPr lang="en-US"/>
                </a:p>
              </c:txPr>
            </c:trendlineLbl>
          </c:trendline>
          <c:xVal>
            <c:numRef>
              <c:f>'Mo-3,5-(DNC)- INT'!$I$15:$I$19</c:f>
              <c:numCache>
                <c:formatCode>General</c:formatCode>
                <c:ptCount val="5"/>
                <c:pt idx="0">
                  <c:v>7.684615384615384</c:v>
                </c:pt>
                <c:pt idx="1">
                  <c:v>4.0445344129554659</c:v>
                </c:pt>
                <c:pt idx="2">
                  <c:v>3.375</c:v>
                </c:pt>
                <c:pt idx="3">
                  <c:v>3.0364741641337383</c:v>
                </c:pt>
                <c:pt idx="4">
                  <c:v>2.7596685082872927</c:v>
                </c:pt>
              </c:numCache>
            </c:numRef>
          </c:xVal>
          <c:yVal>
            <c:numRef>
              <c:f>'Mo-3,5-(DNC)- INT'!$M$15:$M$19</c:f>
              <c:numCache>
                <c:formatCode>General</c:formatCode>
                <c:ptCount val="5"/>
                <c:pt idx="0">
                  <c:v>24.999999999999996</c:v>
                </c:pt>
                <c:pt idx="1">
                  <c:v>6.2499999999999991</c:v>
                </c:pt>
                <c:pt idx="2">
                  <c:v>4</c:v>
                </c:pt>
                <c:pt idx="3">
                  <c:v>2.0408163265306127</c:v>
                </c:pt>
                <c:pt idx="4">
                  <c:v>1.5624999999999998</c:v>
                </c:pt>
              </c:numCache>
            </c:numRef>
          </c:yVal>
          <c:smooth val="0"/>
        </c:ser>
        <c:ser>
          <c:idx val="4"/>
          <c:order val="2"/>
          <c:tx>
            <c:strRef>
              <c:f>'Mo-3,5-(DNC)- INT'!$N$13</c:f>
              <c:strCache>
                <c:ptCount val="1"/>
                <c:pt idx="0">
                  <c:v>n=3</c:v>
                </c:pt>
              </c:strCache>
            </c:strRef>
          </c:tx>
          <c:spPr>
            <a:ln w="28575">
              <a:noFill/>
            </a:ln>
          </c:spPr>
          <c:marker>
            <c:symbol val="square"/>
            <c:size val="4"/>
            <c:spPr>
              <a:solidFill>
                <a:schemeClr val="tx1"/>
              </a:solidFill>
              <a:ln>
                <a:noFill/>
              </a:ln>
            </c:spPr>
          </c:marker>
          <c:trendline>
            <c:spPr>
              <a:ln w="12700">
                <a:solidFill>
                  <a:schemeClr val="tx1"/>
                </a:solidFill>
              </a:ln>
            </c:spPr>
            <c:trendlineType val="linear"/>
            <c:dispRSqr val="1"/>
            <c:dispEq val="0"/>
            <c:trendlineLbl>
              <c:layout>
                <c:manualLayout>
                  <c:x val="-0.35223177871996769"/>
                  <c:y val="0.39041191279661469"/>
                </c:manualLayout>
              </c:layout>
              <c:numFmt formatCode="General" sourceLinked="0"/>
              <c:txPr>
                <a:bodyPr/>
                <a:lstStyle/>
                <a:p>
                  <a:pPr>
                    <a:defRPr sz="800">
                      <a:latin typeface="Arial" panose="020B0604020202020204" pitchFamily="34" charset="0"/>
                      <a:cs typeface="Arial" panose="020B0604020202020204" pitchFamily="34" charset="0"/>
                    </a:defRPr>
                  </a:pPr>
                  <a:endParaRPr lang="en-US"/>
                </a:p>
              </c:txPr>
            </c:trendlineLbl>
          </c:trendline>
          <c:xVal>
            <c:numRef>
              <c:f>'Mo-3,5-(DNC)- INT'!$I$15:$I$19</c:f>
              <c:numCache>
                <c:formatCode>General</c:formatCode>
                <c:ptCount val="5"/>
                <c:pt idx="0">
                  <c:v>7.684615384615384</c:v>
                </c:pt>
                <c:pt idx="1">
                  <c:v>4.0445344129554659</c:v>
                </c:pt>
                <c:pt idx="2">
                  <c:v>3.375</c:v>
                </c:pt>
                <c:pt idx="3">
                  <c:v>3.0364741641337383</c:v>
                </c:pt>
                <c:pt idx="4">
                  <c:v>2.7596685082872927</c:v>
                </c:pt>
              </c:numCache>
            </c:numRef>
          </c:xVal>
          <c:yVal>
            <c:numRef>
              <c:f>'Mo-3,5-(DNC)- INT'!$N$15:$N$19</c:f>
              <c:numCache>
                <c:formatCode>General</c:formatCode>
                <c:ptCount val="5"/>
                <c:pt idx="0">
                  <c:v>124.99999999999997</c:v>
                </c:pt>
                <c:pt idx="1">
                  <c:v>15.624999999999996</c:v>
                </c:pt>
                <c:pt idx="2">
                  <c:v>8</c:v>
                </c:pt>
                <c:pt idx="3">
                  <c:v>2.9154518950437325</c:v>
                </c:pt>
                <c:pt idx="4">
                  <c:v>1.9531249999999996</c:v>
                </c:pt>
              </c:numCache>
            </c:numRef>
          </c:yVal>
          <c:smooth val="0"/>
        </c:ser>
        <c:dLbls>
          <c:showLegendKey val="0"/>
          <c:showVal val="0"/>
          <c:showCatName val="0"/>
          <c:showSerName val="0"/>
          <c:showPercent val="0"/>
          <c:showBubbleSize val="0"/>
        </c:dLbls>
        <c:axId val="108369792"/>
        <c:axId val="108376064"/>
      </c:scatterChart>
      <c:valAx>
        <c:axId val="108369792"/>
        <c:scaling>
          <c:orientation val="minMax"/>
          <c:min val="2"/>
        </c:scaling>
        <c:delete val="0"/>
        <c:axPos val="b"/>
        <c:title>
          <c:tx>
            <c:rich>
              <a:bodyPr/>
              <a:lstStyle/>
              <a:p>
                <a:pPr>
                  <a:defRPr sz="800" b="1">
                    <a:latin typeface="Arial" panose="020B0604020202020204" pitchFamily="34" charset="0"/>
                    <a:cs typeface="Arial" panose="020B0604020202020204" pitchFamily="34" charset="0"/>
                  </a:defRPr>
                </a:pPr>
                <a:r>
                  <a:rPr lang="en-US" sz="800" b="1" i="1">
                    <a:latin typeface="Arial" panose="020B0604020202020204" pitchFamily="34" charset="0"/>
                    <a:cs typeface="Arial" panose="020B0604020202020204" pitchFamily="34" charset="0"/>
                  </a:rPr>
                  <a:t>l</a:t>
                </a:r>
                <a:r>
                  <a:rPr lang="en-US" sz="800" b="1">
                    <a:latin typeface="Arial" panose="020B0604020202020204" pitchFamily="34" charset="0"/>
                    <a:cs typeface="Arial" panose="020B0604020202020204" pitchFamily="34" charset="0"/>
                  </a:rPr>
                  <a:t>/</a:t>
                </a:r>
                <a:r>
                  <a:rPr lang="en-US" sz="800" b="1" i="1">
                    <a:latin typeface="Arial" panose="020B0604020202020204" pitchFamily="34" charset="0"/>
                    <a:cs typeface="Arial" panose="020B0604020202020204" pitchFamily="34" charset="0"/>
                  </a:rPr>
                  <a:t>A</a:t>
                </a:r>
                <a:r>
                  <a:rPr lang="en-US" sz="800" b="1">
                    <a:latin typeface="Arial" panose="020B0604020202020204" pitchFamily="34" charset="0"/>
                    <a:cs typeface="Arial" panose="020B0604020202020204" pitchFamily="34" charset="0"/>
                  </a:rPr>
                  <a:t>,</a:t>
                </a:r>
                <a:r>
                  <a:rPr lang="en-US" sz="800" b="1" baseline="0">
                    <a:latin typeface="Arial" panose="020B0604020202020204" pitchFamily="34" charset="0"/>
                    <a:cs typeface="Arial" panose="020B0604020202020204" pitchFamily="34" charset="0"/>
                  </a:rPr>
                  <a:t> cm</a:t>
                </a:r>
                <a:endParaRPr lang="en-US" sz="800" b="1">
                  <a:latin typeface="Arial" panose="020B0604020202020204" pitchFamily="34" charset="0"/>
                  <a:cs typeface="Arial" panose="020B0604020202020204" pitchFamily="34" charset="0"/>
                </a:endParaRPr>
              </a:p>
            </c:rich>
          </c:tx>
          <c:overlay val="0"/>
        </c:title>
        <c:numFmt formatCode="General" sourceLinked="1"/>
        <c:majorTickMark val="in"/>
        <c:minorTickMark val="none"/>
        <c:tickLblPos val="nextTo"/>
        <c:spPr>
          <a:ln>
            <a:solidFill>
              <a:schemeClr val="tx1"/>
            </a:solidFill>
          </a:ln>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crossAx val="108376064"/>
        <c:crosses val="autoZero"/>
        <c:crossBetween val="midCat"/>
        <c:majorUnit val="1"/>
      </c:valAx>
      <c:valAx>
        <c:axId val="108376064"/>
        <c:scaling>
          <c:orientation val="minMax"/>
          <c:min val="0"/>
        </c:scaling>
        <c:delete val="0"/>
        <c:axPos val="l"/>
        <c:title>
          <c:tx>
            <c:rich>
              <a:bodyPr/>
              <a:lstStyle/>
              <a:p>
                <a:pPr>
                  <a:defRPr sz="800" b="1">
                    <a:latin typeface="Arial" panose="020B0604020202020204" pitchFamily="34" charset="0"/>
                    <a:cs typeface="Arial" panose="020B0604020202020204" pitchFamily="34" charset="0"/>
                  </a:defRPr>
                </a:pPr>
                <a:r>
                  <a:rPr lang="en-US" sz="800" b="1">
                    <a:latin typeface="Arial" panose="020B0604020202020204" pitchFamily="34" charset="0"/>
                    <a:cs typeface="Arial" panose="020B0604020202020204" pitchFamily="34" charset="0"/>
                  </a:rPr>
                  <a:t>1/</a:t>
                </a:r>
                <a:r>
                  <a:rPr lang="en-US" sz="800" b="1" i="1">
                    <a:latin typeface="Arial" panose="020B0604020202020204" pitchFamily="34" charset="0"/>
                    <a:cs typeface="Arial" panose="020B0604020202020204" pitchFamily="34" charset="0"/>
                  </a:rPr>
                  <a:t>V</a:t>
                </a:r>
                <a:r>
                  <a:rPr lang="en-US" sz="800" b="1" baseline="30000">
                    <a:latin typeface="Arial" panose="020B0604020202020204" pitchFamily="34" charset="0"/>
                    <a:cs typeface="Arial" panose="020B0604020202020204" pitchFamily="34" charset="0"/>
                  </a:rPr>
                  <a:t>n</a:t>
                </a:r>
                <a:r>
                  <a:rPr lang="en-US" sz="800" b="1" baseline="0">
                    <a:latin typeface="Arial" panose="020B0604020202020204" pitchFamily="34" charset="0"/>
                    <a:cs typeface="Arial" panose="020B0604020202020204" pitchFamily="34" charset="0"/>
                  </a:rPr>
                  <a:t>, mL</a:t>
                </a:r>
                <a:r>
                  <a:rPr lang="en-US" sz="800" b="1" baseline="30000">
                    <a:latin typeface="Arial" panose="020B0604020202020204" pitchFamily="34" charset="0"/>
                    <a:cs typeface="Arial" panose="020B0604020202020204" pitchFamily="34" charset="0"/>
                  </a:rPr>
                  <a:t>‒1</a:t>
                </a:r>
                <a:endParaRPr lang="en-US" sz="800" b="1">
                  <a:latin typeface="Arial" panose="020B0604020202020204" pitchFamily="34" charset="0"/>
                  <a:cs typeface="Arial" panose="020B0604020202020204" pitchFamily="34" charset="0"/>
                </a:endParaRPr>
              </a:p>
            </c:rich>
          </c:tx>
          <c:overlay val="0"/>
        </c:title>
        <c:numFmt formatCode="General" sourceLinked="1"/>
        <c:majorTickMark val="in"/>
        <c:minorTickMark val="none"/>
        <c:tickLblPos val="nextTo"/>
        <c:spPr>
          <a:ln>
            <a:solidFill>
              <a:schemeClr val="tx1"/>
            </a:solidFill>
          </a:ln>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crossAx val="108369792"/>
        <c:crosses val="autoZero"/>
        <c:crossBetween val="midCat"/>
      </c:valAx>
      <c:spPr>
        <a:ln w="6350">
          <a:solidFill>
            <a:schemeClr val="tx1"/>
          </a:solidFill>
        </a:ln>
      </c:spPr>
    </c:plotArea>
    <c:legend>
      <c:legendPos val="r"/>
      <c:legendEntry>
        <c:idx val="3"/>
        <c:delete val="1"/>
      </c:legendEntry>
      <c:legendEntry>
        <c:idx val="4"/>
        <c:delete val="1"/>
      </c:legendEntry>
      <c:legendEntry>
        <c:idx val="5"/>
        <c:delete val="1"/>
      </c:legendEntry>
      <c:layout>
        <c:manualLayout>
          <c:xMode val="edge"/>
          <c:yMode val="edge"/>
          <c:x val="0.20209857437219861"/>
          <c:y val="5.5003054319440296E-2"/>
          <c:w val="0.19519812405456854"/>
          <c:h val="0.31659790329372273"/>
        </c:manualLayout>
      </c:layout>
      <c:overlay val="0"/>
      <c:txPr>
        <a:bodyPr/>
        <a:lstStyle/>
        <a:p>
          <a:pPr>
            <a:defRPr sz="800">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903089036947305"/>
          <c:y val="6.2461432827225709E-2"/>
          <c:w val="0.7623493782734172"/>
          <c:h val="0.76311794995091264"/>
        </c:manualLayout>
      </c:layout>
      <c:scatterChart>
        <c:scatterStyle val="lineMarker"/>
        <c:varyColors val="0"/>
        <c:ser>
          <c:idx val="1"/>
          <c:order val="0"/>
          <c:tx>
            <c:strRef>
              <c:f>'[Chart in Microsoft Word]Mo-DNC-(INT) - obr'!$K$13</c:f>
              <c:strCache>
                <c:ptCount val="1"/>
                <c:pt idx="0">
                  <c:v>n=1</c:v>
                </c:pt>
              </c:strCache>
            </c:strRef>
          </c:tx>
          <c:spPr>
            <a:ln w="28575">
              <a:noFill/>
            </a:ln>
          </c:spPr>
          <c:marker>
            <c:symbol val="diamond"/>
            <c:size val="5"/>
            <c:spPr>
              <a:solidFill>
                <a:schemeClr val="tx1"/>
              </a:solidFill>
              <a:ln>
                <a:noFill/>
              </a:ln>
            </c:spPr>
          </c:marker>
          <c:trendline>
            <c:spPr>
              <a:ln w="12700"/>
            </c:spPr>
            <c:trendlineType val="linear"/>
            <c:dispRSqr val="1"/>
            <c:dispEq val="0"/>
            <c:trendlineLbl>
              <c:layout>
                <c:manualLayout>
                  <c:x val="0.16674737532808398"/>
                  <c:y val="-3.7892607174103241E-2"/>
                </c:manualLayout>
              </c:layout>
              <c:numFmt formatCode="General" sourceLinked="0"/>
              <c:txPr>
                <a:bodyPr/>
                <a:lstStyle/>
                <a:p>
                  <a:pPr>
                    <a:defRPr sz="800">
                      <a:latin typeface="Arial" panose="020B0604020202020204" pitchFamily="34" charset="0"/>
                      <a:cs typeface="Arial" panose="020B0604020202020204" pitchFamily="34" charset="0"/>
                    </a:defRPr>
                  </a:pPr>
                  <a:endParaRPr lang="en-US"/>
                </a:p>
              </c:txPr>
            </c:trendlineLbl>
          </c:trendline>
          <c:xVal>
            <c:numRef>
              <c:f>'[Chart in Microsoft Word]Mo-DNC-(INT) - obr'!$I$15:$I$19</c:f>
              <c:numCache>
                <c:formatCode>General</c:formatCode>
                <c:ptCount val="5"/>
                <c:pt idx="0">
                  <c:v>4.4008810572687223</c:v>
                </c:pt>
                <c:pt idx="1">
                  <c:v>3.3411371237458196</c:v>
                </c:pt>
                <c:pt idx="2">
                  <c:v>2.8789625360230549</c:v>
                </c:pt>
                <c:pt idx="3">
                  <c:v>2.6782841823056303</c:v>
                </c:pt>
                <c:pt idx="4">
                  <c:v>2.4545454545454546</c:v>
                </c:pt>
              </c:numCache>
            </c:numRef>
          </c:xVal>
          <c:yVal>
            <c:numRef>
              <c:f>'[Chart in Microsoft Word]Mo-DNC-(INT) - obr'!$K$15:$K$19</c:f>
              <c:numCache>
                <c:formatCode>General</c:formatCode>
                <c:ptCount val="5"/>
                <c:pt idx="0">
                  <c:v>5</c:v>
                </c:pt>
                <c:pt idx="1">
                  <c:v>3.3333333333333335</c:v>
                </c:pt>
                <c:pt idx="2">
                  <c:v>2.5</c:v>
                </c:pt>
                <c:pt idx="3">
                  <c:v>1.4285714285714286</c:v>
                </c:pt>
                <c:pt idx="4">
                  <c:v>1.25</c:v>
                </c:pt>
              </c:numCache>
            </c:numRef>
          </c:yVal>
          <c:smooth val="0"/>
        </c:ser>
        <c:ser>
          <c:idx val="3"/>
          <c:order val="1"/>
          <c:tx>
            <c:strRef>
              <c:f>'[Chart in Microsoft Word]Mo-DNC-(INT) - obr'!$M$13</c:f>
              <c:strCache>
                <c:ptCount val="1"/>
                <c:pt idx="0">
                  <c:v>n=2</c:v>
                </c:pt>
              </c:strCache>
            </c:strRef>
          </c:tx>
          <c:spPr>
            <a:ln w="28575">
              <a:noFill/>
            </a:ln>
          </c:spPr>
          <c:marker>
            <c:symbol val="circle"/>
            <c:size val="4"/>
            <c:spPr>
              <a:solidFill>
                <a:schemeClr val="tx1"/>
              </a:solidFill>
              <a:ln>
                <a:noFill/>
              </a:ln>
            </c:spPr>
          </c:marker>
          <c:trendline>
            <c:spPr>
              <a:ln w="12700"/>
            </c:spPr>
            <c:trendlineType val="linear"/>
            <c:dispRSqr val="1"/>
            <c:dispEq val="0"/>
            <c:trendlineLbl>
              <c:layout>
                <c:manualLayout>
                  <c:x val="0.10596499761854093"/>
                  <c:y val="-6.9848225493552435E-2"/>
                </c:manualLayout>
              </c:layout>
              <c:numFmt formatCode="General" sourceLinked="0"/>
              <c:txPr>
                <a:bodyPr/>
                <a:lstStyle/>
                <a:p>
                  <a:pPr>
                    <a:defRPr sz="800">
                      <a:latin typeface="Arial" panose="020B0604020202020204" pitchFamily="34" charset="0"/>
                      <a:cs typeface="Arial" panose="020B0604020202020204" pitchFamily="34" charset="0"/>
                    </a:defRPr>
                  </a:pPr>
                  <a:endParaRPr lang="en-US"/>
                </a:p>
              </c:txPr>
            </c:trendlineLbl>
          </c:trendline>
          <c:xVal>
            <c:numRef>
              <c:f>'[Chart in Microsoft Word]Mo-DNC-(INT) - obr'!$I$15:$I$19</c:f>
              <c:numCache>
                <c:formatCode>General</c:formatCode>
                <c:ptCount val="5"/>
                <c:pt idx="0">
                  <c:v>4.4008810572687223</c:v>
                </c:pt>
                <c:pt idx="1">
                  <c:v>3.3411371237458196</c:v>
                </c:pt>
                <c:pt idx="2">
                  <c:v>2.8789625360230549</c:v>
                </c:pt>
                <c:pt idx="3">
                  <c:v>2.6782841823056303</c:v>
                </c:pt>
                <c:pt idx="4">
                  <c:v>2.4545454545454546</c:v>
                </c:pt>
              </c:numCache>
            </c:numRef>
          </c:xVal>
          <c:yVal>
            <c:numRef>
              <c:f>'[Chart in Microsoft Word]Mo-DNC-(INT) - obr'!$M$15:$M$19</c:f>
              <c:numCache>
                <c:formatCode>General</c:formatCode>
                <c:ptCount val="5"/>
                <c:pt idx="0">
                  <c:v>24.999999999999996</c:v>
                </c:pt>
                <c:pt idx="1">
                  <c:v>11.111111111111111</c:v>
                </c:pt>
                <c:pt idx="2">
                  <c:v>6.2499999999999991</c:v>
                </c:pt>
                <c:pt idx="3">
                  <c:v>2.0408163265306127</c:v>
                </c:pt>
                <c:pt idx="4">
                  <c:v>1.5624999999999998</c:v>
                </c:pt>
              </c:numCache>
            </c:numRef>
          </c:yVal>
          <c:smooth val="0"/>
        </c:ser>
        <c:ser>
          <c:idx val="4"/>
          <c:order val="2"/>
          <c:tx>
            <c:strRef>
              <c:f>'[Chart in Microsoft Word]Mo-DNC-(INT) - obr'!$N$13</c:f>
              <c:strCache>
                <c:ptCount val="1"/>
                <c:pt idx="0">
                  <c:v>n=3</c:v>
                </c:pt>
              </c:strCache>
            </c:strRef>
          </c:tx>
          <c:spPr>
            <a:ln w="28575">
              <a:noFill/>
            </a:ln>
          </c:spPr>
          <c:marker>
            <c:symbol val="triangle"/>
            <c:size val="5"/>
            <c:spPr>
              <a:solidFill>
                <a:schemeClr val="tx1"/>
              </a:solidFill>
              <a:ln>
                <a:noFill/>
              </a:ln>
            </c:spPr>
          </c:marker>
          <c:trendline>
            <c:spPr>
              <a:ln w="12700">
                <a:solidFill>
                  <a:schemeClr val="tx1"/>
                </a:solidFill>
              </a:ln>
            </c:spPr>
            <c:trendlineType val="linear"/>
            <c:dispRSqr val="1"/>
            <c:dispEq val="0"/>
            <c:trendlineLbl>
              <c:numFmt formatCode="General" sourceLinked="0"/>
              <c:txPr>
                <a:bodyPr/>
                <a:lstStyle/>
                <a:p>
                  <a:pPr>
                    <a:defRPr sz="800">
                      <a:latin typeface="Arial" panose="020B0604020202020204" pitchFamily="34" charset="0"/>
                      <a:cs typeface="Arial" panose="020B0604020202020204" pitchFamily="34" charset="0"/>
                    </a:defRPr>
                  </a:pPr>
                  <a:endParaRPr lang="en-US"/>
                </a:p>
              </c:txPr>
            </c:trendlineLbl>
          </c:trendline>
          <c:xVal>
            <c:numRef>
              <c:f>'[Chart in Microsoft Word]Mo-DNC-(INT) - obr'!$I$15:$I$19</c:f>
              <c:numCache>
                <c:formatCode>General</c:formatCode>
                <c:ptCount val="5"/>
                <c:pt idx="0">
                  <c:v>4.4008810572687223</c:v>
                </c:pt>
                <c:pt idx="1">
                  <c:v>3.3411371237458196</c:v>
                </c:pt>
                <c:pt idx="2">
                  <c:v>2.8789625360230549</c:v>
                </c:pt>
                <c:pt idx="3">
                  <c:v>2.6782841823056303</c:v>
                </c:pt>
                <c:pt idx="4">
                  <c:v>2.4545454545454546</c:v>
                </c:pt>
              </c:numCache>
            </c:numRef>
          </c:xVal>
          <c:yVal>
            <c:numRef>
              <c:f>'[Chart in Microsoft Word]Mo-DNC-(INT) - obr'!$N$15:$N$19</c:f>
              <c:numCache>
                <c:formatCode>General</c:formatCode>
                <c:ptCount val="5"/>
                <c:pt idx="0">
                  <c:v>124.99999999999997</c:v>
                </c:pt>
                <c:pt idx="1">
                  <c:v>37.037037037037038</c:v>
                </c:pt>
                <c:pt idx="2">
                  <c:v>15.624999999999996</c:v>
                </c:pt>
                <c:pt idx="3">
                  <c:v>2.9154518950437325</c:v>
                </c:pt>
                <c:pt idx="4">
                  <c:v>1.9531249999999996</c:v>
                </c:pt>
              </c:numCache>
            </c:numRef>
          </c:yVal>
          <c:smooth val="0"/>
        </c:ser>
        <c:dLbls>
          <c:showLegendKey val="0"/>
          <c:showVal val="0"/>
          <c:showCatName val="0"/>
          <c:showSerName val="0"/>
          <c:showPercent val="0"/>
          <c:showBubbleSize val="0"/>
        </c:dLbls>
        <c:axId val="108729088"/>
        <c:axId val="116911104"/>
      </c:scatterChart>
      <c:valAx>
        <c:axId val="108729088"/>
        <c:scaling>
          <c:orientation val="minMax"/>
          <c:min val="2"/>
        </c:scaling>
        <c:delete val="0"/>
        <c:axPos val="b"/>
        <c:title>
          <c:tx>
            <c:rich>
              <a:bodyPr/>
              <a:lstStyle/>
              <a:p>
                <a:pPr>
                  <a:defRPr sz="800" b="1">
                    <a:latin typeface="Arial" panose="020B0604020202020204" pitchFamily="34" charset="0"/>
                    <a:cs typeface="Arial" panose="020B0604020202020204" pitchFamily="34" charset="0"/>
                  </a:defRPr>
                </a:pPr>
                <a:r>
                  <a:rPr lang="en-US" sz="800" b="1" i="1">
                    <a:latin typeface="Arial" panose="020B0604020202020204" pitchFamily="34" charset="0"/>
                    <a:cs typeface="Arial" panose="020B0604020202020204" pitchFamily="34" charset="0"/>
                  </a:rPr>
                  <a:t>l</a:t>
                </a:r>
                <a:r>
                  <a:rPr lang="en-US" sz="800" b="1">
                    <a:latin typeface="Arial" panose="020B0604020202020204" pitchFamily="34" charset="0"/>
                    <a:cs typeface="Arial" panose="020B0604020202020204" pitchFamily="34" charset="0"/>
                  </a:rPr>
                  <a:t>/</a:t>
                </a:r>
                <a:r>
                  <a:rPr lang="en-US" sz="800" b="1" i="1">
                    <a:latin typeface="Arial" panose="020B0604020202020204" pitchFamily="34" charset="0"/>
                    <a:cs typeface="Arial" panose="020B0604020202020204" pitchFamily="34" charset="0"/>
                  </a:rPr>
                  <a:t>A</a:t>
                </a:r>
                <a:r>
                  <a:rPr lang="en-US" sz="800" b="1">
                    <a:latin typeface="Arial" panose="020B0604020202020204" pitchFamily="34" charset="0"/>
                    <a:cs typeface="Arial" panose="020B0604020202020204" pitchFamily="34" charset="0"/>
                  </a:rPr>
                  <a:t>,</a:t>
                </a:r>
                <a:r>
                  <a:rPr lang="en-US" sz="800" b="1" baseline="0">
                    <a:latin typeface="Arial" panose="020B0604020202020204" pitchFamily="34" charset="0"/>
                    <a:cs typeface="Arial" panose="020B0604020202020204" pitchFamily="34" charset="0"/>
                  </a:rPr>
                  <a:t> cm</a:t>
                </a:r>
                <a:endParaRPr lang="en-US" sz="800" b="1">
                  <a:latin typeface="Arial" panose="020B0604020202020204" pitchFamily="34" charset="0"/>
                  <a:cs typeface="Arial" panose="020B0604020202020204" pitchFamily="34" charset="0"/>
                </a:endParaRPr>
              </a:p>
            </c:rich>
          </c:tx>
          <c:layout>
            <c:manualLayout>
              <c:xMode val="edge"/>
              <c:yMode val="edge"/>
              <c:x val="0.4878342909838973"/>
              <c:y val="0.89580098139906417"/>
            </c:manualLayout>
          </c:layout>
          <c:overlay val="0"/>
        </c:title>
        <c:numFmt formatCode="General" sourceLinked="1"/>
        <c:majorTickMark val="in"/>
        <c:minorTickMark val="none"/>
        <c:tickLblPos val="nextTo"/>
        <c:spPr>
          <a:ln w="6350">
            <a:solidFill>
              <a:schemeClr val="tx1"/>
            </a:solidFill>
          </a:ln>
        </c:spPr>
        <c:txPr>
          <a:bodyPr/>
          <a:lstStyle/>
          <a:p>
            <a:pPr>
              <a:defRPr sz="800">
                <a:latin typeface="Arial" panose="020B0604020202020204" pitchFamily="34" charset="0"/>
                <a:cs typeface="Arial" panose="020B0604020202020204" pitchFamily="34" charset="0"/>
              </a:defRPr>
            </a:pPr>
            <a:endParaRPr lang="en-US"/>
          </a:p>
        </c:txPr>
        <c:crossAx val="116911104"/>
        <c:crosses val="autoZero"/>
        <c:crossBetween val="midCat"/>
      </c:valAx>
      <c:valAx>
        <c:axId val="116911104"/>
        <c:scaling>
          <c:orientation val="minMax"/>
          <c:max val="140"/>
          <c:min val="0"/>
        </c:scaling>
        <c:delete val="0"/>
        <c:axPos val="l"/>
        <c:title>
          <c:tx>
            <c:rich>
              <a:bodyPr/>
              <a:lstStyle/>
              <a:p>
                <a:pPr>
                  <a:defRPr sz="800" b="1">
                    <a:latin typeface="Arial" panose="020B0604020202020204" pitchFamily="34" charset="0"/>
                    <a:cs typeface="Arial" panose="020B0604020202020204" pitchFamily="34" charset="0"/>
                  </a:defRPr>
                </a:pPr>
                <a:r>
                  <a:rPr lang="en-US" sz="800" b="1">
                    <a:latin typeface="Arial" panose="020B0604020202020204" pitchFamily="34" charset="0"/>
                    <a:cs typeface="Arial" panose="020B0604020202020204" pitchFamily="34" charset="0"/>
                  </a:rPr>
                  <a:t>1/</a:t>
                </a:r>
                <a:r>
                  <a:rPr lang="en-US" sz="800" b="1" i="1">
                    <a:latin typeface="Arial" panose="020B0604020202020204" pitchFamily="34" charset="0"/>
                    <a:cs typeface="Arial" panose="020B0604020202020204" pitchFamily="34" charset="0"/>
                  </a:rPr>
                  <a:t>V</a:t>
                </a:r>
                <a:r>
                  <a:rPr lang="en-US" sz="800" b="1" baseline="30000">
                    <a:latin typeface="Arial" panose="020B0604020202020204" pitchFamily="34" charset="0"/>
                    <a:cs typeface="Arial" panose="020B0604020202020204" pitchFamily="34" charset="0"/>
                  </a:rPr>
                  <a:t>n</a:t>
                </a:r>
                <a:r>
                  <a:rPr lang="en-US" sz="800" b="1" baseline="0">
                    <a:latin typeface="Arial" panose="020B0604020202020204" pitchFamily="34" charset="0"/>
                    <a:cs typeface="Arial" panose="020B0604020202020204" pitchFamily="34" charset="0"/>
                  </a:rPr>
                  <a:t>, mL</a:t>
                </a:r>
                <a:r>
                  <a:rPr lang="en-US" sz="800" b="1" baseline="30000">
                    <a:latin typeface="Arial" panose="020B0604020202020204" pitchFamily="34" charset="0"/>
                    <a:cs typeface="Arial" panose="020B0604020202020204" pitchFamily="34" charset="0"/>
                  </a:rPr>
                  <a:t>‒1</a:t>
                </a:r>
                <a:endParaRPr lang="en-US" sz="800" b="1">
                  <a:latin typeface="Arial" panose="020B0604020202020204" pitchFamily="34" charset="0"/>
                  <a:cs typeface="Arial" panose="020B0604020202020204" pitchFamily="34" charset="0"/>
                </a:endParaRPr>
              </a:p>
            </c:rich>
          </c:tx>
          <c:layout>
            <c:manualLayout>
              <c:xMode val="edge"/>
              <c:yMode val="edge"/>
              <c:x val="1.0392890077929451E-2"/>
              <c:y val="0.31007645783407511"/>
            </c:manualLayout>
          </c:layout>
          <c:overlay val="0"/>
        </c:title>
        <c:numFmt formatCode="General" sourceLinked="1"/>
        <c:majorTickMark val="in"/>
        <c:minorTickMark val="none"/>
        <c:tickLblPos val="nextTo"/>
        <c:spPr>
          <a:ln>
            <a:solidFill>
              <a:schemeClr val="tx1"/>
            </a:solidFill>
          </a:ln>
        </c:spPr>
        <c:txPr>
          <a:bodyPr/>
          <a:lstStyle/>
          <a:p>
            <a:pPr>
              <a:defRPr sz="800">
                <a:latin typeface="Arial" panose="020B0604020202020204" pitchFamily="34" charset="0"/>
                <a:cs typeface="Arial" panose="020B0604020202020204" pitchFamily="34" charset="0"/>
              </a:defRPr>
            </a:pPr>
            <a:endParaRPr lang="en-US"/>
          </a:p>
        </c:txPr>
        <c:crossAx val="108729088"/>
        <c:crosses val="autoZero"/>
        <c:crossBetween val="midCat"/>
      </c:valAx>
      <c:spPr>
        <a:ln w="6350">
          <a:solidFill>
            <a:schemeClr val="tx1"/>
          </a:solidFill>
        </a:ln>
      </c:spPr>
    </c:plotArea>
    <c:legend>
      <c:legendPos val="r"/>
      <c:legendEntry>
        <c:idx val="3"/>
        <c:delete val="1"/>
      </c:legendEntry>
      <c:legendEntry>
        <c:idx val="4"/>
        <c:delete val="1"/>
      </c:legendEntry>
      <c:legendEntry>
        <c:idx val="5"/>
        <c:delete val="1"/>
      </c:legendEntry>
      <c:layout>
        <c:manualLayout>
          <c:xMode val="edge"/>
          <c:yMode val="edge"/>
          <c:x val="0.22467921239574784"/>
          <c:y val="8.7270112975008557E-2"/>
          <c:w val="0.17616631631453306"/>
          <c:h val="0.32088477489932077"/>
        </c:manualLayout>
      </c:layout>
      <c:overlay val="0"/>
      <c:txPr>
        <a:bodyPr/>
        <a:lstStyle/>
        <a:p>
          <a:pPr>
            <a:defRPr sz="800">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760577029320616"/>
          <c:y val="5.6194125159642401E-2"/>
          <c:w val="0.74327520654121138"/>
          <c:h val="0.74866785329994667"/>
        </c:manualLayout>
      </c:layout>
      <c:scatterChart>
        <c:scatterStyle val="lineMarker"/>
        <c:varyColors val="0"/>
        <c:ser>
          <c:idx val="0"/>
          <c:order val="0"/>
          <c:tx>
            <c:strRef>
              <c:f>'likussar-Boltz !!!'!$D$2</c:f>
              <c:strCache>
                <c:ptCount val="1"/>
                <c:pt idx="0">
                  <c:v>A395</c:v>
                </c:pt>
              </c:strCache>
            </c:strRef>
          </c:tx>
          <c:spPr>
            <a:ln w="25400" cap="rnd">
              <a:noFill/>
              <a:round/>
            </a:ln>
            <a:effectLst/>
          </c:spPr>
          <c:marker>
            <c:symbol val="circle"/>
            <c:size val="4"/>
            <c:spPr>
              <a:solidFill>
                <a:schemeClr val="tx1"/>
              </a:solidFill>
              <a:ln w="9525">
                <a:noFill/>
                <a:round/>
              </a:ln>
              <a:effectLst/>
            </c:spPr>
          </c:marker>
          <c:trendline>
            <c:spPr>
              <a:ln w="9525" cap="rnd">
                <a:solidFill>
                  <a:schemeClr val="accent1"/>
                </a:solidFill>
              </a:ln>
              <a:effectLst/>
            </c:spPr>
            <c:trendlineType val="log"/>
            <c:dispRSqr val="0"/>
            <c:dispEq val="0"/>
          </c:trendline>
          <c:xVal>
            <c:numRef>
              <c:f>'likussar-Boltz !!!'!$C$3:$C$13</c:f>
              <c:numCache>
                <c:formatCode>General</c:formatCode>
                <c:ptCount val="11"/>
                <c:pt idx="0">
                  <c:v>1</c:v>
                </c:pt>
                <c:pt idx="1">
                  <c:v>0.9</c:v>
                </c:pt>
                <c:pt idx="2">
                  <c:v>0.8</c:v>
                </c:pt>
                <c:pt idx="3">
                  <c:v>0.7</c:v>
                </c:pt>
                <c:pt idx="4">
                  <c:v>0.65</c:v>
                </c:pt>
                <c:pt idx="5">
                  <c:v>0.6</c:v>
                </c:pt>
                <c:pt idx="6">
                  <c:v>0.5</c:v>
                </c:pt>
                <c:pt idx="7">
                  <c:v>0.4</c:v>
                </c:pt>
                <c:pt idx="8">
                  <c:v>0.3</c:v>
                </c:pt>
                <c:pt idx="9">
                  <c:v>0.1</c:v>
                </c:pt>
                <c:pt idx="10">
                  <c:v>0</c:v>
                </c:pt>
              </c:numCache>
            </c:numRef>
          </c:xVal>
          <c:yVal>
            <c:numRef>
              <c:f>'likussar-Boltz !!!'!$D$3:$D$13</c:f>
              <c:numCache>
                <c:formatCode>General</c:formatCode>
                <c:ptCount val="11"/>
                <c:pt idx="0">
                  <c:v>0</c:v>
                </c:pt>
                <c:pt idx="1">
                  <c:v>0.14599999999999999</c:v>
                </c:pt>
                <c:pt idx="2">
                  <c:v>0.28299999999999997</c:v>
                </c:pt>
                <c:pt idx="3">
                  <c:v>0.36299999999999999</c:v>
                </c:pt>
                <c:pt idx="4">
                  <c:v>0.39300000000000002</c:v>
                </c:pt>
                <c:pt idx="5">
                  <c:v>0.36699999999999999</c:v>
                </c:pt>
                <c:pt idx="6">
                  <c:v>0.311</c:v>
                </c:pt>
                <c:pt idx="8">
                  <c:v>0.2</c:v>
                </c:pt>
                <c:pt idx="9">
                  <c:v>5.0999999999999997E-2</c:v>
                </c:pt>
                <c:pt idx="10">
                  <c:v>0</c:v>
                </c:pt>
              </c:numCache>
            </c:numRef>
          </c:yVal>
          <c:smooth val="0"/>
        </c:ser>
        <c:dLbls>
          <c:showLegendKey val="0"/>
          <c:showVal val="0"/>
          <c:showCatName val="0"/>
          <c:showSerName val="0"/>
          <c:showPercent val="0"/>
          <c:showBubbleSize val="0"/>
        </c:dLbls>
        <c:axId val="108582016"/>
        <c:axId val="108583936"/>
      </c:scatterChart>
      <c:valAx>
        <c:axId val="108582016"/>
        <c:scaling>
          <c:orientation val="minMax"/>
          <c:max val="1"/>
        </c:scaling>
        <c:delete val="0"/>
        <c:axPos val="b"/>
        <c:title>
          <c:tx>
            <c:rich>
              <a:bodyPr rot="0" spcFirstLastPara="1" vertOverflow="ellipsis" vert="horz" wrap="square" anchor="ctr" anchorCtr="1"/>
              <a:lstStyle/>
              <a:p>
                <a:pPr>
                  <a:defRPr sz="800" b="1" i="0" u="none" strike="noStrike" kern="1200" baseline="0">
                    <a:solidFill>
                      <a:schemeClr val="tx2"/>
                    </a:solidFill>
                    <a:latin typeface="Arial" panose="020B0604020202020204" pitchFamily="34" charset="0"/>
                    <a:ea typeface="+mn-ea"/>
                    <a:cs typeface="Arial" panose="020B0604020202020204" pitchFamily="34" charset="0"/>
                  </a:defRPr>
                </a:pPr>
                <a:r>
                  <a:rPr lang="en-US" sz="800" b="1" i="1">
                    <a:solidFill>
                      <a:schemeClr val="tx1"/>
                    </a:solidFill>
                    <a:latin typeface="Arial" panose="020B0604020202020204" pitchFamily="34" charset="0"/>
                    <a:cs typeface="Arial" panose="020B0604020202020204" pitchFamily="34" charset="0"/>
                  </a:rPr>
                  <a:t>V</a:t>
                </a:r>
                <a:r>
                  <a:rPr lang="en-US" sz="800" b="1" baseline="-25000">
                    <a:solidFill>
                      <a:schemeClr val="tx1"/>
                    </a:solidFill>
                    <a:latin typeface="Arial" panose="020B0604020202020204" pitchFamily="34" charset="0"/>
                    <a:cs typeface="Arial" panose="020B0604020202020204" pitchFamily="34" charset="0"/>
                  </a:rPr>
                  <a:t>INT</a:t>
                </a:r>
                <a:r>
                  <a:rPr lang="en-US" sz="800" b="1" baseline="0">
                    <a:solidFill>
                      <a:schemeClr val="tx1"/>
                    </a:solidFill>
                    <a:latin typeface="Arial" panose="020B0604020202020204" pitchFamily="34" charset="0"/>
                    <a:cs typeface="Arial" panose="020B0604020202020204" pitchFamily="34" charset="0"/>
                  </a:rPr>
                  <a:t>/(</a:t>
                </a:r>
                <a:r>
                  <a:rPr lang="en-US" sz="800" b="1" i="1" baseline="0">
                    <a:solidFill>
                      <a:schemeClr val="tx1"/>
                    </a:solidFill>
                    <a:latin typeface="Arial" panose="020B0604020202020204" pitchFamily="34" charset="0"/>
                    <a:cs typeface="Arial" panose="020B0604020202020204" pitchFamily="34" charset="0"/>
                  </a:rPr>
                  <a:t>V</a:t>
                </a:r>
                <a:r>
                  <a:rPr lang="en-US" sz="800" b="1" baseline="-25000">
                    <a:solidFill>
                      <a:schemeClr val="tx1"/>
                    </a:solidFill>
                    <a:latin typeface="Arial" panose="020B0604020202020204" pitchFamily="34" charset="0"/>
                    <a:cs typeface="Arial" panose="020B0604020202020204" pitchFamily="34" charset="0"/>
                  </a:rPr>
                  <a:t>INT</a:t>
                </a:r>
                <a:r>
                  <a:rPr lang="en-US" sz="800" b="1" baseline="0">
                    <a:solidFill>
                      <a:schemeClr val="tx1"/>
                    </a:solidFill>
                    <a:latin typeface="Arial" panose="020B0604020202020204" pitchFamily="34" charset="0"/>
                    <a:cs typeface="Arial" panose="020B0604020202020204" pitchFamily="34" charset="0"/>
                  </a:rPr>
                  <a:t> + </a:t>
                </a:r>
                <a:r>
                  <a:rPr lang="en-US" sz="800" b="1" i="1" baseline="0">
                    <a:solidFill>
                      <a:schemeClr val="tx1"/>
                    </a:solidFill>
                    <a:latin typeface="Arial" panose="020B0604020202020204" pitchFamily="34" charset="0"/>
                    <a:cs typeface="Arial" panose="020B0604020202020204" pitchFamily="34" charset="0"/>
                  </a:rPr>
                  <a:t>V</a:t>
                </a:r>
                <a:r>
                  <a:rPr lang="en-US" sz="800" b="1" baseline="-25000">
                    <a:solidFill>
                      <a:schemeClr val="tx1"/>
                    </a:solidFill>
                    <a:latin typeface="Arial" panose="020B0604020202020204" pitchFamily="34" charset="0"/>
                    <a:cs typeface="Arial" panose="020B0604020202020204" pitchFamily="34" charset="0"/>
                  </a:rPr>
                  <a:t>Mo(VI)</a:t>
                </a:r>
                <a:r>
                  <a:rPr lang="en-US" sz="800" b="1" baseline="0">
                    <a:solidFill>
                      <a:schemeClr val="tx1"/>
                    </a:solidFill>
                    <a:latin typeface="Arial" panose="020B0604020202020204" pitchFamily="34" charset="0"/>
                    <a:cs typeface="Arial" panose="020B0604020202020204" pitchFamily="34" charset="0"/>
                  </a:rPr>
                  <a:t>)</a:t>
                </a:r>
                <a:endParaRPr lang="en-US" sz="800" b="1">
                  <a:solidFill>
                    <a:schemeClr val="tx1"/>
                  </a:solidFill>
                  <a:latin typeface="Arial" panose="020B0604020202020204" pitchFamily="34" charset="0"/>
                  <a:cs typeface="Arial" panose="020B0604020202020204" pitchFamily="34" charset="0"/>
                </a:endParaRPr>
              </a:p>
            </c:rich>
          </c:tx>
          <c:layout>
            <c:manualLayout>
              <c:xMode val="edge"/>
              <c:yMode val="edge"/>
              <c:x val="0.42323224089742406"/>
              <c:y val="0.9032612302772498"/>
            </c:manualLayout>
          </c:layout>
          <c:overlay val="0"/>
          <c:spPr>
            <a:noFill/>
            <a:ln>
              <a:noFill/>
            </a:ln>
            <a:effectLst/>
          </c:spPr>
        </c:title>
        <c:numFmt formatCode="General" sourceLinked="1"/>
        <c:majorTickMark val="in"/>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8583936"/>
        <c:crosses val="autoZero"/>
        <c:crossBetween val="midCat"/>
        <c:majorUnit val="0.1"/>
      </c:valAx>
      <c:valAx>
        <c:axId val="108583936"/>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a:solidFill>
                      <a:schemeClr val="tx1"/>
                    </a:solidFill>
                    <a:latin typeface="Arial" panose="020B0604020202020204" pitchFamily="34" charset="0"/>
                    <a:cs typeface="Arial" panose="020B0604020202020204" pitchFamily="34" charset="0"/>
                  </a:rPr>
                  <a:t>Absorbance,</a:t>
                </a:r>
                <a:r>
                  <a:rPr lang="en-US" sz="800" b="1" baseline="0">
                    <a:solidFill>
                      <a:schemeClr val="tx1"/>
                    </a:solidFill>
                    <a:latin typeface="Arial" panose="020B0604020202020204" pitchFamily="34" charset="0"/>
                    <a:cs typeface="Arial" panose="020B0604020202020204" pitchFamily="34" charset="0"/>
                  </a:rPr>
                  <a:t> a.u.</a:t>
                </a:r>
                <a:endParaRPr lang="en-US" sz="800" b="1">
                  <a:solidFill>
                    <a:schemeClr val="tx1"/>
                  </a:solidFill>
                  <a:latin typeface="Arial" panose="020B0604020202020204" pitchFamily="34" charset="0"/>
                  <a:cs typeface="Arial" panose="020B0604020202020204" pitchFamily="34" charset="0"/>
                </a:endParaRPr>
              </a:p>
            </c:rich>
          </c:tx>
          <c:layout>
            <c:manualLayout>
              <c:xMode val="edge"/>
              <c:yMode val="edge"/>
              <c:x val="2.7573727197143835E-2"/>
              <c:y val="0.25921098943091886"/>
            </c:manualLayout>
          </c:layout>
          <c:overlay val="0"/>
          <c:spPr>
            <a:noFill/>
            <a:ln>
              <a:noFill/>
            </a:ln>
            <a:effectLst/>
          </c:spPr>
        </c:title>
        <c:numFmt formatCode="#,##0.000" sourceLinked="0"/>
        <c:majorTickMark val="in"/>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8582016"/>
        <c:crosses val="autoZero"/>
        <c:crossBetween val="midCat"/>
        <c:majorUnit val="0.1"/>
      </c:valAx>
      <c:spPr>
        <a:noFill/>
        <a:ln w="6350">
          <a:solidFill>
            <a:schemeClr val="tx1"/>
          </a:solidFill>
        </a:ln>
        <a:effectLst/>
      </c:spPr>
    </c:plotArea>
    <c:plotVisOnly val="1"/>
    <c:dispBlanksAs val="gap"/>
    <c:showDLblsOverMax val="0"/>
  </c:chart>
  <c:spPr>
    <a:solidFill>
      <a:schemeClr val="bg1"/>
    </a:solidFill>
    <a:ln w="9525" cap="sq" cmpd="sng" algn="ctr">
      <a:noFill/>
      <a:round/>
    </a:ln>
    <a:effectLst/>
  </c:spPr>
  <c:txPr>
    <a:bodyPr/>
    <a:lstStyle/>
    <a:p>
      <a:pPr>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95201486148566"/>
          <c:y val="2.4334331089969685E-2"/>
          <c:w val="0.7539787973430695"/>
          <c:h val="0.79810756706259178"/>
        </c:manualLayout>
      </c:layout>
      <c:scatterChart>
        <c:scatterStyle val="lineMarker"/>
        <c:varyColors val="0"/>
        <c:ser>
          <c:idx val="0"/>
          <c:order val="0"/>
          <c:spPr>
            <a:ln w="28575" cap="rnd">
              <a:noFill/>
              <a:round/>
            </a:ln>
            <a:effectLst/>
          </c:spPr>
          <c:marker>
            <c:symbol val="circle"/>
            <c:size val="4"/>
            <c:spPr>
              <a:solidFill>
                <a:schemeClr val="tx1"/>
              </a:solidFill>
              <a:ln w="9525">
                <a:noFill/>
              </a:ln>
              <a:effectLst/>
            </c:spPr>
          </c:marker>
          <c:trendline>
            <c:spPr>
              <a:ln w="12700" cap="rnd">
                <a:solidFill>
                  <a:schemeClr val="tx1"/>
                </a:solidFill>
                <a:prstDash val="solid"/>
              </a:ln>
              <a:effectLst/>
            </c:spPr>
            <c:trendlineType val="linear"/>
            <c:dispRSqr val="1"/>
            <c:dispEq val="1"/>
            <c:trendlineLbl>
              <c:layout>
                <c:manualLayout>
                  <c:x val="4.8944435233090493E-2"/>
                  <c:y val="0.31217174124420893"/>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'Komar-Tolmachov-obr.'!$B$47:$B$54</c:f>
              <c:numCache>
                <c:formatCode>General</c:formatCode>
                <c:ptCount val="8"/>
                <c:pt idx="0">
                  <c:v>6.1857319362908578</c:v>
                </c:pt>
                <c:pt idx="1">
                  <c:v>3.1367867629367616</c:v>
                </c:pt>
                <c:pt idx="2">
                  <c:v>2.5402045981421733</c:v>
                </c:pt>
                <c:pt idx="3">
                  <c:v>2.1692208742611769</c:v>
                </c:pt>
                <c:pt idx="4">
                  <c:v>1.7105206358419729</c:v>
                </c:pt>
                <c:pt idx="5">
                  <c:v>1.4378536061038976</c:v>
                </c:pt>
                <c:pt idx="6">
                  <c:v>1.2413887399962984</c:v>
                </c:pt>
                <c:pt idx="7">
                  <c:v>1.0981293074241916</c:v>
                </c:pt>
              </c:numCache>
            </c:numRef>
          </c:xVal>
          <c:yVal>
            <c:numRef>
              <c:f>'Komar-Tolmachov-obr.'!$C$47:$C$54</c:f>
              <c:numCache>
                <c:formatCode>General</c:formatCode>
                <c:ptCount val="8"/>
                <c:pt idx="0">
                  <c:v>12.307692307692299</c:v>
                </c:pt>
                <c:pt idx="1">
                  <c:v>8.8888888888888893</c:v>
                </c:pt>
                <c:pt idx="2">
                  <c:v>8.0971659919028394</c:v>
                </c:pt>
                <c:pt idx="3">
                  <c:v>7.6677316293929696</c:v>
                </c:pt>
                <c:pt idx="4">
                  <c:v>7.1588366890380302</c:v>
                </c:pt>
                <c:pt idx="5">
                  <c:v>6.8965517241379297</c:v>
                </c:pt>
                <c:pt idx="6">
                  <c:v>6.6390041493775902</c:v>
                </c:pt>
                <c:pt idx="7">
                  <c:v>6.4441887226697299</c:v>
                </c:pt>
              </c:numCache>
            </c:numRef>
          </c:yVal>
          <c:smooth val="0"/>
        </c:ser>
        <c:dLbls>
          <c:showLegendKey val="0"/>
          <c:showVal val="0"/>
          <c:showCatName val="0"/>
          <c:showSerName val="0"/>
          <c:showPercent val="0"/>
          <c:showBubbleSize val="0"/>
        </c:dLbls>
        <c:axId val="108602880"/>
        <c:axId val="108604800"/>
      </c:scatterChart>
      <c:valAx>
        <c:axId val="108602880"/>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1" i="1">
                    <a:solidFill>
                      <a:sysClr val="windowText" lastClr="000000"/>
                    </a:solidFill>
                    <a:latin typeface="Arial" panose="020B0604020202020204" pitchFamily="34" charset="0"/>
                    <a:cs typeface="Arial" panose="020B0604020202020204" pitchFamily="34" charset="0"/>
                  </a:rPr>
                  <a:t>A</a:t>
                </a:r>
                <a:r>
                  <a:rPr lang="en-US" sz="800" b="1" baseline="30000">
                    <a:solidFill>
                      <a:sysClr val="windowText" lastClr="000000"/>
                    </a:solidFill>
                    <a:latin typeface="Arial" panose="020B0604020202020204" pitchFamily="34" charset="0"/>
                    <a:cs typeface="Arial" panose="020B0604020202020204" pitchFamily="34" charset="0"/>
                  </a:rPr>
                  <a:t>‒n/(n+1)</a:t>
                </a:r>
                <a:endParaRPr lang="en-US" sz="8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numFmt formatCode="General" sourceLinked="1"/>
        <c:majorTickMark val="in"/>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8604800"/>
        <c:crosses val="autoZero"/>
        <c:crossBetween val="midCat"/>
      </c:valAx>
      <c:valAx>
        <c:axId val="108604800"/>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1">
                    <a:solidFill>
                      <a:sysClr val="windowText" lastClr="000000"/>
                    </a:solidFill>
                    <a:latin typeface="Arial" panose="020B0604020202020204" pitchFamily="34" charset="0"/>
                    <a:cs typeface="Arial" panose="020B0604020202020204" pitchFamily="34" charset="0"/>
                  </a:rPr>
                  <a:t>(</a:t>
                </a:r>
                <a:r>
                  <a:rPr lang="en-US" sz="800" b="1" i="1">
                    <a:solidFill>
                      <a:sysClr val="windowText" lastClr="000000"/>
                    </a:solidFill>
                    <a:latin typeface="Arial" panose="020B0604020202020204" pitchFamily="34" charset="0"/>
                    <a:cs typeface="Arial" panose="020B0604020202020204" pitchFamily="34" charset="0"/>
                  </a:rPr>
                  <a:t>C</a:t>
                </a:r>
                <a:r>
                  <a:rPr lang="en-US" sz="800" b="1">
                    <a:solidFill>
                      <a:sysClr val="windowText" lastClr="000000"/>
                    </a:solidFill>
                    <a:latin typeface="Arial" panose="020B0604020202020204" pitchFamily="34" charset="0"/>
                    <a:cs typeface="Arial" panose="020B0604020202020204" pitchFamily="34" charset="0"/>
                  </a:rPr>
                  <a:t>.</a:t>
                </a:r>
                <a:r>
                  <a:rPr lang="en-US" sz="800" b="1" i="1">
                    <a:solidFill>
                      <a:sysClr val="windowText" lastClr="000000"/>
                    </a:solidFill>
                    <a:latin typeface="Arial" panose="020B0604020202020204" pitchFamily="34" charset="0"/>
                    <a:cs typeface="Arial" panose="020B0604020202020204" pitchFamily="34" charset="0"/>
                  </a:rPr>
                  <a:t>l</a:t>
                </a:r>
                <a:r>
                  <a:rPr lang="en-US" sz="800" b="1">
                    <a:solidFill>
                      <a:sysClr val="windowText" lastClr="000000"/>
                    </a:solidFill>
                    <a:latin typeface="Arial" panose="020B0604020202020204" pitchFamily="34" charset="0"/>
                    <a:cs typeface="Arial" panose="020B0604020202020204" pitchFamily="34" charset="0"/>
                  </a:rPr>
                  <a:t>/</a:t>
                </a:r>
                <a:r>
                  <a:rPr lang="en-US" sz="800" b="1" i="1">
                    <a:solidFill>
                      <a:sysClr val="windowText" lastClr="000000"/>
                    </a:solidFill>
                    <a:latin typeface="Arial" panose="020B0604020202020204" pitchFamily="34" charset="0"/>
                    <a:cs typeface="Arial" panose="020B0604020202020204" pitchFamily="34" charset="0"/>
                  </a:rPr>
                  <a:t>A</a:t>
                </a:r>
                <a:r>
                  <a:rPr lang="en-US" sz="800" b="1">
                    <a:solidFill>
                      <a:sysClr val="windowText" lastClr="000000"/>
                    </a:solidFill>
                    <a:latin typeface="Arial" panose="020B0604020202020204" pitchFamily="34" charset="0"/>
                    <a:cs typeface="Arial" panose="020B0604020202020204" pitchFamily="34" charset="0"/>
                  </a:rPr>
                  <a:t>) </a:t>
                </a:r>
                <a:r>
                  <a:rPr lang="en-US" sz="800" b="1" i="0" u="none" strike="noStrike" baseline="0">
                    <a:effectLst/>
                    <a:latin typeface="Arial" panose="020B0604020202020204" pitchFamily="34" charset="0"/>
                    <a:cs typeface="Arial" panose="020B0604020202020204" pitchFamily="34" charset="0"/>
                  </a:rPr>
                  <a:t>×</a:t>
                </a:r>
                <a:r>
                  <a:rPr lang="en-US" sz="800" b="1" baseline="0">
                    <a:solidFill>
                      <a:sysClr val="windowText" lastClr="000000"/>
                    </a:solidFill>
                    <a:latin typeface="Arial" panose="020B0604020202020204" pitchFamily="34" charset="0"/>
                    <a:cs typeface="Arial" panose="020B0604020202020204" pitchFamily="34" charset="0"/>
                  </a:rPr>
                  <a:t> </a:t>
                </a:r>
                <a:r>
                  <a:rPr lang="en-US" sz="800" b="1">
                    <a:solidFill>
                      <a:sysClr val="windowText" lastClr="000000"/>
                    </a:solidFill>
                    <a:latin typeface="Arial" panose="020B0604020202020204" pitchFamily="34" charset="0"/>
                    <a:cs typeface="Arial" panose="020B0604020202020204" pitchFamily="34" charset="0"/>
                  </a:rPr>
                  <a:t>10</a:t>
                </a:r>
                <a:r>
                  <a:rPr lang="en-US" sz="800" b="1" baseline="30000">
                    <a:solidFill>
                      <a:sysClr val="windowText" lastClr="000000"/>
                    </a:solidFill>
                    <a:latin typeface="Arial" panose="020B0604020202020204" pitchFamily="34" charset="0"/>
                    <a:cs typeface="Arial" panose="020B0604020202020204" pitchFamily="34" charset="0"/>
                  </a:rPr>
                  <a:t>‒5</a:t>
                </a:r>
                <a:r>
                  <a:rPr lang="en-US" sz="800" b="1" baseline="0">
                    <a:solidFill>
                      <a:sysClr val="windowText" lastClr="000000"/>
                    </a:solidFill>
                    <a:latin typeface="Arial" panose="020B0604020202020204" pitchFamily="34" charset="0"/>
                    <a:cs typeface="Arial" panose="020B0604020202020204" pitchFamily="34" charset="0"/>
                  </a:rPr>
                  <a:t>, mol cm L</a:t>
                </a:r>
                <a:r>
                  <a:rPr lang="en-US" sz="800" b="1" baseline="30000">
                    <a:solidFill>
                      <a:sysClr val="windowText" lastClr="000000"/>
                    </a:solidFill>
                    <a:latin typeface="Arial" panose="020B0604020202020204" pitchFamily="34" charset="0"/>
                    <a:cs typeface="Arial" panose="020B0604020202020204" pitchFamily="34" charset="0"/>
                  </a:rPr>
                  <a:t>‒1</a:t>
                </a:r>
                <a:endParaRPr lang="en-US" sz="8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3.6527718091963902E-2"/>
              <c:y val="0.1892837124173038"/>
            </c:manualLayout>
          </c:layout>
          <c:overlay val="0"/>
          <c:spPr>
            <a:noFill/>
            <a:ln>
              <a:noFill/>
            </a:ln>
            <a:effectLst/>
          </c:spPr>
        </c:title>
        <c:numFmt formatCode="General" sourceLinked="1"/>
        <c:majorTickMark val="in"/>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8602880"/>
        <c:crosses val="autoZero"/>
        <c:crossBetween val="midCat"/>
      </c:valAx>
      <c:spPr>
        <a:no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0.22084</cdr:x>
      <cdr:y>0.21073</cdr:y>
    </cdr:from>
    <cdr:to>
      <cdr:x>0.95583</cdr:x>
      <cdr:y>0.80434</cdr:y>
    </cdr:to>
    <cdr:sp macro="" textlink="">
      <cdr:nvSpPr>
        <cdr:cNvPr id="2" name="Freeform 1"/>
        <cdr:cNvSpPr/>
      </cdr:nvSpPr>
      <cdr:spPr>
        <a:xfrm xmlns:a="http://schemas.openxmlformats.org/drawingml/2006/main">
          <a:off x="609600" y="523875"/>
          <a:ext cx="2028825" cy="1475740"/>
        </a:xfrm>
        <a:custGeom xmlns:a="http://schemas.openxmlformats.org/drawingml/2006/main">
          <a:avLst/>
          <a:gdLst>
            <a:gd name="connsiteX0" fmla="*/ 0 w 2066925"/>
            <a:gd name="connsiteY0" fmla="*/ 1505093 h 1505093"/>
            <a:gd name="connsiteX1" fmla="*/ 1009650 w 2066925"/>
            <a:gd name="connsiteY1" fmla="*/ 295418 h 1505093"/>
            <a:gd name="connsiteX2" fmla="*/ 1333500 w 2066925"/>
            <a:gd name="connsiteY2" fmla="*/ 143 h 1505093"/>
            <a:gd name="connsiteX3" fmla="*/ 1562100 w 2066925"/>
            <a:gd name="connsiteY3" fmla="*/ 266843 h 1505093"/>
            <a:gd name="connsiteX4" fmla="*/ 1847850 w 2066925"/>
            <a:gd name="connsiteY4" fmla="*/ 943118 h 1505093"/>
            <a:gd name="connsiteX5" fmla="*/ 2066925 w 2066925"/>
            <a:gd name="connsiteY5" fmla="*/ 1495568 h 15050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66925" h="1505093">
              <a:moveTo>
                <a:pt x="0" y="1505093"/>
              </a:moveTo>
              <a:cubicBezTo>
                <a:pt x="393700" y="1025668"/>
                <a:pt x="787400" y="546243"/>
                <a:pt x="1009650" y="295418"/>
              </a:cubicBezTo>
              <a:cubicBezTo>
                <a:pt x="1231900" y="44593"/>
                <a:pt x="1241425" y="4905"/>
                <a:pt x="1333500" y="143"/>
              </a:cubicBezTo>
              <a:cubicBezTo>
                <a:pt x="1425575" y="-4619"/>
                <a:pt x="1476375" y="109681"/>
                <a:pt x="1562100" y="266843"/>
              </a:cubicBezTo>
              <a:cubicBezTo>
                <a:pt x="1647825" y="424005"/>
                <a:pt x="1763713" y="738331"/>
                <a:pt x="1847850" y="943118"/>
              </a:cubicBezTo>
              <a:cubicBezTo>
                <a:pt x="1931987" y="1147905"/>
                <a:pt x="1999456" y="1321736"/>
                <a:pt x="2066925" y="1495568"/>
              </a:cubicBezTo>
            </a:path>
          </a:pathLst>
        </a:custGeom>
        <a:noFill xmlns:a="http://schemas.openxmlformats.org/drawingml/2006/main"/>
        <a:ln xmlns:a="http://schemas.openxmlformats.org/drawingml/2006/main" w="1270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bg-BG">
            <a:solidFill>
              <a:sysClr val="windowText" lastClr="000000"/>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0.51658</cdr:x>
      <cdr:y>0.51845</cdr:y>
    </cdr:from>
    <cdr:to>
      <cdr:x>0.69685</cdr:x>
      <cdr:y>0.68824</cdr:y>
    </cdr:to>
    <cdr:sp macro="" textlink="">
      <cdr:nvSpPr>
        <cdr:cNvPr id="3" name="Text Box 2"/>
        <cdr:cNvSpPr txBox="1"/>
      </cdr:nvSpPr>
      <cdr:spPr>
        <a:xfrm xmlns:a="http://schemas.openxmlformats.org/drawingml/2006/main">
          <a:off x="1526651" y="1359673"/>
          <a:ext cx="532737" cy="4452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bg-BG" sz="1100"/>
        </a:p>
      </cdr:txBody>
    </cdr:sp>
  </cdr:relSizeAnchor>
  <cdr:relSizeAnchor xmlns:cdr="http://schemas.openxmlformats.org/drawingml/2006/chartDrawing">
    <cdr:from>
      <cdr:x>0.25991</cdr:x>
      <cdr:y>0.61548</cdr:y>
    </cdr:from>
    <cdr:to>
      <cdr:x>0.58912</cdr:x>
      <cdr:y>0.73675</cdr:y>
    </cdr:to>
    <cdr:sp macro="" textlink="">
      <cdr:nvSpPr>
        <cdr:cNvPr id="4" name="Text Box 3"/>
        <cdr:cNvSpPr txBox="1"/>
      </cdr:nvSpPr>
      <cdr:spPr>
        <a:xfrm xmlns:a="http://schemas.openxmlformats.org/drawingml/2006/main">
          <a:off x="768096" y="1614127"/>
          <a:ext cx="972921" cy="31803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l-GR" sz="800" b="1">
              <a:latin typeface="Arial" panose="020B0604020202020204" pitchFamily="34" charset="0"/>
              <a:cs typeface="Arial" panose="020B0604020202020204" pitchFamily="34" charset="0"/>
            </a:rPr>
            <a:t>ε</a:t>
          </a:r>
          <a:r>
            <a:rPr lang="en-US" sz="800" b="1">
              <a:latin typeface="Arial" panose="020B0604020202020204" pitchFamily="34" charset="0"/>
              <a:cs typeface="Arial" panose="020B0604020202020204" pitchFamily="34" charset="0"/>
            </a:rPr>
            <a:t> = 1/b</a:t>
          </a:r>
          <a:endParaRPr lang="bg-BG" sz="800" b="1">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936</TotalTime>
  <Pages>1</Pages>
  <Words>4177</Words>
  <Characters>23814</Characters>
  <Application>Microsoft Office Word</Application>
  <DocSecurity>0</DocSecurity>
  <Lines>198</Lines>
  <Paragraphs>55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3. Results and Discussion</vt:lpstr>
    </vt:vector>
  </TitlesOfParts>
  <Company/>
  <LinksUpToDate>false</LinksUpToDate>
  <CharactersWithSpaces>27936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Vania</dc:creator>
  <cp:lastModifiedBy>Vania</cp:lastModifiedBy>
  <cp:revision>113</cp:revision>
  <cp:lastPrinted>2017-09-21T08:29:00Z</cp:lastPrinted>
  <dcterms:created xsi:type="dcterms:W3CDTF">2017-01-19T10:54:00Z</dcterms:created>
  <dcterms:modified xsi:type="dcterms:W3CDTF">2017-09-21T08:30:00Z</dcterms:modified>
</cp:coreProperties>
</file>