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EE" w:rsidRPr="00A74221" w:rsidRDefault="00CF70EC" w:rsidP="00CF70EC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U</w:t>
      </w:r>
      <w:r w:rsidR="007664C8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nderstand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ing the</w:t>
      </w:r>
      <w:r w:rsidRPr="00CF70E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Inhibition</w:t>
      </w:r>
      <w:r w:rsidR="007664C8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of </w:t>
      </w:r>
      <w:r w:rsidR="007664C8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Mild Steel Corrosion </w:t>
      </w:r>
      <w:r w:rsidR="00DA50EE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by dianiline </w:t>
      </w:r>
      <w:r w:rsidR="0043113D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Schiff bases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CF70E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 DFT investigation.</w:t>
      </w:r>
    </w:p>
    <w:p w:rsidR="00BD226C" w:rsidRPr="00A74221" w:rsidRDefault="00ED6806" w:rsidP="00BC3D3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>Salah Eddine Hachani</w:t>
      </w:r>
      <w:r w:rsidR="002841DE" w:rsidRPr="00A742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*</w:t>
      </w:r>
      <w:r w:rsidR="00DA50E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0F1F91" w:rsidRPr="00A74221">
        <w:rPr>
          <w:rFonts w:asciiTheme="majorBidi" w:hAnsiTheme="majorBidi" w:cstheme="majorBidi"/>
          <w:sz w:val="24"/>
          <w:szCs w:val="24"/>
          <w:lang w:val="en-US"/>
        </w:rPr>
        <w:t xml:space="preserve">Zelikha Necira, </w:t>
      </w:r>
      <w:r w:rsidR="00354692" w:rsidRPr="00A74221">
        <w:rPr>
          <w:rFonts w:asciiTheme="majorBidi" w:hAnsiTheme="majorBidi" w:cstheme="majorBidi"/>
          <w:sz w:val="24"/>
          <w:szCs w:val="24"/>
          <w:lang w:val="en-US"/>
        </w:rPr>
        <w:t>Djamel Eddine Mazouzi</w:t>
      </w:r>
      <w:r w:rsidR="00727121" w:rsidRPr="00A74221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2841D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Nadia Nebbache. </w:t>
      </w:r>
    </w:p>
    <w:p w:rsidR="00BD226C" w:rsidRPr="00A74221" w:rsidRDefault="00601F8C" w:rsidP="00601F8C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  <w:szCs w:val="24"/>
          <w:lang w:val="en-US"/>
        </w:rPr>
      </w:pPr>
      <w:r w:rsidRPr="00A74221">
        <w:rPr>
          <w:rFonts w:ascii="TimesNewRomanPSMT" w:hAnsi="TimesNewRomanPSMT" w:cs="TimesNewRomanPSMT"/>
          <w:sz w:val="24"/>
          <w:szCs w:val="24"/>
          <w:lang w:val="en-US"/>
        </w:rPr>
        <w:t>Laboratory of Applied Chemistry LCA, Faculty of Science, University of Biskra, B.P. 145, RP. 07000 BISKRA, ALGERIA</w:t>
      </w:r>
      <w:r w:rsidR="00FE62FF" w:rsidRPr="00A74221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FE62FF" w:rsidRPr="00A74221" w:rsidRDefault="00FE62FF" w:rsidP="00DC4829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  <w:lang w:val="en-US"/>
        </w:rPr>
      </w:pPr>
    </w:p>
    <w:p w:rsidR="00DC4829" w:rsidRPr="00A74221" w:rsidRDefault="00DC4829" w:rsidP="00DC4829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  <w:lang w:val="en-US"/>
        </w:rPr>
      </w:pPr>
      <w:r w:rsidRPr="00A74221">
        <w:rPr>
          <w:rFonts w:ascii="TimesNewRomanPSMT" w:hAnsi="TimesNewRomanPSMT" w:cs="TimesNewRomanPSMT"/>
          <w:b/>
          <w:bCs/>
          <w:sz w:val="24"/>
          <w:szCs w:val="24"/>
          <w:lang w:val="en-US"/>
        </w:rPr>
        <w:t>*Corresponding author:</w:t>
      </w:r>
    </w:p>
    <w:p w:rsidR="002841DE" w:rsidRPr="00A74221" w:rsidRDefault="002841DE" w:rsidP="002841D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A74221">
        <w:rPr>
          <w:rFonts w:ascii="TimesNewRomanPSMT" w:hAnsi="TimesNewRomanPSMT" w:cs="TimesNewRomanPSMT"/>
          <w:b/>
          <w:bCs/>
          <w:sz w:val="24"/>
          <w:szCs w:val="24"/>
          <w:lang w:val="en-US"/>
        </w:rPr>
        <w:t>Phone number:</w:t>
      </w:r>
      <w:r w:rsidR="00DC4829" w:rsidRPr="00A74221">
        <w:rPr>
          <w:rFonts w:ascii="TimesNewRomanPSMT" w:hAnsi="TimesNewRomanPSMT" w:cs="TimesNewRomanPSMT"/>
          <w:sz w:val="24"/>
          <w:szCs w:val="24"/>
          <w:lang w:val="en-US"/>
        </w:rPr>
        <w:t xml:space="preserve"> +213791162887</w:t>
      </w:r>
    </w:p>
    <w:p w:rsidR="002841DE" w:rsidRPr="00A74221" w:rsidRDefault="00DC4829" w:rsidP="002841D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A74221">
        <w:rPr>
          <w:rFonts w:ascii="TimesNewRomanPSMT" w:hAnsi="TimesNewRomanPSMT" w:cs="TimesNewRomanPSMT"/>
          <w:b/>
          <w:bCs/>
          <w:sz w:val="24"/>
          <w:szCs w:val="24"/>
          <w:lang w:val="en-US"/>
        </w:rPr>
        <w:t>E-</w:t>
      </w:r>
      <w:r w:rsidR="002841DE" w:rsidRPr="00A74221">
        <w:rPr>
          <w:rFonts w:ascii="TimesNewRomanPSMT" w:hAnsi="TimesNewRomanPSMT" w:cs="TimesNewRomanPSMT"/>
          <w:b/>
          <w:bCs/>
          <w:sz w:val="24"/>
          <w:szCs w:val="24"/>
          <w:lang w:val="en-US"/>
        </w:rPr>
        <w:t>mail</w:t>
      </w:r>
      <w:r w:rsidRPr="00A74221">
        <w:rPr>
          <w:rFonts w:ascii="TimesNewRomanPSMT" w:hAnsi="TimesNewRomanPSMT" w:cs="TimesNewRomanPSMT"/>
          <w:b/>
          <w:bCs/>
          <w:sz w:val="24"/>
          <w:szCs w:val="24"/>
          <w:lang w:val="en-US"/>
        </w:rPr>
        <w:t xml:space="preserve"> address</w:t>
      </w:r>
      <w:r w:rsidR="002841DE" w:rsidRPr="00A74221">
        <w:rPr>
          <w:rFonts w:ascii="TimesNewRomanPSMT" w:hAnsi="TimesNewRomanPSMT" w:cs="TimesNewRomanPSMT"/>
          <w:b/>
          <w:bCs/>
          <w:sz w:val="24"/>
          <w:szCs w:val="24"/>
          <w:lang w:val="en-US"/>
        </w:rPr>
        <w:t>:</w:t>
      </w:r>
      <w:r w:rsidR="002841DE" w:rsidRPr="00A74221">
        <w:rPr>
          <w:rFonts w:ascii="TimesNewRomanPSMT" w:hAnsi="TimesNewRomanPSMT" w:cs="TimesNewRomanPSMT"/>
          <w:sz w:val="24"/>
          <w:szCs w:val="24"/>
          <w:lang w:val="en-US"/>
        </w:rPr>
        <w:t xml:space="preserve"> salaho_hachani@yahoo.fr</w:t>
      </w:r>
    </w:p>
    <w:p w:rsidR="00601F8C" w:rsidRPr="00A74221" w:rsidRDefault="00601F8C" w:rsidP="00BD226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D226C" w:rsidRPr="00A74221" w:rsidRDefault="00BD226C" w:rsidP="00BD226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Abstract:</w:t>
      </w:r>
    </w:p>
    <w:p w:rsidR="00BD226C" w:rsidRPr="00A74221" w:rsidRDefault="00BD226C" w:rsidP="007664C8">
      <w:pPr>
        <w:pStyle w:val="Default"/>
        <w:spacing w:line="360" w:lineRule="auto"/>
        <w:ind w:firstLine="426"/>
        <w:jc w:val="both"/>
        <w:rPr>
          <w:lang w:val="en-US"/>
        </w:rPr>
      </w:pPr>
      <w:r w:rsidRPr="00A74221">
        <w:rPr>
          <w:rFonts w:asciiTheme="majorBidi" w:hAnsiTheme="majorBidi" w:cstheme="majorBidi"/>
          <w:color w:val="auto"/>
          <w:lang w:val="en-US"/>
        </w:rPr>
        <w:t>Quantum chemical calculation</w:t>
      </w:r>
      <w:r w:rsidRPr="00A74221">
        <w:rPr>
          <w:rFonts w:asciiTheme="majorBidi" w:hAnsiTheme="majorBidi"/>
          <w:color w:val="auto"/>
          <w:lang w:val="en-US"/>
        </w:rPr>
        <w:t>s</w:t>
      </w:r>
      <w:r w:rsidRPr="00A74221">
        <w:rPr>
          <w:rFonts w:asciiTheme="majorBidi" w:hAnsiTheme="majorBidi" w:cstheme="majorBidi"/>
          <w:color w:val="auto"/>
          <w:lang w:val="en-US"/>
        </w:rPr>
        <w:t xml:space="preserve"> </w:t>
      </w:r>
      <w:r w:rsidR="00F123DC" w:rsidRPr="00A74221">
        <w:rPr>
          <w:rFonts w:asciiTheme="majorBidi" w:hAnsiTheme="majorBidi" w:cstheme="majorBidi"/>
          <w:color w:val="auto"/>
          <w:lang w:val="en-US"/>
        </w:rPr>
        <w:t xml:space="preserve">using </w:t>
      </w:r>
      <w:r w:rsidR="00F123DC" w:rsidRPr="00A74221">
        <w:rPr>
          <w:rFonts w:asciiTheme="majorBidi" w:hAnsiTheme="majorBidi"/>
          <w:color w:val="auto"/>
          <w:lang w:val="en-US"/>
        </w:rPr>
        <w:t xml:space="preserve">density functional theory (DFT) at B3LYP/6-31G level were </w:t>
      </w:r>
      <w:r w:rsidRPr="00A74221">
        <w:rPr>
          <w:rFonts w:asciiTheme="majorBidi" w:hAnsiTheme="majorBidi" w:cstheme="majorBidi"/>
          <w:color w:val="auto"/>
          <w:lang w:val="en-US"/>
        </w:rPr>
        <w:t xml:space="preserve">used to correlate </w:t>
      </w:r>
      <w:r w:rsidRPr="00A74221">
        <w:rPr>
          <w:rFonts w:asciiTheme="majorBidi" w:hAnsiTheme="majorBidi"/>
          <w:color w:val="auto"/>
          <w:lang w:val="en-US"/>
        </w:rPr>
        <w:t>th</w:t>
      </w:r>
      <w:r w:rsidR="00737710" w:rsidRPr="00A74221">
        <w:rPr>
          <w:rFonts w:asciiTheme="majorBidi" w:hAnsiTheme="majorBidi"/>
          <w:color w:val="auto"/>
          <w:lang w:val="en-US"/>
        </w:rPr>
        <w:t xml:space="preserve">e </w:t>
      </w:r>
      <w:r w:rsidRPr="00A74221">
        <w:rPr>
          <w:rFonts w:asciiTheme="majorBidi" w:hAnsiTheme="majorBidi" w:cstheme="majorBidi"/>
          <w:color w:val="auto"/>
          <w:lang w:val="en-US"/>
        </w:rPr>
        <w:t>inhibition</w:t>
      </w:r>
      <w:r w:rsidR="002D6DD3" w:rsidRPr="00A74221">
        <w:rPr>
          <w:rFonts w:asciiTheme="majorBidi" w:hAnsiTheme="majorBidi" w:cstheme="majorBidi"/>
          <w:color w:val="auto"/>
          <w:lang w:val="en-US"/>
        </w:rPr>
        <w:t xml:space="preserve"> of </w:t>
      </w:r>
      <w:r w:rsidR="000A1993" w:rsidRPr="00A74221">
        <w:rPr>
          <w:rFonts w:asciiTheme="majorBidi" w:hAnsiTheme="majorBidi"/>
          <w:color w:val="auto"/>
          <w:lang w:val="en-US"/>
        </w:rPr>
        <w:t>m</w:t>
      </w:r>
      <w:r w:rsidRPr="00A74221">
        <w:rPr>
          <w:rFonts w:asciiTheme="majorBidi" w:hAnsiTheme="majorBidi"/>
          <w:color w:val="auto"/>
          <w:lang w:val="en-US"/>
        </w:rPr>
        <w:t xml:space="preserve">ild </w:t>
      </w:r>
      <w:r w:rsidR="000A1993" w:rsidRPr="00A74221">
        <w:rPr>
          <w:rFonts w:asciiTheme="majorBidi" w:hAnsiTheme="majorBidi"/>
          <w:color w:val="auto"/>
          <w:lang w:val="en-US"/>
        </w:rPr>
        <w:t>s</w:t>
      </w:r>
      <w:r w:rsidRPr="00A74221">
        <w:rPr>
          <w:rFonts w:asciiTheme="majorBidi" w:eastAsiaTheme="majorEastAsia" w:hAnsiTheme="majorBidi" w:cstheme="majorBidi"/>
          <w:color w:val="auto"/>
          <w:lang w:val="en-US"/>
        </w:rPr>
        <w:t>teel corrosion</w:t>
      </w:r>
      <w:r w:rsidR="002D6DD3" w:rsidRPr="00A74221">
        <w:rPr>
          <w:rFonts w:asciiTheme="majorBidi" w:eastAsiaTheme="majorEastAsia" w:hAnsiTheme="majorBidi" w:cstheme="majorBidi"/>
          <w:color w:val="auto"/>
          <w:lang w:val="en-US"/>
        </w:rPr>
        <w:t xml:space="preserve"> in 1 M H</w:t>
      </w:r>
      <w:r w:rsidR="002D6DD3" w:rsidRPr="00A74221">
        <w:rPr>
          <w:rFonts w:asciiTheme="majorBidi" w:eastAsiaTheme="majorEastAsia" w:hAnsiTheme="majorBidi" w:cstheme="majorBidi"/>
          <w:color w:val="auto"/>
          <w:vertAlign w:val="subscript"/>
          <w:lang w:val="en-US"/>
        </w:rPr>
        <w:t>2</w:t>
      </w:r>
      <w:r w:rsidR="002D6DD3" w:rsidRPr="00A74221">
        <w:rPr>
          <w:rFonts w:asciiTheme="majorBidi" w:eastAsiaTheme="majorEastAsia" w:hAnsiTheme="majorBidi" w:cstheme="majorBidi"/>
          <w:color w:val="auto"/>
          <w:lang w:val="en-US"/>
        </w:rPr>
        <w:t>SO</w:t>
      </w:r>
      <w:r w:rsidR="002D6DD3" w:rsidRPr="00A74221">
        <w:rPr>
          <w:rFonts w:asciiTheme="majorBidi" w:eastAsiaTheme="majorEastAsia" w:hAnsiTheme="majorBidi" w:cstheme="majorBidi"/>
          <w:color w:val="auto"/>
          <w:vertAlign w:val="subscript"/>
          <w:lang w:val="en-US"/>
        </w:rPr>
        <w:t>4</w:t>
      </w:r>
      <w:r w:rsidRPr="00A74221">
        <w:rPr>
          <w:rFonts w:asciiTheme="majorBidi" w:hAnsiTheme="majorBidi"/>
          <w:color w:val="auto"/>
          <w:lang w:val="en-US"/>
        </w:rPr>
        <w:t xml:space="preserve"> </w:t>
      </w:r>
      <w:r w:rsidR="002D6DD3" w:rsidRPr="00A74221">
        <w:rPr>
          <w:rFonts w:asciiTheme="majorBidi" w:hAnsiTheme="majorBidi"/>
          <w:color w:val="auto"/>
          <w:lang w:val="en-US"/>
        </w:rPr>
        <w:t>by</w:t>
      </w:r>
      <w:r w:rsidRPr="00A74221">
        <w:rPr>
          <w:rFonts w:asciiTheme="majorBidi" w:hAnsiTheme="majorBidi"/>
          <w:color w:val="auto"/>
          <w:lang w:val="en-US"/>
        </w:rPr>
        <w:t xml:space="preserve"> four dianiline Schiff base</w:t>
      </w:r>
      <w:r w:rsidR="00994590" w:rsidRPr="00A74221">
        <w:rPr>
          <w:rFonts w:asciiTheme="majorBidi" w:hAnsiTheme="majorBidi"/>
          <w:color w:val="auto"/>
          <w:lang w:val="en-US"/>
        </w:rPr>
        <w:t>s</w:t>
      </w:r>
      <w:r w:rsidR="00F123DC" w:rsidRPr="00A74221">
        <w:rPr>
          <w:rFonts w:asciiTheme="majorBidi" w:hAnsiTheme="majorBidi"/>
          <w:color w:val="auto"/>
          <w:lang w:val="en-US"/>
        </w:rPr>
        <w:t xml:space="preserve"> </w:t>
      </w:r>
      <w:r w:rsidRPr="00A74221">
        <w:rPr>
          <w:rFonts w:asciiTheme="majorBidi" w:hAnsiTheme="majorBidi" w:cstheme="majorBidi"/>
          <w:color w:val="auto"/>
          <w:lang w:val="en-US"/>
        </w:rPr>
        <w:t xml:space="preserve">namely </w:t>
      </w:r>
      <w:r w:rsidRPr="00A74221">
        <w:rPr>
          <w:rFonts w:asciiTheme="majorBidi" w:eastAsia="Times New Roman" w:hAnsiTheme="majorBidi" w:cstheme="majorBidi"/>
          <w:color w:val="auto"/>
          <w:lang w:val="en-US" w:eastAsia="fr-FR"/>
        </w:rPr>
        <w:t>N,N′-Bis(benzylidene)-4,4’-dianiline</w:t>
      </w:r>
      <w:r w:rsidRPr="00A74221">
        <w:rPr>
          <w:rFonts w:asciiTheme="majorBidi" w:hAnsiTheme="majorBidi"/>
          <w:color w:val="auto"/>
          <w:lang w:val="en-US"/>
        </w:rPr>
        <w:t xml:space="preserve"> </w:t>
      </w:r>
      <w:r w:rsidRPr="00A74221">
        <w:rPr>
          <w:rFonts w:asciiTheme="majorBidi" w:hAnsiTheme="majorBidi" w:cstheme="majorBidi"/>
          <w:color w:val="auto"/>
          <w:lang w:val="en-US"/>
        </w:rPr>
        <w:t xml:space="preserve">(DAA), </w:t>
      </w:r>
      <w:r w:rsidRPr="00A74221">
        <w:rPr>
          <w:rFonts w:asciiTheme="majorBidi" w:eastAsia="Times New Roman" w:hAnsiTheme="majorBidi" w:cstheme="majorBidi"/>
          <w:color w:val="auto"/>
          <w:lang w:val="en-US" w:eastAsia="fr-FR"/>
        </w:rPr>
        <w:t>N,N′-Bis</w:t>
      </w:r>
      <w:r w:rsidRPr="00A74221">
        <w:rPr>
          <w:rFonts w:asciiTheme="majorBidi" w:hAnsiTheme="majorBidi" w:cstheme="majorBidi"/>
          <w:color w:val="auto"/>
          <w:lang w:val="en-US"/>
        </w:rPr>
        <w:t xml:space="preserve"> </w:t>
      </w:r>
      <w:r w:rsidRPr="00A74221">
        <w:rPr>
          <w:rFonts w:asciiTheme="majorBidi" w:eastAsia="Times New Roman" w:hAnsiTheme="majorBidi" w:cstheme="majorBidi"/>
          <w:color w:val="auto"/>
          <w:lang w:val="en-US" w:eastAsia="fr-FR"/>
        </w:rPr>
        <w:t>(benzylidene)-4,4’-</w:t>
      </w:r>
      <w:r w:rsidRPr="00A74221">
        <w:rPr>
          <w:rFonts w:asciiTheme="majorBidi" w:hAnsiTheme="majorBidi" w:cstheme="majorBidi"/>
          <w:color w:val="auto"/>
          <w:lang w:val="en-US"/>
        </w:rPr>
        <w:t>methylenedianiline</w:t>
      </w:r>
      <w:r w:rsidR="0002505E" w:rsidRPr="00A74221">
        <w:rPr>
          <w:rFonts w:asciiTheme="majorBidi" w:eastAsia="Times New Roman" w:hAnsiTheme="majorBidi" w:cstheme="majorBidi"/>
          <w:color w:val="auto"/>
          <w:lang w:val="en-US" w:eastAsia="fr-FR"/>
        </w:rPr>
        <w:t xml:space="preserve"> </w:t>
      </w:r>
      <w:r w:rsidRPr="00A74221">
        <w:rPr>
          <w:rFonts w:asciiTheme="majorBidi" w:eastAsia="Times New Roman" w:hAnsiTheme="majorBidi" w:cstheme="majorBidi"/>
          <w:color w:val="auto"/>
          <w:lang w:val="en-US" w:eastAsia="fr-FR"/>
        </w:rPr>
        <w:t>(MDAA), N,N′ Bis(benzylidene)-4,4’-</w:t>
      </w:r>
      <w:r w:rsidRPr="00A74221">
        <w:rPr>
          <w:rFonts w:asciiTheme="majorBidi" w:hAnsiTheme="majorBidi" w:cstheme="majorBidi"/>
          <w:color w:val="auto"/>
          <w:lang w:val="en-US"/>
        </w:rPr>
        <w:t>sulphonyldianiline</w:t>
      </w:r>
      <w:r w:rsidRPr="00A74221">
        <w:rPr>
          <w:rFonts w:asciiTheme="majorBidi" w:eastAsia="Times New Roman" w:hAnsiTheme="majorBidi" w:cstheme="majorBidi"/>
          <w:color w:val="auto"/>
          <w:lang w:val="en-US" w:eastAsia="fr-FR"/>
        </w:rPr>
        <w:t xml:space="preserve"> (SDAA) and N,N′-Bis(benzylidene)-4,4’-</w:t>
      </w:r>
      <w:r w:rsidRPr="00A74221">
        <w:rPr>
          <w:rFonts w:asciiTheme="majorBidi" w:hAnsiTheme="majorBidi" w:cstheme="majorBidi"/>
          <w:color w:val="auto"/>
          <w:lang w:val="en-US"/>
        </w:rPr>
        <w:t>oxydianiline (ODAA) with their electronic</w:t>
      </w:r>
      <w:r w:rsidR="00CC2D5C" w:rsidRPr="00A74221">
        <w:rPr>
          <w:rFonts w:asciiTheme="majorBidi" w:hAnsiTheme="majorBidi" w:cstheme="majorBidi"/>
          <w:color w:val="auto"/>
          <w:lang w:val="en-US"/>
        </w:rPr>
        <w:t xml:space="preserve"> and</w:t>
      </w:r>
      <w:r w:rsidR="00AE4D36" w:rsidRPr="00A74221">
        <w:rPr>
          <w:rFonts w:asciiTheme="majorBidi" w:hAnsiTheme="majorBidi" w:cstheme="majorBidi"/>
          <w:color w:val="auto"/>
          <w:lang w:val="en-US"/>
        </w:rPr>
        <w:t xml:space="preserve"> structural properties</w:t>
      </w:r>
      <w:r w:rsidRPr="00A74221">
        <w:rPr>
          <w:rFonts w:asciiTheme="majorBidi" w:hAnsiTheme="majorBidi" w:cstheme="majorBidi"/>
          <w:color w:val="auto"/>
          <w:lang w:val="en-US"/>
        </w:rPr>
        <w:t>.</w:t>
      </w:r>
      <w:r w:rsidR="00F123DC" w:rsidRPr="00A74221">
        <w:rPr>
          <w:rFonts w:asciiTheme="majorBidi" w:hAnsiTheme="majorBidi"/>
          <w:color w:val="auto"/>
          <w:lang w:val="en-US"/>
        </w:rPr>
        <w:t xml:space="preserve"> </w:t>
      </w:r>
      <w:r w:rsidRPr="00A74221">
        <w:rPr>
          <w:rFonts w:asciiTheme="majorBidi" w:hAnsiTheme="majorBidi"/>
          <w:color w:val="auto"/>
          <w:lang w:val="en-US"/>
        </w:rPr>
        <w:t>Quantum chemical parameters such</w:t>
      </w:r>
      <w:r w:rsidR="007664C8" w:rsidRPr="00A74221">
        <w:rPr>
          <w:rFonts w:asciiTheme="majorBidi" w:hAnsiTheme="majorBidi"/>
          <w:color w:val="auto"/>
          <w:lang w:val="en-US"/>
        </w:rPr>
        <w:t xml:space="preserve"> as the</w:t>
      </w:r>
      <w:r w:rsidRPr="00A74221">
        <w:rPr>
          <w:rFonts w:asciiTheme="majorBidi" w:hAnsiTheme="majorBidi"/>
          <w:color w:val="auto"/>
          <w:lang w:val="en-US"/>
        </w:rPr>
        <w:t xml:space="preserve"> </w:t>
      </w:r>
      <w:r w:rsidRPr="00A74221">
        <w:rPr>
          <w:rFonts w:asciiTheme="majorBidi" w:eastAsiaTheme="majorEastAsia" w:hAnsiTheme="majorBidi" w:cstheme="majorBidi"/>
          <w:color w:val="auto"/>
          <w:lang w:val="en-US"/>
        </w:rPr>
        <w:t>E</w:t>
      </w:r>
      <w:r w:rsidRPr="00A74221">
        <w:rPr>
          <w:rFonts w:asciiTheme="majorBidi" w:eastAsiaTheme="majorEastAsia" w:hAnsiTheme="majorBidi" w:cstheme="majorBidi"/>
          <w:color w:val="auto"/>
          <w:vertAlign w:val="subscript"/>
          <w:lang w:val="en-US"/>
        </w:rPr>
        <w:t>HOMO</w:t>
      </w:r>
      <w:r w:rsidRPr="00A74221">
        <w:rPr>
          <w:rFonts w:asciiTheme="majorBidi" w:eastAsiaTheme="majorEastAsia" w:hAnsiTheme="majorBidi" w:cstheme="majorBidi"/>
          <w:color w:val="auto"/>
          <w:lang w:val="en-US"/>
        </w:rPr>
        <w:t>, E</w:t>
      </w:r>
      <w:r w:rsidRPr="00A74221">
        <w:rPr>
          <w:rFonts w:asciiTheme="majorBidi" w:eastAsiaTheme="majorEastAsia" w:hAnsiTheme="majorBidi" w:cstheme="majorBidi"/>
          <w:color w:val="auto"/>
          <w:vertAlign w:val="subscript"/>
          <w:lang w:val="en-US"/>
        </w:rPr>
        <w:t>LUMO</w:t>
      </w:r>
      <w:r w:rsidR="007664C8" w:rsidRPr="00A74221">
        <w:rPr>
          <w:rFonts w:asciiTheme="majorBidi" w:hAnsiTheme="majorBidi"/>
          <w:color w:val="auto"/>
          <w:lang w:val="en-US"/>
        </w:rPr>
        <w:t xml:space="preserve">, </w:t>
      </w:r>
      <w:r w:rsidRPr="00A74221">
        <w:rPr>
          <w:rFonts w:asciiTheme="majorBidi" w:hAnsiTheme="majorBidi"/>
          <w:color w:val="auto"/>
          <w:lang w:val="en-US"/>
        </w:rPr>
        <w:t>energy gap</w:t>
      </w:r>
      <w:r w:rsidR="00B14DC2" w:rsidRPr="00A74221">
        <w:rPr>
          <w:rFonts w:asciiTheme="majorBidi" w:hAnsiTheme="majorBidi"/>
          <w:color w:val="auto"/>
          <w:lang w:val="en-US"/>
        </w:rPr>
        <w:t xml:space="preserve"> (</w:t>
      </w:r>
      <w:r w:rsidR="00B14DC2" w:rsidRPr="00A74221">
        <w:rPr>
          <w:rFonts w:asciiTheme="majorBidi" w:hAnsiTheme="majorBidi" w:cstheme="majorBidi"/>
        </w:rPr>
        <w:sym w:font="Symbol" w:char="F044"/>
      </w:r>
      <w:r w:rsidR="00B14DC2" w:rsidRPr="00A74221">
        <w:rPr>
          <w:rFonts w:asciiTheme="majorBidi" w:hAnsiTheme="majorBidi" w:cstheme="majorBidi"/>
          <w:lang w:val="en-US"/>
        </w:rPr>
        <w:t>E)</w:t>
      </w:r>
      <w:r w:rsidRPr="00A74221">
        <w:rPr>
          <w:rFonts w:asciiTheme="majorBidi" w:eastAsiaTheme="majorEastAsia" w:hAnsiTheme="majorBidi" w:cstheme="majorBidi"/>
          <w:color w:val="auto"/>
          <w:lang w:val="en-US"/>
        </w:rPr>
        <w:t>, dipole moment</w:t>
      </w:r>
      <w:r w:rsidR="005D035F" w:rsidRPr="00A74221">
        <w:rPr>
          <w:rFonts w:asciiTheme="majorBidi" w:hAnsiTheme="majorBidi" w:cstheme="majorBidi"/>
          <w:b/>
          <w:bCs/>
          <w:lang w:val="en-US"/>
        </w:rPr>
        <w:t xml:space="preserve"> </w:t>
      </w:r>
      <w:r w:rsidR="005D035F" w:rsidRPr="00A74221">
        <w:rPr>
          <w:rFonts w:asciiTheme="majorBidi" w:hAnsiTheme="majorBidi" w:cstheme="majorBidi"/>
          <w:lang w:val="en-US"/>
        </w:rPr>
        <w:t>(µ)</w:t>
      </w:r>
      <w:r w:rsidRPr="00A74221">
        <w:rPr>
          <w:rFonts w:asciiTheme="majorBidi" w:eastAsiaTheme="majorEastAsia" w:hAnsiTheme="majorBidi" w:cstheme="majorBidi"/>
          <w:color w:val="auto"/>
          <w:lang w:val="en-US"/>
        </w:rPr>
        <w:t>,</w:t>
      </w:r>
      <w:r w:rsidRPr="00A74221">
        <w:rPr>
          <w:rFonts w:asciiTheme="majorBidi" w:hAnsiTheme="majorBidi"/>
          <w:color w:val="auto"/>
          <w:lang w:val="en-US"/>
        </w:rPr>
        <w:t xml:space="preserve"> </w:t>
      </w:r>
      <w:r w:rsidR="005D035F" w:rsidRPr="00A74221">
        <w:rPr>
          <w:rFonts w:asciiTheme="majorBidi" w:hAnsiTheme="majorBidi"/>
          <w:color w:val="auto"/>
          <w:lang w:val="en-US"/>
        </w:rPr>
        <w:t xml:space="preserve">global </w:t>
      </w:r>
      <w:r w:rsidRPr="00A74221">
        <w:rPr>
          <w:rFonts w:asciiTheme="majorBidi" w:hAnsiTheme="majorBidi"/>
          <w:color w:val="auto"/>
          <w:lang w:val="en-US"/>
        </w:rPr>
        <w:t>softness</w:t>
      </w:r>
      <w:r w:rsidR="005D035F" w:rsidRPr="00A74221">
        <w:rPr>
          <w:rFonts w:asciiTheme="majorBidi" w:hAnsiTheme="majorBidi"/>
          <w:color w:val="auto"/>
          <w:lang w:val="en-US"/>
        </w:rPr>
        <w:t xml:space="preserve"> (</w:t>
      </w:r>
      <w:r w:rsidR="005D035F" w:rsidRPr="00A74221">
        <w:rPr>
          <w:rFonts w:asciiTheme="majorBidi" w:hAnsiTheme="majorBidi" w:cstheme="majorBidi"/>
        </w:rPr>
        <w:sym w:font="Symbol" w:char="F073"/>
      </w:r>
      <w:r w:rsidR="005D035F" w:rsidRPr="00A74221">
        <w:rPr>
          <w:rFonts w:asciiTheme="majorBidi" w:hAnsiTheme="majorBidi" w:cstheme="majorBidi"/>
          <w:lang w:val="en-US"/>
        </w:rPr>
        <w:t>)</w:t>
      </w:r>
      <w:r w:rsidR="007664C8" w:rsidRPr="00A74221">
        <w:rPr>
          <w:rFonts w:asciiTheme="majorBidi" w:hAnsiTheme="majorBidi" w:cstheme="majorBidi"/>
          <w:lang w:val="en-US"/>
        </w:rPr>
        <w:t>,</w:t>
      </w:r>
      <w:r w:rsidRPr="00A74221">
        <w:rPr>
          <w:rFonts w:asciiTheme="majorBidi" w:hAnsiTheme="majorBidi"/>
          <w:color w:val="auto"/>
          <w:lang w:val="en-US"/>
        </w:rPr>
        <w:t xml:space="preserve"> and </w:t>
      </w:r>
      <w:r w:rsidR="005D035F" w:rsidRPr="00A74221">
        <w:rPr>
          <w:rFonts w:asciiTheme="majorBidi" w:hAnsiTheme="majorBidi"/>
          <w:color w:val="auto"/>
          <w:lang w:val="en-US"/>
        </w:rPr>
        <w:t xml:space="preserve">global </w:t>
      </w:r>
      <w:r w:rsidRPr="00A74221">
        <w:rPr>
          <w:rFonts w:asciiTheme="majorBidi" w:hAnsiTheme="majorBidi"/>
          <w:color w:val="auto"/>
          <w:lang w:val="en-US"/>
        </w:rPr>
        <w:t xml:space="preserve">hardness </w:t>
      </w:r>
      <w:r w:rsidR="005D035F" w:rsidRPr="00A74221">
        <w:rPr>
          <w:rFonts w:asciiTheme="majorBidi" w:hAnsiTheme="majorBidi"/>
          <w:color w:val="auto"/>
          <w:lang w:val="en-US"/>
        </w:rPr>
        <w:t>(</w:t>
      </w:r>
      <w:r w:rsidR="005D035F" w:rsidRPr="00A74221">
        <w:rPr>
          <w:rFonts w:asciiTheme="majorBidi" w:hAnsiTheme="majorBidi" w:cstheme="majorBidi"/>
        </w:rPr>
        <w:sym w:font="Symbol" w:char="F068"/>
      </w:r>
      <w:r w:rsidR="005D035F" w:rsidRPr="00A74221">
        <w:rPr>
          <w:rFonts w:asciiTheme="majorBidi" w:hAnsiTheme="majorBidi" w:cstheme="majorBidi"/>
          <w:lang w:val="en-US"/>
        </w:rPr>
        <w:t>)</w:t>
      </w:r>
      <w:r w:rsidR="005D035F" w:rsidRPr="00A74221">
        <w:rPr>
          <w:rFonts w:asciiTheme="majorBidi" w:hAnsiTheme="majorBidi" w:cstheme="majorBidi"/>
          <w:b/>
          <w:bCs/>
          <w:lang w:val="en-US"/>
        </w:rPr>
        <w:t xml:space="preserve"> </w:t>
      </w:r>
      <w:r w:rsidRPr="00A74221">
        <w:rPr>
          <w:rFonts w:asciiTheme="majorBidi" w:hAnsiTheme="majorBidi"/>
          <w:color w:val="auto"/>
          <w:lang w:val="en-US"/>
        </w:rPr>
        <w:t>were ca</w:t>
      </w:r>
      <w:r w:rsidR="00F123DC" w:rsidRPr="00A74221">
        <w:rPr>
          <w:rFonts w:asciiTheme="majorBidi" w:hAnsiTheme="majorBidi"/>
          <w:color w:val="auto"/>
          <w:lang w:val="en-US"/>
        </w:rPr>
        <w:t xml:space="preserve">lculated and discussed </w:t>
      </w:r>
      <w:r w:rsidRPr="00A74221">
        <w:rPr>
          <w:rFonts w:asciiTheme="majorBidi" w:hAnsiTheme="majorBidi"/>
          <w:color w:val="auto"/>
          <w:lang w:val="en-US"/>
        </w:rPr>
        <w:t xml:space="preserve">to provide </w:t>
      </w:r>
      <w:r w:rsidR="0013016C" w:rsidRPr="00A74221">
        <w:rPr>
          <w:rFonts w:asciiTheme="majorBidi" w:hAnsiTheme="majorBidi"/>
          <w:color w:val="auto"/>
          <w:lang w:val="en-US"/>
        </w:rPr>
        <w:t>valuable explanations</w:t>
      </w:r>
      <w:r w:rsidRPr="00A74221">
        <w:rPr>
          <w:rFonts w:asciiTheme="majorBidi" w:hAnsiTheme="majorBidi"/>
          <w:color w:val="auto"/>
          <w:lang w:val="en-US"/>
        </w:rPr>
        <w:t xml:space="preserve"> </w:t>
      </w:r>
      <w:r w:rsidR="007664C8" w:rsidRPr="00A74221">
        <w:rPr>
          <w:rFonts w:asciiTheme="majorBidi" w:hAnsiTheme="majorBidi"/>
          <w:color w:val="auto"/>
          <w:lang w:val="en-US"/>
        </w:rPr>
        <w:t>for</w:t>
      </w:r>
      <w:r w:rsidR="000A1993" w:rsidRPr="00A74221">
        <w:rPr>
          <w:rFonts w:asciiTheme="majorBidi" w:hAnsiTheme="majorBidi"/>
          <w:color w:val="auto"/>
          <w:lang w:val="en-US"/>
        </w:rPr>
        <w:t xml:space="preserve"> </w:t>
      </w:r>
      <w:r w:rsidRPr="00A74221">
        <w:rPr>
          <w:rFonts w:asciiTheme="majorBidi" w:hAnsiTheme="majorBidi"/>
          <w:color w:val="auto"/>
          <w:lang w:val="en-US"/>
        </w:rPr>
        <w:t>the reactivity and selectivity of the studied inhibitors.</w:t>
      </w:r>
      <w:r w:rsidR="00EF478C" w:rsidRPr="00A74221">
        <w:rPr>
          <w:color w:val="auto"/>
          <w:lang w:val="en-US"/>
        </w:rPr>
        <w:t xml:space="preserve"> </w:t>
      </w:r>
      <w:r w:rsidRPr="00A74221">
        <w:rPr>
          <w:color w:val="auto"/>
          <w:lang w:val="en-US"/>
        </w:rPr>
        <w:t xml:space="preserve">Both experimental and theoretical data </w:t>
      </w:r>
      <w:r w:rsidR="000A1993" w:rsidRPr="00A74221">
        <w:rPr>
          <w:lang w:val="en-US"/>
        </w:rPr>
        <w:t xml:space="preserve">showed a </w:t>
      </w:r>
      <w:r w:rsidR="00DF5AED" w:rsidRPr="00A74221">
        <w:rPr>
          <w:lang w:val="en-US"/>
        </w:rPr>
        <w:t xml:space="preserve">certain </w:t>
      </w:r>
      <w:r w:rsidRPr="00A74221">
        <w:rPr>
          <w:lang w:val="en-US"/>
        </w:rPr>
        <w:t>relationship</w:t>
      </w:r>
      <w:r w:rsidR="00267A9F" w:rsidRPr="00A74221">
        <w:rPr>
          <w:lang w:val="en-US"/>
        </w:rPr>
        <w:t xml:space="preserve"> </w:t>
      </w:r>
      <w:r w:rsidRPr="00A74221">
        <w:rPr>
          <w:lang w:val="en-US"/>
        </w:rPr>
        <w:t xml:space="preserve">to the calculated quantum parameters confirming </w:t>
      </w:r>
      <w:r w:rsidRPr="00A74221">
        <w:rPr>
          <w:color w:val="auto"/>
          <w:lang w:val="en-US"/>
        </w:rPr>
        <w:t>that DAA has the highest inhibition efficiency.</w:t>
      </w:r>
    </w:p>
    <w:p w:rsidR="00DA50EE" w:rsidRPr="00A74221" w:rsidRDefault="00BD226C" w:rsidP="004E290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Keywords:</w:t>
      </w:r>
      <w:r w:rsidR="002D6DD3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A039E2" w:rsidRPr="00A74221">
        <w:rPr>
          <w:rFonts w:asciiTheme="majorBidi" w:hAnsiTheme="majorBidi"/>
          <w:sz w:val="24"/>
          <w:szCs w:val="24"/>
          <w:lang w:val="en-US"/>
        </w:rPr>
        <w:t>d</w:t>
      </w:r>
      <w:r w:rsidR="002D6DD3" w:rsidRPr="00A74221">
        <w:rPr>
          <w:rFonts w:asciiTheme="majorBidi" w:hAnsiTheme="majorBidi"/>
          <w:sz w:val="24"/>
          <w:szCs w:val="24"/>
          <w:lang w:val="en-US"/>
        </w:rPr>
        <w:t>ianiline Schiff base</w:t>
      </w:r>
      <w:r w:rsidR="00A039E2" w:rsidRPr="00A74221">
        <w:rPr>
          <w:rFonts w:asciiTheme="majorBidi" w:hAnsiTheme="majorBidi"/>
          <w:sz w:val="24"/>
          <w:szCs w:val="24"/>
          <w:lang w:val="en-US"/>
        </w:rPr>
        <w:t>s</w:t>
      </w:r>
      <w:r w:rsidR="002D6DD3" w:rsidRPr="00A74221">
        <w:rPr>
          <w:rFonts w:asciiTheme="majorBidi" w:hAnsiTheme="majorBidi"/>
          <w:sz w:val="24"/>
          <w:szCs w:val="24"/>
          <w:lang w:val="en-US"/>
        </w:rPr>
        <w:t>, corrosion</w:t>
      </w:r>
      <w:r w:rsidR="00B425FF" w:rsidRPr="00A74221">
        <w:rPr>
          <w:rFonts w:asciiTheme="majorBidi" w:hAnsiTheme="majorBidi"/>
          <w:sz w:val="24"/>
          <w:szCs w:val="24"/>
          <w:lang w:val="en-US"/>
        </w:rPr>
        <w:t>,</w:t>
      </w:r>
      <w:r w:rsidR="002D6DD3" w:rsidRPr="00A74221">
        <w:rPr>
          <w:rFonts w:asciiTheme="majorBidi" w:hAnsiTheme="majorBidi"/>
          <w:sz w:val="24"/>
          <w:szCs w:val="24"/>
          <w:lang w:val="en-US"/>
        </w:rPr>
        <w:t xml:space="preserve"> </w:t>
      </w:r>
      <w:r w:rsidR="000A1993" w:rsidRPr="00A74221">
        <w:rPr>
          <w:rFonts w:asciiTheme="majorBidi" w:hAnsiTheme="majorBidi" w:cstheme="majorBidi"/>
          <w:sz w:val="24"/>
          <w:szCs w:val="24"/>
          <w:lang w:val="en-US"/>
        </w:rPr>
        <w:t>inhibition, mild s</w:t>
      </w:r>
      <w:r w:rsidR="002D6DD3" w:rsidRPr="00A74221">
        <w:rPr>
          <w:rFonts w:asciiTheme="majorBidi" w:hAnsiTheme="majorBidi" w:cstheme="majorBidi"/>
          <w:sz w:val="24"/>
          <w:szCs w:val="24"/>
          <w:lang w:val="en-US"/>
        </w:rPr>
        <w:t>teel,</w:t>
      </w:r>
      <w:r w:rsidR="002D6DD3" w:rsidRPr="00A74221">
        <w:rPr>
          <w:rFonts w:asciiTheme="majorBidi" w:eastAsiaTheme="majorEastAsia" w:hAnsiTheme="majorBidi" w:cstheme="majorBidi"/>
          <w:sz w:val="24"/>
          <w:szCs w:val="24"/>
          <w:lang w:val="en-US"/>
        </w:rPr>
        <w:t xml:space="preserve"> 1 M H</w:t>
      </w:r>
      <w:r w:rsidR="002D6DD3" w:rsidRPr="00A74221">
        <w:rPr>
          <w:rFonts w:asciiTheme="majorBidi" w:eastAsiaTheme="majorEastAsia" w:hAnsiTheme="majorBidi" w:cstheme="majorBidi"/>
          <w:sz w:val="24"/>
          <w:szCs w:val="24"/>
          <w:vertAlign w:val="subscript"/>
          <w:lang w:val="en-US"/>
        </w:rPr>
        <w:t>2</w:t>
      </w:r>
      <w:r w:rsidR="002D6DD3" w:rsidRPr="00A74221">
        <w:rPr>
          <w:rFonts w:asciiTheme="majorBidi" w:eastAsiaTheme="majorEastAsia" w:hAnsiTheme="majorBidi" w:cstheme="majorBidi"/>
          <w:sz w:val="24"/>
          <w:szCs w:val="24"/>
          <w:lang w:val="en-US"/>
        </w:rPr>
        <w:t>SO</w:t>
      </w:r>
      <w:r w:rsidR="002D6DD3" w:rsidRPr="00A74221">
        <w:rPr>
          <w:rFonts w:asciiTheme="majorBidi" w:eastAsiaTheme="majorEastAsia" w:hAnsiTheme="majorBidi" w:cstheme="majorBidi"/>
          <w:sz w:val="24"/>
          <w:szCs w:val="24"/>
          <w:vertAlign w:val="subscript"/>
          <w:lang w:val="en-US"/>
        </w:rPr>
        <w:t>4</w:t>
      </w:r>
      <w:r w:rsidR="002D6DD3" w:rsidRPr="00A74221">
        <w:rPr>
          <w:rFonts w:asciiTheme="majorBidi" w:eastAsiaTheme="majorEastAsia" w:hAnsiTheme="majorBidi" w:cstheme="majorBidi"/>
          <w:sz w:val="24"/>
          <w:szCs w:val="24"/>
          <w:lang w:val="en-US"/>
        </w:rPr>
        <w:t>,</w:t>
      </w:r>
      <w:r w:rsidR="002D6DD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23DC" w:rsidRPr="00A74221">
        <w:rPr>
          <w:rFonts w:asciiTheme="majorBidi" w:hAnsiTheme="majorBidi"/>
          <w:sz w:val="24"/>
          <w:szCs w:val="24"/>
          <w:lang w:val="en-US"/>
        </w:rPr>
        <w:t>DFT</w:t>
      </w:r>
      <w:r w:rsidR="002D6DD3" w:rsidRPr="00A74221">
        <w:rPr>
          <w:rFonts w:asciiTheme="majorBidi" w:hAnsiTheme="majorBidi"/>
          <w:sz w:val="24"/>
          <w:szCs w:val="24"/>
          <w:lang w:val="en-US"/>
        </w:rPr>
        <w:t>.</w:t>
      </w:r>
    </w:p>
    <w:p w:rsidR="00601F8C" w:rsidRPr="00A74221" w:rsidRDefault="00601F8C" w:rsidP="004E290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E2903" w:rsidRPr="00A74221" w:rsidRDefault="004E2903" w:rsidP="0038436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Introduction:</w:t>
      </w:r>
    </w:p>
    <w:p w:rsidR="00633688" w:rsidRPr="00A74221" w:rsidRDefault="00C56CA3" w:rsidP="00694D9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5B44A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prevention of mild s</w:t>
      </w:r>
      <w:r w:rsidR="00CC2CA9" w:rsidRPr="00A74221">
        <w:rPr>
          <w:rFonts w:asciiTheme="majorBidi" w:hAnsiTheme="majorBidi" w:cstheme="majorBidi"/>
          <w:sz w:val="24"/>
          <w:szCs w:val="24"/>
          <w:lang w:val="en-US"/>
        </w:rPr>
        <w:t>teel</w:t>
      </w:r>
      <w:r w:rsidR="0050563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against</w:t>
      </w:r>
      <w:r w:rsidR="005B44A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corrosion has </w:t>
      </w:r>
      <w:r w:rsidR="00677DB1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attracted great attention </w:t>
      </w:r>
      <w:r w:rsidR="004462E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from both 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>academia</w:t>
      </w:r>
      <w:r w:rsidR="0055145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and industry </w:t>
      </w:r>
      <w:r w:rsidR="00677DB1" w:rsidRPr="00A74221">
        <w:rPr>
          <w:rFonts w:asciiTheme="majorBidi" w:hAnsiTheme="majorBidi" w:cstheme="majorBidi"/>
          <w:sz w:val="24"/>
          <w:szCs w:val="24"/>
          <w:lang w:val="en-US"/>
        </w:rPr>
        <w:t xml:space="preserve">considering </w:t>
      </w:r>
      <w:r w:rsidR="00B82481" w:rsidRPr="00A74221">
        <w:rPr>
          <w:rFonts w:asciiTheme="majorBidi" w:hAnsiTheme="majorBidi" w:cstheme="majorBidi"/>
          <w:sz w:val="24"/>
          <w:szCs w:val="24"/>
          <w:lang w:val="en-US"/>
        </w:rPr>
        <w:t>its</w:t>
      </w:r>
      <w:r w:rsidR="00677DB1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66E44" w:rsidRPr="00A74221">
        <w:rPr>
          <w:rFonts w:asciiTheme="majorBidi" w:hAnsiTheme="majorBidi" w:cstheme="majorBidi"/>
          <w:sz w:val="24"/>
          <w:szCs w:val="24"/>
          <w:lang w:val="en-US"/>
        </w:rPr>
        <w:t>important</w:t>
      </w:r>
      <w:r w:rsidR="00B82481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role </w:t>
      </w:r>
      <w:r w:rsidR="00CC2CA9" w:rsidRPr="00A74221">
        <w:rPr>
          <w:rFonts w:asciiTheme="majorBidi" w:hAnsiTheme="majorBidi" w:cstheme="majorBidi"/>
          <w:sz w:val="24"/>
          <w:szCs w:val="24"/>
          <w:lang w:val="en-US"/>
        </w:rPr>
        <w:t>in several industrial applications</w:t>
      </w:r>
      <w:r w:rsidR="008A7A35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="008A7A35" w:rsidRPr="00A74221">
        <w:rPr>
          <w:rFonts w:asciiTheme="majorBidi" w:hAnsiTheme="majorBidi" w:cstheme="majorBidi"/>
          <w:sz w:val="24"/>
          <w:szCs w:val="24"/>
          <w:lang w:val="en-US"/>
        </w:rPr>
        <w:t>such as</w:t>
      </w:r>
      <w:r w:rsidR="0005669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storage and transportation of various chemical solutions</w:t>
      </w:r>
      <w:r w:rsidR="008A7A35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694D99" w:rsidRPr="00694D99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1</w:t>
      </w:r>
      <w:r w:rsidR="00694D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B44AF" w:rsidRPr="00A74221">
        <w:rPr>
          <w:rFonts w:asciiTheme="majorBidi" w:hAnsiTheme="majorBidi" w:cstheme="majorBidi"/>
          <w:sz w:val="24"/>
          <w:szCs w:val="24"/>
          <w:lang w:val="en-US"/>
        </w:rPr>
        <w:t>Mild s</w:t>
      </w:r>
      <w:r w:rsidR="00B82481" w:rsidRPr="00A74221">
        <w:rPr>
          <w:rFonts w:asciiTheme="majorBidi" w:hAnsiTheme="majorBidi" w:cstheme="majorBidi"/>
          <w:sz w:val="24"/>
          <w:szCs w:val="24"/>
          <w:lang w:val="en-US"/>
        </w:rPr>
        <w:t>teel</w:t>
      </w:r>
      <w:r w:rsidR="00694D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94F8C" w:rsidRPr="00A74221">
        <w:rPr>
          <w:rFonts w:asciiTheme="majorBidi" w:hAnsiTheme="majorBidi" w:cstheme="majorBidi"/>
          <w:sz w:val="24"/>
          <w:szCs w:val="24"/>
          <w:lang w:val="en-US"/>
        </w:rPr>
        <w:t>equipment must be</w:t>
      </w:r>
      <w:r w:rsidR="001B500D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regularly</w:t>
      </w:r>
      <w:r w:rsidR="005B44A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cleaned </w:t>
      </w:r>
      <w:r w:rsidR="00A94F8C" w:rsidRPr="00A74221">
        <w:rPr>
          <w:rFonts w:asciiTheme="majorBidi" w:hAnsiTheme="majorBidi" w:cstheme="majorBidi"/>
          <w:sz w:val="24"/>
          <w:szCs w:val="24"/>
          <w:lang w:val="en-US"/>
        </w:rPr>
        <w:t>to prevent damage and maintain the application efficiency</w:t>
      </w:r>
      <w:r w:rsidR="005B44AF" w:rsidRPr="00A74221">
        <w:rPr>
          <w:rFonts w:asciiTheme="majorBidi" w:hAnsiTheme="majorBidi" w:cstheme="majorBidi"/>
          <w:sz w:val="24"/>
          <w:szCs w:val="24"/>
          <w:lang w:val="en-US"/>
        </w:rPr>
        <w:t>. Acid</w:t>
      </w:r>
      <w:r w:rsidR="005C42D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44857" w:rsidRPr="00A74221">
        <w:rPr>
          <w:rFonts w:asciiTheme="majorBidi" w:hAnsiTheme="majorBidi" w:cstheme="majorBidi"/>
          <w:sz w:val="24"/>
          <w:szCs w:val="24"/>
          <w:lang w:val="en-US"/>
        </w:rPr>
        <w:t>solution</w:t>
      </w:r>
      <w:r w:rsidR="00B82481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is</w:t>
      </w:r>
      <w:r w:rsidR="00C4485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94F8C" w:rsidRPr="00A74221">
        <w:rPr>
          <w:rFonts w:asciiTheme="majorBidi" w:hAnsiTheme="majorBidi" w:cstheme="majorBidi"/>
          <w:sz w:val="24"/>
          <w:szCs w:val="24"/>
          <w:lang w:val="en-US"/>
        </w:rPr>
        <w:t>extensively used in chemical</w:t>
      </w:r>
      <w:r w:rsidR="00B82481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cle</w:t>
      </w:r>
      <w:r w:rsidR="005B44AF" w:rsidRPr="00A74221">
        <w:rPr>
          <w:rFonts w:asciiTheme="majorBidi" w:hAnsiTheme="majorBidi" w:cstheme="majorBidi"/>
          <w:sz w:val="24"/>
          <w:szCs w:val="24"/>
          <w:lang w:val="en-US"/>
        </w:rPr>
        <w:t>aning of m</w:t>
      </w:r>
      <w:r w:rsidR="00A94F8C" w:rsidRPr="00A74221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5B44AF" w:rsidRPr="00A74221">
        <w:rPr>
          <w:rFonts w:asciiTheme="majorBidi" w:hAnsiTheme="majorBidi" w:cstheme="majorBidi"/>
          <w:sz w:val="24"/>
          <w:szCs w:val="24"/>
          <w:lang w:val="en-US"/>
        </w:rPr>
        <w:t>ld s</w:t>
      </w:r>
      <w:r w:rsidR="00684532" w:rsidRPr="00A74221">
        <w:rPr>
          <w:rFonts w:asciiTheme="majorBidi" w:hAnsiTheme="majorBidi" w:cstheme="majorBidi"/>
          <w:sz w:val="24"/>
          <w:szCs w:val="24"/>
          <w:lang w:val="en-US"/>
        </w:rPr>
        <w:t>teel which leads</w:t>
      </w:r>
      <w:r w:rsidR="005B44AF" w:rsidRPr="00A74221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68453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after</w:t>
      </w:r>
      <w:r w:rsidR="005B44A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 certain</w:t>
      </w:r>
      <w:r w:rsidR="0068453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time</w:t>
      </w:r>
      <w:r w:rsidR="005B44AF" w:rsidRPr="00A74221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94F8C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to</w:t>
      </w:r>
      <w:r w:rsidR="00B82481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corrode its surfaces</w:t>
      </w:r>
      <w:r w:rsidR="00B66E44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694D99" w:rsidRPr="00694D99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2,3</w:t>
      </w:r>
      <w:r w:rsidR="00B66E44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33688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</w:p>
    <w:p w:rsidR="00490674" w:rsidRPr="00A74221" w:rsidRDefault="007D34E9" w:rsidP="00694D9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eastAsia="GulliverRM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5B44AF" w:rsidRPr="00A74221">
        <w:rPr>
          <w:rFonts w:asciiTheme="majorBidi" w:hAnsiTheme="majorBidi" w:cstheme="majorBidi"/>
          <w:sz w:val="24"/>
          <w:szCs w:val="24"/>
          <w:lang w:val="en-US"/>
        </w:rPr>
        <w:t>he protection of mild s</w:t>
      </w:r>
      <w:r w:rsidR="0002505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teel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using corrosion inhibitors </w:t>
      </w:r>
      <w:r w:rsidR="0002505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is </w:t>
      </w:r>
      <w:r w:rsidR="002130AC" w:rsidRPr="00A74221">
        <w:rPr>
          <w:rFonts w:asciiTheme="majorBidi" w:hAnsiTheme="majorBidi" w:cstheme="majorBidi"/>
          <w:sz w:val="24"/>
          <w:szCs w:val="24"/>
          <w:lang w:val="en-US"/>
        </w:rPr>
        <w:t xml:space="preserve">one of the most practical </w:t>
      </w:r>
      <w:r w:rsidR="00C56CA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processes </w:t>
      </w:r>
      <w:r w:rsidR="00633688" w:rsidRPr="00A74221">
        <w:rPr>
          <w:rFonts w:asciiTheme="majorBidi" w:hAnsiTheme="majorBidi" w:cstheme="majorBidi"/>
          <w:sz w:val="24"/>
          <w:szCs w:val="24"/>
          <w:lang w:val="en-US"/>
        </w:rPr>
        <w:t>particularly</w:t>
      </w:r>
      <w:r w:rsidR="00694D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used </w:t>
      </w:r>
      <w:r w:rsidR="00C56CA3" w:rsidRPr="00A74221">
        <w:rPr>
          <w:rFonts w:asciiTheme="majorBidi" w:hAnsiTheme="majorBidi" w:cstheme="majorBidi"/>
          <w:sz w:val="24"/>
          <w:szCs w:val="24"/>
          <w:lang w:val="en-US"/>
        </w:rPr>
        <w:t>in acidic media</w:t>
      </w:r>
      <w:r w:rsidR="009A730A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694D99" w:rsidRPr="00694D99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4</w:t>
      </w:r>
      <w:r w:rsidR="00694D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Organic</w:t>
      </w:r>
      <w:r w:rsidR="002130AC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compounds </w:t>
      </w:r>
      <w:r w:rsidR="007235F9" w:rsidRPr="00A74221">
        <w:rPr>
          <w:rFonts w:asciiTheme="majorBidi" w:hAnsiTheme="majorBidi" w:cstheme="majorBidi"/>
          <w:sz w:val="24"/>
          <w:szCs w:val="24"/>
          <w:lang w:val="en-US"/>
        </w:rPr>
        <w:t>containing</w:t>
      </w:r>
      <w:r w:rsidR="00CC2CA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130AC" w:rsidRPr="00A74221">
        <w:rPr>
          <w:rFonts w:asciiTheme="majorBidi" w:hAnsiTheme="majorBidi" w:cstheme="majorBidi"/>
          <w:sz w:val="24"/>
          <w:szCs w:val="24"/>
          <w:lang w:val="en-US"/>
        </w:rPr>
        <w:lastRenderedPageBreak/>
        <w:t>heteroatoms</w:t>
      </w:r>
      <w:r w:rsidR="00CC2CA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with lone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pairs of electrons (</w:t>
      </w:r>
      <w:r w:rsidR="002130AC" w:rsidRPr="00A74221">
        <w:rPr>
          <w:rFonts w:asciiTheme="majorBidi" w:hAnsiTheme="majorBidi" w:cstheme="majorBidi"/>
          <w:sz w:val="24"/>
          <w:szCs w:val="24"/>
          <w:lang w:val="en-US"/>
        </w:rPr>
        <w:t>oxygen, sulfur, nitrogen and phosphorus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), aromatic rings and </w:t>
      </w:r>
      <w:r w:rsidR="00C56CA3" w:rsidRPr="00A74221">
        <w:rPr>
          <w:rFonts w:asciiTheme="majorBidi" w:hAnsiTheme="majorBidi" w:cstheme="majorBidi"/>
          <w:sz w:val="24"/>
          <w:szCs w:val="24"/>
        </w:rPr>
        <w:t>π</w:t>
      </w:r>
      <w:r w:rsidR="00C56CA3" w:rsidRPr="00A74221">
        <w:rPr>
          <w:rFonts w:asciiTheme="majorBidi" w:hAnsiTheme="majorBidi" w:cstheme="majorBidi"/>
          <w:sz w:val="24"/>
          <w:szCs w:val="24"/>
          <w:lang w:val="en-US"/>
        </w:rPr>
        <w:t>-electrons in triple or conjugated double bonds</w:t>
      </w:r>
      <w:r w:rsidR="00CC2CA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are considered to be </w:t>
      </w:r>
      <w:r w:rsidR="00B82481" w:rsidRPr="00A74221">
        <w:rPr>
          <w:rFonts w:asciiTheme="majorBidi" w:hAnsiTheme="majorBidi" w:cstheme="majorBidi"/>
          <w:sz w:val="24"/>
          <w:szCs w:val="24"/>
          <w:lang w:val="en-US"/>
        </w:rPr>
        <w:t>excellent</w:t>
      </w:r>
      <w:r w:rsidR="00CC2CA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corrosion inhibitors.</w:t>
      </w:r>
      <w:r w:rsidR="00694D99" w:rsidRPr="00694D99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5</w:t>
      </w:r>
      <w:r w:rsidR="00694D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318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5F39B1" w:rsidRPr="00A74221">
        <w:rPr>
          <w:rFonts w:asciiTheme="majorBidi" w:hAnsiTheme="majorBidi" w:cstheme="majorBidi"/>
          <w:sz w:val="24"/>
          <w:szCs w:val="24"/>
          <w:lang w:val="en-US"/>
        </w:rPr>
        <w:t>corrosion inhibitory</w:t>
      </w:r>
      <w:r w:rsidR="006E318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of such organic compounds is closely related to their adherence on metal surfaces via a physical </w:t>
      </w:r>
      <w:r w:rsidR="002F7FD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adsorption (physisorption) </w:t>
      </w:r>
      <w:r w:rsidR="005B44A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which </w:t>
      </w:r>
      <w:r w:rsidR="002F7FDF" w:rsidRPr="00A74221">
        <w:rPr>
          <w:rFonts w:asciiTheme="majorBidi" w:hAnsiTheme="majorBidi" w:cstheme="majorBidi"/>
          <w:sz w:val="24"/>
          <w:szCs w:val="24"/>
          <w:lang w:val="en-US"/>
        </w:rPr>
        <w:t>arise from</w:t>
      </w:r>
      <w:r w:rsidR="006E318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electrostatic interactions between the inhibitor and </w:t>
      </w:r>
      <w:r w:rsidR="002F7FDF" w:rsidRPr="00A74221">
        <w:rPr>
          <w:rFonts w:asciiTheme="majorBidi" w:hAnsiTheme="majorBidi" w:cstheme="majorBidi"/>
          <w:sz w:val="24"/>
          <w:szCs w:val="24"/>
          <w:lang w:val="en-US"/>
        </w:rPr>
        <w:t>the metallic surface</w:t>
      </w:r>
      <w:r w:rsidR="006E318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or via chemical adsorption (</w:t>
      </w:r>
      <w:r w:rsidR="006E318E" w:rsidRPr="00A74221">
        <w:rPr>
          <w:rFonts w:ascii="AdvPTimes" w:hAnsi="AdvPTimes" w:cs="AdvPTimes"/>
          <w:sz w:val="24"/>
          <w:szCs w:val="24"/>
          <w:lang w:val="en-US"/>
        </w:rPr>
        <w:t xml:space="preserve">chemisorption) by </w:t>
      </w:r>
      <w:r w:rsidR="006E318E" w:rsidRPr="00A74221">
        <w:rPr>
          <w:rFonts w:asciiTheme="majorBidi" w:hAnsiTheme="majorBidi" w:cstheme="majorBidi"/>
          <w:sz w:val="24"/>
          <w:szCs w:val="24"/>
          <w:lang w:val="en-US"/>
        </w:rPr>
        <w:t>coordination bonds</w:t>
      </w:r>
      <w:r w:rsidR="00490674" w:rsidRPr="00A74221">
        <w:rPr>
          <w:rFonts w:asciiTheme="majorBidi" w:eastAsia="GulliverRM" w:hAnsiTheme="majorBidi" w:cstheme="majorBidi"/>
          <w:sz w:val="24"/>
          <w:szCs w:val="24"/>
          <w:lang w:val="en-US"/>
        </w:rPr>
        <w:t>.</w:t>
      </w:r>
      <w:r w:rsidR="00694D99" w:rsidRPr="00694D99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6,7</w:t>
      </w:r>
    </w:p>
    <w:p w:rsidR="007D34E9" w:rsidRPr="00A74221" w:rsidRDefault="00490674" w:rsidP="00A1731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>Schiff bases are organic compounds with the general chemical structure R</w:t>
      </w:r>
      <w:r w:rsidR="007D34E9"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C=NR’ obtained from the condensation of carbonyls and amines. This type of compounds has </w:t>
      </w:r>
      <w:r w:rsidR="005B44A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 well-known 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>popularity in</w:t>
      </w:r>
      <w:r w:rsid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field of materials science </w:t>
      </w:r>
      <w:r w:rsidR="00817E17" w:rsidRPr="00A74221">
        <w:rPr>
          <w:rFonts w:asciiTheme="majorBidi" w:hAnsiTheme="majorBidi" w:cstheme="majorBidi"/>
          <w:sz w:val="24"/>
          <w:szCs w:val="24"/>
          <w:lang w:val="en-US"/>
        </w:rPr>
        <w:t>due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to their potential advantages such as easy synthetic route, high purity, low toxicity</w:t>
      </w:r>
      <w:r w:rsidR="008E6842" w:rsidRPr="00A74221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="008E684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their 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>eco-friendly nature</w:t>
      </w:r>
      <w:r w:rsidR="005F39B1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17312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8-10</w:t>
      </w:r>
      <w:r w:rsidR="00A173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studies </w:t>
      </w:r>
      <w:r w:rsidR="00E13470" w:rsidRPr="00A74221">
        <w:rPr>
          <w:rFonts w:asciiTheme="majorBidi" w:hAnsiTheme="majorBidi" w:cstheme="majorBidi"/>
          <w:sz w:val="24"/>
          <w:szCs w:val="24"/>
          <w:lang w:val="en-US"/>
        </w:rPr>
        <w:t>on corrosion inhibitors</w:t>
      </w:r>
      <w:r w:rsidR="006E318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have demonstrated that Schiff </w:t>
      </w:r>
      <w:r w:rsidR="00E1347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base molecules can be used </w:t>
      </w:r>
      <w:r w:rsidR="00BB0FE2" w:rsidRPr="00A74221">
        <w:rPr>
          <w:rFonts w:asciiTheme="majorBidi" w:hAnsiTheme="majorBidi" w:cstheme="majorBidi"/>
          <w:sz w:val="24"/>
          <w:szCs w:val="24"/>
          <w:lang w:val="en-US"/>
        </w:rPr>
        <w:t>as effective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corrosion</w:t>
      </w:r>
      <w:r w:rsidR="006E318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inhibitors</w:t>
      </w:r>
      <w:r w:rsidR="00E1347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in different 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>aggressive media.</w:t>
      </w:r>
      <w:r w:rsidR="00A17312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11</w:t>
      </w:r>
    </w:p>
    <w:p w:rsidR="003718E9" w:rsidRPr="00A74221" w:rsidRDefault="005B53D7" w:rsidP="00A1731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>Experimental techniques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such as</w:t>
      </w:r>
      <w:r w:rsidR="00D36FD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weight loss measurements, potentiodynamic polarization and electrochemical impedance spectroscopy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84B5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are 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useful in </w:t>
      </w:r>
      <w:r w:rsidR="00401635" w:rsidRPr="00A74221">
        <w:rPr>
          <w:rFonts w:asciiTheme="majorBidi" w:hAnsiTheme="majorBidi" w:cstheme="majorBidi"/>
          <w:sz w:val="24"/>
          <w:szCs w:val="24"/>
          <w:lang w:val="en-US"/>
        </w:rPr>
        <w:t>understanding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 corrosion inhibiti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on mechanism</w:t>
      </w:r>
      <w:r w:rsidR="005F39B1" w:rsidRPr="00A74221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but they are 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expensive and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time</w:t>
      </w:r>
      <w:r w:rsidR="00401635" w:rsidRPr="00A74221">
        <w:rPr>
          <w:rFonts w:asciiTheme="majorBidi" w:hAnsiTheme="majorBidi" w:cstheme="majorBidi"/>
          <w:sz w:val="24"/>
          <w:szCs w:val="24"/>
          <w:lang w:val="en-US"/>
        </w:rPr>
        <w:t>-consuming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17312" w:rsidRPr="00A17312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</w:t>
      </w:r>
      <w:r w:rsidR="00A17312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12,13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Computer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hardware and software </w:t>
      </w:r>
      <w:r w:rsidR="007E2DBC" w:rsidRPr="00A74221">
        <w:rPr>
          <w:rFonts w:asciiTheme="majorBidi" w:hAnsiTheme="majorBidi" w:cstheme="majorBidi"/>
          <w:sz w:val="24"/>
          <w:szCs w:val="24"/>
          <w:lang w:val="en-US"/>
        </w:rPr>
        <w:t>development</w:t>
      </w:r>
      <w:r w:rsidR="00FE03EB" w:rsidRPr="00A74221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5F39B1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D1D44" w:rsidRPr="00A74221">
        <w:rPr>
          <w:rFonts w:asciiTheme="majorBidi" w:hAnsiTheme="majorBidi" w:cstheme="majorBidi"/>
          <w:sz w:val="24"/>
          <w:szCs w:val="24"/>
          <w:lang w:val="en-US"/>
        </w:rPr>
        <w:t>motivate</w:t>
      </w:r>
      <w:r w:rsidR="008E684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d </w:t>
      </w:r>
      <w:r w:rsidR="004D1D44" w:rsidRPr="00A74221">
        <w:rPr>
          <w:rFonts w:asciiTheme="majorBidi" w:hAnsiTheme="majorBidi" w:cstheme="majorBidi"/>
          <w:sz w:val="24"/>
          <w:szCs w:val="24"/>
          <w:lang w:val="en-US"/>
        </w:rPr>
        <w:t xml:space="preserve">scientists towards the 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>explo</w:t>
      </w:r>
      <w:r w:rsidR="008E6842" w:rsidRPr="00A74221">
        <w:rPr>
          <w:rFonts w:asciiTheme="majorBidi" w:hAnsiTheme="majorBidi" w:cstheme="majorBidi"/>
          <w:sz w:val="24"/>
          <w:szCs w:val="24"/>
          <w:lang w:val="en-US"/>
        </w:rPr>
        <w:t>ita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>tion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of theoretical chemistry in corrosion inhibition </w:t>
      </w:r>
      <w:r w:rsidR="003718E9" w:rsidRPr="00A74221">
        <w:rPr>
          <w:rFonts w:asciiTheme="majorBidi" w:hAnsiTheme="majorBidi" w:cstheme="majorBidi"/>
          <w:sz w:val="24"/>
          <w:szCs w:val="24"/>
          <w:lang w:val="en-US"/>
        </w:rPr>
        <w:t>research</w:t>
      </w:r>
      <w:r w:rsidR="00674AC8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17312">
        <w:rPr>
          <w:rFonts w:asciiTheme="majorBidi" w:hAnsiTheme="majorBidi" w:cstheme="majorBidi"/>
          <w:sz w:val="24"/>
          <w:szCs w:val="24"/>
          <w:lang w:val="en-US"/>
        </w:rPr>
        <w:t>thanks to</w:t>
      </w:r>
      <w:r w:rsidR="00674AC8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 significant relationship between </w:t>
      </w:r>
      <w:r w:rsidR="0040422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633688" w:rsidRPr="00A74221">
        <w:rPr>
          <w:rFonts w:asciiTheme="majorBidi" w:hAnsiTheme="majorBidi" w:cstheme="majorBidi"/>
          <w:sz w:val="24"/>
          <w:szCs w:val="24"/>
          <w:lang w:val="en-US"/>
        </w:rPr>
        <w:t xml:space="preserve">corrosion </w:t>
      </w:r>
      <w:r w:rsidR="0040422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activity of an inhibitor </w:t>
      </w:r>
      <w:r w:rsidR="00674AC8" w:rsidRPr="00A74221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633688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its electronic </w:t>
      </w:r>
      <w:r w:rsidR="0040422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="00F37B63" w:rsidRPr="00A74221">
        <w:rPr>
          <w:rFonts w:asciiTheme="majorBidi" w:hAnsiTheme="majorBidi" w:cstheme="majorBidi"/>
          <w:sz w:val="24"/>
          <w:szCs w:val="24"/>
          <w:lang w:val="en-US"/>
        </w:rPr>
        <w:t>molecular structure</w:t>
      </w:r>
      <w:r w:rsidR="0040422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properties</w:t>
      </w:r>
      <w:r w:rsidR="003718E9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37B63" w:rsidRPr="00A74221" w:rsidRDefault="00674AC8" w:rsidP="00A1731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>Qua</w:t>
      </w:r>
      <w:r w:rsidR="005F39B1" w:rsidRPr="00A74221">
        <w:rPr>
          <w:rFonts w:asciiTheme="majorBidi" w:hAnsiTheme="majorBidi" w:cstheme="majorBidi"/>
          <w:sz w:val="24"/>
          <w:szCs w:val="24"/>
          <w:lang w:val="en-US"/>
        </w:rPr>
        <w:t xml:space="preserve">ntum chemical calculations </w:t>
      </w:r>
      <w:r w:rsidR="00F25E7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have </w:t>
      </w:r>
      <w:r w:rsidR="00206A4D" w:rsidRPr="00A74221">
        <w:rPr>
          <w:rFonts w:asciiTheme="majorBidi" w:hAnsiTheme="majorBidi" w:cstheme="majorBidi"/>
          <w:sz w:val="24"/>
          <w:szCs w:val="24"/>
          <w:lang w:val="en-US"/>
        </w:rPr>
        <w:t xml:space="preserve">proved to be a technique of choice </w:t>
      </w:r>
      <w:r w:rsidR="00DD43A8" w:rsidRPr="00A74221">
        <w:rPr>
          <w:rFonts w:asciiTheme="majorBidi" w:hAnsiTheme="majorBidi" w:cstheme="majorBidi"/>
          <w:sz w:val="24"/>
          <w:szCs w:val="24"/>
          <w:lang w:val="en-US"/>
        </w:rPr>
        <w:t xml:space="preserve">used to </w:t>
      </w:r>
      <w:r w:rsidR="00206A4D" w:rsidRPr="00A74221">
        <w:rPr>
          <w:rFonts w:asciiTheme="majorBidi" w:hAnsiTheme="majorBidi" w:cstheme="majorBidi"/>
          <w:sz w:val="24"/>
          <w:szCs w:val="24"/>
          <w:lang w:val="en-US"/>
        </w:rPr>
        <w:t>elucidat</w:t>
      </w:r>
      <w:r w:rsidR="00DD43A8" w:rsidRPr="00A74221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F25E7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06A4D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ambiguities </w:t>
      </w:r>
      <w:r w:rsidR="00DD43A8" w:rsidRPr="00A74221">
        <w:rPr>
          <w:rFonts w:asciiTheme="majorBidi" w:hAnsiTheme="majorBidi" w:cstheme="majorBidi"/>
          <w:sz w:val="24"/>
          <w:szCs w:val="24"/>
          <w:lang w:val="en-US"/>
        </w:rPr>
        <w:t xml:space="preserve">of experimental </w:t>
      </w:r>
      <w:r w:rsidR="00206A4D" w:rsidRPr="00A74221">
        <w:rPr>
          <w:rFonts w:asciiTheme="majorBidi" w:hAnsiTheme="majorBidi" w:cstheme="majorBidi"/>
          <w:sz w:val="24"/>
          <w:szCs w:val="24"/>
          <w:lang w:val="en-US"/>
        </w:rPr>
        <w:t>corrosion inhibition</w:t>
      </w:r>
      <w:r w:rsidR="00DD43A8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observations</w:t>
      </w:r>
      <w:r w:rsidR="00C352E5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17312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14</w:t>
      </w:r>
      <w:r w:rsidR="00C352E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17312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="00C352E5" w:rsidRPr="00A74221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40163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  <w:r w:rsidR="005F39B1" w:rsidRPr="00A74221">
        <w:rPr>
          <w:rFonts w:asciiTheme="majorBidi" w:hAnsiTheme="majorBidi" w:cstheme="majorBidi"/>
          <w:sz w:val="24"/>
          <w:szCs w:val="24"/>
          <w:lang w:val="en-US"/>
        </w:rPr>
        <w:t xml:space="preserve">orrosion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inhibitory </w:t>
      </w:r>
      <w:r w:rsidR="0040422A" w:rsidRPr="00A74221">
        <w:rPr>
          <w:rFonts w:asciiTheme="majorBidi" w:hAnsiTheme="majorBidi" w:cstheme="majorBidi"/>
          <w:sz w:val="24"/>
          <w:szCs w:val="24"/>
          <w:lang w:val="en-US"/>
        </w:rPr>
        <w:t>of a molecule is</w:t>
      </w:r>
      <w:r w:rsidR="005F39B1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strongly</w:t>
      </w:r>
      <w:r w:rsidR="0040422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F39B1" w:rsidRPr="00A74221">
        <w:rPr>
          <w:rFonts w:asciiTheme="majorBidi" w:hAnsiTheme="majorBidi" w:cstheme="majorBidi"/>
          <w:sz w:val="24"/>
          <w:szCs w:val="24"/>
          <w:lang w:val="en-US"/>
        </w:rPr>
        <w:t>relate</w:t>
      </w:r>
      <w:r w:rsidR="0040163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d </w:t>
      </w:r>
      <w:r w:rsidR="005F39B1" w:rsidRPr="00A74221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40163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quantum chemical parameters such as th</w:t>
      </w:r>
      <w:r w:rsidR="00E61CD6" w:rsidRPr="00A74221">
        <w:rPr>
          <w:rFonts w:asciiTheme="majorBidi" w:hAnsiTheme="majorBidi" w:cstheme="majorBidi"/>
          <w:sz w:val="24"/>
          <w:szCs w:val="24"/>
          <w:lang w:val="en-US"/>
        </w:rPr>
        <w:t>e energies of</w:t>
      </w:r>
      <w:r w:rsidR="00F25E7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</w:t>
      </w:r>
      <w:r w:rsidR="00E61CD6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0163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highest occupied molecular orbital </w:t>
      </w:r>
      <w:r w:rsidR="00E61CD6" w:rsidRPr="00A74221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401635" w:rsidRPr="00A74221">
        <w:rPr>
          <w:rFonts w:asciiTheme="majorBidi" w:hAnsiTheme="majorBidi" w:cstheme="majorBidi"/>
          <w:sz w:val="24"/>
          <w:szCs w:val="24"/>
          <w:lang w:val="en-US"/>
        </w:rPr>
        <w:t>HOMO</w:t>
      </w:r>
      <w:r w:rsidR="00E61CD6" w:rsidRPr="00A7422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EC6E4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61CD6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="00401635" w:rsidRPr="00A74221">
        <w:rPr>
          <w:rFonts w:asciiTheme="majorBidi" w:hAnsiTheme="majorBidi" w:cstheme="majorBidi"/>
          <w:sz w:val="24"/>
          <w:szCs w:val="24"/>
          <w:lang w:val="en-US"/>
        </w:rPr>
        <w:t>lowes</w:t>
      </w:r>
      <w:r w:rsidR="00EC6E4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 unoccupied molecular orbital </w:t>
      </w:r>
      <w:r w:rsidR="00E61CD6" w:rsidRPr="00A74221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EC6E40" w:rsidRPr="00A74221">
        <w:rPr>
          <w:rFonts w:asciiTheme="majorBidi" w:hAnsiTheme="majorBidi" w:cstheme="majorBidi"/>
          <w:sz w:val="24"/>
          <w:szCs w:val="24"/>
          <w:lang w:val="en-US"/>
        </w:rPr>
        <w:t>LUMO</w:t>
      </w:r>
      <w:r w:rsidR="00E61CD6" w:rsidRPr="00A7422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40163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EC6E4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energy difference </w:t>
      </w:r>
      <w:r w:rsidR="00401635" w:rsidRPr="00A74221">
        <w:rPr>
          <w:rFonts w:asciiTheme="majorBidi" w:hAnsiTheme="majorBidi" w:cstheme="majorBidi"/>
          <w:sz w:val="24"/>
          <w:szCs w:val="24"/>
          <w:lang w:val="en-US"/>
        </w:rPr>
        <w:t>HOMO–LUMO</w:t>
      </w:r>
      <w:r w:rsidR="008A0064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8A0064" w:rsidRPr="00A74221">
        <w:rPr>
          <w:rFonts w:asciiTheme="majorBidi" w:hAnsiTheme="majorBidi" w:cstheme="majorBidi"/>
          <w:sz w:val="24"/>
          <w:szCs w:val="24"/>
        </w:rPr>
        <w:sym w:font="Symbol" w:char="F044"/>
      </w:r>
      <w:r w:rsidR="008A0064" w:rsidRPr="00A74221">
        <w:rPr>
          <w:rFonts w:asciiTheme="majorBidi" w:hAnsiTheme="majorBidi" w:cstheme="majorBidi"/>
          <w:sz w:val="24"/>
          <w:szCs w:val="24"/>
          <w:lang w:val="en-US"/>
        </w:rPr>
        <w:t>E)</w:t>
      </w:r>
      <w:r w:rsidR="00401635" w:rsidRPr="00A74221">
        <w:rPr>
          <w:rFonts w:asciiTheme="majorBidi" w:hAnsiTheme="majorBidi" w:cstheme="majorBidi"/>
          <w:sz w:val="24"/>
          <w:szCs w:val="24"/>
          <w:lang w:val="en-US"/>
        </w:rPr>
        <w:t>, electronegativity</w:t>
      </w:r>
      <w:r w:rsidR="00EE48B4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01635" w:rsidRPr="00A74221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EE48B4" w:rsidRPr="00A74221">
        <w:rPr>
          <w:rFonts w:asciiTheme="majorBidi" w:hAnsiTheme="majorBidi" w:cstheme="majorBidi"/>
          <w:sz w:val="24"/>
          <w:szCs w:val="24"/>
          <w:lang w:val="en-US"/>
        </w:rPr>
        <w:t>χ</w:t>
      </w:r>
      <w:r w:rsidR="00401635" w:rsidRPr="00A74221">
        <w:rPr>
          <w:rFonts w:asciiTheme="majorBidi" w:hAnsiTheme="majorBidi" w:cstheme="majorBidi"/>
          <w:sz w:val="24"/>
          <w:szCs w:val="24"/>
          <w:lang w:val="en-US"/>
        </w:rPr>
        <w:t>), proton affinity (</w:t>
      </w:r>
      <w:r w:rsidR="00EC6E40" w:rsidRPr="00A74221">
        <w:rPr>
          <w:rFonts w:asciiTheme="majorBidi" w:hAnsiTheme="majorBidi" w:cstheme="majorBidi"/>
          <w:sz w:val="24"/>
          <w:szCs w:val="24"/>
          <w:lang w:val="en-US"/>
        </w:rPr>
        <w:t>A), potential ionization (I)</w:t>
      </w:r>
      <w:r w:rsidR="00161712" w:rsidRPr="00A74221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EC6E4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global hardness (</w:t>
      </w:r>
      <w:r w:rsidR="00EC6E40" w:rsidRPr="00A74221">
        <w:rPr>
          <w:rFonts w:asciiTheme="majorBidi" w:hAnsiTheme="majorBidi" w:cstheme="majorBidi"/>
          <w:sz w:val="24"/>
          <w:szCs w:val="24"/>
        </w:rPr>
        <w:sym w:font="Symbol" w:char="F068"/>
      </w:r>
      <w:r w:rsidR="00EC6E40" w:rsidRPr="00A7422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161712" w:rsidRPr="00A74221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EC6E4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25E7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="00EC6E40" w:rsidRPr="00A74221">
        <w:rPr>
          <w:rFonts w:asciiTheme="majorBidi" w:hAnsiTheme="majorBidi" w:cstheme="majorBidi"/>
          <w:sz w:val="24"/>
          <w:szCs w:val="24"/>
          <w:lang w:val="en-US"/>
        </w:rPr>
        <w:t>softness (</w:t>
      </w:r>
      <w:r w:rsidR="00EC6E40" w:rsidRPr="00A74221">
        <w:rPr>
          <w:rFonts w:asciiTheme="majorBidi" w:hAnsiTheme="majorBidi" w:cstheme="majorBidi"/>
          <w:sz w:val="24"/>
          <w:szCs w:val="24"/>
        </w:rPr>
        <w:sym w:font="Symbol" w:char="F073"/>
      </w:r>
      <w:r w:rsidR="00F25E75" w:rsidRPr="00A7422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EC6E40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7D34E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90000" w:rsidRPr="00A74221" w:rsidRDefault="00F25E75" w:rsidP="00A1731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In </w:t>
      </w:r>
      <w:r w:rsidR="00A17312">
        <w:rPr>
          <w:rFonts w:asciiTheme="majorBidi" w:hAnsiTheme="majorBidi" w:cstheme="majorBidi"/>
          <w:sz w:val="24"/>
          <w:szCs w:val="24"/>
          <w:lang w:val="en-US"/>
        </w:rPr>
        <w:t>a study</w:t>
      </w:r>
      <w:r w:rsidR="003B7FE0" w:rsidRPr="00A74221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17312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15</w:t>
      </w:r>
      <w:r w:rsidR="008538D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 inhibition of mild s</w:t>
      </w:r>
      <w:r w:rsidR="0085181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teel corrosion in sulfuric  acid  media by </w:t>
      </w:r>
      <w:r w:rsidR="00DF56BE">
        <w:rPr>
          <w:rFonts w:asciiTheme="majorBidi" w:hAnsiTheme="majorBidi" w:cstheme="majorBidi"/>
          <w:sz w:val="24"/>
          <w:szCs w:val="24"/>
          <w:lang w:val="en-US"/>
        </w:rPr>
        <w:t xml:space="preserve">dianiline Schiff </w:t>
      </w:r>
      <w:r w:rsidR="00056C9B" w:rsidRPr="00A74221">
        <w:rPr>
          <w:rFonts w:asciiTheme="majorBidi" w:hAnsiTheme="majorBidi" w:cstheme="majorBidi"/>
          <w:sz w:val="24"/>
          <w:szCs w:val="24"/>
          <w:lang w:val="en-US"/>
        </w:rPr>
        <w:t>bases</w:t>
      </w:r>
      <w:r w:rsidR="00971EA4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264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namely </w:t>
      </w:r>
      <w:r w:rsidR="00056C9B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N,N′-Bis(benzylidene)-4,4’-dianiline</w:t>
      </w:r>
      <w:r w:rsidR="00056C9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(DAA), </w:t>
      </w:r>
      <w:r w:rsidR="00056C9B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N,N′-Bis(benzylidene)-4,4’-</w:t>
      </w:r>
      <w:r w:rsidR="00056C9B" w:rsidRPr="00A74221">
        <w:rPr>
          <w:rFonts w:asciiTheme="majorBidi" w:hAnsiTheme="majorBidi" w:cstheme="majorBidi"/>
          <w:sz w:val="24"/>
          <w:szCs w:val="24"/>
          <w:lang w:val="en-US"/>
        </w:rPr>
        <w:t>methylenedianiline</w:t>
      </w:r>
      <w:r w:rsidR="000D0543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(MDAA), N,N′-</w:t>
      </w:r>
      <w:r w:rsidR="00056C9B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Bis(benzylidene)-4,4’-</w:t>
      </w:r>
      <w:r w:rsidR="00056C9B" w:rsidRPr="00A74221">
        <w:rPr>
          <w:rFonts w:asciiTheme="majorBidi" w:hAnsiTheme="majorBidi" w:cstheme="majorBidi"/>
          <w:sz w:val="24"/>
          <w:szCs w:val="24"/>
          <w:lang w:val="en-US"/>
        </w:rPr>
        <w:t>sulphonyldianiline</w:t>
      </w:r>
      <w:r w:rsidR="00056C9B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(SDAA) and N,N′-Bis(benzylidene)-4,4’-</w:t>
      </w:r>
      <w:r w:rsidR="00056C9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oxydianiline</w:t>
      </w:r>
      <w:r w:rsidR="0079000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(ODAA</w:t>
      </w:r>
      <w:r w:rsidR="00971EA4" w:rsidRPr="00A74221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r w:rsidR="00EE64C6" w:rsidRPr="00A74221">
        <w:rPr>
          <w:rFonts w:asciiTheme="majorBidi" w:hAnsiTheme="majorBidi" w:cstheme="majorBidi"/>
          <w:sz w:val="24"/>
          <w:szCs w:val="24"/>
          <w:lang w:val="en-US"/>
        </w:rPr>
        <w:t xml:space="preserve">(Fig.1) </w:t>
      </w:r>
      <w:r w:rsidR="00971EA4" w:rsidRPr="00A74221">
        <w:rPr>
          <w:rFonts w:asciiTheme="majorBidi" w:hAnsiTheme="majorBidi" w:cstheme="majorBidi"/>
          <w:sz w:val="24"/>
          <w:szCs w:val="24"/>
          <w:lang w:val="en-US"/>
        </w:rPr>
        <w:t>was investigated</w:t>
      </w:r>
      <w:r w:rsidR="003B7FE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Although a </w:t>
      </w:r>
      <w:r w:rsidR="0085181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good inhibition activity </w:t>
      </w:r>
      <w:r w:rsidR="00C352E5" w:rsidRPr="00A74221">
        <w:rPr>
          <w:rFonts w:asciiTheme="majorBidi" w:hAnsiTheme="majorBidi" w:cstheme="majorBidi"/>
          <w:sz w:val="24"/>
          <w:szCs w:val="24"/>
          <w:lang w:val="en-US"/>
        </w:rPr>
        <w:t>is reported for the four</w:t>
      </w:r>
      <w:r w:rsidR="001A1E1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A1E15" w:rsidRPr="00A74221">
        <w:rPr>
          <w:rFonts w:asciiTheme="majorBidi" w:hAnsiTheme="majorBidi" w:cstheme="majorBidi"/>
          <w:sz w:val="24"/>
          <w:szCs w:val="24"/>
          <w:lang w:val="en-US"/>
        </w:rPr>
        <w:lastRenderedPageBreak/>
        <w:t>compounds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0043EF" w:rsidRPr="00A74221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85181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he relationship between experimental protection efficiencies </w:t>
      </w:r>
      <w:r w:rsidR="00F616A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of </w:t>
      </w:r>
      <w:r w:rsidR="00851810" w:rsidRPr="00A74221">
        <w:rPr>
          <w:rFonts w:asciiTheme="majorBidi" w:hAnsiTheme="majorBidi" w:cstheme="majorBidi"/>
          <w:sz w:val="24"/>
          <w:szCs w:val="24"/>
          <w:lang w:val="en-US"/>
        </w:rPr>
        <w:t>the concerned inhibitors and their molecular and electronic properties has not</w:t>
      </w:r>
      <w:r w:rsidR="00F616A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been</w:t>
      </w:r>
      <w:r w:rsidR="0085181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investigated yet.  </w:t>
      </w:r>
    </w:p>
    <w:p w:rsidR="00056C9B" w:rsidRPr="00A74221" w:rsidRDefault="0002505E" w:rsidP="00790000">
      <w:pPr>
        <w:spacing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A74221">
        <w:rPr>
          <w:sz w:val="24"/>
          <w:szCs w:val="24"/>
        </w:rPr>
        <w:object w:dxaOrig="7726" w:dyaOrig="4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80.75pt" o:ole="">
            <v:imagedata r:id="rId8" o:title=""/>
          </v:shape>
          <o:OLEObject Type="Embed" ProgID="ChemDraw.Document.6.0" ShapeID="_x0000_i1025" DrawAspect="Content" ObjectID="_1565419172" r:id="rId9"/>
        </w:object>
      </w:r>
    </w:p>
    <w:p w:rsidR="00790000" w:rsidRPr="00A74221" w:rsidRDefault="00F75367" w:rsidP="00AA57B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Figure </w:t>
      </w:r>
      <w:r w:rsidR="00C52A8F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="00267A9F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Chemical </w:t>
      </w:r>
      <w:r w:rsidR="00BB7149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molecular </w:t>
      </w:r>
      <w:r w:rsidR="00267A9F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structures of the studied dianiline Schiff bases inhibitors.</w:t>
      </w:r>
    </w:p>
    <w:p w:rsidR="00851810" w:rsidRPr="00A74221" w:rsidRDefault="00B24023" w:rsidP="00A74221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This </w:t>
      </w:r>
      <w:r w:rsidR="00851810" w:rsidRPr="00A74221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heoretical investigation aims </w:t>
      </w:r>
      <w:r w:rsidR="00532682" w:rsidRPr="00A74221">
        <w:rPr>
          <w:rFonts w:asciiTheme="majorBidi" w:hAnsiTheme="majorBidi" w:cstheme="majorBidi"/>
          <w:sz w:val="24"/>
          <w:szCs w:val="24"/>
          <w:lang w:val="en-US"/>
        </w:rPr>
        <w:t>to provide supportive explanation</w:t>
      </w:r>
      <w:r w:rsidR="001A1E1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s for the observed </w:t>
      </w:r>
      <w:r w:rsidR="00532682" w:rsidRPr="00A74221">
        <w:rPr>
          <w:rFonts w:asciiTheme="majorBidi" w:hAnsiTheme="majorBidi" w:cstheme="majorBidi"/>
          <w:sz w:val="24"/>
          <w:szCs w:val="24"/>
          <w:lang w:val="en-US"/>
        </w:rPr>
        <w:t>results</w:t>
      </w:r>
      <w:r w:rsidR="00F466D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4E2903" w:rsidRPr="00A74221">
        <w:rPr>
          <w:rFonts w:asciiTheme="majorBidi" w:hAnsiTheme="majorBidi" w:cstheme="majorBidi"/>
          <w:sz w:val="24"/>
          <w:szCs w:val="24"/>
          <w:lang w:val="en-US"/>
        </w:rPr>
        <w:t>Various</w:t>
      </w:r>
      <w:r w:rsidR="00633688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quantum chemical parameters</w:t>
      </w:r>
      <w:r w:rsidR="001A1E1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E2903" w:rsidRPr="00A74221">
        <w:rPr>
          <w:rFonts w:asciiTheme="majorBidi" w:hAnsiTheme="majorBidi" w:cstheme="majorBidi"/>
          <w:sz w:val="24"/>
          <w:szCs w:val="24"/>
          <w:lang w:val="en-US"/>
        </w:rPr>
        <w:t>including</w:t>
      </w:r>
      <w:r w:rsidR="00633688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A1E15" w:rsidRPr="00A74221">
        <w:rPr>
          <w:rFonts w:asciiTheme="majorBidi" w:hAnsiTheme="majorBidi" w:cstheme="majorBidi"/>
          <w:sz w:val="24"/>
          <w:szCs w:val="24"/>
          <w:lang w:val="en-US"/>
        </w:rPr>
        <w:t>the energies of frontier orbital</w:t>
      </w:r>
      <w:r w:rsidR="006E6251" w:rsidRPr="00A74221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1A1E1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4E2903"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HOMO</w:t>
      </w:r>
      <w:r w:rsidR="001A1E1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4E2903"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LUMO</w:t>
      </w:r>
      <w:r w:rsidR="001A1E15" w:rsidRPr="00A7422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4E290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>energy gap (</w:t>
      </w:r>
      <w:r w:rsidR="0052040A" w:rsidRPr="00A74221">
        <w:rPr>
          <w:rFonts w:asciiTheme="majorBidi" w:hAnsiTheme="majorBidi" w:cstheme="majorBidi"/>
          <w:sz w:val="24"/>
          <w:szCs w:val="24"/>
        </w:rPr>
        <w:sym w:font="Symbol" w:char="F044"/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>E), dipole moment (</w:t>
      </w:r>
      <w:r w:rsidR="004A7C0C" w:rsidRPr="00A74221">
        <w:rPr>
          <w:rFonts w:asciiTheme="majorBidi" w:hAnsiTheme="majorBidi" w:cstheme="majorBidi"/>
          <w:sz w:val="24"/>
          <w:szCs w:val="24"/>
          <w:lang w:val="en-US"/>
        </w:rPr>
        <w:t>µ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>), hardness (</w:t>
      </w:r>
      <w:r w:rsidR="0052040A" w:rsidRPr="00A74221">
        <w:rPr>
          <w:rFonts w:asciiTheme="majorBidi" w:hAnsiTheme="majorBidi" w:cstheme="majorBidi"/>
          <w:sz w:val="24"/>
          <w:szCs w:val="24"/>
        </w:rPr>
        <w:sym w:font="Symbol" w:char="F068"/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1A1E1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>softness (</w:t>
      </w:r>
      <w:r w:rsidR="0052040A" w:rsidRPr="00A74221">
        <w:rPr>
          <w:rFonts w:asciiTheme="majorBidi" w:hAnsiTheme="majorBidi" w:cstheme="majorBidi"/>
          <w:sz w:val="24"/>
          <w:szCs w:val="24"/>
        </w:rPr>
        <w:sym w:font="Symbol" w:char="F073"/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>),</w:t>
      </w:r>
      <w:r w:rsidR="0002505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539E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fraction 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>of electrons transferred (</w:t>
      </w:r>
      <w:r w:rsidR="0052040A" w:rsidRPr="00A74221">
        <w:rPr>
          <w:rFonts w:asciiTheme="majorBidi" w:hAnsiTheme="majorBidi" w:cstheme="majorBidi"/>
          <w:sz w:val="24"/>
          <w:szCs w:val="24"/>
        </w:rPr>
        <w:sym w:font="Symbol" w:char="F044"/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>N)</w:t>
      </w:r>
      <w:r w:rsidR="00BB6894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267A9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total energy </w:t>
      </w:r>
      <w:r w:rsidR="0052040A" w:rsidRPr="00A74221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993B9A" w:rsidRPr="00A74221">
        <w:rPr>
          <w:rFonts w:asciiTheme="majorBidi" w:hAnsiTheme="majorBidi" w:cstheme="majorBidi"/>
          <w:sz w:val="24"/>
          <w:szCs w:val="24"/>
          <w:lang w:val="en-US"/>
        </w:rPr>
        <w:t>TE</w:t>
      </w:r>
      <w:r w:rsidR="00BB6894" w:rsidRPr="00A7422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1A1E1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were calculated and discussed</w:t>
      </w:r>
      <w:r w:rsidR="00BB6894" w:rsidRPr="00A7422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633688" w:rsidRPr="00A74221" w:rsidRDefault="002C5282" w:rsidP="00384367">
      <w:pPr>
        <w:pStyle w:val="Paragraphedeliste"/>
        <w:numPr>
          <w:ilvl w:val="0"/>
          <w:numId w:val="2"/>
        </w:numPr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Computational details:</w:t>
      </w:r>
    </w:p>
    <w:p w:rsidR="0002505E" w:rsidRPr="00A74221" w:rsidRDefault="002C5282" w:rsidP="00A1731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>Density functional theo</w:t>
      </w:r>
      <w:r w:rsidR="005918F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ry </w:t>
      </w:r>
      <w:r w:rsidR="007873A5" w:rsidRPr="00A74221">
        <w:rPr>
          <w:rFonts w:asciiTheme="majorBidi" w:hAnsiTheme="majorBidi" w:cstheme="majorBidi"/>
          <w:sz w:val="24"/>
          <w:szCs w:val="24"/>
          <w:lang w:val="en-US"/>
        </w:rPr>
        <w:t>(DFT) method is</w:t>
      </w:r>
      <w:r w:rsidR="005918F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theoretical approach widely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3016C" w:rsidRPr="00A74221">
        <w:rPr>
          <w:rFonts w:asciiTheme="majorBidi" w:hAnsiTheme="majorBidi" w:cstheme="majorBidi"/>
          <w:sz w:val="24"/>
          <w:szCs w:val="24"/>
          <w:lang w:val="en-US"/>
        </w:rPr>
        <w:t>applied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to predict</w:t>
      </w:r>
      <w:r w:rsid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A1E1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chemical reactivity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of mo</w:t>
      </w:r>
      <w:r w:rsidR="007873A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lecules </w:t>
      </w:r>
      <w:r w:rsidR="00490674" w:rsidRPr="00A74221">
        <w:rPr>
          <w:rFonts w:asciiTheme="majorBidi" w:hAnsiTheme="majorBidi" w:cstheme="majorBidi"/>
          <w:sz w:val="24"/>
          <w:szCs w:val="24"/>
          <w:lang w:val="en-US"/>
        </w:rPr>
        <w:t>thanks to</w:t>
      </w:r>
      <w:r w:rsidR="007873A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90674" w:rsidRPr="00A74221">
        <w:rPr>
          <w:rFonts w:asciiTheme="majorBidi" w:hAnsiTheme="majorBidi" w:cstheme="majorBidi"/>
          <w:sz w:val="24"/>
          <w:szCs w:val="24"/>
          <w:lang w:val="en-US"/>
        </w:rPr>
        <w:t>its</w:t>
      </w:r>
      <w:r w:rsidR="005918F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ability to give accurate geometri</w:t>
      </w:r>
      <w:r w:rsidR="00A74221">
        <w:rPr>
          <w:rFonts w:asciiTheme="majorBidi" w:hAnsiTheme="majorBidi" w:cstheme="majorBidi"/>
          <w:sz w:val="24"/>
          <w:szCs w:val="24"/>
          <w:lang w:val="en-US"/>
        </w:rPr>
        <w:t xml:space="preserve">es and electronic </w:t>
      </w:r>
      <w:r w:rsidR="00C624AA" w:rsidRPr="00A74221">
        <w:rPr>
          <w:rFonts w:asciiTheme="majorBidi" w:hAnsiTheme="majorBidi" w:cstheme="majorBidi"/>
          <w:sz w:val="24"/>
          <w:szCs w:val="24"/>
          <w:lang w:val="en-US"/>
        </w:rPr>
        <w:t>properties of</w:t>
      </w:r>
      <w:r w:rsidR="005918F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 st</w:t>
      </w:r>
      <w:r w:rsidR="0002505E" w:rsidRPr="00A74221">
        <w:rPr>
          <w:rFonts w:asciiTheme="majorBidi" w:hAnsiTheme="majorBidi" w:cstheme="majorBidi"/>
          <w:sz w:val="24"/>
          <w:szCs w:val="24"/>
          <w:lang w:val="en-US"/>
        </w:rPr>
        <w:t>udied organic compounds.</w:t>
      </w:r>
      <w:r w:rsidR="00A17312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16</w:t>
      </w:r>
      <w:r w:rsidR="00A173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74221">
        <w:rPr>
          <w:rFonts w:asciiTheme="majorBidi" w:hAnsiTheme="majorBidi" w:cstheme="majorBidi"/>
          <w:sz w:val="24"/>
          <w:szCs w:val="24"/>
          <w:lang w:val="en-US"/>
        </w:rPr>
        <w:t xml:space="preserve">In the present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study</w:t>
      </w:r>
      <w:r w:rsidR="00490674" w:rsidRPr="00A74221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402CF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90674" w:rsidRPr="00A74221">
        <w:rPr>
          <w:rFonts w:asciiTheme="majorBidi" w:hAnsiTheme="majorBidi" w:cstheme="majorBidi"/>
          <w:sz w:val="24"/>
          <w:szCs w:val="24"/>
          <w:lang w:val="en-US"/>
        </w:rPr>
        <w:t>q</w:t>
      </w:r>
      <w:r w:rsidR="001D0BD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uantum chemical calculations were performed using density functional theory (DFT) with the Beck’s three parameter exchange functional along with the Lee-Yang-Parr non local correlation functional (B3LYP) with 6-31G basis </w:t>
      </w:r>
      <w:r w:rsidR="00AB11CF" w:rsidRPr="00A74221">
        <w:rPr>
          <w:rFonts w:asciiTheme="majorBidi" w:hAnsiTheme="majorBidi" w:cstheme="majorBidi"/>
          <w:sz w:val="24"/>
          <w:szCs w:val="24"/>
          <w:lang w:val="en-US"/>
        </w:rPr>
        <w:t>set</w:t>
      </w:r>
      <w:r w:rsidR="006E7762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17</w:t>
      </w:r>
      <w:r w:rsidR="00A173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7752B" w:rsidRPr="00A74221">
        <w:rPr>
          <w:rFonts w:asciiTheme="majorBidi" w:hAnsiTheme="majorBidi" w:cstheme="majorBidi"/>
          <w:sz w:val="24"/>
          <w:szCs w:val="24"/>
          <w:lang w:val="en-US"/>
        </w:rPr>
        <w:t>at</w:t>
      </w:r>
      <w:r w:rsidR="006E776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 neutral forms of the investigated molecules. The input files of the studied dianiline Schiff bases were built using Gauss View 5.0.8</w:t>
      </w:r>
      <w:r w:rsidR="00A17312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18</w:t>
      </w:r>
      <w:r w:rsidR="00A173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7762" w:rsidRPr="00A74221">
        <w:rPr>
          <w:rFonts w:asciiTheme="majorBidi" w:hAnsiTheme="majorBidi" w:cstheme="majorBidi"/>
          <w:sz w:val="24"/>
          <w:szCs w:val="24"/>
          <w:lang w:val="en-US"/>
        </w:rPr>
        <w:t>and a</w:t>
      </w:r>
      <w:r w:rsidR="00EC06F8" w:rsidRPr="00A74221">
        <w:rPr>
          <w:rFonts w:asciiTheme="majorBidi" w:hAnsiTheme="majorBidi" w:cstheme="majorBidi"/>
          <w:sz w:val="24"/>
          <w:szCs w:val="24"/>
          <w:lang w:val="en-US"/>
        </w:rPr>
        <w:t xml:space="preserve">ll calculations were </w:t>
      </w:r>
      <w:r w:rsidR="0013016C" w:rsidRPr="00A74221">
        <w:rPr>
          <w:rFonts w:asciiTheme="majorBidi" w:hAnsiTheme="majorBidi" w:cstheme="majorBidi"/>
          <w:sz w:val="24"/>
          <w:szCs w:val="24"/>
          <w:lang w:val="en-US"/>
        </w:rPr>
        <w:t>carried out</w:t>
      </w:r>
      <w:r w:rsidR="00EC06F8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using </w:t>
      </w:r>
      <w:r w:rsidR="001D0BD3" w:rsidRPr="00A74221">
        <w:rPr>
          <w:rFonts w:asciiTheme="majorBidi" w:hAnsiTheme="majorBidi" w:cstheme="majorBidi"/>
          <w:sz w:val="24"/>
          <w:szCs w:val="24"/>
          <w:lang w:val="en-US"/>
        </w:rPr>
        <w:t>Gaussian 03</w:t>
      </w:r>
      <w:r w:rsidR="00395FDD" w:rsidRPr="00A74221">
        <w:rPr>
          <w:rFonts w:asciiTheme="majorBidi" w:hAnsiTheme="majorBidi" w:cstheme="majorBidi"/>
          <w:sz w:val="24"/>
          <w:szCs w:val="24"/>
          <w:lang w:val="en-US"/>
        </w:rPr>
        <w:t>W</w:t>
      </w:r>
      <w:r w:rsidR="001D0BD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95FDD" w:rsidRPr="00A74221">
        <w:rPr>
          <w:rFonts w:asciiTheme="majorBidi" w:hAnsiTheme="majorBidi" w:cstheme="majorBidi"/>
          <w:sz w:val="24"/>
          <w:szCs w:val="24"/>
          <w:lang w:val="en-US"/>
        </w:rPr>
        <w:t>program</w:t>
      </w:r>
      <w:r w:rsidR="001D0BD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package</w:t>
      </w:r>
      <w:r w:rsidR="00A17312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17312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19</w:t>
      </w:r>
    </w:p>
    <w:p w:rsidR="0089321C" w:rsidRPr="00A74221" w:rsidRDefault="005918F5" w:rsidP="00A1731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7762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The optimized geometry of all 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studied molecules was determined</w:t>
      </w:r>
      <w:r w:rsidR="00DF4950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at minimum energy level</w:t>
      </w:r>
      <w:r w:rsid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. 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The energies of frontier molecular orbitals (E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vertAlign w:val="subscript"/>
          <w:lang w:val="en-US"/>
        </w:rPr>
        <w:t>HOMO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and E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vertAlign w:val="subscript"/>
          <w:lang w:val="en-US"/>
        </w:rPr>
        <w:t>LUMO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) </w:t>
      </w:r>
      <w:r w:rsidR="00C92D1D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are</w:t>
      </w:r>
      <w:r w:rsidR="006E7762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reported and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used to elucidate</w:t>
      </w:r>
      <w:r w:rsid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the reactivity of the studied inhibitors.</w:t>
      </w:r>
      <w:r w:rsidR="003364E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900C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According to the </w:t>
      </w:r>
      <w:r w:rsidR="007900CF" w:rsidRPr="00A74221">
        <w:rPr>
          <w:rFonts w:asciiTheme="majorBidi" w:hAnsiTheme="majorBidi" w:cstheme="majorBidi"/>
          <w:sz w:val="24"/>
          <w:szCs w:val="24"/>
          <w:lang w:val="en-US"/>
        </w:rPr>
        <w:lastRenderedPageBreak/>
        <w:t>Koopmans’ theorem</w:t>
      </w:r>
      <w:r w:rsidR="00BE618C" w:rsidRPr="00A74221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17312" w:rsidRPr="00A1731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20</w:t>
      </w:r>
      <w:r w:rsidR="00F94C9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900CF" w:rsidRPr="00A74221">
        <w:rPr>
          <w:rFonts w:asciiTheme="majorBidi" w:hAnsiTheme="majorBidi" w:cstheme="majorBidi"/>
          <w:sz w:val="24"/>
          <w:szCs w:val="24"/>
          <w:lang w:val="en-US"/>
        </w:rPr>
        <w:t>the ionization potential (I) and electron affinity (A) are</w:t>
      </w:r>
      <w:r w:rsidR="00F93C4D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related to</w:t>
      </w:r>
      <w:r w:rsidR="001A1E1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900CF" w:rsidRPr="00A74221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7900CF"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HOMO</w:t>
      </w:r>
      <w:r w:rsidR="007900C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and E</w:t>
      </w:r>
      <w:r w:rsidR="007900CF"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LUMO</w:t>
      </w:r>
      <w:r w:rsidR="007900C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of the inhibitor molecule and they</w:t>
      </w:r>
      <w:r w:rsidR="001A1E1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900C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are </w:t>
      </w:r>
      <w:r w:rsidR="00F94C90" w:rsidRPr="00A74221">
        <w:rPr>
          <w:rFonts w:asciiTheme="majorBidi" w:hAnsiTheme="majorBidi" w:cstheme="majorBidi"/>
          <w:sz w:val="24"/>
          <w:szCs w:val="24"/>
          <w:lang w:val="en-US"/>
        </w:rPr>
        <w:t>given</w:t>
      </w:r>
      <w:r w:rsidR="007900C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by </w:t>
      </w:r>
      <w:r w:rsidR="00FA06A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6E776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relations 1 and </w:t>
      </w:r>
      <w:r w:rsidR="00177AF1" w:rsidRPr="00A74221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7900CF" w:rsidRPr="00A74221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B9000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9321C" w:rsidRPr="00A74221" w:rsidRDefault="0045706A" w:rsidP="0045706A">
      <w:pPr>
        <w:jc w:val="center"/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I</m:t>
        </m:r>
        <m: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>=</m:t>
        </m:r>
        <m: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HOMO</m:t>
            </m:r>
          </m:sub>
        </m:sSub>
      </m:oMath>
      <w:r w:rsidR="003A19CC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89321C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A6146" w:rsidRPr="00A74221">
        <w:rPr>
          <w:rFonts w:asciiTheme="majorBidi" w:hAnsiTheme="majorBidi" w:cstheme="majorBidi"/>
          <w:sz w:val="24"/>
          <w:szCs w:val="24"/>
          <w:lang w:val="en-US"/>
        </w:rPr>
        <w:t>(1)</w:t>
      </w:r>
    </w:p>
    <w:p w:rsidR="007900CF" w:rsidRPr="00A74221" w:rsidRDefault="0045706A" w:rsidP="0045706A">
      <w:pPr>
        <w:jc w:val="center"/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A</m:t>
        </m:r>
        <m: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>=</m:t>
        </m:r>
        <m: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LUMO</m:t>
            </m:r>
          </m:sub>
        </m:sSub>
      </m:oMath>
      <w:r w:rsidR="003A19CC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FA6146"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</w:t>
      </w:r>
      <w:r w:rsidR="00FA6146" w:rsidRPr="00A74221">
        <w:rPr>
          <w:rFonts w:asciiTheme="majorBidi" w:hAnsiTheme="majorBidi" w:cstheme="majorBidi"/>
          <w:sz w:val="24"/>
          <w:szCs w:val="24"/>
          <w:lang w:val="en-US"/>
        </w:rPr>
        <w:t>(2)</w:t>
      </w:r>
    </w:p>
    <w:p w:rsidR="006C08E2" w:rsidRPr="00A74221" w:rsidRDefault="007900CF" w:rsidP="00A1731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E618C" w:rsidRPr="00A74221">
        <w:rPr>
          <w:rFonts w:asciiTheme="majorBidi" w:hAnsiTheme="majorBidi" w:cstheme="majorBidi"/>
          <w:sz w:val="24"/>
          <w:szCs w:val="24"/>
          <w:lang w:val="en-US"/>
        </w:rPr>
        <w:t>According to Pearson,</w:t>
      </w:r>
      <w:r w:rsidR="00A17312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21</w:t>
      </w:r>
      <w:r w:rsidR="00BE618C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electronegativity (</w:t>
      </w:r>
      <m:oMath>
        <m:r>
          <m:rPr>
            <m:sty m:val="p"/>
          </m:rPr>
          <w:rPr>
            <w:rFonts w:asciiTheme="majorBidi" w:hAnsiTheme="majorBidi" w:cstheme="majorBidi"/>
            <w:sz w:val="24"/>
            <w:szCs w:val="24"/>
            <w:lang w:val="en-US"/>
          </w:rPr>
          <m:t>χ</m:t>
        </m:r>
      </m:oMath>
      <w:r w:rsidR="00FA06A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r w:rsidR="00F94C9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global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hardness (</w:t>
      </w:r>
      <m:oMath>
        <m:r>
          <m:rPr>
            <m:sty m:val="p"/>
          </m:rPr>
          <w:rPr>
            <w:rFonts w:asciiTheme="majorBidi" w:hAnsiTheme="majorBidi" w:cstheme="majorBidi"/>
            <w:sz w:val="24"/>
            <w:szCs w:val="24"/>
            <w:lang w:val="en-US"/>
          </w:rPr>
          <m:t>η</m:t>
        </m:r>
      </m:oMath>
      <w:r w:rsidRPr="00A7422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FA06A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="003364E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94C9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global </w:t>
      </w:r>
      <w:r w:rsidR="00FA06AA" w:rsidRPr="00A74221">
        <w:rPr>
          <w:rFonts w:asciiTheme="majorBidi" w:hAnsiTheme="majorBidi" w:cstheme="majorBidi"/>
          <w:sz w:val="24"/>
          <w:szCs w:val="24"/>
          <w:lang w:val="en-US"/>
        </w:rPr>
        <w:t>softness (</w:t>
      </w:r>
      <w:r w:rsidR="00F94C9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FA06AA" w:rsidRPr="00A74221">
        <w:rPr>
          <w:rFonts w:asciiTheme="majorBidi" w:hAnsiTheme="majorBidi" w:cstheme="majorBidi"/>
          <w:sz w:val="24"/>
          <w:szCs w:val="24"/>
          <w:lang w:val="en-US"/>
        </w:rPr>
        <w:t>inverse of</w:t>
      </w:r>
      <w:r w:rsidR="00F94C9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global</w:t>
      </w:r>
      <w:r w:rsidR="00FA06A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hardness) </w:t>
      </w:r>
      <w:r w:rsidR="00E61CD6" w:rsidRPr="00A74221">
        <w:rPr>
          <w:rFonts w:asciiTheme="majorBidi" w:hAnsiTheme="majorBidi" w:cstheme="majorBidi"/>
          <w:sz w:val="24"/>
          <w:szCs w:val="24"/>
          <w:lang w:val="en-US"/>
        </w:rPr>
        <w:t xml:space="preserve">can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be calculated from the ionization potential and electron affinity by the following </w:t>
      </w:r>
      <w:r w:rsidR="00BE618C" w:rsidRPr="00A74221">
        <w:rPr>
          <w:rFonts w:asciiTheme="majorBidi" w:hAnsiTheme="majorBidi" w:cstheme="majorBidi"/>
          <w:sz w:val="24"/>
          <w:szCs w:val="24"/>
          <w:lang w:val="en-US"/>
        </w:rPr>
        <w:t>equations:</w:t>
      </w:r>
    </w:p>
    <w:p w:rsidR="0045706A" w:rsidRPr="00A74221" w:rsidRDefault="00FE2E01" w:rsidP="0045706A">
      <w:pPr>
        <w:tabs>
          <w:tab w:val="left" w:pos="6390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position w:val="-24"/>
          <w:sz w:val="24"/>
          <w:szCs w:val="24"/>
          <w:lang w:val="en-US"/>
        </w:rPr>
        <w:t xml:space="preserve">  </w:t>
      </w:r>
      <w:r w:rsidRPr="00A74221">
        <w:rPr>
          <w:rFonts w:ascii="Cambria Math" w:hAnsi="Cambria Math" w:cstheme="majorBidi"/>
          <w:sz w:val="24"/>
          <w:szCs w:val="24"/>
          <w:lang w:val="en-US"/>
        </w:rPr>
        <w:br/>
      </w:r>
      <w:r w:rsidR="0045706A" w:rsidRPr="00A74221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                         </w:t>
      </w:r>
      <w:r w:rsidR="00A17312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                      </w:t>
      </w:r>
      <w:r w:rsidR="0045706A" w:rsidRPr="00A74221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 w:cstheme="majorBidi"/>
            <w:sz w:val="24"/>
            <w:szCs w:val="24"/>
            <w:lang w:val="en-US"/>
          </w:rPr>
          <m:t>χ</m:t>
        </m:r>
        <m:r>
          <w:rPr>
            <w:rFonts w:ascii="Cambria Math" w:hAnsiTheme="majorBidi" w:cstheme="majorBidi"/>
            <w:sz w:val="24"/>
            <w:szCs w:val="24"/>
            <w:lang w:val="en-US"/>
          </w:rPr>
          <m:t>=</m:t>
        </m:r>
        <m: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>(I+A)/2</m:t>
        </m:r>
      </m:oMath>
      <w:r w:rsidR="00A17312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="0045706A" w:rsidRPr="00A74221">
        <w:rPr>
          <w:rFonts w:asciiTheme="majorBidi" w:hAnsiTheme="majorBidi" w:cstheme="majorBidi"/>
          <w:sz w:val="24"/>
          <w:szCs w:val="24"/>
          <w:lang w:val="en-US"/>
        </w:rPr>
        <w:t>(3)</w:t>
      </w:r>
    </w:p>
    <w:p w:rsidR="0045706A" w:rsidRPr="00A74221" w:rsidRDefault="0045706A" w:rsidP="0045706A">
      <w:pPr>
        <w:tabs>
          <w:tab w:val="left" w:pos="6390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12870" w:rsidRPr="00A74221" w:rsidRDefault="003A19CC" w:rsidP="0045706A">
      <w:pPr>
        <w:tabs>
          <w:tab w:val="left" w:pos="6285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</w:pPr>
      <w:r w:rsidRPr="00A74221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                                         </w:t>
      </w:r>
      <w:r w:rsidR="00A17312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       </w:t>
      </w:r>
      <w:r w:rsidR="00FE2E01" w:rsidRPr="00A74221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  <w:lang w:val="en-US"/>
          </w:rPr>
          <m:t>η</m:t>
        </m:r>
        <m:r>
          <w:rPr>
            <w:rFonts w:ascii="Cambria Math" w:hAnsiTheme="majorBidi" w:cstheme="majorBidi"/>
            <w:sz w:val="24"/>
            <w:szCs w:val="24"/>
            <w:lang w:val="en-US"/>
          </w:rPr>
          <m:t>=(I</m:t>
        </m:r>
        <m:r>
          <w:rPr>
            <w:rFonts w:ascii="Cambria Math" w:hAnsi="Cambria Math" w:cstheme="majorBidi"/>
            <w:sz w:val="24"/>
            <w:szCs w:val="24"/>
            <w:lang w:val="en-US"/>
          </w:rPr>
          <m:t>-</m:t>
        </m:r>
        <m:r>
          <w:rPr>
            <w:rFonts w:ascii="Cambria Math" w:hAnsiTheme="majorBidi" w:cstheme="majorBidi"/>
            <w:sz w:val="24"/>
            <w:szCs w:val="24"/>
            <w:lang w:val="en-US"/>
          </w:rPr>
          <m:t>A)/2</m:t>
        </m:r>
      </m:oMath>
      <w:r w:rsidR="0025648C" w:rsidRPr="00A74221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     </w:t>
      </w:r>
      <w:r w:rsidR="00FE2E01" w:rsidRPr="00A74221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</w:t>
      </w:r>
      <w:r w:rsidR="006773F8" w:rsidRPr="00A74221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</w:t>
      </w:r>
      <w:r w:rsidR="00A17312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</w:t>
      </w:r>
      <w:r w:rsidR="0089321C" w:rsidRPr="00A74221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>(4)</w:t>
      </w:r>
    </w:p>
    <w:p w:rsidR="003A19CC" w:rsidRPr="00A74221" w:rsidRDefault="003A19CC" w:rsidP="004570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position w:val="-4"/>
          <w:sz w:val="24"/>
          <w:szCs w:val="24"/>
          <w:lang w:val="en-US"/>
        </w:rPr>
        <w:object w:dxaOrig="180" w:dyaOrig="279">
          <v:shape id="_x0000_i1026" type="#_x0000_t75" style="width:9pt;height:14.25pt" o:ole="">
            <v:imagedata r:id="rId10" o:title=""/>
          </v:shape>
          <o:OLEObject Type="Embed" ProgID="Equation.DSMT4" ShapeID="_x0000_i1026" DrawAspect="Content" ObjectID="_1565419173" r:id="rId11"/>
        </w:objec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                  </w:t>
      </w:r>
      <w:r w:rsidR="00FE2E01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46378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A74221">
        <w:rPr>
          <w:rFonts w:ascii="Cambria Math" w:hAnsiTheme="majorBidi" w:cstheme="majorBidi"/>
          <w:sz w:val="24"/>
          <w:szCs w:val="24"/>
          <w:lang w:val="en-US"/>
        </w:rPr>
        <w:br/>
      </w:r>
      <w:r w:rsidR="0045706A" w:rsidRPr="00A74221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                                </w:t>
      </w:r>
      <w:r w:rsidR="00A17312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              </w:t>
      </w:r>
      <w:r w:rsidR="0045706A" w:rsidRPr="00A74221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 </w:t>
      </w:r>
      <m:oMath>
        <m:r>
          <w:rPr>
            <w:rFonts w:ascii="Cambria Math" w:hAnsiTheme="majorBidi" w:cstheme="majorBidi"/>
            <w:i/>
            <w:iCs/>
            <w:sz w:val="24"/>
            <w:szCs w:val="24"/>
          </w:rPr>
          <w:sym w:font="Symbol" w:char="F073"/>
        </m:r>
        <m:r>
          <w:rPr>
            <w:rFonts w:ascii="Cambria Math" w:hAnsiTheme="majorBidi" w:cstheme="majorBidi"/>
            <w:sz w:val="24"/>
            <w:szCs w:val="24"/>
            <w:lang w:val="en-US"/>
          </w:rPr>
          <m:t>=</m:t>
        </m:r>
        <m: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>1/</m:t>
        </m:r>
        <m:r>
          <w:rPr>
            <w:rFonts w:ascii="Cambria Math" w:hAnsi="Cambria Math" w:cstheme="majorBidi"/>
            <w:sz w:val="24"/>
            <w:szCs w:val="24"/>
            <w:lang w:val="en-US"/>
          </w:rPr>
          <m:t>η</m:t>
        </m:r>
      </m:oMath>
      <w:r w:rsidR="0046378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E2E01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17312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(5)</w:t>
      </w:r>
    </w:p>
    <w:p w:rsidR="0045706A" w:rsidRPr="00A74221" w:rsidRDefault="0045706A" w:rsidP="004570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84562" w:rsidRPr="00A74221" w:rsidRDefault="003364E3" w:rsidP="0078456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Cambria Math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The </w:t>
      </w:r>
      <w:r w:rsidR="00FF4BCF" w:rsidRPr="00A74221">
        <w:rPr>
          <w:rFonts w:asciiTheme="majorBidi" w:hAnsiTheme="majorBidi" w:cstheme="majorBidi"/>
          <w:sz w:val="24"/>
          <w:szCs w:val="24"/>
          <w:lang w:val="en-US"/>
        </w:rPr>
        <w:t>fraction of electrons transferred (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w:sym w:font="Symbol" w:char="F044"/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en-US"/>
          </w:rPr>
          <m:t>N)</m:t>
        </m:r>
      </m:oMath>
      <w:r w:rsidR="00784562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from the chemical species to the metal surface </w:t>
      </w:r>
      <w:r w:rsidR="006E7762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is </w:t>
      </w:r>
      <w:r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calculated</w:t>
      </w:r>
      <w:r w:rsidR="00784562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F94C90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using </w:t>
      </w:r>
      <w:r w:rsidR="00F94C90" w:rsidRPr="00A74221">
        <w:rPr>
          <w:rFonts w:asciiTheme="majorBidi" w:hAnsiTheme="majorBidi" w:cstheme="majorBidi"/>
          <w:sz w:val="24"/>
          <w:szCs w:val="24"/>
          <w:lang w:val="en-US"/>
        </w:rPr>
        <w:t>Pearson</w:t>
      </w:r>
      <w:r w:rsidR="00FE2E01" w:rsidRPr="00A74221">
        <w:rPr>
          <w:rFonts w:asciiTheme="majorBidi" w:hAnsiTheme="majorBidi" w:cstheme="majorBidi"/>
          <w:sz w:val="24"/>
          <w:szCs w:val="24"/>
          <w:lang w:val="en-US"/>
        </w:rPr>
        <w:t>’s</w:t>
      </w:r>
      <w:r w:rsidR="00F94C9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equation</w:t>
      </w:r>
      <w:r w:rsidR="005172AB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22</w:t>
      </w:r>
      <w:r w:rsidR="00A17312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:</w:t>
      </w:r>
    </w:p>
    <w:p w:rsidR="003364E3" w:rsidRPr="00A74221" w:rsidRDefault="003364E3" w:rsidP="00784562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Theme="majorBidi" w:eastAsiaTheme="minorEastAsia" w:hAnsiTheme="majorBidi" w:cstheme="majorBidi"/>
          <w:color w:val="000000"/>
          <w:sz w:val="24"/>
          <w:szCs w:val="24"/>
          <w:lang w:val="en-US"/>
        </w:rPr>
      </w:pPr>
      <m:oMath>
        <m:r>
          <w:rPr>
            <w:rFonts w:ascii="Cambria Math" w:hAnsiTheme="majorBidi" w:cstheme="majorBidi"/>
            <w:i/>
            <w:iCs/>
            <w:sz w:val="24"/>
            <w:szCs w:val="24"/>
          </w:rPr>
          <w:sym w:font="Symbol" w:char="F044"/>
        </m:r>
        <m:r>
          <w:rPr>
            <w:rFonts w:ascii="Cambria Math" w:hAnsiTheme="majorBidi" w:cstheme="majorBidi"/>
            <w:sz w:val="24"/>
            <w:szCs w:val="24"/>
            <w:lang w:val="en-US"/>
          </w:rPr>
          <m:t>N=</m:t>
        </m:r>
        <m:d>
          <m:dPr>
            <m:ctrlPr>
              <w:rPr>
                <w:rFonts w:ascii="Cambria Math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>χ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>Fe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hAnsiTheme="majorBidi" w:cstheme="majorBidi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>χ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>In</m:t>
                </m:r>
                <m:r>
                  <w:rPr>
                    <w:rFonts w:ascii="Cambria Math" w:hAnsi="Cambria Math" w:cs="Cambria Math"/>
                    <w:sz w:val="24"/>
                    <w:szCs w:val="24"/>
                    <w:lang w:val="en-US"/>
                  </w:rPr>
                  <m:t>h</m:t>
                </m:r>
              </m:sub>
            </m:sSub>
          </m:e>
        </m:d>
        <m: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>/2(</m:t>
        </m:r>
        <m:sSub>
          <m:sSubPr>
            <m:ctrlPr>
              <w:rPr>
                <w:rFonts w:ascii="Cambria Math" w:hAnsiTheme="majorBidi" w:cstheme="majorBidi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Theme="majorBidi" w:cstheme="majorBidi"/>
                <w:sz w:val="24"/>
                <w:szCs w:val="24"/>
                <w:lang w:val="en-US"/>
              </w:rPr>
              <m:t>η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  <w:lang w:val="en-US"/>
              </w:rPr>
              <m:t>Fe</m:t>
            </m:r>
          </m:sub>
        </m:sSub>
        <m:r>
          <w:rPr>
            <w:rFonts w:ascii="Cambria Math" w:hAnsiTheme="majorBidi" w:cstheme="majorBidi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hAnsiTheme="majorBidi" w:cstheme="majorBidi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Theme="majorBidi" w:cstheme="majorBidi"/>
                <w:sz w:val="24"/>
                <w:szCs w:val="24"/>
                <w:lang w:val="en-US"/>
              </w:rPr>
              <m:t>η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  <w:lang w:val="en-US"/>
              </w:rPr>
              <m:t>In</m:t>
            </m:r>
            <m:r>
              <w:rPr>
                <w:rFonts w:ascii="Cambria Math" w:hAnsi="Cambria Math" w:cs="Cambria Math"/>
                <w:sz w:val="24"/>
                <w:szCs w:val="24"/>
                <w:lang w:val="en-US"/>
              </w:rPr>
              <m:t>h</m:t>
            </m:r>
          </m:sub>
        </m:sSub>
        <m:r>
          <w:rPr>
            <w:rFonts w:ascii="Cambria Math" w:hAnsiTheme="majorBidi" w:cstheme="majorBidi"/>
            <w:sz w:val="24"/>
            <w:szCs w:val="24"/>
            <w:lang w:val="en-US"/>
          </w:rPr>
          <m:t>)</m:t>
        </m:r>
      </m:oMath>
      <w:r w:rsidR="00F46A77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  (6)</w:t>
      </w:r>
    </w:p>
    <w:p w:rsidR="003364E3" w:rsidRPr="00A74221" w:rsidRDefault="00CE0AE2" w:rsidP="00A1731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Knowing that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en-US"/>
              </w:rPr>
              <m:t>Fe</m:t>
            </m:r>
          </m:sub>
        </m:sSub>
      </m:oMath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hAnsiTheme="majorBidi" w:cstheme="majorBidi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en-US"/>
              </w:rPr>
              <m:t>Inh</m:t>
            </m:r>
          </m:sub>
        </m:sSub>
      </m:oMath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07144D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are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the absolute electronegativity </w:t>
      </w:r>
      <w:r w:rsidR="00BD52DA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of iron and inhibitor molecule 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respectively</w:t>
      </w:r>
      <w:r w:rsidR="00BD52DA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,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en-US"/>
              </w:rPr>
              <m:t>Fe</m:t>
            </m:r>
          </m:sub>
        </m:sSub>
      </m:oMath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and </w:t>
      </w:r>
      <m:oMath>
        <m:sSub>
          <m:sSubPr>
            <m:ctrlPr>
              <w:rPr>
                <w:rFonts w:ascii="Cambria Math" w:hAnsiTheme="majorBidi" w:cstheme="majorBidi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en-US"/>
              </w:rPr>
              <m:t>Inh</m:t>
            </m:r>
          </m:sub>
        </m:sSub>
      </m:oMath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07144D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are 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the absolute hardness of</w:t>
      </w:r>
      <w:r w:rsidR="0007144D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both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i</w:t>
      </w:r>
      <w:r w:rsidR="00BD52DA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ron and the inhibitor molecule </w:t>
      </w:r>
      <w:r w:rsidR="006E7762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re</w:t>
      </w:r>
      <w:r w:rsid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spectively. 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In </w:t>
      </w:r>
      <w:r w:rsidR="00BD52DA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the </w:t>
      </w:r>
      <w:r w:rsidR="0007144D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present work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,</w:t>
      </w:r>
      <w:r w:rsidR="003E395F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we </w:t>
      </w:r>
      <w:r w:rsidR="006E7762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take</w:t>
      </w:r>
      <w:r w:rsidR="0007144D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en-US"/>
              </w:rPr>
              <m:t>Fe</m:t>
            </m:r>
          </m:sub>
        </m:sSub>
      </m:oMath>
      <w:r w:rsidR="0007144D" w:rsidRPr="00A74221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= </w:t>
      </w:r>
      <w:r w:rsidR="003E395F" w:rsidRPr="00A74221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7 </w:t>
      </w:r>
      <w:r w:rsid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eV </w:t>
      </w:r>
      <w:r w:rsidR="003364E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and </w:t>
      </w:r>
      <m:oMath>
        <m:sSub>
          <m:sSubPr>
            <m:ctrlPr>
              <w:rPr>
                <w:rFonts w:ascii="Cambria Math" w:hAnsiTheme="majorBidi" w:cstheme="majorBidi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en-US"/>
              </w:rPr>
              <m:t>Fe</m:t>
            </m:r>
          </m:sub>
        </m:sSub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en-US"/>
          </w:rPr>
          <m:t>=</m:t>
        </m:r>
      </m:oMath>
      <w:r w:rsid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0 eV </w:t>
      </w:r>
      <w:r w:rsidR="003E395F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to compute</w:t>
      </w:r>
      <w:r w:rsidR="007B4AD3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7B4AD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fraction of electrons </w:t>
      </w:r>
      <w:r w:rsidR="00637514" w:rsidRPr="00A74221">
        <w:rPr>
          <w:rFonts w:asciiTheme="majorBidi" w:hAnsiTheme="majorBidi" w:cstheme="majorBidi"/>
          <w:sz w:val="24"/>
          <w:szCs w:val="24"/>
          <w:lang w:val="en-US"/>
        </w:rPr>
        <w:t>transferred</w:t>
      </w:r>
      <m:oMath>
        <m:r>
          <w:rPr>
            <w:rFonts w:ascii="Cambria Math" w:hAnsi="Cambria Math" w:cstheme="majorBidi"/>
            <w:sz w:val="24"/>
            <w:szCs w:val="24"/>
            <w:lang w:val="en-US"/>
          </w:rPr>
          <m:t xml:space="preserve"> </m:t>
        </m:r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(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w:sym w:font="Symbol" w:char="F044"/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en-US"/>
          </w:rPr>
          <m:t>N</m:t>
        </m:r>
      </m:oMath>
      <w:r w:rsidR="007B4AD3" w:rsidRPr="00A74221">
        <w:rPr>
          <w:rFonts w:asciiTheme="majorBidi" w:eastAsiaTheme="minorEastAsia" w:hAnsiTheme="majorBidi" w:cstheme="majorBidi"/>
          <w:sz w:val="24"/>
          <w:szCs w:val="24"/>
          <w:lang w:val="en-US"/>
        </w:rPr>
        <w:t>)</w:t>
      </w:r>
      <w:r w:rsidR="003E395F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of each </w:t>
      </w:r>
      <w:r w:rsidR="001A1E15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studied </w:t>
      </w:r>
      <w:r w:rsidR="003E395F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>inhibitor</w:t>
      </w:r>
      <w:r w:rsidR="006E7762" w:rsidRPr="00A74221">
        <w:rPr>
          <w:rFonts w:asciiTheme="majorBidi" w:eastAsia="GulliverRM" w:hAnsiTheme="majorBidi" w:cstheme="majorBidi"/>
          <w:sz w:val="24"/>
          <w:szCs w:val="24"/>
          <w:lang w:val="en-US"/>
        </w:rPr>
        <w:t>.</w:t>
      </w:r>
      <w:r w:rsidR="00A17312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23</w:t>
      </w:r>
    </w:p>
    <w:p w:rsidR="00ED3BC9" w:rsidRPr="00A74221" w:rsidRDefault="00ED3BC9" w:rsidP="00384367">
      <w:pPr>
        <w:pStyle w:val="Paragraphedeliste"/>
        <w:numPr>
          <w:ilvl w:val="0"/>
          <w:numId w:val="2"/>
        </w:numPr>
        <w:ind w:left="284" w:hanging="284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Results and discussions: </w:t>
      </w:r>
    </w:p>
    <w:p w:rsidR="0091344E" w:rsidRPr="00A74221" w:rsidRDefault="0091344E" w:rsidP="00A17312">
      <w:pPr>
        <w:spacing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6E776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inhibition of </w:t>
      </w:r>
      <w:r w:rsidR="00712D7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="00FE2E01" w:rsidRPr="00A74221"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FE2E01" w:rsidRPr="00A74221">
        <w:rPr>
          <w:rFonts w:asciiTheme="majorBidi" w:hAnsiTheme="majorBidi" w:cstheme="majorBidi"/>
          <w:sz w:val="24"/>
          <w:szCs w:val="24"/>
          <w:lang w:val="en-US"/>
        </w:rPr>
        <w:t>ld s</w:t>
      </w:r>
      <w:r w:rsidR="006E776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teel </w:t>
      </w:r>
      <w:r w:rsidR="007C338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corrosion </w:t>
      </w:r>
      <w:r w:rsidR="008C235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using </w:t>
      </w:r>
      <w:r w:rsidR="00117B0B" w:rsidRPr="00A74221">
        <w:rPr>
          <w:rFonts w:asciiTheme="majorBidi" w:hAnsiTheme="majorBidi" w:cstheme="majorBidi"/>
          <w:sz w:val="24"/>
          <w:szCs w:val="24"/>
          <w:lang w:val="en-US"/>
        </w:rPr>
        <w:t>dianiline Schiff base</w:t>
      </w:r>
      <w:r w:rsidR="00994590" w:rsidRPr="00A74221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712D7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in 1.0 M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SO</w:t>
      </w:r>
      <w:r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solution was experimentally investigated</w:t>
      </w:r>
      <w:r w:rsidR="00117B0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by Chitra et al</w:t>
      </w:r>
      <w:r w:rsid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15</w:t>
      </w:r>
      <w:r w:rsidR="00117B0B" w:rsidRPr="00A1731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="00117B0B" w:rsidRPr="00A74221">
        <w:rPr>
          <w:rFonts w:asciiTheme="majorBidi" w:hAnsiTheme="majorBidi" w:cstheme="majorBidi"/>
          <w:sz w:val="24"/>
          <w:szCs w:val="24"/>
          <w:lang w:val="en-US"/>
        </w:rPr>
        <w:t>usi</w:t>
      </w:r>
      <w:r w:rsidR="00A74221">
        <w:rPr>
          <w:rFonts w:asciiTheme="majorBidi" w:hAnsiTheme="majorBidi" w:cstheme="majorBidi"/>
          <w:sz w:val="24"/>
          <w:szCs w:val="24"/>
          <w:lang w:val="en-US"/>
        </w:rPr>
        <w:t xml:space="preserve">ng different techniques such as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weight loss, electrochemical techniques (polarization measurement, electroch</w:t>
      </w:r>
      <w:r w:rsidR="003452D8" w:rsidRPr="00A74221">
        <w:rPr>
          <w:rFonts w:asciiTheme="majorBidi" w:hAnsiTheme="majorBidi" w:cstheme="majorBidi"/>
          <w:sz w:val="24"/>
          <w:szCs w:val="24"/>
          <w:lang w:val="en-US"/>
        </w:rPr>
        <w:t>emical impedance spectroscopy)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16EA6" w:rsidRPr="00A74221">
        <w:rPr>
          <w:rFonts w:asciiTheme="majorBidi" w:hAnsiTheme="majorBidi" w:cstheme="majorBidi"/>
          <w:sz w:val="24"/>
          <w:szCs w:val="24"/>
          <w:lang w:val="en-US"/>
        </w:rPr>
        <w:t xml:space="preserve">It was found that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117B0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four </w:t>
      </w:r>
      <w:r w:rsidR="00216EA6" w:rsidRPr="00A74221">
        <w:rPr>
          <w:rFonts w:asciiTheme="majorBidi" w:hAnsiTheme="majorBidi" w:cstheme="majorBidi"/>
          <w:sz w:val="24"/>
          <w:szCs w:val="24"/>
          <w:lang w:val="en-US"/>
        </w:rPr>
        <w:t xml:space="preserve">investigated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compounds are good inhibitors</w:t>
      </w:r>
      <w:r w:rsidR="0031571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and DAA is the best one</w:t>
      </w:r>
      <w:r w:rsidR="000D1046" w:rsidRPr="00A74221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</w:t>
      </w:r>
      <w:r w:rsidR="00216EA6" w:rsidRPr="00A74221">
        <w:rPr>
          <w:rFonts w:asciiTheme="majorBidi" w:hAnsiTheme="majorBidi" w:cstheme="majorBidi"/>
          <w:sz w:val="24"/>
          <w:szCs w:val="24"/>
          <w:lang w:val="en-US"/>
        </w:rPr>
        <w:t>ir inhibitory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C338E" w:rsidRPr="00A74221">
        <w:rPr>
          <w:rFonts w:asciiTheme="majorBidi" w:hAnsiTheme="majorBidi" w:cstheme="majorBidi"/>
          <w:sz w:val="24"/>
          <w:szCs w:val="24"/>
          <w:lang w:val="en-US"/>
        </w:rPr>
        <w:t>role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is greatly marked at h</w:t>
      </w:r>
      <w:r w:rsidR="00117B0B" w:rsidRPr="00A74221">
        <w:rPr>
          <w:rFonts w:asciiTheme="majorBidi" w:hAnsiTheme="majorBidi" w:cstheme="majorBidi"/>
          <w:sz w:val="24"/>
          <w:szCs w:val="24"/>
          <w:lang w:val="en-US"/>
        </w:rPr>
        <w:t>igher molar concentration. The i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nhibition efficiency</w:t>
      </w:r>
      <w:r w:rsidR="007C338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followed the sequence: </w:t>
      </w:r>
      <w:r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MDAA ≈ DAA &gt; SDAA &gt; ODAA</w:t>
      </w:r>
      <w:r w:rsidR="00FD53D7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17312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15</w:t>
      </w:r>
    </w:p>
    <w:p w:rsidR="0026094D" w:rsidRPr="00A74221" w:rsidRDefault="00216EA6" w:rsidP="00A17312">
      <w:pPr>
        <w:spacing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>In this contribution, q</w:t>
      </w:r>
      <w:r w:rsidR="0091344E" w:rsidRPr="00A74221">
        <w:rPr>
          <w:rFonts w:asciiTheme="majorBidi" w:hAnsiTheme="majorBidi" w:cstheme="majorBidi"/>
          <w:sz w:val="24"/>
          <w:szCs w:val="24"/>
          <w:lang w:val="en-US"/>
        </w:rPr>
        <w:t>uantum chemical calculations</w:t>
      </w:r>
      <w:r w:rsidR="008C235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were used </w:t>
      </w:r>
      <w:r w:rsidR="00DF4950" w:rsidRPr="00A74221">
        <w:rPr>
          <w:rFonts w:asciiTheme="majorBidi" w:hAnsiTheme="majorBidi" w:cstheme="majorBidi"/>
          <w:sz w:val="24"/>
          <w:szCs w:val="24"/>
          <w:lang w:val="en-US"/>
        </w:rPr>
        <w:t>to find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8447F" w:rsidRPr="00A74221">
        <w:rPr>
          <w:rFonts w:asciiTheme="majorBidi" w:hAnsiTheme="majorBidi" w:cstheme="majorBidi"/>
          <w:sz w:val="24"/>
          <w:szCs w:val="24"/>
          <w:lang w:val="en-US"/>
        </w:rPr>
        <w:t>the relationship between</w:t>
      </w:r>
      <w:r w:rsid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8447F" w:rsidRPr="00A74221">
        <w:rPr>
          <w:rFonts w:asciiTheme="majorBidi" w:hAnsiTheme="majorBidi" w:cstheme="majorBidi"/>
          <w:sz w:val="24"/>
          <w:szCs w:val="24"/>
          <w:lang w:val="en-US"/>
        </w:rPr>
        <w:t>the molecular</w:t>
      </w:r>
      <w:r w:rsidR="009D4FAC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F4950" w:rsidRPr="00A74221">
        <w:rPr>
          <w:rFonts w:asciiTheme="majorBidi" w:hAnsiTheme="majorBidi" w:cstheme="majorBidi"/>
          <w:sz w:val="24"/>
          <w:szCs w:val="24"/>
          <w:lang w:val="en-US"/>
        </w:rPr>
        <w:t>electronic</w:t>
      </w:r>
      <w:r w:rsidR="00B8447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C338E" w:rsidRPr="00A74221">
        <w:rPr>
          <w:rFonts w:asciiTheme="majorBidi" w:hAnsiTheme="majorBidi" w:cstheme="majorBidi"/>
          <w:sz w:val="24"/>
          <w:szCs w:val="24"/>
          <w:lang w:val="en-US"/>
        </w:rPr>
        <w:t>features</w:t>
      </w:r>
      <w:r w:rsidR="00B8447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of the</w:t>
      </w:r>
      <w:r w:rsidR="009D4FAC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studied</w:t>
      </w:r>
      <w:r w:rsidR="00B8447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F495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inhibitors and </w:t>
      </w:r>
      <w:r w:rsidR="00DF4950" w:rsidRPr="00A74221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their </w:t>
      </w:r>
      <w:r w:rsidR="00B8447F" w:rsidRPr="00A74221">
        <w:rPr>
          <w:rFonts w:asciiTheme="majorBidi" w:hAnsiTheme="majorBidi" w:cstheme="majorBidi"/>
          <w:sz w:val="24"/>
          <w:szCs w:val="24"/>
          <w:lang w:val="en-US"/>
        </w:rPr>
        <w:t>inhibition efficiencies</w:t>
      </w:r>
      <w:r w:rsidR="007C338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to explain</w:t>
      </w:r>
      <w:r w:rsid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F4950" w:rsidRPr="00A74221">
        <w:rPr>
          <w:rFonts w:asciiTheme="majorBidi" w:hAnsiTheme="majorBidi" w:cstheme="majorBidi"/>
          <w:sz w:val="24"/>
          <w:szCs w:val="24"/>
          <w:lang w:val="en-US"/>
        </w:rPr>
        <w:t>the experimental observations</w:t>
      </w:r>
      <w:r w:rsidR="00EA2D6E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D3BC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optimized </w:t>
      </w:r>
      <w:r w:rsidR="004C1D7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molecular </w:t>
      </w:r>
      <w:r w:rsidR="00085106" w:rsidRPr="00A74221">
        <w:rPr>
          <w:rFonts w:asciiTheme="majorBidi" w:hAnsiTheme="majorBidi" w:cstheme="majorBidi"/>
          <w:sz w:val="24"/>
          <w:szCs w:val="24"/>
          <w:lang w:val="en-US"/>
        </w:rPr>
        <w:t>structures</w:t>
      </w:r>
      <w:r w:rsidR="00ED3BC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of t</w:t>
      </w:r>
      <w:r w:rsidR="0099459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he studied dianiline inhibitors </w:t>
      </w:r>
      <w:r w:rsidR="006B09E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are represented </w:t>
      </w:r>
      <w:r w:rsidR="00F75367">
        <w:rPr>
          <w:rFonts w:asciiTheme="majorBidi" w:hAnsiTheme="majorBidi" w:cstheme="majorBidi"/>
          <w:sz w:val="24"/>
          <w:szCs w:val="24"/>
          <w:lang w:val="en-US"/>
        </w:rPr>
        <w:t xml:space="preserve">in Figure </w:t>
      </w:r>
      <w:r w:rsidR="006B09E7" w:rsidRPr="00A74221">
        <w:rPr>
          <w:rFonts w:asciiTheme="majorBidi" w:hAnsiTheme="majorBidi" w:cstheme="majorBidi"/>
          <w:sz w:val="24"/>
          <w:szCs w:val="24"/>
          <w:lang w:val="en-US"/>
        </w:rPr>
        <w:t>2.</w:t>
      </w:r>
      <w:r w:rsidR="00ED3BC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1D3C04" w:rsidRPr="00A74221" w:rsidRDefault="001D3C04" w:rsidP="00ED3BC9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390900" cy="1266998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266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20D" w:rsidRPr="00A74221" w:rsidRDefault="00CB020D" w:rsidP="00CB020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DAA</w:t>
      </w:r>
    </w:p>
    <w:p w:rsidR="001D3C04" w:rsidRPr="00A74221" w:rsidRDefault="001D3C04" w:rsidP="001D3C0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102750" cy="1400175"/>
            <wp:effectExtent l="19050" t="0" r="240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40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20D" w:rsidRPr="00A74221" w:rsidRDefault="00CB020D" w:rsidP="001D3C04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A74221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MDAA</w:t>
      </w:r>
    </w:p>
    <w:p w:rsidR="007A7EB1" w:rsidRPr="00A74221" w:rsidRDefault="007A7EB1" w:rsidP="001D3C0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115761" cy="1333500"/>
            <wp:effectExtent l="19050" t="0" r="8439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1" cy="1337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20D" w:rsidRPr="00A74221" w:rsidRDefault="00CB020D" w:rsidP="001D3C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SDAA</w:t>
      </w:r>
    </w:p>
    <w:p w:rsidR="00CB020D" w:rsidRPr="00A74221" w:rsidRDefault="007A7EB1" w:rsidP="001D3C0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228975" cy="1137547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038" cy="1137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D24" w:rsidRPr="00A74221" w:rsidRDefault="00CB020D" w:rsidP="003A7B7B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ODAA</w:t>
      </w:r>
    </w:p>
    <w:p w:rsidR="00B94E6A" w:rsidRPr="00A74221" w:rsidRDefault="00F75367" w:rsidP="00B94E6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Figure </w:t>
      </w:r>
      <w:r w:rsidR="00640AA5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640AA5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7D6334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O</w:t>
      </w:r>
      <w:r w:rsidR="00B94E6A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ptimized </w:t>
      </w:r>
      <w:r w:rsidR="004C1D72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molecular </w:t>
      </w:r>
      <w:r w:rsidR="00B94E6A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structures o</w:t>
      </w:r>
      <w:r w:rsidR="00140FC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 dianiline inhibitors at B3LYP/6-31 </w:t>
      </w:r>
      <w:r w:rsidR="00F02680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G</w:t>
      </w:r>
      <w:r w:rsidR="00140FC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level</w:t>
      </w:r>
      <w:r w:rsidR="00B94E6A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085106" w:rsidRPr="00A74221" w:rsidRDefault="00085106" w:rsidP="00500D24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sz w:val="24"/>
          <w:szCs w:val="24"/>
          <w:lang w:val="en-US"/>
        </w:rPr>
      </w:pPr>
    </w:p>
    <w:p w:rsidR="00085106" w:rsidRPr="00A74221" w:rsidRDefault="003718E9" w:rsidP="00A1731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DF495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inhibitor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molecular geometry 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>is a critical parameter in</w:t>
      </w:r>
      <w:r w:rsidR="00361E5F" w:rsidRPr="00A74221">
        <w:rPr>
          <w:rFonts w:asciiTheme="majorBidi" w:hAnsiTheme="majorBidi" w:cstheme="majorBidi"/>
          <w:sz w:val="24"/>
          <w:szCs w:val="24"/>
          <w:lang w:val="en-US"/>
        </w:rPr>
        <w:t>fluencing</w:t>
      </w:r>
      <w:r w:rsidR="0063120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61E5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63120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adsorption 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>on metal surface;</w:t>
      </w:r>
      <w:r w:rsidR="0063120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molecules with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planar molecular structure have a greater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tendency to adsorb </w:t>
      </w:r>
      <w:r w:rsidR="00361E5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on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metal surface than molecules</w:t>
      </w:r>
      <w:r w:rsidR="005172A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having less planar geometry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17312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24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61E5F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 planarity level</w:t>
      </w:r>
      <w:r w:rsidR="009350E7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="00085106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of the optimized </w:t>
      </w:r>
      <w:r w:rsidR="00AB3334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studied </w:t>
      </w:r>
      <w:r w:rsidR="009350E7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structures </w:t>
      </w:r>
      <w:r w:rsidR="00381F20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is</w:t>
      </w:r>
      <w:r w:rsidR="00F7536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described in Figure </w:t>
      </w:r>
      <w:r w:rsidR="00AB3334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3</w:t>
      </w:r>
      <w:r w:rsidR="00085106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 The comparison between the different molecular geometries of the studied inhibitors shows that DAA and ODAA are highly planar</w:t>
      </w:r>
      <w:r w:rsidR="00361E5F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="005172AB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so</w:t>
      </w:r>
      <w:r w:rsidR="00361E5F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they can cover the </w:t>
      </w:r>
      <w:r w:rsidR="00CC2387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mild s</w:t>
      </w:r>
      <w:r w:rsidR="00361E5F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teel surface </w:t>
      </w:r>
      <w:r w:rsidR="00085106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while MDAA and SDAA are no planar. The order</w:t>
      </w:r>
      <w:r w:rsidR="00F123DC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of inhibitor</w:t>
      </w:r>
      <w:r w:rsidR="00085106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adsorbability on the metal surface would probably be as following DAA</w:t>
      </w:r>
      <w:r w:rsidR="00267A9F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="00FA5CE8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≈</w:t>
      </w:r>
      <w:r w:rsidR="00085106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ODAA &gt; SDAA</w:t>
      </w:r>
      <w:r w:rsidR="00267A9F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="00FA5CE8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≈</w:t>
      </w:r>
      <w:r w:rsidR="00267A9F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="00085106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MDAA</w:t>
      </w:r>
      <w:r w:rsidR="00FE2E01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which confirms that DAA is the best inhibitor among the four studied</w:t>
      </w:r>
      <w:r w:rsidR="00085106" w:rsidRPr="00A7422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. </w:t>
      </w:r>
    </w:p>
    <w:p w:rsidR="00085106" w:rsidRPr="00A74221" w:rsidRDefault="006731D2" w:rsidP="006731D2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A74221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050905" cy="2543175"/>
            <wp:effectExtent l="19050" t="0" r="0" b="0"/>
            <wp:docPr id="14" name="Image 3" descr="C:\Documents and Settings\HACHANI\Bureau\new planarity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ACHANI\Bureau\new planarity 2.t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90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B8A" w:rsidRPr="00A74221" w:rsidRDefault="00F75367" w:rsidP="00F75367">
      <w:pPr>
        <w:spacing w:line="360" w:lineRule="auto"/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Figure </w:t>
      </w:r>
      <w:r w:rsidR="00C52A8F" w:rsidRPr="00A74221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3</w: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: </w:t>
      </w:r>
      <w:r w:rsidR="0026094D" w:rsidRPr="00A74221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Geometry planarity </w:t>
      </w:r>
      <w:r w:rsidR="00AB3334" w:rsidRPr="00A74221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of the studied dianiline Schiff base inhibitors.</w:t>
      </w:r>
    </w:p>
    <w:p w:rsidR="003A7B7B" w:rsidRPr="00A74221" w:rsidRDefault="00085106" w:rsidP="00853B8A">
      <w:pPr>
        <w:spacing w:line="360" w:lineRule="auto"/>
        <w:ind w:firstLine="426"/>
        <w:jc w:val="both"/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A74221">
        <w:rPr>
          <w:rFonts w:asciiTheme="majorBidi" w:hAnsiTheme="majorBidi" w:cstheme="majorBidi"/>
          <w:noProof/>
          <w:sz w:val="24"/>
          <w:szCs w:val="24"/>
          <w:lang w:val="en-US" w:eastAsia="fr-FR"/>
        </w:rPr>
        <w:t>Beside the previous mole</w:t>
      </w:r>
      <w:r w:rsidR="00631202" w:rsidRPr="00A74221">
        <w:rPr>
          <w:rFonts w:asciiTheme="majorBidi" w:hAnsiTheme="majorBidi" w:cstheme="majorBidi"/>
          <w:noProof/>
          <w:sz w:val="24"/>
          <w:szCs w:val="24"/>
          <w:lang w:val="en-US" w:eastAsia="fr-FR"/>
        </w:rPr>
        <w:t>cular geometries, Q</w:t>
      </w:r>
      <w:r w:rsidRPr="00A74221">
        <w:rPr>
          <w:rFonts w:asciiTheme="majorBidi" w:hAnsiTheme="majorBidi" w:cstheme="majorBidi"/>
          <w:noProof/>
          <w:sz w:val="24"/>
          <w:szCs w:val="24"/>
          <w:lang w:val="en-US" w:eastAsia="fr-FR"/>
        </w:rPr>
        <w:t>uantum che</w:t>
      </w:r>
      <w:r w:rsidR="00261F46" w:rsidRPr="00A74221">
        <w:rPr>
          <w:rFonts w:asciiTheme="majorBidi" w:hAnsiTheme="majorBidi" w:cstheme="majorBidi"/>
          <w:noProof/>
          <w:sz w:val="24"/>
          <w:szCs w:val="24"/>
          <w:lang w:val="en-US" w:eastAsia="fr-FR"/>
        </w:rPr>
        <w:t>mical parameters</w:t>
      </w:r>
      <w:r w:rsidR="00853B8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as E</w:t>
      </w:r>
      <w:r w:rsidR="00853B8A"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HOMO, </w:t>
      </w:r>
      <w:r w:rsidR="00853B8A" w:rsidRPr="00A74221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853B8A"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LUMO</w:t>
      </w:r>
      <w:r w:rsidR="00853B8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853B8A" w:rsidRPr="00A74221">
        <w:rPr>
          <w:rFonts w:asciiTheme="majorBidi" w:hAnsiTheme="majorBidi" w:cstheme="majorBidi"/>
          <w:sz w:val="24"/>
          <w:szCs w:val="24"/>
        </w:rPr>
        <w:sym w:font="Symbol" w:char="F044"/>
      </w:r>
      <w:r w:rsidR="00853B8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E, </w:t>
      </w:r>
      <w:r w:rsidR="005172A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global </w:t>
      </w:r>
      <w:r w:rsidR="00853B8A" w:rsidRPr="00A74221">
        <w:rPr>
          <w:rFonts w:asciiTheme="majorBidi" w:hAnsiTheme="majorBidi" w:cstheme="majorBidi"/>
          <w:sz w:val="24"/>
          <w:szCs w:val="24"/>
          <w:lang w:val="en-US"/>
        </w:rPr>
        <w:t>softness (</w:t>
      </w:r>
      <w:r w:rsidR="00853B8A" w:rsidRPr="00A74221">
        <w:rPr>
          <w:rFonts w:asciiTheme="majorBidi" w:hAnsiTheme="majorBidi" w:cstheme="majorBidi"/>
          <w:sz w:val="24"/>
          <w:szCs w:val="24"/>
        </w:rPr>
        <w:sym w:font="Symbol" w:char="F073"/>
      </w:r>
      <w:r w:rsidR="00853B8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r w:rsidR="005172A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global </w:t>
      </w:r>
      <w:r w:rsidR="00853B8A" w:rsidRPr="00A74221">
        <w:rPr>
          <w:rFonts w:asciiTheme="majorBidi" w:hAnsiTheme="majorBidi" w:cstheme="majorBidi"/>
          <w:sz w:val="24"/>
          <w:szCs w:val="24"/>
          <w:lang w:val="en-US"/>
        </w:rPr>
        <w:t>hardness (</w:t>
      </w:r>
      <w:r w:rsidR="00853B8A" w:rsidRPr="00A74221">
        <w:rPr>
          <w:rFonts w:asciiTheme="majorBidi" w:hAnsiTheme="majorBidi" w:cstheme="majorBidi"/>
          <w:sz w:val="24"/>
          <w:szCs w:val="24"/>
        </w:rPr>
        <w:sym w:font="Symbol" w:char="F068"/>
      </w:r>
      <w:r w:rsidR="00853B8A" w:rsidRPr="00A74221">
        <w:rPr>
          <w:rFonts w:asciiTheme="majorBidi" w:hAnsiTheme="majorBidi" w:cstheme="majorBidi"/>
          <w:sz w:val="24"/>
          <w:szCs w:val="24"/>
          <w:lang w:val="en-US"/>
        </w:rPr>
        <w:t>) and other parameters</w:t>
      </w:r>
      <w:r w:rsidR="00853B8A" w:rsidRPr="00A74221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 </w:t>
      </w:r>
      <w:r w:rsidR="00B8447F" w:rsidRPr="00A74221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are efficient for finding </w:t>
      </w:r>
      <w:r w:rsidRPr="00A74221">
        <w:rPr>
          <w:rFonts w:asciiTheme="majorBidi" w:hAnsiTheme="majorBidi" w:cstheme="majorBidi"/>
          <w:noProof/>
          <w:sz w:val="24"/>
          <w:szCs w:val="24"/>
          <w:lang w:val="en-US" w:eastAsia="fr-FR"/>
        </w:rPr>
        <w:t>which inhibitor molecule has greater ability to donate electrons,</w:t>
      </w:r>
      <w:r w:rsidR="00853B8A" w:rsidRPr="00A74221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 receive electrons</w:t>
      </w:r>
      <w:r w:rsidR="004C2D84" w:rsidRPr="00A74221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 from the metal</w:t>
      </w:r>
      <w:r w:rsidR="00853B8A" w:rsidRPr="00A74221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 or bind more </w:t>
      </w:r>
      <w:r w:rsidRPr="00A74221">
        <w:rPr>
          <w:rFonts w:asciiTheme="majorBidi" w:hAnsiTheme="majorBidi" w:cstheme="majorBidi"/>
          <w:noProof/>
          <w:sz w:val="24"/>
          <w:szCs w:val="24"/>
          <w:lang w:val="en-US" w:eastAsia="fr-FR"/>
        </w:rPr>
        <w:t>strongly to the metal</w:t>
      </w:r>
      <w:r w:rsidR="004C2D84" w:rsidRPr="00A74221">
        <w:rPr>
          <w:rFonts w:asciiTheme="majorBidi" w:hAnsiTheme="majorBidi" w:cstheme="majorBidi"/>
          <w:noProof/>
          <w:sz w:val="24"/>
          <w:szCs w:val="24"/>
          <w:lang w:val="en-US" w:eastAsia="fr-FR"/>
        </w:rPr>
        <w:t>lic</w:t>
      </w:r>
      <w:r w:rsidRPr="00A74221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 surface to act as suitable corrosion inhibitor. </w:t>
      </w:r>
    </w:p>
    <w:p w:rsidR="00085106" w:rsidRPr="00A74221" w:rsidRDefault="003A7B7B" w:rsidP="004C2D84">
      <w:pPr>
        <w:spacing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vertAlign w:val="subscript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calculated quantum properties are summarized in Table </w:t>
      </w:r>
      <w:r w:rsidR="004C2D84" w:rsidRPr="00A74221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853B8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Regarding to </w:t>
      </w:r>
      <w:r w:rsidR="00117B0B" w:rsidRPr="00A74221">
        <w:rPr>
          <w:rFonts w:asciiTheme="majorBidi" w:hAnsiTheme="majorBidi" w:cstheme="majorBidi"/>
          <w:sz w:val="24"/>
          <w:szCs w:val="24"/>
          <w:lang w:val="en-US"/>
        </w:rPr>
        <w:t>the total energy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value</w:t>
      </w:r>
      <w:r w:rsidR="00117B0B" w:rsidRPr="00A74221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corresponding to the studied compounds</w:t>
      </w:r>
      <w:r w:rsidR="00853B8A" w:rsidRPr="00A74221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C2387" w:rsidRPr="00A74221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853B8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 can be seen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that the best corrosion inhibitor </w:t>
      </w:r>
      <w:r w:rsidR="00F94C90" w:rsidRPr="00A74221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DAA</w:t>
      </w:r>
      <w:r w:rsidR="00F94C90" w:rsidRPr="00A74221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has the highest total energy (-30260.1092</w:t>
      </w:r>
      <w:r w:rsidR="00F476CF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eV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) among the four studied molecules which confirms it</w:t>
      </w:r>
      <w:r w:rsidR="005172AB" w:rsidRPr="00A74221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higher chemical reactivity</w:t>
      </w:r>
      <w:r w:rsidR="007A3F5E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toward the metal surface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C4D25" w:rsidRPr="00A74221" w:rsidRDefault="00C52A8F" w:rsidP="0038436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Table </w:t>
      </w:r>
      <w:r w:rsidR="00384367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1:</w:t>
      </w: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500D24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Calculated quantum chemical parameters of the dianiline Schiff bases using B3LYP/6-31G.</w:t>
      </w:r>
    </w:p>
    <w:tbl>
      <w:tblPr>
        <w:tblStyle w:val="Grilledutableau"/>
        <w:tblW w:w="0" w:type="auto"/>
        <w:tblLook w:val="04A0"/>
      </w:tblPr>
      <w:tblGrid>
        <w:gridCol w:w="1689"/>
        <w:gridCol w:w="1689"/>
        <w:gridCol w:w="1689"/>
        <w:gridCol w:w="1689"/>
        <w:gridCol w:w="1690"/>
      </w:tblGrid>
      <w:tr w:rsidR="006C4D25" w:rsidRPr="00A74221" w:rsidTr="009350E7"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Compound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DAA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MDAA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SDAA</w:t>
            </w:r>
          </w:p>
        </w:tc>
        <w:tc>
          <w:tcPr>
            <w:tcW w:w="1690" w:type="dxa"/>
            <w:tcBorders>
              <w:left w:val="nil"/>
              <w:bottom w:val="single" w:sz="4" w:space="0" w:color="auto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ODAA</w:t>
            </w:r>
          </w:p>
        </w:tc>
      </w:tr>
      <w:tr w:rsidR="006C4D25" w:rsidRPr="00A74221" w:rsidTr="009350E7"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</w:t>
            </w:r>
            <w:r w:rsidR="00993B9A" w:rsidRPr="00A742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</w:t>
            </w: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(eV)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-30260.1092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-31329.6100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-45182.0792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-32305.6070</w:t>
            </w:r>
          </w:p>
        </w:tc>
      </w:tr>
      <w:tr w:rsidR="006C4D25" w:rsidRPr="00A74221" w:rsidTr="009350E7"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µ (D)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2.2011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7.1350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1.0153</w:t>
            </w:r>
          </w:p>
        </w:tc>
      </w:tr>
      <w:tr w:rsidR="006C4D25" w:rsidRPr="00A74221" w:rsidTr="009350E7"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HOMO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-5.4975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-5.7291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-6.3688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-5.4815</w:t>
            </w:r>
          </w:p>
        </w:tc>
      </w:tr>
      <w:tr w:rsidR="006C4D25" w:rsidRPr="00A74221" w:rsidTr="009350E7"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LUMO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-2.0762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-1.6443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-2.1325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-1.8293</w:t>
            </w:r>
          </w:p>
        </w:tc>
      </w:tr>
      <w:tr w:rsidR="006C4D25" w:rsidRPr="00A74221" w:rsidTr="009350E7"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572F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Symbol" w:char="F044"/>
            </w: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 (eV)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-3.4213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-4.0848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-4.2363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-3.6522</w:t>
            </w:r>
          </w:p>
        </w:tc>
      </w:tr>
      <w:tr w:rsidR="006C4D25" w:rsidRPr="00A74221" w:rsidTr="009350E7"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 (eV)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5.4975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5.7291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6.3688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5.4815</w:t>
            </w:r>
          </w:p>
        </w:tc>
      </w:tr>
      <w:tr w:rsidR="006C4D25" w:rsidRPr="00A74221" w:rsidTr="009350E7"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 (eV)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2.0762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1.6443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2.1325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1.8293</w:t>
            </w:r>
          </w:p>
        </w:tc>
      </w:tr>
      <w:tr w:rsidR="006C4D25" w:rsidRPr="00A74221" w:rsidTr="009350E7"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χ (eV)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3.79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3.69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4.25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3.65</w:t>
            </w:r>
          </w:p>
        </w:tc>
      </w:tr>
      <w:tr w:rsidR="006C4D25" w:rsidRPr="00A74221" w:rsidTr="009350E7"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Symbol" w:char="F068"/>
            </w: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(eV)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1.71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2.04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2.12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</w:tr>
      <w:tr w:rsidR="006C4D25" w:rsidRPr="00A74221" w:rsidTr="009350E7"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Symbol" w:char="F073"/>
            </w: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(eV</w:t>
            </w: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-1</w:t>
            </w: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0.585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0.490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0.472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</w:rPr>
              <w:t>0.546</w:t>
            </w:r>
          </w:p>
        </w:tc>
      </w:tr>
      <w:tr w:rsidR="006C4D25" w:rsidRPr="00A74221" w:rsidTr="009350E7"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Symbol" w:char="F044"/>
            </w:r>
            <w:r w:rsidRPr="00A742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0.938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0.811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0.648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6C4D25" w:rsidRPr="00A74221" w:rsidRDefault="006C4D25" w:rsidP="00772D8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742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0.915</w:t>
            </w:r>
          </w:p>
        </w:tc>
      </w:tr>
    </w:tbl>
    <w:p w:rsidR="006C4D25" w:rsidRPr="00A74221" w:rsidRDefault="006C4D25" w:rsidP="00772D87">
      <w:pPr>
        <w:pBdr>
          <w:top w:val="single" w:sz="4" w:space="1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A74221" w:rsidRPr="00A74221" w:rsidRDefault="00A678FC" w:rsidP="00937F5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HOMO and </w:t>
      </w:r>
      <w:r w:rsidR="00F629B9" w:rsidRPr="00A74221">
        <w:rPr>
          <w:rFonts w:asciiTheme="majorBidi" w:hAnsiTheme="majorBidi" w:cstheme="majorBidi"/>
          <w:sz w:val="24"/>
          <w:szCs w:val="24"/>
          <w:lang w:val="en-US"/>
        </w:rPr>
        <w:t>LUMO orbitals</w:t>
      </w:r>
      <w:r w:rsidR="00A4444D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distribution in</w:t>
      </w:r>
      <w:r w:rsidR="00F629B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 studied dianiline </w:t>
      </w:r>
      <w:r w:rsidR="004D1D44" w:rsidRPr="00A74221">
        <w:rPr>
          <w:rFonts w:asciiTheme="majorBidi" w:hAnsiTheme="majorBidi" w:cstheme="majorBidi"/>
          <w:sz w:val="24"/>
          <w:szCs w:val="24"/>
          <w:lang w:val="en-US"/>
        </w:rPr>
        <w:t xml:space="preserve">Schiff bases </w:t>
      </w:r>
      <w:r w:rsidR="00F629B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are shown in </w:t>
      </w:r>
      <w:r w:rsidR="00F75367">
        <w:rPr>
          <w:rFonts w:asciiTheme="majorBidi" w:hAnsiTheme="majorBidi" w:cstheme="majorBidi"/>
          <w:sz w:val="24"/>
          <w:szCs w:val="24"/>
          <w:lang w:val="en-US"/>
        </w:rPr>
        <w:t xml:space="preserve">Figure 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>4.</w:t>
      </w:r>
      <w:r w:rsid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It is well known that </w:t>
      </w:r>
      <w:r w:rsidR="005172A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activity of an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inhibitor 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is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closel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>y related to it</w:t>
      </w:r>
      <w:r w:rsidR="004D1D44" w:rsidRPr="00A74221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adsorption on metal surface. According to Fukui’s frontier molecular orbital theory, both HOMO and LUMO energies are very useful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in interpreting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 adso</w:t>
      </w:r>
      <w:r w:rsidR="00A17312">
        <w:rPr>
          <w:rFonts w:asciiTheme="majorBidi" w:hAnsiTheme="majorBidi" w:cstheme="majorBidi"/>
          <w:sz w:val="24"/>
          <w:szCs w:val="24"/>
          <w:lang w:val="en-US"/>
        </w:rPr>
        <w:t>rption reactivity of a molecule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17312" w:rsidRPr="00A17312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25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E</w:t>
      </w:r>
      <w:r w:rsidR="009350E7"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HOMO</w:t>
      </w:r>
      <w:r w:rsidR="0002340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is 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>associated with the electron-donating ability of the inhibitor molecule; higher E</w:t>
      </w:r>
      <w:r w:rsidR="009350E7"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HOMO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indicates</w:t>
      </w:r>
      <w:r w:rsidR="004F6BD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 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>greater ease of donating electrons to the unoccupied d orbital of metal. E</w:t>
      </w:r>
      <w:r w:rsidR="009350E7"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LUMO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is associated to electron-accepting ability of inhibitor molecules; </w:t>
      </w:r>
      <w:r w:rsidR="004F6BD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>lower E</w:t>
      </w:r>
      <w:r w:rsidR="009350E7"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LUMO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indicates a bigger electron-accepting ability of the inhibitor.</w:t>
      </w:r>
      <w:r w:rsidR="004C2D84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It can be observed from Table 1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that the E</w:t>
      </w:r>
      <w:r w:rsidR="009350E7"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HOMO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values increased in the order of SDAA &lt; MDAA &lt; DAA &lt; ODAA, which means that the ability to give an electron from the studied in</w:t>
      </w:r>
      <w:r w:rsidR="00232A23" w:rsidRPr="00A74221">
        <w:rPr>
          <w:rFonts w:asciiTheme="majorBidi" w:hAnsiTheme="majorBidi" w:cstheme="majorBidi"/>
          <w:sz w:val="24"/>
          <w:szCs w:val="24"/>
          <w:lang w:val="en-US"/>
        </w:rPr>
        <w:t>hibitors to m</w:t>
      </w:r>
      <w:r w:rsidR="0002340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ild </w:t>
      </w:r>
      <w:r w:rsidR="00232A23" w:rsidRPr="00A74221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02340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teel 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>surfaces follows the order of ODAA &gt; DAA &gt; MDAA &gt; S</w:t>
      </w:r>
      <w:r w:rsidR="00B040E3" w:rsidRPr="00A74221">
        <w:rPr>
          <w:rFonts w:asciiTheme="majorBidi" w:hAnsiTheme="majorBidi" w:cstheme="majorBidi"/>
          <w:sz w:val="24"/>
          <w:szCs w:val="24"/>
          <w:lang w:val="en-US"/>
        </w:rPr>
        <w:t>DAA. T</w:t>
      </w:r>
      <w:r w:rsidR="009350E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his order is not in agreement with the reported experimental results of inhibition efficiency. </w:t>
      </w:r>
    </w:p>
    <w:p w:rsidR="00F629B9" w:rsidRPr="00A74221" w:rsidRDefault="00F629B9" w:rsidP="00937F5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629B9" w:rsidRPr="0076099A" w:rsidRDefault="00A74221" w:rsidP="00F629B9">
      <w:pPr>
        <w:rPr>
          <w:noProof/>
          <w:sz w:val="24"/>
          <w:szCs w:val="24"/>
          <w:lang w:val="en-US" w:eastAsia="fr-FR"/>
        </w:rPr>
      </w:pPr>
      <w:r w:rsidRPr="00F75367">
        <w:rPr>
          <w:noProof/>
          <w:sz w:val="24"/>
          <w:szCs w:val="24"/>
          <w:lang w:val="en-US" w:eastAsia="fr-FR"/>
        </w:rPr>
        <w:t xml:space="preserve">   </w:t>
      </w:r>
      <w:r w:rsidR="00937F5B" w:rsidRPr="00F75367">
        <w:rPr>
          <w:noProof/>
          <w:sz w:val="24"/>
          <w:szCs w:val="24"/>
          <w:lang w:val="en-US" w:eastAsia="fr-FR"/>
        </w:rPr>
        <w:t xml:space="preserve">       </w:t>
      </w:r>
      <w:r w:rsidR="00F629B9" w:rsidRPr="00F75367">
        <w:rPr>
          <w:noProof/>
          <w:sz w:val="24"/>
          <w:szCs w:val="24"/>
          <w:lang w:val="en-US" w:eastAsia="fr-FR"/>
        </w:rPr>
        <w:t xml:space="preserve"> </w:t>
      </w:r>
      <w:r w:rsidR="00F629B9" w:rsidRPr="00A74221">
        <w:rPr>
          <w:noProof/>
          <w:sz w:val="24"/>
          <w:szCs w:val="24"/>
          <w:lang w:eastAsia="fr-FR"/>
        </w:rPr>
        <w:drawing>
          <wp:inline distT="0" distB="0" distL="0" distR="0">
            <wp:extent cx="2085975" cy="685284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85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9B9" w:rsidRPr="0076099A">
        <w:rPr>
          <w:noProof/>
          <w:sz w:val="24"/>
          <w:szCs w:val="24"/>
          <w:lang w:val="en-US" w:eastAsia="fr-FR"/>
        </w:rPr>
        <w:t xml:space="preserve">          </w:t>
      </w:r>
      <w:r w:rsidR="00F629B9" w:rsidRPr="00A74221">
        <w:rPr>
          <w:noProof/>
          <w:sz w:val="24"/>
          <w:szCs w:val="24"/>
          <w:lang w:eastAsia="fr-FR"/>
        </w:rPr>
        <w:drawing>
          <wp:inline distT="0" distB="0" distL="0" distR="0">
            <wp:extent cx="1943100" cy="558730"/>
            <wp:effectExtent l="1905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5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80" w:rsidRPr="0076099A" w:rsidRDefault="00A74221" w:rsidP="00D91E80">
      <w:pPr>
        <w:tabs>
          <w:tab w:val="left" w:pos="2310"/>
        </w:tabs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</w:pPr>
      <w:r w:rsidRPr="0076099A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 xml:space="preserve">             </w:t>
      </w:r>
      <w:r w:rsidR="00D91E80" w:rsidRPr="0076099A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 xml:space="preserve">       </w:t>
      </w:r>
      <w:r w:rsidR="001A1364" w:rsidRPr="0076099A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 xml:space="preserve">        </w:t>
      </w:r>
      <w:r w:rsidR="00937F5B" w:rsidRPr="0076099A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 xml:space="preserve"> </w:t>
      </w:r>
      <w:r w:rsidR="001A1364" w:rsidRPr="0076099A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DAA HOMO </w:t>
      </w:r>
      <w:r w:rsidR="00D91E80" w:rsidRPr="0076099A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               </w:t>
      </w:r>
      <w:r w:rsidR="001A1364" w:rsidRPr="0076099A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                                    DAA LUMO </w:t>
      </w:r>
      <w:r w:rsidR="00D91E80" w:rsidRPr="0076099A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 </w:t>
      </w:r>
    </w:p>
    <w:p w:rsidR="00F629B9" w:rsidRPr="0076099A" w:rsidRDefault="00A74221" w:rsidP="0002505E">
      <w:pPr>
        <w:rPr>
          <w:noProof/>
          <w:sz w:val="24"/>
          <w:szCs w:val="24"/>
          <w:lang w:val="en-US" w:eastAsia="fr-FR"/>
        </w:rPr>
      </w:pPr>
      <w:r w:rsidRPr="0076099A">
        <w:rPr>
          <w:sz w:val="24"/>
          <w:szCs w:val="24"/>
          <w:lang w:val="en-US" w:eastAsia="fr-FR"/>
        </w:rPr>
        <w:lastRenderedPageBreak/>
        <w:t xml:space="preserve">          </w:t>
      </w:r>
      <w:r w:rsidR="00F629B9" w:rsidRPr="0076099A">
        <w:rPr>
          <w:sz w:val="24"/>
          <w:szCs w:val="24"/>
          <w:lang w:val="en-US" w:eastAsia="fr-FR"/>
        </w:rPr>
        <w:t xml:space="preserve">  </w:t>
      </w:r>
      <w:r w:rsidR="00F629B9" w:rsidRPr="00A74221">
        <w:rPr>
          <w:noProof/>
          <w:sz w:val="24"/>
          <w:szCs w:val="24"/>
          <w:lang w:eastAsia="fr-FR"/>
        </w:rPr>
        <w:drawing>
          <wp:inline distT="0" distB="0" distL="0" distR="0">
            <wp:extent cx="2103058" cy="1057275"/>
            <wp:effectExtent l="1905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058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9B9" w:rsidRPr="0076099A">
        <w:rPr>
          <w:sz w:val="24"/>
          <w:szCs w:val="24"/>
          <w:lang w:val="en-US" w:eastAsia="fr-FR"/>
        </w:rPr>
        <w:t xml:space="preserve">            </w:t>
      </w:r>
      <w:r w:rsidR="00F629B9" w:rsidRPr="00A74221">
        <w:rPr>
          <w:noProof/>
          <w:sz w:val="24"/>
          <w:szCs w:val="24"/>
          <w:lang w:eastAsia="fr-FR"/>
        </w:rPr>
        <w:drawing>
          <wp:inline distT="0" distB="0" distL="0" distR="0">
            <wp:extent cx="2019300" cy="1085654"/>
            <wp:effectExtent l="19050" t="0" r="0" b="0"/>
            <wp:docPr id="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687" cy="10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9B9" w:rsidRPr="0076099A" w:rsidRDefault="0002505E" w:rsidP="001A1364">
      <w:pPr>
        <w:tabs>
          <w:tab w:val="left" w:pos="2310"/>
        </w:tabs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</w:pPr>
      <w:r w:rsidRPr="0076099A">
        <w:rPr>
          <w:sz w:val="24"/>
          <w:szCs w:val="24"/>
          <w:lang w:val="en-US" w:eastAsia="fr-FR"/>
        </w:rPr>
        <w:t xml:space="preserve">      </w:t>
      </w:r>
      <w:r w:rsidR="00A74221" w:rsidRPr="0076099A">
        <w:rPr>
          <w:sz w:val="24"/>
          <w:szCs w:val="24"/>
          <w:lang w:val="en-US" w:eastAsia="fr-FR"/>
        </w:rPr>
        <w:t xml:space="preserve">                </w:t>
      </w:r>
      <w:r w:rsidR="001A1364" w:rsidRPr="0076099A">
        <w:rPr>
          <w:sz w:val="24"/>
          <w:szCs w:val="24"/>
          <w:lang w:val="en-US" w:eastAsia="fr-FR"/>
        </w:rPr>
        <w:t xml:space="preserve">        </w:t>
      </w:r>
      <w:r w:rsidR="00D91E80" w:rsidRPr="0076099A">
        <w:rPr>
          <w:sz w:val="24"/>
          <w:szCs w:val="24"/>
          <w:lang w:val="en-US" w:eastAsia="fr-FR"/>
        </w:rPr>
        <w:t xml:space="preserve"> </w:t>
      </w:r>
      <w:r w:rsidR="001A1364" w:rsidRPr="0076099A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MDAA HOMO </w:t>
      </w:r>
      <w:r w:rsidR="00D91E80" w:rsidRPr="0076099A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                       </w:t>
      </w:r>
      <w:r w:rsidR="00EA4E21" w:rsidRPr="0076099A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       </w:t>
      </w:r>
      <w:r w:rsidR="001A1364" w:rsidRPr="0076099A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                    </w:t>
      </w:r>
      <w:r w:rsidR="00D91E80" w:rsidRPr="0076099A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MDAA LUMO </w:t>
      </w:r>
    </w:p>
    <w:p w:rsidR="00F629B9" w:rsidRPr="0076099A" w:rsidRDefault="00A74221" w:rsidP="00F629B9">
      <w:pPr>
        <w:rPr>
          <w:noProof/>
          <w:sz w:val="24"/>
          <w:szCs w:val="24"/>
          <w:lang w:val="en-US" w:eastAsia="fr-FR"/>
        </w:rPr>
      </w:pPr>
      <w:r w:rsidRPr="0076099A">
        <w:rPr>
          <w:noProof/>
          <w:sz w:val="24"/>
          <w:szCs w:val="24"/>
          <w:lang w:val="en-US" w:eastAsia="fr-FR"/>
        </w:rPr>
        <w:t xml:space="preserve">         </w:t>
      </w:r>
      <w:r w:rsidR="00F629B9" w:rsidRPr="0076099A">
        <w:rPr>
          <w:noProof/>
          <w:sz w:val="24"/>
          <w:szCs w:val="24"/>
          <w:lang w:val="en-US" w:eastAsia="fr-FR"/>
        </w:rPr>
        <w:t xml:space="preserve">  </w:t>
      </w:r>
      <w:r w:rsidR="00F629B9" w:rsidRPr="00A74221">
        <w:rPr>
          <w:noProof/>
          <w:sz w:val="24"/>
          <w:szCs w:val="24"/>
          <w:lang w:eastAsia="fr-FR"/>
        </w:rPr>
        <w:drawing>
          <wp:inline distT="0" distB="0" distL="0" distR="0">
            <wp:extent cx="2095500" cy="930907"/>
            <wp:effectExtent l="19050" t="0" r="0" b="0"/>
            <wp:docPr id="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639" cy="931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9B9" w:rsidRPr="0076099A">
        <w:rPr>
          <w:noProof/>
          <w:sz w:val="24"/>
          <w:szCs w:val="24"/>
          <w:lang w:val="en-US" w:eastAsia="fr-FR"/>
        </w:rPr>
        <w:t xml:space="preserve">         </w:t>
      </w:r>
      <w:r w:rsidR="00F629B9" w:rsidRPr="00A74221">
        <w:rPr>
          <w:noProof/>
          <w:sz w:val="24"/>
          <w:szCs w:val="24"/>
          <w:lang w:eastAsia="fr-FR"/>
        </w:rPr>
        <w:drawing>
          <wp:inline distT="0" distB="0" distL="0" distR="0">
            <wp:extent cx="2085346" cy="919223"/>
            <wp:effectExtent l="19050" t="0" r="0" b="0"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69" cy="923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9B9" w:rsidRPr="001A1364" w:rsidRDefault="00D91E80" w:rsidP="00D91E80">
      <w:pPr>
        <w:tabs>
          <w:tab w:val="left" w:pos="2310"/>
        </w:tabs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</w:pPr>
      <w:r w:rsidRPr="001A1364">
        <w:rPr>
          <w:noProof/>
          <w:sz w:val="20"/>
          <w:szCs w:val="20"/>
          <w:lang w:val="en-US" w:eastAsia="fr-FR"/>
        </w:rPr>
        <w:t xml:space="preserve">             </w:t>
      </w:r>
      <w:r w:rsidRPr="001A1364">
        <w:rPr>
          <w:sz w:val="20"/>
          <w:szCs w:val="20"/>
          <w:lang w:val="en-US" w:eastAsia="fr-FR"/>
        </w:rPr>
        <w:t xml:space="preserve">                </w:t>
      </w:r>
      <w:r w:rsidR="001A1364">
        <w:rPr>
          <w:sz w:val="20"/>
          <w:szCs w:val="20"/>
          <w:lang w:val="en-US" w:eastAsia="fr-FR"/>
        </w:rPr>
        <w:t xml:space="preserve">        </w:t>
      </w:r>
      <w:r w:rsidR="001A1364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SDAA HOMO </w:t>
      </w:r>
      <w:r w:rsidRPr="001A1364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                           </w:t>
      </w:r>
      <w:r w:rsidRPr="001A1364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ab/>
        <w:t xml:space="preserve">    </w:t>
      </w:r>
      <w:r w:rsidR="001A1364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          </w:t>
      </w:r>
      <w:r w:rsidR="00EA4E21" w:rsidRPr="001A1364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>SDAA LU</w:t>
      </w:r>
      <w:r w:rsidR="001A1364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MO </w:t>
      </w:r>
      <w:r w:rsidRPr="001A1364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 </w:t>
      </w:r>
    </w:p>
    <w:p w:rsidR="00F629B9" w:rsidRPr="0076099A" w:rsidRDefault="00A74221" w:rsidP="00267A9F">
      <w:pPr>
        <w:rPr>
          <w:noProof/>
          <w:sz w:val="24"/>
          <w:szCs w:val="24"/>
          <w:lang w:val="en-US" w:eastAsia="fr-FR"/>
        </w:rPr>
      </w:pPr>
      <w:r w:rsidRPr="001A1364">
        <w:rPr>
          <w:noProof/>
          <w:sz w:val="24"/>
          <w:szCs w:val="24"/>
          <w:lang w:val="en-US" w:eastAsia="fr-FR"/>
        </w:rPr>
        <w:t xml:space="preserve">         </w:t>
      </w:r>
      <w:r w:rsidR="00F629B9" w:rsidRPr="001A1364">
        <w:rPr>
          <w:noProof/>
          <w:sz w:val="24"/>
          <w:szCs w:val="24"/>
          <w:lang w:val="en-US" w:eastAsia="fr-FR"/>
        </w:rPr>
        <w:t xml:space="preserve">   </w:t>
      </w:r>
      <w:r w:rsidR="00F629B9" w:rsidRPr="00A74221">
        <w:rPr>
          <w:noProof/>
          <w:sz w:val="24"/>
          <w:szCs w:val="24"/>
          <w:lang w:eastAsia="fr-FR"/>
        </w:rPr>
        <w:drawing>
          <wp:inline distT="0" distB="0" distL="0" distR="0">
            <wp:extent cx="2038350" cy="666750"/>
            <wp:effectExtent l="19050" t="0" r="0" b="0"/>
            <wp:docPr id="1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597" cy="667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9B9" w:rsidRPr="0076099A">
        <w:rPr>
          <w:noProof/>
          <w:sz w:val="24"/>
          <w:szCs w:val="24"/>
          <w:lang w:val="en-US" w:eastAsia="fr-FR"/>
        </w:rPr>
        <w:t xml:space="preserve">             </w:t>
      </w:r>
      <w:r w:rsidR="00F629B9" w:rsidRPr="00A74221">
        <w:rPr>
          <w:noProof/>
          <w:sz w:val="24"/>
          <w:szCs w:val="24"/>
          <w:lang w:eastAsia="fr-FR"/>
        </w:rPr>
        <w:drawing>
          <wp:inline distT="0" distB="0" distL="0" distR="0">
            <wp:extent cx="2019300" cy="676275"/>
            <wp:effectExtent l="19050" t="0" r="0" b="0"/>
            <wp:docPr id="1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9B9" w:rsidRPr="00A74221" w:rsidRDefault="00D91E80" w:rsidP="00D91E80">
      <w:pPr>
        <w:tabs>
          <w:tab w:val="left" w:pos="2310"/>
        </w:tabs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</w:pPr>
      <w:r w:rsidRPr="001A1364">
        <w:rPr>
          <w:sz w:val="24"/>
          <w:szCs w:val="24"/>
          <w:lang w:val="en-US" w:eastAsia="fr-FR"/>
        </w:rPr>
        <w:t xml:space="preserve">                       </w:t>
      </w:r>
      <w:r w:rsidR="001A1364">
        <w:rPr>
          <w:sz w:val="24"/>
          <w:szCs w:val="24"/>
          <w:lang w:val="en-US" w:eastAsia="fr-FR"/>
        </w:rPr>
        <w:t xml:space="preserve">       </w:t>
      </w:r>
      <w:r w:rsidRPr="001A1364">
        <w:rPr>
          <w:sz w:val="24"/>
          <w:szCs w:val="24"/>
          <w:lang w:val="en-US" w:eastAsia="fr-FR"/>
        </w:rPr>
        <w:t xml:space="preserve"> </w:t>
      </w:r>
      <w:r w:rsidR="001A1364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ODAA HOMO </w:t>
      </w:r>
      <w:r w:rsidRPr="00A74221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                        </w:t>
      </w:r>
      <w:r w:rsidR="00EA4E21" w:rsidRPr="00A74221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       </w:t>
      </w:r>
      <w:r w:rsidR="001A1364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                    </w:t>
      </w:r>
      <w:r w:rsidR="00EA4E21" w:rsidRPr="00A74221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>ODAA LU</w:t>
      </w:r>
      <w:r w:rsidR="001A1364"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 xml:space="preserve">MO </w:t>
      </w:r>
    </w:p>
    <w:p w:rsidR="00F629B9" w:rsidRPr="00A74221" w:rsidRDefault="00F75367" w:rsidP="00A74221">
      <w:pPr>
        <w:spacing w:line="360" w:lineRule="auto"/>
        <w:ind w:left="284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Figure </w:t>
      </w:r>
      <w:r w:rsidR="00C52A8F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4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C52A8F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84735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HOMO and LUMO orbitals of DAA, MDAA, </w:t>
      </w:r>
      <w:r w:rsidR="00640AA5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SDAA and ODAA molecules at </w:t>
      </w:r>
      <w:r w:rsidR="00F84735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B3LYP/6-31G </w:t>
      </w:r>
      <w:r w:rsidR="00640AA5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level</w:t>
      </w:r>
      <w:r w:rsidR="00F84735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EC5CC6" w:rsidRPr="00A74221" w:rsidRDefault="00572939" w:rsidP="00937F5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eastAsia="TimesNewRoman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>The energy gap</w:t>
      </w:r>
      <w:r w:rsidR="00E128B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E128B9" w:rsidRPr="00A74221">
        <w:rPr>
          <w:rFonts w:asciiTheme="majorBidi" w:hAnsiTheme="majorBidi" w:cstheme="majorBidi"/>
          <w:sz w:val="24"/>
          <w:szCs w:val="24"/>
        </w:rPr>
        <w:sym w:font="Symbol" w:char="F044"/>
      </w:r>
      <w:r w:rsidR="00E128B9" w:rsidRPr="00A74221">
        <w:rPr>
          <w:rFonts w:asciiTheme="majorBidi" w:hAnsiTheme="majorBidi" w:cstheme="majorBidi"/>
          <w:sz w:val="24"/>
          <w:szCs w:val="24"/>
          <w:lang w:val="en-US"/>
        </w:rPr>
        <w:t>E)</w:t>
      </w:r>
      <w:r w:rsidR="00B040E3" w:rsidRPr="00A74221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07686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128B9" w:rsidRPr="00A74221">
        <w:rPr>
          <w:rFonts w:asciiTheme="majorBidi" w:hAnsiTheme="majorBidi" w:cstheme="majorBidi"/>
          <w:sz w:val="24"/>
          <w:szCs w:val="24"/>
          <w:lang w:val="en-US"/>
        </w:rPr>
        <w:t>th</w:t>
      </w:r>
      <w:r w:rsidR="004D165B" w:rsidRPr="00A74221">
        <w:rPr>
          <w:rFonts w:asciiTheme="majorBidi" w:hAnsiTheme="majorBidi" w:cstheme="majorBidi"/>
          <w:sz w:val="24"/>
          <w:szCs w:val="24"/>
          <w:lang w:val="en-US"/>
        </w:rPr>
        <w:t>e energy difference between HOMO</w:t>
      </w:r>
      <w:r w:rsidR="00B040E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="004D165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128B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LUMO </w:t>
      </w:r>
      <w:r w:rsidR="0007686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is </w:t>
      </w:r>
      <w:r w:rsidR="004D165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also </w:t>
      </w:r>
      <w:r w:rsidR="0007686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an important parameter can be used to predict the </w:t>
      </w:r>
      <w:r w:rsidR="00E128B9" w:rsidRPr="00A74221">
        <w:rPr>
          <w:rFonts w:asciiTheme="majorBidi" w:hAnsiTheme="majorBidi" w:cstheme="majorBidi"/>
          <w:sz w:val="24"/>
          <w:szCs w:val="24"/>
          <w:lang w:val="en-US"/>
        </w:rPr>
        <w:t>inhibitor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7686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reactivity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towards the metal</w:t>
      </w:r>
      <w:r w:rsidR="00E128B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surface</w:t>
      </w:r>
      <w:r w:rsidR="00937F5B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937F5B" w:rsidRPr="00937F5B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22</w:t>
      </w:r>
      <w:r w:rsidR="00937F5B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</w:t>
      </w:r>
      <w:r w:rsidR="006E6B8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As </w:t>
      </w:r>
      <w:r w:rsidR="005C455E" w:rsidRPr="00A74221">
        <w:rPr>
          <w:rFonts w:asciiTheme="majorBidi" w:hAnsiTheme="majorBidi" w:cstheme="majorBidi"/>
          <w:sz w:val="24"/>
          <w:szCs w:val="24"/>
        </w:rPr>
        <w:sym w:font="Symbol" w:char="F044"/>
      </w:r>
      <w:r w:rsidR="005C455E" w:rsidRPr="00A74221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6E6B8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decreases, the chemical reactivity increases leading to an increase in the adsorption of </w:t>
      </w:r>
      <w:r w:rsidR="00A678FC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inhibitor molecules on </w:t>
      </w:r>
      <w:r w:rsidR="006E6B89" w:rsidRPr="00A74221">
        <w:rPr>
          <w:rFonts w:asciiTheme="majorBidi" w:hAnsiTheme="majorBidi" w:cstheme="majorBidi"/>
          <w:sz w:val="24"/>
          <w:szCs w:val="24"/>
          <w:lang w:val="en-US"/>
        </w:rPr>
        <w:t>the metallic surface</w:t>
      </w:r>
      <w:r w:rsidR="00707845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937F5B" w:rsidRPr="00937F5B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26</w:t>
      </w:r>
      <w:r w:rsidR="0070784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678FC" w:rsidRPr="00A74221">
        <w:rPr>
          <w:rFonts w:asciiTheme="majorBidi" w:hAnsiTheme="majorBidi" w:cstheme="majorBidi"/>
          <w:sz w:val="24"/>
          <w:szCs w:val="24"/>
          <w:lang w:val="en-US"/>
        </w:rPr>
        <w:t>Here, t</w:t>
      </w:r>
      <w:r w:rsidR="008462C6" w:rsidRPr="00A74221">
        <w:rPr>
          <w:rFonts w:asciiTheme="majorBidi" w:hAnsiTheme="majorBidi" w:cstheme="majorBidi"/>
          <w:sz w:val="24"/>
          <w:szCs w:val="24"/>
          <w:lang w:val="en-US"/>
        </w:rPr>
        <w:t xml:space="preserve">he trend for the </w:t>
      </w:r>
      <w:r w:rsidR="009303FF" w:rsidRPr="00A74221">
        <w:rPr>
          <w:rFonts w:asciiTheme="majorBidi" w:hAnsiTheme="majorBidi" w:cstheme="majorBidi"/>
          <w:sz w:val="24"/>
          <w:szCs w:val="24"/>
        </w:rPr>
        <w:sym w:font="Symbol" w:char="F044"/>
      </w:r>
      <w:r w:rsidR="009303FF" w:rsidRPr="00A74221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572F26" w:rsidRPr="00A7422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</w:t>
      </w:r>
      <w:r w:rsidR="008462C6" w:rsidRPr="00A74221">
        <w:rPr>
          <w:rFonts w:asciiTheme="majorBidi" w:hAnsiTheme="majorBidi" w:cstheme="majorBidi"/>
          <w:sz w:val="24"/>
          <w:szCs w:val="24"/>
          <w:lang w:val="en-US"/>
        </w:rPr>
        <w:t>values</w:t>
      </w:r>
      <w:r w:rsidR="00605E0C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(Table </w:t>
      </w:r>
      <w:r w:rsidR="004C2D84" w:rsidRPr="00A74221">
        <w:rPr>
          <w:rFonts w:asciiTheme="majorBidi" w:hAnsiTheme="majorBidi" w:cstheme="majorBidi"/>
          <w:sz w:val="24"/>
          <w:szCs w:val="24"/>
          <w:lang w:val="en-US"/>
        </w:rPr>
        <w:t>1</w:t>
      </w:r>
      <w:r w:rsidR="00605E0C" w:rsidRPr="00A7422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8462C6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follows </w:t>
      </w:r>
      <w:r w:rsidR="003828FE" w:rsidRPr="00A74221">
        <w:rPr>
          <w:rFonts w:asciiTheme="majorBidi" w:hAnsiTheme="majorBidi" w:cstheme="majorBidi"/>
          <w:sz w:val="24"/>
          <w:szCs w:val="24"/>
          <w:lang w:val="en-US"/>
        </w:rPr>
        <w:t>the order DAA &gt; ODAA &gt; MDAA &gt; S</w:t>
      </w:r>
      <w:r w:rsidR="00560C59" w:rsidRPr="00A74221">
        <w:rPr>
          <w:rFonts w:asciiTheme="majorBidi" w:hAnsiTheme="majorBidi" w:cstheme="majorBidi"/>
          <w:sz w:val="24"/>
          <w:szCs w:val="24"/>
          <w:lang w:val="en-US"/>
        </w:rPr>
        <w:t>DAA</w:t>
      </w:r>
      <w:r w:rsidR="00B040E3" w:rsidRPr="00A74221">
        <w:rPr>
          <w:rFonts w:asciiTheme="majorBidi" w:hAnsiTheme="majorBidi" w:cstheme="majorBidi"/>
          <w:sz w:val="24"/>
          <w:szCs w:val="24"/>
          <w:lang w:val="en-US"/>
        </w:rPr>
        <w:t>. This</w:t>
      </w:r>
      <w:r w:rsidR="00E61CD6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trend </w:t>
      </w:r>
      <w:r w:rsidR="005B7025" w:rsidRPr="00A74221">
        <w:rPr>
          <w:rFonts w:asciiTheme="majorBidi" w:hAnsiTheme="majorBidi" w:cstheme="majorBidi"/>
          <w:sz w:val="24"/>
          <w:szCs w:val="24"/>
          <w:lang w:val="en-US"/>
        </w:rPr>
        <w:t>is not in agreement with the experimental findings</w:t>
      </w:r>
      <w:r w:rsidR="00E61CD6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EC5CC6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</w:p>
    <w:p w:rsidR="001B608F" w:rsidRPr="00A74221" w:rsidRDefault="001B608F" w:rsidP="00937F5B">
      <w:pPr>
        <w:spacing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>Electronegativity (</w:t>
      </w:r>
      <w:r w:rsidR="004451C4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χ</w:t>
      </w:r>
      <w:r w:rsidR="00023402" w:rsidRPr="00A74221">
        <w:rPr>
          <w:rFonts w:asciiTheme="majorBidi" w:hAnsiTheme="majorBidi" w:cstheme="majorBidi"/>
          <w:sz w:val="24"/>
          <w:szCs w:val="24"/>
          <w:lang w:val="en-US"/>
        </w:rPr>
        <w:t>) is a chemical property that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2340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describes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molecule </w:t>
      </w:r>
      <w:r w:rsidR="004451C4" w:rsidRPr="00A74221"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267A9F" w:rsidRPr="00A74221">
        <w:rPr>
          <w:rFonts w:asciiTheme="majorBidi" w:hAnsiTheme="majorBidi" w:cstheme="majorBidi"/>
          <w:sz w:val="24"/>
          <w:szCs w:val="24"/>
          <w:lang w:val="en-US"/>
        </w:rPr>
        <w:t>pa</w:t>
      </w:r>
      <w:r w:rsidR="0002340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bility to attract electrons.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Molecules having higher electronegativity would strongly </w:t>
      </w:r>
      <w:r w:rsidR="00B040E3" w:rsidRPr="00A74221">
        <w:rPr>
          <w:rFonts w:asciiTheme="majorBidi" w:hAnsiTheme="majorBidi" w:cstheme="majorBidi"/>
          <w:sz w:val="24"/>
          <w:szCs w:val="24"/>
          <w:lang w:val="en-US"/>
        </w:rPr>
        <w:t>interact with the metal surface.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040E3" w:rsidRPr="00A74221">
        <w:rPr>
          <w:rFonts w:asciiTheme="majorBidi" w:hAnsiTheme="majorBidi" w:cstheme="majorBidi"/>
          <w:sz w:val="24"/>
          <w:szCs w:val="24"/>
          <w:lang w:val="en-US"/>
        </w:rPr>
        <w:t>As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conseque</w:t>
      </w:r>
      <w:r w:rsidR="00937F5B">
        <w:rPr>
          <w:rFonts w:asciiTheme="majorBidi" w:hAnsiTheme="majorBidi" w:cstheme="majorBidi"/>
          <w:sz w:val="24"/>
          <w:szCs w:val="24"/>
          <w:lang w:val="en-US"/>
        </w:rPr>
        <w:t xml:space="preserve">nce, </w:t>
      </w:r>
      <w:r w:rsidR="00B040E3" w:rsidRPr="00A74221">
        <w:rPr>
          <w:rFonts w:asciiTheme="majorBidi" w:hAnsiTheme="majorBidi" w:cstheme="majorBidi"/>
          <w:sz w:val="24"/>
          <w:szCs w:val="24"/>
          <w:lang w:val="en-US"/>
        </w:rPr>
        <w:t>higher</w:t>
      </w:r>
      <w:r w:rsidR="00AF793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inhibition effectiveness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is expected</w:t>
      </w:r>
      <w:r w:rsidR="00712D77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937F5B" w:rsidRPr="00937F5B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27</w:t>
      </w:r>
      <w:r w:rsidR="00712D77" w:rsidRPr="00A742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712D7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electronegativity</w:t>
      </w:r>
      <w:r w:rsidR="0007686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values</w:t>
      </w:r>
      <w:r w:rsidR="00AF793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of the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four inhibitor</w:t>
      </w:r>
      <w:r w:rsidR="00AF793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molecules follows the sequence SDAA &gt; DAA &gt; MDAA &gt; </w:t>
      </w:r>
      <w:r w:rsidR="00B040E3" w:rsidRPr="00A74221">
        <w:rPr>
          <w:rFonts w:asciiTheme="majorBidi" w:hAnsiTheme="majorBidi" w:cstheme="majorBidi"/>
          <w:sz w:val="24"/>
          <w:szCs w:val="24"/>
          <w:lang w:val="en-US"/>
        </w:rPr>
        <w:t>ODAA. This</w:t>
      </w:r>
      <w:r w:rsidR="0007686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trend does not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correlate</w:t>
      </w:r>
      <w:r w:rsidR="00B040E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with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 reported experimental results</w:t>
      </w:r>
      <w:r w:rsidR="007C4202"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C4202" w:rsidRPr="00A74221" w:rsidRDefault="00AF793B" w:rsidP="00937F5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>G</w:t>
      </w:r>
      <w:r w:rsidR="007C420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lobal hardness </w:t>
      </w:r>
      <w:r w:rsidR="00CA6C43" w:rsidRPr="00A74221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CA6C43" w:rsidRPr="00A74221">
        <w:rPr>
          <w:rFonts w:asciiTheme="majorBidi" w:hAnsiTheme="majorBidi" w:cstheme="majorBidi"/>
          <w:sz w:val="24"/>
          <w:szCs w:val="24"/>
        </w:rPr>
        <w:sym w:font="Symbol" w:char="F068"/>
      </w:r>
      <w:r w:rsidR="00CA6C4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r w:rsidR="00A678FC" w:rsidRPr="00A74221">
        <w:rPr>
          <w:rFonts w:asciiTheme="majorBidi" w:hAnsiTheme="majorBidi" w:cstheme="majorBidi"/>
          <w:sz w:val="24"/>
          <w:szCs w:val="24"/>
          <w:lang w:val="en-US"/>
        </w:rPr>
        <w:t>is a measure of</w:t>
      </w:r>
      <w:r w:rsidR="00E72356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D165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molecule </w:t>
      </w:r>
      <w:r w:rsidR="007C4202" w:rsidRPr="00A74221">
        <w:rPr>
          <w:rFonts w:asciiTheme="majorBidi" w:hAnsiTheme="majorBidi" w:cstheme="majorBidi"/>
          <w:sz w:val="24"/>
          <w:szCs w:val="24"/>
          <w:lang w:val="en-US"/>
        </w:rPr>
        <w:t>resistance towards electron cloud polariza</w:t>
      </w:r>
      <w:r w:rsidR="00704EE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tion or deformation of </w:t>
      </w:r>
      <w:r w:rsidR="007C4202" w:rsidRPr="00A74221">
        <w:rPr>
          <w:rFonts w:asciiTheme="majorBidi" w:hAnsiTheme="majorBidi" w:cstheme="majorBidi"/>
          <w:sz w:val="24"/>
          <w:szCs w:val="24"/>
          <w:lang w:val="en-US"/>
        </w:rPr>
        <w:t>molecules under small perturbations of the chemical reaction.</w:t>
      </w:r>
      <w:r w:rsidR="00937F5B" w:rsidRPr="00937F5B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28</w:t>
      </w:r>
      <w:r w:rsidR="007C420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 inhibitor with the least value of global hardness is expected to </w:t>
      </w:r>
      <w:r w:rsidR="00A15DD0" w:rsidRPr="00A74221">
        <w:rPr>
          <w:rFonts w:asciiTheme="majorBidi" w:hAnsiTheme="majorBidi" w:cstheme="majorBidi"/>
          <w:sz w:val="24"/>
          <w:szCs w:val="24"/>
          <w:lang w:val="en-US"/>
        </w:rPr>
        <w:t>have</w:t>
      </w:r>
      <w:r w:rsidR="007C420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 </w:t>
      </w:r>
      <w:r w:rsidR="007C4202" w:rsidRPr="00A74221">
        <w:rPr>
          <w:rFonts w:asciiTheme="majorBidi" w:hAnsiTheme="majorBidi" w:cstheme="majorBidi"/>
          <w:sz w:val="24"/>
          <w:szCs w:val="24"/>
          <w:lang w:val="en-US"/>
        </w:rPr>
        <w:lastRenderedPageBreak/>
        <w:t>highest inhibition efficiency.</w:t>
      </w:r>
      <w:r w:rsidR="00937F5B" w:rsidRPr="00937F5B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29</w:t>
      </w:r>
      <w:r w:rsidR="00937F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C420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In our study, DAA </w:t>
      </w:r>
      <w:r w:rsidR="0006062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has </w:t>
      </w:r>
      <w:r w:rsidR="007C4202" w:rsidRPr="00A74221">
        <w:rPr>
          <w:rFonts w:asciiTheme="majorBidi" w:hAnsiTheme="majorBidi" w:cstheme="majorBidi"/>
          <w:sz w:val="24"/>
          <w:szCs w:val="24"/>
          <w:lang w:val="en-US"/>
        </w:rPr>
        <w:t>the lowest global hardness among the four studied inhibitors molecules which points</w:t>
      </w:r>
      <w:r w:rsidR="00B040E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to</w:t>
      </w:r>
      <w:r w:rsidR="007C4202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 fact that DAA has the highest inhibition efficiency. </w:t>
      </w:r>
    </w:p>
    <w:p w:rsidR="006E6B89" w:rsidRPr="00A74221" w:rsidRDefault="00AF793B" w:rsidP="00937F5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eastAsia="TimesNewRoman" w:hAnsiTheme="majorBidi" w:cstheme="majorBidi"/>
          <w:sz w:val="24"/>
          <w:szCs w:val="24"/>
          <w:lang w:val="en-US"/>
        </w:rPr>
      </w:pP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Global S</w:t>
      </w:r>
      <w:r w:rsidR="00EC5CC6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oftness</w:t>
      </w:r>
      <w:r w:rsidR="00EE760A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="00EE760A" w:rsidRPr="00A74221">
        <w:rPr>
          <w:rFonts w:asciiTheme="majorBidi" w:hAnsiTheme="majorBidi" w:cstheme="majorBidi"/>
          <w:sz w:val="24"/>
          <w:szCs w:val="24"/>
          <w:lang w:val="en-US"/>
        </w:rPr>
        <w:t>(</w:t>
      </w:r>
      <m:oMath>
        <m:r>
          <w:rPr>
            <w:rFonts w:ascii="Cambria Math" w:hAnsi="Cambria Math" w:cstheme="majorBidi"/>
            <w:sz w:val="24"/>
            <w:szCs w:val="24"/>
            <w:lang w:val="en-US"/>
          </w:rPr>
          <m:t>σ</m:t>
        </m:r>
      </m:oMath>
      <w:r w:rsidR="00EE760A" w:rsidRPr="00A74221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r w:rsidR="00EC5CC6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is </w:t>
      </w:r>
      <w:r w:rsidR="00322A8D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also </w:t>
      </w:r>
      <w:r w:rsidR="00EC5CC6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an important quantum parameter used to explain chemical reactivity of the molecule. The adsorption on metal surface occurs at the part of the molecule where softness has </w:t>
      </w:r>
      <w:r w:rsidR="00B040E3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the </w:t>
      </w:r>
      <w:r w:rsidR="00EC5CC6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high</w:t>
      </w:r>
      <w:r w:rsidR="00C52A8F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est value.</w:t>
      </w:r>
      <w:r w:rsidR="00937F5B" w:rsidRPr="00937F5B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30</w:t>
      </w:r>
      <w:r w:rsidR="00C52A8F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It can be seen from T</w:t>
      </w:r>
      <w:r w:rsidR="00EC5CC6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able </w:t>
      </w:r>
      <w:r w:rsidR="004C2D84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1</w:t>
      </w:r>
      <w:r w:rsidR="00EC5CC6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that the calculated softness values of the inhibitors are increasing in the order of </w:t>
      </w:r>
      <w:r w:rsidR="00EC5CC6" w:rsidRPr="00A74221">
        <w:rPr>
          <w:rFonts w:asciiTheme="majorBidi" w:hAnsiTheme="majorBidi" w:cstheme="majorBidi"/>
          <w:sz w:val="24"/>
          <w:szCs w:val="24"/>
          <w:lang w:val="en-US"/>
        </w:rPr>
        <w:t>SDAA &lt; MDAA &lt; ODAA &lt; DAA</w:t>
      </w:r>
      <w:r w:rsidR="00EC5CC6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, which support</w:t>
      </w:r>
      <w:r w:rsidR="00C52A8F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s a</w:t>
      </w:r>
      <w:r w:rsidR="00EC5CC6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better adsorption capability of DAA on the metallic surfaces.</w:t>
      </w:r>
    </w:p>
    <w:p w:rsidR="008C2357" w:rsidRPr="00A74221" w:rsidRDefault="008C2357" w:rsidP="006A558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The </w:t>
      </w:r>
      <w:r w:rsidR="007B4AD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fraction of electrons transferred </w:t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(</w:t>
      </w:r>
      <w:r w:rsidRPr="00A74221">
        <w:rPr>
          <w:rFonts w:asciiTheme="majorBidi" w:eastAsia="TimesNewRoman" w:hAnsiTheme="majorBidi" w:cstheme="majorBidi"/>
          <w:sz w:val="24"/>
          <w:szCs w:val="24"/>
        </w:rPr>
        <w:sym w:font="Symbol" w:char="F044"/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N) from the inhibitor molecule to the metallic </w:t>
      </w:r>
      <w:r w:rsidR="00500BDA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surface is calculated using </w:t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Pearson</w:t>
      </w:r>
      <w:r w:rsidR="00B040E3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’s</w:t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="00F00A34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formula (Eq.6</w:t>
      </w:r>
      <w:r w:rsidR="00F93C4D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)</w:t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. According to </w:t>
      </w:r>
      <w:r w:rsidR="006A5582" w:rsidRPr="006A5582">
        <w:rPr>
          <w:rFonts w:asciiTheme="majorBidi" w:hAnsiTheme="majorBidi" w:cstheme="majorBidi"/>
          <w:sz w:val="24"/>
          <w:szCs w:val="24"/>
          <w:lang w:val="en-US"/>
        </w:rPr>
        <w:t>Lukovits et al.</w:t>
      </w:r>
      <w:r w:rsidR="00937F5B" w:rsidRPr="00937F5B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31</w:t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the inhibition activity increases with increasing </w:t>
      </w:r>
      <w:r w:rsidR="00C96D44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of </w:t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electron-don</w:t>
      </w:r>
      <w:r w:rsidR="006A5582">
        <w:rPr>
          <w:rFonts w:asciiTheme="majorBidi" w:eastAsia="TimesNewRoman" w:hAnsiTheme="majorBidi" w:cstheme="majorBidi"/>
          <w:sz w:val="24"/>
          <w:szCs w:val="24"/>
          <w:lang w:val="en-US"/>
        </w:rPr>
        <w:t>ating ability of the molecule to</w:t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the metal surface if </w:t>
      </w:r>
      <w:r w:rsidRPr="00A74221">
        <w:rPr>
          <w:rFonts w:asciiTheme="majorBidi" w:eastAsia="TimesNewRoman" w:hAnsiTheme="majorBidi" w:cstheme="majorBidi"/>
          <w:sz w:val="24"/>
          <w:szCs w:val="24"/>
        </w:rPr>
        <w:sym w:font="Symbol" w:char="F044"/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N &lt; 3.6. </w:t>
      </w:r>
      <w:r w:rsidR="00AF793B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From </w:t>
      </w:r>
      <w:r w:rsidR="000B73EE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T</w:t>
      </w:r>
      <w:r w:rsidR="004C2D84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able 1</w:t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, it can be seen that all </w:t>
      </w:r>
      <w:r w:rsidRPr="00A74221">
        <w:rPr>
          <w:rFonts w:asciiTheme="majorBidi" w:eastAsia="TimesNewRoman" w:hAnsiTheme="majorBidi" w:cstheme="majorBidi"/>
          <w:sz w:val="24"/>
          <w:szCs w:val="24"/>
        </w:rPr>
        <w:sym w:font="Symbol" w:char="F044"/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N values are positive and less than 3.6 indicating that</w:t>
      </w:r>
      <w:r w:rsidR="00727E15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the four</w:t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dianiline </w:t>
      </w:r>
      <w:r w:rsidR="00AF793B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Schiff bases</w:t>
      </w:r>
      <w:r w:rsidR="00727E15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are able to give </w:t>
      </w:r>
      <w:r w:rsidR="00E13470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their</w:t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electrons to the poor d-orbital of metal. </w:t>
      </w:r>
      <w:r w:rsidR="00727E15" w:rsidRPr="00A74221">
        <w:rPr>
          <w:rFonts w:asciiTheme="majorBidi" w:hAnsiTheme="majorBidi" w:cstheme="majorBidi"/>
          <w:sz w:val="24"/>
          <w:szCs w:val="24"/>
          <w:lang w:val="en-US"/>
        </w:rPr>
        <w:t>The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eastAsia="TimesNewRoman" w:hAnsiTheme="majorBidi" w:cstheme="majorBidi"/>
          <w:sz w:val="24"/>
          <w:szCs w:val="24"/>
        </w:rPr>
        <w:sym w:font="Symbol" w:char="F044"/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N</w:t>
      </w:r>
      <w:r w:rsidR="00727E15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>of DAA</w:t>
      </w:r>
      <w:r w:rsidR="00727E15" w:rsidRPr="00A7422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compound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is the highest among the four molecules </w:t>
      </w:r>
      <w:r w:rsidR="00B040E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which </w:t>
      </w:r>
      <w:r w:rsidR="00727E1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confirms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it</w:t>
      </w:r>
      <w:r w:rsidR="00727E15" w:rsidRPr="00A74221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highest electron-donating abilit</w:t>
      </w:r>
      <w:r w:rsidR="005B7025" w:rsidRPr="00A74221">
        <w:rPr>
          <w:rFonts w:asciiTheme="majorBidi" w:hAnsiTheme="majorBidi" w:cstheme="majorBidi"/>
          <w:sz w:val="24"/>
          <w:szCs w:val="24"/>
          <w:lang w:val="en-US"/>
        </w:rPr>
        <w:t>y to mild s</w:t>
      </w:r>
      <w:r w:rsidR="00727E15" w:rsidRPr="00A74221">
        <w:rPr>
          <w:rFonts w:asciiTheme="majorBidi" w:hAnsiTheme="majorBidi" w:cstheme="majorBidi"/>
          <w:sz w:val="24"/>
          <w:szCs w:val="24"/>
          <w:lang w:val="en-US"/>
        </w:rPr>
        <w:t xml:space="preserve">teel surfaces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which agrees with the experimental results. </w:t>
      </w:r>
    </w:p>
    <w:p w:rsidR="001C29C8" w:rsidRPr="00A74221" w:rsidRDefault="001C29C8" w:rsidP="00937F5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ajorBidi" w:eastAsia="AdvGulliv-R" w:hAnsiTheme="majorBidi" w:cstheme="majorBidi"/>
          <w:sz w:val="24"/>
          <w:szCs w:val="24"/>
          <w:lang w:val="en-US"/>
        </w:rPr>
      </w:pPr>
      <w:r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The dipole moment (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µ</w:t>
      </w:r>
      <w:r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) </w:t>
      </w:r>
      <w:r w:rsidR="00A62622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results from non-uniform distribution of charges on the various atoms in the molecule.</w:t>
      </w:r>
      <w:r w:rsidR="00937F5B" w:rsidRPr="00937F5B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32</w:t>
      </w:r>
      <w:r w:rsidR="00A62622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 High </w:t>
      </w:r>
      <w:r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dipole moment is required to ensure a </w:t>
      </w:r>
      <w:r w:rsidR="00E13470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better molecule adsorption on </w:t>
      </w:r>
      <w:r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metal surfaces</w:t>
      </w:r>
      <w:r w:rsidR="00F35593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.</w:t>
      </w:r>
      <w:r w:rsidR="00937F5B" w:rsidRPr="00937F5B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33</w:t>
      </w:r>
      <w:r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 </w:t>
      </w:r>
      <w:r w:rsidR="0002505E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The d</w:t>
      </w:r>
      <w:r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ipole moment</w:t>
      </w:r>
      <w:r w:rsidR="0002505E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 values</w:t>
      </w:r>
      <w:r w:rsidR="00060622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 (Table </w:t>
      </w:r>
      <w:r w:rsidR="004C2D84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1</w:t>
      </w:r>
      <w:r w:rsidR="00060622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)</w:t>
      </w:r>
      <w:r w:rsidR="0002505E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 follow</w:t>
      </w:r>
      <w:r w:rsidR="003A6B54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 the trend </w:t>
      </w:r>
      <w:r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SDAA &gt; MDAA &gt; </w:t>
      </w:r>
      <w:r w:rsidR="00E94FAB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ODAA &gt; DAA. This</w:t>
      </w:r>
      <w:r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 trend does not correlate </w:t>
      </w:r>
      <w:r w:rsidR="000A2146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well </w:t>
      </w:r>
      <w:r w:rsidR="00F94C90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with the reported </w:t>
      </w:r>
      <w:r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inhibition efficiencies.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221B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Similar </w:t>
      </w:r>
      <w:r w:rsidR="009221BB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i</w:t>
      </w:r>
      <w:r w:rsidR="00D6260C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rregularities in the</w:t>
      </w:r>
      <w:r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 correlation of dipole moment with </w:t>
      </w:r>
      <w:r w:rsidR="00D6260C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the inhibition </w:t>
      </w:r>
      <w:r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efficiency</w:t>
      </w:r>
      <w:r w:rsidR="00D6260C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 have</w:t>
      </w:r>
      <w:r w:rsidR="00E94FAB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 also</w:t>
      </w:r>
      <w:r w:rsidR="00D6260C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 been reported</w:t>
      </w:r>
      <w:r w:rsidR="000676B3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.</w:t>
      </w:r>
      <w:r w:rsidR="00937F5B" w:rsidRPr="00937F5B">
        <w:rPr>
          <w:rFonts w:asciiTheme="majorBidi" w:eastAsia="GulliverRM" w:hAnsiTheme="majorBidi" w:cstheme="majorBidi"/>
          <w:sz w:val="24"/>
          <w:szCs w:val="24"/>
          <w:vertAlign w:val="superscript"/>
          <w:lang w:val="en-US"/>
        </w:rPr>
        <w:t>34</w:t>
      </w:r>
    </w:p>
    <w:p w:rsidR="00DF66A6" w:rsidRPr="00A74221" w:rsidRDefault="00DF66A6" w:rsidP="0038436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Conclusion:</w:t>
      </w:r>
    </w:p>
    <w:p w:rsidR="00DF66A6" w:rsidRPr="00A74221" w:rsidRDefault="00DF66A6" w:rsidP="0013016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This study aims to </w:t>
      </w:r>
      <w:r w:rsidR="0013016C" w:rsidRPr="00A74221">
        <w:rPr>
          <w:rFonts w:asciiTheme="majorBidi" w:hAnsiTheme="majorBidi" w:cstheme="majorBidi"/>
          <w:sz w:val="24"/>
          <w:szCs w:val="24"/>
          <w:lang w:val="en-US"/>
        </w:rPr>
        <w:t>bridge</w:t>
      </w:r>
      <w:r w:rsidR="00E94FAB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 gap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between the corrosio</w:t>
      </w:r>
      <w:r w:rsidR="00F94C9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n </w:t>
      </w:r>
      <w:r w:rsidR="001F31D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inhibition </w:t>
      </w:r>
      <w:r w:rsidR="00F94C9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efficiencies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of four dianiline Schiff base</w:t>
      </w:r>
      <w:r w:rsidR="0053716D" w:rsidRPr="00A74221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and their electronic and molecular properties. DFT calculations at B3LYP functional with 6-31</w:t>
      </w:r>
      <w:r w:rsidR="00F94C90" w:rsidRPr="00A74221">
        <w:rPr>
          <w:rFonts w:asciiTheme="majorBidi" w:hAnsiTheme="majorBidi" w:cstheme="majorBidi"/>
          <w:sz w:val="24"/>
          <w:szCs w:val="24"/>
          <w:lang w:val="en-US"/>
        </w:rPr>
        <w:t>G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basis set</w:t>
      </w:r>
      <w:r w:rsidR="00F94C90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were employed at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 neutral forms of the studied molecules. </w:t>
      </w:r>
      <w:r w:rsidR="00261F46" w:rsidRPr="00A74221">
        <w:rPr>
          <w:rFonts w:asciiTheme="majorBidi" w:hAnsiTheme="majorBidi" w:cstheme="majorBidi"/>
          <w:sz w:val="24"/>
          <w:szCs w:val="24"/>
          <w:lang w:val="en-US"/>
        </w:rPr>
        <w:t xml:space="preserve">It </w:t>
      </w:r>
      <w:r w:rsidR="00D964B4" w:rsidRPr="00A74221">
        <w:rPr>
          <w:rFonts w:asciiTheme="majorBidi" w:hAnsiTheme="majorBidi" w:cstheme="majorBidi"/>
          <w:sz w:val="24"/>
          <w:szCs w:val="24"/>
          <w:lang w:val="en-US"/>
        </w:rPr>
        <w:t>was concluded</w:t>
      </w:r>
      <w:r w:rsidR="0013016C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from this study</w:t>
      </w:r>
      <w:r w:rsidR="00D964B4"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that:</w:t>
      </w:r>
    </w:p>
    <w:p w:rsidR="00DF66A6" w:rsidRPr="00A74221" w:rsidRDefault="00DF66A6" w:rsidP="003E03C7">
      <w:pPr>
        <w:pStyle w:val="Paragraphedeliste"/>
        <w:numPr>
          <w:ilvl w:val="0"/>
          <w:numId w:val="1"/>
        </w:numPr>
        <w:spacing w:line="360" w:lineRule="auto"/>
        <w:ind w:right="7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total energy of the best inhibitor </w:t>
      </w:r>
      <w:r w:rsidR="003E03C7" w:rsidRPr="00A74221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DAA</w:t>
      </w:r>
      <w:r w:rsidR="003E03C7" w:rsidRPr="00A74221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is the highest among the studied dianiline </w:t>
      </w:r>
      <w:r w:rsidR="003E03C7" w:rsidRPr="00A74221">
        <w:rPr>
          <w:rFonts w:asciiTheme="majorBidi" w:hAnsiTheme="majorBidi" w:cstheme="majorBidi"/>
          <w:sz w:val="24"/>
          <w:szCs w:val="24"/>
          <w:lang w:val="en-US"/>
        </w:rPr>
        <w:t>Schiff bases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DF66A6" w:rsidRPr="00A74221" w:rsidRDefault="00DF66A6" w:rsidP="00DE6A97">
      <w:pPr>
        <w:pStyle w:val="Paragraphedeliste"/>
        <w:numPr>
          <w:ilvl w:val="0"/>
          <w:numId w:val="1"/>
        </w:numPr>
        <w:spacing w:line="360" w:lineRule="auto"/>
        <w:ind w:right="7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t>Quantum parameters such as global hardness</w:t>
      </w:r>
      <m:oMath>
        <m:r>
          <w:rPr>
            <w:rFonts w:ascii="Cambria Math" w:hAnsiTheme="majorBidi" w:cstheme="majorBidi"/>
            <w:sz w:val="24"/>
            <w:szCs w:val="24"/>
            <w:lang w:val="en-US"/>
          </w:rPr>
          <m:t xml:space="preserve"> (</m:t>
        </m:r>
        <m:r>
          <m:rPr>
            <m:sty m:val="p"/>
          </m:rPr>
          <w:rPr>
            <w:rFonts w:asciiTheme="majorBidi" w:hAnsiTheme="majorBidi" w:cstheme="majorBidi"/>
            <w:sz w:val="24"/>
            <w:szCs w:val="24"/>
            <w:lang w:val="en-US"/>
          </w:rPr>
          <m:t>η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en-US"/>
          </w:rPr>
          <m:t>)</m:t>
        </m:r>
      </m:oMath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3E03C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global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softness (</w:t>
      </w:r>
      <m:oMath>
        <m:r>
          <w:rPr>
            <w:rFonts w:ascii="Cambria Math" w:hAnsi="Cambria Math" w:cstheme="majorBidi"/>
            <w:sz w:val="24"/>
            <w:szCs w:val="24"/>
            <w:lang w:val="en-US"/>
          </w:rPr>
          <m:t>σ</m:t>
        </m:r>
      </m:oMath>
      <w:r w:rsidR="007B4AD3" w:rsidRPr="00A74221">
        <w:rPr>
          <w:rFonts w:asciiTheme="majorBidi" w:hAnsiTheme="majorBidi" w:cstheme="majorBidi"/>
          <w:sz w:val="24"/>
          <w:szCs w:val="24"/>
          <w:lang w:val="en-US"/>
        </w:rPr>
        <w:t xml:space="preserve">) and the fraction of electrons transferred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(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w:sym w:font="Symbol" w:char="F044"/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en-US"/>
          </w:rPr>
          <m:t>N</m:t>
        </m:r>
      </m:oMath>
      <w:r w:rsidR="00F207E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) confirm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the highest </w:t>
      </w:r>
      <w:r w:rsidR="00F629F9" w:rsidRPr="00A74221">
        <w:rPr>
          <w:rFonts w:asciiTheme="majorBidi" w:hAnsiTheme="majorBidi" w:cstheme="majorBidi"/>
          <w:sz w:val="24"/>
          <w:szCs w:val="24"/>
          <w:lang w:val="en-US"/>
        </w:rPr>
        <w:t xml:space="preserve">inhibition 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>efficiency of DAA.</w:t>
      </w:r>
    </w:p>
    <w:p w:rsidR="00DF66A6" w:rsidRPr="00A74221" w:rsidRDefault="00AF753D" w:rsidP="0053716D">
      <w:pPr>
        <w:pStyle w:val="Paragraphedeliste"/>
        <w:numPr>
          <w:ilvl w:val="0"/>
          <w:numId w:val="1"/>
        </w:numPr>
        <w:spacing w:line="360" w:lineRule="auto"/>
        <w:ind w:right="7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No </w:t>
      </w:r>
      <w:r w:rsidR="00DF66A6" w:rsidRPr="00A74221">
        <w:rPr>
          <w:rFonts w:asciiTheme="majorBidi" w:hAnsiTheme="majorBidi" w:cstheme="majorBidi"/>
          <w:sz w:val="24"/>
          <w:szCs w:val="24"/>
          <w:lang w:val="en-US"/>
        </w:rPr>
        <w:t xml:space="preserve">direct relationship between the </w:t>
      </w:r>
      <w:r w:rsidR="0053716D" w:rsidRPr="00A74221">
        <w:rPr>
          <w:rFonts w:asciiTheme="majorBidi" w:hAnsiTheme="majorBidi" w:cstheme="majorBidi"/>
          <w:sz w:val="24"/>
          <w:szCs w:val="24"/>
          <w:lang w:val="en-US"/>
        </w:rPr>
        <w:t xml:space="preserve">experimental observations </w:t>
      </w:r>
      <w:r w:rsidR="00047F34" w:rsidRPr="00A74221">
        <w:rPr>
          <w:rFonts w:asciiTheme="majorBidi" w:hAnsiTheme="majorBidi" w:cstheme="majorBidi"/>
          <w:sz w:val="24"/>
          <w:szCs w:val="24"/>
          <w:lang w:val="en-US"/>
        </w:rPr>
        <w:t xml:space="preserve">and both </w:t>
      </w:r>
      <w:r w:rsidR="00DE6A97" w:rsidRPr="00A74221">
        <w:rPr>
          <w:rFonts w:asciiTheme="majorBidi" w:hAnsiTheme="majorBidi" w:cstheme="majorBidi"/>
          <w:sz w:val="24"/>
          <w:szCs w:val="24"/>
          <w:lang w:val="en-US"/>
        </w:rPr>
        <w:t>gap energy (</w:t>
      </w:r>
      <w:r w:rsidR="00DE6A97" w:rsidRPr="00A74221">
        <w:rPr>
          <w:rFonts w:asciiTheme="majorBidi" w:hAnsiTheme="majorBidi" w:cstheme="majorBidi"/>
          <w:sz w:val="24"/>
          <w:szCs w:val="24"/>
        </w:rPr>
        <w:sym w:font="Symbol" w:char="F044"/>
      </w:r>
      <w:r w:rsidR="00DE6A97" w:rsidRPr="00A74221">
        <w:rPr>
          <w:rFonts w:asciiTheme="majorBidi" w:hAnsiTheme="majorBidi" w:cstheme="majorBidi"/>
          <w:sz w:val="24"/>
          <w:szCs w:val="24"/>
          <w:lang w:val="en-US"/>
        </w:rPr>
        <w:t xml:space="preserve">E), </w:t>
      </w:r>
      <w:r w:rsidR="00DF66A6" w:rsidRPr="00A74221">
        <w:rPr>
          <w:rFonts w:asciiTheme="majorBidi" w:hAnsiTheme="majorBidi" w:cstheme="majorBidi"/>
          <w:sz w:val="24"/>
          <w:szCs w:val="24"/>
          <w:lang w:val="en-US"/>
        </w:rPr>
        <w:t>electronegativity (</w:t>
      </w:r>
      <w:r w:rsidR="00DF66A6"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χ</w:t>
      </w:r>
      <w:r w:rsidR="00DF66A6" w:rsidRPr="00A7422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DF66A6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 and dipole moment (</w:t>
      </w:r>
      <w:r w:rsidR="00DF66A6" w:rsidRPr="00A74221">
        <w:rPr>
          <w:rFonts w:asciiTheme="majorBidi" w:hAnsiTheme="majorBidi" w:cstheme="majorBidi"/>
          <w:sz w:val="24"/>
          <w:szCs w:val="24"/>
          <w:lang w:val="en-US"/>
        </w:rPr>
        <w:t>µ</w:t>
      </w:r>
      <w:r w:rsidR="00DF66A6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)</w:t>
      </w:r>
      <w:r w:rsidR="007D6334" w:rsidRPr="00A74221">
        <w:rPr>
          <w:rFonts w:asciiTheme="majorBidi" w:eastAsia="AdvGulliv-R" w:hAnsiTheme="majorBidi" w:cstheme="majorBidi"/>
          <w:sz w:val="24"/>
          <w:szCs w:val="24"/>
          <w:lang w:val="en-US"/>
        </w:rPr>
        <w:t>.</w:t>
      </w:r>
    </w:p>
    <w:p w:rsidR="00B61C63" w:rsidRPr="00A74221" w:rsidRDefault="00B61C63" w:rsidP="00B61C63">
      <w:pPr>
        <w:spacing w:line="360" w:lineRule="auto"/>
        <w:ind w:right="-5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Acknowledgment: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The authors would like to thank Professor Bachir Abdelmalik from the department of computer science, University of Biskra-Algeria for his English skills.</w:t>
      </w:r>
    </w:p>
    <w:p w:rsidR="00B61C63" w:rsidRPr="00A74221" w:rsidRDefault="00B61C63" w:rsidP="00B61C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Funding:</w:t>
      </w:r>
      <w:r w:rsidRPr="00A74221">
        <w:rPr>
          <w:rFonts w:asciiTheme="majorBidi" w:hAnsiTheme="majorBidi" w:cstheme="majorBidi"/>
          <w:sz w:val="24"/>
          <w:szCs w:val="24"/>
          <w:lang w:val="en-US"/>
        </w:rPr>
        <w:t xml:space="preserve"> This research did not receive any specific grant from funding agencies in the public, commercial, or not-for-profit sectors.</w:t>
      </w:r>
    </w:p>
    <w:p w:rsidR="00DA00C1" w:rsidRPr="00A74221" w:rsidRDefault="00DA00C1" w:rsidP="00DA00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74221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References:</w:t>
      </w:r>
    </w:p>
    <w:p w:rsidR="006E2354" w:rsidRPr="002846DE" w:rsidRDefault="00DF56BE" w:rsidP="0094120E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eastAsia="GulliverRM" w:hAnsiTheme="majorBidi" w:cstheme="majorBidi"/>
          <w:lang w:val="en-US"/>
        </w:rPr>
        <w:t>1.</w:t>
      </w:r>
      <w:r w:rsidR="006E2354" w:rsidRPr="002846DE">
        <w:rPr>
          <w:rFonts w:asciiTheme="majorBidi" w:eastAsia="GulliverRM" w:hAnsiTheme="majorBidi" w:cstheme="majorBidi"/>
          <w:lang w:val="en-US"/>
        </w:rPr>
        <w:t xml:space="preserve"> </w:t>
      </w:r>
      <w:r w:rsidR="006E2354" w:rsidRPr="002846DE">
        <w:rPr>
          <w:rFonts w:asciiTheme="majorBidi" w:hAnsiTheme="majorBidi" w:cstheme="majorBidi"/>
          <w:color w:val="auto"/>
          <w:lang w:val="en-US"/>
        </w:rPr>
        <w:t>Y. Liang, C. Wang, J.S. Li,</w:t>
      </w:r>
      <w:r w:rsidR="006E2354" w:rsidRPr="002846DE">
        <w:rPr>
          <w:rFonts w:asciiTheme="majorBidi" w:hAnsiTheme="majorBidi" w:cstheme="majorBidi"/>
          <w:lang w:val="en-US"/>
        </w:rPr>
        <w:t xml:space="preserve"> L.J</w:t>
      </w:r>
      <w:r w:rsidR="006E2354" w:rsidRPr="002846DE">
        <w:rPr>
          <w:rFonts w:asciiTheme="majorBidi" w:hAnsiTheme="majorBidi" w:cstheme="majorBidi"/>
          <w:color w:val="auto"/>
          <w:lang w:val="en-US"/>
        </w:rPr>
        <w:t xml:space="preserve"> </w:t>
      </w:r>
      <w:r w:rsidR="006E2354" w:rsidRPr="002846DE">
        <w:rPr>
          <w:rFonts w:asciiTheme="majorBidi" w:hAnsiTheme="majorBidi" w:cstheme="majorBidi"/>
          <w:lang w:val="en-US"/>
        </w:rPr>
        <w:t>Wang, J.J. Fu</w:t>
      </w:r>
      <w:r w:rsidR="006E2354" w:rsidRPr="002846DE">
        <w:rPr>
          <w:rFonts w:asciiTheme="majorBidi" w:hAnsiTheme="majorBidi" w:cstheme="majorBidi"/>
          <w:color w:val="auto"/>
          <w:lang w:val="en-US"/>
        </w:rPr>
        <w:t xml:space="preserve">, </w:t>
      </w:r>
      <w:r w:rsidR="006E2354" w:rsidRPr="0094120E">
        <w:rPr>
          <w:rFonts w:asciiTheme="majorBidi" w:hAnsiTheme="majorBidi" w:cstheme="majorBidi"/>
          <w:i/>
          <w:iCs/>
          <w:color w:val="auto"/>
          <w:lang w:val="en-US"/>
        </w:rPr>
        <w:t>Int. J. Electrochem. Sci</w:t>
      </w:r>
      <w:r w:rsidR="006E2354" w:rsidRPr="002846DE">
        <w:rPr>
          <w:rFonts w:asciiTheme="majorBidi" w:hAnsiTheme="majorBidi" w:cstheme="majorBidi"/>
          <w:color w:val="auto"/>
          <w:lang w:val="en-US"/>
        </w:rPr>
        <w:t xml:space="preserve">. </w:t>
      </w:r>
      <w:r w:rsidR="006E2354" w:rsidRPr="0094120E">
        <w:rPr>
          <w:rFonts w:asciiTheme="majorBidi" w:hAnsiTheme="majorBidi" w:cstheme="majorBidi"/>
          <w:b/>
          <w:bCs/>
          <w:color w:val="auto"/>
          <w:lang w:val="en-US"/>
        </w:rPr>
        <w:t>2015</w:t>
      </w:r>
      <w:r w:rsidR="0094120E">
        <w:rPr>
          <w:rFonts w:asciiTheme="majorBidi" w:hAnsiTheme="majorBidi" w:cstheme="majorBidi"/>
          <w:color w:val="auto"/>
          <w:lang w:val="en-US"/>
        </w:rPr>
        <w:t xml:space="preserve">, </w:t>
      </w:r>
      <w:r w:rsidR="0094120E" w:rsidRPr="00297C18">
        <w:rPr>
          <w:rFonts w:asciiTheme="majorBidi" w:hAnsiTheme="majorBidi" w:cstheme="majorBidi"/>
          <w:i/>
          <w:iCs/>
          <w:color w:val="auto"/>
          <w:lang w:val="en-US"/>
        </w:rPr>
        <w:t>10</w:t>
      </w:r>
      <w:r w:rsidR="0094120E">
        <w:rPr>
          <w:rFonts w:asciiTheme="majorBidi" w:hAnsiTheme="majorBidi" w:cstheme="majorBidi"/>
          <w:color w:val="auto"/>
          <w:lang w:val="en-US"/>
        </w:rPr>
        <w:t>, 8072-</w:t>
      </w:r>
      <w:r w:rsidR="006E2354" w:rsidRPr="002846DE">
        <w:rPr>
          <w:rFonts w:asciiTheme="majorBidi" w:hAnsiTheme="majorBidi" w:cstheme="majorBidi"/>
          <w:color w:val="auto"/>
          <w:lang w:val="en-US"/>
        </w:rPr>
        <w:t>8086.</w:t>
      </w:r>
    </w:p>
    <w:p w:rsidR="006E2354" w:rsidRPr="002846DE" w:rsidRDefault="00DF56BE" w:rsidP="0094120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2.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S.A.A. El-Maksoud, A.S. Fouda,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Mater. Chem. Phys.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94120E">
        <w:rPr>
          <w:rFonts w:asciiTheme="majorBidi" w:hAnsiTheme="majorBidi" w:cstheme="majorBidi"/>
          <w:b/>
          <w:bCs/>
          <w:sz w:val="24"/>
          <w:szCs w:val="24"/>
          <w:lang w:val="en-US"/>
        </w:rPr>
        <w:t>2005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93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84-90. </w:t>
      </w:r>
    </w:p>
    <w:p w:rsidR="006E2354" w:rsidRPr="002846DE" w:rsidRDefault="00DF56BE" w:rsidP="0094120E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3.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>H. Keles</w:t>
      </w:r>
      <w:r w:rsidR="006E2354" w:rsidRPr="002846DE">
        <w:rPr>
          <w:rFonts w:asciiTheme="majorBidi" w:eastAsia="MS Gothic" w:hAnsiTheme="majorBidi" w:cstheme="majorBidi"/>
          <w:sz w:val="24"/>
          <w:szCs w:val="24"/>
          <w:lang w:val="en-US"/>
        </w:rPr>
        <w:t xml:space="preserve">,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>M. Keles</w:t>
      </w:r>
      <w:r w:rsidR="006E2354" w:rsidRPr="002846DE">
        <w:rPr>
          <w:rFonts w:asciiTheme="majorBidi" w:eastAsia="MS Gothic" w:hAnsiTheme="majorBidi" w:cstheme="majorBidi"/>
          <w:sz w:val="24"/>
          <w:szCs w:val="24"/>
          <w:lang w:val="en-US"/>
        </w:rPr>
        <w:t xml:space="preserve">, I.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Dehri, </w:t>
      </w:r>
      <w:bookmarkStart w:id="0" w:name="baep-author-id15"/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O. </w:t>
      </w:r>
      <w:r w:rsidR="006E2354" w:rsidRPr="002846DE">
        <w:rPr>
          <w:rStyle w:val="text"/>
          <w:rFonts w:asciiTheme="majorBidi" w:hAnsiTheme="majorBidi" w:cstheme="majorBidi"/>
          <w:sz w:val="24"/>
          <w:szCs w:val="24"/>
          <w:lang w:val="en-US"/>
        </w:rPr>
        <w:t>Serinda</w:t>
      </w:r>
      <w:bookmarkEnd w:id="0"/>
      <w:r w:rsidR="006E2354" w:rsidRPr="002846DE">
        <w:rPr>
          <w:rStyle w:val="text"/>
          <w:rFonts w:asciiTheme="majorBidi" w:hAnsiTheme="majorBidi" w:cstheme="majorBidi"/>
          <w:sz w:val="24"/>
          <w:szCs w:val="24"/>
          <w:lang w:val="en-US"/>
        </w:rPr>
        <w:t>g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Mater. Chem. Phys. </w:t>
      </w:r>
      <w:r w:rsidR="006E2354" w:rsidRPr="0094120E">
        <w:rPr>
          <w:rFonts w:asciiTheme="majorBidi" w:hAnsiTheme="majorBidi" w:cstheme="majorBidi"/>
          <w:b/>
          <w:bCs/>
          <w:sz w:val="24"/>
          <w:szCs w:val="24"/>
          <w:lang w:val="en-US"/>
        </w:rPr>
        <w:t>2008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12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>, 173–179.</w:t>
      </w:r>
      <w:r w:rsidR="006E2354" w:rsidRPr="002846DE">
        <w:rPr>
          <w:rFonts w:asciiTheme="majorBidi" w:eastAsia="OneGulliverA" w:hAnsiTheme="majorBidi" w:cstheme="majorBidi"/>
          <w:sz w:val="24"/>
          <w:szCs w:val="24"/>
          <w:lang w:val="en-US"/>
        </w:rPr>
        <w:t xml:space="preserve">   </w:t>
      </w:r>
    </w:p>
    <w:p w:rsidR="006E2354" w:rsidRPr="002846DE" w:rsidRDefault="00DF56BE" w:rsidP="0094120E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4.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L.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Guo, X. Ren, Y. Zhou, S. </w:t>
      </w:r>
      <w:r w:rsidR="006E2354" w:rsidRPr="002846DE">
        <w:rPr>
          <w:rStyle w:val="text"/>
          <w:rFonts w:asciiTheme="majorBidi" w:hAnsiTheme="majorBidi" w:cstheme="majorBidi"/>
          <w:sz w:val="24"/>
          <w:szCs w:val="24"/>
          <w:lang w:val="en-US"/>
        </w:rPr>
        <w:t>Xu</w:t>
      </w:r>
      <w:bookmarkStart w:id="1" w:name="bau025"/>
      <w:r w:rsidR="006E2354" w:rsidRPr="002846DE">
        <w:rPr>
          <w:rStyle w:val="sr-only"/>
          <w:rFonts w:asciiTheme="majorBidi" w:hAnsiTheme="majorBidi" w:cstheme="majorBidi"/>
          <w:sz w:val="24"/>
          <w:szCs w:val="24"/>
          <w:lang w:val="en-US"/>
        </w:rPr>
        <w:t xml:space="preserve">, Y. </w:t>
      </w:r>
      <w:r w:rsidR="006E2354" w:rsidRPr="002846DE">
        <w:rPr>
          <w:rStyle w:val="text"/>
          <w:rFonts w:asciiTheme="majorBidi" w:hAnsiTheme="majorBidi" w:cstheme="majorBidi"/>
          <w:sz w:val="24"/>
          <w:szCs w:val="24"/>
          <w:lang w:val="en-US"/>
        </w:rPr>
        <w:t>Gong</w:t>
      </w:r>
      <w:bookmarkStart w:id="2" w:name="bau030"/>
      <w:bookmarkEnd w:id="1"/>
      <w:r w:rsidR="006E2354" w:rsidRPr="002846DE">
        <w:rPr>
          <w:rStyle w:val="sr-only"/>
          <w:rFonts w:asciiTheme="majorBidi" w:hAnsiTheme="majorBidi" w:cstheme="majorBidi"/>
          <w:sz w:val="24"/>
          <w:szCs w:val="24"/>
          <w:lang w:val="en-US"/>
        </w:rPr>
        <w:t xml:space="preserve">, S. </w:t>
      </w:r>
      <w:r w:rsidR="006E2354" w:rsidRPr="002846DE">
        <w:rPr>
          <w:rStyle w:val="text"/>
          <w:rFonts w:asciiTheme="majorBidi" w:hAnsiTheme="majorBidi" w:cstheme="majorBidi"/>
          <w:sz w:val="24"/>
          <w:szCs w:val="24"/>
          <w:lang w:val="en-US"/>
        </w:rPr>
        <w:t>Zhan</w:t>
      </w:r>
      <w:bookmarkEnd w:id="2"/>
      <w:r w:rsidR="006E2354" w:rsidRPr="002846DE">
        <w:rPr>
          <w:rStyle w:val="text"/>
          <w:rFonts w:asciiTheme="majorBidi" w:hAnsiTheme="majorBidi" w:cstheme="majorBidi"/>
          <w:sz w:val="24"/>
          <w:szCs w:val="24"/>
          <w:lang w:val="en-US"/>
        </w:rPr>
        <w:t>g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Arab. J. Chem.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94120E">
        <w:rPr>
          <w:rFonts w:asciiTheme="majorBidi" w:hAnsiTheme="majorBidi" w:cstheme="majorBidi"/>
          <w:b/>
          <w:bCs/>
          <w:sz w:val="24"/>
          <w:szCs w:val="24"/>
          <w:lang w:val="en-US"/>
        </w:rPr>
        <w:t>2017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10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121-130. </w:t>
      </w:r>
    </w:p>
    <w:p w:rsidR="006E2354" w:rsidRPr="002846DE" w:rsidRDefault="00DF56BE" w:rsidP="0094120E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5.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N.O.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Eddy,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Port. Electrochim. Acta.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94120E">
        <w:rPr>
          <w:rFonts w:asciiTheme="majorBidi" w:hAnsiTheme="majorBidi" w:cstheme="majorBidi"/>
          <w:b/>
          <w:bCs/>
          <w:sz w:val="24"/>
          <w:szCs w:val="24"/>
          <w:lang w:val="en-US"/>
        </w:rPr>
        <w:t>2009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27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846D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579-589. </w:t>
      </w:r>
    </w:p>
    <w:p w:rsidR="006E2354" w:rsidRPr="002846DE" w:rsidRDefault="00DF56BE" w:rsidP="0094120E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6.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R. </w:t>
      </w:r>
      <w:r w:rsidR="006E2354" w:rsidRPr="002846D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Solmaz, E.A. Sahin, A. Doner, G. Kardas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6E2354" w:rsidRPr="002846D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="006E2354" w:rsidRPr="0094120E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Corros. Sci.</w:t>
      </w:r>
      <w:r w:rsidR="006E2354" w:rsidRPr="002846D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="006E2354" w:rsidRPr="0094120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2011</w:t>
      </w:r>
      <w:r w:rsidR="006E2354" w:rsidRPr="002846D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="006E2354" w:rsidRPr="00297C18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53</w:t>
      </w:r>
      <w:r w:rsidR="006E2354" w:rsidRPr="002846D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3231-3240. </w:t>
      </w:r>
    </w:p>
    <w:p w:rsidR="006E2354" w:rsidRPr="002846DE" w:rsidRDefault="00DF56BE" w:rsidP="0094120E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7.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O.K.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Abiola, N.C. Oforka,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Mater. Chem. Phys.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94120E">
        <w:rPr>
          <w:rFonts w:asciiTheme="majorBidi" w:hAnsiTheme="majorBidi" w:cstheme="majorBidi"/>
          <w:b/>
          <w:bCs/>
          <w:sz w:val="24"/>
          <w:szCs w:val="24"/>
          <w:lang w:val="en-US"/>
        </w:rPr>
        <w:t>2004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83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315-322. </w:t>
      </w:r>
    </w:p>
    <w:p w:rsidR="006E2354" w:rsidRPr="00920DCF" w:rsidRDefault="00DF56BE" w:rsidP="0094120E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8.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H.D.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Lece, K.C. Emregul, O. Atakol,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Corros. </w:t>
      </w:r>
      <w:r w:rsidR="006E2354" w:rsidRPr="00920DCF">
        <w:rPr>
          <w:rFonts w:asciiTheme="majorBidi" w:hAnsiTheme="majorBidi" w:cstheme="majorBidi"/>
          <w:i/>
          <w:iCs/>
          <w:sz w:val="24"/>
          <w:szCs w:val="24"/>
        </w:rPr>
        <w:t>Sci.</w:t>
      </w:r>
      <w:r w:rsidR="006E2354" w:rsidRPr="00920DCF">
        <w:rPr>
          <w:rFonts w:asciiTheme="majorBidi" w:hAnsiTheme="majorBidi" w:cstheme="majorBidi"/>
          <w:sz w:val="24"/>
          <w:szCs w:val="24"/>
        </w:rPr>
        <w:t xml:space="preserve"> </w:t>
      </w:r>
      <w:r w:rsidR="006E2354" w:rsidRPr="00920DCF">
        <w:rPr>
          <w:rFonts w:asciiTheme="majorBidi" w:hAnsiTheme="majorBidi" w:cstheme="majorBidi"/>
          <w:b/>
          <w:bCs/>
          <w:sz w:val="24"/>
          <w:szCs w:val="24"/>
        </w:rPr>
        <w:t>2008</w:t>
      </w:r>
      <w:r w:rsidR="006E2354" w:rsidRPr="00920DCF">
        <w:rPr>
          <w:rFonts w:asciiTheme="majorBidi" w:hAnsiTheme="majorBidi" w:cstheme="majorBidi"/>
          <w:sz w:val="24"/>
          <w:szCs w:val="24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</w:rPr>
        <w:t>50</w:t>
      </w:r>
      <w:r w:rsidR="006E2354" w:rsidRPr="00920DCF">
        <w:rPr>
          <w:rFonts w:asciiTheme="majorBidi" w:hAnsiTheme="majorBidi" w:cstheme="majorBidi"/>
          <w:sz w:val="24"/>
          <w:szCs w:val="24"/>
        </w:rPr>
        <w:t xml:space="preserve">, 1460-1468. </w:t>
      </w:r>
    </w:p>
    <w:p w:rsidR="006E2354" w:rsidRPr="002846DE" w:rsidRDefault="00DF56BE" w:rsidP="0094120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4120E">
        <w:rPr>
          <w:rFonts w:asciiTheme="majorBidi" w:eastAsia="GulliverRM" w:hAnsiTheme="majorBidi" w:cstheme="majorBidi"/>
          <w:sz w:val="24"/>
          <w:szCs w:val="24"/>
        </w:rPr>
        <w:t>9.</w:t>
      </w:r>
      <w:r w:rsidR="006E2354" w:rsidRPr="0094120E">
        <w:rPr>
          <w:rFonts w:asciiTheme="majorBidi" w:eastAsia="GulliverRM" w:hAnsiTheme="majorBidi" w:cstheme="majorBidi"/>
          <w:sz w:val="24"/>
          <w:szCs w:val="24"/>
        </w:rPr>
        <w:t xml:space="preserve"> S. </w:t>
      </w:r>
      <w:r w:rsidR="006E2354" w:rsidRPr="0094120E">
        <w:rPr>
          <w:rFonts w:asciiTheme="majorBidi" w:hAnsiTheme="majorBidi" w:cstheme="majorBidi"/>
          <w:sz w:val="24"/>
          <w:szCs w:val="24"/>
        </w:rPr>
        <w:t xml:space="preserve">Issaadi, T. Douadi, A. Zouaoui, </w:t>
      </w:r>
      <w:bookmarkStart w:id="3" w:name="baep-author-id11"/>
      <w:r w:rsidR="006E2354" w:rsidRPr="0094120E">
        <w:rPr>
          <w:rFonts w:asciiTheme="majorBidi" w:hAnsiTheme="majorBidi" w:cstheme="majorBidi"/>
          <w:sz w:val="24"/>
          <w:szCs w:val="24"/>
        </w:rPr>
        <w:t>S. Chafaa</w:t>
      </w:r>
      <w:bookmarkStart w:id="4" w:name="baep-author-id12"/>
      <w:bookmarkEnd w:id="3"/>
      <w:r w:rsidR="006E2354" w:rsidRPr="0094120E">
        <w:rPr>
          <w:rFonts w:asciiTheme="majorBidi" w:hAnsiTheme="majorBidi" w:cstheme="majorBidi"/>
          <w:sz w:val="24"/>
          <w:szCs w:val="24"/>
        </w:rPr>
        <w:t>, M.A Khan</w:t>
      </w:r>
      <w:bookmarkStart w:id="5" w:name="baep-author-id13"/>
      <w:bookmarkEnd w:id="4"/>
      <w:r w:rsidR="006E2354" w:rsidRPr="0094120E">
        <w:rPr>
          <w:rFonts w:asciiTheme="majorBidi" w:hAnsiTheme="majorBidi" w:cstheme="majorBidi"/>
          <w:sz w:val="24"/>
          <w:szCs w:val="24"/>
        </w:rPr>
        <w:t>, G. Bouet</w:t>
      </w:r>
      <w:bookmarkEnd w:id="5"/>
      <w:r w:rsidR="006E2354" w:rsidRPr="0094120E">
        <w:rPr>
          <w:rFonts w:asciiTheme="majorBidi" w:hAnsiTheme="majorBidi" w:cstheme="majorBidi"/>
          <w:sz w:val="24"/>
          <w:szCs w:val="24"/>
        </w:rPr>
        <w:t xml:space="preserve">,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</w:rPr>
        <w:t xml:space="preserve">Corros.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Sci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6E2354" w:rsidRPr="0094120E">
        <w:rPr>
          <w:rStyle w:val="size-m"/>
          <w:rFonts w:asciiTheme="majorBidi" w:hAnsiTheme="majorBidi" w:cstheme="majorBidi"/>
          <w:b/>
          <w:bCs/>
          <w:sz w:val="24"/>
          <w:szCs w:val="24"/>
          <w:lang w:val="en-US"/>
        </w:rPr>
        <w:t>2011</w:t>
      </w:r>
      <w:r w:rsidR="006E2354" w:rsidRPr="002846DE">
        <w:rPr>
          <w:rStyle w:val="size-m"/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Style w:val="size-m"/>
          <w:rFonts w:asciiTheme="majorBidi" w:hAnsiTheme="majorBidi" w:cstheme="majorBidi"/>
          <w:i/>
          <w:iCs/>
          <w:sz w:val="24"/>
          <w:szCs w:val="24"/>
          <w:lang w:val="en-US"/>
        </w:rPr>
        <w:t>53</w:t>
      </w:r>
      <w:r w:rsidR="006E2354" w:rsidRPr="002846DE">
        <w:rPr>
          <w:rStyle w:val="size-m"/>
          <w:rFonts w:asciiTheme="majorBidi" w:hAnsiTheme="majorBidi" w:cstheme="majorBidi"/>
          <w:sz w:val="24"/>
          <w:szCs w:val="24"/>
          <w:lang w:val="en-US"/>
        </w:rPr>
        <w:t>, 1484-1488</w:t>
      </w:r>
      <w:r w:rsidR="006E2354" w:rsidRPr="002846DE">
        <w:rPr>
          <w:rStyle w:val="size-m"/>
          <w:rFonts w:asciiTheme="majorBidi" w:eastAsiaTheme="majorEastAsia" w:hAnsiTheme="majorBidi" w:cstheme="majorBidi"/>
          <w:b/>
          <w:bCs/>
          <w:sz w:val="24"/>
          <w:szCs w:val="24"/>
          <w:lang w:val="en-US"/>
        </w:rPr>
        <w:t xml:space="preserve">. </w:t>
      </w:r>
    </w:p>
    <w:p w:rsidR="006E2354" w:rsidRPr="002846DE" w:rsidRDefault="00DF56BE" w:rsidP="0094120E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10. 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K.R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Ansari, M.A. Quraishi, A. Singh,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Corros. Sci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6E2354" w:rsidRPr="0094120E">
        <w:rPr>
          <w:rFonts w:asciiTheme="majorBidi" w:hAnsiTheme="majorBidi" w:cstheme="majorBidi"/>
          <w:b/>
          <w:bCs/>
          <w:sz w:val="24"/>
          <w:szCs w:val="24"/>
          <w:lang w:val="en-US"/>
        </w:rPr>
        <w:t>2014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79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5-15. </w:t>
      </w:r>
    </w:p>
    <w:p w:rsidR="006E2354" w:rsidRPr="002846DE" w:rsidRDefault="00DF56BE" w:rsidP="0094120E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11.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M.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Behpour, S.M. Ghoreishi, N. Soltani, M. Salavati-Niasari,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Corros. Sci.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94120E">
        <w:rPr>
          <w:rFonts w:asciiTheme="majorBidi" w:hAnsiTheme="majorBidi" w:cstheme="majorBidi"/>
          <w:b/>
          <w:bCs/>
          <w:sz w:val="24"/>
          <w:szCs w:val="24"/>
          <w:lang w:val="en-US"/>
        </w:rPr>
        <w:t>2009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51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1073-1082. </w:t>
      </w:r>
    </w:p>
    <w:p w:rsidR="006E2354" w:rsidRPr="002846DE" w:rsidRDefault="00DF56BE" w:rsidP="0094120E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12.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M.G.V.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Satyanarayana, V. Himabindu, Y. Kalpana, M.R Kumar, K. Kumar, </w:t>
      </w:r>
      <w:r w:rsidR="0094120E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J. Mol. Struct.(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THEOCHEM</w:t>
      </w:r>
      <w:r w:rsidR="0094120E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)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. </w:t>
      </w:r>
      <w:r w:rsidR="006E2354" w:rsidRPr="0094120E">
        <w:rPr>
          <w:rFonts w:asciiTheme="majorBidi" w:hAnsiTheme="majorBidi" w:cstheme="majorBidi"/>
          <w:b/>
          <w:bCs/>
          <w:sz w:val="24"/>
          <w:szCs w:val="24"/>
          <w:lang w:val="en-US"/>
        </w:rPr>
        <w:t>2009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912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113-118. </w:t>
      </w:r>
    </w:p>
    <w:p w:rsidR="006E2354" w:rsidRPr="002846DE" w:rsidRDefault="00DF56BE" w:rsidP="0094120E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13.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T.H.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Muster, A.E. Hughes, S.A. Furman, T. </w:t>
      </w:r>
      <w:bookmarkStart w:id="6" w:name="baep-author-id16"/>
      <w:r w:rsidR="00245C01" w:rsidRPr="002846DE">
        <w:rPr>
          <w:rFonts w:asciiTheme="majorBidi" w:hAnsiTheme="majorBidi" w:cstheme="majorBidi"/>
          <w:sz w:val="24"/>
          <w:szCs w:val="24"/>
        </w:rPr>
        <w:fldChar w:fldCharType="begin"/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instrText xml:space="preserve"> HYPERLINK "http://www.sciencedirect.com/science/article/pii/S0013468608014473" \l "%21" </w:instrText>
      </w:r>
      <w:r w:rsidR="00245C01" w:rsidRPr="002846DE">
        <w:rPr>
          <w:rFonts w:asciiTheme="majorBidi" w:hAnsiTheme="majorBidi" w:cstheme="majorBidi"/>
          <w:sz w:val="24"/>
          <w:szCs w:val="24"/>
        </w:rPr>
        <w:fldChar w:fldCharType="separate"/>
      </w:r>
      <w:r w:rsidR="006E2354" w:rsidRPr="002846DE">
        <w:rPr>
          <w:rStyle w:val="text"/>
          <w:rFonts w:asciiTheme="majorBidi" w:hAnsiTheme="majorBidi" w:cstheme="majorBidi"/>
          <w:sz w:val="24"/>
          <w:szCs w:val="24"/>
          <w:lang w:val="en-US"/>
        </w:rPr>
        <w:t>Harvey</w:t>
      </w:r>
      <w:r w:rsidR="00245C01" w:rsidRPr="002846DE">
        <w:rPr>
          <w:rFonts w:asciiTheme="majorBidi" w:hAnsiTheme="majorBidi" w:cstheme="majorBidi"/>
          <w:sz w:val="24"/>
          <w:szCs w:val="24"/>
        </w:rPr>
        <w:fldChar w:fldCharType="end"/>
      </w:r>
      <w:bookmarkStart w:id="7" w:name="baep-author-id17"/>
      <w:bookmarkEnd w:id="6"/>
      <w:r w:rsidR="00245C01" w:rsidRPr="002846DE">
        <w:rPr>
          <w:rFonts w:asciiTheme="majorBidi" w:hAnsiTheme="majorBidi" w:cstheme="majorBidi"/>
          <w:sz w:val="24"/>
          <w:szCs w:val="24"/>
        </w:rPr>
        <w:fldChar w:fldCharType="begin"/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instrText xml:space="preserve"> HYPERLINK "http://www.sciencedirect.com/science/article/pii/S0013468608014473" \l "%21" </w:instrText>
      </w:r>
      <w:r w:rsidR="00245C01" w:rsidRPr="002846DE">
        <w:rPr>
          <w:rFonts w:asciiTheme="majorBidi" w:hAnsiTheme="majorBidi" w:cstheme="majorBidi"/>
          <w:sz w:val="24"/>
          <w:szCs w:val="24"/>
        </w:rPr>
        <w:fldChar w:fldCharType="separate"/>
      </w:r>
      <w:r w:rsidR="006E2354" w:rsidRPr="002846DE">
        <w:rPr>
          <w:rStyle w:val="sr-only"/>
          <w:rFonts w:asciiTheme="majorBidi" w:hAnsiTheme="majorBidi" w:cstheme="majorBidi"/>
          <w:sz w:val="24"/>
          <w:szCs w:val="24"/>
          <w:lang w:val="en-US"/>
        </w:rPr>
        <w:t xml:space="preserve">, N. </w:t>
      </w:r>
      <w:r w:rsidR="006E2354" w:rsidRPr="002846DE">
        <w:rPr>
          <w:rStyle w:val="text"/>
          <w:rFonts w:asciiTheme="majorBidi" w:hAnsiTheme="majorBidi" w:cstheme="majorBidi"/>
          <w:sz w:val="24"/>
          <w:szCs w:val="24"/>
          <w:lang w:val="en-US"/>
        </w:rPr>
        <w:t>Sherman</w:t>
      </w:r>
      <w:r w:rsidR="006E2354" w:rsidRPr="002846DE">
        <w:rPr>
          <w:rStyle w:val="author-ref"/>
          <w:rFonts w:asciiTheme="majorBidi" w:hAnsiTheme="majorBidi" w:cstheme="majorBidi"/>
          <w:sz w:val="24"/>
          <w:szCs w:val="24"/>
          <w:lang w:val="en-US"/>
        </w:rPr>
        <w:t>,</w:t>
      </w:r>
      <w:r w:rsidR="006E2354" w:rsidRPr="002846DE">
        <w:rPr>
          <w:rStyle w:val="sr-only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45C01" w:rsidRPr="002846DE">
        <w:rPr>
          <w:rFonts w:asciiTheme="majorBidi" w:hAnsiTheme="majorBidi" w:cstheme="majorBidi"/>
          <w:sz w:val="24"/>
          <w:szCs w:val="24"/>
        </w:rPr>
        <w:fldChar w:fldCharType="end"/>
      </w:r>
      <w:bookmarkStart w:id="8" w:name="baep-author-id18"/>
      <w:bookmarkEnd w:id="7"/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S. </w:t>
      </w:r>
      <w:hyperlink r:id="rId25" w:anchor="%21" w:history="1">
        <w:r w:rsidR="006E2354" w:rsidRPr="002846DE">
          <w:rPr>
            <w:rStyle w:val="text"/>
            <w:rFonts w:asciiTheme="majorBidi" w:hAnsiTheme="majorBidi" w:cstheme="majorBidi"/>
            <w:sz w:val="24"/>
            <w:szCs w:val="24"/>
            <w:lang w:val="en-US"/>
          </w:rPr>
          <w:t>Hardin</w:t>
        </w:r>
        <w:r w:rsidR="006E2354" w:rsidRPr="002846DE">
          <w:rPr>
            <w:rStyle w:val="author-ref"/>
            <w:rFonts w:asciiTheme="majorBidi" w:hAnsiTheme="majorBidi" w:cstheme="majorBidi"/>
            <w:sz w:val="24"/>
            <w:szCs w:val="24"/>
            <w:lang w:val="en-US"/>
          </w:rPr>
          <w:t>,</w:t>
        </w:r>
        <w:r w:rsidR="006E2354" w:rsidRPr="002846DE">
          <w:rPr>
            <w:rStyle w:val="sr-only"/>
            <w:rFonts w:asciiTheme="majorBidi" w:hAnsiTheme="majorBidi" w:cstheme="majorBidi"/>
            <w:sz w:val="24"/>
            <w:szCs w:val="24"/>
            <w:lang w:val="en-US"/>
          </w:rPr>
          <w:t xml:space="preserve"> </w:t>
        </w:r>
      </w:hyperlink>
      <w:bookmarkStart w:id="9" w:name="baep-author-id19"/>
      <w:bookmarkEnd w:id="8"/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P. </w:t>
      </w:r>
      <w:hyperlink r:id="rId26" w:anchor="%21" w:history="1">
        <w:r w:rsidR="006E2354" w:rsidRPr="002846DE">
          <w:rPr>
            <w:rStyle w:val="text"/>
            <w:rFonts w:asciiTheme="majorBidi" w:hAnsiTheme="majorBidi" w:cstheme="majorBidi"/>
            <w:sz w:val="24"/>
            <w:szCs w:val="24"/>
            <w:lang w:val="en-US"/>
          </w:rPr>
          <w:t>Corrigan</w:t>
        </w:r>
      </w:hyperlink>
      <w:bookmarkEnd w:id="9"/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D. </w:t>
      </w:r>
      <w:hyperlink r:id="rId27" w:anchor="%21" w:history="1">
        <w:r w:rsidR="006E2354" w:rsidRPr="002846DE">
          <w:rPr>
            <w:rStyle w:val="text"/>
            <w:rFonts w:asciiTheme="majorBidi" w:hAnsiTheme="majorBidi" w:cstheme="majorBidi"/>
            <w:sz w:val="24"/>
            <w:szCs w:val="24"/>
            <w:lang w:val="en-US"/>
          </w:rPr>
          <w:t>Lau</w:t>
        </w:r>
        <w:r w:rsidR="006E2354" w:rsidRPr="002846DE">
          <w:rPr>
            <w:rStyle w:val="author-ref"/>
            <w:rFonts w:asciiTheme="majorBidi" w:hAnsiTheme="majorBidi" w:cstheme="majorBidi"/>
            <w:sz w:val="24"/>
            <w:szCs w:val="24"/>
            <w:lang w:val="en-US"/>
          </w:rPr>
          <w:t>,</w:t>
        </w:r>
        <w:r w:rsidR="006E2354" w:rsidRPr="002846DE">
          <w:rPr>
            <w:rStyle w:val="sr-only"/>
            <w:rFonts w:asciiTheme="majorBidi" w:hAnsiTheme="majorBidi" w:cstheme="majorBidi"/>
            <w:sz w:val="24"/>
            <w:szCs w:val="24"/>
            <w:lang w:val="en-US"/>
          </w:rPr>
          <w:t xml:space="preserve"> </w:t>
        </w:r>
      </w:hyperlink>
      <w:bookmarkStart w:id="10" w:name="baep-author-id21"/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F.H. </w:t>
      </w:r>
      <w:hyperlink r:id="rId28" w:anchor="%21" w:history="1">
        <w:r w:rsidR="006E2354" w:rsidRPr="002846DE">
          <w:rPr>
            <w:rStyle w:val="text"/>
            <w:rFonts w:asciiTheme="majorBidi" w:hAnsiTheme="majorBidi" w:cstheme="majorBidi"/>
            <w:sz w:val="24"/>
            <w:szCs w:val="24"/>
            <w:lang w:val="en-US"/>
          </w:rPr>
          <w:t>Scholes</w:t>
        </w:r>
        <w:r w:rsidR="006E2354" w:rsidRPr="002846DE">
          <w:rPr>
            <w:rStyle w:val="author-ref"/>
            <w:rFonts w:asciiTheme="majorBidi" w:hAnsiTheme="majorBidi" w:cstheme="majorBidi"/>
            <w:sz w:val="24"/>
            <w:szCs w:val="24"/>
            <w:lang w:val="en-US"/>
          </w:rPr>
          <w:t>,</w:t>
        </w:r>
      </w:hyperlink>
      <w:bookmarkStart w:id="11" w:name="baep-author-id22"/>
      <w:bookmarkEnd w:id="10"/>
      <w:r w:rsidR="00245C01" w:rsidRPr="002846DE">
        <w:rPr>
          <w:rFonts w:asciiTheme="majorBidi" w:hAnsiTheme="majorBidi" w:cstheme="majorBidi"/>
          <w:sz w:val="24"/>
          <w:szCs w:val="24"/>
        </w:rPr>
        <w:fldChar w:fldCharType="begin"/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instrText xml:space="preserve"> HYPERLINK "http://www.sciencedirect.com/science/article/pii/S0013468608014473" \l "%21" </w:instrText>
      </w:r>
      <w:r w:rsidR="00245C01" w:rsidRPr="002846DE">
        <w:rPr>
          <w:rFonts w:asciiTheme="majorBidi" w:hAnsiTheme="majorBidi" w:cstheme="majorBidi"/>
          <w:sz w:val="24"/>
          <w:szCs w:val="24"/>
        </w:rPr>
        <w:fldChar w:fldCharType="separate"/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P.A. </w:t>
      </w:r>
      <w:r w:rsidR="006E2354" w:rsidRPr="002846DE">
        <w:rPr>
          <w:rStyle w:val="text"/>
          <w:rFonts w:asciiTheme="majorBidi" w:hAnsiTheme="majorBidi" w:cstheme="majorBidi"/>
          <w:sz w:val="24"/>
          <w:szCs w:val="24"/>
          <w:lang w:val="en-US"/>
        </w:rPr>
        <w:t>White</w:t>
      </w:r>
      <w:r w:rsidR="006E2354" w:rsidRPr="002846DE">
        <w:rPr>
          <w:rStyle w:val="sr-only"/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45C01" w:rsidRPr="002846DE">
        <w:rPr>
          <w:rFonts w:asciiTheme="majorBidi" w:hAnsiTheme="majorBidi" w:cstheme="majorBidi"/>
          <w:sz w:val="24"/>
          <w:szCs w:val="24"/>
        </w:rPr>
        <w:fldChar w:fldCharType="end"/>
      </w:r>
      <w:bookmarkStart w:id="12" w:name="baep-author-id23"/>
      <w:bookmarkEnd w:id="11"/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M. </w:t>
      </w:r>
      <w:hyperlink r:id="rId29" w:anchor="%21" w:history="1">
        <w:r w:rsidR="006E2354" w:rsidRPr="002846DE">
          <w:rPr>
            <w:rStyle w:val="text"/>
            <w:rFonts w:asciiTheme="majorBidi" w:hAnsiTheme="majorBidi" w:cstheme="majorBidi"/>
            <w:sz w:val="24"/>
            <w:szCs w:val="24"/>
            <w:lang w:val="en-US"/>
          </w:rPr>
          <w:t>Glenn</w:t>
        </w:r>
        <w:r w:rsidR="006E2354" w:rsidRPr="002846DE">
          <w:rPr>
            <w:rStyle w:val="sr-only"/>
            <w:rFonts w:asciiTheme="majorBidi" w:hAnsiTheme="majorBidi" w:cstheme="majorBidi"/>
            <w:sz w:val="24"/>
            <w:szCs w:val="24"/>
            <w:lang w:val="en-US"/>
          </w:rPr>
          <w:t xml:space="preserve">, </w:t>
        </w:r>
      </w:hyperlink>
      <w:bookmarkStart w:id="13" w:name="baep-author-id25"/>
      <w:bookmarkEnd w:id="12"/>
      <w:r w:rsidR="00245C01" w:rsidRPr="002846DE">
        <w:rPr>
          <w:rFonts w:asciiTheme="majorBidi" w:hAnsiTheme="majorBidi" w:cstheme="majorBidi"/>
          <w:sz w:val="24"/>
          <w:szCs w:val="24"/>
        </w:rPr>
        <w:fldChar w:fldCharType="begin"/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instrText>HYPERLINK "http://www.sciencedirect.com/science/article/pii/S0013468608014473" \l "%21"</w:instrText>
      </w:r>
      <w:r w:rsidR="00245C01" w:rsidRPr="002846DE">
        <w:rPr>
          <w:rFonts w:asciiTheme="majorBidi" w:hAnsiTheme="majorBidi" w:cstheme="majorBidi"/>
          <w:sz w:val="24"/>
          <w:szCs w:val="24"/>
        </w:rPr>
        <w:fldChar w:fldCharType="separate"/>
      </w:r>
      <w:r w:rsidR="006E2354" w:rsidRPr="002846DE">
        <w:rPr>
          <w:rStyle w:val="text"/>
          <w:rFonts w:asciiTheme="majorBidi" w:hAnsiTheme="majorBidi" w:cstheme="majorBidi"/>
          <w:sz w:val="24"/>
          <w:szCs w:val="24"/>
          <w:lang w:val="en-US"/>
        </w:rPr>
        <w:t>S.J. Garcia</w:t>
      </w:r>
      <w:r w:rsidR="006E2354" w:rsidRPr="002846DE">
        <w:rPr>
          <w:rStyle w:val="sr-only"/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45C01" w:rsidRPr="002846DE">
        <w:rPr>
          <w:rFonts w:asciiTheme="majorBidi" w:hAnsiTheme="majorBidi" w:cstheme="majorBidi"/>
          <w:sz w:val="24"/>
          <w:szCs w:val="24"/>
        </w:rPr>
        <w:fldChar w:fldCharType="end"/>
      </w:r>
      <w:bookmarkStart w:id="14" w:name="baep-author-id26"/>
      <w:bookmarkEnd w:id="13"/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J.M.C. </w:t>
      </w:r>
      <w:hyperlink r:id="rId30" w:anchor="%21" w:history="1">
        <w:r w:rsidR="006E2354" w:rsidRPr="002846DE">
          <w:rPr>
            <w:rStyle w:val="text"/>
            <w:rFonts w:asciiTheme="majorBidi" w:hAnsiTheme="majorBidi" w:cstheme="majorBidi"/>
            <w:sz w:val="24"/>
            <w:szCs w:val="24"/>
            <w:lang w:val="en-US"/>
          </w:rPr>
          <w:t>Mol</w:t>
        </w:r>
      </w:hyperlink>
      <w:bookmarkEnd w:id="14"/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Electrochim. Acta.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94120E">
        <w:rPr>
          <w:rFonts w:asciiTheme="majorBidi" w:hAnsiTheme="majorBidi" w:cstheme="majorBidi"/>
          <w:b/>
          <w:bCs/>
          <w:sz w:val="24"/>
          <w:szCs w:val="24"/>
          <w:lang w:val="en-US"/>
        </w:rPr>
        <w:t>2009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54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3402-3411. </w:t>
      </w:r>
    </w:p>
    <w:p w:rsidR="006E2354" w:rsidRPr="002846DE" w:rsidRDefault="00DF56BE" w:rsidP="0094120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14.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S.K.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Saha, P. Banerjee,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RSC Adv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6E2354" w:rsidRPr="0094120E">
        <w:rPr>
          <w:rFonts w:asciiTheme="majorBidi" w:hAnsiTheme="majorBidi" w:cstheme="majorBidi"/>
          <w:b/>
          <w:bCs/>
          <w:sz w:val="24"/>
          <w:szCs w:val="24"/>
          <w:lang w:val="en-US"/>
        </w:rPr>
        <w:t>2015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20DCF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5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>, 71120-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71130. </w:t>
      </w:r>
    </w:p>
    <w:p w:rsidR="006E2354" w:rsidRPr="002846DE" w:rsidRDefault="00DF56BE" w:rsidP="0094120E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07181">
        <w:rPr>
          <w:rFonts w:asciiTheme="majorBidi" w:eastAsia="GulliverRM" w:hAnsiTheme="majorBidi" w:cstheme="majorBidi"/>
          <w:sz w:val="24"/>
          <w:szCs w:val="24"/>
          <w:lang w:val="en-US"/>
        </w:rPr>
        <w:t>15.</w:t>
      </w:r>
      <w:r w:rsidR="006E2354" w:rsidRPr="00007181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S. </w:t>
      </w:r>
      <w:r w:rsidR="006E2354" w:rsidRPr="0000718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Chitra, K.S. Parameswari, </w:t>
      </w:r>
      <w:r w:rsidR="006E2354" w:rsidRPr="0000718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Int. J. Electrochem.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Sci.</w:t>
      </w:r>
      <w:r w:rsidR="006E2354" w:rsidRPr="002846D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="006E2354" w:rsidRPr="0094120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2010</w:t>
      </w:r>
      <w:r w:rsidR="006E2354" w:rsidRPr="002846D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="006E2354" w:rsidRPr="00297C18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5</w:t>
      </w:r>
      <w:r w:rsidR="006E2354" w:rsidRPr="002846D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1675-1697.</w:t>
      </w:r>
    </w:p>
    <w:p w:rsidR="006E2354" w:rsidRPr="002846DE" w:rsidRDefault="006E2354" w:rsidP="0094120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846DE">
        <w:rPr>
          <w:rFonts w:asciiTheme="majorBidi" w:eastAsia="GulliverRM" w:hAnsiTheme="majorBidi" w:cstheme="majorBidi"/>
          <w:sz w:val="24"/>
          <w:szCs w:val="24"/>
          <w:lang w:val="en-US"/>
        </w:rPr>
        <w:lastRenderedPageBreak/>
        <w:t>16</w:t>
      </w:r>
      <w:r w:rsidR="00DF56BE">
        <w:rPr>
          <w:rFonts w:asciiTheme="majorBidi" w:eastAsia="GulliverRM" w:hAnsiTheme="majorBidi" w:cstheme="majorBidi"/>
          <w:sz w:val="24"/>
          <w:szCs w:val="24"/>
          <w:lang w:val="en-US"/>
        </w:rPr>
        <w:t>.</w:t>
      </w:r>
      <w:r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C.O. </w:t>
      </w:r>
      <w:r w:rsidRPr="002846DE">
        <w:rPr>
          <w:rFonts w:asciiTheme="majorBidi" w:hAnsiTheme="majorBidi" w:cstheme="majorBidi"/>
          <w:sz w:val="24"/>
          <w:szCs w:val="24"/>
          <w:lang w:val="en-US"/>
        </w:rPr>
        <w:t xml:space="preserve">Gretir, B. Mihci, G. Bereket, </w:t>
      </w:r>
      <w:r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J. Mol. Struct. (THEOCHEM).</w:t>
      </w:r>
      <w:r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4120E">
        <w:rPr>
          <w:rFonts w:asciiTheme="majorBidi" w:hAnsiTheme="majorBidi" w:cstheme="majorBidi"/>
          <w:b/>
          <w:bCs/>
          <w:sz w:val="24"/>
          <w:szCs w:val="24"/>
          <w:lang w:val="en-US"/>
        </w:rPr>
        <w:t>1999</w:t>
      </w:r>
      <w:r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488</w:t>
      </w:r>
      <w:r w:rsidRPr="002846DE">
        <w:rPr>
          <w:rFonts w:asciiTheme="majorBidi" w:hAnsiTheme="majorBidi" w:cstheme="majorBidi"/>
          <w:sz w:val="24"/>
          <w:szCs w:val="24"/>
          <w:lang w:val="en-US"/>
        </w:rPr>
        <w:t>, 223-231.</w:t>
      </w:r>
    </w:p>
    <w:p w:rsidR="006E2354" w:rsidRPr="002846DE" w:rsidRDefault="00DF56BE" w:rsidP="0094120E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17.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>S.G. Zhan</w:t>
      </w:r>
      <w:r w:rsidR="0094120E">
        <w:rPr>
          <w:rFonts w:asciiTheme="majorBidi" w:hAnsiTheme="majorBidi" w:cstheme="majorBidi"/>
          <w:sz w:val="24"/>
          <w:szCs w:val="24"/>
          <w:lang w:val="en-US"/>
        </w:rPr>
        <w:t xml:space="preserve">g, W. Lei, M.Z. Xia, F.Y. Wang,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J. Mol. Struct. (THEOCHEM).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94120E">
        <w:rPr>
          <w:rFonts w:asciiTheme="majorBidi" w:hAnsiTheme="majorBidi" w:cstheme="majorBidi"/>
          <w:b/>
          <w:bCs/>
          <w:sz w:val="24"/>
          <w:szCs w:val="24"/>
          <w:lang w:val="en-US"/>
        </w:rPr>
        <w:t>2005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732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>, 173</w:t>
      </w:r>
      <w:r w:rsidR="006E2354" w:rsidRPr="002846DE">
        <w:rPr>
          <w:rStyle w:val="size-m"/>
          <w:rFonts w:asciiTheme="majorBidi" w:hAnsiTheme="majorBidi" w:cstheme="majorBidi"/>
          <w:sz w:val="24"/>
          <w:szCs w:val="24"/>
          <w:lang w:val="en-US"/>
        </w:rPr>
        <w:t>-182.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6E2354" w:rsidRPr="002846DE" w:rsidRDefault="00DF56BE" w:rsidP="007609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18.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I.B.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Obot, S. Kaya¸ C. Kaya, B. Tuzun, </w:t>
      </w:r>
      <w:r w:rsidR="006E2354" w:rsidRPr="0094120E">
        <w:rPr>
          <w:rFonts w:asciiTheme="majorBidi" w:hAnsiTheme="majorBidi" w:cstheme="majorBidi"/>
          <w:i/>
          <w:iCs/>
          <w:sz w:val="24"/>
          <w:szCs w:val="24"/>
          <w:lang w:val="en-US"/>
        </w:rPr>
        <w:t>Res Chem Intermed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6E2354" w:rsidRPr="0094120E">
        <w:rPr>
          <w:rStyle w:val="articlecitationvolume"/>
          <w:rFonts w:asciiTheme="majorBidi" w:hAnsiTheme="majorBidi" w:cstheme="majorBidi"/>
          <w:b/>
          <w:bCs/>
          <w:sz w:val="24"/>
          <w:szCs w:val="24"/>
          <w:lang w:val="en-US"/>
        </w:rPr>
        <w:t>2016</w:t>
      </w:r>
      <w:r w:rsidR="006E2354" w:rsidRPr="002846DE">
        <w:rPr>
          <w:rStyle w:val="articlecitationvolume"/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Style w:val="articlecitationvolume"/>
          <w:rFonts w:asciiTheme="majorBidi" w:hAnsiTheme="majorBidi" w:cstheme="majorBidi"/>
          <w:i/>
          <w:iCs/>
          <w:sz w:val="24"/>
          <w:szCs w:val="24"/>
          <w:lang w:val="en-US"/>
        </w:rPr>
        <w:t>42</w:t>
      </w:r>
      <w:r w:rsidR="006E2354" w:rsidRPr="002846DE">
        <w:rPr>
          <w:rStyle w:val="articlecitationvolume"/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4120E">
        <w:rPr>
          <w:rStyle w:val="articlecitationpages"/>
          <w:rFonts w:asciiTheme="majorBidi" w:hAnsiTheme="majorBidi" w:cstheme="majorBidi"/>
          <w:sz w:val="24"/>
          <w:szCs w:val="24"/>
          <w:lang w:val="en-US"/>
        </w:rPr>
        <w:t>4963-</w:t>
      </w:r>
      <w:r w:rsidR="006E2354" w:rsidRPr="002846DE">
        <w:rPr>
          <w:rStyle w:val="articlecitationpages"/>
          <w:rFonts w:asciiTheme="majorBidi" w:hAnsiTheme="majorBidi" w:cstheme="majorBidi"/>
          <w:sz w:val="24"/>
          <w:szCs w:val="24"/>
          <w:lang w:val="en-US"/>
        </w:rPr>
        <w:t>4983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6E2354" w:rsidRPr="002846DE" w:rsidRDefault="00DF56BE" w:rsidP="007609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19.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A.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Zarrouk, I. El Ouali, M. Bouachrine, B. Hammouti, Y. Ramli, E.M. Essassi, I. Warad, A. Aouniti, R .Salghi, </w:t>
      </w:r>
      <w:r w:rsidR="006E2354" w:rsidRPr="0076099A">
        <w:rPr>
          <w:rFonts w:asciiTheme="majorBidi" w:hAnsiTheme="majorBidi" w:cstheme="majorBidi"/>
          <w:i/>
          <w:iCs/>
          <w:sz w:val="24"/>
          <w:szCs w:val="24"/>
          <w:lang w:val="en-US"/>
        </w:rPr>
        <w:t>Res Chem Intermed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6E2354" w:rsidRPr="0076099A">
        <w:rPr>
          <w:rFonts w:asciiTheme="majorBidi" w:hAnsiTheme="majorBidi" w:cstheme="majorBidi"/>
          <w:b/>
          <w:bCs/>
          <w:sz w:val="24"/>
          <w:szCs w:val="24"/>
          <w:lang w:val="en-US"/>
        </w:rPr>
        <w:t>2013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20DCF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39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>, 1125-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1133. </w:t>
      </w:r>
    </w:p>
    <w:p w:rsidR="006E2354" w:rsidRPr="002846DE" w:rsidRDefault="00DF56BE" w:rsidP="0076099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20.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T.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Koopmans, </w:t>
      </w:r>
      <w:r w:rsidR="006E2354" w:rsidRPr="0076099A">
        <w:rPr>
          <w:rFonts w:asciiTheme="majorBidi" w:hAnsiTheme="majorBidi" w:cstheme="majorBidi"/>
          <w:i/>
          <w:iCs/>
          <w:sz w:val="24"/>
          <w:szCs w:val="24"/>
          <w:lang w:val="en-US"/>
        </w:rPr>
        <w:t>Physica E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6E2354" w:rsidRPr="0076099A">
        <w:rPr>
          <w:rFonts w:asciiTheme="majorBidi" w:hAnsiTheme="majorBidi" w:cstheme="majorBidi"/>
          <w:b/>
          <w:bCs/>
          <w:sz w:val="24"/>
          <w:szCs w:val="24"/>
          <w:lang w:val="en-US"/>
        </w:rPr>
        <w:t>1934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1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104-113. </w:t>
      </w:r>
    </w:p>
    <w:p w:rsidR="006E2354" w:rsidRPr="002846DE" w:rsidRDefault="00DF56BE" w:rsidP="007609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21.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R.G.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Pearson, </w:t>
      </w:r>
      <w:r w:rsidR="006E2354" w:rsidRPr="0076099A">
        <w:rPr>
          <w:rFonts w:asciiTheme="majorBidi" w:hAnsiTheme="majorBidi" w:cstheme="majorBidi"/>
          <w:i/>
          <w:iCs/>
          <w:sz w:val="24"/>
          <w:szCs w:val="24"/>
          <w:lang w:val="en-US"/>
        </w:rPr>
        <w:t>Inorg. Chem.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76099A">
        <w:rPr>
          <w:rFonts w:asciiTheme="majorBidi" w:hAnsiTheme="majorBidi" w:cstheme="majorBidi"/>
          <w:b/>
          <w:bCs/>
          <w:sz w:val="24"/>
          <w:szCs w:val="24"/>
          <w:lang w:val="en-US"/>
        </w:rPr>
        <w:t>1988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20DCF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27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>, 734-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740. </w:t>
      </w:r>
    </w:p>
    <w:p w:rsidR="006E2354" w:rsidRPr="002846DE" w:rsidRDefault="00DF56BE" w:rsidP="0076099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22.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R.G. </w:t>
      </w:r>
      <w:r w:rsidR="0076099A">
        <w:rPr>
          <w:rFonts w:asciiTheme="majorBidi" w:hAnsiTheme="majorBidi" w:cstheme="majorBidi"/>
          <w:sz w:val="24"/>
          <w:szCs w:val="24"/>
          <w:lang w:val="en-US"/>
        </w:rPr>
        <w:t xml:space="preserve">Pearson, </w:t>
      </w:r>
      <w:r w:rsidR="006E2354" w:rsidRPr="0076099A">
        <w:rPr>
          <w:rFonts w:asciiTheme="majorBidi" w:hAnsiTheme="majorBidi" w:cstheme="majorBidi"/>
          <w:i/>
          <w:iCs/>
          <w:sz w:val="24"/>
          <w:szCs w:val="24"/>
          <w:lang w:val="en-US"/>
        </w:rPr>
        <w:t>J. Chem. Edu.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6099A">
        <w:rPr>
          <w:rFonts w:asciiTheme="majorBidi" w:hAnsiTheme="majorBidi" w:cstheme="majorBidi"/>
          <w:b/>
          <w:bCs/>
          <w:sz w:val="24"/>
          <w:szCs w:val="24"/>
          <w:lang w:val="en-US"/>
        </w:rPr>
        <w:t>198</w:t>
      </w:r>
      <w:r w:rsidR="006E2354" w:rsidRPr="0076099A">
        <w:rPr>
          <w:rFonts w:asciiTheme="majorBidi" w:hAnsiTheme="majorBidi" w:cstheme="majorBidi"/>
          <w:b/>
          <w:bCs/>
          <w:sz w:val="24"/>
          <w:szCs w:val="24"/>
          <w:lang w:val="en-US"/>
        </w:rPr>
        <w:t>7</w:t>
      </w:r>
      <w:r w:rsidR="0076099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76099A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164</w:t>
      </w:r>
      <w:r w:rsidR="0076099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>561-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567. </w:t>
      </w:r>
    </w:p>
    <w:p w:rsidR="006E2354" w:rsidRPr="002846DE" w:rsidRDefault="00DF56BE" w:rsidP="0076099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23.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S.K.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Saha, P. Ghosh, A. Hens, N.C. </w:t>
      </w:r>
      <w:r w:rsidR="006E2354" w:rsidRPr="002846D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Murmu, P. Banerjee</w:t>
      </w:r>
      <w:r w:rsidR="006E2354" w:rsidRPr="0076099A">
        <w:rPr>
          <w:rFonts w:asciiTheme="majorBidi" w:hAnsiTheme="majorBidi" w:cstheme="majorBidi"/>
          <w:i/>
          <w:iCs/>
          <w:sz w:val="24"/>
          <w:szCs w:val="24"/>
          <w:lang w:val="en-US"/>
        </w:rPr>
        <w:t>, Physica E.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76099A">
        <w:rPr>
          <w:rFonts w:asciiTheme="majorBidi" w:hAnsiTheme="majorBidi" w:cstheme="majorBidi"/>
          <w:b/>
          <w:bCs/>
          <w:sz w:val="24"/>
          <w:szCs w:val="24"/>
          <w:lang w:val="en-US"/>
        </w:rPr>
        <w:t>2015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20DCF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66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>, 332-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341. </w:t>
      </w:r>
    </w:p>
    <w:p w:rsidR="006E2354" w:rsidRPr="002846DE" w:rsidRDefault="00DF56BE" w:rsidP="0076099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24.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E.E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>Ebenso, M. M.Kabanda, T. Arslan,</w:t>
      </w:r>
      <w:r w:rsidR="006E2354" w:rsidRPr="002846D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M. Saracoglu, F. Kandemirli, L.C. Murulana, K.A. Singh, K.S. Shukla, B. Hammouti, K.F. Khaled, M.A. Quraishi, I.B. Obot, N.O. Eddy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76099A">
        <w:rPr>
          <w:rFonts w:asciiTheme="majorBidi" w:hAnsiTheme="majorBidi" w:cstheme="majorBidi"/>
          <w:i/>
          <w:iCs/>
          <w:sz w:val="24"/>
          <w:szCs w:val="24"/>
          <w:lang w:val="en-US"/>
        </w:rPr>
        <w:t>Int. J. Electrochem. Sci.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76099A">
        <w:rPr>
          <w:rFonts w:asciiTheme="majorBidi" w:hAnsiTheme="majorBidi" w:cstheme="majorBidi"/>
          <w:b/>
          <w:bCs/>
          <w:sz w:val="24"/>
          <w:szCs w:val="24"/>
          <w:lang w:val="en-US"/>
        </w:rPr>
        <w:t>2012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20DCF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7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>, 5643-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>5676.</w:t>
      </w:r>
    </w:p>
    <w:p w:rsidR="006E2354" w:rsidRPr="002846DE" w:rsidRDefault="00DF56BE" w:rsidP="0076099A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25.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K. </w:t>
      </w:r>
      <w:hyperlink r:id="rId31" w:history="1">
        <w:r w:rsidR="006E2354" w:rsidRPr="002846DE">
          <w:rPr>
            <w:rFonts w:asciiTheme="majorBidi" w:eastAsia="Times New Roman" w:hAnsiTheme="majorBidi" w:cstheme="majorBidi"/>
            <w:sz w:val="24"/>
            <w:szCs w:val="24"/>
            <w:lang w:val="en-US" w:eastAsia="fr-FR"/>
          </w:rPr>
          <w:t>Ramya</w:t>
        </w:r>
      </w:hyperlink>
      <w:hyperlink r:id="rId32" w:history="1">
        <w:r w:rsidR="006E2354" w:rsidRPr="002846DE">
          <w:rPr>
            <w:rFonts w:asciiTheme="majorBidi" w:eastAsia="Times New Roman" w:hAnsiTheme="majorBidi" w:cstheme="majorBidi"/>
            <w:sz w:val="24"/>
            <w:szCs w:val="24"/>
            <w:lang w:val="en-US" w:eastAsia="fr-FR"/>
          </w:rPr>
          <w:t>, K.K. Anupama</w:t>
        </w:r>
      </w:hyperlink>
      <w:r w:rsidR="006E2354" w:rsidRPr="002846D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K.M. </w:t>
      </w:r>
      <w:hyperlink r:id="rId33" w:history="1">
        <w:r w:rsidR="006E2354" w:rsidRPr="002846DE">
          <w:rPr>
            <w:rFonts w:asciiTheme="majorBidi" w:eastAsia="Times New Roman" w:hAnsiTheme="majorBidi" w:cstheme="majorBidi"/>
            <w:sz w:val="24"/>
            <w:szCs w:val="24"/>
            <w:lang w:val="en-US" w:eastAsia="fr-FR"/>
          </w:rPr>
          <w:t>Shainy</w:t>
        </w:r>
      </w:hyperlink>
      <w:r w:rsidR="0076099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76099A">
        <w:rPr>
          <w:rFonts w:asciiTheme="majorBidi" w:hAnsiTheme="majorBidi" w:cstheme="majorBidi"/>
          <w:i/>
          <w:iCs/>
          <w:sz w:val="24"/>
          <w:szCs w:val="24"/>
          <w:lang w:val="en-US"/>
        </w:rPr>
        <w:t>Egypt. J. Petrol.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76099A">
        <w:rPr>
          <w:rFonts w:asciiTheme="majorBidi" w:hAnsiTheme="majorBidi" w:cstheme="majorBidi"/>
          <w:b/>
          <w:bCs/>
          <w:sz w:val="24"/>
          <w:szCs w:val="24"/>
          <w:lang w:val="en-US"/>
        </w:rPr>
        <w:t>2017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26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>, 421–437.</w:t>
      </w:r>
    </w:p>
    <w:p w:rsidR="006E2354" w:rsidRPr="002846DE" w:rsidRDefault="00DF56BE" w:rsidP="007609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26. 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I.B.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Obot, Z.M. Gasem, </w:t>
      </w:r>
      <w:r w:rsidR="006E2354" w:rsidRPr="0076099A">
        <w:rPr>
          <w:rFonts w:asciiTheme="majorBidi" w:hAnsiTheme="majorBidi" w:cstheme="majorBidi"/>
          <w:i/>
          <w:iCs/>
          <w:sz w:val="24"/>
          <w:szCs w:val="24"/>
          <w:lang w:val="en-US"/>
        </w:rPr>
        <w:t>Corros. Sci.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76099A">
        <w:rPr>
          <w:rFonts w:asciiTheme="majorBidi" w:hAnsiTheme="majorBidi" w:cstheme="majorBidi"/>
          <w:b/>
          <w:bCs/>
          <w:sz w:val="24"/>
          <w:szCs w:val="24"/>
          <w:lang w:val="en-US"/>
        </w:rPr>
        <w:t>2014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20DCF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83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>, 359-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>366.</w:t>
      </w:r>
      <w:r w:rsidR="006E2354" w:rsidRPr="002846DE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 </w:t>
      </w:r>
    </w:p>
    <w:p w:rsidR="006E2354" w:rsidRPr="002846DE" w:rsidRDefault="00DF56BE" w:rsidP="0076099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27.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A. </w:t>
      </w:r>
      <w:r w:rsidR="006E2354" w:rsidRPr="002846DE">
        <w:rPr>
          <w:rFonts w:asciiTheme="majorBidi" w:eastAsia="AdvGulliv-R" w:hAnsiTheme="majorBidi" w:cstheme="majorBidi"/>
          <w:sz w:val="24"/>
          <w:szCs w:val="24"/>
          <w:lang w:val="fi-FI"/>
        </w:rPr>
        <w:t xml:space="preserve">Dutta, S.K. Saha, P. Banerjeeb, </w:t>
      </w:r>
      <w:bookmarkStart w:id="15" w:name="baut0020"/>
      <w:r w:rsidR="006E2354" w:rsidRPr="002846DE">
        <w:rPr>
          <w:rFonts w:asciiTheme="majorBidi" w:eastAsia="AdvGulliv-R" w:hAnsiTheme="majorBidi" w:cstheme="majorBidi"/>
          <w:sz w:val="24"/>
          <w:szCs w:val="24"/>
          <w:lang w:val="fi-FI"/>
        </w:rPr>
        <w:t>D.</w:t>
      </w:r>
      <w:hyperlink r:id="rId34" w:anchor="%21" w:history="1">
        <w:r w:rsidR="006E2354" w:rsidRPr="002846DE">
          <w:rPr>
            <w:rStyle w:val="text"/>
            <w:rFonts w:asciiTheme="majorBidi" w:hAnsiTheme="majorBidi" w:cstheme="majorBidi"/>
            <w:sz w:val="24"/>
            <w:szCs w:val="24"/>
            <w:lang w:val="en-US"/>
          </w:rPr>
          <w:t xml:space="preserve"> Sukul</w:t>
        </w:r>
      </w:hyperlink>
      <w:bookmarkEnd w:id="15"/>
      <w:r w:rsidR="006E2354" w:rsidRPr="002846DE">
        <w:rPr>
          <w:rFonts w:asciiTheme="majorBidi" w:eastAsia="AdvGulliv-R" w:hAnsiTheme="majorBidi" w:cstheme="majorBidi"/>
          <w:sz w:val="24"/>
          <w:szCs w:val="24"/>
          <w:lang w:val="fi-FI"/>
        </w:rPr>
        <w:t xml:space="preserve">, </w:t>
      </w:r>
      <w:r w:rsidR="006E2354" w:rsidRPr="0076099A">
        <w:rPr>
          <w:rFonts w:asciiTheme="majorBidi" w:eastAsia="AdvGulliv-R" w:hAnsiTheme="majorBidi" w:cstheme="majorBidi"/>
          <w:i/>
          <w:iCs/>
          <w:sz w:val="24"/>
          <w:szCs w:val="24"/>
          <w:lang w:val="en-US"/>
        </w:rPr>
        <w:t>Corros. Sci</w:t>
      </w:r>
      <w:r w:rsidR="006E2354" w:rsidRPr="002846DE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. </w:t>
      </w:r>
      <w:r w:rsidR="006E2354" w:rsidRPr="0076099A">
        <w:rPr>
          <w:rFonts w:asciiTheme="majorBidi" w:eastAsia="AdvGulliv-R" w:hAnsiTheme="majorBidi" w:cstheme="majorBidi"/>
          <w:b/>
          <w:bCs/>
          <w:sz w:val="24"/>
          <w:szCs w:val="24"/>
          <w:lang w:val="en-US"/>
        </w:rPr>
        <w:t>2015</w:t>
      </w:r>
      <w:r w:rsidR="006E2354" w:rsidRPr="002846DE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eastAsia="AdvGulliv-R" w:hAnsiTheme="majorBidi" w:cstheme="majorBidi"/>
          <w:i/>
          <w:iCs/>
          <w:sz w:val="24"/>
          <w:szCs w:val="24"/>
          <w:lang w:val="en-US"/>
        </w:rPr>
        <w:t>98</w:t>
      </w:r>
      <w:r w:rsidR="006E2354" w:rsidRPr="002846DE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, </w:t>
      </w:r>
      <w:r w:rsidR="006E2354" w:rsidRPr="002846DE">
        <w:rPr>
          <w:rStyle w:val="size-m"/>
          <w:rFonts w:asciiTheme="majorBidi" w:hAnsiTheme="majorBidi" w:cstheme="majorBidi"/>
          <w:sz w:val="24"/>
          <w:szCs w:val="24"/>
          <w:lang w:val="en-US"/>
        </w:rPr>
        <w:t>541-550.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6E2354" w:rsidRPr="002846DE" w:rsidRDefault="00DF56BE" w:rsidP="007609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28. 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N.O.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Obi-Egbedi, I.B. Obot, M.I. El-Khaiary, S.A. Umoren, E.E. Ebenso, </w:t>
      </w:r>
      <w:r w:rsidR="006E2354" w:rsidRPr="0076099A">
        <w:rPr>
          <w:rFonts w:asciiTheme="majorBidi" w:hAnsiTheme="majorBidi" w:cstheme="majorBidi"/>
          <w:i/>
          <w:iCs/>
          <w:sz w:val="24"/>
          <w:szCs w:val="24"/>
          <w:lang w:val="en-US"/>
        </w:rPr>
        <w:t>Int. J. Electrochem. Sci.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76099A">
        <w:rPr>
          <w:rFonts w:asciiTheme="majorBidi" w:hAnsiTheme="majorBidi" w:cstheme="majorBidi"/>
          <w:b/>
          <w:bCs/>
          <w:sz w:val="24"/>
          <w:szCs w:val="24"/>
          <w:lang w:val="en-US"/>
        </w:rPr>
        <w:t>2011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6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>, 5649</w:t>
      </w:r>
      <w:r w:rsidR="006E2354" w:rsidRPr="002846D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-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>5675.</w:t>
      </w:r>
    </w:p>
    <w:p w:rsidR="006E2354" w:rsidRPr="002846DE" w:rsidRDefault="00DF56BE" w:rsidP="0076099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29.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E.E. Ebenso, D.A. Isabirye, N.O. Eddy, </w:t>
      </w:r>
      <w:r w:rsidR="006E2354" w:rsidRPr="0076099A">
        <w:rPr>
          <w:rFonts w:asciiTheme="majorBidi" w:hAnsiTheme="majorBidi" w:cstheme="majorBidi"/>
          <w:i/>
          <w:iCs/>
          <w:sz w:val="24"/>
          <w:szCs w:val="24"/>
          <w:lang w:val="en-US"/>
        </w:rPr>
        <w:t>Int. J. Mol. Sci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6E2354" w:rsidRPr="002846DE">
        <w:rPr>
          <w:rStyle w:val="ff3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76099A">
        <w:rPr>
          <w:rStyle w:val="ff3"/>
          <w:rFonts w:asciiTheme="majorBidi" w:hAnsiTheme="majorBidi" w:cstheme="majorBidi"/>
          <w:b/>
          <w:bCs/>
          <w:sz w:val="24"/>
          <w:szCs w:val="24"/>
          <w:lang w:val="en-US"/>
        </w:rPr>
        <w:t>2010</w:t>
      </w:r>
      <w:r w:rsidR="006E2354" w:rsidRPr="002846DE">
        <w:rPr>
          <w:rStyle w:val="ff3"/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11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6E2354" w:rsidRPr="002846DE">
        <w:rPr>
          <w:rStyle w:val="ff3"/>
          <w:rFonts w:asciiTheme="majorBidi" w:hAnsiTheme="majorBidi" w:cstheme="majorBidi"/>
          <w:sz w:val="24"/>
          <w:szCs w:val="24"/>
          <w:lang w:val="en-US"/>
        </w:rPr>
        <w:t xml:space="preserve"> 2473-2498. </w:t>
      </w:r>
    </w:p>
    <w:p w:rsidR="006E2354" w:rsidRPr="002846DE" w:rsidRDefault="00DF56BE" w:rsidP="0076099A">
      <w:pPr>
        <w:spacing w:before="100" w:beforeAutospacing="1" w:after="100" w:afterAutospacing="1" w:line="360" w:lineRule="auto"/>
        <w:jc w:val="both"/>
        <w:outlineLvl w:val="0"/>
        <w:rPr>
          <w:rFonts w:asciiTheme="majorBidi" w:eastAsia="Times New Roman" w:hAnsiTheme="majorBidi" w:cstheme="majorBidi"/>
          <w:kern w:val="36"/>
          <w:sz w:val="24"/>
          <w:szCs w:val="24"/>
          <w:lang w:val="en-US" w:eastAsia="fr-FR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30.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R.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Hasanov, M. Sadikoglu, S. Bilgic, </w:t>
      </w:r>
      <w:r w:rsidR="006E2354" w:rsidRPr="0076099A">
        <w:rPr>
          <w:rFonts w:asciiTheme="majorBidi" w:hAnsiTheme="majorBidi" w:cstheme="majorBidi"/>
          <w:i/>
          <w:iCs/>
          <w:sz w:val="24"/>
          <w:szCs w:val="24"/>
          <w:lang w:val="en-US"/>
        </w:rPr>
        <w:t>Appl. Surf. Sci.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76099A">
        <w:rPr>
          <w:rFonts w:asciiTheme="majorBidi" w:hAnsiTheme="majorBidi" w:cstheme="majorBidi"/>
          <w:b/>
          <w:bCs/>
          <w:sz w:val="24"/>
          <w:szCs w:val="24"/>
          <w:lang w:val="en-US"/>
        </w:rPr>
        <w:t>2007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253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846DE">
        <w:rPr>
          <w:rStyle w:val="size-m"/>
          <w:rFonts w:asciiTheme="majorBidi" w:hAnsiTheme="majorBidi" w:cstheme="majorBidi"/>
          <w:sz w:val="24"/>
          <w:szCs w:val="24"/>
          <w:lang w:val="en-US"/>
        </w:rPr>
        <w:t>3913-3921.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6E2354" w:rsidRPr="002846DE" w:rsidRDefault="00DF56BE" w:rsidP="00EC74B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31.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</w:t>
      </w:r>
      <w:r w:rsidR="00EC74BF" w:rsidRPr="00C747ED">
        <w:rPr>
          <w:rFonts w:asciiTheme="majorBidi" w:hAnsiTheme="majorBidi" w:cstheme="majorBidi"/>
          <w:sz w:val="24"/>
          <w:szCs w:val="24"/>
          <w:lang w:val="en-US"/>
        </w:rPr>
        <w:t xml:space="preserve">I. Lukovits, E. Kalman, F. Zucchi, </w:t>
      </w:r>
      <w:r w:rsidR="00EC74BF" w:rsidRPr="00C747ED">
        <w:rPr>
          <w:rFonts w:asciiTheme="majorBidi" w:hAnsiTheme="majorBidi" w:cstheme="majorBidi"/>
          <w:i/>
          <w:iCs/>
          <w:sz w:val="24"/>
          <w:szCs w:val="24"/>
          <w:lang w:val="en-US"/>
        </w:rPr>
        <w:t>Corrosion.</w:t>
      </w:r>
      <w:r w:rsidR="00EC74BF" w:rsidRPr="00C747E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C74BF" w:rsidRPr="00C747ED">
        <w:rPr>
          <w:rFonts w:asciiTheme="majorBidi" w:hAnsiTheme="majorBidi" w:cstheme="majorBidi"/>
          <w:b/>
          <w:bCs/>
          <w:sz w:val="24"/>
          <w:szCs w:val="24"/>
          <w:lang w:val="en-US"/>
        </w:rPr>
        <w:t>2001</w:t>
      </w:r>
      <w:r w:rsidR="00EC74BF" w:rsidRPr="00C747E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EC74BF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57</w:t>
      </w:r>
      <w:r w:rsidR="00EC74BF" w:rsidRPr="00C747E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EC74BF">
        <w:rPr>
          <w:rFonts w:asciiTheme="majorBidi" w:hAnsiTheme="majorBidi" w:cstheme="majorBidi"/>
          <w:sz w:val="24"/>
          <w:szCs w:val="24"/>
          <w:lang w:val="en-US"/>
        </w:rPr>
        <w:t>3-</w:t>
      </w:r>
      <w:r w:rsidR="00EC74BF" w:rsidRPr="00C747ED">
        <w:rPr>
          <w:rFonts w:asciiTheme="majorBidi" w:hAnsiTheme="majorBidi" w:cstheme="majorBidi"/>
          <w:sz w:val="24"/>
          <w:szCs w:val="24"/>
          <w:lang w:val="en-US"/>
        </w:rPr>
        <w:t>8.</w:t>
      </w:r>
    </w:p>
    <w:p w:rsidR="006E2354" w:rsidRPr="002846DE" w:rsidRDefault="00DF56BE" w:rsidP="007609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32.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O.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Kikuchi, </w:t>
      </w:r>
      <w:r w:rsidR="006E2354" w:rsidRPr="0076099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Quant. Struct-Act. Relat. </w:t>
      </w:r>
      <w:r w:rsidR="006E2354" w:rsidRPr="0076099A">
        <w:rPr>
          <w:rFonts w:asciiTheme="majorBidi" w:hAnsiTheme="majorBidi" w:cstheme="majorBidi"/>
          <w:b/>
          <w:bCs/>
          <w:sz w:val="24"/>
          <w:szCs w:val="24"/>
          <w:lang w:val="en-US"/>
        </w:rPr>
        <w:t>1987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20DCF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6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>, 179-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184. </w:t>
      </w:r>
    </w:p>
    <w:p w:rsidR="006E2354" w:rsidRPr="002846DE" w:rsidRDefault="00DF56BE" w:rsidP="0076099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33.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X.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Li, S. Deng, H. Fu, T. Li, </w:t>
      </w:r>
      <w:r w:rsidR="006E2354" w:rsidRPr="0076099A">
        <w:rPr>
          <w:rFonts w:asciiTheme="majorBidi" w:hAnsiTheme="majorBidi" w:cstheme="majorBidi"/>
          <w:i/>
          <w:iCs/>
          <w:sz w:val="24"/>
          <w:szCs w:val="24"/>
          <w:lang w:val="en-US"/>
        </w:rPr>
        <w:t>Electrochim. Acta.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2354" w:rsidRPr="0076099A">
        <w:rPr>
          <w:rFonts w:asciiTheme="majorBidi" w:hAnsiTheme="majorBidi" w:cstheme="majorBidi"/>
          <w:b/>
          <w:bCs/>
          <w:sz w:val="24"/>
          <w:szCs w:val="24"/>
          <w:lang w:val="en-US"/>
        </w:rPr>
        <w:t>2009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E2354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54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, 4089-4098. </w:t>
      </w:r>
    </w:p>
    <w:p w:rsidR="00C33C13" w:rsidRPr="0094120E" w:rsidRDefault="00DF56BE" w:rsidP="0094120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GulliverRM" w:hAnsiTheme="majorBidi" w:cstheme="majorBidi"/>
          <w:sz w:val="24"/>
          <w:szCs w:val="24"/>
          <w:lang w:val="en-US"/>
        </w:rPr>
        <w:t>34.</w:t>
      </w:r>
      <w:r w:rsidR="006E2354" w:rsidRPr="002846DE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A. 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El Assyry, B. Benali, B. Lakhrissi, M. El Faydy, M. Ebn Touhami, R. Touir, M. Touil, </w:t>
      </w:r>
      <w:r w:rsidR="006E2354" w:rsidRPr="0076099A">
        <w:rPr>
          <w:rFonts w:asciiTheme="majorBidi" w:hAnsiTheme="majorBidi" w:cstheme="majorBidi"/>
          <w:i/>
          <w:iCs/>
          <w:sz w:val="24"/>
          <w:szCs w:val="24"/>
          <w:lang w:val="en-US"/>
        </w:rPr>
        <w:t>Res Chem Intermed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6E2354" w:rsidRPr="0076099A">
        <w:rPr>
          <w:rFonts w:asciiTheme="majorBidi" w:hAnsiTheme="majorBidi" w:cstheme="majorBidi"/>
          <w:b/>
          <w:bCs/>
          <w:sz w:val="24"/>
          <w:szCs w:val="24"/>
          <w:lang w:val="en-US"/>
        </w:rPr>
        <w:t>2015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20DCF" w:rsidRPr="00297C18">
        <w:rPr>
          <w:rFonts w:asciiTheme="majorBidi" w:hAnsiTheme="majorBidi" w:cstheme="majorBidi"/>
          <w:i/>
          <w:iCs/>
          <w:sz w:val="24"/>
          <w:szCs w:val="24"/>
          <w:lang w:val="en-US"/>
        </w:rPr>
        <w:t>41</w:t>
      </w:r>
      <w:r w:rsidR="00920DCF">
        <w:rPr>
          <w:rFonts w:asciiTheme="majorBidi" w:hAnsiTheme="majorBidi" w:cstheme="majorBidi"/>
          <w:sz w:val="24"/>
          <w:szCs w:val="24"/>
          <w:lang w:val="en-US"/>
        </w:rPr>
        <w:t>, 3419-</w:t>
      </w:r>
      <w:r w:rsidR="006E2354" w:rsidRPr="002846DE">
        <w:rPr>
          <w:rFonts w:asciiTheme="majorBidi" w:hAnsiTheme="majorBidi" w:cstheme="majorBidi"/>
          <w:sz w:val="24"/>
          <w:szCs w:val="24"/>
          <w:lang w:val="en-US"/>
        </w:rPr>
        <w:t xml:space="preserve">3431. </w:t>
      </w:r>
    </w:p>
    <w:sectPr w:rsidR="00C33C13" w:rsidRPr="0094120E" w:rsidSect="00007181">
      <w:footerReference w:type="default" r:id="rId35"/>
      <w:pgSz w:w="11906" w:h="16838"/>
      <w:pgMar w:top="1440" w:right="1800" w:bottom="1440" w:left="180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249" w:rsidRDefault="000D1249" w:rsidP="0002505E">
      <w:pPr>
        <w:spacing w:after="0" w:line="240" w:lineRule="auto"/>
      </w:pPr>
      <w:r>
        <w:separator/>
      </w:r>
    </w:p>
  </w:endnote>
  <w:endnote w:type="continuationSeparator" w:id="1">
    <w:p w:rsidR="000D1249" w:rsidRDefault="000D1249" w:rsidP="0002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vPTimes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neGulliver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907"/>
      <w:docPartObj>
        <w:docPartGallery w:val="Page Numbers (Bottom of Page)"/>
        <w:docPartUnique/>
      </w:docPartObj>
    </w:sdtPr>
    <w:sdtContent>
      <w:p w:rsidR="009350E7" w:rsidRDefault="00245C01">
        <w:pPr>
          <w:pStyle w:val="Pieddepage"/>
          <w:jc w:val="center"/>
        </w:pPr>
        <w:fldSimple w:instr=" PAGE   \* MERGEFORMAT ">
          <w:r w:rsidR="00297C18">
            <w:rPr>
              <w:noProof/>
            </w:rPr>
            <w:t>11</w:t>
          </w:r>
        </w:fldSimple>
      </w:p>
    </w:sdtContent>
  </w:sdt>
  <w:p w:rsidR="009350E7" w:rsidRDefault="009350E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249" w:rsidRDefault="000D1249" w:rsidP="0002505E">
      <w:pPr>
        <w:spacing w:after="0" w:line="240" w:lineRule="auto"/>
      </w:pPr>
      <w:r>
        <w:separator/>
      </w:r>
    </w:p>
  </w:footnote>
  <w:footnote w:type="continuationSeparator" w:id="1">
    <w:p w:rsidR="000D1249" w:rsidRDefault="000D1249" w:rsidP="0002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039"/>
    <w:multiLevelType w:val="hybridMultilevel"/>
    <w:tmpl w:val="FCAE6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05275"/>
    <w:multiLevelType w:val="hybridMultilevel"/>
    <w:tmpl w:val="4412E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CA9"/>
    <w:rsid w:val="000043EF"/>
    <w:rsid w:val="0000566E"/>
    <w:rsid w:val="00007181"/>
    <w:rsid w:val="000120B1"/>
    <w:rsid w:val="00012201"/>
    <w:rsid w:val="0001746E"/>
    <w:rsid w:val="00021252"/>
    <w:rsid w:val="00023402"/>
    <w:rsid w:val="0002505E"/>
    <w:rsid w:val="00027035"/>
    <w:rsid w:val="0003025E"/>
    <w:rsid w:val="000322BF"/>
    <w:rsid w:val="00032E12"/>
    <w:rsid w:val="00040752"/>
    <w:rsid w:val="00042349"/>
    <w:rsid w:val="00047C61"/>
    <w:rsid w:val="00047F34"/>
    <w:rsid w:val="000556BA"/>
    <w:rsid w:val="0005669B"/>
    <w:rsid w:val="00056C9B"/>
    <w:rsid w:val="00057415"/>
    <w:rsid w:val="00060622"/>
    <w:rsid w:val="000676B3"/>
    <w:rsid w:val="00070FB5"/>
    <w:rsid w:val="0007144D"/>
    <w:rsid w:val="00071C0E"/>
    <w:rsid w:val="00071C8A"/>
    <w:rsid w:val="00076862"/>
    <w:rsid w:val="000819AF"/>
    <w:rsid w:val="00084A74"/>
    <w:rsid w:val="00085106"/>
    <w:rsid w:val="00085F99"/>
    <w:rsid w:val="000A150D"/>
    <w:rsid w:val="000A1993"/>
    <w:rsid w:val="000A2146"/>
    <w:rsid w:val="000A598E"/>
    <w:rsid w:val="000B28B7"/>
    <w:rsid w:val="000B6E47"/>
    <w:rsid w:val="000B73EE"/>
    <w:rsid w:val="000C2A9D"/>
    <w:rsid w:val="000C3C32"/>
    <w:rsid w:val="000D0197"/>
    <w:rsid w:val="000D0543"/>
    <w:rsid w:val="000D1046"/>
    <w:rsid w:val="000D1249"/>
    <w:rsid w:val="000D18DA"/>
    <w:rsid w:val="000D1DEC"/>
    <w:rsid w:val="000D3860"/>
    <w:rsid w:val="000E23FB"/>
    <w:rsid w:val="000E35E6"/>
    <w:rsid w:val="000E3B60"/>
    <w:rsid w:val="000E516F"/>
    <w:rsid w:val="000F1F91"/>
    <w:rsid w:val="000F73BE"/>
    <w:rsid w:val="00106E6E"/>
    <w:rsid w:val="00113CB2"/>
    <w:rsid w:val="00117B0B"/>
    <w:rsid w:val="00120F8E"/>
    <w:rsid w:val="00124844"/>
    <w:rsid w:val="00125826"/>
    <w:rsid w:val="0013016C"/>
    <w:rsid w:val="00131763"/>
    <w:rsid w:val="00131786"/>
    <w:rsid w:val="001332F7"/>
    <w:rsid w:val="00140FCF"/>
    <w:rsid w:val="00150299"/>
    <w:rsid w:val="00152CAA"/>
    <w:rsid w:val="001569FB"/>
    <w:rsid w:val="00161712"/>
    <w:rsid w:val="00163BEA"/>
    <w:rsid w:val="00164F71"/>
    <w:rsid w:val="00167B1A"/>
    <w:rsid w:val="00170C05"/>
    <w:rsid w:val="00175C5C"/>
    <w:rsid w:val="00177AF1"/>
    <w:rsid w:val="001815B3"/>
    <w:rsid w:val="001821F0"/>
    <w:rsid w:val="001839E5"/>
    <w:rsid w:val="001841AE"/>
    <w:rsid w:val="00184579"/>
    <w:rsid w:val="00196F3B"/>
    <w:rsid w:val="00197AB6"/>
    <w:rsid w:val="001A1364"/>
    <w:rsid w:val="001A1E15"/>
    <w:rsid w:val="001B0A7B"/>
    <w:rsid w:val="001B14E6"/>
    <w:rsid w:val="001B19C8"/>
    <w:rsid w:val="001B1FC3"/>
    <w:rsid w:val="001B500D"/>
    <w:rsid w:val="001B608F"/>
    <w:rsid w:val="001B6327"/>
    <w:rsid w:val="001B656C"/>
    <w:rsid w:val="001B6AD2"/>
    <w:rsid w:val="001C29C8"/>
    <w:rsid w:val="001C5249"/>
    <w:rsid w:val="001D0BD3"/>
    <w:rsid w:val="001D3C04"/>
    <w:rsid w:val="001E40AD"/>
    <w:rsid w:val="001E4F06"/>
    <w:rsid w:val="001E745B"/>
    <w:rsid w:val="001F31D7"/>
    <w:rsid w:val="001F650C"/>
    <w:rsid w:val="001F7C26"/>
    <w:rsid w:val="002056A6"/>
    <w:rsid w:val="00206365"/>
    <w:rsid w:val="00206959"/>
    <w:rsid w:val="00206A4D"/>
    <w:rsid w:val="00206E43"/>
    <w:rsid w:val="002130AC"/>
    <w:rsid w:val="00216CFA"/>
    <w:rsid w:val="00216EA6"/>
    <w:rsid w:val="00220B35"/>
    <w:rsid w:val="00223B0E"/>
    <w:rsid w:val="0022638B"/>
    <w:rsid w:val="00232A23"/>
    <w:rsid w:val="00236016"/>
    <w:rsid w:val="00245C01"/>
    <w:rsid w:val="0025648C"/>
    <w:rsid w:val="0026094D"/>
    <w:rsid w:val="00261F46"/>
    <w:rsid w:val="00266CBD"/>
    <w:rsid w:val="00267598"/>
    <w:rsid w:val="00267A9F"/>
    <w:rsid w:val="00270593"/>
    <w:rsid w:val="0027661F"/>
    <w:rsid w:val="00280567"/>
    <w:rsid w:val="002841DE"/>
    <w:rsid w:val="002917DA"/>
    <w:rsid w:val="00297C18"/>
    <w:rsid w:val="002A1B61"/>
    <w:rsid w:val="002B1B67"/>
    <w:rsid w:val="002B29C5"/>
    <w:rsid w:val="002C0740"/>
    <w:rsid w:val="002C0F58"/>
    <w:rsid w:val="002C1978"/>
    <w:rsid w:val="002C3EB4"/>
    <w:rsid w:val="002C5282"/>
    <w:rsid w:val="002C62C0"/>
    <w:rsid w:val="002D2955"/>
    <w:rsid w:val="002D44AE"/>
    <w:rsid w:val="002D4F30"/>
    <w:rsid w:val="002D5F0F"/>
    <w:rsid w:val="002D6DD3"/>
    <w:rsid w:val="002E085A"/>
    <w:rsid w:val="002F4EB7"/>
    <w:rsid w:val="002F5F34"/>
    <w:rsid w:val="002F7FDF"/>
    <w:rsid w:val="00301552"/>
    <w:rsid w:val="0031571F"/>
    <w:rsid w:val="0032008D"/>
    <w:rsid w:val="00320281"/>
    <w:rsid w:val="00322A8D"/>
    <w:rsid w:val="0032521C"/>
    <w:rsid w:val="003278F9"/>
    <w:rsid w:val="00335EA3"/>
    <w:rsid w:val="003364E3"/>
    <w:rsid w:val="0034032B"/>
    <w:rsid w:val="00340667"/>
    <w:rsid w:val="003452D8"/>
    <w:rsid w:val="00354692"/>
    <w:rsid w:val="00361E5F"/>
    <w:rsid w:val="003653A2"/>
    <w:rsid w:val="003718E9"/>
    <w:rsid w:val="00374493"/>
    <w:rsid w:val="00381340"/>
    <w:rsid w:val="00381F20"/>
    <w:rsid w:val="003828FE"/>
    <w:rsid w:val="003832AC"/>
    <w:rsid w:val="00384367"/>
    <w:rsid w:val="00387A01"/>
    <w:rsid w:val="00390BDD"/>
    <w:rsid w:val="00394059"/>
    <w:rsid w:val="00395FDD"/>
    <w:rsid w:val="00397248"/>
    <w:rsid w:val="00397DFB"/>
    <w:rsid w:val="003A19CC"/>
    <w:rsid w:val="003A5BD1"/>
    <w:rsid w:val="003A6B54"/>
    <w:rsid w:val="003A70A6"/>
    <w:rsid w:val="003A7B7B"/>
    <w:rsid w:val="003B3494"/>
    <w:rsid w:val="003B4718"/>
    <w:rsid w:val="003B7FE0"/>
    <w:rsid w:val="003C2C5D"/>
    <w:rsid w:val="003C648E"/>
    <w:rsid w:val="003D521D"/>
    <w:rsid w:val="003E03C7"/>
    <w:rsid w:val="003E395F"/>
    <w:rsid w:val="003E4486"/>
    <w:rsid w:val="003E5140"/>
    <w:rsid w:val="003E7797"/>
    <w:rsid w:val="003E7D9A"/>
    <w:rsid w:val="003F0E9C"/>
    <w:rsid w:val="003F18A9"/>
    <w:rsid w:val="003F468F"/>
    <w:rsid w:val="003F61B3"/>
    <w:rsid w:val="00401635"/>
    <w:rsid w:val="00402CFA"/>
    <w:rsid w:val="0040422A"/>
    <w:rsid w:val="00404EEA"/>
    <w:rsid w:val="004058D6"/>
    <w:rsid w:val="00407DBE"/>
    <w:rsid w:val="00412870"/>
    <w:rsid w:val="00417B18"/>
    <w:rsid w:val="00420762"/>
    <w:rsid w:val="00422695"/>
    <w:rsid w:val="00425CB8"/>
    <w:rsid w:val="00425E0E"/>
    <w:rsid w:val="00426535"/>
    <w:rsid w:val="0043113D"/>
    <w:rsid w:val="00431653"/>
    <w:rsid w:val="004321C3"/>
    <w:rsid w:val="00432F69"/>
    <w:rsid w:val="00442E8B"/>
    <w:rsid w:val="00444E21"/>
    <w:rsid w:val="004451C4"/>
    <w:rsid w:val="004462EA"/>
    <w:rsid w:val="00450A29"/>
    <w:rsid w:val="00450AE8"/>
    <w:rsid w:val="004527F9"/>
    <w:rsid w:val="00452F06"/>
    <w:rsid w:val="0045364B"/>
    <w:rsid w:val="004537C2"/>
    <w:rsid w:val="0045706A"/>
    <w:rsid w:val="00463787"/>
    <w:rsid w:val="004649F6"/>
    <w:rsid w:val="0047068A"/>
    <w:rsid w:val="00473115"/>
    <w:rsid w:val="004774EE"/>
    <w:rsid w:val="0048295C"/>
    <w:rsid w:val="004834CA"/>
    <w:rsid w:val="004861F2"/>
    <w:rsid w:val="00486FE3"/>
    <w:rsid w:val="00490674"/>
    <w:rsid w:val="004930D2"/>
    <w:rsid w:val="00494145"/>
    <w:rsid w:val="00495D1F"/>
    <w:rsid w:val="00497B3E"/>
    <w:rsid w:val="004A63D8"/>
    <w:rsid w:val="004A7B92"/>
    <w:rsid w:val="004A7C0C"/>
    <w:rsid w:val="004B0356"/>
    <w:rsid w:val="004B39C7"/>
    <w:rsid w:val="004B3D03"/>
    <w:rsid w:val="004C1D72"/>
    <w:rsid w:val="004C2D84"/>
    <w:rsid w:val="004C5E18"/>
    <w:rsid w:val="004D165B"/>
    <w:rsid w:val="004D1D44"/>
    <w:rsid w:val="004D3792"/>
    <w:rsid w:val="004E2903"/>
    <w:rsid w:val="004F3936"/>
    <w:rsid w:val="004F6A00"/>
    <w:rsid w:val="004F6BD9"/>
    <w:rsid w:val="00500BDA"/>
    <w:rsid w:val="00500D24"/>
    <w:rsid w:val="005011F8"/>
    <w:rsid w:val="00502DE3"/>
    <w:rsid w:val="00505633"/>
    <w:rsid w:val="00511DD0"/>
    <w:rsid w:val="00516534"/>
    <w:rsid w:val="005172AB"/>
    <w:rsid w:val="0052040A"/>
    <w:rsid w:val="00523357"/>
    <w:rsid w:val="005274B0"/>
    <w:rsid w:val="0053193C"/>
    <w:rsid w:val="00532471"/>
    <w:rsid w:val="00532682"/>
    <w:rsid w:val="00537098"/>
    <w:rsid w:val="0053716D"/>
    <w:rsid w:val="00540F9E"/>
    <w:rsid w:val="00551453"/>
    <w:rsid w:val="00557352"/>
    <w:rsid w:val="00560C59"/>
    <w:rsid w:val="00564C61"/>
    <w:rsid w:val="005665A2"/>
    <w:rsid w:val="00567707"/>
    <w:rsid w:val="0056775D"/>
    <w:rsid w:val="00572939"/>
    <w:rsid w:val="00572AD3"/>
    <w:rsid w:val="00572F26"/>
    <w:rsid w:val="00575D48"/>
    <w:rsid w:val="00583C69"/>
    <w:rsid w:val="005865DF"/>
    <w:rsid w:val="00587BF3"/>
    <w:rsid w:val="00587FF1"/>
    <w:rsid w:val="005918F5"/>
    <w:rsid w:val="00595162"/>
    <w:rsid w:val="00597B3A"/>
    <w:rsid w:val="005A6D89"/>
    <w:rsid w:val="005A7DF7"/>
    <w:rsid w:val="005B44AF"/>
    <w:rsid w:val="005B53D7"/>
    <w:rsid w:val="005B7025"/>
    <w:rsid w:val="005C42D9"/>
    <w:rsid w:val="005C455E"/>
    <w:rsid w:val="005C5A46"/>
    <w:rsid w:val="005C68B2"/>
    <w:rsid w:val="005D035F"/>
    <w:rsid w:val="005D1148"/>
    <w:rsid w:val="005D3406"/>
    <w:rsid w:val="005D68F0"/>
    <w:rsid w:val="005D7FFA"/>
    <w:rsid w:val="005E5453"/>
    <w:rsid w:val="005F3132"/>
    <w:rsid w:val="005F37B3"/>
    <w:rsid w:val="005F39B1"/>
    <w:rsid w:val="005F51FD"/>
    <w:rsid w:val="005F55E5"/>
    <w:rsid w:val="00601F8C"/>
    <w:rsid w:val="00603666"/>
    <w:rsid w:val="00605226"/>
    <w:rsid w:val="00605E0C"/>
    <w:rsid w:val="00605E76"/>
    <w:rsid w:val="0060759A"/>
    <w:rsid w:val="00610BAB"/>
    <w:rsid w:val="00617774"/>
    <w:rsid w:val="00626AF9"/>
    <w:rsid w:val="00626B58"/>
    <w:rsid w:val="00630946"/>
    <w:rsid w:val="00631202"/>
    <w:rsid w:val="00633688"/>
    <w:rsid w:val="00635173"/>
    <w:rsid w:val="00637514"/>
    <w:rsid w:val="00640AA5"/>
    <w:rsid w:val="00644840"/>
    <w:rsid w:val="00661F15"/>
    <w:rsid w:val="00662D05"/>
    <w:rsid w:val="006647CE"/>
    <w:rsid w:val="00665294"/>
    <w:rsid w:val="00672E59"/>
    <w:rsid w:val="006730DC"/>
    <w:rsid w:val="006731D2"/>
    <w:rsid w:val="00674AC8"/>
    <w:rsid w:val="00675AE7"/>
    <w:rsid w:val="006773F8"/>
    <w:rsid w:val="00677DB1"/>
    <w:rsid w:val="00684532"/>
    <w:rsid w:val="00694698"/>
    <w:rsid w:val="00694D99"/>
    <w:rsid w:val="00695CCC"/>
    <w:rsid w:val="006A116D"/>
    <w:rsid w:val="006A5582"/>
    <w:rsid w:val="006A686C"/>
    <w:rsid w:val="006B09E7"/>
    <w:rsid w:val="006B5CA8"/>
    <w:rsid w:val="006B673F"/>
    <w:rsid w:val="006B68E8"/>
    <w:rsid w:val="006C08E2"/>
    <w:rsid w:val="006C4D25"/>
    <w:rsid w:val="006C5A4D"/>
    <w:rsid w:val="006C776D"/>
    <w:rsid w:val="006C7ADA"/>
    <w:rsid w:val="006D4132"/>
    <w:rsid w:val="006D4380"/>
    <w:rsid w:val="006D6BB4"/>
    <w:rsid w:val="006D6EE4"/>
    <w:rsid w:val="006E1354"/>
    <w:rsid w:val="006E2354"/>
    <w:rsid w:val="006E23AE"/>
    <w:rsid w:val="006E318E"/>
    <w:rsid w:val="006E3309"/>
    <w:rsid w:val="006E6251"/>
    <w:rsid w:val="006E6405"/>
    <w:rsid w:val="006E6B89"/>
    <w:rsid w:val="006E7762"/>
    <w:rsid w:val="006F1EB9"/>
    <w:rsid w:val="006F2779"/>
    <w:rsid w:val="00704EE2"/>
    <w:rsid w:val="00707845"/>
    <w:rsid w:val="0071075D"/>
    <w:rsid w:val="00712ADB"/>
    <w:rsid w:val="00712D77"/>
    <w:rsid w:val="00712F99"/>
    <w:rsid w:val="00713236"/>
    <w:rsid w:val="0071324A"/>
    <w:rsid w:val="00722F4C"/>
    <w:rsid w:val="007235F9"/>
    <w:rsid w:val="00727121"/>
    <w:rsid w:val="00727E15"/>
    <w:rsid w:val="0073150E"/>
    <w:rsid w:val="007335FF"/>
    <w:rsid w:val="00736F95"/>
    <w:rsid w:val="00737710"/>
    <w:rsid w:val="00745797"/>
    <w:rsid w:val="00750F98"/>
    <w:rsid w:val="0076099A"/>
    <w:rsid w:val="007664C8"/>
    <w:rsid w:val="00767221"/>
    <w:rsid w:val="00772D87"/>
    <w:rsid w:val="0077752B"/>
    <w:rsid w:val="007818ED"/>
    <w:rsid w:val="00784562"/>
    <w:rsid w:val="007873A5"/>
    <w:rsid w:val="00790000"/>
    <w:rsid w:val="007900CF"/>
    <w:rsid w:val="00796C25"/>
    <w:rsid w:val="007A3F5E"/>
    <w:rsid w:val="007A66E2"/>
    <w:rsid w:val="007A7EB1"/>
    <w:rsid w:val="007B02BF"/>
    <w:rsid w:val="007B4AD3"/>
    <w:rsid w:val="007C0170"/>
    <w:rsid w:val="007C0CBD"/>
    <w:rsid w:val="007C137F"/>
    <w:rsid w:val="007C338E"/>
    <w:rsid w:val="007C4202"/>
    <w:rsid w:val="007C49DA"/>
    <w:rsid w:val="007D34E9"/>
    <w:rsid w:val="007D6173"/>
    <w:rsid w:val="007D6334"/>
    <w:rsid w:val="007D6F05"/>
    <w:rsid w:val="007E26D6"/>
    <w:rsid w:val="007E2DBC"/>
    <w:rsid w:val="007E3080"/>
    <w:rsid w:val="007E44C6"/>
    <w:rsid w:val="007E7FA6"/>
    <w:rsid w:val="007F061F"/>
    <w:rsid w:val="007F393C"/>
    <w:rsid w:val="007F7FC8"/>
    <w:rsid w:val="00811EB8"/>
    <w:rsid w:val="00815881"/>
    <w:rsid w:val="00817E17"/>
    <w:rsid w:val="008227B7"/>
    <w:rsid w:val="008304B5"/>
    <w:rsid w:val="00833BC8"/>
    <w:rsid w:val="008462C6"/>
    <w:rsid w:val="00851810"/>
    <w:rsid w:val="008538DF"/>
    <w:rsid w:val="00853B8A"/>
    <w:rsid w:val="00853D2F"/>
    <w:rsid w:val="00854E06"/>
    <w:rsid w:val="00855ACE"/>
    <w:rsid w:val="008642C3"/>
    <w:rsid w:val="00865242"/>
    <w:rsid w:val="00865571"/>
    <w:rsid w:val="00866925"/>
    <w:rsid w:val="00877C9F"/>
    <w:rsid w:val="0088543A"/>
    <w:rsid w:val="008856BF"/>
    <w:rsid w:val="00890C01"/>
    <w:rsid w:val="0089321C"/>
    <w:rsid w:val="008A0064"/>
    <w:rsid w:val="008A099E"/>
    <w:rsid w:val="008A36B4"/>
    <w:rsid w:val="008A3CD2"/>
    <w:rsid w:val="008A6C8B"/>
    <w:rsid w:val="008A70EC"/>
    <w:rsid w:val="008A7A35"/>
    <w:rsid w:val="008B5E22"/>
    <w:rsid w:val="008B78BB"/>
    <w:rsid w:val="008C2357"/>
    <w:rsid w:val="008C2A81"/>
    <w:rsid w:val="008C459B"/>
    <w:rsid w:val="008C5F99"/>
    <w:rsid w:val="008E0024"/>
    <w:rsid w:val="008E298E"/>
    <w:rsid w:val="008E34EF"/>
    <w:rsid w:val="008E6842"/>
    <w:rsid w:val="008E70E0"/>
    <w:rsid w:val="008F0B2E"/>
    <w:rsid w:val="008F462F"/>
    <w:rsid w:val="00912909"/>
    <w:rsid w:val="0091344E"/>
    <w:rsid w:val="0091349D"/>
    <w:rsid w:val="00920DCF"/>
    <w:rsid w:val="009221BB"/>
    <w:rsid w:val="009252C1"/>
    <w:rsid w:val="009257AE"/>
    <w:rsid w:val="009267A9"/>
    <w:rsid w:val="009303FF"/>
    <w:rsid w:val="009350E7"/>
    <w:rsid w:val="00937F5B"/>
    <w:rsid w:val="00940EBC"/>
    <w:rsid w:val="0094120E"/>
    <w:rsid w:val="0094698C"/>
    <w:rsid w:val="0094782E"/>
    <w:rsid w:val="0095694E"/>
    <w:rsid w:val="00957FF1"/>
    <w:rsid w:val="009607E7"/>
    <w:rsid w:val="00964284"/>
    <w:rsid w:val="00966AC5"/>
    <w:rsid w:val="00970B9E"/>
    <w:rsid w:val="00971EA4"/>
    <w:rsid w:val="009770DE"/>
    <w:rsid w:val="0098117D"/>
    <w:rsid w:val="00984B53"/>
    <w:rsid w:val="00990F62"/>
    <w:rsid w:val="009915A1"/>
    <w:rsid w:val="00993B9A"/>
    <w:rsid w:val="00994590"/>
    <w:rsid w:val="00994CD9"/>
    <w:rsid w:val="009A0C6E"/>
    <w:rsid w:val="009A12C4"/>
    <w:rsid w:val="009A2179"/>
    <w:rsid w:val="009A290D"/>
    <w:rsid w:val="009A363A"/>
    <w:rsid w:val="009A700D"/>
    <w:rsid w:val="009A730A"/>
    <w:rsid w:val="009B67EB"/>
    <w:rsid w:val="009B67EF"/>
    <w:rsid w:val="009C454B"/>
    <w:rsid w:val="009C63E5"/>
    <w:rsid w:val="009C72C1"/>
    <w:rsid w:val="009C78F2"/>
    <w:rsid w:val="009C7DDD"/>
    <w:rsid w:val="009D4FAC"/>
    <w:rsid w:val="009D7074"/>
    <w:rsid w:val="009E540A"/>
    <w:rsid w:val="009E5ABC"/>
    <w:rsid w:val="009E7DAA"/>
    <w:rsid w:val="009F0D66"/>
    <w:rsid w:val="009F63BF"/>
    <w:rsid w:val="009F785B"/>
    <w:rsid w:val="00A02D2F"/>
    <w:rsid w:val="00A039E2"/>
    <w:rsid w:val="00A067F5"/>
    <w:rsid w:val="00A10FB2"/>
    <w:rsid w:val="00A111A7"/>
    <w:rsid w:val="00A14A0C"/>
    <w:rsid w:val="00A15DD0"/>
    <w:rsid w:val="00A17312"/>
    <w:rsid w:val="00A20DC5"/>
    <w:rsid w:val="00A27A38"/>
    <w:rsid w:val="00A27DA7"/>
    <w:rsid w:val="00A403F2"/>
    <w:rsid w:val="00A4444D"/>
    <w:rsid w:val="00A56383"/>
    <w:rsid w:val="00A62622"/>
    <w:rsid w:val="00A63E04"/>
    <w:rsid w:val="00A678FC"/>
    <w:rsid w:val="00A74221"/>
    <w:rsid w:val="00A93980"/>
    <w:rsid w:val="00A94F8C"/>
    <w:rsid w:val="00A959DA"/>
    <w:rsid w:val="00AA1BA2"/>
    <w:rsid w:val="00AA57B6"/>
    <w:rsid w:val="00AB11CF"/>
    <w:rsid w:val="00AB3334"/>
    <w:rsid w:val="00AB3CD9"/>
    <w:rsid w:val="00AC0F58"/>
    <w:rsid w:val="00AC542D"/>
    <w:rsid w:val="00AD1E3D"/>
    <w:rsid w:val="00AD2CD1"/>
    <w:rsid w:val="00AD5D25"/>
    <w:rsid w:val="00AE4D36"/>
    <w:rsid w:val="00AE7182"/>
    <w:rsid w:val="00AE7232"/>
    <w:rsid w:val="00AF4FF1"/>
    <w:rsid w:val="00AF753D"/>
    <w:rsid w:val="00AF793B"/>
    <w:rsid w:val="00B01208"/>
    <w:rsid w:val="00B02ABF"/>
    <w:rsid w:val="00B03C68"/>
    <w:rsid w:val="00B040E3"/>
    <w:rsid w:val="00B10056"/>
    <w:rsid w:val="00B14DC2"/>
    <w:rsid w:val="00B201C9"/>
    <w:rsid w:val="00B20409"/>
    <w:rsid w:val="00B24023"/>
    <w:rsid w:val="00B264DE"/>
    <w:rsid w:val="00B277B4"/>
    <w:rsid w:val="00B318C7"/>
    <w:rsid w:val="00B32249"/>
    <w:rsid w:val="00B34993"/>
    <w:rsid w:val="00B35076"/>
    <w:rsid w:val="00B369BD"/>
    <w:rsid w:val="00B41EC7"/>
    <w:rsid w:val="00B425FF"/>
    <w:rsid w:val="00B4501B"/>
    <w:rsid w:val="00B50F79"/>
    <w:rsid w:val="00B51FE8"/>
    <w:rsid w:val="00B5226C"/>
    <w:rsid w:val="00B524AF"/>
    <w:rsid w:val="00B539E2"/>
    <w:rsid w:val="00B56E35"/>
    <w:rsid w:val="00B61C63"/>
    <w:rsid w:val="00B66E44"/>
    <w:rsid w:val="00B73258"/>
    <w:rsid w:val="00B73990"/>
    <w:rsid w:val="00B73A5B"/>
    <w:rsid w:val="00B73C47"/>
    <w:rsid w:val="00B767BB"/>
    <w:rsid w:val="00B82481"/>
    <w:rsid w:val="00B84101"/>
    <w:rsid w:val="00B8447F"/>
    <w:rsid w:val="00B84A84"/>
    <w:rsid w:val="00B90002"/>
    <w:rsid w:val="00B929D3"/>
    <w:rsid w:val="00B9346A"/>
    <w:rsid w:val="00B93F6E"/>
    <w:rsid w:val="00B94048"/>
    <w:rsid w:val="00B94E6A"/>
    <w:rsid w:val="00B952A2"/>
    <w:rsid w:val="00B97F52"/>
    <w:rsid w:val="00BA2DEB"/>
    <w:rsid w:val="00BA4D0A"/>
    <w:rsid w:val="00BB0FE2"/>
    <w:rsid w:val="00BB5F1B"/>
    <w:rsid w:val="00BB6276"/>
    <w:rsid w:val="00BB6894"/>
    <w:rsid w:val="00BB7149"/>
    <w:rsid w:val="00BC395C"/>
    <w:rsid w:val="00BC3D35"/>
    <w:rsid w:val="00BD226C"/>
    <w:rsid w:val="00BD2BCB"/>
    <w:rsid w:val="00BD3D81"/>
    <w:rsid w:val="00BD52DA"/>
    <w:rsid w:val="00BD74E6"/>
    <w:rsid w:val="00BE618C"/>
    <w:rsid w:val="00BF0639"/>
    <w:rsid w:val="00BF578B"/>
    <w:rsid w:val="00C01339"/>
    <w:rsid w:val="00C074BD"/>
    <w:rsid w:val="00C1285C"/>
    <w:rsid w:val="00C22896"/>
    <w:rsid w:val="00C22A81"/>
    <w:rsid w:val="00C25BE9"/>
    <w:rsid w:val="00C308FC"/>
    <w:rsid w:val="00C33C13"/>
    <w:rsid w:val="00C352C4"/>
    <w:rsid w:val="00C352E5"/>
    <w:rsid w:val="00C370AB"/>
    <w:rsid w:val="00C3743F"/>
    <w:rsid w:val="00C44857"/>
    <w:rsid w:val="00C45D1A"/>
    <w:rsid w:val="00C50759"/>
    <w:rsid w:val="00C51145"/>
    <w:rsid w:val="00C52A8F"/>
    <w:rsid w:val="00C56CA3"/>
    <w:rsid w:val="00C6231A"/>
    <w:rsid w:val="00C62455"/>
    <w:rsid w:val="00C624AA"/>
    <w:rsid w:val="00C651A2"/>
    <w:rsid w:val="00C738AA"/>
    <w:rsid w:val="00C77F02"/>
    <w:rsid w:val="00C813DD"/>
    <w:rsid w:val="00C842B0"/>
    <w:rsid w:val="00C922F6"/>
    <w:rsid w:val="00C92D1D"/>
    <w:rsid w:val="00C95591"/>
    <w:rsid w:val="00C95804"/>
    <w:rsid w:val="00C95DF7"/>
    <w:rsid w:val="00C96D44"/>
    <w:rsid w:val="00CA3C56"/>
    <w:rsid w:val="00CA6C43"/>
    <w:rsid w:val="00CA7DA0"/>
    <w:rsid w:val="00CB020D"/>
    <w:rsid w:val="00CB1181"/>
    <w:rsid w:val="00CC2387"/>
    <w:rsid w:val="00CC279E"/>
    <w:rsid w:val="00CC2CA9"/>
    <w:rsid w:val="00CC2D5C"/>
    <w:rsid w:val="00CE0AE2"/>
    <w:rsid w:val="00CE1057"/>
    <w:rsid w:val="00CE53C2"/>
    <w:rsid w:val="00CF1DAD"/>
    <w:rsid w:val="00CF2D61"/>
    <w:rsid w:val="00CF2EAA"/>
    <w:rsid w:val="00CF70EC"/>
    <w:rsid w:val="00D012AC"/>
    <w:rsid w:val="00D057DE"/>
    <w:rsid w:val="00D145A9"/>
    <w:rsid w:val="00D25A8B"/>
    <w:rsid w:val="00D30220"/>
    <w:rsid w:val="00D3264A"/>
    <w:rsid w:val="00D36FDA"/>
    <w:rsid w:val="00D57F58"/>
    <w:rsid w:val="00D6260C"/>
    <w:rsid w:val="00D62C1C"/>
    <w:rsid w:val="00D6410D"/>
    <w:rsid w:val="00D65E05"/>
    <w:rsid w:val="00D66925"/>
    <w:rsid w:val="00D66A34"/>
    <w:rsid w:val="00D7048B"/>
    <w:rsid w:val="00D77F1C"/>
    <w:rsid w:val="00D8089C"/>
    <w:rsid w:val="00D84656"/>
    <w:rsid w:val="00D869DE"/>
    <w:rsid w:val="00D91E08"/>
    <w:rsid w:val="00D91E80"/>
    <w:rsid w:val="00D928C1"/>
    <w:rsid w:val="00D964B4"/>
    <w:rsid w:val="00DA00C1"/>
    <w:rsid w:val="00DA0BF8"/>
    <w:rsid w:val="00DA15A5"/>
    <w:rsid w:val="00DA3976"/>
    <w:rsid w:val="00DA50EE"/>
    <w:rsid w:val="00DC4829"/>
    <w:rsid w:val="00DC4A58"/>
    <w:rsid w:val="00DC6674"/>
    <w:rsid w:val="00DD2A77"/>
    <w:rsid w:val="00DD43A8"/>
    <w:rsid w:val="00DD6927"/>
    <w:rsid w:val="00DD7C28"/>
    <w:rsid w:val="00DE30AA"/>
    <w:rsid w:val="00DE6A97"/>
    <w:rsid w:val="00DF0204"/>
    <w:rsid w:val="00DF1822"/>
    <w:rsid w:val="00DF3457"/>
    <w:rsid w:val="00DF4950"/>
    <w:rsid w:val="00DF56BE"/>
    <w:rsid w:val="00DF5AED"/>
    <w:rsid w:val="00DF66A6"/>
    <w:rsid w:val="00E0004C"/>
    <w:rsid w:val="00E00DA6"/>
    <w:rsid w:val="00E128B9"/>
    <w:rsid w:val="00E13470"/>
    <w:rsid w:val="00E13675"/>
    <w:rsid w:val="00E1429E"/>
    <w:rsid w:val="00E225DC"/>
    <w:rsid w:val="00E22F0E"/>
    <w:rsid w:val="00E27BA4"/>
    <w:rsid w:val="00E32F87"/>
    <w:rsid w:val="00E34166"/>
    <w:rsid w:val="00E344AF"/>
    <w:rsid w:val="00E44991"/>
    <w:rsid w:val="00E47466"/>
    <w:rsid w:val="00E61009"/>
    <w:rsid w:val="00E61CD6"/>
    <w:rsid w:val="00E72289"/>
    <w:rsid w:val="00E72356"/>
    <w:rsid w:val="00E76ACD"/>
    <w:rsid w:val="00E8271D"/>
    <w:rsid w:val="00E85658"/>
    <w:rsid w:val="00E94FAB"/>
    <w:rsid w:val="00EA2D6E"/>
    <w:rsid w:val="00EA34F6"/>
    <w:rsid w:val="00EA4E21"/>
    <w:rsid w:val="00EB5891"/>
    <w:rsid w:val="00EC06F8"/>
    <w:rsid w:val="00EC1301"/>
    <w:rsid w:val="00EC2424"/>
    <w:rsid w:val="00EC3346"/>
    <w:rsid w:val="00EC4B42"/>
    <w:rsid w:val="00EC5CC6"/>
    <w:rsid w:val="00EC6E40"/>
    <w:rsid w:val="00EC74BF"/>
    <w:rsid w:val="00ED179E"/>
    <w:rsid w:val="00ED3BC9"/>
    <w:rsid w:val="00ED520F"/>
    <w:rsid w:val="00ED5827"/>
    <w:rsid w:val="00ED6806"/>
    <w:rsid w:val="00ED6AB1"/>
    <w:rsid w:val="00EE48B4"/>
    <w:rsid w:val="00EE4D3C"/>
    <w:rsid w:val="00EE64C6"/>
    <w:rsid w:val="00EE760A"/>
    <w:rsid w:val="00EF244C"/>
    <w:rsid w:val="00EF3BAD"/>
    <w:rsid w:val="00EF4400"/>
    <w:rsid w:val="00EF478C"/>
    <w:rsid w:val="00F00A34"/>
    <w:rsid w:val="00F02680"/>
    <w:rsid w:val="00F03358"/>
    <w:rsid w:val="00F123DC"/>
    <w:rsid w:val="00F12647"/>
    <w:rsid w:val="00F13117"/>
    <w:rsid w:val="00F16D38"/>
    <w:rsid w:val="00F17CB7"/>
    <w:rsid w:val="00F207E9"/>
    <w:rsid w:val="00F23175"/>
    <w:rsid w:val="00F25E75"/>
    <w:rsid w:val="00F26D6F"/>
    <w:rsid w:val="00F30862"/>
    <w:rsid w:val="00F33571"/>
    <w:rsid w:val="00F335DE"/>
    <w:rsid w:val="00F35593"/>
    <w:rsid w:val="00F35B4E"/>
    <w:rsid w:val="00F37B63"/>
    <w:rsid w:val="00F466D7"/>
    <w:rsid w:val="00F46A77"/>
    <w:rsid w:val="00F476CF"/>
    <w:rsid w:val="00F616A3"/>
    <w:rsid w:val="00F629B9"/>
    <w:rsid w:val="00F629F9"/>
    <w:rsid w:val="00F7159D"/>
    <w:rsid w:val="00F75367"/>
    <w:rsid w:val="00F8291E"/>
    <w:rsid w:val="00F84735"/>
    <w:rsid w:val="00F901B9"/>
    <w:rsid w:val="00F93C4D"/>
    <w:rsid w:val="00F94C90"/>
    <w:rsid w:val="00F96356"/>
    <w:rsid w:val="00FA06AA"/>
    <w:rsid w:val="00FA0A75"/>
    <w:rsid w:val="00FA5B0C"/>
    <w:rsid w:val="00FA5CE8"/>
    <w:rsid w:val="00FA6146"/>
    <w:rsid w:val="00FB06C9"/>
    <w:rsid w:val="00FC3BA1"/>
    <w:rsid w:val="00FC6820"/>
    <w:rsid w:val="00FC780D"/>
    <w:rsid w:val="00FD53D7"/>
    <w:rsid w:val="00FD579C"/>
    <w:rsid w:val="00FD68E5"/>
    <w:rsid w:val="00FE03EB"/>
    <w:rsid w:val="00FE2E01"/>
    <w:rsid w:val="00FE32E6"/>
    <w:rsid w:val="00FE45A2"/>
    <w:rsid w:val="00FE62FF"/>
    <w:rsid w:val="00FF4BCF"/>
    <w:rsid w:val="00FF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356"/>
  </w:style>
  <w:style w:type="paragraph" w:styleId="Titre2">
    <w:name w:val="heading 2"/>
    <w:basedOn w:val="Normal"/>
    <w:link w:val="Titre2Car"/>
    <w:uiPriority w:val="9"/>
    <w:qFormat/>
    <w:rsid w:val="00C33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000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00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13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2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025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2505E"/>
  </w:style>
  <w:style w:type="paragraph" w:styleId="Pieddepage">
    <w:name w:val="footer"/>
    <w:basedOn w:val="Normal"/>
    <w:link w:val="PieddepageCar"/>
    <w:uiPriority w:val="99"/>
    <w:unhideWhenUsed/>
    <w:rsid w:val="00025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505E"/>
  </w:style>
  <w:style w:type="paragraph" w:styleId="Paragraphedeliste">
    <w:name w:val="List Paragraph"/>
    <w:basedOn w:val="Normal"/>
    <w:uiPriority w:val="34"/>
    <w:qFormat/>
    <w:rsid w:val="00AF753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33C1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C33C13"/>
    <w:rPr>
      <w:color w:val="0000FF" w:themeColor="hyperlink"/>
      <w:u w:val="single"/>
    </w:rPr>
  </w:style>
  <w:style w:type="character" w:customStyle="1" w:styleId="size-m">
    <w:name w:val="size-m"/>
    <w:basedOn w:val="Policepardfaut"/>
    <w:rsid w:val="00C33C13"/>
  </w:style>
  <w:style w:type="character" w:customStyle="1" w:styleId="ff3">
    <w:name w:val="ff3"/>
    <w:basedOn w:val="Policepardfaut"/>
    <w:rsid w:val="00C33C13"/>
  </w:style>
  <w:style w:type="character" w:customStyle="1" w:styleId="article-headermeta-info-label">
    <w:name w:val="article-header__meta-info-label"/>
    <w:basedOn w:val="Policepardfaut"/>
    <w:rsid w:val="00C33C13"/>
  </w:style>
  <w:style w:type="character" w:customStyle="1" w:styleId="article-headermeta-info-data">
    <w:name w:val="article-header__meta-info-data"/>
    <w:basedOn w:val="Policepardfaut"/>
    <w:rsid w:val="00C33C13"/>
  </w:style>
  <w:style w:type="character" w:customStyle="1" w:styleId="articlecitationvolume">
    <w:name w:val="articlecitation_volume"/>
    <w:basedOn w:val="Policepardfaut"/>
    <w:rsid w:val="00C33C13"/>
  </w:style>
  <w:style w:type="character" w:customStyle="1" w:styleId="articlecitationpages">
    <w:name w:val="articlecitation_pages"/>
    <w:basedOn w:val="Policepardfaut"/>
    <w:rsid w:val="00C33C13"/>
  </w:style>
  <w:style w:type="character" w:customStyle="1" w:styleId="text">
    <w:name w:val="text"/>
    <w:basedOn w:val="Policepardfaut"/>
    <w:rsid w:val="00DA00C1"/>
  </w:style>
  <w:style w:type="character" w:customStyle="1" w:styleId="sr-only">
    <w:name w:val="sr-only"/>
    <w:basedOn w:val="Policepardfaut"/>
    <w:rsid w:val="00DA00C1"/>
  </w:style>
  <w:style w:type="character" w:customStyle="1" w:styleId="author-ref">
    <w:name w:val="author-ref"/>
    <w:basedOn w:val="Policepardfaut"/>
    <w:rsid w:val="00DA00C1"/>
  </w:style>
  <w:style w:type="character" w:styleId="Numrodeligne">
    <w:name w:val="line number"/>
    <w:basedOn w:val="Policepardfaut"/>
    <w:uiPriority w:val="99"/>
    <w:semiHidden/>
    <w:unhideWhenUsed/>
    <w:rsid w:val="00007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://www.sciencedirect.com/science/article/pii/S0013468608014473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hyperlink" Target="http://www.sciencedirect.com/science/article/pii/S0010938X15002668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://www.sciencedirect.com/science/article/pii/S0013468608014473" TargetMode="External"/><Relationship Id="rId33" Type="http://schemas.openxmlformats.org/officeDocument/2006/relationships/hyperlink" Target="http://www.sciencedirect.com/science/article/pii/S111006211630062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tiff"/><Relationship Id="rId20" Type="http://schemas.openxmlformats.org/officeDocument/2006/relationships/image" Target="media/image11.png"/><Relationship Id="rId29" Type="http://schemas.openxmlformats.org/officeDocument/2006/relationships/hyperlink" Target="http://www.sciencedirect.com/science/article/pii/S001346860801447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5.png"/><Relationship Id="rId32" Type="http://schemas.openxmlformats.org/officeDocument/2006/relationships/hyperlink" Target="http://www.sciencedirect.com/science/article/pii/S1110062116300629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http://www.sciencedirect.com/science/article/pii/S0013468608014473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0.png"/><Relationship Id="rId31" Type="http://schemas.openxmlformats.org/officeDocument/2006/relationships/hyperlink" Target="http://www.sciencedirect.com/science/article/pii/S111006211630062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://www.sciencedirect.com/science/article/pii/S0013468608014473" TargetMode="External"/><Relationship Id="rId30" Type="http://schemas.openxmlformats.org/officeDocument/2006/relationships/hyperlink" Target="http://www.sciencedirect.com/science/article/pii/S001346860801447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91F0-0E01-4E60-AC25-EA57A9E2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11</Pages>
  <Words>3145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ELECTRA-HOME</Company>
  <LinksUpToDate>false</LinksUpToDate>
  <CharactersWithSpaces>20408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HACHANI MOHAMED-YACINE</dc:creator>
  <cp:keywords/>
  <dc:description/>
  <cp:lastModifiedBy>SALAH</cp:lastModifiedBy>
  <cp:revision>469</cp:revision>
  <dcterms:created xsi:type="dcterms:W3CDTF">2017-06-03T11:11:00Z</dcterms:created>
  <dcterms:modified xsi:type="dcterms:W3CDTF">2017-08-28T07:53:00Z</dcterms:modified>
</cp:coreProperties>
</file>