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653" w:rsidRPr="00DC6EEA" w:rsidRDefault="00A01653" w:rsidP="00DC6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6EEA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S</w:t>
      </w:r>
      <w:r w:rsidRPr="00DC6EEA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uggested reviewers</w:t>
      </w:r>
    </w:p>
    <w:p w:rsidR="00803481" w:rsidRPr="00DC6EEA" w:rsidRDefault="00803481" w:rsidP="00DC6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653" w:rsidRPr="00DC6EEA" w:rsidRDefault="00A01653" w:rsidP="00DC6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6EEA">
        <w:rPr>
          <w:rFonts w:ascii="Times New Roman" w:hAnsi="Times New Roman" w:cs="Times New Roman"/>
          <w:b/>
          <w:sz w:val="24"/>
          <w:szCs w:val="24"/>
        </w:rPr>
        <w:t>1. Professor Li Liang</w:t>
      </w:r>
    </w:p>
    <w:p w:rsidR="00DC6EEA" w:rsidRPr="00DC6EEA" w:rsidRDefault="00DC6EEA" w:rsidP="00DC6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653" w:rsidRPr="00DC6EEA" w:rsidRDefault="00A01653" w:rsidP="00DC6E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1653">
        <w:rPr>
          <w:rFonts w:ascii="Times New Roman" w:eastAsia="Times New Roman" w:hAnsi="Times New Roman" w:cs="Times New Roman"/>
          <w:color w:val="333333"/>
          <w:sz w:val="24"/>
          <w:szCs w:val="24"/>
        </w:rPr>
        <w:t>School of Food Science and Technology, Jiangnan Univ</w:t>
      </w:r>
      <w:r w:rsidRPr="00DC6EEA">
        <w:rPr>
          <w:rFonts w:ascii="Times New Roman" w:eastAsia="Times New Roman" w:hAnsi="Times New Roman" w:cs="Times New Roman"/>
          <w:color w:val="333333"/>
          <w:sz w:val="24"/>
          <w:szCs w:val="24"/>
        </w:rPr>
        <w:t>ersity</w:t>
      </w:r>
      <w:r w:rsidRPr="00A01653">
        <w:rPr>
          <w:rFonts w:ascii="Times New Roman" w:eastAsia="Times New Roman" w:hAnsi="Times New Roman" w:cs="Times New Roman"/>
          <w:color w:val="333333"/>
          <w:sz w:val="24"/>
          <w:szCs w:val="24"/>
        </w:rPr>
        <w:t>, Wuxi, Jiangsu, PR China</w:t>
      </w:r>
      <w:r w:rsidRPr="00DC6EE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23141" w:rsidRDefault="00523141" w:rsidP="00DC6E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01653" w:rsidRDefault="00A01653" w:rsidP="00DC6E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6EEA">
        <w:rPr>
          <w:rFonts w:ascii="Times New Roman" w:eastAsia="Times New Roman" w:hAnsi="Times New Roman" w:cs="Times New Roman"/>
          <w:color w:val="333333"/>
          <w:sz w:val="24"/>
          <w:szCs w:val="24"/>
        </w:rPr>
        <w:t>e-mail: liliang@jiangnan.edu.cn</w:t>
      </w:r>
    </w:p>
    <w:p w:rsidR="00DC6EEA" w:rsidRPr="00DC6EEA" w:rsidRDefault="00DC6EEA" w:rsidP="00DC6E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01653" w:rsidRPr="00DC6EEA" w:rsidRDefault="00A01653" w:rsidP="00DC6E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6EEA">
        <w:rPr>
          <w:rFonts w:ascii="Times New Roman" w:eastAsia="Times New Roman" w:hAnsi="Times New Roman" w:cs="Times New Roman"/>
          <w:color w:val="333333"/>
          <w:sz w:val="24"/>
          <w:szCs w:val="24"/>
        </w:rPr>
        <w:t>Three publications:</w:t>
      </w:r>
    </w:p>
    <w:p w:rsidR="00EF19CC" w:rsidRPr="00DC6EEA" w:rsidRDefault="00EF19CC" w:rsidP="00DC6EE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6E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Bakry, A. M., Abbas, S., Ali, B., Majeed, H., Abouelwafa, M. Y., Mousa, A. and Liang, L. (2016), Microencapsulation of Oils: A Comprehensive Review of Benefits, Techniques, and Applications. </w:t>
      </w:r>
      <w:r w:rsidR="00DC6EEA" w:rsidRPr="00DC6E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Comprehensive reviews in food science and food safety</w:t>
      </w:r>
      <w:r w:rsidRPr="00DC6E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15: 143–182. doi:10.1111/1541-4337.12179</w:t>
      </w:r>
      <w:r w:rsidRPr="00DC6E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EF19CC" w:rsidRPr="00DC6EEA" w:rsidRDefault="00EF19CC" w:rsidP="00DC6EE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6E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Bakry, A. M., Fang, Z., Khan, M. A., Chen, Y., Chen, Y. Q. and Liang, L. (2017), Tuna oil and </w:t>
      </w:r>
      <w:r w:rsidRPr="00DC6EEA">
        <w:rPr>
          <w:rStyle w:val="Emphasis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Mentha piperita</w:t>
      </w:r>
      <w:r w:rsidRPr="00DC6E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oil emulsions and microcapsules stabilised by whey protein isolate and inulin: characterisation and stability. Int J Food Sci Technol, 52: 494–503. doi:10.1111/ijfs.13305</w:t>
      </w:r>
    </w:p>
    <w:p w:rsidR="00DC6EEA" w:rsidRPr="001503F2" w:rsidRDefault="00EF19CC" w:rsidP="001503F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20" w:hanging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DC6EE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Amr M. Bakry, Zheng </w:t>
      </w:r>
      <w:r w:rsidRPr="001503F2">
        <w:rPr>
          <w:rFonts w:ascii="Times New Roman" w:eastAsia="Times New Roman" w:hAnsi="Times New Roman" w:cs="Times New Roman"/>
          <w:color w:val="333333"/>
          <w:sz w:val="24"/>
          <w:szCs w:val="24"/>
        </w:rPr>
        <w:t>Fang, Yingzhou Ni, Hao Cheng, Yong Q. Chen, Li Liang, Stability of tuna oil and tuna oil/peppermint oil blend microencapsulated using whey protein isolate in combination with carboxymethyl cellulose or pullulan, Food Hydrocolloids, Volume 60, 2016, Pages 559-571, ISSN 0268-005X, http://dx.doi.org/10.1016/j.foodhyd.2016.04.026.</w:t>
      </w:r>
      <w:r w:rsidR="00DC6EEA" w:rsidRPr="00150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EEA" w:rsidRPr="001503F2" w:rsidRDefault="00DC6EEA" w:rsidP="00150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EEA" w:rsidRPr="001503F2" w:rsidRDefault="00DC6EEA" w:rsidP="001503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3F2">
        <w:rPr>
          <w:rFonts w:ascii="Times New Roman" w:hAnsi="Times New Roman" w:cs="Times New Roman"/>
          <w:b/>
          <w:sz w:val="24"/>
          <w:szCs w:val="24"/>
        </w:rPr>
        <w:t>2. Dr. Isabel M.Martins</w:t>
      </w:r>
    </w:p>
    <w:p w:rsidR="00DC6EEA" w:rsidRPr="001503F2" w:rsidRDefault="00DC6EEA" w:rsidP="001503F2">
      <w:pPr>
        <w:spacing w:after="0" w:line="240" w:lineRule="auto"/>
        <w:rPr>
          <w:rFonts w:ascii="Times New Roman" w:hAnsi="Times New Roman" w:cs="Times New Roman"/>
          <w:color w:val="737373"/>
          <w:sz w:val="24"/>
          <w:szCs w:val="24"/>
          <w:shd w:val="clear" w:color="auto" w:fill="F5F5F5"/>
        </w:rPr>
      </w:pPr>
    </w:p>
    <w:p w:rsidR="00DC6EEA" w:rsidRPr="001503F2" w:rsidRDefault="00DC6EEA" w:rsidP="001503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3F2">
        <w:rPr>
          <w:rFonts w:ascii="Times New Roman" w:hAnsi="Times New Roman" w:cs="Times New Roman"/>
          <w:sz w:val="24"/>
          <w:szCs w:val="24"/>
          <w:shd w:val="clear" w:color="auto" w:fill="F5F5F5"/>
        </w:rPr>
        <w:t>LSRE – Laboratory of Separation and Reaction Engineering, Associate Laboratory LSRE/LCM, Department of Chemical Engineering, Faculty of Engineering of University of Porto, Rua Dr Roberto Frias, 4200-465 Porto, Portugal</w:t>
      </w:r>
    </w:p>
    <w:p w:rsidR="00523141" w:rsidRPr="001503F2" w:rsidRDefault="00523141" w:rsidP="001503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C6EEA" w:rsidRPr="001503F2" w:rsidRDefault="00DC6EEA" w:rsidP="001503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03F2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r w:rsidRPr="001503F2">
        <w:rPr>
          <w:rFonts w:ascii="Times New Roman" w:hAnsi="Times New Roman" w:cs="Times New Roman"/>
          <w:sz w:val="24"/>
          <w:szCs w:val="24"/>
          <w:shd w:val="clear" w:color="auto" w:fill="F5F5F5"/>
        </w:rPr>
        <w:t>isa@fe.up.pt</w:t>
      </w:r>
      <w:r w:rsidRPr="00150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EEA" w:rsidRPr="001503F2" w:rsidRDefault="00DC6EEA" w:rsidP="001503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C6EEA" w:rsidRPr="001503F2" w:rsidRDefault="00DC6EEA" w:rsidP="001503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03F2">
        <w:rPr>
          <w:rFonts w:ascii="Times New Roman" w:eastAsia="Times New Roman" w:hAnsi="Times New Roman" w:cs="Times New Roman"/>
          <w:sz w:val="24"/>
          <w:szCs w:val="24"/>
        </w:rPr>
        <w:t>Three publications:</w:t>
      </w:r>
    </w:p>
    <w:p w:rsidR="00EC5E03" w:rsidRPr="001503F2" w:rsidRDefault="00EC5E03" w:rsidP="001503F2">
      <w:pPr>
        <w:pStyle w:val="ListParagraph"/>
        <w:numPr>
          <w:ilvl w:val="0"/>
          <w:numId w:val="4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503F2">
        <w:rPr>
          <w:rFonts w:ascii="Times New Roman" w:hAnsi="Times New Roman" w:cs="Times New Roman"/>
          <w:sz w:val="24"/>
          <w:szCs w:val="24"/>
        </w:rPr>
        <w:t xml:space="preserve">Isabel M. Martins, Maria F. Barreiro, Manuel Coelho, Alírio E. Rodrigues, Microencapsulation of essential oils with biodegradable polymeric carriers for cosmetic applications, Chemical Engineering Journal, Volume 245, 2014, Pages 191-200, ISSN 1385-8947, </w:t>
      </w:r>
      <w:r w:rsidRPr="001503F2">
        <w:rPr>
          <w:rFonts w:ascii="Times New Roman" w:hAnsi="Times New Roman" w:cs="Times New Roman"/>
          <w:sz w:val="24"/>
          <w:szCs w:val="24"/>
        </w:rPr>
        <w:t>http://dx.doi.org/10.1016/j.cej.2014.02.024</w:t>
      </w:r>
      <w:r w:rsidRPr="001503F2">
        <w:rPr>
          <w:rFonts w:ascii="Times New Roman" w:hAnsi="Times New Roman" w:cs="Times New Roman"/>
          <w:sz w:val="24"/>
          <w:szCs w:val="24"/>
        </w:rPr>
        <w:t>.</w:t>
      </w:r>
    </w:p>
    <w:p w:rsidR="001503F2" w:rsidRPr="001503F2" w:rsidRDefault="00EC5E03" w:rsidP="001503F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3F2">
        <w:rPr>
          <w:rFonts w:ascii="Times New Roman" w:hAnsi="Times New Roman" w:cs="Times New Roman"/>
          <w:sz w:val="24"/>
          <w:szCs w:val="24"/>
        </w:rPr>
        <w:t>Mónica Silva, Isabel M. Martins, Maria F. Barreiro, Madalena M. Dias</w:t>
      </w:r>
      <w:r w:rsidRPr="001503F2">
        <w:rPr>
          <w:rFonts w:ascii="Times New Roman" w:hAnsi="Times New Roman" w:cs="Times New Roman"/>
          <w:sz w:val="24"/>
          <w:szCs w:val="24"/>
        </w:rPr>
        <w:t xml:space="preserve"> </w:t>
      </w:r>
      <w:r w:rsidRPr="001503F2">
        <w:rPr>
          <w:rFonts w:ascii="Times New Roman" w:hAnsi="Times New Roman" w:cs="Times New Roman"/>
          <w:sz w:val="24"/>
          <w:szCs w:val="24"/>
        </w:rPr>
        <w:t>&amp; Alírio E. Rodrigues (2016): Functionalized textiles with PUU/limonene microcapsules:effect of finishing methods on fragrance release, The Journal of The Textile Institute,</w:t>
      </w:r>
      <w:r w:rsidR="001503F2">
        <w:rPr>
          <w:rFonts w:ascii="Times New Roman" w:hAnsi="Times New Roman" w:cs="Times New Roman"/>
          <w:sz w:val="24"/>
          <w:szCs w:val="24"/>
        </w:rPr>
        <w:t xml:space="preserve"> </w:t>
      </w:r>
      <w:r w:rsidRPr="001503F2">
        <w:rPr>
          <w:rFonts w:ascii="Times New Roman" w:hAnsi="Times New Roman" w:cs="Times New Roman"/>
          <w:sz w:val="24"/>
          <w:szCs w:val="24"/>
        </w:rPr>
        <w:t>DOI: https://www.researchgate.net/deref/http%3A%2F%2Fwww.tandfonline.com%2Faction%2FshowCitFormats%3Fdoi%3D10.1080%2F00405000.2016.1166823</w:t>
      </w:r>
    </w:p>
    <w:p w:rsidR="00EC5E03" w:rsidRPr="00BC3BCD" w:rsidRDefault="001503F2" w:rsidP="00BC3BCD">
      <w:pPr>
        <w:pStyle w:val="ListParagraph"/>
        <w:numPr>
          <w:ilvl w:val="0"/>
          <w:numId w:val="4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3B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Isabel M. Martins, Sofia N. Rodrigues, Maria F. Barreiro, and Alírio E. Rodrigues, </w:t>
      </w:r>
      <w:r w:rsidRPr="00BC3BCD">
        <w:rPr>
          <w:rFonts w:ascii="Times New Roman" w:hAnsi="Times New Roman" w:cs="Times New Roman"/>
          <w:color w:val="000000"/>
          <w:sz w:val="24"/>
          <w:szCs w:val="24"/>
        </w:rPr>
        <w:t>Release Studies of Thymol and p-Cymene from Polylactide Microcapsules</w:t>
      </w:r>
      <w:r w:rsidRPr="00BC3B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C3B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Industrial &amp; Engineering Chemistry Research</w:t>
      </w:r>
      <w:r w:rsidRPr="00BC3BC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C3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2012</w:t>
      </w:r>
      <w:r w:rsidRPr="00BC3BC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C3B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51</w:t>
      </w:r>
      <w:r w:rsidRPr="00BC3B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(35), 11565-11571, </w:t>
      </w:r>
      <w:r w:rsidRPr="00BC3B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DOI: 10.1021/ie301406f</w:t>
      </w:r>
    </w:p>
    <w:p w:rsidR="00BC3BCD" w:rsidRPr="00BC3BCD" w:rsidRDefault="00BC3BCD" w:rsidP="00BC3BCD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03F2" w:rsidRDefault="001503F2" w:rsidP="001503F2">
      <w:pPr>
        <w:shd w:val="clear" w:color="auto" w:fill="FFFFFF"/>
        <w:tabs>
          <w:tab w:val="left" w:pos="720"/>
        </w:tabs>
        <w:spacing w:after="0" w:line="240" w:lineRule="auto"/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1503F2" w:rsidRDefault="001503F2" w:rsidP="00BC3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3BCD">
        <w:rPr>
          <w:rFonts w:ascii="Times New Roman" w:hAnsi="Times New Roman" w:cs="Times New Roman"/>
          <w:b/>
          <w:sz w:val="24"/>
          <w:szCs w:val="24"/>
        </w:rPr>
        <w:t>3</w:t>
      </w:r>
      <w:r w:rsidRPr="00BC3B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4A8C" w:rsidRPr="00BC3BCD">
        <w:rPr>
          <w:rFonts w:ascii="Times New Roman" w:hAnsi="Times New Roman" w:cs="Times New Roman"/>
          <w:b/>
          <w:sz w:val="24"/>
          <w:szCs w:val="24"/>
        </w:rPr>
        <w:t xml:space="preserve">Professor </w:t>
      </w:r>
      <w:r w:rsidR="00694A8C" w:rsidRPr="00A66829">
        <w:rPr>
          <w:rFonts w:ascii="Times New Roman" w:hAnsi="Times New Roman" w:cs="Times New Roman"/>
          <w:b/>
          <w:sz w:val="24"/>
          <w:szCs w:val="24"/>
        </w:rPr>
        <w:t>Dhananjay H. More</w:t>
      </w:r>
    </w:p>
    <w:p w:rsidR="00A66829" w:rsidRPr="00A66829" w:rsidRDefault="00A66829" w:rsidP="00BC3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94A8C" w:rsidRPr="00BC3BCD" w:rsidRDefault="00694A8C" w:rsidP="00BC3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3BCD">
        <w:rPr>
          <w:rFonts w:ascii="Times New Roman" w:hAnsi="Times New Roman" w:cs="Times New Roman"/>
          <w:sz w:val="24"/>
          <w:szCs w:val="24"/>
        </w:rPr>
        <w:t>School of Chemical Science, North Maharashtra University, Jalgaon- 425 001, (M. S.), India.</w:t>
      </w:r>
    </w:p>
    <w:p w:rsidR="001503F2" w:rsidRPr="00BC3BCD" w:rsidRDefault="001503F2" w:rsidP="00BC3BCD">
      <w:pPr>
        <w:spacing w:after="0" w:line="240" w:lineRule="auto"/>
        <w:rPr>
          <w:rFonts w:ascii="Times New Roman" w:hAnsi="Times New Roman" w:cs="Times New Roman"/>
          <w:color w:val="737373"/>
          <w:sz w:val="24"/>
          <w:szCs w:val="24"/>
          <w:shd w:val="clear" w:color="auto" w:fill="F5F5F5"/>
        </w:rPr>
      </w:pPr>
    </w:p>
    <w:p w:rsidR="001503F2" w:rsidRPr="00BC3BCD" w:rsidRDefault="00694A8C" w:rsidP="00BC3BCD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3BCD">
        <w:rPr>
          <w:rFonts w:ascii="Times New Roman" w:eastAsia="Times New Roman" w:hAnsi="Times New Roman" w:cs="Times New Roman"/>
          <w:color w:val="333333"/>
          <w:sz w:val="24"/>
          <w:szCs w:val="24"/>
        </w:rPr>
        <w:t>e-mail:</w:t>
      </w:r>
      <w:r w:rsidRPr="00BC3B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dhmore@rediffmail.com</w:t>
      </w:r>
    </w:p>
    <w:p w:rsidR="00694A8C" w:rsidRPr="00BC3BCD" w:rsidRDefault="00694A8C" w:rsidP="00BC3BCD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94A8C" w:rsidRPr="00BC3BCD" w:rsidRDefault="00694A8C" w:rsidP="00BC3B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3BCD">
        <w:rPr>
          <w:rFonts w:ascii="Times New Roman" w:eastAsia="Times New Roman" w:hAnsi="Times New Roman" w:cs="Times New Roman"/>
          <w:color w:val="333333"/>
          <w:sz w:val="24"/>
          <w:szCs w:val="24"/>
        </w:rPr>
        <w:t>Three publications:</w:t>
      </w:r>
    </w:p>
    <w:p w:rsidR="00BC3BCD" w:rsidRPr="00BC3BCD" w:rsidRDefault="00BC3BCD" w:rsidP="00BC3BCD">
      <w:pPr>
        <w:pStyle w:val="ListParagraph"/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BCD">
        <w:rPr>
          <w:rFonts w:ascii="Times New Roman" w:hAnsi="Times New Roman" w:cs="Times New Roman"/>
          <w:sz w:val="24"/>
          <w:szCs w:val="24"/>
        </w:rPr>
        <w:t>Devanand K. Patil, Deepika S. Agrawal, Rahul R. Mahire, Dhananjay H. More</w:t>
      </w:r>
      <w:r w:rsidRPr="00BC3BCD">
        <w:rPr>
          <w:rFonts w:ascii="Times New Roman" w:hAnsi="Times New Roman" w:cs="Times New Roman"/>
          <w:sz w:val="24"/>
          <w:szCs w:val="24"/>
        </w:rPr>
        <w:t xml:space="preserve">, </w:t>
      </w:r>
      <w:r w:rsidRPr="00BC3BCD">
        <w:rPr>
          <w:rFonts w:ascii="Times New Roman" w:hAnsi="Times New Roman" w:cs="Times New Roman"/>
          <w:sz w:val="24"/>
          <w:szCs w:val="24"/>
        </w:rPr>
        <w:t>Synthesis, characterization and controlled release studies of ethyl cellulose microcapsules incorporating essential oil using an emulsion solvent evaporation method</w:t>
      </w:r>
      <w:r w:rsidRPr="00BC3BCD">
        <w:rPr>
          <w:rFonts w:ascii="Times New Roman" w:hAnsi="Times New Roman" w:cs="Times New Roman"/>
          <w:sz w:val="24"/>
          <w:szCs w:val="24"/>
        </w:rPr>
        <w:t xml:space="preserve">, </w:t>
      </w:r>
      <w:r w:rsidRPr="00BC3BCD">
        <w:rPr>
          <w:rFonts w:ascii="Times New Roman" w:hAnsi="Times New Roman" w:cs="Times New Roman"/>
          <w:sz w:val="24"/>
          <w:szCs w:val="24"/>
        </w:rPr>
        <w:t>American Journal of Essential Oils and Natural Products 2016; 4(1): 23-31</w:t>
      </w:r>
    </w:p>
    <w:p w:rsidR="00BC3BCD" w:rsidRPr="00BC3BCD" w:rsidRDefault="00BC3BCD" w:rsidP="00BC3BCD">
      <w:pPr>
        <w:pStyle w:val="ListParagraph"/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BCD">
        <w:rPr>
          <w:rFonts w:ascii="Times New Roman" w:hAnsi="Times New Roman" w:cs="Times New Roman"/>
          <w:sz w:val="24"/>
          <w:szCs w:val="24"/>
        </w:rPr>
        <w:t>A.E. Sonawane, Y. A. Pawar, P. S. Nagle, P. P. Mahulikar, D. D. Narkhede and D. H. More; Synthesis and Evaluation of Antibacterial and Antifungal Activity of phenyl 2-(3,4- dihydro-3 oxo-2H-benzo[b][1,4]thiazin-2-yl)acetate;</w:t>
      </w:r>
      <w:r w:rsidRPr="00BC3BCD">
        <w:rPr>
          <w:rFonts w:ascii="Times New Roman" w:hAnsi="Times New Roman" w:cs="Times New Roman"/>
          <w:sz w:val="24"/>
          <w:szCs w:val="24"/>
        </w:rPr>
        <w:t xml:space="preserve"> </w:t>
      </w:r>
      <w:r w:rsidRPr="00BC3BCD">
        <w:rPr>
          <w:rFonts w:ascii="Times New Roman" w:hAnsi="Times New Roman" w:cs="Times New Roman"/>
          <w:sz w:val="24"/>
          <w:szCs w:val="24"/>
        </w:rPr>
        <w:t>OCAIJ, 5(2), 117 - 121, June 2009.</w:t>
      </w:r>
    </w:p>
    <w:p w:rsidR="00BC3BCD" w:rsidRPr="00BC3BCD" w:rsidRDefault="00BC3BCD" w:rsidP="00BC3BCD">
      <w:pPr>
        <w:pStyle w:val="ListParagraph"/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BCD">
        <w:rPr>
          <w:rFonts w:ascii="Times New Roman" w:hAnsi="Times New Roman" w:cs="Times New Roman"/>
          <w:sz w:val="24"/>
          <w:szCs w:val="24"/>
        </w:rPr>
        <w:t xml:space="preserve"> </w:t>
      </w:r>
      <w:r w:rsidRPr="00BC3BCD">
        <w:rPr>
          <w:rFonts w:ascii="Times New Roman" w:hAnsi="Times New Roman" w:cs="Times New Roman"/>
          <w:sz w:val="24"/>
          <w:szCs w:val="24"/>
        </w:rPr>
        <w:t>. R. P. Mahajan, S.M. Bharambe, P. P. Mahulikar, D. H. More.</w:t>
      </w:r>
      <w:r w:rsidRPr="00BC3BCD">
        <w:rPr>
          <w:rFonts w:ascii="Times New Roman" w:hAnsi="Times New Roman" w:cs="Times New Roman"/>
          <w:sz w:val="24"/>
          <w:szCs w:val="24"/>
        </w:rPr>
        <w:t>;</w:t>
      </w:r>
      <w:r w:rsidRPr="00BC3BCD">
        <w:rPr>
          <w:rFonts w:ascii="Times New Roman" w:hAnsi="Times New Roman" w:cs="Times New Roman"/>
          <w:sz w:val="24"/>
          <w:szCs w:val="24"/>
        </w:rPr>
        <w:t xml:space="preserve"> Evaluation of In vitro Antimicrobial activity of Phytochemicals and Extracts of Enicostemma littorale; Journal of Pure and Applied Microbiology, Vol. 4 No. 1, 379-385, 2010</w:t>
      </w:r>
    </w:p>
    <w:sectPr w:rsidR="00BC3BCD" w:rsidRPr="00BC3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71D"/>
    <w:multiLevelType w:val="hybridMultilevel"/>
    <w:tmpl w:val="1C4E6376"/>
    <w:lvl w:ilvl="0" w:tplc="890624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3DAE"/>
    <w:multiLevelType w:val="hybridMultilevel"/>
    <w:tmpl w:val="1C4E6376"/>
    <w:lvl w:ilvl="0" w:tplc="890624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C23BA"/>
    <w:multiLevelType w:val="hybridMultilevel"/>
    <w:tmpl w:val="1C4E6376"/>
    <w:lvl w:ilvl="0" w:tplc="890624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40A7B"/>
    <w:multiLevelType w:val="hybridMultilevel"/>
    <w:tmpl w:val="C3B23280"/>
    <w:lvl w:ilvl="0" w:tplc="9740E4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E3DC5"/>
    <w:multiLevelType w:val="multilevel"/>
    <w:tmpl w:val="E3643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0642C2"/>
    <w:multiLevelType w:val="multilevel"/>
    <w:tmpl w:val="B2804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53"/>
    <w:rsid w:val="00112DAD"/>
    <w:rsid w:val="001503F2"/>
    <w:rsid w:val="00523141"/>
    <w:rsid w:val="00694A8C"/>
    <w:rsid w:val="00803481"/>
    <w:rsid w:val="00A01653"/>
    <w:rsid w:val="00A66829"/>
    <w:rsid w:val="00BC3BCD"/>
    <w:rsid w:val="00DC6EEA"/>
    <w:rsid w:val="00EC5E03"/>
    <w:rsid w:val="00E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DB542"/>
  <w15:chartTrackingRefBased/>
  <w15:docId w15:val="{6D1804BA-A238-4760-BCB5-49BBB61F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503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6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165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01653"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EF19C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1503F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1503F2"/>
    <w:rPr>
      <w:i/>
      <w:iCs/>
    </w:rPr>
  </w:style>
  <w:style w:type="character" w:styleId="Strong">
    <w:name w:val="Strong"/>
    <w:basedOn w:val="DefaultParagraphFont"/>
    <w:uiPriority w:val="22"/>
    <w:qFormat/>
    <w:rsid w:val="001503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5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Gayani Perera</dc:creator>
  <cp:keywords/>
  <dc:description/>
  <cp:lastModifiedBy>Gayani Perera</cp:lastModifiedBy>
  <cp:revision>7</cp:revision>
  <dcterms:created xsi:type="dcterms:W3CDTF">2017-07-26T03:40:00Z</dcterms:created>
  <dcterms:modified xsi:type="dcterms:W3CDTF">2017-07-26T04:42:00Z</dcterms:modified>
</cp:coreProperties>
</file>