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51" w:rsidRPr="0047725C" w:rsidRDefault="00845A51" w:rsidP="00245E2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Interaction of HF, </w:t>
      </w:r>
      <w:proofErr w:type="spellStart"/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t>HBr</w:t>
      </w:r>
      <w:proofErr w:type="spellEnd"/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proofErr w:type="spellStart"/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t>HCl</w:t>
      </w:r>
      <w:proofErr w:type="spellEnd"/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and HI molecules with carbon </w:t>
      </w:r>
      <w:proofErr w:type="spellStart"/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t>nanotubes</w:t>
      </w:r>
      <w:proofErr w:type="spellEnd"/>
    </w:p>
    <w:p w:rsidR="00845A51" w:rsidRDefault="00845A51" w:rsidP="00245E2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45E23" w:rsidRDefault="00245E23" w:rsidP="00245E2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45E23" w:rsidRPr="0047725C" w:rsidRDefault="00245E23" w:rsidP="00245E2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5A51" w:rsidRPr="0047725C" w:rsidRDefault="00845A51" w:rsidP="00245E23">
      <w:pPr>
        <w:tabs>
          <w:tab w:val="left" w:pos="6521"/>
        </w:tabs>
        <w:spacing w:after="0" w:line="360" w:lineRule="auto"/>
        <w:ind w:left="-141" w:right="-283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Wiem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Felah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Gtari</w:t>
      </w:r>
      <w:r w:rsidRPr="0047725C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1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Bahoueddine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Tangour</w:t>
      </w:r>
      <w:r w:rsidR="00FE33C6" w:rsidRPr="00FE33C6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1,*</w:t>
      </w:r>
    </w:p>
    <w:p w:rsidR="00845A51" w:rsidRPr="0047725C" w:rsidRDefault="00845A51" w:rsidP="00245E23">
      <w:pPr>
        <w:spacing w:after="0" w:line="360" w:lineRule="auto"/>
        <w:ind w:right="-283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7725C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1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Université de Tunis El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Manar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Research Unit of Modeling in Fundamental Sciences and Didactics, Team of Theoretical Chemistry and Reactivity, BP 244, 2092, El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Manar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2, Tunisia</w:t>
      </w:r>
    </w:p>
    <w:p w:rsidR="00845A51" w:rsidRPr="0047725C" w:rsidRDefault="00845A51" w:rsidP="00245E23">
      <w:pPr>
        <w:spacing w:after="0" w:line="360" w:lineRule="auto"/>
        <w:ind w:right="-283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45A51" w:rsidRPr="00170504" w:rsidRDefault="00170504" w:rsidP="00170504">
      <w:pPr>
        <w:spacing w:after="0" w:line="360" w:lineRule="auto"/>
        <w:ind w:right="-283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*</w:t>
      </w:r>
      <w:r w:rsidR="00845A51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>Corresponding author</w:t>
      </w:r>
      <w:r w:rsidR="00E21140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="00E21140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>Bahoueddine</w:t>
      </w:r>
      <w:proofErr w:type="spellEnd"/>
      <w:r w:rsidR="00E21140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E21140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>Tangour</w:t>
      </w:r>
      <w:proofErr w:type="spellEnd"/>
      <w:r w:rsidR="00845A51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283CBF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proofErr w:type="gramEnd"/>
      <w:r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="00845A51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>-mail:</w:t>
      </w:r>
      <w:r w:rsidR="00283CBF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hyperlink r:id="rId8" w:history="1">
        <w:r w:rsidR="00D72428" w:rsidRPr="00170504">
          <w:rPr>
            <w:rStyle w:val="Lienhypertexte"/>
            <w:rFonts w:asciiTheme="majorBidi" w:eastAsia="Times New Roman" w:hAnsiTheme="majorBidi" w:cstheme="majorBidi"/>
            <w:sz w:val="24"/>
            <w:szCs w:val="24"/>
            <w:lang w:val="en-US"/>
          </w:rPr>
          <w:t>bahoueddine.tangour@ipeiem.utm.tn</w:t>
        </w:r>
      </w:hyperlink>
      <w:r w:rsidR="00845A51" w:rsidRPr="00170504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D72428" w:rsidRPr="0047725C" w:rsidRDefault="00170504" w:rsidP="00245E23">
      <w:pPr>
        <w:spacing w:after="0" w:line="360" w:lineRule="auto"/>
        <w:ind w:right="-283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Tel</w:t>
      </w:r>
      <w:r w:rsidR="00D72428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="00D72428" w:rsidRPr="0047725C">
        <w:rPr>
          <w:rFonts w:asciiTheme="majorBidi" w:hAnsiTheme="majorBidi" w:cstheme="majorBidi"/>
          <w:sz w:val="24"/>
          <w:szCs w:val="24"/>
          <w:lang w:val="en-US"/>
        </w:rPr>
        <w:t>+216 98 817468</w:t>
      </w:r>
    </w:p>
    <w:p w:rsidR="009649E1" w:rsidRPr="0047725C" w:rsidRDefault="009649E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72EFB" w:rsidRDefault="00C72EF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5A51" w:rsidRPr="0047725C" w:rsidRDefault="00845A51" w:rsidP="00845A51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5A51" w:rsidRPr="0047725C" w:rsidRDefault="00845A51" w:rsidP="00845A5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</w:p>
    <w:p w:rsidR="00845A51" w:rsidRPr="0047725C" w:rsidRDefault="00845A51" w:rsidP="00245E2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The present work applies the Density Functional Theory (DFT) to study the interactions between </w:t>
      </w:r>
      <w:r w:rsidR="000E5C2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armchair (</w:t>
      </w:r>
      <w:proofErr w:type="spellStart"/>
      <w:r w:rsidR="000E5C2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proofErr w:type="gramStart"/>
      <w:r w:rsidR="000E5C2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,n</w:t>
      </w:r>
      <w:proofErr w:type="spellEnd"/>
      <w:proofErr w:type="gramEnd"/>
      <w:r w:rsidR="000E5C2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Single Walled Carbon </w:t>
      </w:r>
      <w:proofErr w:type="spellStart"/>
      <w:r w:rsidR="000E5C2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Nanotubes</w:t>
      </w:r>
      <w:proofErr w:type="spellEnd"/>
      <w:r w:rsidR="000E5C2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21140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(SWCNTs)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and hydrogen halides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confined along the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nanotube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axis and perpendicular to it</w:t>
      </w:r>
      <w:r w:rsidR="000E5C2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 </w:t>
      </w:r>
      <w:r w:rsidR="00E21140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Calculations are performed</w:t>
      </w:r>
      <w:r w:rsidR="00086DCD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using </w:t>
      </w:r>
      <w:r w:rsidR="00E21140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</w:t>
      </w:r>
      <w:r w:rsidR="00086DCD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CAM-B3LYP f</w:t>
      </w:r>
      <w:r w:rsidR="00E21140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unctional</w:t>
      </w:r>
      <w:r w:rsidR="00086DCD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According to the hydrogen halides orientation and the diameter of the hollow interior space of the chosen CNTs, HF, </w:t>
      </w:r>
      <w:proofErr w:type="spellStart"/>
      <w:proofErr w:type="gram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HCl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,</w:t>
      </w:r>
      <w:proofErr w:type="gram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E5C2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HBr</w:t>
      </w:r>
      <w:proofErr w:type="spellEnd"/>
      <w:r w:rsidR="000E5C2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HI behave differently. </w:t>
      </w:r>
      <w:r w:rsidR="009E38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</w:t>
      </w:r>
      <w:proofErr w:type="spellStart"/>
      <w:r w:rsidR="009E388C">
        <w:rPr>
          <w:rFonts w:asciiTheme="majorBidi" w:eastAsia="Times New Roman" w:hAnsiTheme="majorBidi" w:cstheme="majorBidi"/>
          <w:sz w:val="24"/>
          <w:szCs w:val="24"/>
          <w:lang w:val="en-US"/>
        </w:rPr>
        <w:t>nanoconfinement</w:t>
      </w:r>
      <w:proofErr w:type="spellEnd"/>
      <w:r w:rsidR="009E38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alters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the charge distribution</w:t>
      </w:r>
      <w:r w:rsidR="009E38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the dipolar moment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The encapsulated hydrogen fluoride </w:t>
      </w:r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(HF)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molecule is stable along and perpendicular to the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nanotube</w:t>
      </w:r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(5</w:t>
      </w:r>
      <w:proofErr w:type="gram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,5</w:t>
      </w:r>
      <w:proofErr w:type="gram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(6,6)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axis</w:t>
      </w:r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he hydrogen chloride </w:t>
      </w:r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proofErr w:type="spellStart"/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HCl</w:t>
      </w:r>
      <w:proofErr w:type="spellEnd"/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hydrogen bromide</w:t>
      </w:r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HBr</w:t>
      </w:r>
      <w:proofErr w:type="spellEnd"/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and hydrogen iodide (HI) form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stab</w:t>
      </w:r>
      <w:r w:rsidR="00B90474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l</w:t>
      </w:r>
      <w:r w:rsidR="00E923D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e systems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inside the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nanotube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(6</w:t>
      </w:r>
      <w:proofErr w:type="gram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,6</w:t>
      </w:r>
      <w:proofErr w:type="gram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r w:rsidR="00E21140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only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at the perpendicular orientation.</w:t>
      </w:r>
      <w:r w:rsidR="009E38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51FC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 addition, other </w:t>
      </w:r>
      <w:r w:rsidR="008F5541">
        <w:rPr>
          <w:rFonts w:asciiTheme="majorBidi" w:eastAsia="Times New Roman" w:hAnsiTheme="majorBidi" w:cstheme="majorBidi"/>
          <w:sz w:val="24"/>
          <w:szCs w:val="24"/>
          <w:lang w:val="en-US"/>
        </w:rPr>
        <w:t>phenomena are observ</w:t>
      </w:r>
      <w:r w:rsidR="00E51FC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ed such as leaving the </w:t>
      </w:r>
      <w:proofErr w:type="spellStart"/>
      <w:r w:rsidR="00E51FC2">
        <w:rPr>
          <w:rFonts w:asciiTheme="majorBidi" w:eastAsia="Times New Roman" w:hAnsiTheme="majorBidi" w:cstheme="majorBidi"/>
          <w:sz w:val="24"/>
          <w:szCs w:val="24"/>
          <w:lang w:val="en-US"/>
        </w:rPr>
        <w:t>nanotube</w:t>
      </w:r>
      <w:proofErr w:type="spellEnd"/>
      <w:r w:rsidR="00E51FC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 decreasing the bond length of the molecule and even the creation of covalent bind between the guest molecule and the host </w:t>
      </w:r>
      <w:proofErr w:type="spellStart"/>
      <w:r w:rsidR="00E51FC2">
        <w:rPr>
          <w:rFonts w:asciiTheme="majorBidi" w:eastAsia="Times New Roman" w:hAnsiTheme="majorBidi" w:cstheme="majorBidi"/>
          <w:sz w:val="24"/>
          <w:szCs w:val="24"/>
          <w:lang w:val="en-US"/>
        </w:rPr>
        <w:t>nanotube</w:t>
      </w:r>
      <w:proofErr w:type="spellEnd"/>
      <w:r w:rsidR="00E51FC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45A51" w:rsidRPr="0047725C" w:rsidRDefault="00845A51" w:rsidP="00245E2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45A51" w:rsidRPr="0047725C" w:rsidRDefault="00845A51" w:rsidP="00245E23">
      <w:pPr>
        <w:spacing w:line="360" w:lineRule="auto"/>
        <w:ind w:right="-283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7725C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Keywords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 Carbon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, hydrogen halides storage, confinement energ</w:t>
      </w:r>
      <w:r w:rsidR="007801E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y, van </w:t>
      </w:r>
      <w:proofErr w:type="spellStart"/>
      <w:r w:rsidR="007801E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der</w:t>
      </w:r>
      <w:proofErr w:type="spellEnd"/>
      <w:r w:rsidR="007801E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Waals interactions, </w:t>
      </w:r>
      <w:proofErr w:type="spellStart"/>
      <w:r w:rsidR="007801E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Mulliken</w:t>
      </w:r>
      <w:proofErr w:type="spellEnd"/>
      <w:r w:rsidR="007801E1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analysis population,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DFT/CAM-B3LYP.</w:t>
      </w:r>
    </w:p>
    <w:p w:rsidR="00845A51" w:rsidRPr="0047725C" w:rsidRDefault="00845A51" w:rsidP="00845A51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br w:type="page"/>
      </w:r>
    </w:p>
    <w:p w:rsidR="00845A51" w:rsidRPr="00104ED3" w:rsidRDefault="00845A51" w:rsidP="00104ED3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4ED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Introduction</w:t>
      </w:r>
    </w:p>
    <w:p w:rsidR="00845A51" w:rsidRPr="0047725C" w:rsidRDefault="00845A51" w:rsidP="00E7409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Single Wall Carbon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(SWCNTs) attract researchers’ in</w:t>
      </w:r>
      <w:r w:rsidR="00170504">
        <w:rPr>
          <w:rFonts w:asciiTheme="majorBidi" w:hAnsiTheme="majorBidi" w:cstheme="majorBidi"/>
          <w:sz w:val="24"/>
          <w:szCs w:val="24"/>
          <w:lang w:val="en-US"/>
        </w:rPr>
        <w:t>terest since their discovery</w:t>
      </w:r>
      <w:r w:rsidR="00170504" w:rsidRPr="00170504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 industry and academy, thanks to their unique electrica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l and mechanical properties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and th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>eir potential applications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 several fields. The greatest advantage of this SWCNTs is their hollow space which could confine numerous mole</w:t>
      </w:r>
      <w:r w:rsidR="00170504">
        <w:rPr>
          <w:rFonts w:asciiTheme="majorBidi" w:hAnsiTheme="majorBidi" w:cstheme="majorBidi"/>
          <w:sz w:val="24"/>
          <w:szCs w:val="24"/>
          <w:lang w:val="en-US"/>
        </w:rPr>
        <w:t>cules in order to storage them</w:t>
      </w:r>
      <w:r w:rsidR="002B1233" w:rsidRPr="00170504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2-6</w:t>
      </w:r>
      <w:r w:rsidRPr="00170504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170504">
        <w:rPr>
          <w:rFonts w:asciiTheme="majorBidi" w:hAnsiTheme="majorBidi" w:cstheme="majorBidi"/>
          <w:sz w:val="24"/>
          <w:szCs w:val="24"/>
          <w:lang w:val="en-US"/>
        </w:rPr>
        <w:t xml:space="preserve"> to contain chemical reactions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170504" w:rsidRPr="00170504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7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They are used to remove heavy metals in wastewater treat</w:t>
      </w:r>
      <w:r w:rsidR="00170504">
        <w:rPr>
          <w:rFonts w:asciiTheme="majorBidi" w:hAnsiTheme="majorBidi" w:cstheme="majorBidi"/>
          <w:sz w:val="24"/>
          <w:szCs w:val="24"/>
          <w:lang w:val="en-US"/>
        </w:rPr>
        <w:t>ment</w:t>
      </w:r>
      <w:r w:rsidR="00951583" w:rsidRPr="00170504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8</w:t>
      </w:r>
      <w:r w:rsidR="00E74096">
        <w:rPr>
          <w:rFonts w:asciiTheme="majorBidi" w:hAnsiTheme="majorBidi" w:cstheme="majorBidi"/>
          <w:sz w:val="24"/>
          <w:szCs w:val="24"/>
          <w:lang w:val="en-US"/>
        </w:rPr>
        <w:t xml:space="preserve"> and in drug delivery</w:t>
      </w:r>
      <w:r w:rsidR="00E74096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DE457E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9</w:t>
      </w:r>
      <w:r w:rsidR="00E21140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-15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Carbon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are known to have a great surface of react</w:t>
      </w:r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>ivity outside and inside them.</w:t>
      </w:r>
      <w:r w:rsidR="00E2114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Doping of the exterior surface of a </w:t>
      </w:r>
      <w:proofErr w:type="spellStart"/>
      <w:r w:rsidR="00E21140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E2114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or the adsorption of atoms or molecules inside it offers the possibility to create exceptional materials with new properties.</w:t>
      </w:r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21140" w:rsidRPr="0047725C">
        <w:rPr>
          <w:rFonts w:asciiTheme="majorBidi" w:hAnsiTheme="majorBidi" w:cstheme="majorBidi"/>
          <w:sz w:val="24"/>
          <w:szCs w:val="24"/>
          <w:lang w:val="en-US"/>
        </w:rPr>
        <w:t>In particular, t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he confinement processes modifies the properties of the confined molecule</w:t>
      </w:r>
      <w:r w:rsidR="009F1928" w:rsidRPr="0047725C">
        <w:rPr>
          <w:rFonts w:asciiTheme="majorBidi" w:hAnsiTheme="majorBidi" w:cstheme="majorBidi"/>
          <w:sz w:val="24"/>
          <w:szCs w:val="24"/>
          <w:lang w:val="en-US"/>
        </w:rPr>
        <w:t>s in different ways</w:t>
      </w:r>
      <w:r w:rsidR="00E74096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445E56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="00360207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6-2</w:t>
      </w:r>
      <w:r w:rsidR="00C10F82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0</w:t>
      </w:r>
      <w:r w:rsidR="009F192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In previous studies, we investigated the local influence of </w:t>
      </w:r>
      <w:proofErr w:type="spellStart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>CNt’s</w:t>
      </w:r>
      <w:proofErr w:type="spellEnd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walls on small molecules H</w:t>
      </w:r>
      <w:r w:rsidR="00C90B34"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8A34F6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C10F82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proofErr w:type="gramStart"/>
      <w:r w:rsidR="008A34F6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,2</w:t>
      </w:r>
      <w:r w:rsidR="00C10F82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proofErr w:type="gramEnd"/>
      <w:r w:rsidR="00E252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>and F</w:t>
      </w:r>
      <w:r w:rsidR="00C90B34"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E74096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252E1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="008A34F6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C10F82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</w:t>
      </w:r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C1F04" w:rsidRPr="0047725C">
        <w:rPr>
          <w:rFonts w:asciiTheme="majorBidi" w:hAnsiTheme="majorBidi" w:cstheme="majorBidi"/>
          <w:sz w:val="24"/>
          <w:szCs w:val="24"/>
          <w:lang w:val="en-US"/>
        </w:rPr>
        <w:t>The former molecule H</w:t>
      </w:r>
      <w:r w:rsidR="005C1F04"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2 </w:t>
      </w:r>
      <w:r w:rsidR="005C1F04" w:rsidRPr="0047725C">
        <w:rPr>
          <w:rFonts w:asciiTheme="majorBidi" w:hAnsiTheme="majorBidi" w:cstheme="majorBidi"/>
          <w:sz w:val="24"/>
          <w:szCs w:val="24"/>
          <w:lang w:val="en-US"/>
        </w:rPr>
        <w:t>allowed us to study the effect of the confinement on the electron of the single bond H-H. Some differences have been detected on H</w:t>
      </w:r>
      <w:r w:rsidR="005C1F04"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5C1F0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behavior between its confinement in CNTs and their bo</w:t>
      </w:r>
      <w:r w:rsidR="00D36E5F" w:rsidRPr="0047725C">
        <w:rPr>
          <w:rFonts w:asciiTheme="majorBidi" w:hAnsiTheme="majorBidi" w:cstheme="majorBidi"/>
          <w:sz w:val="24"/>
          <w:szCs w:val="24"/>
          <w:lang w:val="en-US"/>
        </w:rPr>
        <w:t>ron-nitrogen homologues</w:t>
      </w:r>
      <w:r w:rsidR="00E74096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74096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22</w:t>
      </w:r>
      <w:r w:rsidR="00E740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latter molecule</w:t>
      </w:r>
      <w:r w:rsidR="005C1F0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F</w:t>
      </w:r>
      <w:r w:rsidR="005C1F04"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5C1F0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even </w:t>
      </w:r>
      <w:proofErr w:type="spellStart"/>
      <w:r w:rsidR="005C1F04" w:rsidRPr="0047725C">
        <w:rPr>
          <w:rFonts w:asciiTheme="majorBidi" w:hAnsiTheme="majorBidi" w:cstheme="majorBidi"/>
          <w:sz w:val="24"/>
          <w:szCs w:val="24"/>
          <w:lang w:val="en-US"/>
        </w:rPr>
        <w:t>apolar</w:t>
      </w:r>
      <w:proofErr w:type="spellEnd"/>
      <w:r w:rsidR="00C10F8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 nature,</w:t>
      </w:r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introduced the lone pair effect. Differences in behavior of each one of those molecules are CNT’s diameter dependent and were rationalized invoking the </w:t>
      </w:r>
      <w:r w:rsidR="00AC6D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relatives areas under atomic or van </w:t>
      </w:r>
      <w:proofErr w:type="spellStart"/>
      <w:r w:rsidR="00AC6D8D" w:rsidRPr="0047725C">
        <w:rPr>
          <w:rFonts w:asciiTheme="majorBidi" w:hAnsiTheme="majorBidi" w:cstheme="majorBidi"/>
          <w:sz w:val="24"/>
          <w:szCs w:val="24"/>
          <w:lang w:val="en-US"/>
        </w:rPr>
        <w:t>der</w:t>
      </w:r>
      <w:proofErr w:type="spellEnd"/>
      <w:r w:rsidR="00C10F8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6D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Walls radii control.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In the present paper, the inter</w:t>
      </w:r>
      <w:r w:rsidR="00C10F82" w:rsidRPr="0047725C">
        <w:rPr>
          <w:rFonts w:asciiTheme="majorBidi" w:hAnsiTheme="majorBidi" w:cstheme="majorBidi"/>
          <w:sz w:val="24"/>
          <w:szCs w:val="24"/>
          <w:lang w:val="en-US"/>
        </w:rPr>
        <w:t>action between polar molecules that are hydrogen halides (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hydrogen fluoride HF, hydrogen chloride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hydrogen bromide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hydrogen iodide HI</w:t>
      </w:r>
      <w:r w:rsidR="00C10F82" w:rsidRPr="0047725C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the interior of carbon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of different diameters is investigated. Unfortunately, there is a lack of study focusing on the encapsulation of these molecules inside or outside carbon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>. The encapsulation of</w:t>
      </w:r>
      <w:r w:rsidR="00486BB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HF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dimer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inside (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n,n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>) CNTs is recently investigate</w:t>
      </w:r>
      <w:r w:rsidR="000828D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d by </w:t>
      </w:r>
      <w:proofErr w:type="spellStart"/>
      <w:r w:rsidR="000828DA" w:rsidRPr="0047725C">
        <w:rPr>
          <w:rFonts w:asciiTheme="majorBidi" w:hAnsiTheme="majorBidi" w:cstheme="majorBidi"/>
          <w:sz w:val="24"/>
          <w:szCs w:val="24"/>
          <w:lang w:val="en-US"/>
        </w:rPr>
        <w:t>Roztoczyńska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et al. using the M06-2X ex</w:t>
      </w:r>
      <w:r w:rsidR="00E74096">
        <w:rPr>
          <w:rFonts w:asciiTheme="majorBidi" w:hAnsiTheme="majorBidi" w:cstheme="majorBidi"/>
          <w:sz w:val="24"/>
          <w:szCs w:val="24"/>
          <w:lang w:val="en-US"/>
        </w:rPr>
        <w:t>change–correlation functional.</w:t>
      </w:r>
      <w:r w:rsidR="00C90B34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24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Liang and al. revealed the stability of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molecule i</w:t>
      </w:r>
      <w:r w:rsidR="00E21140" w:rsidRPr="0047725C">
        <w:rPr>
          <w:rFonts w:asciiTheme="majorBidi" w:hAnsiTheme="majorBidi" w:cstheme="majorBidi"/>
          <w:sz w:val="24"/>
          <w:szCs w:val="24"/>
          <w:lang w:val="en-US"/>
        </w:rPr>
        <w:t>nside the CNT (14,</w:t>
      </w:r>
      <w:r w:rsidR="00E74096">
        <w:rPr>
          <w:rFonts w:asciiTheme="majorBidi" w:hAnsiTheme="majorBidi" w:cstheme="majorBidi"/>
          <w:sz w:val="24"/>
          <w:szCs w:val="24"/>
          <w:lang w:val="en-US"/>
        </w:rPr>
        <w:t>0).</w:t>
      </w:r>
      <w:r w:rsidR="00E74096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25</w:t>
      </w:r>
      <w:r w:rsidR="00E740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There is also few works related to the encapsulation of hydro</w:t>
      </w:r>
      <w:r w:rsidR="00E74096">
        <w:rPr>
          <w:rFonts w:asciiTheme="majorBidi" w:hAnsiTheme="majorBidi" w:cstheme="majorBidi"/>
          <w:sz w:val="24"/>
          <w:szCs w:val="24"/>
          <w:lang w:val="en-US"/>
        </w:rPr>
        <w:t>gen halides inside fullerenes.</w:t>
      </w:r>
      <w:r w:rsidR="00C90B34" w:rsidRPr="00E7409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26-28</w:t>
      </w:r>
    </w:p>
    <w:p w:rsidR="00845A51" w:rsidRPr="00104ED3" w:rsidRDefault="00845A51" w:rsidP="00104ED3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4ED3">
        <w:rPr>
          <w:rFonts w:asciiTheme="majorBidi" w:hAnsiTheme="majorBidi" w:cstheme="majorBidi"/>
          <w:b/>
          <w:bCs/>
          <w:sz w:val="24"/>
          <w:szCs w:val="24"/>
          <w:lang w:val="en-US"/>
        </w:rPr>
        <w:t>Methodology</w:t>
      </w:r>
    </w:p>
    <w:p w:rsidR="00845A51" w:rsidRPr="0047725C" w:rsidRDefault="00845A51" w:rsidP="00245E2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In the present paper, we carried out geometry optimizations for armchair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proofErr w:type="gram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,n</w:t>
      </w:r>
      <w:proofErr w:type="spellEnd"/>
      <w:proofErr w:type="gram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carbon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with n= 3,4, 5 and 6 with HF,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HCl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HBr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HI molecules inside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using the Density Functional Theory.  To gain insight into the interaction between these molecules and carbon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we perform quantum calculation using the new hybrid exchange-correlation function </w:t>
      </w:r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CAM-B3LYP presented by </w:t>
      </w:r>
      <w:proofErr w:type="spellStart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>Yanai</w:t>
      </w:r>
      <w:proofErr w:type="spellEnd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>et</w:t>
      </w:r>
      <w:proofErr w:type="gramEnd"/>
      <w:r w:rsidR="00104ED3">
        <w:rPr>
          <w:rFonts w:asciiTheme="majorBidi" w:hAnsiTheme="majorBidi" w:cstheme="majorBidi"/>
          <w:sz w:val="24"/>
          <w:szCs w:val="24"/>
          <w:lang w:val="en-US"/>
        </w:rPr>
        <w:t xml:space="preserve"> al.</w:t>
      </w:r>
      <w:r w:rsidR="00092F3D" w:rsidRPr="00104ED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29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STO-3G basis set.</w:t>
      </w:r>
      <w:r w:rsidR="00024A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312F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STO-3G </w:t>
      </w:r>
      <w:r w:rsidR="00104ED3">
        <w:rPr>
          <w:rFonts w:asciiTheme="majorBidi" w:hAnsiTheme="majorBidi" w:cstheme="majorBidi"/>
          <w:sz w:val="24"/>
          <w:szCs w:val="24"/>
          <w:lang w:val="en-US"/>
        </w:rPr>
        <w:t>basis set</w:t>
      </w:r>
      <w:r w:rsidR="00092F3D" w:rsidRPr="00104ED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30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26F67" w:rsidRPr="0047725C">
        <w:rPr>
          <w:rFonts w:asciiTheme="majorBidi" w:hAnsiTheme="majorBidi" w:cstheme="majorBidi"/>
          <w:sz w:val="24"/>
          <w:szCs w:val="24"/>
          <w:lang w:val="en-US"/>
        </w:rPr>
        <w:t>is a minimal basis set, but in term of calculating energy, it gives trusted results</w:t>
      </w:r>
      <w:r w:rsidR="00092F3D" w:rsidRPr="00104ED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21</w:t>
      </w:r>
      <w:proofErr w:type="gramStart"/>
      <w:r w:rsidR="00092F3D" w:rsidRPr="00104ED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,23</w:t>
      </w:r>
      <w:proofErr w:type="gramEnd"/>
      <w:r w:rsidR="00F058D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without consuming a long calculation time</w:t>
      </w:r>
      <w:r w:rsidR="000B393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Carbon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were produced involving three unit </w:t>
      </w:r>
      <w:r w:rsidR="00CB36BD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c</w:t>
      </w:r>
      <w:r w:rsidR="00104ED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ells with </w:t>
      </w:r>
      <w:proofErr w:type="spellStart"/>
      <w:r w:rsidR="00104ED3">
        <w:rPr>
          <w:rFonts w:asciiTheme="majorBidi" w:eastAsia="Times New Roman" w:hAnsiTheme="majorBidi" w:cstheme="majorBidi"/>
          <w:sz w:val="24"/>
          <w:szCs w:val="24"/>
          <w:lang w:val="en-US"/>
        </w:rPr>
        <w:t>TubeGen</w:t>
      </w:r>
      <w:proofErr w:type="spellEnd"/>
      <w:r w:rsidR="00104ED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3.4 program.</w:t>
      </w:r>
      <w:r w:rsidR="00092F3D" w:rsidRPr="00104ED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31</w:t>
      </w:r>
      <w:r w:rsidR="00CB36BD" w:rsidRPr="0047725C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Terminal carbon atoms are hydrogenated to saturate their valence. The formulas of the considered (3,3), (4,4), (5,5) and (6,6) carbon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are :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lastRenderedPageBreak/>
        <w:t>C</w:t>
      </w:r>
      <w:r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36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12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, C</w:t>
      </w:r>
      <w:r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48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16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, C</w:t>
      </w:r>
      <w:r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60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20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C</w:t>
      </w:r>
      <w:r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72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4772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24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respectively. The optimized diameters of the chosen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nanotubes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are varying from 5.49 Å to 8.23 Å. All electronic structure calculations were realized using Gaussian 09 suite of programs.</w:t>
      </w:r>
      <w:r w:rsidR="00092F3D" w:rsidRPr="00104ED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32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Kohn –Sham density functional (DFT) is extensively used since its cheap cost and the possibility to employ it to explore several chemical, physical and biological systems. The </w:t>
      </w:r>
      <w:r w:rsidR="000F462A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Coulomb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Attenuated Method CAM-B3LYP is an improved version of the B3LYP functional by the inclu</w:t>
      </w:r>
      <w:r w:rsidR="00104ED3">
        <w:rPr>
          <w:rFonts w:asciiTheme="majorBidi" w:eastAsia="Times New Roman" w:hAnsiTheme="majorBidi" w:cstheme="majorBidi"/>
          <w:sz w:val="24"/>
          <w:szCs w:val="24"/>
          <w:lang w:val="en-US"/>
        </w:rPr>
        <w:t>sion of long range correction.</w:t>
      </w:r>
      <w:r w:rsidR="00092F3D" w:rsidRPr="00104ED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29</w:t>
      </w:r>
      <w:r w:rsidR="00104ED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This</w:t>
      </w:r>
      <w:proofErr w:type="gram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function gives a better description of the energy when the charge transfer is involved</w:t>
      </w:r>
      <w:r w:rsidR="00625CF3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AA0971" w:rsidRPr="0047725C" w:rsidRDefault="00AA0971" w:rsidP="00245E2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45A51" w:rsidRPr="00104ED3" w:rsidRDefault="00845A51" w:rsidP="00104ED3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4ED3">
        <w:rPr>
          <w:rFonts w:asciiTheme="majorBidi" w:hAnsiTheme="majorBidi" w:cstheme="majorBidi"/>
          <w:b/>
          <w:bCs/>
          <w:sz w:val="24"/>
          <w:szCs w:val="24"/>
          <w:lang w:val="en-US"/>
        </w:rPr>
        <w:t>Results and discussion</w:t>
      </w:r>
    </w:p>
    <w:p w:rsidR="00625CF3" w:rsidRDefault="00625CF3" w:rsidP="00245E2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Former studies demonstrated that the orientation of a confined </w:t>
      </w:r>
      <w:r w:rsidR="00D36E5F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molecule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affects notably the interaction between the </w:t>
      </w:r>
      <w:r w:rsidR="00D36E5F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guest </w:t>
      </w:r>
      <w:r w:rsidR="00104ED3">
        <w:rPr>
          <w:rFonts w:asciiTheme="majorBidi" w:eastAsia="Times New Roman" w:hAnsiTheme="majorBidi" w:cstheme="majorBidi"/>
          <w:sz w:val="24"/>
          <w:szCs w:val="24"/>
          <w:lang w:val="en-US"/>
        </w:rPr>
        <w:t>molecule and the nanotube.</w:t>
      </w:r>
      <w:r w:rsidR="005C1F04" w:rsidRPr="00104ED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22-24,</w:t>
      </w:r>
      <w:r w:rsidR="00104ED3" w:rsidRPr="00104ED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33-36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For that reason, two orientations of hydrogen halides molecule were considered: parallel (//) and perpendicular (</w:t>
      </w:r>
      <w:r w:rsidRPr="0047725C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┴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 to the CNT</w:t>
      </w:r>
      <w:r w:rsidR="005C1F04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’s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axis as shown in figure 1 and will be noted respectively HX(//)@CNT(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n,n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 and HX(</w:t>
      </w:r>
      <w:r w:rsidRPr="0047725C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┴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)@CNT(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n,n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AF272D" w:rsidRPr="0047725C" w:rsidRDefault="00AF272D" w:rsidP="00AF272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352800" cy="1476375"/>
            <wp:effectExtent l="19050" t="0" r="0" b="0"/>
            <wp:docPr id="36" name="Image 36" descr="C:\Users\Wiem\AppData\Local\Microsoft\Windows\Temporary Internet Files\Content.Word\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Wiem\AppData\Local\Microsoft\Windows\Temporary Internet Files\Content.Word\fig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CF3" w:rsidRPr="0047725C" w:rsidRDefault="00625CF3" w:rsidP="00625CF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h.1fob9te" w:colFirst="0" w:colLast="0"/>
      <w:bookmarkStart w:id="1" w:name="h.2et92p0" w:colFirst="0" w:colLast="0"/>
      <w:bookmarkEnd w:id="0"/>
      <w:bookmarkEnd w:id="1"/>
      <w:proofErr w:type="gramStart"/>
      <w:r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Figure 1.</w:t>
      </w:r>
      <w:proofErr w:type="gramEnd"/>
      <w:r w:rsidRPr="0047725C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 </w:t>
      </w:r>
      <w:r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HX</w:t>
      </w:r>
      <w:r w:rsidRPr="0047725C">
        <w:rPr>
          <w:rFonts w:asciiTheme="majorBidi" w:eastAsia="Times New Roman" w:hAnsiTheme="majorBidi" w:cstheme="majorBidi"/>
          <w:bCs/>
          <w:sz w:val="24"/>
          <w:szCs w:val="24"/>
          <w:vertAlign w:val="subscript"/>
          <w:lang w:val="en-US"/>
        </w:rPr>
        <w:t xml:space="preserve">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studied orientations inside SWNT  a) HX(//)@CNT(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n,n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  b) HX(</w:t>
      </w:r>
      <w:r w:rsidRPr="0047725C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┴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)@CNT(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n,n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5C1F04" w:rsidRPr="0047725C" w:rsidRDefault="005C1F04" w:rsidP="00625CF3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25CF3" w:rsidRPr="00354F80" w:rsidRDefault="00625CF3" w:rsidP="00245E2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The binding energy (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47725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bind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of the hydrogen halides and the 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nanotube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calculated as</w:t>
      </w:r>
      <w:r w:rsidR="005C1F04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following: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</w:t>
      </w:r>
      <w:r w:rsidR="00354F8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</w:t>
      </w:r>
      <w:proofErr w:type="spellStart"/>
      <w:r w:rsidRPr="00354F8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</w:t>
      </w:r>
      <w:r w:rsidRPr="00354F8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bind</w:t>
      </w:r>
      <w:proofErr w:type="spellEnd"/>
      <w:r w:rsidRPr="00354F80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val="en-US"/>
        </w:rPr>
        <w:t xml:space="preserve"> </w:t>
      </w:r>
      <w:r w:rsidRPr="00354F8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=</w:t>
      </w:r>
      <w:proofErr w:type="gramStart"/>
      <w:r w:rsidRPr="00354F8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E(</w:t>
      </w:r>
      <w:proofErr w:type="gramEnd"/>
      <w:r w:rsidRPr="00354F8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HX@CNT(</w:t>
      </w:r>
      <w:proofErr w:type="spellStart"/>
      <w:r w:rsidRPr="00354F8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n,n</w:t>
      </w:r>
      <w:proofErr w:type="spellEnd"/>
      <w:r w:rsidRPr="00354F8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)) – E(H-CNT(</w:t>
      </w:r>
      <w:proofErr w:type="spellStart"/>
      <w:r w:rsidRPr="00354F8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n,n</w:t>
      </w:r>
      <w:proofErr w:type="spellEnd"/>
      <w:r w:rsidRPr="00354F8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)) - E(HX)</w:t>
      </w:r>
    </w:p>
    <w:p w:rsidR="00AD081A" w:rsidRPr="0047725C" w:rsidRDefault="00625CF3" w:rsidP="00245E23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Where </w:t>
      </w: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E(</w:t>
      </w:r>
      <w:proofErr w:type="gramEnd"/>
      <w:r w:rsidRPr="0047725C">
        <w:rPr>
          <w:rFonts w:asciiTheme="majorBidi" w:hAnsiTheme="majorBidi" w:cstheme="majorBidi"/>
          <w:sz w:val="24"/>
          <w:szCs w:val="24"/>
          <w:lang w:val="en-US"/>
        </w:rPr>
        <w:t>HX@CNT(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n,n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)),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E(H-CNT(</w:t>
      </w:r>
      <w:proofErr w:type="spellStart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n,n</w:t>
      </w:r>
      <w:proofErr w:type="spellEnd"/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)), E(HX)</w:t>
      </w:r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indicate the energy of the inclusion complex, the hydrogenated CNTs and the isolated HX molecules respectively. </w:t>
      </w:r>
      <w:r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The calculated confinement energies were corrected to the Basis S</w:t>
      </w:r>
      <w:r w:rsidR="00104ED3">
        <w:rPr>
          <w:rFonts w:asciiTheme="majorBidi" w:eastAsia="Times New Roman" w:hAnsiTheme="majorBidi" w:cstheme="majorBidi"/>
          <w:sz w:val="24"/>
          <w:szCs w:val="24"/>
          <w:lang w:val="en-US"/>
        </w:rPr>
        <w:t>et Superposition Error (BSSE).</w:t>
      </w:r>
      <w:r w:rsidRPr="00104ED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38,</w:t>
      </w:r>
      <w:r w:rsidR="00104ED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Pr="00104ED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39</w:t>
      </w:r>
      <w:r w:rsidR="00104ED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7725C">
        <w:rPr>
          <w:rFonts w:asciiTheme="majorBidi" w:hAnsiTheme="majorBidi" w:cstheme="majorBidi"/>
          <w:bCs/>
          <w:sz w:val="24"/>
          <w:szCs w:val="24"/>
          <w:lang w:val="en-US"/>
        </w:rPr>
        <w:t>Figure 2 depicts the final situation of each introduced molecule versus CNT’s diameter.</w:t>
      </w:r>
      <w:r w:rsidR="000E36F7" w:rsidRPr="0047725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845A51" w:rsidRPr="0047725C">
        <w:rPr>
          <w:rFonts w:asciiTheme="majorBidi" w:hAnsiTheme="majorBidi" w:cstheme="majorBidi"/>
          <w:sz w:val="24"/>
          <w:szCs w:val="24"/>
          <w:lang w:val="en-US"/>
        </w:rPr>
        <w:t xml:space="preserve">Depending on the CNT’S diameter and the halogens radius, halogen halides 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>exhibit different behavior as summered in table</w:t>
      </w:r>
      <w:r w:rsidR="009E38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845A51" w:rsidRPr="0047725C">
        <w:rPr>
          <w:rFonts w:asciiTheme="majorBidi" w:hAnsiTheme="majorBidi" w:cstheme="majorBidi"/>
          <w:sz w:val="24"/>
          <w:szCs w:val="24"/>
          <w:lang w:val="en-US"/>
        </w:rPr>
        <w:t>. To better explain</w:t>
      </w:r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each phenomenon</w:t>
      </w:r>
      <w:r w:rsidR="00845A51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B0190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we will 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focus on </w:t>
      </w:r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>each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separately. </w:t>
      </w:r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First we discuss </w:t>
      </w:r>
      <w:r w:rsidR="00B0190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the wider </w:t>
      </w:r>
      <w:proofErr w:type="spellStart"/>
      <w:r w:rsidR="00B0190E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B0190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(3</w:t>
      </w:r>
      <w:proofErr w:type="gramStart"/>
      <w:r w:rsidR="00B0190E" w:rsidRPr="0047725C">
        <w:rPr>
          <w:rFonts w:asciiTheme="majorBidi" w:hAnsiTheme="majorBidi" w:cstheme="majorBidi"/>
          <w:sz w:val="24"/>
          <w:szCs w:val="24"/>
          <w:lang w:val="en-US"/>
        </w:rPr>
        <w:t>,3</w:t>
      </w:r>
      <w:proofErr w:type="gramEnd"/>
      <w:r w:rsidR="00B0190E" w:rsidRPr="0047725C">
        <w:rPr>
          <w:rFonts w:asciiTheme="majorBidi" w:hAnsiTheme="majorBidi" w:cstheme="majorBidi"/>
          <w:sz w:val="24"/>
          <w:szCs w:val="24"/>
          <w:lang w:val="en-US"/>
        </w:rPr>
        <w:t>) which diameter is 4.12 Å.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5716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HF and </w:t>
      </w:r>
      <w:proofErr w:type="spellStart"/>
      <w:r w:rsidR="00457160"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="0045716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placed 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in parallel position </w:t>
      </w:r>
      <w:r w:rsidR="00457160" w:rsidRPr="0047725C">
        <w:rPr>
          <w:rFonts w:asciiTheme="majorBidi" w:hAnsiTheme="majorBidi" w:cstheme="majorBidi"/>
          <w:sz w:val="24"/>
          <w:szCs w:val="24"/>
          <w:lang w:val="en-US"/>
        </w:rPr>
        <w:t>along th</w:t>
      </w:r>
      <w:r w:rsidR="00B271E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e (3,3) </w:t>
      </w:r>
      <w:proofErr w:type="spellStart"/>
      <w:r w:rsidR="00B271E3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B271E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axis, keep</w:t>
      </w:r>
      <w:r w:rsidR="0045716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their orientation</w:t>
      </w:r>
      <w:r w:rsidR="00A50C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(Figure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>2:</w:t>
      </w:r>
      <w:r w:rsidR="00354F80">
        <w:rPr>
          <w:rFonts w:asciiTheme="majorBidi" w:hAnsiTheme="majorBidi" w:cstheme="majorBidi"/>
          <w:sz w:val="24"/>
          <w:szCs w:val="24"/>
          <w:lang w:val="en-US"/>
        </w:rPr>
        <w:t xml:space="preserve"> a1 and</w:t>
      </w:r>
      <w:r w:rsidR="00A50C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b1)</w:t>
      </w:r>
      <w:r w:rsidR="003112F9" w:rsidRPr="0047725C">
        <w:rPr>
          <w:rFonts w:asciiTheme="majorBidi" w:hAnsiTheme="majorBidi" w:cstheme="majorBidi"/>
          <w:sz w:val="24"/>
          <w:szCs w:val="24"/>
          <w:lang w:val="en-US"/>
        </w:rPr>
        <w:t>. All values of the studied parameters are far from the parameters of the unconfined molecules. When they are placed perpendicular to the (3</w:t>
      </w:r>
      <w:proofErr w:type="gramStart"/>
      <w:r w:rsidR="003112F9" w:rsidRPr="0047725C">
        <w:rPr>
          <w:rFonts w:asciiTheme="majorBidi" w:hAnsiTheme="majorBidi" w:cstheme="majorBidi"/>
          <w:sz w:val="24"/>
          <w:szCs w:val="24"/>
          <w:lang w:val="en-US"/>
        </w:rPr>
        <w:t>,3</w:t>
      </w:r>
      <w:proofErr w:type="gramEnd"/>
      <w:r w:rsidR="003112F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3112F9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3112F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axis, we notice a reorientation of these two mol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>ecules to the parallel position</w:t>
      </w:r>
      <w:r w:rsidR="00A50C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(Figure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2:</w:t>
      </w:r>
      <w:r w:rsidR="00354F80">
        <w:rPr>
          <w:rFonts w:asciiTheme="majorBidi" w:hAnsiTheme="majorBidi" w:cstheme="majorBidi"/>
          <w:sz w:val="24"/>
          <w:szCs w:val="24"/>
          <w:lang w:val="en-US"/>
        </w:rPr>
        <w:t xml:space="preserve"> a2 and</w:t>
      </w:r>
      <w:r w:rsidR="00A50C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b2)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>. T</w:t>
      </w:r>
      <w:r w:rsidR="003112F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he </w:t>
      </w:r>
      <w:r w:rsidR="003112F9" w:rsidRPr="0047725C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obtained 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values of energies, </w:t>
      </w:r>
      <w:r w:rsidR="003112F9" w:rsidRPr="0047725C">
        <w:rPr>
          <w:rFonts w:asciiTheme="majorBidi" w:hAnsiTheme="majorBidi" w:cstheme="majorBidi"/>
          <w:sz w:val="24"/>
          <w:szCs w:val="24"/>
          <w:lang w:val="en-US"/>
        </w:rPr>
        <w:t>bon</w:t>
      </w:r>
      <w:r w:rsidR="009031EB" w:rsidRPr="0047725C">
        <w:rPr>
          <w:rFonts w:asciiTheme="majorBidi" w:hAnsiTheme="majorBidi" w:cstheme="majorBidi"/>
          <w:sz w:val="24"/>
          <w:szCs w:val="24"/>
          <w:lang w:val="en-US"/>
        </w:rPr>
        <w:t xml:space="preserve">d lengths 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and dipolar </w:t>
      </w:r>
      <w:r w:rsidR="00EB2F8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moment are in the same </w:t>
      </w:r>
      <w:r w:rsidR="009031EB" w:rsidRPr="0047725C">
        <w:rPr>
          <w:rFonts w:asciiTheme="majorBidi" w:hAnsiTheme="majorBidi" w:cstheme="majorBidi"/>
          <w:sz w:val="24"/>
          <w:szCs w:val="24"/>
          <w:lang w:val="en-US"/>
        </w:rPr>
        <w:t>range of the obtained</w:t>
      </w:r>
      <w:r w:rsidR="001613C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values at parallel position</w:t>
      </w:r>
      <w:r w:rsidR="0066685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(T</w:t>
      </w:r>
      <w:r w:rsidR="001D1F20" w:rsidRPr="0047725C">
        <w:rPr>
          <w:rFonts w:asciiTheme="majorBidi" w:hAnsiTheme="majorBidi" w:cstheme="majorBidi"/>
          <w:sz w:val="24"/>
          <w:szCs w:val="24"/>
          <w:lang w:val="en-US"/>
        </w:rPr>
        <w:t>able 2)</w:t>
      </w:r>
      <w:r w:rsidR="001613C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00023A" w:rsidRPr="0047725C">
        <w:rPr>
          <w:rFonts w:asciiTheme="majorBidi" w:hAnsiTheme="majorBidi" w:cstheme="majorBidi"/>
          <w:sz w:val="24"/>
          <w:szCs w:val="24"/>
          <w:lang w:val="en-US"/>
        </w:rPr>
        <w:t>Roztoczy</w:t>
      </w:r>
      <w:r w:rsidR="00C27165" w:rsidRPr="0047725C">
        <w:rPr>
          <w:rFonts w:asciiTheme="majorBidi" w:hAnsiTheme="majorBidi" w:cstheme="majorBidi"/>
          <w:sz w:val="24"/>
          <w:szCs w:val="24"/>
          <w:lang w:val="en-US"/>
        </w:rPr>
        <w:t>ñ</w:t>
      </w:r>
      <w:r w:rsidR="0000023A" w:rsidRPr="0047725C">
        <w:rPr>
          <w:rFonts w:asciiTheme="majorBidi" w:hAnsiTheme="majorBidi" w:cstheme="majorBidi"/>
          <w:sz w:val="24"/>
          <w:szCs w:val="24"/>
          <w:lang w:val="en-US"/>
        </w:rPr>
        <w:t>ska</w:t>
      </w:r>
      <w:proofErr w:type="spellEnd"/>
      <w:r w:rsidR="0000023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00023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al. </w:t>
      </w:r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>obtained an energy up to +200 kcal.mol</w:t>
      </w:r>
      <w:r w:rsidR="001B7A8F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for HF </w:t>
      </w:r>
      <w:proofErr w:type="spellStart"/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>dimer</w:t>
      </w:r>
      <w:proofErr w:type="spellEnd"/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enclosed inside </w:t>
      </w:r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proofErr w:type="spellStart"/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(3</w:t>
      </w:r>
      <w:proofErr w:type="gramStart"/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>,3</w:t>
      </w:r>
      <w:proofErr w:type="gramEnd"/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B2279" w:rsidRPr="00104ED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24</w:t>
      </w:r>
      <w:r w:rsidR="00A6709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This result proves the importance of the repulsion forces inside the wider </w:t>
      </w:r>
      <w:proofErr w:type="spellStart"/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 general,</w:t>
      </w:r>
      <w:r w:rsidR="00572F9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 presence of molecules with </w:t>
      </w:r>
      <w:r w:rsidR="001B7A8F" w:rsidRPr="0047725C">
        <w:rPr>
          <w:rFonts w:asciiTheme="majorBidi" w:hAnsiTheme="majorBidi" w:cstheme="majorBidi"/>
          <w:sz w:val="24"/>
          <w:szCs w:val="24"/>
          <w:lang w:val="en-US"/>
        </w:rPr>
        <w:t>large radius.</w:t>
      </w:r>
      <w:r w:rsidR="0090240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02409"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="0090240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HI sited parallel and perpendicular to the CNT (3</w:t>
      </w:r>
      <w:proofErr w:type="gramStart"/>
      <w:r w:rsidR="00902409" w:rsidRPr="0047725C">
        <w:rPr>
          <w:rFonts w:asciiTheme="majorBidi" w:hAnsiTheme="majorBidi" w:cstheme="majorBidi"/>
          <w:sz w:val="24"/>
          <w:szCs w:val="24"/>
          <w:lang w:val="en-US"/>
        </w:rPr>
        <w:t>,3</w:t>
      </w:r>
      <w:proofErr w:type="gramEnd"/>
      <w:r w:rsidR="00902409" w:rsidRPr="0047725C">
        <w:rPr>
          <w:rFonts w:asciiTheme="majorBidi" w:hAnsiTheme="majorBidi" w:cstheme="majorBidi"/>
          <w:sz w:val="24"/>
          <w:szCs w:val="24"/>
          <w:lang w:val="en-US"/>
        </w:rPr>
        <w:t>) axis</w:t>
      </w:r>
      <w:r w:rsidR="00C2716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B6AE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react with </w:t>
      </w:r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>its</w:t>
      </w:r>
      <w:r w:rsidR="008B6AE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cage and establish covalent bonds with it (Figure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2: </w:t>
      </w:r>
      <w:r w:rsidR="00927E5A" w:rsidRPr="0047725C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927E5A" w:rsidRPr="0047725C">
        <w:rPr>
          <w:rFonts w:asciiTheme="majorBidi" w:hAnsiTheme="majorBidi" w:cstheme="majorBidi"/>
          <w:sz w:val="24"/>
          <w:szCs w:val="24"/>
          <w:lang w:val="en-US"/>
        </w:rPr>
        <w:t>, d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927E5A" w:rsidRPr="0047725C">
        <w:rPr>
          <w:rFonts w:asciiTheme="majorBidi" w:hAnsiTheme="majorBidi" w:cstheme="majorBidi"/>
          <w:sz w:val="24"/>
          <w:szCs w:val="24"/>
          <w:lang w:val="en-US"/>
        </w:rPr>
        <w:t>, c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927E5A" w:rsidRPr="0047725C">
        <w:rPr>
          <w:rFonts w:asciiTheme="majorBidi" w:hAnsiTheme="majorBidi" w:cstheme="majorBidi"/>
          <w:sz w:val="24"/>
          <w:szCs w:val="24"/>
          <w:lang w:val="en-US"/>
        </w:rPr>
        <w:t>, d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927E5A" w:rsidRPr="0047725C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8B6AE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F86FC7" w:rsidRPr="0047725C">
        <w:rPr>
          <w:rFonts w:asciiTheme="majorBidi" w:hAnsiTheme="majorBidi" w:cstheme="majorBidi"/>
          <w:sz w:val="24"/>
          <w:szCs w:val="24"/>
          <w:lang w:val="en-US"/>
        </w:rPr>
        <w:t>Th</w:t>
      </w:r>
      <w:r w:rsidR="00927E5A" w:rsidRPr="0047725C">
        <w:rPr>
          <w:rFonts w:asciiTheme="majorBidi" w:hAnsiTheme="majorBidi" w:cstheme="majorBidi"/>
          <w:sz w:val="24"/>
          <w:szCs w:val="24"/>
          <w:lang w:val="en-US"/>
        </w:rPr>
        <w:t>ose</w:t>
      </w:r>
      <w:r w:rsidR="00F86FC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figure</w:t>
      </w:r>
      <w:r w:rsidR="00927E5A" w:rsidRPr="0047725C">
        <w:rPr>
          <w:rFonts w:asciiTheme="majorBidi" w:hAnsiTheme="majorBidi" w:cstheme="majorBidi"/>
          <w:sz w:val="24"/>
          <w:szCs w:val="24"/>
          <w:lang w:val="en-US"/>
        </w:rPr>
        <w:t>s display</w:t>
      </w:r>
      <w:r w:rsidR="00365BC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the presence of covalent bond</w:t>
      </w:r>
      <w:r w:rsidR="00F86FC7" w:rsidRPr="0047725C">
        <w:rPr>
          <w:rFonts w:asciiTheme="majorBidi" w:hAnsiTheme="majorBidi" w:cstheme="majorBidi"/>
          <w:sz w:val="24"/>
          <w:szCs w:val="24"/>
          <w:lang w:val="en-US"/>
        </w:rPr>
        <w:t>s made by the hydrogen atom</w:t>
      </w:r>
      <w:r w:rsidR="000E36F7" w:rsidRPr="0047725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F86FC7" w:rsidRPr="0047725C">
        <w:rPr>
          <w:rFonts w:asciiTheme="majorBidi" w:hAnsiTheme="majorBidi" w:cstheme="majorBidi"/>
          <w:sz w:val="24"/>
          <w:szCs w:val="24"/>
          <w:lang w:val="en-US"/>
        </w:rPr>
        <w:t>. We expected that</w:t>
      </w:r>
      <w:r w:rsidR="00365BC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this result does not have any chemical significance and shows the limits of the computational chemistry</w:t>
      </w:r>
      <w:r w:rsidR="00F86FC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of such systems under constraint</w:t>
      </w:r>
      <w:r w:rsidR="00365BCF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D6D2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In fact, the </w:t>
      </w:r>
      <w:proofErr w:type="spellStart"/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>electronegativity</w:t>
      </w:r>
      <w:proofErr w:type="spellEnd"/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induces a negative charge accumulation from the halogen atoms side, so we can estimate that they present a radius greater than the radius of the isolated atoms. Br and I atoms almost get into the area under the atomic radius of the carbon atoms and set up real chemical bonds with them (Figure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>3:</w:t>
      </w:r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3a and 3e).</w:t>
      </w:r>
      <w:r w:rsidR="006D6D2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D081A" w:rsidRPr="0047725C">
        <w:rPr>
          <w:rFonts w:asciiTheme="majorBidi" w:hAnsiTheme="majorBidi" w:cstheme="majorBidi"/>
          <w:sz w:val="24"/>
          <w:szCs w:val="24"/>
          <w:lang w:val="en-US"/>
        </w:rPr>
        <w:t>However, the charge distribution is more destabilized</w:t>
      </w:r>
      <w:r w:rsidR="00956D91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inside the </w:t>
      </w:r>
      <w:proofErr w:type="spellStart"/>
      <w:r w:rsidR="00956D91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956D91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(3</w:t>
      </w:r>
      <w:proofErr w:type="gramStart"/>
      <w:r w:rsidR="00956D91" w:rsidRPr="0047725C">
        <w:rPr>
          <w:rFonts w:asciiTheme="majorBidi" w:hAnsiTheme="majorBidi" w:cstheme="majorBidi"/>
          <w:sz w:val="24"/>
          <w:szCs w:val="24"/>
          <w:lang w:val="en-US"/>
        </w:rPr>
        <w:t>,3</w:t>
      </w:r>
      <w:proofErr w:type="gramEnd"/>
      <w:r w:rsidR="003A4403" w:rsidRPr="0047725C">
        <w:rPr>
          <w:rFonts w:asciiTheme="majorBidi" w:hAnsiTheme="majorBidi" w:cstheme="majorBidi"/>
          <w:sz w:val="24"/>
          <w:szCs w:val="24"/>
          <w:lang w:val="en-US"/>
        </w:rPr>
        <w:t>).</w:t>
      </w:r>
      <w:r w:rsidR="00DF0D2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25E0D" w:rsidRPr="0047725C">
        <w:rPr>
          <w:rFonts w:asciiTheme="majorBidi" w:hAnsiTheme="majorBidi" w:cstheme="majorBidi"/>
          <w:sz w:val="24"/>
          <w:szCs w:val="24"/>
          <w:lang w:val="en-US"/>
        </w:rPr>
        <w:t>Despite the fact that t</w:t>
      </w:r>
      <w:r w:rsidR="003A440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he </w:t>
      </w:r>
      <w:proofErr w:type="spellStart"/>
      <w:r w:rsidR="003A4403" w:rsidRPr="0047725C">
        <w:rPr>
          <w:rFonts w:asciiTheme="majorBidi" w:hAnsiTheme="majorBidi" w:cstheme="majorBidi"/>
          <w:sz w:val="24"/>
          <w:szCs w:val="24"/>
          <w:lang w:val="en-US"/>
        </w:rPr>
        <w:t>Mulliken</w:t>
      </w:r>
      <w:proofErr w:type="spellEnd"/>
      <w:r w:rsidR="003A440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0D2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electric charge </w:t>
      </w:r>
      <w:r w:rsidR="00625E0D" w:rsidRPr="0047725C">
        <w:rPr>
          <w:rFonts w:asciiTheme="majorBidi" w:hAnsiTheme="majorBidi" w:cstheme="majorBidi"/>
          <w:sz w:val="24"/>
          <w:szCs w:val="24"/>
          <w:lang w:val="en-US"/>
        </w:rPr>
        <w:t>is dependent of the method and basis set because it is a local observable, it gives an idea</w:t>
      </w:r>
      <w:r w:rsidR="005D6A8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about the charges of each atom</w:t>
      </w:r>
      <w:r w:rsidR="00625E0D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A424A" w:rsidRPr="0047725C" w:rsidRDefault="00354F80" w:rsidP="00245E2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As seen in table 2</w:t>
      </w:r>
      <w:r w:rsidR="00B42DA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the charges observed on F, </w:t>
      </w:r>
      <w:proofErr w:type="spellStart"/>
      <w:r w:rsidR="00B42DAD" w:rsidRPr="0047725C">
        <w:rPr>
          <w:rFonts w:asciiTheme="majorBidi" w:hAnsiTheme="majorBidi" w:cstheme="majorBidi"/>
          <w:sz w:val="24"/>
          <w:szCs w:val="24"/>
          <w:lang w:val="en-US"/>
        </w:rPr>
        <w:t>Cl</w:t>
      </w:r>
      <w:proofErr w:type="spellEnd"/>
      <w:r w:rsidR="00B42DA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Br atoms are negative</w:t>
      </w:r>
      <w:r w:rsidR="006A4692" w:rsidRPr="0047725C">
        <w:rPr>
          <w:rFonts w:asciiTheme="majorBidi" w:hAnsiTheme="majorBidi" w:cstheme="majorBidi"/>
          <w:sz w:val="24"/>
          <w:szCs w:val="24"/>
          <w:lang w:val="en-US"/>
        </w:rPr>
        <w:t>, the charge</w:t>
      </w:r>
      <w:r w:rsidR="005D6A8E" w:rsidRPr="0047725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6A469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of H atom</w:t>
      </w:r>
      <w:r w:rsidR="005D6A8E" w:rsidRPr="0047725C">
        <w:rPr>
          <w:rFonts w:asciiTheme="majorBidi" w:hAnsiTheme="majorBidi" w:cstheme="majorBidi"/>
          <w:sz w:val="24"/>
          <w:szCs w:val="24"/>
          <w:lang w:val="en-US"/>
        </w:rPr>
        <w:t>s are</w:t>
      </w:r>
      <w:r w:rsidR="006A469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positive. However, in the case of HI molecule, </w:t>
      </w:r>
      <w:proofErr w:type="spellStart"/>
      <w:r w:rsidR="006A4692" w:rsidRPr="0047725C">
        <w:rPr>
          <w:rFonts w:asciiTheme="majorBidi" w:hAnsiTheme="majorBidi" w:cstheme="majorBidi"/>
          <w:sz w:val="24"/>
          <w:szCs w:val="24"/>
          <w:lang w:val="en-US"/>
        </w:rPr>
        <w:t>Mulliken</w:t>
      </w:r>
      <w:proofErr w:type="spellEnd"/>
      <w:r w:rsidR="006A469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gives a negative charge on H atom and positive charge on </w:t>
      </w:r>
      <w:proofErr w:type="gramStart"/>
      <w:r w:rsidR="006A4692" w:rsidRPr="0047725C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gramEnd"/>
      <w:r w:rsidR="006A469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atom.</w:t>
      </w:r>
      <w:r w:rsidR="00A57F2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This result is due to the choice of the basis of calculation which should be more suitable for iodine atom. In the case of the encapsulation of </w:t>
      </w:r>
    </w:p>
    <w:p w:rsidR="00514B5E" w:rsidRDefault="007A424A" w:rsidP="00245E2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57F2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and HI inside the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CNT </w:t>
      </w:r>
      <w:r w:rsidRPr="0047725C">
        <w:rPr>
          <w:rFonts w:asciiTheme="majorBidi" w:hAnsiTheme="majorBidi" w:cstheme="majorBidi"/>
          <w:bCs/>
          <w:sz w:val="24"/>
          <w:szCs w:val="24"/>
          <w:lang w:val="en-US"/>
        </w:rPr>
        <w:t>(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3</w:t>
      </w: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,3</w:t>
      </w:r>
      <w:proofErr w:type="gramEnd"/>
      <w:r w:rsidRPr="0047725C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A57F2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H, Br  and I atoms are linked to the carbons of the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nanotube’s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cavity, that’s why their atomic charges are different from the atomic charges of </w:t>
      </w:r>
      <w:r w:rsidR="00A57F2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unconfined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HI molecules.</w:t>
      </w:r>
      <w:r w:rsidR="00EB31B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>Starting from the CNT (4</w:t>
      </w:r>
      <w:proofErr w:type="gramStart"/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>,4</w:t>
      </w:r>
      <w:proofErr w:type="gramEnd"/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), all the studied molecules introduced at the parallel position are kept inside the </w:t>
      </w:r>
      <w:proofErr w:type="spellStart"/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551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(Figure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>2:</w:t>
      </w:r>
      <w:r w:rsidR="007551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a3, </w:t>
      </w:r>
      <w:r w:rsidR="004C0A0F" w:rsidRPr="0047725C">
        <w:rPr>
          <w:rFonts w:asciiTheme="majorBidi" w:hAnsiTheme="majorBidi" w:cstheme="majorBidi"/>
          <w:sz w:val="24"/>
          <w:szCs w:val="24"/>
          <w:lang w:val="en-US"/>
        </w:rPr>
        <w:t>b3</w:t>
      </w:r>
      <w:r w:rsidR="007551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c3 and d3)</w:t>
      </w:r>
      <w:r w:rsidR="006D6D2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7551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As shown </w:t>
      </w:r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table </w:t>
      </w:r>
      <w:r w:rsidR="00354F80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HF molecule forms a stable system with the </w:t>
      </w:r>
      <w:proofErr w:type="spellStart"/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(5</w:t>
      </w:r>
      <w:proofErr w:type="gramStart"/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>,5</w:t>
      </w:r>
      <w:proofErr w:type="gramEnd"/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) and (6,6) since the confinement energies values are </w:t>
      </w:r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negative or very week </w:t>
      </w:r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>equal to -0.9276 kcal.mol</w:t>
      </w:r>
      <w:r w:rsidR="00C43B0D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0.0290 kcal.mol</w:t>
      </w:r>
      <w:r w:rsidR="00C43B0D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6D6D2D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proofErr w:type="spellStart"/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>repectively</w:t>
      </w:r>
      <w:proofErr w:type="spellEnd"/>
      <w:r w:rsidR="00C43B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AD081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Theoretical studies which investigated the encapsulation of HF molecule inside the </w:t>
      </w:r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>fullerene</w:t>
      </w:r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showed that this molecule forms a </w:t>
      </w:r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stable system. </w:t>
      </w:r>
      <w:proofErr w:type="spellStart"/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>Shameema</w:t>
      </w:r>
      <w:proofErr w:type="spellEnd"/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al</w:t>
      </w:r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>, for example reveal a stabilization energy equal to – 2.5 kcal.mol</w:t>
      </w:r>
      <w:r w:rsidR="00B87CE5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104ED3">
        <w:rPr>
          <w:rFonts w:asciiTheme="majorBidi" w:hAnsiTheme="majorBidi" w:cstheme="majorBidi"/>
          <w:sz w:val="24"/>
          <w:szCs w:val="24"/>
          <w:lang w:val="en-US"/>
        </w:rPr>
        <w:t xml:space="preserve"> using the HF/6-31G method.</w:t>
      </w:r>
      <w:r w:rsidR="00B87CE5" w:rsidRPr="00104ED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="00104ED3" w:rsidRPr="00104ED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7</w:t>
      </w:r>
      <w:r w:rsidR="00B87CE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The authors of this study explain that the encapsulation of polar guest molecules polarizes the cage in a way that the carbon atoms placed near the positively charged atoms of the guest species turn into negatively charged and those close to the negatively charged atoms become positively charged.</w:t>
      </w:r>
      <w:r w:rsidR="0092790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A3C4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Inside the wider </w:t>
      </w:r>
      <w:proofErr w:type="spellStart"/>
      <w:r w:rsidR="007A3C47"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="007A3C4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the charge distribution has not a significant change in comparison with the unconfined molecules. </w:t>
      </w:r>
    </w:p>
    <w:p w:rsidR="003B5C7F" w:rsidRDefault="003B5C7F" w:rsidP="00104ED3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2625" cy="8402823"/>
            <wp:effectExtent l="19050" t="0" r="9525" b="0"/>
            <wp:docPr id="321" name="Image 321" descr="C:\Users\Wiem\Pictures\fi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C:\Users\Wiem\Pictures\fig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09" cy="840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F95" w:rsidRPr="0047725C" w:rsidRDefault="00572F95" w:rsidP="00DA200F">
      <w:pPr>
        <w:tabs>
          <w:tab w:val="left" w:pos="93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269DD" w:rsidRPr="0047725C" w:rsidRDefault="00572F95" w:rsidP="00104ED3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Figure 2.</w:t>
      </w:r>
      <w:proofErr w:type="gram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Optimized geometries</w:t>
      </w:r>
      <w:r w:rsidR="00625CF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of HX @ </w:t>
      </w:r>
      <w:proofErr w:type="gramStart"/>
      <w:r w:rsidR="00625CF3" w:rsidRPr="0047725C">
        <w:rPr>
          <w:rFonts w:asciiTheme="majorBidi" w:hAnsiTheme="majorBidi" w:cstheme="majorBidi"/>
          <w:sz w:val="24"/>
          <w:szCs w:val="24"/>
          <w:lang w:val="en-US"/>
        </w:rPr>
        <w:t>CNT(</w:t>
      </w:r>
      <w:proofErr w:type="spellStart"/>
      <w:proofErr w:type="gramEnd"/>
      <w:r w:rsidR="00625CF3" w:rsidRPr="0047725C">
        <w:rPr>
          <w:rFonts w:asciiTheme="majorBidi" w:hAnsiTheme="majorBidi" w:cstheme="majorBidi"/>
          <w:sz w:val="24"/>
          <w:szCs w:val="24"/>
          <w:lang w:val="en-US"/>
        </w:rPr>
        <w:t>n,n</w:t>
      </w:r>
      <w:proofErr w:type="spellEnd"/>
      <w:r w:rsidR="00625CF3" w:rsidRPr="0047725C">
        <w:rPr>
          <w:rFonts w:asciiTheme="majorBidi" w:hAnsiTheme="majorBidi" w:cstheme="majorBidi"/>
          <w:sz w:val="24"/>
          <w:szCs w:val="24"/>
          <w:lang w:val="en-US"/>
        </w:rPr>
        <w:t>)</w:t>
      </w:r>
    </w:p>
    <w:tbl>
      <w:tblPr>
        <w:tblStyle w:val="Grilledutableau"/>
        <w:tblpPr w:leftFromText="141" w:rightFromText="141" w:vertAnchor="page" w:horzAnchor="margin" w:tblpXSpec="center" w:tblpY="1171"/>
        <w:tblW w:w="10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9"/>
        <w:gridCol w:w="1123"/>
        <w:gridCol w:w="2321"/>
        <w:gridCol w:w="2277"/>
        <w:gridCol w:w="1623"/>
        <w:gridCol w:w="1610"/>
      </w:tblGrid>
      <w:tr w:rsidR="00245E23" w:rsidRPr="009E403F" w:rsidTr="00245E23">
        <w:tc>
          <w:tcPr>
            <w:tcW w:w="10503" w:type="dxa"/>
            <w:gridSpan w:val="6"/>
            <w:vAlign w:val="center"/>
          </w:tcPr>
          <w:p w:rsidR="00245E23" w:rsidRPr="0047725C" w:rsidRDefault="00245E23" w:rsidP="00245E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Table 1.  Observed   phenomena inside the studied </w:t>
            </w:r>
            <w:proofErr w:type="spellStart"/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nanotubes</w:t>
            </w:r>
            <w:proofErr w:type="spellEnd"/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at parallel and perpendicular orientations</w:t>
            </w:r>
          </w:p>
          <w:p w:rsidR="00245E23" w:rsidRPr="0047725C" w:rsidRDefault="00245E23" w:rsidP="00245E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245E23" w:rsidRPr="0047725C" w:rsidRDefault="00245E23" w:rsidP="00245E2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245E23" w:rsidRPr="0047725C" w:rsidTr="00245E23"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Orientation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Molecule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CNT (3,3)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CNT (4,4)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CNT (5,5)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CNT (6 ,6)</w:t>
            </w:r>
          </w:p>
        </w:tc>
      </w:tr>
      <w:tr w:rsidR="00245E23" w:rsidRPr="0047725C" w:rsidTr="00245E23">
        <w:tc>
          <w:tcPr>
            <w:tcW w:w="1549" w:type="dxa"/>
            <w:vMerge w:val="restart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Parallel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HF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Destabilized binding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Inside shortness of the bond </w:t>
            </w:r>
            <w:proofErr w:type="spellStart"/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lengh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Stabilization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Stabilization</w:t>
            </w:r>
          </w:p>
        </w:tc>
      </w:tr>
      <w:tr w:rsidR="00245E23" w:rsidRPr="0047725C" w:rsidTr="00245E23">
        <w:tc>
          <w:tcPr>
            <w:tcW w:w="1549" w:type="dxa"/>
            <w:vMerge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HCl</w:t>
            </w:r>
            <w:proofErr w:type="spellEnd"/>
          </w:p>
        </w:tc>
        <w:tc>
          <w:tcPr>
            <w:tcW w:w="2321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Destabilized binding</w:t>
            </w:r>
          </w:p>
        </w:tc>
        <w:tc>
          <w:tcPr>
            <w:tcW w:w="2277" w:type="dxa"/>
            <w:vAlign w:val="center"/>
          </w:tcPr>
          <w:p w:rsidR="00245E23" w:rsidRPr="0047725C" w:rsidRDefault="00245E23" w:rsidP="00245E23">
            <w:pPr>
              <w:pStyle w:val="Lgende"/>
              <w:tabs>
                <w:tab w:val="left" w:pos="151"/>
              </w:tabs>
              <w:ind w:left="9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Destabilized binding</w:t>
            </w:r>
          </w:p>
        </w:tc>
        <w:tc>
          <w:tcPr>
            <w:tcW w:w="1623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Confinement</w:t>
            </w:r>
          </w:p>
        </w:tc>
        <w:tc>
          <w:tcPr>
            <w:tcW w:w="1610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Confinement</w:t>
            </w:r>
          </w:p>
        </w:tc>
      </w:tr>
      <w:tr w:rsidR="00245E23" w:rsidRPr="0047725C" w:rsidTr="00245E23">
        <w:tc>
          <w:tcPr>
            <w:tcW w:w="1549" w:type="dxa"/>
            <w:vMerge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HBr</w:t>
            </w:r>
            <w:proofErr w:type="spellEnd"/>
          </w:p>
        </w:tc>
        <w:tc>
          <w:tcPr>
            <w:tcW w:w="2321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Covalent interaction</w:t>
            </w:r>
          </w:p>
        </w:tc>
        <w:tc>
          <w:tcPr>
            <w:tcW w:w="2277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Destabilized binding</w:t>
            </w:r>
          </w:p>
        </w:tc>
        <w:tc>
          <w:tcPr>
            <w:tcW w:w="1623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Confinement</w:t>
            </w:r>
          </w:p>
        </w:tc>
        <w:tc>
          <w:tcPr>
            <w:tcW w:w="1610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Confinement</w:t>
            </w:r>
          </w:p>
        </w:tc>
      </w:tr>
      <w:tr w:rsidR="00245E23" w:rsidRPr="0047725C" w:rsidTr="00245E23">
        <w:trPr>
          <w:trHeight w:val="269"/>
        </w:trPr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HI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Covalent interaction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Destabilized binding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Confinement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Confinement</w:t>
            </w:r>
          </w:p>
        </w:tc>
      </w:tr>
      <w:tr w:rsidR="00245E23" w:rsidRPr="0047725C" w:rsidTr="00245E23">
        <w:tc>
          <w:tcPr>
            <w:tcW w:w="1549" w:type="dxa"/>
            <w:vMerge w:val="restart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Perpendicular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HF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Re-</w:t>
            </w:r>
            <w:proofErr w:type="spellStart"/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orientaion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Inside shortness of the bond length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Stabilization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Stabilization</w:t>
            </w:r>
          </w:p>
        </w:tc>
      </w:tr>
      <w:tr w:rsidR="00245E23" w:rsidRPr="0047725C" w:rsidTr="00245E23">
        <w:tc>
          <w:tcPr>
            <w:tcW w:w="1549" w:type="dxa"/>
            <w:vMerge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HCl</w:t>
            </w:r>
            <w:proofErr w:type="spellEnd"/>
          </w:p>
          <w:p w:rsidR="00245E23" w:rsidRPr="0047725C" w:rsidRDefault="00245E23" w:rsidP="00245E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Re-</w:t>
            </w:r>
            <w:proofErr w:type="spellStart"/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orientaion</w:t>
            </w:r>
            <w:proofErr w:type="spellEnd"/>
          </w:p>
        </w:tc>
        <w:tc>
          <w:tcPr>
            <w:tcW w:w="2277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Leaving CNT</w:t>
            </w:r>
          </w:p>
        </w:tc>
        <w:tc>
          <w:tcPr>
            <w:tcW w:w="1623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Confinement</w:t>
            </w:r>
          </w:p>
        </w:tc>
        <w:tc>
          <w:tcPr>
            <w:tcW w:w="1610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Stabilization</w:t>
            </w:r>
          </w:p>
        </w:tc>
      </w:tr>
      <w:tr w:rsidR="00245E23" w:rsidRPr="0047725C" w:rsidTr="00245E23">
        <w:trPr>
          <w:trHeight w:val="576"/>
        </w:trPr>
        <w:tc>
          <w:tcPr>
            <w:tcW w:w="1549" w:type="dxa"/>
            <w:vMerge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HBr</w:t>
            </w:r>
            <w:proofErr w:type="spellEnd"/>
          </w:p>
        </w:tc>
        <w:tc>
          <w:tcPr>
            <w:tcW w:w="2321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Covalent interaction</w:t>
            </w:r>
          </w:p>
        </w:tc>
        <w:tc>
          <w:tcPr>
            <w:tcW w:w="2277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Leaving CNT</w:t>
            </w:r>
          </w:p>
        </w:tc>
        <w:tc>
          <w:tcPr>
            <w:tcW w:w="1623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Confinement</w:t>
            </w:r>
          </w:p>
        </w:tc>
        <w:tc>
          <w:tcPr>
            <w:tcW w:w="1610" w:type="dxa"/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Stabilization</w:t>
            </w:r>
          </w:p>
        </w:tc>
      </w:tr>
      <w:tr w:rsidR="00245E23" w:rsidRPr="0047725C" w:rsidTr="00245E23">
        <w:trPr>
          <w:trHeight w:val="415"/>
        </w:trPr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color w:val="auto"/>
                <w:sz w:val="24"/>
                <w:szCs w:val="24"/>
                <w:lang w:val="en-US"/>
              </w:rPr>
              <w:t>HI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Covalent interaction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Leaving CNT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Leaving CNT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245E23" w:rsidRPr="0047725C" w:rsidRDefault="00245E23" w:rsidP="00245E23">
            <w:pPr>
              <w:pStyle w:val="Lgende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val="en-US"/>
              </w:rPr>
              <w:t>Confinement</w:t>
            </w:r>
          </w:p>
        </w:tc>
      </w:tr>
    </w:tbl>
    <w:p w:rsidR="00245E23" w:rsidRPr="0047725C" w:rsidRDefault="00245E23" w:rsidP="00B87CE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87CE5" w:rsidRPr="0047725C" w:rsidRDefault="00B87CE5" w:rsidP="00245E2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That is why there is a decrease in the net dipole moment of these systems. According to this study, the dipole moment of the free HF molecule is 2.3 Debye, and its dipole mo</w:t>
      </w:r>
      <w:r w:rsidR="00B63E3B">
        <w:rPr>
          <w:rFonts w:asciiTheme="majorBidi" w:hAnsiTheme="majorBidi" w:cstheme="majorBidi"/>
          <w:sz w:val="24"/>
          <w:szCs w:val="24"/>
          <w:lang w:val="en-US"/>
        </w:rPr>
        <w:t>ment inside C60 is 0.54 Debye.</w:t>
      </w:r>
      <w:r w:rsidR="00B63E3B" w:rsidRPr="00B63E3B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27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As a general rule, when the diameter of the CNT increases, the confinement energy value is lower. Values of confinement energies inside the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(6</w:t>
      </w: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,6</w:t>
      </w:r>
      <w:proofErr w:type="gramEnd"/>
      <w:r w:rsidRPr="0047725C">
        <w:rPr>
          <w:rFonts w:asciiTheme="majorBidi" w:hAnsiTheme="majorBidi" w:cstheme="majorBidi"/>
          <w:sz w:val="24"/>
          <w:szCs w:val="24"/>
          <w:lang w:val="en-US"/>
        </w:rPr>
        <w:t>), are under 0.001 kcal.mol</w:t>
      </w:r>
      <w:r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 all the studied cases showing the attenuation of the interaction between the guest species and the host cage.  In fact, figures 3 a, b, c and d illustrate the interaction between the van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der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Waals radii of the carbon atoms and the guest molecules. When the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diameter is bigger, the overlap between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vdW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radiis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becomes lower, especially with the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fluorure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chlorure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bromure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atoms</w:t>
      </w:r>
    </w:p>
    <w:p w:rsidR="002428FF" w:rsidRPr="0047725C" w:rsidRDefault="002428FF" w:rsidP="00B87CE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22D06" w:rsidRPr="0047725C" w:rsidRDefault="00E22D06" w:rsidP="00B87CE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  <w:sectPr w:rsidR="00E22D06" w:rsidRPr="0047725C" w:rsidSect="00A95A32">
          <w:footerReference w:type="default" r:id="rId11"/>
          <w:pgSz w:w="11906" w:h="16838"/>
          <w:pgMar w:top="993" w:right="1417" w:bottom="426" w:left="1417" w:header="708" w:footer="708" w:gutter="0"/>
          <w:lnNumType w:countBy="1" w:restart="continuous"/>
          <w:cols w:space="708"/>
          <w:docGrid w:linePitch="360"/>
        </w:sectPr>
      </w:pPr>
    </w:p>
    <w:p w:rsidR="002428FF" w:rsidRPr="0047725C" w:rsidRDefault="002428FF" w:rsidP="00B87CE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lastRenderedPageBreak/>
        <w:t>Table 2.</w:t>
      </w:r>
      <w:proofErr w:type="gramEnd"/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Para</w:t>
      </w:r>
      <w:r w:rsidR="00961859" w:rsidRPr="0047725C">
        <w:rPr>
          <w:rFonts w:asciiTheme="majorBidi" w:hAnsiTheme="majorBidi" w:cstheme="majorBidi"/>
          <w:sz w:val="24"/>
          <w:szCs w:val="24"/>
          <w:lang w:val="en-US"/>
        </w:rPr>
        <w:t>meters of the optimized geometries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when HX molecules are placed along and per</w:t>
      </w:r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pendicular to the </w:t>
      </w:r>
      <w:proofErr w:type="spellStart"/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axis.</w:t>
      </w:r>
      <w:proofErr w:type="gramEnd"/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>d</w:t>
      </w:r>
      <w:proofErr w:type="gramEnd"/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µ and q design </w:t>
      </w:r>
      <w:proofErr w:type="spellStart"/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>internuclear</w:t>
      </w:r>
      <w:proofErr w:type="spellEnd"/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distance, dipole moment and </w:t>
      </w:r>
      <w:proofErr w:type="spellStart"/>
      <w:r w:rsidR="00B42DAD" w:rsidRPr="0047725C">
        <w:rPr>
          <w:rFonts w:asciiTheme="majorBidi" w:hAnsiTheme="majorBidi" w:cstheme="majorBidi"/>
          <w:sz w:val="24"/>
          <w:szCs w:val="24"/>
          <w:lang w:val="en-US"/>
        </w:rPr>
        <w:t>Mulliken</w:t>
      </w:r>
      <w:proofErr w:type="spellEnd"/>
      <w:r w:rsidR="00B42DA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>atomic charge</w:t>
      </w:r>
      <w:r w:rsidR="00B42DAD" w:rsidRPr="0047725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961859" w:rsidRPr="0047725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F76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respectively.   </w:t>
      </w:r>
    </w:p>
    <w:p w:rsidR="003654B8" w:rsidRPr="0047725C" w:rsidRDefault="003654B8" w:rsidP="00000A12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50"/>
        <w:gridCol w:w="387"/>
        <w:gridCol w:w="756"/>
        <w:gridCol w:w="636"/>
        <w:gridCol w:w="756"/>
        <w:gridCol w:w="716"/>
        <w:gridCol w:w="636"/>
        <w:gridCol w:w="876"/>
        <w:gridCol w:w="636"/>
        <w:gridCol w:w="636"/>
        <w:gridCol w:w="716"/>
        <w:gridCol w:w="636"/>
        <w:gridCol w:w="876"/>
        <w:gridCol w:w="636"/>
        <w:gridCol w:w="696"/>
        <w:gridCol w:w="716"/>
        <w:gridCol w:w="636"/>
        <w:gridCol w:w="956"/>
        <w:gridCol w:w="696"/>
        <w:gridCol w:w="696"/>
        <w:gridCol w:w="636"/>
        <w:gridCol w:w="716"/>
      </w:tblGrid>
      <w:tr w:rsidR="00DE0DF3" w:rsidRPr="0047725C" w:rsidTr="00DE0DF3">
        <w:trPr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5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HF</w:t>
            </w:r>
          </w:p>
        </w:tc>
        <w:tc>
          <w:tcPr>
            <w:tcW w:w="0" w:type="auto"/>
            <w:gridSpan w:val="5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HCl</w:t>
            </w:r>
            <w:proofErr w:type="spellEnd"/>
          </w:p>
        </w:tc>
        <w:tc>
          <w:tcPr>
            <w:tcW w:w="0" w:type="auto"/>
            <w:gridSpan w:val="5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HBr</w:t>
            </w:r>
            <w:proofErr w:type="spellEnd"/>
          </w:p>
        </w:tc>
        <w:tc>
          <w:tcPr>
            <w:tcW w:w="0" w:type="auto"/>
            <w:gridSpan w:val="5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HI</w:t>
            </w:r>
          </w:p>
        </w:tc>
      </w:tr>
      <w:tr w:rsidR="00DE0DF3" w:rsidRPr="0047725C" w:rsidTr="00DE0DF3">
        <w:trPr>
          <w:trHeight w:val="447"/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0" w:type="auto"/>
            <w:vMerge w:val="restart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XH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µ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qX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XH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µ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qX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XH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µ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qX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XH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µ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qX</w:t>
            </w:r>
            <w:proofErr w:type="spellEnd"/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25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qH</w:t>
            </w:r>
            <w:proofErr w:type="spellEnd"/>
          </w:p>
        </w:tc>
      </w:tr>
      <w:tr w:rsidR="00DE0DF3" w:rsidRPr="0047725C" w:rsidTr="00DE0DF3">
        <w:trPr>
          <w:trHeight w:val="300"/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XH</w:t>
            </w:r>
          </w:p>
        </w:tc>
        <w:tc>
          <w:tcPr>
            <w:tcW w:w="0" w:type="auto"/>
            <w:vMerge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1.15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tabs>
                <w:tab w:val="left" w:pos="301"/>
              </w:tabs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1.34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1.74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1.43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1.25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-0.04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2631D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0.04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1.61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1.35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0.01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-0.01</w:t>
            </w:r>
          </w:p>
        </w:tc>
      </w:tr>
      <w:tr w:rsidR="00DE0DF3" w:rsidRPr="0047725C" w:rsidTr="00046202">
        <w:trPr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04620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(3,3)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//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64.30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</w:t>
            </w: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-0.19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231.48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0.15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129.14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2.17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tabs>
                <w:tab w:val="left" w:pos="122"/>
              </w:tabs>
              <w:spacing w:before="120" w:after="12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-129.46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4.15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0.82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0.08</w:t>
            </w:r>
          </w:p>
        </w:tc>
      </w:tr>
      <w:tr w:rsidR="00DE0DF3" w:rsidRPr="0047725C" w:rsidTr="00046202">
        <w:trPr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046202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(4,4)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//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5.21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0.26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-0.23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</w:t>
            </w: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.9</w:t>
            </w: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58.27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1.43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0.37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-0.03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112.84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61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0.10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-0.02</w:t>
            </w:r>
          </w:p>
        </w:tc>
      </w:tr>
      <w:tr w:rsidR="00DE0DF3" w:rsidRPr="0047725C" w:rsidTr="00046202">
        <w:trPr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046202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(5,5)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//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-0.93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1.72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0.71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3.87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1.43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-0.04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13.13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61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0. 55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</w:t>
            </w:r>
          </w:p>
        </w:tc>
      </w:tr>
      <w:tr w:rsidR="00DE0DF3" w:rsidRPr="0047725C" w:rsidTr="00046202">
        <w:trPr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046202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(6,6)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//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0.79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1.43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-0.05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61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60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</w:t>
            </w:r>
          </w:p>
        </w:tc>
      </w:tr>
      <w:tr w:rsidR="00DE0DF3" w:rsidRPr="0047725C" w:rsidTr="00046202">
        <w:trPr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046202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(3,3)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┴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64.38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0.247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231.41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-0.18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0.15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263.48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358.70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0.81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0.08</w:t>
            </w:r>
          </w:p>
        </w:tc>
      </w:tr>
      <w:tr w:rsidR="00DE0DF3" w:rsidRPr="0047725C" w:rsidTr="00046202">
        <w:trPr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046202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(4,4)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┴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2.71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0.31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-0.23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-3.</w:t>
            </w: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51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</w:t>
            </w: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2.11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-0.28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-2.39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1.43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1.75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-0.03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</w:t>
            </w: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</w:t>
            </w: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61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-0.05</w:t>
            </w:r>
          </w:p>
        </w:tc>
      </w:tr>
      <w:tr w:rsidR="00DE0DF3" w:rsidRPr="0047725C" w:rsidTr="00046202">
        <w:trPr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046202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(5,5)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┴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-0.40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-0.23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0.16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0.79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3.87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1.43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-0.04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0.05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-0.38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61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60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-0.02</w:t>
            </w:r>
          </w:p>
        </w:tc>
      </w:tr>
      <w:tr w:rsidR="00DE0DF3" w:rsidRPr="0047725C" w:rsidTr="00046202">
        <w:trPr>
          <w:jc w:val="center"/>
        </w:trPr>
        <w:tc>
          <w:tcPr>
            <w:tcW w:w="0" w:type="auto"/>
            <w:vAlign w:val="center"/>
          </w:tcPr>
          <w:p w:rsidR="00DE0DF3" w:rsidRPr="0047725C" w:rsidRDefault="00DE0DF3" w:rsidP="00046202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(6,6)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┴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-0.19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-1.01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1.34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0.79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-0. 61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1.43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5</w:t>
            </w: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-0.04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0.04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-0.17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61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Pr="004772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67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</w:t>
            </w:r>
          </w:p>
        </w:tc>
        <w:tc>
          <w:tcPr>
            <w:tcW w:w="0" w:type="auto"/>
            <w:vAlign w:val="center"/>
          </w:tcPr>
          <w:p w:rsidR="00DE0DF3" w:rsidRPr="0047725C" w:rsidRDefault="00DE0DF3" w:rsidP="00DE0DF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7725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</w:t>
            </w:r>
          </w:p>
        </w:tc>
      </w:tr>
    </w:tbl>
    <w:p w:rsidR="00E22D06" w:rsidRPr="0047725C" w:rsidRDefault="00E22D06" w:rsidP="00121A5B">
      <w:pPr>
        <w:pStyle w:val="Paragraphedeliste"/>
        <w:tabs>
          <w:tab w:val="left" w:pos="567"/>
          <w:tab w:val="left" w:pos="709"/>
          <w:tab w:val="left" w:pos="993"/>
        </w:tabs>
        <w:spacing w:before="120" w:after="120" w:line="48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  <w:sectPr w:rsidR="00E22D06" w:rsidRPr="0047725C" w:rsidSect="00A95A32">
          <w:pgSz w:w="16838" w:h="11906" w:orient="landscape"/>
          <w:pgMar w:top="1418" w:right="425" w:bottom="1418" w:left="992" w:header="709" w:footer="709" w:gutter="0"/>
          <w:lnNumType w:countBy="1" w:restart="continuous"/>
          <w:cols w:space="708"/>
          <w:docGrid w:linePitch="360"/>
        </w:sectPr>
      </w:pPr>
    </w:p>
    <w:p w:rsidR="00000A12" w:rsidRPr="0047725C" w:rsidRDefault="00863986" w:rsidP="00245E23">
      <w:pPr>
        <w:pStyle w:val="Paragraphedeliste"/>
        <w:tabs>
          <w:tab w:val="left" w:pos="567"/>
          <w:tab w:val="left" w:pos="709"/>
          <w:tab w:val="left" w:pos="993"/>
        </w:tabs>
        <w:spacing w:before="120" w:after="12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At the perpendicular position, only HF molecule </w:t>
      </w:r>
      <w:r w:rsidR="00354F80">
        <w:rPr>
          <w:rFonts w:asciiTheme="majorBidi" w:hAnsiTheme="majorBidi" w:cstheme="majorBidi"/>
          <w:sz w:val="24"/>
          <w:szCs w:val="24"/>
          <w:lang w:val="en-US"/>
        </w:rPr>
        <w:t>(Figure 2</w:t>
      </w:r>
      <w:r w:rsidR="0075510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remains inside the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(4</w:t>
      </w: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,4</w:t>
      </w:r>
      <w:proofErr w:type="gram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HI guest molecules leave it</w:t>
      </w:r>
      <w:r w:rsidR="00354F80">
        <w:rPr>
          <w:rFonts w:asciiTheme="majorBidi" w:hAnsiTheme="majorBidi" w:cstheme="majorBidi"/>
          <w:sz w:val="24"/>
          <w:szCs w:val="24"/>
          <w:lang w:val="en-US"/>
        </w:rPr>
        <w:t xml:space="preserve"> (Figure 2b, 2c, 2</w:t>
      </w:r>
      <w:r w:rsidR="0075510D" w:rsidRPr="0047725C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08056D" w:rsidRPr="0047725C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Outside the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molecule is re-oriented at the parallel position. </w:t>
      </w:r>
      <w:r w:rsidR="00014580" w:rsidRPr="0047725C">
        <w:rPr>
          <w:rFonts w:asciiTheme="majorBidi" w:hAnsiTheme="majorBidi" w:cstheme="majorBidi"/>
          <w:sz w:val="24"/>
          <w:szCs w:val="24"/>
          <w:lang w:val="en-US"/>
        </w:rPr>
        <w:t>Despite the negative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energ</w:t>
      </w:r>
      <w:r w:rsidR="007C023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y equal </w:t>
      </w:r>
      <w:proofErr w:type="gramStart"/>
      <w:r w:rsidR="007C023E" w:rsidRPr="0047725C">
        <w:rPr>
          <w:rFonts w:asciiTheme="majorBidi" w:hAnsiTheme="majorBidi" w:cstheme="majorBidi"/>
          <w:sz w:val="24"/>
          <w:szCs w:val="24"/>
          <w:lang w:val="en-US"/>
        </w:rPr>
        <w:t>to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-3.5 kcal.mol</w:t>
      </w:r>
      <w:r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7C023E" w:rsidRPr="0047725C">
        <w:rPr>
          <w:rFonts w:asciiTheme="majorBidi" w:hAnsiTheme="majorBidi" w:cstheme="majorBidi"/>
          <w:sz w:val="24"/>
          <w:szCs w:val="24"/>
          <w:lang w:val="en-US"/>
        </w:rPr>
        <w:t>,</w:t>
      </w:r>
      <w:proofErr w:type="gramEnd"/>
      <w:r w:rsidR="007C023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the bond length is </w:t>
      </w:r>
      <w:r w:rsidR="00822BE1" w:rsidRPr="0047725C">
        <w:rPr>
          <w:rFonts w:asciiTheme="majorBidi" w:hAnsiTheme="majorBidi" w:cstheme="majorBidi"/>
          <w:sz w:val="24"/>
          <w:szCs w:val="24"/>
          <w:lang w:val="en-US"/>
        </w:rPr>
        <w:t>stretched</w:t>
      </w:r>
      <w:r w:rsidR="001C3B6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to 1.3495 Å</w:t>
      </w:r>
      <w:r w:rsidR="000F462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signifying that even outside the </w:t>
      </w:r>
      <w:proofErr w:type="spellStart"/>
      <w:r w:rsidR="000F462A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0F462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F462A"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="000F462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molecule is under the influence of van </w:t>
      </w:r>
      <w:proofErr w:type="spellStart"/>
      <w:r w:rsidR="000F462A" w:rsidRPr="0047725C">
        <w:rPr>
          <w:rFonts w:asciiTheme="majorBidi" w:hAnsiTheme="majorBidi" w:cstheme="majorBidi"/>
          <w:sz w:val="24"/>
          <w:szCs w:val="24"/>
          <w:lang w:val="en-US"/>
        </w:rPr>
        <w:t>der</w:t>
      </w:r>
      <w:proofErr w:type="spellEnd"/>
      <w:r w:rsidR="000F462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Waals radii of terminal hydrogen atoms.</w:t>
      </w:r>
      <w:r w:rsidR="0008056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Figure 3.e shows a si</w:t>
      </w:r>
      <w:r w:rsidR="00BB227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gnificant overlap between the </w:t>
      </w:r>
      <w:proofErr w:type="spellStart"/>
      <w:r w:rsidR="00BB2279" w:rsidRPr="0047725C">
        <w:rPr>
          <w:rFonts w:asciiTheme="majorBidi" w:hAnsiTheme="majorBidi" w:cstheme="majorBidi"/>
          <w:sz w:val="24"/>
          <w:szCs w:val="24"/>
          <w:lang w:val="en-US"/>
        </w:rPr>
        <w:t>vd</w:t>
      </w:r>
      <w:r w:rsidR="0008056D" w:rsidRPr="0047725C">
        <w:rPr>
          <w:rFonts w:asciiTheme="majorBidi" w:hAnsiTheme="majorBidi" w:cstheme="majorBidi"/>
          <w:sz w:val="24"/>
          <w:szCs w:val="24"/>
          <w:lang w:val="en-US"/>
        </w:rPr>
        <w:t>W</w:t>
      </w:r>
      <w:proofErr w:type="spellEnd"/>
      <w:r w:rsidR="0008056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radii of halogens and the carbon atoms of the wall of the CNT. As a result, those molecules are "chased" outside the CNT in order to decrease the electrostatic forces involved.</w:t>
      </w:r>
      <w:r w:rsidR="000232F1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HI molecules are also expelled outside the </w:t>
      </w:r>
      <w:proofErr w:type="spellStart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(4</w:t>
      </w:r>
      <w:proofErr w:type="gramStart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>,4</w:t>
      </w:r>
      <w:proofErr w:type="gramEnd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). Their bond lengths and dipolar moments values are higher than </w:t>
      </w:r>
      <w:r w:rsidR="00A301C3" w:rsidRPr="0047725C">
        <w:rPr>
          <w:rFonts w:asciiTheme="majorBidi" w:hAnsiTheme="majorBidi" w:cstheme="majorBidi"/>
          <w:sz w:val="24"/>
          <w:szCs w:val="24"/>
          <w:lang w:val="en-US"/>
        </w:rPr>
        <w:t>those of unconfined molecules (T</w:t>
      </w:r>
      <w:r w:rsidR="00354F80">
        <w:rPr>
          <w:rFonts w:asciiTheme="majorBidi" w:hAnsiTheme="majorBidi" w:cstheme="majorBidi"/>
          <w:sz w:val="24"/>
          <w:szCs w:val="24"/>
          <w:lang w:val="en-US"/>
        </w:rPr>
        <w:t>able 2</w:t>
      </w:r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). The charge distribution is highly affected. We notice that when the van </w:t>
      </w:r>
      <w:proofErr w:type="spellStart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>der</w:t>
      </w:r>
      <w:proofErr w:type="spellEnd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Walls radius of the halogen atom is greater than the radii of the </w:t>
      </w:r>
      <w:proofErr w:type="spellStart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>nanotube</w:t>
      </w:r>
      <w:proofErr w:type="spellEnd"/>
      <w:r w:rsidR="00000A12" w:rsidRPr="0047725C">
        <w:rPr>
          <w:rFonts w:asciiTheme="majorBidi" w:hAnsiTheme="majorBidi" w:cstheme="majorBidi"/>
          <w:sz w:val="24"/>
          <w:szCs w:val="24"/>
          <w:lang w:val="en-US"/>
        </w:rPr>
        <w:t>, the molecule is expelled out of it. In fact, the halogen halide in this condition is trapped inside a repelled area. The same phenomena was observed for water which flow rate varies wh</w:t>
      </w:r>
      <w:r w:rsidR="00B63E3B">
        <w:rPr>
          <w:rFonts w:asciiTheme="majorBidi" w:hAnsiTheme="majorBidi" w:cstheme="majorBidi"/>
          <w:sz w:val="24"/>
          <w:szCs w:val="24"/>
          <w:lang w:val="en-US"/>
        </w:rPr>
        <w:t>en the CNT diameter change.</w:t>
      </w:r>
      <w:r w:rsidR="00B63E3B" w:rsidRPr="00B63E3B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39</w:t>
      </w:r>
    </w:p>
    <w:p w:rsidR="00000A12" w:rsidRPr="0047725C" w:rsidRDefault="00000A12" w:rsidP="00121A5B">
      <w:pPr>
        <w:pStyle w:val="Paragraphedeliste"/>
        <w:tabs>
          <w:tab w:val="left" w:pos="567"/>
          <w:tab w:val="left" w:pos="709"/>
          <w:tab w:val="left" w:pos="993"/>
        </w:tabs>
        <w:spacing w:before="120" w:after="120" w:line="48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00A12" w:rsidRPr="0047725C" w:rsidRDefault="00000A12">
      <w:pPr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4B17C7" w:rsidRDefault="004B17C7" w:rsidP="0096185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B5C7F" w:rsidRDefault="003B5C7F" w:rsidP="0096185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B5C7F" w:rsidRDefault="003B5C7F" w:rsidP="00B63E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17634" cy="7477125"/>
            <wp:effectExtent l="19050" t="0" r="2016" b="0"/>
            <wp:docPr id="352" name="Image 352" descr="C:\Users\Wiem\Pictures\fi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:\Users\Wiem\Pictures\fig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48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3E6" w:rsidRPr="0047725C" w:rsidRDefault="001063E6" w:rsidP="0096185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F048F" w:rsidRPr="0047725C" w:rsidRDefault="00DE76AF" w:rsidP="00B63E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D51927" w:rsidRPr="0047725C">
        <w:rPr>
          <w:rFonts w:asciiTheme="majorBidi" w:hAnsiTheme="majorBidi" w:cstheme="majorBidi"/>
          <w:sz w:val="24"/>
          <w:szCs w:val="24"/>
          <w:lang w:val="en-US"/>
        </w:rPr>
        <w:t>igure 3.</w:t>
      </w:r>
      <w:proofErr w:type="gramEnd"/>
      <w:r w:rsidR="00D5192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353B9" w:rsidRPr="0047725C">
        <w:rPr>
          <w:rFonts w:asciiTheme="majorBidi" w:hAnsiTheme="majorBidi" w:cstheme="majorBidi"/>
          <w:sz w:val="24"/>
          <w:szCs w:val="24"/>
          <w:lang w:val="en-US"/>
        </w:rPr>
        <w:t>Schematic</w:t>
      </w:r>
      <w:r w:rsidR="00CE309C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overlap between atomic/ van </w:t>
      </w:r>
      <w:proofErr w:type="spellStart"/>
      <w:r w:rsidR="00CE309C" w:rsidRPr="0047725C">
        <w:rPr>
          <w:rFonts w:asciiTheme="majorBidi" w:hAnsiTheme="majorBidi" w:cstheme="majorBidi"/>
          <w:sz w:val="24"/>
          <w:szCs w:val="24"/>
          <w:lang w:val="en-US"/>
        </w:rPr>
        <w:t>der</w:t>
      </w:r>
      <w:proofErr w:type="spellEnd"/>
      <w:r w:rsidR="00CE309C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Waals radius of the CNT and the confined hydrogen halides at both parallel and perpendicular positions</w:t>
      </w:r>
    </w:p>
    <w:p w:rsidR="004B17C7" w:rsidRPr="0047725C" w:rsidRDefault="004B17C7" w:rsidP="0096185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B17C7" w:rsidRPr="0047725C" w:rsidRDefault="004B17C7" w:rsidP="0096185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B17C7" w:rsidRPr="0047725C" w:rsidRDefault="004B17C7" w:rsidP="0096185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B17C7" w:rsidRPr="0047725C" w:rsidRDefault="004B17C7" w:rsidP="0096185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C121F" w:rsidRPr="0047725C" w:rsidRDefault="007C121F" w:rsidP="00245E2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By increasing the carbon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nanotube’s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diameter, only HI molecule leaves the CNT (5</w:t>
      </w: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,5</w:t>
      </w:r>
      <w:proofErr w:type="gramEnd"/>
      <w:r w:rsidRPr="0047725C">
        <w:rPr>
          <w:rFonts w:asciiTheme="majorBidi" w:hAnsiTheme="majorBidi" w:cstheme="majorBidi"/>
          <w:sz w:val="24"/>
          <w:szCs w:val="24"/>
          <w:lang w:val="en-US"/>
        </w:rPr>
        <w:t>) at the perpendicular orientation</w:t>
      </w:r>
      <w:r w:rsidR="00B0526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HF</w:t>
      </w:r>
      <w:r w:rsidR="000F37B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placed perpendicular forms a stable complex with the </w:t>
      </w:r>
      <w:proofErr w:type="spellStart"/>
      <w:r w:rsidR="000F37BA"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="000F37B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(5</w:t>
      </w:r>
      <w:proofErr w:type="gramStart"/>
      <w:r w:rsidR="000F37BA" w:rsidRPr="0047725C">
        <w:rPr>
          <w:rFonts w:asciiTheme="majorBidi" w:hAnsiTheme="majorBidi" w:cstheme="majorBidi"/>
          <w:sz w:val="24"/>
          <w:szCs w:val="24"/>
          <w:lang w:val="en-US"/>
        </w:rPr>
        <w:t>,5</w:t>
      </w:r>
      <w:proofErr w:type="gramEnd"/>
      <w:r w:rsidR="000F37BA" w:rsidRPr="0047725C">
        <w:rPr>
          <w:rFonts w:asciiTheme="majorBidi" w:hAnsiTheme="majorBidi" w:cstheme="majorBidi"/>
          <w:sz w:val="24"/>
          <w:szCs w:val="24"/>
          <w:lang w:val="en-US"/>
        </w:rPr>
        <w:t>) and (6,6) with a</w:t>
      </w:r>
      <w:r w:rsidR="00B0526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stabilization energy equal to -0.4017 kcal.mol</w:t>
      </w:r>
      <w:r w:rsidR="00B05265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B0526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-0.1864 kcal.mol</w:t>
      </w:r>
      <w:r w:rsidR="00B05265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6D0F85" w:rsidRPr="0047725C">
        <w:rPr>
          <w:rFonts w:asciiTheme="majorBidi" w:hAnsiTheme="majorBidi" w:cstheme="majorBidi"/>
          <w:sz w:val="24"/>
          <w:szCs w:val="24"/>
          <w:lang w:val="en-US"/>
        </w:rPr>
        <w:t>, respectively.</w:t>
      </w:r>
      <w:r w:rsidR="0067611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F37BA"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EB2104"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="00EB210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="00EB210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HI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molecules form a stable system with the CNT (</w:t>
      </w:r>
      <w:r w:rsidR="00EB2104" w:rsidRPr="0047725C">
        <w:rPr>
          <w:rFonts w:asciiTheme="majorBidi" w:hAnsiTheme="majorBidi" w:cstheme="majorBidi"/>
          <w:sz w:val="24"/>
          <w:szCs w:val="24"/>
          <w:lang w:val="en-US"/>
        </w:rPr>
        <w:t>6</w:t>
      </w:r>
      <w:proofErr w:type="gramStart"/>
      <w:r w:rsidR="00EB2104" w:rsidRPr="0047725C">
        <w:rPr>
          <w:rFonts w:asciiTheme="majorBidi" w:hAnsiTheme="majorBidi" w:cstheme="majorBidi"/>
          <w:sz w:val="24"/>
          <w:szCs w:val="24"/>
          <w:lang w:val="en-US"/>
        </w:rPr>
        <w:t>,6</w:t>
      </w:r>
      <w:proofErr w:type="gramEnd"/>
      <w:r w:rsidRPr="0047725C">
        <w:rPr>
          <w:rFonts w:asciiTheme="majorBidi" w:hAnsiTheme="majorBidi" w:cstheme="majorBidi"/>
          <w:sz w:val="24"/>
          <w:szCs w:val="24"/>
          <w:lang w:val="en-US"/>
        </w:rPr>
        <w:t>) as their obtained corrected energies are</w:t>
      </w:r>
      <w:r w:rsidR="00EB210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equal to -1.0119 kcal.mol</w:t>
      </w:r>
      <w:r w:rsidR="00EB2104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EB2104" w:rsidRPr="0047725C">
        <w:rPr>
          <w:rFonts w:asciiTheme="majorBidi" w:hAnsiTheme="majorBidi" w:cstheme="majorBidi"/>
          <w:sz w:val="24"/>
          <w:szCs w:val="24"/>
          <w:lang w:val="en-US"/>
        </w:rPr>
        <w:t>, -0.6142 kcal.mol</w:t>
      </w:r>
      <w:r w:rsidR="00EB2104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A36810">
        <w:rPr>
          <w:rFonts w:asciiTheme="majorBidi" w:hAnsiTheme="majorBidi" w:cstheme="majorBidi"/>
          <w:sz w:val="24"/>
          <w:szCs w:val="24"/>
          <w:lang w:val="en-US"/>
        </w:rPr>
        <w:t>, -</w:t>
      </w:r>
      <w:r w:rsidR="00EB2104" w:rsidRPr="0047725C">
        <w:rPr>
          <w:rFonts w:asciiTheme="majorBidi" w:hAnsiTheme="majorBidi" w:cstheme="majorBidi"/>
          <w:sz w:val="24"/>
          <w:szCs w:val="24"/>
          <w:lang w:val="en-US"/>
        </w:rPr>
        <w:t>0.1715 kcal.mol</w:t>
      </w:r>
      <w:r w:rsidR="00EB2104" w:rsidRPr="004772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, respectively.</w:t>
      </w:r>
      <w:r w:rsidR="00B3642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2581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In all </w:t>
      </w:r>
      <w:r w:rsidR="00746BD3" w:rsidRPr="0047725C">
        <w:rPr>
          <w:rFonts w:asciiTheme="majorBidi" w:hAnsiTheme="majorBidi" w:cstheme="majorBidi"/>
          <w:sz w:val="24"/>
          <w:szCs w:val="24"/>
          <w:lang w:val="en-US"/>
        </w:rPr>
        <w:t>those</w:t>
      </w:r>
      <w:r w:rsidR="00C2581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cases,</w:t>
      </w:r>
      <w:r w:rsidR="007A2E4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17FA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the bond lengths of confined molecules reach the value of the molecules at the </w:t>
      </w:r>
      <w:proofErr w:type="gramStart"/>
      <w:r w:rsidR="00EE48D1" w:rsidRPr="0047725C">
        <w:rPr>
          <w:rFonts w:asciiTheme="majorBidi" w:hAnsiTheme="majorBidi" w:cstheme="majorBidi"/>
          <w:sz w:val="24"/>
          <w:szCs w:val="24"/>
          <w:lang w:val="en-US"/>
        </w:rPr>
        <w:t>free state</w:t>
      </w:r>
      <w:proofErr w:type="gramEnd"/>
      <w:r w:rsidR="00617FAE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E48D1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The atomic charge</w:t>
      </w:r>
      <w:r w:rsidR="001F39E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s </w:t>
      </w:r>
      <w:r w:rsidR="00EE48D1" w:rsidRPr="0047725C">
        <w:rPr>
          <w:rFonts w:asciiTheme="majorBidi" w:hAnsiTheme="majorBidi" w:cstheme="majorBidi"/>
          <w:sz w:val="24"/>
          <w:szCs w:val="24"/>
          <w:lang w:val="en-US"/>
        </w:rPr>
        <w:t>attain also the same value</w:t>
      </w:r>
      <w:r w:rsidR="001F39EA" w:rsidRPr="0047725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EE48D1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of the unconfined molecules, with the exception of HI molecule for which the charge distribution is </w:t>
      </w:r>
      <w:r w:rsidR="001F39E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still </w:t>
      </w:r>
      <w:r w:rsidR="00EE48D1" w:rsidRPr="0047725C">
        <w:rPr>
          <w:rFonts w:asciiTheme="majorBidi" w:hAnsiTheme="majorBidi" w:cstheme="majorBidi"/>
          <w:sz w:val="24"/>
          <w:szCs w:val="24"/>
          <w:lang w:val="en-US"/>
        </w:rPr>
        <w:t xml:space="preserve">highly </w:t>
      </w:r>
      <w:r w:rsidR="00A6774A" w:rsidRPr="0047725C">
        <w:rPr>
          <w:rFonts w:asciiTheme="majorBidi" w:hAnsiTheme="majorBidi" w:cstheme="majorBidi"/>
          <w:sz w:val="24"/>
          <w:szCs w:val="24"/>
          <w:lang w:val="en-US"/>
        </w:rPr>
        <w:t>dislocated.</w:t>
      </w:r>
      <w:r w:rsidR="00890EA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The dipolar moment</w:t>
      </w:r>
      <w:r w:rsidR="00CB03B5" w:rsidRPr="0047725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890EA6" w:rsidRPr="0047725C">
        <w:rPr>
          <w:rFonts w:asciiTheme="majorBidi" w:hAnsiTheme="majorBidi" w:cstheme="majorBidi"/>
          <w:sz w:val="24"/>
          <w:szCs w:val="24"/>
          <w:lang w:val="en-US"/>
        </w:rPr>
        <w:t>, as mentioned above are under the value</w:t>
      </w:r>
      <w:r w:rsidR="00CB03B5" w:rsidRPr="0047725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890EA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of the </w:t>
      </w:r>
      <w:r w:rsidR="00CB03B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dipolar moments of the free molecules. 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There is an important overlap (figure 3g and h)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betweeb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van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der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Waals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radiis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of the hydrogen halides molecules and the carbon atoms: this overlap has a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destabilisant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repulsive nature for the HI molecule and it has a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stabilisant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attractive nature for HF,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molecules.</w:t>
      </w:r>
      <w:r w:rsidR="00BB31F5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A0971" w:rsidRPr="0047725C" w:rsidRDefault="00AA0971" w:rsidP="00245E2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B02B0" w:rsidRPr="00A95A32" w:rsidRDefault="0008056D" w:rsidP="00A95A32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95A32">
        <w:rPr>
          <w:rFonts w:asciiTheme="majorBidi" w:hAnsiTheme="majorBidi" w:cstheme="majorBidi"/>
          <w:b/>
          <w:bCs/>
          <w:sz w:val="24"/>
          <w:szCs w:val="24"/>
          <w:lang w:val="en-US"/>
        </w:rPr>
        <w:t>Conclusion</w:t>
      </w:r>
    </w:p>
    <w:p w:rsidR="0008056D" w:rsidRPr="0047725C" w:rsidRDefault="00BB31F5" w:rsidP="00245E2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Theoretical calculations have been made to investigate the encapsulation of HF,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="00A22C7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A22C79"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="00A22C7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HI molecules inside carbon </w:t>
      </w:r>
      <w:proofErr w:type="spellStart"/>
      <w:r w:rsidR="00A22C79"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="00A22C7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(3</w:t>
      </w:r>
      <w:proofErr w:type="gramStart"/>
      <w:r w:rsidR="00A22C79" w:rsidRPr="0047725C">
        <w:rPr>
          <w:rFonts w:asciiTheme="majorBidi" w:hAnsiTheme="majorBidi" w:cstheme="majorBidi"/>
          <w:sz w:val="24"/>
          <w:szCs w:val="24"/>
          <w:lang w:val="en-US"/>
        </w:rPr>
        <w:t>,3</w:t>
      </w:r>
      <w:proofErr w:type="gramEnd"/>
      <w:r w:rsidR="00A22C79" w:rsidRPr="0047725C">
        <w:rPr>
          <w:rFonts w:asciiTheme="majorBidi" w:hAnsiTheme="majorBidi" w:cstheme="majorBidi"/>
          <w:sz w:val="24"/>
          <w:szCs w:val="24"/>
          <w:lang w:val="en-US"/>
        </w:rPr>
        <w:t xml:space="preserve">), (4,4), (5,5) and (6,6). </w:t>
      </w:r>
      <w:r w:rsidR="00086DCD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Calculations are made using DFT/CAM-B3LYP functional with STO-3G basis sets. </w:t>
      </w:r>
      <w:r w:rsidR="009C76DB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Dipolar moments of all confined molecules are affected. </w:t>
      </w:r>
      <w:r w:rsidR="005C46B7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At the </w:t>
      </w:r>
      <w:r w:rsidR="00024AB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parallel</w:t>
      </w:r>
      <w:r w:rsidR="005C46B7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024AB6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>and perpendicular directions</w:t>
      </w:r>
      <w:r w:rsidR="005C46B7" w:rsidRPr="004772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HF molecule forms a stable system with the </w:t>
      </w:r>
      <w:proofErr w:type="spellStart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>nanotubes</w:t>
      </w:r>
      <w:proofErr w:type="spellEnd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(5</w:t>
      </w:r>
      <w:proofErr w:type="gramStart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>,5</w:t>
      </w:r>
      <w:proofErr w:type="gramEnd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>) and (6,6)</w:t>
      </w:r>
      <w:r w:rsidR="00024A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>HBr</w:t>
      </w:r>
      <w:proofErr w:type="spellEnd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and HI molecules </w:t>
      </w:r>
      <w:r w:rsidR="00024A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placed perpendicular, </w:t>
      </w:r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form a stable </w:t>
      </w:r>
      <w:r w:rsidR="00024AB6" w:rsidRPr="0047725C">
        <w:rPr>
          <w:rFonts w:asciiTheme="majorBidi" w:hAnsiTheme="majorBidi" w:cstheme="majorBidi"/>
          <w:sz w:val="24"/>
          <w:szCs w:val="24"/>
          <w:lang w:val="en-US"/>
        </w:rPr>
        <w:t>complex</w:t>
      </w:r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with the CNT (6</w:t>
      </w:r>
      <w:proofErr w:type="gramStart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>,6</w:t>
      </w:r>
      <w:proofErr w:type="gramEnd"/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024AB6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In all those cases, the bond lengths </w:t>
      </w:r>
      <w:r w:rsidR="00024AB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and the atomic charge </w:t>
      </w:r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>of confined molecules reach the value</w:t>
      </w:r>
      <w:r w:rsidR="00024AB6" w:rsidRPr="0047725C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24AB6" w:rsidRPr="0047725C">
        <w:rPr>
          <w:rFonts w:asciiTheme="majorBidi" w:hAnsiTheme="majorBidi" w:cstheme="majorBidi"/>
          <w:sz w:val="24"/>
          <w:szCs w:val="24"/>
          <w:lang w:val="en-US"/>
        </w:rPr>
        <w:t>obtained for</w:t>
      </w:r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r w:rsidR="00024AB6" w:rsidRPr="0047725C">
        <w:rPr>
          <w:rFonts w:asciiTheme="majorBidi" w:hAnsiTheme="majorBidi" w:cstheme="majorBidi"/>
          <w:sz w:val="24"/>
          <w:szCs w:val="24"/>
          <w:lang w:val="en-US"/>
        </w:rPr>
        <w:t>unconfined molecules</w:t>
      </w:r>
      <w:r w:rsidR="00663778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00A12" w:rsidRPr="0047725C" w:rsidRDefault="00000A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br w:type="page"/>
      </w:r>
    </w:p>
    <w:p w:rsidR="007C121F" w:rsidRPr="0047725C" w:rsidRDefault="002B1233" w:rsidP="00A4441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References</w:t>
      </w:r>
    </w:p>
    <w:p w:rsidR="002B1233" w:rsidRPr="0047725C" w:rsidRDefault="009E403F" w:rsidP="009E403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1.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F. S. </w:t>
      </w:r>
      <w:proofErr w:type="spellStart"/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>Ijima</w:t>
      </w:r>
      <w:proofErr w:type="spellEnd"/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B1233" w:rsidRPr="00196648">
        <w:rPr>
          <w:rFonts w:asciiTheme="majorBidi" w:hAnsiTheme="majorBidi" w:cstheme="majorBidi"/>
          <w:i/>
          <w:iCs/>
          <w:sz w:val="24"/>
          <w:szCs w:val="24"/>
          <w:lang w:val="en-US"/>
        </w:rPr>
        <w:t>Nature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B066F" w:rsidRPr="009E403F">
        <w:rPr>
          <w:rFonts w:asciiTheme="majorBidi" w:hAnsiTheme="majorBidi" w:cstheme="majorBidi"/>
          <w:b/>
          <w:bCs/>
          <w:sz w:val="24"/>
          <w:szCs w:val="24"/>
          <w:lang w:val="en-US"/>
        </w:rPr>
        <w:t>1991</w:t>
      </w:r>
      <w:r w:rsidR="000B066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9E403F">
        <w:rPr>
          <w:rFonts w:asciiTheme="majorBidi" w:hAnsiTheme="majorBidi" w:cstheme="majorBidi"/>
          <w:i/>
          <w:iCs/>
          <w:sz w:val="24"/>
          <w:szCs w:val="24"/>
          <w:lang w:val="en-US"/>
        </w:rPr>
        <w:t>354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>56-58.</w:t>
      </w:r>
    </w:p>
    <w:p w:rsidR="00AD1E5D" w:rsidRPr="0047725C" w:rsidRDefault="00114D1B" w:rsidP="00114D1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2.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proofErr w:type="spellStart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>Bichoutskaia</w:t>
      </w:r>
      <w:proofErr w:type="spellEnd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N.C. </w:t>
      </w:r>
      <w:proofErr w:type="spellStart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>Pyper</w:t>
      </w:r>
      <w:proofErr w:type="spellEnd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D1E5D" w:rsidRPr="00196648">
        <w:rPr>
          <w:rFonts w:asciiTheme="majorBidi" w:hAnsiTheme="majorBidi" w:cstheme="majorBidi"/>
          <w:i/>
          <w:iCs/>
          <w:sz w:val="24"/>
          <w:szCs w:val="24"/>
          <w:lang w:val="en-US"/>
        </w:rPr>
        <w:t>J. Chem. Phys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E403F">
        <w:rPr>
          <w:rFonts w:asciiTheme="majorBidi" w:hAnsiTheme="majorBidi" w:cstheme="majorBidi"/>
          <w:b/>
          <w:bCs/>
          <w:sz w:val="24"/>
          <w:szCs w:val="24"/>
          <w:lang w:val="en-US"/>
        </w:rPr>
        <w:t>2008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0B066F" w:rsidRPr="00114D1B">
        <w:rPr>
          <w:rFonts w:asciiTheme="majorBidi" w:hAnsiTheme="majorBidi" w:cstheme="majorBidi"/>
          <w:i/>
          <w:iCs/>
          <w:sz w:val="24"/>
          <w:szCs w:val="24"/>
          <w:lang w:val="en-US"/>
        </w:rPr>
        <w:t>129</w:t>
      </w:r>
      <w:r w:rsidR="000B066F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154701(1)-15.</w:t>
      </w:r>
    </w:p>
    <w:p w:rsidR="002B1233" w:rsidRPr="0047725C" w:rsidRDefault="00114D1B" w:rsidP="00114D1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M. </w:t>
      </w:r>
      <w:proofErr w:type="spellStart"/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>Milk</w:t>
      </w:r>
      <w:r w:rsidR="000F2E4C" w:rsidRPr="0047725C">
        <w:rPr>
          <w:rFonts w:asciiTheme="majorBidi" w:hAnsiTheme="majorBidi" w:cstheme="majorBidi"/>
          <w:sz w:val="24"/>
          <w:szCs w:val="24"/>
          <w:lang w:val="en-US"/>
        </w:rPr>
        <w:t>o</w:t>
      </w:r>
      <w:proofErr w:type="spellEnd"/>
      <w:r w:rsidR="000F2E4C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proofErr w:type="spellStart"/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>Ambrosch-Draxel</w:t>
      </w:r>
      <w:proofErr w:type="spellEnd"/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B1233" w:rsidRPr="000B066F">
        <w:rPr>
          <w:rFonts w:asciiTheme="majorBidi" w:hAnsiTheme="majorBidi" w:cstheme="majorBidi"/>
          <w:i/>
          <w:iCs/>
          <w:sz w:val="24"/>
          <w:szCs w:val="24"/>
          <w:lang w:val="en-US"/>
        </w:rPr>
        <w:t>Phys. Review B</w:t>
      </w:r>
      <w:r w:rsidR="004238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382D" w:rsidRPr="00114D1B">
        <w:rPr>
          <w:rFonts w:asciiTheme="majorBidi" w:hAnsiTheme="majorBidi" w:cstheme="majorBidi"/>
          <w:b/>
          <w:bCs/>
          <w:sz w:val="24"/>
          <w:szCs w:val="24"/>
          <w:lang w:val="en-US"/>
        </w:rPr>
        <w:t>2011</w:t>
      </w:r>
      <w:r w:rsidR="0042382D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14D1B">
        <w:rPr>
          <w:rFonts w:asciiTheme="majorBidi" w:hAnsiTheme="majorBidi" w:cstheme="majorBidi"/>
          <w:i/>
          <w:iCs/>
          <w:sz w:val="24"/>
          <w:szCs w:val="24"/>
          <w:lang w:val="en-US"/>
        </w:rPr>
        <w:t>84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>085437(1)-7.</w:t>
      </w:r>
    </w:p>
    <w:p w:rsidR="002B1233" w:rsidRPr="0047725C" w:rsidRDefault="00C2242F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4</w:t>
      </w:r>
      <w:r w:rsidR="00A027E0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J. Xiao, X. Pan, F. Zhang, H. Li, X. </w:t>
      </w:r>
      <w:proofErr w:type="spellStart"/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>Bao</w:t>
      </w:r>
      <w:proofErr w:type="spellEnd"/>
      <w:r w:rsidR="0035097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350974" w:rsidRPr="000B066F">
        <w:rPr>
          <w:rFonts w:asciiTheme="majorBidi" w:hAnsiTheme="majorBidi" w:cstheme="majorBidi"/>
          <w:i/>
          <w:iCs/>
          <w:sz w:val="24"/>
          <w:szCs w:val="24"/>
          <w:lang w:val="en-US"/>
        </w:rPr>
        <w:t>Chem. Sci.</w:t>
      </w:r>
      <w:r w:rsidR="004238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382D" w:rsidRPr="00A027E0">
        <w:rPr>
          <w:rFonts w:asciiTheme="majorBidi" w:hAnsiTheme="majorBidi" w:cstheme="majorBidi"/>
          <w:b/>
          <w:bCs/>
          <w:sz w:val="24"/>
          <w:szCs w:val="24"/>
          <w:lang w:val="en-US"/>
        </w:rPr>
        <w:t>2016</w:t>
      </w:r>
      <w:r w:rsidR="00B466B6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B466B6" w:rsidRPr="00245E23">
        <w:rPr>
          <w:lang w:val="en-US"/>
        </w:rPr>
        <w:t xml:space="preserve"> </w:t>
      </w:r>
      <w:r w:rsidR="00B466B6" w:rsidRPr="00B466B6">
        <w:rPr>
          <w:rFonts w:asciiTheme="majorBidi" w:hAnsiTheme="majorBidi" w:cstheme="majorBidi"/>
          <w:sz w:val="24"/>
          <w:szCs w:val="24"/>
          <w:lang w:val="en-US"/>
        </w:rPr>
        <w:t>8(1):278-283.</w:t>
      </w:r>
    </w:p>
    <w:p w:rsidR="002B1233" w:rsidRPr="0047725C" w:rsidRDefault="00A027E0" w:rsidP="00A027E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5.</w:t>
      </w:r>
      <w:r w:rsidR="00C2242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7DA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E. I. </w:t>
      </w:r>
      <w:proofErr w:type="spellStart"/>
      <w:r w:rsidR="001C7DA0" w:rsidRPr="0047725C">
        <w:rPr>
          <w:rFonts w:asciiTheme="majorBidi" w:hAnsiTheme="majorBidi" w:cstheme="majorBidi"/>
          <w:sz w:val="24"/>
          <w:szCs w:val="24"/>
          <w:lang w:val="en-US"/>
        </w:rPr>
        <w:t>Calixte</w:t>
      </w:r>
      <w:proofErr w:type="spellEnd"/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C7DA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O. N. </w:t>
      </w:r>
      <w:proofErr w:type="spellStart"/>
      <w:r w:rsidR="001C7DA0" w:rsidRPr="0047725C">
        <w:rPr>
          <w:rFonts w:asciiTheme="majorBidi" w:hAnsiTheme="majorBidi" w:cstheme="majorBidi"/>
          <w:sz w:val="24"/>
          <w:szCs w:val="24"/>
          <w:lang w:val="en-US"/>
        </w:rPr>
        <w:t>Samoylova</w:t>
      </w:r>
      <w:proofErr w:type="spellEnd"/>
      <w:r w:rsidR="001C7DA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K. L. </w:t>
      </w:r>
      <w:proofErr w:type="spellStart"/>
      <w:r w:rsidR="001C7DA0" w:rsidRPr="0047725C">
        <w:rPr>
          <w:rFonts w:asciiTheme="majorBidi" w:hAnsiTheme="majorBidi" w:cstheme="majorBidi"/>
          <w:sz w:val="24"/>
          <w:szCs w:val="24"/>
          <w:lang w:val="en-US"/>
        </w:rPr>
        <w:t>Shuford</w:t>
      </w:r>
      <w:proofErr w:type="spellEnd"/>
      <w:r w:rsidR="001C7DA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C7DA0" w:rsidRPr="000B066F">
        <w:rPr>
          <w:rFonts w:asciiTheme="majorBidi" w:hAnsiTheme="majorBidi" w:cstheme="majorBidi"/>
          <w:i/>
          <w:iCs/>
          <w:sz w:val="24"/>
          <w:szCs w:val="24"/>
          <w:lang w:val="en-US"/>
        </w:rPr>
        <w:t>Phys. Chem. Chem. Phys.</w:t>
      </w:r>
      <w:r w:rsidR="004238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382D" w:rsidRPr="00A027E0">
        <w:rPr>
          <w:rFonts w:asciiTheme="majorBidi" w:hAnsiTheme="majorBidi" w:cstheme="majorBidi"/>
          <w:b/>
          <w:bCs/>
          <w:sz w:val="24"/>
          <w:szCs w:val="24"/>
          <w:lang w:val="en-US"/>
        </w:rPr>
        <w:t>2016</w:t>
      </w:r>
      <w:r w:rsidR="0042382D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1C7DA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027E0">
        <w:rPr>
          <w:rFonts w:asciiTheme="majorBidi" w:hAnsiTheme="majorBidi" w:cstheme="majorBidi"/>
          <w:i/>
          <w:iCs/>
          <w:sz w:val="24"/>
          <w:szCs w:val="24"/>
          <w:lang w:val="en-US"/>
        </w:rPr>
        <w:t>18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C7DA0" w:rsidRPr="0047725C">
        <w:rPr>
          <w:rFonts w:asciiTheme="majorBidi" w:hAnsiTheme="majorBidi" w:cstheme="majorBidi"/>
          <w:sz w:val="24"/>
          <w:szCs w:val="24"/>
          <w:lang w:val="en-US"/>
        </w:rPr>
        <w:t>12204-12212.</w:t>
      </w:r>
    </w:p>
    <w:p w:rsidR="00AD1E5D" w:rsidRPr="0047725C" w:rsidRDefault="00A027E0" w:rsidP="00A027E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6.</w:t>
      </w:r>
      <w:r w:rsidR="002B123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F. Cao, W. </w:t>
      </w:r>
      <w:proofErr w:type="spellStart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>Ren</w:t>
      </w:r>
      <w:proofErr w:type="spellEnd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X. </w:t>
      </w:r>
      <w:proofErr w:type="spellStart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>Xu</w:t>
      </w:r>
      <w:proofErr w:type="spellEnd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>, Y-X Tong</w:t>
      </w:r>
      <w:proofErr w:type="gramStart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>,  C</w:t>
      </w:r>
      <w:proofErr w:type="gramEnd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Zhao, </w:t>
      </w:r>
      <w:r w:rsidR="00AD1E5D" w:rsidRPr="000B066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Chem. Phys. </w:t>
      </w:r>
      <w:proofErr w:type="spellStart"/>
      <w:r w:rsidR="00AD1E5D" w:rsidRPr="000B066F">
        <w:rPr>
          <w:rFonts w:asciiTheme="majorBidi" w:hAnsiTheme="majorBidi" w:cstheme="majorBidi"/>
          <w:i/>
          <w:iCs/>
          <w:sz w:val="24"/>
          <w:szCs w:val="24"/>
          <w:lang w:val="en-US"/>
        </w:rPr>
        <w:t>Lett</w:t>
      </w:r>
      <w:proofErr w:type="spellEnd"/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.</w:t>
      </w:r>
      <w:r w:rsidRPr="00A027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027E0">
        <w:rPr>
          <w:rFonts w:asciiTheme="majorBidi" w:hAnsiTheme="majorBidi" w:cstheme="majorBidi"/>
          <w:b/>
          <w:bCs/>
          <w:sz w:val="24"/>
          <w:szCs w:val="24"/>
          <w:lang w:val="en-US"/>
        </w:rPr>
        <w:t>2011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D1E5D" w:rsidRPr="00A027E0">
        <w:rPr>
          <w:rFonts w:asciiTheme="majorBidi" w:hAnsiTheme="majorBidi" w:cstheme="majorBidi"/>
          <w:i/>
          <w:iCs/>
          <w:sz w:val="24"/>
          <w:szCs w:val="24"/>
          <w:lang w:val="en-US"/>
        </w:rPr>
        <w:t>512</w:t>
      </w:r>
      <w:r w:rsidR="0042382D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D1E5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81-86.</w:t>
      </w:r>
    </w:p>
    <w:p w:rsidR="00C2242F" w:rsidRPr="0047725C" w:rsidRDefault="00DF10AE" w:rsidP="00DF10A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7.</w:t>
      </w:r>
      <w:r w:rsidR="00C2242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S. A. Miners, G. A. </w:t>
      </w:r>
      <w:proofErr w:type="spellStart"/>
      <w:r w:rsidR="00C2242F" w:rsidRPr="0047725C">
        <w:rPr>
          <w:rFonts w:asciiTheme="majorBidi" w:hAnsiTheme="majorBidi" w:cstheme="majorBidi"/>
          <w:sz w:val="24"/>
          <w:szCs w:val="24"/>
          <w:lang w:val="en-US"/>
        </w:rPr>
        <w:t>Rance</w:t>
      </w:r>
      <w:proofErr w:type="spellEnd"/>
      <w:r w:rsidR="00C2242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A. N. </w:t>
      </w:r>
      <w:proofErr w:type="spellStart"/>
      <w:r w:rsidR="00C2242F" w:rsidRPr="0047725C">
        <w:rPr>
          <w:rFonts w:asciiTheme="majorBidi" w:hAnsiTheme="majorBidi" w:cstheme="majorBidi"/>
          <w:sz w:val="24"/>
          <w:szCs w:val="24"/>
          <w:lang w:val="en-US"/>
        </w:rPr>
        <w:t>Khlobystov</w:t>
      </w:r>
      <w:proofErr w:type="spellEnd"/>
      <w:r w:rsidR="00C2242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C2242F" w:rsidRPr="000B066F">
        <w:rPr>
          <w:rFonts w:asciiTheme="majorBidi" w:hAnsiTheme="majorBidi" w:cstheme="majorBidi"/>
          <w:i/>
          <w:iCs/>
          <w:sz w:val="24"/>
          <w:szCs w:val="24"/>
          <w:lang w:val="en-US"/>
        </w:rPr>
        <w:t>Chem. Soc. Rev</w:t>
      </w:r>
      <w:r w:rsidR="0042382D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="004238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F10AE">
        <w:rPr>
          <w:rFonts w:asciiTheme="majorBidi" w:hAnsiTheme="majorBidi" w:cstheme="majorBidi"/>
          <w:b/>
          <w:bCs/>
          <w:sz w:val="24"/>
          <w:szCs w:val="24"/>
          <w:lang w:val="en-US"/>
        </w:rPr>
        <w:t>2016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2382D" w:rsidRPr="00DF10AE">
        <w:rPr>
          <w:rFonts w:asciiTheme="majorBidi" w:hAnsiTheme="majorBidi" w:cstheme="majorBidi"/>
          <w:i/>
          <w:iCs/>
          <w:sz w:val="24"/>
          <w:szCs w:val="24"/>
          <w:lang w:val="en-US"/>
        </w:rPr>
        <w:t>45</w:t>
      </w:r>
      <w:r w:rsidR="0042382D">
        <w:rPr>
          <w:rFonts w:asciiTheme="majorBidi" w:hAnsiTheme="majorBidi" w:cstheme="majorBidi"/>
          <w:sz w:val="24"/>
          <w:szCs w:val="24"/>
          <w:lang w:val="en-US"/>
        </w:rPr>
        <w:t xml:space="preserve"> ,</w:t>
      </w:r>
      <w:r w:rsidR="00C2242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4727-4746.</w:t>
      </w:r>
    </w:p>
    <w:p w:rsidR="00932330" w:rsidRPr="0047725C" w:rsidRDefault="00DF10AE" w:rsidP="00DF10A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8.</w:t>
      </w:r>
      <w:r w:rsidR="0095158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Y. H. Li, Y. M. Zhao, W. B. </w:t>
      </w:r>
      <w:proofErr w:type="spellStart"/>
      <w:r w:rsidR="00951583" w:rsidRPr="0047725C">
        <w:rPr>
          <w:rFonts w:asciiTheme="majorBidi" w:hAnsiTheme="majorBidi" w:cstheme="majorBidi"/>
          <w:sz w:val="24"/>
          <w:szCs w:val="24"/>
          <w:lang w:val="en-US"/>
        </w:rPr>
        <w:t>Hu</w:t>
      </w:r>
      <w:proofErr w:type="spellEnd"/>
      <w:r w:rsidR="00951583" w:rsidRPr="0047725C">
        <w:rPr>
          <w:rFonts w:asciiTheme="majorBidi" w:hAnsiTheme="majorBidi" w:cstheme="majorBidi"/>
          <w:sz w:val="24"/>
          <w:szCs w:val="24"/>
          <w:lang w:val="en-US"/>
        </w:rPr>
        <w:t>, I. Ahm</w:t>
      </w:r>
      <w:r w:rsidR="005956D0">
        <w:rPr>
          <w:rFonts w:asciiTheme="majorBidi" w:hAnsiTheme="majorBidi" w:cstheme="majorBidi"/>
          <w:sz w:val="24"/>
          <w:szCs w:val="24"/>
          <w:lang w:val="en-US"/>
        </w:rPr>
        <w:t xml:space="preserve">ad, Y. Q. Zhu, X. J. </w:t>
      </w:r>
      <w:proofErr w:type="spellStart"/>
      <w:r w:rsidR="005956D0">
        <w:rPr>
          <w:rFonts w:asciiTheme="majorBidi" w:hAnsiTheme="majorBidi" w:cstheme="majorBidi"/>
          <w:sz w:val="24"/>
          <w:szCs w:val="24"/>
          <w:lang w:val="en-US"/>
        </w:rPr>
        <w:t>Peng</w:t>
      </w:r>
      <w:proofErr w:type="spellEnd"/>
      <w:r w:rsidR="005956D0">
        <w:rPr>
          <w:rFonts w:asciiTheme="majorBidi" w:hAnsiTheme="majorBidi" w:cstheme="majorBidi"/>
          <w:sz w:val="24"/>
          <w:szCs w:val="24"/>
          <w:lang w:val="en-US"/>
        </w:rPr>
        <w:t xml:space="preserve">, Z. </w:t>
      </w:r>
      <w:r w:rsidR="0095158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Luan, </w:t>
      </w:r>
      <w:r w:rsidR="00951583" w:rsidRPr="000B066F">
        <w:rPr>
          <w:rFonts w:asciiTheme="majorBidi" w:hAnsiTheme="majorBidi" w:cstheme="majorBidi"/>
          <w:i/>
          <w:iCs/>
          <w:sz w:val="24"/>
          <w:szCs w:val="24"/>
          <w:lang w:val="en-US"/>
        </w:rPr>
        <w:t>J. of Phys.: Conf. Ser.</w:t>
      </w:r>
      <w:r w:rsidR="00951583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F10AE">
        <w:rPr>
          <w:rFonts w:asciiTheme="majorBidi" w:hAnsiTheme="majorBidi" w:cstheme="majorBidi"/>
          <w:b/>
          <w:bCs/>
          <w:sz w:val="24"/>
          <w:szCs w:val="24"/>
          <w:lang w:val="en-US"/>
        </w:rPr>
        <w:t>2007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51583" w:rsidRPr="00DF10AE">
        <w:rPr>
          <w:rFonts w:asciiTheme="majorBidi" w:hAnsiTheme="majorBidi" w:cstheme="majorBidi"/>
          <w:i/>
          <w:iCs/>
          <w:sz w:val="24"/>
          <w:szCs w:val="24"/>
          <w:lang w:val="en-US"/>
        </w:rPr>
        <w:t>61</w:t>
      </w:r>
      <w:r w:rsidR="005956D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51583" w:rsidRPr="0047725C">
        <w:rPr>
          <w:rFonts w:asciiTheme="majorBidi" w:hAnsiTheme="majorBidi" w:cstheme="majorBidi"/>
          <w:sz w:val="24"/>
          <w:szCs w:val="24"/>
          <w:lang w:val="en-US"/>
        </w:rPr>
        <w:t>698-702.</w:t>
      </w:r>
    </w:p>
    <w:p w:rsidR="00951583" w:rsidRPr="005956D0" w:rsidRDefault="00DF10AE" w:rsidP="00DF10A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9.</w:t>
      </w:r>
      <w:r w:rsidR="00DE457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S. K. S. </w:t>
      </w:r>
      <w:proofErr w:type="spellStart"/>
      <w:r w:rsidR="00DE457E" w:rsidRPr="0047725C">
        <w:rPr>
          <w:rFonts w:asciiTheme="majorBidi" w:hAnsiTheme="majorBidi" w:cstheme="majorBidi"/>
          <w:sz w:val="24"/>
          <w:szCs w:val="24"/>
          <w:lang w:val="en-US"/>
        </w:rPr>
        <w:t>Kushwaha</w:t>
      </w:r>
      <w:proofErr w:type="spellEnd"/>
      <w:r w:rsidR="00DE457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S. </w:t>
      </w:r>
      <w:proofErr w:type="spellStart"/>
      <w:r w:rsidR="00DE457E" w:rsidRPr="0047725C">
        <w:rPr>
          <w:rFonts w:asciiTheme="majorBidi" w:hAnsiTheme="majorBidi" w:cstheme="majorBidi"/>
          <w:sz w:val="24"/>
          <w:szCs w:val="24"/>
          <w:lang w:val="en-US"/>
        </w:rPr>
        <w:t>Ghoshal</w:t>
      </w:r>
      <w:proofErr w:type="spellEnd"/>
      <w:r w:rsidR="00DE457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A. K. </w:t>
      </w:r>
      <w:proofErr w:type="spellStart"/>
      <w:r w:rsidR="00DE457E" w:rsidRPr="0047725C">
        <w:rPr>
          <w:rFonts w:asciiTheme="majorBidi" w:hAnsiTheme="majorBidi" w:cstheme="majorBidi"/>
          <w:sz w:val="24"/>
          <w:szCs w:val="24"/>
          <w:lang w:val="en-US"/>
        </w:rPr>
        <w:t>Rai</w:t>
      </w:r>
      <w:proofErr w:type="spellEnd"/>
      <w:r w:rsidR="00DE457E" w:rsidRPr="0047725C">
        <w:rPr>
          <w:rFonts w:asciiTheme="majorBidi" w:hAnsiTheme="majorBidi" w:cstheme="majorBidi"/>
          <w:sz w:val="24"/>
          <w:szCs w:val="24"/>
          <w:lang w:val="en-US"/>
        </w:rPr>
        <w:t>, S. Singh</w:t>
      </w:r>
      <w:r w:rsidR="0042382D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42382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E457E" w:rsidRPr="0042382D">
        <w:rPr>
          <w:rFonts w:asciiTheme="majorBidi" w:hAnsiTheme="majorBidi" w:cstheme="majorBidi"/>
          <w:i/>
          <w:iCs/>
          <w:sz w:val="24"/>
          <w:szCs w:val="24"/>
          <w:lang w:val="en-US"/>
        </w:rPr>
        <w:t>B</w:t>
      </w:r>
      <w:r w:rsidR="0042382D" w:rsidRPr="0042382D">
        <w:rPr>
          <w:rFonts w:asciiTheme="majorBidi" w:hAnsiTheme="majorBidi" w:cstheme="majorBidi"/>
          <w:i/>
          <w:iCs/>
          <w:sz w:val="24"/>
          <w:szCs w:val="24"/>
          <w:lang w:val="en-US"/>
        </w:rPr>
        <w:t>raz</w:t>
      </w:r>
      <w:r w:rsidR="00DE457E" w:rsidRPr="0042382D">
        <w:rPr>
          <w:rFonts w:asciiTheme="majorBidi" w:hAnsiTheme="majorBidi" w:cstheme="majorBidi"/>
          <w:i/>
          <w:iCs/>
          <w:sz w:val="24"/>
          <w:szCs w:val="24"/>
          <w:lang w:val="en-US"/>
        </w:rPr>
        <w:t>. J</w:t>
      </w:r>
      <w:r w:rsidR="0042382D" w:rsidRPr="0042382D">
        <w:rPr>
          <w:rFonts w:asciiTheme="majorBidi" w:hAnsiTheme="majorBidi" w:cstheme="majorBidi"/>
          <w:i/>
          <w:iCs/>
          <w:sz w:val="24"/>
          <w:szCs w:val="24"/>
          <w:lang w:val="en-US"/>
        </w:rPr>
        <w:t>our</w:t>
      </w:r>
      <w:r w:rsidR="00DE457E" w:rsidRPr="0042382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</w:t>
      </w:r>
      <w:r w:rsidR="00DE457E" w:rsidRPr="00DF10AE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42382D" w:rsidRPr="00DF10AE">
        <w:rPr>
          <w:rFonts w:asciiTheme="majorBidi" w:hAnsiTheme="majorBidi" w:cstheme="majorBidi"/>
          <w:i/>
          <w:iCs/>
          <w:sz w:val="24"/>
          <w:szCs w:val="24"/>
        </w:rPr>
        <w:t>harma</w:t>
      </w:r>
      <w:r w:rsidR="00DE457E" w:rsidRPr="00DF10AE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DE457E" w:rsidRPr="005956D0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42382D" w:rsidRPr="005956D0">
        <w:rPr>
          <w:rFonts w:asciiTheme="majorBidi" w:hAnsiTheme="majorBidi" w:cstheme="majorBidi"/>
          <w:i/>
          <w:iCs/>
          <w:sz w:val="24"/>
          <w:szCs w:val="24"/>
        </w:rPr>
        <w:t>ci</w:t>
      </w:r>
      <w:proofErr w:type="spellEnd"/>
      <w:r w:rsidR="00DE457E" w:rsidRPr="005956D0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5956D0" w:rsidRPr="005956D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41400" w:rsidRPr="005956D0">
        <w:rPr>
          <w:rFonts w:asciiTheme="majorBidi" w:hAnsiTheme="majorBidi" w:cstheme="majorBidi"/>
          <w:sz w:val="24"/>
          <w:szCs w:val="24"/>
        </w:rPr>
        <w:t xml:space="preserve"> </w:t>
      </w:r>
      <w:r w:rsidRPr="00DF10AE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Pr="005956D0">
        <w:rPr>
          <w:rFonts w:asciiTheme="majorBidi" w:hAnsiTheme="majorBidi" w:cstheme="majorBidi"/>
          <w:sz w:val="24"/>
          <w:szCs w:val="24"/>
        </w:rPr>
        <w:t xml:space="preserve">, </w:t>
      </w:r>
      <w:r w:rsidR="000B066F" w:rsidRPr="00DF10AE">
        <w:rPr>
          <w:rFonts w:asciiTheme="majorBidi" w:hAnsiTheme="majorBidi" w:cstheme="majorBidi"/>
          <w:i/>
          <w:iCs/>
          <w:sz w:val="24"/>
          <w:szCs w:val="24"/>
        </w:rPr>
        <w:t>4</w:t>
      </w:r>
      <w:r w:rsidR="00041400" w:rsidRPr="00DF10AE">
        <w:rPr>
          <w:rFonts w:asciiTheme="majorBidi" w:hAnsiTheme="majorBidi" w:cstheme="majorBidi"/>
          <w:i/>
          <w:iCs/>
          <w:sz w:val="24"/>
          <w:szCs w:val="24"/>
        </w:rPr>
        <w:t>9 (</w:t>
      </w:r>
      <w:r w:rsidR="000B066F" w:rsidRPr="00DF10AE">
        <w:rPr>
          <w:rFonts w:asciiTheme="majorBidi" w:hAnsiTheme="majorBidi" w:cstheme="majorBidi"/>
          <w:i/>
          <w:iCs/>
          <w:sz w:val="24"/>
          <w:szCs w:val="24"/>
        </w:rPr>
        <w:t>4)</w:t>
      </w:r>
      <w:r w:rsidR="005956D0" w:rsidRPr="005956D0">
        <w:rPr>
          <w:rFonts w:asciiTheme="majorBidi" w:hAnsiTheme="majorBidi" w:cstheme="majorBidi"/>
          <w:sz w:val="24"/>
          <w:szCs w:val="24"/>
        </w:rPr>
        <w:t>,</w:t>
      </w:r>
      <w:r w:rsidR="000B066F" w:rsidRPr="005956D0">
        <w:rPr>
          <w:rFonts w:asciiTheme="majorBidi" w:hAnsiTheme="majorBidi" w:cstheme="majorBidi"/>
          <w:sz w:val="24"/>
          <w:szCs w:val="24"/>
        </w:rPr>
        <w:t xml:space="preserve"> </w:t>
      </w:r>
      <w:r w:rsidR="00041400" w:rsidRPr="005956D0">
        <w:rPr>
          <w:rFonts w:asciiTheme="majorBidi" w:hAnsiTheme="majorBidi" w:cstheme="majorBidi"/>
          <w:sz w:val="24"/>
          <w:szCs w:val="24"/>
        </w:rPr>
        <w:t>629- 643.</w:t>
      </w:r>
    </w:p>
    <w:p w:rsidR="001A3BCA" w:rsidRPr="0047725C" w:rsidRDefault="00DF10AE" w:rsidP="00C9666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10. </w:t>
      </w:r>
      <w:r w:rsidR="005956D0" w:rsidRPr="005956D0">
        <w:rPr>
          <w:rFonts w:asciiTheme="majorBidi" w:hAnsiTheme="majorBidi" w:cstheme="majorBidi"/>
          <w:sz w:val="24"/>
          <w:szCs w:val="24"/>
        </w:rPr>
        <w:t xml:space="preserve">Y. </w:t>
      </w:r>
      <w:proofErr w:type="spellStart"/>
      <w:r w:rsidR="001A3BCA" w:rsidRPr="005956D0">
        <w:rPr>
          <w:rFonts w:asciiTheme="majorBidi" w:hAnsiTheme="majorBidi" w:cstheme="majorBidi"/>
          <w:sz w:val="24"/>
          <w:szCs w:val="24"/>
        </w:rPr>
        <w:t>Belmiloud</w:t>
      </w:r>
      <w:proofErr w:type="spellEnd"/>
      <w:r w:rsidR="001A3BCA" w:rsidRPr="005956D0">
        <w:rPr>
          <w:rFonts w:asciiTheme="majorBidi" w:hAnsiTheme="majorBidi" w:cstheme="majorBidi"/>
          <w:sz w:val="24"/>
          <w:szCs w:val="24"/>
        </w:rPr>
        <w:t xml:space="preserve">, </w:t>
      </w:r>
      <w:r w:rsidR="005956D0" w:rsidRPr="005956D0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1A3BCA" w:rsidRPr="005956D0">
        <w:rPr>
          <w:rFonts w:asciiTheme="majorBidi" w:hAnsiTheme="majorBidi" w:cstheme="majorBidi"/>
          <w:sz w:val="24"/>
          <w:szCs w:val="24"/>
        </w:rPr>
        <w:t>Ouraghi</w:t>
      </w:r>
      <w:proofErr w:type="spellEnd"/>
      <w:r w:rsidR="001A3BCA" w:rsidRPr="005956D0">
        <w:rPr>
          <w:rFonts w:asciiTheme="majorBidi" w:hAnsiTheme="majorBidi" w:cstheme="majorBidi"/>
          <w:sz w:val="24"/>
          <w:szCs w:val="24"/>
        </w:rPr>
        <w:t xml:space="preserve">, </w:t>
      </w:r>
      <w:r w:rsidR="005956D0" w:rsidRPr="005956D0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1A3BCA" w:rsidRPr="005956D0">
        <w:rPr>
          <w:rFonts w:asciiTheme="majorBidi" w:hAnsiTheme="majorBidi" w:cstheme="majorBidi"/>
          <w:sz w:val="24"/>
          <w:szCs w:val="24"/>
        </w:rPr>
        <w:t>Brahimi</w:t>
      </w:r>
      <w:proofErr w:type="spellEnd"/>
      <w:r w:rsidR="001A3BCA" w:rsidRPr="005956D0">
        <w:rPr>
          <w:rFonts w:asciiTheme="majorBidi" w:hAnsiTheme="majorBidi" w:cstheme="majorBidi"/>
          <w:sz w:val="24"/>
          <w:szCs w:val="24"/>
        </w:rPr>
        <w:t xml:space="preserve">, </w:t>
      </w:r>
      <w:r w:rsidR="005956D0" w:rsidRPr="005956D0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1A3BCA" w:rsidRPr="005956D0">
        <w:rPr>
          <w:rFonts w:asciiTheme="majorBidi" w:hAnsiTheme="majorBidi" w:cstheme="majorBidi"/>
          <w:sz w:val="24"/>
          <w:szCs w:val="24"/>
        </w:rPr>
        <w:t>Benaboura</w:t>
      </w:r>
      <w:proofErr w:type="spellEnd"/>
      <w:r w:rsidR="001A3BCA" w:rsidRPr="005956D0">
        <w:rPr>
          <w:rFonts w:asciiTheme="majorBidi" w:hAnsiTheme="majorBidi" w:cstheme="majorBidi"/>
          <w:sz w:val="24"/>
          <w:szCs w:val="24"/>
        </w:rPr>
        <w:t xml:space="preserve">, </w:t>
      </w:r>
      <w:r w:rsidR="005956D0" w:rsidRPr="005956D0">
        <w:rPr>
          <w:rFonts w:asciiTheme="majorBidi" w:hAnsiTheme="majorBidi" w:cstheme="majorBidi"/>
          <w:sz w:val="24"/>
          <w:szCs w:val="24"/>
        </w:rPr>
        <w:t xml:space="preserve">D. </w:t>
      </w:r>
      <w:proofErr w:type="spellStart"/>
      <w:r w:rsidR="005956D0" w:rsidRPr="005956D0">
        <w:rPr>
          <w:rFonts w:asciiTheme="majorBidi" w:hAnsiTheme="majorBidi" w:cstheme="majorBidi"/>
          <w:sz w:val="24"/>
          <w:szCs w:val="24"/>
        </w:rPr>
        <w:t>Charqaoui</w:t>
      </w:r>
      <w:proofErr w:type="spellEnd"/>
      <w:r w:rsidR="005956D0" w:rsidRPr="005956D0">
        <w:rPr>
          <w:rFonts w:asciiTheme="majorBidi" w:hAnsiTheme="majorBidi" w:cstheme="majorBidi"/>
          <w:sz w:val="24"/>
          <w:szCs w:val="24"/>
        </w:rPr>
        <w:t xml:space="preserve">, B. </w:t>
      </w:r>
      <w:proofErr w:type="spellStart"/>
      <w:r w:rsidR="001A3BCA" w:rsidRPr="005956D0">
        <w:rPr>
          <w:rFonts w:asciiTheme="majorBidi" w:hAnsiTheme="majorBidi" w:cstheme="majorBidi"/>
          <w:sz w:val="24"/>
          <w:szCs w:val="24"/>
        </w:rPr>
        <w:t>Tangour</w:t>
      </w:r>
      <w:proofErr w:type="spellEnd"/>
      <w:r w:rsidR="001A3BCA" w:rsidRPr="005956D0">
        <w:rPr>
          <w:rFonts w:asciiTheme="majorBidi" w:hAnsiTheme="majorBidi" w:cstheme="majorBidi"/>
          <w:sz w:val="24"/>
          <w:szCs w:val="24"/>
        </w:rPr>
        <w:t xml:space="preserve">, </w:t>
      </w:r>
      <w:r w:rsidR="001A3BCA" w:rsidRPr="005956D0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5956D0" w:rsidRPr="005956D0">
        <w:rPr>
          <w:rFonts w:asciiTheme="majorBidi" w:hAnsiTheme="majorBidi" w:cstheme="majorBidi"/>
          <w:i/>
          <w:iCs/>
          <w:sz w:val="24"/>
          <w:szCs w:val="24"/>
        </w:rPr>
        <w:t>our</w:t>
      </w:r>
      <w:r w:rsidR="001A3BCA" w:rsidRPr="005956D0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proofErr w:type="gramStart"/>
      <w:r w:rsidR="001A3BCA" w:rsidRPr="00245E23">
        <w:rPr>
          <w:rFonts w:asciiTheme="majorBidi" w:hAnsiTheme="majorBidi" w:cstheme="majorBidi"/>
          <w:i/>
          <w:iCs/>
          <w:sz w:val="24"/>
          <w:szCs w:val="24"/>
          <w:lang w:val="en-US"/>
        </w:rPr>
        <w:t>Comput</w:t>
      </w:r>
      <w:proofErr w:type="spellEnd"/>
      <w:r w:rsidR="001A3BCA" w:rsidRPr="00245E23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proofErr w:type="gramEnd"/>
      <w:r w:rsidR="001A3BCA" w:rsidRPr="00245E2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1A3BCA" w:rsidRPr="005956D0">
        <w:rPr>
          <w:rFonts w:asciiTheme="majorBidi" w:hAnsiTheme="majorBidi" w:cstheme="majorBidi"/>
          <w:i/>
          <w:iCs/>
          <w:sz w:val="24"/>
          <w:szCs w:val="24"/>
          <w:lang w:val="en-US"/>
        </w:rPr>
        <w:t>Theor</w:t>
      </w:r>
      <w:proofErr w:type="spellEnd"/>
      <w:r w:rsidR="001A3BCA" w:rsidRPr="005956D0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proofErr w:type="gramEnd"/>
      <w:r w:rsidR="001A3BCA" w:rsidRPr="005956D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1A3BCA" w:rsidRPr="005956D0">
        <w:rPr>
          <w:rFonts w:asciiTheme="majorBidi" w:hAnsiTheme="majorBidi" w:cstheme="majorBidi"/>
          <w:i/>
          <w:iCs/>
          <w:sz w:val="24"/>
          <w:szCs w:val="24"/>
          <w:lang w:val="en-US"/>
        </w:rPr>
        <w:t>Nanosci</w:t>
      </w:r>
      <w:proofErr w:type="spellEnd"/>
      <w:r w:rsidR="001A3BCA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="000178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3BCA" w:rsidRPr="00C9666C">
        <w:rPr>
          <w:rFonts w:asciiTheme="majorBidi" w:hAnsiTheme="majorBidi" w:cstheme="majorBidi"/>
          <w:b/>
          <w:sz w:val="24"/>
          <w:szCs w:val="24"/>
          <w:lang w:val="en-US"/>
        </w:rPr>
        <w:t>2012</w:t>
      </w:r>
      <w:r w:rsidR="001A3BC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C9666C" w:rsidRPr="0047725C">
        <w:rPr>
          <w:rFonts w:asciiTheme="majorBidi" w:hAnsiTheme="majorBidi" w:cstheme="majorBidi"/>
          <w:sz w:val="24"/>
          <w:szCs w:val="24"/>
          <w:lang w:val="en-US"/>
        </w:rPr>
        <w:t>9</w:t>
      </w:r>
      <w:r w:rsidR="00C9666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A3BCA" w:rsidRPr="0047725C">
        <w:rPr>
          <w:rFonts w:asciiTheme="majorBidi" w:hAnsiTheme="majorBidi" w:cstheme="majorBidi"/>
          <w:sz w:val="24"/>
          <w:szCs w:val="24"/>
          <w:lang w:val="en-US"/>
        </w:rPr>
        <w:t>1101–1108.</w:t>
      </w:r>
    </w:p>
    <w:p w:rsidR="00860E3F" w:rsidRDefault="00DF10AE" w:rsidP="00C9666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11.</w:t>
      </w:r>
      <w:r w:rsidR="001A3BC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60E3F">
        <w:rPr>
          <w:rFonts w:asciiTheme="majorBidi" w:hAnsiTheme="majorBidi" w:cstheme="majorBidi"/>
          <w:sz w:val="24"/>
          <w:szCs w:val="24"/>
          <w:lang w:val="en-US"/>
        </w:rPr>
        <w:t xml:space="preserve">R. </w:t>
      </w:r>
      <w:proofErr w:type="spellStart"/>
      <w:r w:rsidR="001A3BCA" w:rsidRPr="0047725C">
        <w:rPr>
          <w:rFonts w:asciiTheme="majorBidi" w:hAnsiTheme="majorBidi" w:cstheme="majorBidi"/>
          <w:sz w:val="24"/>
          <w:szCs w:val="24"/>
          <w:lang w:val="en-US"/>
        </w:rPr>
        <w:t>Bessrour</w:t>
      </w:r>
      <w:proofErr w:type="spellEnd"/>
      <w:r w:rsidR="001A3BC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860E3F">
        <w:rPr>
          <w:rFonts w:asciiTheme="majorBidi" w:hAnsiTheme="majorBidi" w:cstheme="majorBidi"/>
          <w:sz w:val="24"/>
          <w:szCs w:val="24"/>
          <w:lang w:val="en-US"/>
        </w:rPr>
        <w:t xml:space="preserve">Y. </w:t>
      </w:r>
      <w:proofErr w:type="spellStart"/>
      <w:r w:rsidR="001A3BCA" w:rsidRPr="0047725C">
        <w:rPr>
          <w:rFonts w:asciiTheme="majorBidi" w:hAnsiTheme="majorBidi" w:cstheme="majorBidi"/>
          <w:sz w:val="24"/>
          <w:szCs w:val="24"/>
          <w:lang w:val="en-US"/>
        </w:rPr>
        <w:t>Belmiloud</w:t>
      </w:r>
      <w:proofErr w:type="spellEnd"/>
      <w:r w:rsidR="001A3BC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860E3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Z. </w:t>
      </w:r>
      <w:r w:rsidR="001A3BC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Hosni, </w:t>
      </w:r>
      <w:r w:rsidR="00860E3F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proofErr w:type="spellStart"/>
      <w:r w:rsidR="00860E3F">
        <w:rPr>
          <w:rFonts w:asciiTheme="majorBidi" w:hAnsiTheme="majorBidi" w:cstheme="majorBidi"/>
          <w:sz w:val="24"/>
          <w:szCs w:val="24"/>
          <w:lang w:val="en-US"/>
        </w:rPr>
        <w:t>Tangour</w:t>
      </w:r>
      <w:proofErr w:type="spellEnd"/>
      <w:r w:rsidR="00860E3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860E3F" w:rsidRPr="00017891">
        <w:rPr>
          <w:rFonts w:asciiTheme="majorBidi" w:hAnsiTheme="majorBidi" w:cstheme="majorBidi"/>
          <w:i/>
          <w:iCs/>
          <w:sz w:val="24"/>
          <w:szCs w:val="24"/>
          <w:lang w:val="en-US"/>
        </w:rPr>
        <w:t>AIP Conference Proceedings</w:t>
      </w:r>
      <w:r w:rsidR="00860E3F" w:rsidRPr="00860E3F">
        <w:rPr>
          <w:rFonts w:asciiTheme="majorBidi" w:hAnsiTheme="majorBidi" w:cstheme="majorBidi"/>
          <w:sz w:val="24"/>
          <w:szCs w:val="24"/>
          <w:lang w:val="en-US"/>
        </w:rPr>
        <w:t> </w:t>
      </w:r>
      <w:r w:rsidR="00C9666C" w:rsidRPr="00C9666C">
        <w:rPr>
          <w:rFonts w:asciiTheme="majorBidi" w:hAnsiTheme="majorBidi" w:cstheme="majorBidi"/>
          <w:b/>
          <w:bCs/>
          <w:sz w:val="24"/>
          <w:szCs w:val="24"/>
          <w:lang w:val="en-US"/>
        </w:rPr>
        <w:t>2012</w:t>
      </w:r>
      <w:r w:rsidR="00C9666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860E3F" w:rsidRPr="00C9666C">
        <w:rPr>
          <w:rFonts w:asciiTheme="majorBidi" w:hAnsiTheme="majorBidi" w:cstheme="majorBidi"/>
          <w:i/>
          <w:iCs/>
          <w:sz w:val="24"/>
          <w:szCs w:val="24"/>
          <w:lang w:val="en-US"/>
        </w:rPr>
        <w:t>1456</w:t>
      </w:r>
      <w:r w:rsidR="00860E3F" w:rsidRPr="00860E3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017891" w:rsidRPr="00860E3F">
        <w:rPr>
          <w:rFonts w:asciiTheme="majorBidi" w:hAnsiTheme="majorBidi" w:cstheme="majorBidi"/>
          <w:sz w:val="24"/>
          <w:szCs w:val="24"/>
          <w:lang w:val="en-US"/>
        </w:rPr>
        <w:t>229</w:t>
      </w:r>
      <w:r w:rsidR="009657E2" w:rsidRPr="005F39D8">
        <w:rPr>
          <w:rFonts w:asciiTheme="majorBidi" w:hAnsiTheme="majorBidi" w:cstheme="majorBidi"/>
          <w:sz w:val="24"/>
          <w:szCs w:val="24"/>
          <w:lang w:val="en-US"/>
        </w:rPr>
        <w:t>–</w:t>
      </w:r>
      <w:r w:rsidR="009657E2">
        <w:rPr>
          <w:rFonts w:asciiTheme="majorBidi" w:hAnsiTheme="majorBidi" w:cstheme="majorBidi"/>
          <w:sz w:val="24"/>
          <w:szCs w:val="24"/>
          <w:lang w:val="en-US"/>
        </w:rPr>
        <w:t>239</w:t>
      </w:r>
      <w:r w:rsidR="0001789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A3BCA" w:rsidRPr="00017891" w:rsidRDefault="00C9666C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</w:t>
      </w:r>
      <w:r w:rsidR="001A3BCA" w:rsidRPr="00017891">
        <w:rPr>
          <w:rFonts w:asciiTheme="majorBidi" w:hAnsiTheme="majorBidi" w:cstheme="majorBidi"/>
          <w:sz w:val="24"/>
          <w:szCs w:val="24"/>
        </w:rPr>
        <w:t xml:space="preserve"> </w:t>
      </w:r>
      <w:r w:rsidR="00017891" w:rsidRPr="00017891">
        <w:rPr>
          <w:rFonts w:asciiTheme="majorBidi" w:hAnsiTheme="majorBidi" w:cstheme="majorBidi"/>
          <w:sz w:val="24"/>
          <w:szCs w:val="24"/>
        </w:rPr>
        <w:t>Z. Hosni,</w:t>
      </w:r>
      <w:r w:rsidR="001A3BCA" w:rsidRPr="00017891">
        <w:rPr>
          <w:rFonts w:asciiTheme="majorBidi" w:hAnsiTheme="majorBidi" w:cstheme="majorBidi"/>
          <w:sz w:val="24"/>
          <w:szCs w:val="24"/>
        </w:rPr>
        <w:t xml:space="preserve"> </w:t>
      </w:r>
      <w:r w:rsidR="00017891" w:rsidRPr="00017891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1A3BCA" w:rsidRPr="00017891">
        <w:rPr>
          <w:rFonts w:asciiTheme="majorBidi" w:hAnsiTheme="majorBidi" w:cstheme="majorBidi"/>
          <w:sz w:val="24"/>
          <w:szCs w:val="24"/>
        </w:rPr>
        <w:t>Bessrour</w:t>
      </w:r>
      <w:proofErr w:type="spellEnd"/>
      <w:r w:rsidR="001A3BCA" w:rsidRPr="00017891">
        <w:rPr>
          <w:rFonts w:asciiTheme="majorBidi" w:hAnsiTheme="majorBidi" w:cstheme="majorBidi"/>
          <w:sz w:val="24"/>
          <w:szCs w:val="24"/>
        </w:rPr>
        <w:t xml:space="preserve">, </w:t>
      </w:r>
      <w:r w:rsidR="00017891" w:rsidRPr="00017891"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r w:rsidR="001A3BCA" w:rsidRPr="00017891">
        <w:rPr>
          <w:rFonts w:asciiTheme="majorBidi" w:hAnsiTheme="majorBidi" w:cstheme="majorBidi"/>
          <w:sz w:val="24"/>
          <w:szCs w:val="24"/>
        </w:rPr>
        <w:t>Tangour</w:t>
      </w:r>
      <w:proofErr w:type="spellEnd"/>
      <w:r w:rsidR="001A3BCA" w:rsidRPr="00017891">
        <w:rPr>
          <w:rFonts w:asciiTheme="majorBidi" w:hAnsiTheme="majorBidi" w:cstheme="majorBidi"/>
          <w:sz w:val="24"/>
          <w:szCs w:val="24"/>
        </w:rPr>
        <w:t xml:space="preserve">, </w:t>
      </w:r>
      <w:r w:rsidR="001A3BCA" w:rsidRPr="00017891">
        <w:rPr>
          <w:rFonts w:asciiTheme="majorBidi" w:hAnsiTheme="majorBidi" w:cstheme="majorBidi"/>
          <w:i/>
          <w:iCs/>
          <w:sz w:val="24"/>
          <w:szCs w:val="24"/>
        </w:rPr>
        <w:t xml:space="preserve">J. Comput. </w:t>
      </w:r>
      <w:proofErr w:type="spellStart"/>
      <w:r w:rsidR="001A3BCA" w:rsidRPr="00245E23">
        <w:rPr>
          <w:rFonts w:asciiTheme="majorBidi" w:hAnsiTheme="majorBidi" w:cstheme="majorBidi"/>
          <w:i/>
          <w:iCs/>
          <w:sz w:val="24"/>
          <w:szCs w:val="24"/>
        </w:rPr>
        <w:t>Theor</w:t>
      </w:r>
      <w:proofErr w:type="spellEnd"/>
      <w:r w:rsidR="001A3BCA" w:rsidRPr="00245E23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1A3BCA" w:rsidRPr="00017891">
        <w:rPr>
          <w:rFonts w:asciiTheme="majorBidi" w:hAnsiTheme="majorBidi" w:cstheme="majorBidi"/>
          <w:i/>
          <w:iCs/>
          <w:sz w:val="24"/>
          <w:szCs w:val="24"/>
        </w:rPr>
        <w:t>Nanosci</w:t>
      </w:r>
      <w:proofErr w:type="spellEnd"/>
      <w:r w:rsidR="001A3BCA" w:rsidRPr="00017891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017891" w:rsidRPr="0001789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A3BCA" w:rsidRPr="005F39D8">
        <w:rPr>
          <w:rFonts w:asciiTheme="majorBidi" w:hAnsiTheme="majorBidi" w:cstheme="majorBidi"/>
          <w:b/>
          <w:sz w:val="24"/>
          <w:szCs w:val="24"/>
        </w:rPr>
        <w:t>2014</w:t>
      </w:r>
      <w:r w:rsidR="001A3BCA" w:rsidRPr="00017891">
        <w:rPr>
          <w:rFonts w:asciiTheme="majorBidi" w:hAnsiTheme="majorBidi" w:cstheme="majorBidi"/>
          <w:sz w:val="24"/>
          <w:szCs w:val="24"/>
        </w:rPr>
        <w:t xml:space="preserve">, </w:t>
      </w:r>
      <w:r w:rsidR="001A3BCA" w:rsidRPr="005F39D8">
        <w:rPr>
          <w:rFonts w:asciiTheme="majorBidi" w:hAnsiTheme="majorBidi" w:cstheme="majorBidi"/>
          <w:i/>
          <w:iCs/>
          <w:sz w:val="24"/>
          <w:szCs w:val="24"/>
        </w:rPr>
        <w:t>11</w:t>
      </w:r>
      <w:r w:rsidR="001A3BCA" w:rsidRPr="00017891">
        <w:rPr>
          <w:rFonts w:asciiTheme="majorBidi" w:hAnsiTheme="majorBidi" w:cstheme="majorBidi"/>
          <w:sz w:val="24"/>
          <w:szCs w:val="24"/>
        </w:rPr>
        <w:t>, 318–323.</w:t>
      </w:r>
    </w:p>
    <w:p w:rsidR="001A3BCA" w:rsidRPr="00017891" w:rsidRDefault="00C9666C" w:rsidP="005F39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13.</w:t>
      </w:r>
      <w:r w:rsidR="001A3BCA" w:rsidRPr="00017891">
        <w:rPr>
          <w:rFonts w:asciiTheme="majorBidi" w:hAnsiTheme="majorBidi" w:cstheme="majorBidi"/>
          <w:sz w:val="24"/>
          <w:szCs w:val="24"/>
        </w:rPr>
        <w:t xml:space="preserve"> </w:t>
      </w:r>
      <w:r w:rsidR="00017891" w:rsidRPr="00017891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1A3BCA" w:rsidRPr="00017891">
        <w:rPr>
          <w:rFonts w:asciiTheme="majorBidi" w:hAnsiTheme="majorBidi" w:cstheme="majorBidi"/>
          <w:sz w:val="24"/>
          <w:szCs w:val="24"/>
        </w:rPr>
        <w:t>Kumari</w:t>
      </w:r>
      <w:proofErr w:type="spellEnd"/>
      <w:r w:rsidR="001A3BCA" w:rsidRPr="00017891">
        <w:rPr>
          <w:rFonts w:asciiTheme="majorBidi" w:hAnsiTheme="majorBidi" w:cstheme="majorBidi"/>
          <w:sz w:val="24"/>
          <w:szCs w:val="24"/>
        </w:rPr>
        <w:t xml:space="preserve">, </w:t>
      </w:r>
      <w:r w:rsidR="00017891" w:rsidRPr="00017891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1A3BCA" w:rsidRPr="00017891">
        <w:rPr>
          <w:rFonts w:asciiTheme="majorBidi" w:hAnsiTheme="majorBidi" w:cstheme="majorBidi"/>
          <w:sz w:val="24"/>
          <w:szCs w:val="24"/>
        </w:rPr>
        <w:t>Singla</w:t>
      </w:r>
      <w:proofErr w:type="spellEnd"/>
      <w:r w:rsidR="001A3BCA" w:rsidRPr="00017891">
        <w:rPr>
          <w:rFonts w:asciiTheme="majorBidi" w:hAnsiTheme="majorBidi" w:cstheme="majorBidi"/>
          <w:sz w:val="24"/>
          <w:szCs w:val="24"/>
        </w:rPr>
        <w:t xml:space="preserve">, </w:t>
      </w:r>
      <w:r w:rsidR="00017891" w:rsidRPr="00017891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017891" w:rsidRPr="00017891">
        <w:rPr>
          <w:rFonts w:asciiTheme="majorBidi" w:hAnsiTheme="majorBidi" w:cstheme="majorBidi"/>
          <w:sz w:val="24"/>
          <w:szCs w:val="24"/>
        </w:rPr>
        <w:t>Guliani</w:t>
      </w:r>
      <w:proofErr w:type="spellEnd"/>
      <w:r w:rsidR="00017891" w:rsidRPr="00017891">
        <w:rPr>
          <w:rFonts w:asciiTheme="majorBidi" w:hAnsiTheme="majorBidi" w:cstheme="majorBidi"/>
          <w:sz w:val="24"/>
          <w:szCs w:val="24"/>
        </w:rPr>
        <w:t xml:space="preserve">, S. Y. </w:t>
      </w:r>
      <w:proofErr w:type="spellStart"/>
      <w:r w:rsidR="001A3BCA" w:rsidRPr="00017891">
        <w:rPr>
          <w:rFonts w:asciiTheme="majorBidi" w:hAnsiTheme="majorBidi" w:cstheme="majorBidi"/>
          <w:sz w:val="24"/>
          <w:szCs w:val="24"/>
        </w:rPr>
        <w:t>Kumar</w:t>
      </w:r>
      <w:proofErr w:type="spellEnd"/>
      <w:r w:rsidR="001A3BCA" w:rsidRPr="0001789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A3BCA" w:rsidRPr="00017891">
        <w:rPr>
          <w:rFonts w:asciiTheme="majorBidi" w:hAnsiTheme="majorBidi" w:cstheme="majorBidi"/>
          <w:i/>
          <w:iCs/>
          <w:sz w:val="24"/>
          <w:szCs w:val="24"/>
        </w:rPr>
        <w:t>Excli</w:t>
      </w:r>
      <w:proofErr w:type="spellEnd"/>
      <w:r w:rsidR="001A3BCA" w:rsidRPr="00017891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017891" w:rsidRPr="00017891">
        <w:rPr>
          <w:rFonts w:asciiTheme="majorBidi" w:hAnsiTheme="majorBidi" w:cstheme="majorBidi"/>
          <w:i/>
          <w:iCs/>
          <w:sz w:val="24"/>
          <w:szCs w:val="24"/>
        </w:rPr>
        <w:t>our</w:t>
      </w:r>
      <w:r w:rsidR="001A3BCA" w:rsidRPr="00017891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1A3BCA" w:rsidRPr="00017891">
        <w:rPr>
          <w:rFonts w:asciiTheme="majorBidi" w:hAnsiTheme="majorBidi" w:cstheme="majorBidi"/>
          <w:sz w:val="24"/>
          <w:szCs w:val="24"/>
        </w:rPr>
        <w:t xml:space="preserve"> </w:t>
      </w:r>
      <w:r w:rsidR="001A3BCA" w:rsidRPr="005F39D8">
        <w:rPr>
          <w:rFonts w:asciiTheme="majorBidi" w:hAnsiTheme="majorBidi" w:cstheme="majorBidi"/>
          <w:b/>
          <w:sz w:val="24"/>
          <w:szCs w:val="24"/>
        </w:rPr>
        <w:t>2014</w:t>
      </w:r>
      <w:r w:rsidR="001A3BCA" w:rsidRPr="00017891">
        <w:rPr>
          <w:rFonts w:asciiTheme="majorBidi" w:hAnsiTheme="majorBidi" w:cstheme="majorBidi"/>
          <w:sz w:val="24"/>
          <w:szCs w:val="24"/>
        </w:rPr>
        <w:t xml:space="preserve">, </w:t>
      </w:r>
      <w:r w:rsidR="005F39D8" w:rsidRPr="005F39D8">
        <w:rPr>
          <w:rFonts w:asciiTheme="majorBidi" w:hAnsiTheme="majorBidi" w:cstheme="majorBidi"/>
          <w:i/>
          <w:iCs/>
          <w:sz w:val="24"/>
          <w:szCs w:val="24"/>
        </w:rPr>
        <w:t>13</w:t>
      </w:r>
      <w:r w:rsidR="005F39D8">
        <w:rPr>
          <w:rFonts w:asciiTheme="majorBidi" w:hAnsiTheme="majorBidi" w:cstheme="majorBidi"/>
          <w:sz w:val="24"/>
          <w:szCs w:val="24"/>
        </w:rPr>
        <w:t xml:space="preserve">, </w:t>
      </w:r>
      <w:r w:rsidR="001A3BCA" w:rsidRPr="00017891">
        <w:rPr>
          <w:rFonts w:asciiTheme="majorBidi" w:hAnsiTheme="majorBidi" w:cstheme="majorBidi"/>
          <w:sz w:val="24"/>
          <w:szCs w:val="24"/>
        </w:rPr>
        <w:t>265–286.</w:t>
      </w:r>
    </w:p>
    <w:p w:rsidR="001A3BCA" w:rsidRPr="00245E23" w:rsidRDefault="00C9666C" w:rsidP="005F39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14. </w:t>
      </w:r>
      <w:r w:rsidR="000E1D6A" w:rsidRPr="000E1D6A">
        <w:rPr>
          <w:rFonts w:asciiTheme="majorBidi" w:hAnsiTheme="majorBidi" w:cstheme="majorBidi"/>
          <w:sz w:val="24"/>
          <w:szCs w:val="24"/>
        </w:rPr>
        <w:t xml:space="preserve">A. </w:t>
      </w:r>
      <w:r w:rsidR="001A3BCA" w:rsidRPr="000E1D6A">
        <w:rPr>
          <w:rFonts w:asciiTheme="majorBidi" w:hAnsiTheme="majorBidi" w:cstheme="majorBidi"/>
          <w:sz w:val="24"/>
          <w:szCs w:val="24"/>
        </w:rPr>
        <w:t xml:space="preserve">Mejri, </w:t>
      </w:r>
      <w:r w:rsidR="000E1D6A" w:rsidRPr="000E1D6A">
        <w:rPr>
          <w:rFonts w:asciiTheme="majorBidi" w:hAnsiTheme="majorBidi" w:cstheme="majorBidi"/>
          <w:sz w:val="24"/>
          <w:szCs w:val="24"/>
        </w:rPr>
        <w:t xml:space="preserve">D. </w:t>
      </w:r>
      <w:proofErr w:type="spellStart"/>
      <w:r w:rsidR="001A3BCA" w:rsidRPr="000E1D6A">
        <w:rPr>
          <w:rFonts w:asciiTheme="majorBidi" w:hAnsiTheme="majorBidi" w:cstheme="majorBidi"/>
          <w:sz w:val="24"/>
          <w:szCs w:val="24"/>
        </w:rPr>
        <w:t>Vardanega</w:t>
      </w:r>
      <w:proofErr w:type="spellEnd"/>
      <w:r w:rsidR="000E1D6A" w:rsidRPr="000E1D6A">
        <w:rPr>
          <w:rFonts w:asciiTheme="majorBidi" w:hAnsiTheme="majorBidi" w:cstheme="majorBidi"/>
          <w:sz w:val="24"/>
          <w:szCs w:val="24"/>
        </w:rPr>
        <w:t xml:space="preserve">, B. </w:t>
      </w:r>
      <w:proofErr w:type="spellStart"/>
      <w:r w:rsidR="001A3BCA" w:rsidRPr="000E1D6A">
        <w:rPr>
          <w:rFonts w:asciiTheme="majorBidi" w:hAnsiTheme="majorBidi" w:cstheme="majorBidi"/>
          <w:sz w:val="24"/>
          <w:szCs w:val="24"/>
        </w:rPr>
        <w:t>Tangour</w:t>
      </w:r>
      <w:proofErr w:type="spellEnd"/>
      <w:r w:rsidR="001A3BCA" w:rsidRPr="000E1D6A">
        <w:rPr>
          <w:rFonts w:asciiTheme="majorBidi" w:hAnsiTheme="majorBidi" w:cstheme="majorBidi"/>
          <w:sz w:val="24"/>
          <w:szCs w:val="24"/>
        </w:rPr>
        <w:t xml:space="preserve">, </w:t>
      </w:r>
      <w:r w:rsidR="000E1D6A" w:rsidRPr="000E1D6A">
        <w:rPr>
          <w:rFonts w:asciiTheme="majorBidi" w:hAnsiTheme="majorBidi" w:cstheme="majorBidi"/>
          <w:sz w:val="24"/>
          <w:szCs w:val="24"/>
        </w:rPr>
        <w:t xml:space="preserve">T. Gharbi, F. </w:t>
      </w:r>
      <w:proofErr w:type="spellStart"/>
      <w:r w:rsidR="000E1D6A">
        <w:rPr>
          <w:rFonts w:asciiTheme="majorBidi" w:hAnsiTheme="majorBidi" w:cstheme="majorBidi"/>
          <w:sz w:val="24"/>
          <w:szCs w:val="24"/>
        </w:rPr>
        <w:t>Picaud</w:t>
      </w:r>
      <w:proofErr w:type="spellEnd"/>
      <w:r w:rsidR="000E1D6A">
        <w:rPr>
          <w:rFonts w:asciiTheme="majorBidi" w:hAnsiTheme="majorBidi" w:cstheme="majorBidi"/>
          <w:sz w:val="24"/>
          <w:szCs w:val="24"/>
        </w:rPr>
        <w:t xml:space="preserve">, </w:t>
      </w:r>
      <w:r w:rsidR="001A3BCA" w:rsidRPr="000E1D6A">
        <w:rPr>
          <w:rFonts w:asciiTheme="majorBidi" w:hAnsiTheme="majorBidi" w:cstheme="majorBidi"/>
          <w:i/>
          <w:iCs/>
          <w:sz w:val="24"/>
          <w:szCs w:val="24"/>
        </w:rPr>
        <w:t xml:space="preserve">J. Phys. </w:t>
      </w:r>
      <w:proofErr w:type="spellStart"/>
      <w:r w:rsidR="001A3BCA" w:rsidRPr="00245E23">
        <w:rPr>
          <w:rFonts w:asciiTheme="majorBidi" w:hAnsiTheme="majorBidi" w:cstheme="majorBidi"/>
          <w:i/>
          <w:iCs/>
          <w:sz w:val="24"/>
          <w:szCs w:val="24"/>
        </w:rPr>
        <w:t>Chem</w:t>
      </w:r>
      <w:proofErr w:type="spellEnd"/>
      <w:r w:rsidR="001A3BCA" w:rsidRPr="00245E23">
        <w:rPr>
          <w:rFonts w:asciiTheme="majorBidi" w:hAnsiTheme="majorBidi" w:cstheme="majorBidi"/>
          <w:i/>
          <w:iCs/>
          <w:sz w:val="24"/>
          <w:szCs w:val="24"/>
        </w:rPr>
        <w:t>. B</w:t>
      </w:r>
      <w:r w:rsidR="00017891" w:rsidRPr="00245E23">
        <w:rPr>
          <w:rFonts w:asciiTheme="majorBidi" w:hAnsiTheme="majorBidi" w:cstheme="majorBidi"/>
          <w:sz w:val="24"/>
          <w:szCs w:val="24"/>
        </w:rPr>
        <w:t xml:space="preserve"> </w:t>
      </w:r>
      <w:r w:rsidR="001A3BCA" w:rsidRPr="005F39D8">
        <w:rPr>
          <w:rFonts w:asciiTheme="majorBidi" w:hAnsiTheme="majorBidi" w:cstheme="majorBidi"/>
          <w:b/>
          <w:sz w:val="24"/>
          <w:szCs w:val="24"/>
        </w:rPr>
        <w:t>2015</w:t>
      </w:r>
      <w:r w:rsidR="001A3BCA" w:rsidRPr="00245E23">
        <w:rPr>
          <w:rFonts w:asciiTheme="majorBidi" w:hAnsiTheme="majorBidi" w:cstheme="majorBidi"/>
          <w:bCs/>
          <w:sz w:val="24"/>
          <w:szCs w:val="24"/>
        </w:rPr>
        <w:t>,</w:t>
      </w:r>
      <w:r w:rsidR="001A3BCA" w:rsidRPr="00245E23">
        <w:rPr>
          <w:rFonts w:asciiTheme="majorBidi" w:hAnsiTheme="majorBidi" w:cstheme="majorBidi"/>
          <w:sz w:val="24"/>
          <w:szCs w:val="24"/>
        </w:rPr>
        <w:t xml:space="preserve"> </w:t>
      </w:r>
      <w:r w:rsidR="005F39D8" w:rsidRPr="00245E23">
        <w:rPr>
          <w:rFonts w:asciiTheme="majorBidi" w:hAnsiTheme="majorBidi" w:cstheme="majorBidi"/>
          <w:sz w:val="24"/>
          <w:szCs w:val="24"/>
        </w:rPr>
        <w:t>119,</w:t>
      </w:r>
      <w:r w:rsidR="005F39D8">
        <w:rPr>
          <w:rFonts w:asciiTheme="majorBidi" w:hAnsiTheme="majorBidi" w:cstheme="majorBidi"/>
          <w:sz w:val="24"/>
          <w:szCs w:val="24"/>
        </w:rPr>
        <w:t xml:space="preserve"> </w:t>
      </w:r>
      <w:r w:rsidR="001A3BCA" w:rsidRPr="00245E23">
        <w:rPr>
          <w:rFonts w:asciiTheme="majorBidi" w:hAnsiTheme="majorBidi" w:cstheme="majorBidi"/>
          <w:sz w:val="24"/>
          <w:szCs w:val="24"/>
        </w:rPr>
        <w:t>604–611.</w:t>
      </w:r>
    </w:p>
    <w:p w:rsidR="001A3BCA" w:rsidRPr="004E1773" w:rsidRDefault="00C9666C" w:rsidP="005F39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15.</w:t>
      </w:r>
      <w:r w:rsidR="0092126D" w:rsidRPr="004E1773">
        <w:rPr>
          <w:rFonts w:asciiTheme="majorBidi" w:hAnsiTheme="majorBidi" w:cstheme="majorBidi"/>
          <w:sz w:val="24"/>
          <w:szCs w:val="24"/>
        </w:rPr>
        <w:t xml:space="preserve"> </w:t>
      </w:r>
      <w:r w:rsidR="004E1773" w:rsidRPr="004E1773">
        <w:rPr>
          <w:rFonts w:asciiTheme="majorBidi" w:hAnsiTheme="majorBidi" w:cstheme="majorBidi"/>
          <w:sz w:val="24"/>
          <w:szCs w:val="24"/>
        </w:rPr>
        <w:t xml:space="preserve">L. M. </w:t>
      </w:r>
      <w:r w:rsidR="001A3BCA" w:rsidRPr="004E1773">
        <w:rPr>
          <w:rFonts w:asciiTheme="majorBidi" w:hAnsiTheme="majorBidi" w:cstheme="majorBidi"/>
          <w:sz w:val="24"/>
          <w:szCs w:val="24"/>
        </w:rPr>
        <w:t xml:space="preserve">Dutra, </w:t>
      </w:r>
      <w:r w:rsidR="004E1773" w:rsidRPr="004E1773">
        <w:rPr>
          <w:rFonts w:asciiTheme="majorBidi" w:hAnsiTheme="majorBidi" w:cstheme="majorBidi"/>
          <w:sz w:val="24"/>
          <w:szCs w:val="24"/>
        </w:rPr>
        <w:t xml:space="preserve">O. V. de Oliveira, J. D. </w:t>
      </w:r>
      <w:r w:rsidR="001A3BCA" w:rsidRPr="004E1773">
        <w:rPr>
          <w:rFonts w:asciiTheme="majorBidi" w:hAnsiTheme="majorBidi" w:cstheme="majorBidi"/>
          <w:sz w:val="24"/>
          <w:szCs w:val="24"/>
        </w:rPr>
        <w:t xml:space="preserve">dos Santos, </w:t>
      </w:r>
      <w:proofErr w:type="spellStart"/>
      <w:r w:rsidR="001A3BCA" w:rsidRPr="004E1773">
        <w:rPr>
          <w:rFonts w:asciiTheme="majorBidi" w:hAnsiTheme="majorBidi" w:cstheme="majorBidi"/>
          <w:i/>
          <w:iCs/>
          <w:sz w:val="24"/>
          <w:szCs w:val="24"/>
        </w:rPr>
        <w:t>Aust</w:t>
      </w:r>
      <w:proofErr w:type="spellEnd"/>
      <w:r w:rsidR="001A3BCA" w:rsidRPr="004E1773">
        <w:rPr>
          <w:rFonts w:asciiTheme="majorBidi" w:hAnsiTheme="majorBidi" w:cstheme="majorBidi"/>
          <w:i/>
          <w:iCs/>
          <w:sz w:val="24"/>
          <w:szCs w:val="24"/>
        </w:rPr>
        <w:t xml:space="preserve">. J. </w:t>
      </w:r>
      <w:proofErr w:type="spellStart"/>
      <w:r w:rsidR="001A3BCA" w:rsidRPr="004E1773">
        <w:rPr>
          <w:rFonts w:asciiTheme="majorBidi" w:hAnsiTheme="majorBidi" w:cstheme="majorBidi"/>
          <w:i/>
          <w:iCs/>
          <w:sz w:val="24"/>
          <w:szCs w:val="24"/>
        </w:rPr>
        <w:t>Chem</w:t>
      </w:r>
      <w:proofErr w:type="spellEnd"/>
      <w:r w:rsidR="001A3BCA" w:rsidRPr="004E1773">
        <w:rPr>
          <w:rFonts w:asciiTheme="majorBidi" w:hAnsiTheme="majorBidi" w:cstheme="majorBidi"/>
          <w:sz w:val="24"/>
          <w:szCs w:val="24"/>
        </w:rPr>
        <w:t>.</w:t>
      </w:r>
      <w:r w:rsidR="00017891" w:rsidRPr="004E1773">
        <w:rPr>
          <w:rFonts w:asciiTheme="majorBidi" w:hAnsiTheme="majorBidi" w:cstheme="majorBidi"/>
          <w:sz w:val="24"/>
          <w:szCs w:val="24"/>
        </w:rPr>
        <w:t xml:space="preserve"> </w:t>
      </w:r>
      <w:r w:rsidR="001A3BCA" w:rsidRPr="005F39D8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1A3BCA" w:rsidRPr="004E1773">
        <w:rPr>
          <w:rFonts w:asciiTheme="majorBidi" w:hAnsiTheme="majorBidi" w:cstheme="majorBidi"/>
          <w:sz w:val="24"/>
          <w:szCs w:val="24"/>
        </w:rPr>
        <w:t xml:space="preserve">, </w:t>
      </w:r>
      <w:r w:rsidR="005F39D8" w:rsidRPr="005F39D8">
        <w:rPr>
          <w:rFonts w:asciiTheme="majorBidi" w:hAnsiTheme="majorBidi" w:cstheme="majorBidi"/>
          <w:i/>
          <w:iCs/>
          <w:sz w:val="24"/>
          <w:szCs w:val="24"/>
        </w:rPr>
        <w:t>70(3)</w:t>
      </w:r>
      <w:r w:rsidR="005F39D8" w:rsidRPr="004E1773">
        <w:rPr>
          <w:rFonts w:asciiTheme="majorBidi" w:hAnsiTheme="majorBidi" w:cstheme="majorBidi"/>
          <w:sz w:val="24"/>
          <w:szCs w:val="24"/>
        </w:rPr>
        <w:t xml:space="preserve">, </w:t>
      </w:r>
      <w:r w:rsidR="000E1D6A" w:rsidRPr="004E1773">
        <w:rPr>
          <w:rFonts w:asciiTheme="majorBidi" w:hAnsiTheme="majorBidi" w:cstheme="majorBidi"/>
          <w:sz w:val="24"/>
          <w:szCs w:val="24"/>
        </w:rPr>
        <w:t>252-257.</w:t>
      </w:r>
    </w:p>
    <w:p w:rsidR="0092126D" w:rsidRPr="0047725C" w:rsidRDefault="001A3BCA" w:rsidP="005F39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16</w:t>
      </w:r>
      <w:r w:rsidR="00C9666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516390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K. V. </w:t>
      </w:r>
      <w:proofErr w:type="spellStart"/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>Agrawal</w:t>
      </w:r>
      <w:proofErr w:type="spellEnd"/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S. Shimizu, L. W. </w:t>
      </w:r>
      <w:proofErr w:type="spellStart"/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>Drahushuk</w:t>
      </w:r>
      <w:proofErr w:type="spellEnd"/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D. </w:t>
      </w:r>
      <w:proofErr w:type="spellStart"/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>Kilcoyne</w:t>
      </w:r>
      <w:proofErr w:type="spellEnd"/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M. S. </w:t>
      </w:r>
      <w:proofErr w:type="spellStart"/>
      <w:r w:rsidR="00445E56" w:rsidRPr="0047725C">
        <w:rPr>
          <w:rFonts w:asciiTheme="majorBidi" w:hAnsiTheme="majorBidi" w:cstheme="majorBidi"/>
          <w:sz w:val="24"/>
          <w:szCs w:val="24"/>
          <w:lang w:val="en-US"/>
        </w:rPr>
        <w:t>Strano</w:t>
      </w:r>
      <w:proofErr w:type="spellEnd"/>
      <w:r w:rsidR="00B80461" w:rsidRPr="0047725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5F39D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0461" w:rsidRPr="00282B7A">
        <w:rPr>
          <w:rFonts w:asciiTheme="majorBidi" w:hAnsiTheme="majorBidi" w:cstheme="majorBidi"/>
          <w:i/>
          <w:iCs/>
          <w:sz w:val="24"/>
          <w:szCs w:val="24"/>
          <w:lang w:val="en-US"/>
        </w:rPr>
        <w:t>Nat. Nan</w:t>
      </w:r>
      <w:r w:rsidR="00282B7A" w:rsidRPr="00282B7A">
        <w:rPr>
          <w:rFonts w:asciiTheme="majorBidi" w:hAnsiTheme="majorBidi" w:cstheme="majorBidi"/>
          <w:i/>
          <w:iCs/>
          <w:sz w:val="24"/>
          <w:szCs w:val="24"/>
          <w:lang w:val="en-US"/>
        </w:rPr>
        <w:t>otech</w:t>
      </w:r>
      <w:r w:rsidR="00B80461" w:rsidRPr="00282B7A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proofErr w:type="gramEnd"/>
      <w:r w:rsidR="00B80461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82B7A" w:rsidRPr="005F39D8">
        <w:rPr>
          <w:rFonts w:asciiTheme="majorBidi" w:hAnsiTheme="majorBidi" w:cstheme="majorBidi"/>
          <w:b/>
          <w:bCs/>
          <w:sz w:val="24"/>
          <w:szCs w:val="24"/>
          <w:lang w:val="en-US"/>
        </w:rPr>
        <w:t>2016</w:t>
      </w:r>
      <w:r w:rsidR="00282B7A" w:rsidRPr="00282B7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5F39D8" w:rsidRPr="005F39D8">
        <w:rPr>
          <w:rFonts w:asciiTheme="majorBidi" w:hAnsiTheme="majorBidi" w:cstheme="majorBidi"/>
          <w:i/>
          <w:iCs/>
          <w:sz w:val="24"/>
          <w:szCs w:val="24"/>
          <w:lang w:val="en-US"/>
        </w:rPr>
        <w:t>12</w:t>
      </w:r>
      <w:r w:rsidR="005F39D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82B7A" w:rsidRPr="00282B7A">
        <w:rPr>
          <w:rFonts w:asciiTheme="majorBidi" w:hAnsiTheme="majorBidi" w:cstheme="majorBidi"/>
          <w:sz w:val="24"/>
          <w:szCs w:val="24"/>
          <w:lang w:val="en-US"/>
        </w:rPr>
        <w:t>267–273</w:t>
      </w:r>
      <w:r w:rsidR="005F39D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45E56" w:rsidRPr="0047725C" w:rsidRDefault="005F39D8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17. </w:t>
      </w:r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S. Dargouthi, S. Boughdiri, B.  </w:t>
      </w:r>
      <w:proofErr w:type="spellStart"/>
      <w:proofErr w:type="gramStart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>Tangour</w:t>
      </w:r>
      <w:proofErr w:type="spellEnd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10F82" w:rsidRPr="0047725C">
        <w:rPr>
          <w:rFonts w:asciiTheme="majorBidi" w:hAnsiTheme="majorBidi" w:cstheme="majorBidi"/>
          <w:sz w:val="24"/>
          <w:szCs w:val="24"/>
          <w:lang w:val="en-US"/>
        </w:rPr>
        <w:t>,</w:t>
      </w:r>
      <w:proofErr w:type="gramEnd"/>
      <w:r w:rsidR="00C10F82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90B34"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J. </w:t>
      </w:r>
      <w:proofErr w:type="spellStart"/>
      <w:r w:rsidR="00C90B34"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>Comput</w:t>
      </w:r>
      <w:proofErr w:type="spellEnd"/>
      <w:r w:rsidR="00C90B34"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</w:t>
      </w:r>
      <w:proofErr w:type="spellStart"/>
      <w:proofErr w:type="gramStart"/>
      <w:r w:rsidR="00C90B34"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>Theor</w:t>
      </w:r>
      <w:proofErr w:type="spellEnd"/>
      <w:r w:rsidR="00C90B34"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proofErr w:type="gramEnd"/>
      <w:r w:rsidR="00C90B34"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C90B34"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>Nanosci</w:t>
      </w:r>
      <w:proofErr w:type="spellEnd"/>
      <w:r w:rsidR="00C90B34"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>.,</w:t>
      </w:r>
      <w:proofErr w:type="gramEnd"/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90B34" w:rsidRPr="005F39D8">
        <w:rPr>
          <w:rFonts w:asciiTheme="majorBidi" w:hAnsiTheme="majorBidi" w:cstheme="majorBidi"/>
          <w:b/>
          <w:bCs/>
          <w:sz w:val="24"/>
          <w:szCs w:val="24"/>
          <w:lang w:val="en-US"/>
        </w:rPr>
        <w:t>2014</w:t>
      </w:r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C90B34" w:rsidRPr="005F39D8">
        <w:rPr>
          <w:rFonts w:asciiTheme="majorBidi" w:hAnsiTheme="majorBidi" w:cstheme="majorBidi"/>
          <w:i/>
          <w:iCs/>
          <w:sz w:val="24"/>
          <w:szCs w:val="24"/>
          <w:lang w:val="en-US"/>
        </w:rPr>
        <w:t>11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 w:rsidR="00C90B34" w:rsidRPr="0047725C">
        <w:rPr>
          <w:rFonts w:asciiTheme="majorBidi" w:hAnsiTheme="majorBidi" w:cstheme="majorBidi"/>
          <w:sz w:val="24"/>
          <w:szCs w:val="24"/>
          <w:lang w:val="en-US"/>
        </w:rPr>
        <w:t>1258-1263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2126D" w:rsidRPr="005F39D8" w:rsidRDefault="001A3BCA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39D8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92126D" w:rsidRPr="005F39D8">
        <w:rPr>
          <w:rFonts w:asciiTheme="majorBidi" w:hAnsiTheme="majorBidi" w:cstheme="majorBidi"/>
          <w:sz w:val="24"/>
          <w:szCs w:val="24"/>
          <w:lang w:val="en-US"/>
        </w:rPr>
        <w:t>8</w:t>
      </w:r>
      <w:r w:rsidR="005F39D8" w:rsidRPr="005F39D8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80461" w:rsidRPr="005F39D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0D1D" w:rsidRPr="005F39D8">
        <w:rPr>
          <w:rFonts w:asciiTheme="majorBidi" w:hAnsiTheme="majorBidi" w:cstheme="majorBidi"/>
          <w:sz w:val="24"/>
          <w:szCs w:val="24"/>
          <w:lang w:val="en-US"/>
        </w:rPr>
        <w:t xml:space="preserve">L. B. </w:t>
      </w:r>
      <w:proofErr w:type="spellStart"/>
      <w:r w:rsidR="00B80461" w:rsidRPr="005F39D8">
        <w:rPr>
          <w:rFonts w:asciiTheme="majorBidi" w:hAnsiTheme="majorBidi" w:cstheme="majorBidi"/>
          <w:sz w:val="24"/>
          <w:szCs w:val="24"/>
          <w:lang w:val="en-US"/>
        </w:rPr>
        <w:t>da</w:t>
      </w:r>
      <w:proofErr w:type="spellEnd"/>
      <w:r w:rsidR="00B80461" w:rsidRPr="005F39D8">
        <w:rPr>
          <w:rFonts w:asciiTheme="majorBidi" w:hAnsiTheme="majorBidi" w:cstheme="majorBidi"/>
          <w:sz w:val="24"/>
          <w:szCs w:val="24"/>
          <w:lang w:val="en-US"/>
        </w:rPr>
        <w:t xml:space="preserve"> Silva, </w:t>
      </w:r>
      <w:r w:rsidR="00B80461" w:rsidRPr="005F39D8">
        <w:rPr>
          <w:rFonts w:asciiTheme="majorBidi" w:hAnsiTheme="majorBidi" w:cstheme="majorBidi"/>
          <w:i/>
          <w:iCs/>
          <w:sz w:val="24"/>
          <w:szCs w:val="24"/>
          <w:lang w:val="en-US"/>
        </w:rPr>
        <w:t>J</w:t>
      </w:r>
      <w:r w:rsidR="00AA0D1D" w:rsidRPr="005F39D8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="00B80461" w:rsidRPr="005F39D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B80461" w:rsidRPr="005F39D8">
        <w:rPr>
          <w:rFonts w:asciiTheme="majorBidi" w:hAnsiTheme="majorBidi" w:cstheme="majorBidi"/>
          <w:i/>
          <w:iCs/>
          <w:sz w:val="24"/>
          <w:szCs w:val="24"/>
          <w:lang w:val="en-US"/>
        </w:rPr>
        <w:t>Nanostruct</w:t>
      </w:r>
      <w:proofErr w:type="spellEnd"/>
      <w:r w:rsidR="00B80461" w:rsidRPr="005F39D8">
        <w:rPr>
          <w:rFonts w:asciiTheme="majorBidi" w:hAnsiTheme="majorBidi" w:cstheme="majorBidi"/>
          <w:i/>
          <w:iCs/>
          <w:sz w:val="24"/>
          <w:szCs w:val="24"/>
          <w:lang w:val="en-US"/>
        </w:rPr>
        <w:t>. Chem.</w:t>
      </w:r>
      <w:r w:rsidR="00AA0D1D" w:rsidRPr="005F39D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0D1D" w:rsidRPr="005F39D8">
        <w:rPr>
          <w:rFonts w:asciiTheme="majorBidi" w:hAnsiTheme="majorBidi" w:cstheme="majorBidi"/>
          <w:b/>
          <w:bCs/>
          <w:sz w:val="24"/>
          <w:szCs w:val="24"/>
          <w:lang w:val="en-US"/>
        </w:rPr>
        <w:t>2014</w:t>
      </w:r>
      <w:r w:rsidR="00AA0D1D" w:rsidRPr="005F39D8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B80461" w:rsidRPr="005F39D8">
        <w:rPr>
          <w:rFonts w:asciiTheme="majorBidi" w:hAnsiTheme="majorBidi" w:cstheme="majorBidi"/>
          <w:sz w:val="24"/>
          <w:szCs w:val="24"/>
          <w:lang w:val="en-US"/>
        </w:rPr>
        <w:t xml:space="preserve"> 4:104.</w:t>
      </w:r>
    </w:p>
    <w:p w:rsidR="0092126D" w:rsidRPr="0047725C" w:rsidRDefault="00AC6D8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39D8">
        <w:rPr>
          <w:rFonts w:asciiTheme="majorBidi" w:hAnsiTheme="majorBidi" w:cstheme="majorBidi"/>
          <w:sz w:val="24"/>
          <w:szCs w:val="24"/>
        </w:rPr>
        <w:t>19</w:t>
      </w:r>
      <w:r w:rsidR="005F39D8" w:rsidRPr="005F39D8">
        <w:rPr>
          <w:rFonts w:asciiTheme="majorBidi" w:hAnsiTheme="majorBidi" w:cstheme="majorBidi"/>
          <w:sz w:val="24"/>
          <w:szCs w:val="24"/>
        </w:rPr>
        <w:t>.</w:t>
      </w:r>
      <w:r w:rsidR="0092126D" w:rsidRPr="005F39D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C90B34" w:rsidRPr="005F39D8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proofErr w:type="gramStart"/>
      <w:r w:rsidR="00C90B34" w:rsidRPr="005F39D8">
        <w:rPr>
          <w:rFonts w:asciiTheme="majorBidi" w:hAnsiTheme="majorBidi" w:cstheme="majorBidi"/>
          <w:sz w:val="24"/>
          <w:szCs w:val="24"/>
        </w:rPr>
        <w:t>Dargouthi</w:t>
      </w:r>
      <w:proofErr w:type="spellEnd"/>
      <w:r w:rsidR="00C90B34" w:rsidRPr="005F39D8">
        <w:rPr>
          <w:rFonts w:asciiTheme="majorBidi" w:hAnsiTheme="majorBidi" w:cstheme="majorBidi"/>
          <w:sz w:val="24"/>
          <w:szCs w:val="24"/>
        </w:rPr>
        <w:t> ,</w:t>
      </w:r>
      <w:proofErr w:type="gramEnd"/>
      <w:r w:rsidR="00C90B34" w:rsidRPr="005F39D8">
        <w:rPr>
          <w:rFonts w:asciiTheme="majorBidi" w:hAnsiTheme="majorBidi" w:cstheme="majorBidi"/>
          <w:sz w:val="24"/>
          <w:szCs w:val="24"/>
        </w:rPr>
        <w:t xml:space="preserve"> S. </w:t>
      </w:r>
      <w:proofErr w:type="spellStart"/>
      <w:r w:rsidR="00C90B34" w:rsidRPr="005F39D8">
        <w:rPr>
          <w:rFonts w:asciiTheme="majorBidi" w:hAnsiTheme="majorBidi" w:cstheme="majorBidi"/>
          <w:sz w:val="24"/>
          <w:szCs w:val="24"/>
        </w:rPr>
        <w:t>Boughdiri</w:t>
      </w:r>
      <w:proofErr w:type="spellEnd"/>
      <w:r w:rsidR="00C90B34" w:rsidRPr="005F39D8">
        <w:rPr>
          <w:rFonts w:asciiTheme="majorBidi" w:hAnsiTheme="majorBidi" w:cstheme="majorBidi"/>
          <w:sz w:val="24"/>
          <w:szCs w:val="24"/>
        </w:rPr>
        <w:t> , B.</w:t>
      </w:r>
      <w:r w:rsidR="0092126D" w:rsidRPr="005F39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26D" w:rsidRPr="005F39D8">
        <w:rPr>
          <w:rFonts w:asciiTheme="majorBidi" w:hAnsiTheme="majorBidi" w:cstheme="majorBidi"/>
          <w:sz w:val="24"/>
          <w:szCs w:val="24"/>
        </w:rPr>
        <w:t>Tangour</w:t>
      </w:r>
      <w:proofErr w:type="spellEnd"/>
      <w:r w:rsidR="00C90B34" w:rsidRPr="005F39D8">
        <w:rPr>
          <w:rFonts w:asciiTheme="majorBidi" w:hAnsiTheme="majorBidi" w:cstheme="majorBidi"/>
          <w:sz w:val="24"/>
          <w:szCs w:val="24"/>
        </w:rPr>
        <w:t xml:space="preserve">, </w:t>
      </w:r>
      <w:r w:rsidR="0092126D" w:rsidRPr="005F39D8">
        <w:rPr>
          <w:rFonts w:asciiTheme="majorBidi" w:hAnsiTheme="majorBidi" w:cstheme="majorBidi"/>
          <w:i/>
          <w:iCs/>
          <w:sz w:val="24"/>
          <w:szCs w:val="24"/>
        </w:rPr>
        <w:t>Ac</w:t>
      </w:r>
      <w:r w:rsidR="00C90B34" w:rsidRPr="005F39D8">
        <w:rPr>
          <w:rFonts w:asciiTheme="majorBidi" w:hAnsiTheme="majorBidi" w:cstheme="majorBidi"/>
          <w:i/>
          <w:iCs/>
          <w:sz w:val="24"/>
          <w:szCs w:val="24"/>
        </w:rPr>
        <w:t xml:space="preserve">ta </w:t>
      </w:r>
      <w:proofErr w:type="spellStart"/>
      <w:r w:rsidR="00C90B34" w:rsidRPr="005F39D8">
        <w:rPr>
          <w:rFonts w:asciiTheme="majorBidi" w:hAnsiTheme="majorBidi" w:cstheme="majorBidi"/>
          <w:i/>
          <w:iCs/>
          <w:sz w:val="24"/>
          <w:szCs w:val="24"/>
        </w:rPr>
        <w:t>Chim</w:t>
      </w:r>
      <w:proofErr w:type="spellEnd"/>
      <w:r w:rsidR="00AA0D1D" w:rsidRPr="005F39D8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C90B34" w:rsidRPr="005F39D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C90B34" w:rsidRPr="00AA0D1D">
        <w:rPr>
          <w:rFonts w:asciiTheme="majorBidi" w:hAnsiTheme="majorBidi" w:cstheme="majorBidi"/>
          <w:i/>
          <w:iCs/>
          <w:sz w:val="24"/>
          <w:szCs w:val="24"/>
        </w:rPr>
        <w:t>Slov</w:t>
      </w:r>
      <w:proofErr w:type="spellEnd"/>
      <w:r w:rsidR="00C90B34" w:rsidRPr="00AA0D1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AA0D1D">
        <w:rPr>
          <w:rFonts w:asciiTheme="majorBidi" w:hAnsiTheme="majorBidi" w:cstheme="majorBidi"/>
          <w:sz w:val="24"/>
          <w:szCs w:val="24"/>
        </w:rPr>
        <w:t xml:space="preserve"> </w:t>
      </w:r>
      <w:r w:rsidR="00AA0D1D" w:rsidRPr="005F39D8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AA0D1D">
        <w:rPr>
          <w:rFonts w:asciiTheme="majorBidi" w:hAnsiTheme="majorBidi" w:cstheme="majorBidi"/>
          <w:sz w:val="24"/>
          <w:szCs w:val="24"/>
        </w:rPr>
        <w:t xml:space="preserve">, </w:t>
      </w:r>
      <w:r w:rsidR="005F39D8" w:rsidRPr="005F39D8">
        <w:rPr>
          <w:rFonts w:asciiTheme="majorBidi" w:hAnsiTheme="majorBidi" w:cstheme="majorBidi"/>
          <w:i/>
          <w:iCs/>
          <w:sz w:val="24"/>
          <w:szCs w:val="24"/>
        </w:rPr>
        <w:t>62</w:t>
      </w:r>
      <w:r w:rsidR="005F39D8">
        <w:rPr>
          <w:rFonts w:asciiTheme="majorBidi" w:hAnsiTheme="majorBidi" w:cstheme="majorBidi"/>
          <w:sz w:val="24"/>
          <w:szCs w:val="24"/>
        </w:rPr>
        <w:t xml:space="preserve">, </w:t>
      </w:r>
      <w:r w:rsidR="00C90B34" w:rsidRPr="0047725C">
        <w:rPr>
          <w:rFonts w:asciiTheme="majorBidi" w:hAnsiTheme="majorBidi" w:cstheme="majorBidi"/>
          <w:sz w:val="24"/>
          <w:szCs w:val="24"/>
        </w:rPr>
        <w:t>445-</w:t>
      </w:r>
      <w:r w:rsidR="005F39D8">
        <w:rPr>
          <w:rFonts w:asciiTheme="majorBidi" w:hAnsiTheme="majorBidi" w:cstheme="majorBidi"/>
          <w:sz w:val="24"/>
          <w:szCs w:val="24"/>
        </w:rPr>
        <w:t>4</w:t>
      </w:r>
      <w:r w:rsidR="00C90B34" w:rsidRPr="0047725C">
        <w:rPr>
          <w:rFonts w:asciiTheme="majorBidi" w:hAnsiTheme="majorBidi" w:cstheme="majorBidi"/>
          <w:sz w:val="24"/>
          <w:szCs w:val="24"/>
        </w:rPr>
        <w:t>51</w:t>
      </w:r>
      <w:r w:rsidR="00AA0D1D">
        <w:rPr>
          <w:rFonts w:asciiTheme="majorBidi" w:hAnsiTheme="majorBidi" w:cstheme="majorBidi"/>
          <w:sz w:val="24"/>
          <w:szCs w:val="24"/>
        </w:rPr>
        <w:t>.</w:t>
      </w:r>
    </w:p>
    <w:p w:rsidR="00AC6D8D" w:rsidRPr="0047725C" w:rsidRDefault="00AC6D8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725C">
        <w:rPr>
          <w:rFonts w:asciiTheme="majorBidi" w:hAnsiTheme="majorBidi" w:cstheme="majorBidi"/>
          <w:sz w:val="24"/>
          <w:szCs w:val="24"/>
        </w:rPr>
        <w:t>2</w:t>
      </w:r>
      <w:r w:rsidR="008E25D1" w:rsidRPr="0047725C">
        <w:rPr>
          <w:rFonts w:asciiTheme="majorBidi" w:hAnsiTheme="majorBidi" w:cstheme="majorBidi"/>
          <w:sz w:val="24"/>
          <w:szCs w:val="24"/>
        </w:rPr>
        <w:t>0</w:t>
      </w:r>
      <w:r w:rsidR="004151CD">
        <w:rPr>
          <w:rFonts w:asciiTheme="majorBidi" w:hAnsiTheme="majorBidi" w:cstheme="majorBidi"/>
          <w:sz w:val="24"/>
          <w:szCs w:val="24"/>
        </w:rPr>
        <w:t xml:space="preserve">. </w:t>
      </w:r>
      <w:r w:rsidRPr="0047725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Pr="0047725C">
        <w:rPr>
          <w:rFonts w:asciiTheme="majorBidi" w:hAnsiTheme="majorBidi" w:cstheme="majorBidi"/>
          <w:sz w:val="24"/>
          <w:szCs w:val="24"/>
        </w:rPr>
        <w:t>Gannouni</w:t>
      </w:r>
      <w:proofErr w:type="spellEnd"/>
      <w:r w:rsidRPr="0047725C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47725C">
        <w:rPr>
          <w:rFonts w:asciiTheme="majorBidi" w:hAnsiTheme="majorBidi" w:cstheme="majorBidi"/>
          <w:sz w:val="24"/>
          <w:szCs w:val="24"/>
        </w:rPr>
        <w:t>M.Ouraghi</w:t>
      </w:r>
      <w:proofErr w:type="spellEnd"/>
      <w:r w:rsidRPr="0047725C">
        <w:rPr>
          <w:rFonts w:asciiTheme="majorBidi" w:hAnsiTheme="majorBidi" w:cstheme="majorBidi"/>
          <w:sz w:val="24"/>
          <w:szCs w:val="24"/>
        </w:rPr>
        <w:t>,  S. </w:t>
      </w:r>
      <w:proofErr w:type="spellStart"/>
      <w:r w:rsidRPr="0047725C">
        <w:rPr>
          <w:rFonts w:asciiTheme="majorBidi" w:hAnsiTheme="majorBidi" w:cstheme="majorBidi"/>
          <w:sz w:val="24"/>
          <w:szCs w:val="24"/>
        </w:rPr>
        <w:t>Boughdiri</w:t>
      </w:r>
      <w:proofErr w:type="spellEnd"/>
      <w:r w:rsidRPr="0047725C">
        <w:rPr>
          <w:rFonts w:asciiTheme="majorBidi" w:hAnsiTheme="majorBidi" w:cstheme="majorBidi"/>
          <w:sz w:val="24"/>
          <w:szCs w:val="24"/>
        </w:rPr>
        <w:t xml:space="preserve">, R. </w:t>
      </w:r>
      <w:proofErr w:type="spellStart"/>
      <w:r w:rsidRPr="0047725C">
        <w:rPr>
          <w:rFonts w:asciiTheme="majorBidi" w:hAnsiTheme="majorBidi" w:cstheme="majorBidi"/>
          <w:sz w:val="24"/>
          <w:szCs w:val="24"/>
        </w:rPr>
        <w:t>Bessrour</w:t>
      </w:r>
      <w:proofErr w:type="spellEnd"/>
      <w:r w:rsidRPr="0047725C">
        <w:rPr>
          <w:rFonts w:asciiTheme="majorBidi" w:hAnsiTheme="majorBidi" w:cstheme="majorBidi"/>
          <w:sz w:val="24"/>
          <w:szCs w:val="24"/>
        </w:rPr>
        <w:t>, A. </w:t>
      </w:r>
      <w:proofErr w:type="spellStart"/>
      <w:r w:rsidRPr="0047725C">
        <w:rPr>
          <w:rFonts w:asciiTheme="majorBidi" w:hAnsiTheme="majorBidi" w:cstheme="majorBidi"/>
          <w:sz w:val="24"/>
          <w:szCs w:val="24"/>
        </w:rPr>
        <w:t>Benaboura</w:t>
      </w:r>
      <w:proofErr w:type="spellEnd"/>
      <w:r w:rsidRPr="0047725C">
        <w:rPr>
          <w:rFonts w:asciiTheme="majorBidi" w:hAnsiTheme="majorBidi" w:cstheme="majorBidi"/>
          <w:sz w:val="24"/>
          <w:szCs w:val="24"/>
        </w:rPr>
        <w:t xml:space="preserve">, B. </w:t>
      </w:r>
      <w:proofErr w:type="spellStart"/>
      <w:r w:rsidRPr="0047725C">
        <w:rPr>
          <w:rFonts w:asciiTheme="majorBidi" w:hAnsiTheme="majorBidi" w:cstheme="majorBidi"/>
          <w:sz w:val="24"/>
          <w:szCs w:val="24"/>
        </w:rPr>
        <w:t>Tangour</w:t>
      </w:r>
      <w:proofErr w:type="spellEnd"/>
    </w:p>
    <w:p w:rsidR="00AC6D8D" w:rsidRPr="0047725C" w:rsidRDefault="00AC6D8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A0D1D">
        <w:rPr>
          <w:rFonts w:asciiTheme="majorBidi" w:hAnsiTheme="majorBidi" w:cstheme="majorBidi"/>
          <w:i/>
          <w:iCs/>
          <w:sz w:val="24"/>
          <w:szCs w:val="24"/>
        </w:rPr>
        <w:t xml:space="preserve">J. Comput. </w:t>
      </w:r>
      <w:proofErr w:type="spellStart"/>
      <w:r w:rsidRPr="00AA0D1D">
        <w:rPr>
          <w:rFonts w:asciiTheme="majorBidi" w:hAnsiTheme="majorBidi" w:cstheme="majorBidi"/>
          <w:i/>
          <w:iCs/>
          <w:sz w:val="24"/>
          <w:szCs w:val="24"/>
        </w:rPr>
        <w:t>Theor</w:t>
      </w:r>
      <w:proofErr w:type="spellEnd"/>
      <w:r w:rsidRPr="00AA0D1D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AA0D1D">
        <w:rPr>
          <w:rFonts w:asciiTheme="majorBidi" w:hAnsiTheme="majorBidi" w:cstheme="majorBidi"/>
          <w:i/>
          <w:iCs/>
          <w:sz w:val="24"/>
          <w:szCs w:val="24"/>
        </w:rPr>
        <w:t>Nanosci</w:t>
      </w:r>
      <w:proofErr w:type="spellEnd"/>
      <w:r w:rsidRPr="00AA0D1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AA0D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A0D1D" w:rsidRPr="004151CD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="00AA0D1D">
        <w:rPr>
          <w:rFonts w:asciiTheme="majorBidi" w:hAnsiTheme="majorBidi" w:cstheme="majorBidi"/>
          <w:sz w:val="24"/>
          <w:szCs w:val="24"/>
        </w:rPr>
        <w:t xml:space="preserve">, </w:t>
      </w:r>
      <w:r w:rsidR="00AA0D1D" w:rsidRPr="004151CD">
        <w:rPr>
          <w:rFonts w:asciiTheme="majorBidi" w:hAnsiTheme="majorBidi" w:cstheme="majorBidi"/>
          <w:i/>
          <w:iCs/>
          <w:sz w:val="24"/>
          <w:szCs w:val="24"/>
        </w:rPr>
        <w:t>9 (3)</w:t>
      </w:r>
      <w:r w:rsidR="00AA0D1D">
        <w:rPr>
          <w:rFonts w:asciiTheme="majorBidi" w:hAnsiTheme="majorBidi" w:cstheme="majorBidi"/>
          <w:sz w:val="24"/>
          <w:szCs w:val="24"/>
        </w:rPr>
        <w:t>,</w:t>
      </w:r>
      <w:r w:rsidRPr="0047725C">
        <w:rPr>
          <w:rFonts w:asciiTheme="majorBidi" w:hAnsiTheme="majorBidi" w:cstheme="majorBidi"/>
          <w:sz w:val="24"/>
          <w:szCs w:val="24"/>
        </w:rPr>
        <w:t xml:space="preserve"> 379-383</w:t>
      </w:r>
      <w:r w:rsidR="00AA0D1D">
        <w:rPr>
          <w:rFonts w:asciiTheme="majorBidi" w:hAnsiTheme="majorBidi" w:cstheme="majorBidi"/>
          <w:sz w:val="24"/>
          <w:szCs w:val="24"/>
        </w:rPr>
        <w:t>.</w:t>
      </w:r>
    </w:p>
    <w:p w:rsidR="00C90B34" w:rsidRPr="0047725C" w:rsidRDefault="00C90B34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725C">
        <w:rPr>
          <w:rFonts w:asciiTheme="majorBidi" w:hAnsiTheme="majorBidi" w:cstheme="majorBidi"/>
          <w:sz w:val="24"/>
          <w:szCs w:val="24"/>
        </w:rPr>
        <w:t>2</w:t>
      </w:r>
      <w:r w:rsidR="008E25D1" w:rsidRPr="0047725C">
        <w:rPr>
          <w:rFonts w:asciiTheme="majorBidi" w:hAnsiTheme="majorBidi" w:cstheme="majorBidi"/>
          <w:sz w:val="24"/>
          <w:szCs w:val="24"/>
        </w:rPr>
        <w:t>1</w:t>
      </w:r>
      <w:r w:rsidR="004151CD">
        <w:rPr>
          <w:rFonts w:asciiTheme="majorBidi" w:hAnsiTheme="majorBidi" w:cstheme="majorBidi"/>
          <w:sz w:val="24"/>
          <w:szCs w:val="24"/>
        </w:rPr>
        <w:t>.</w:t>
      </w:r>
      <w:r w:rsidRPr="0047725C">
        <w:rPr>
          <w:rFonts w:asciiTheme="majorBidi" w:hAnsiTheme="majorBidi" w:cstheme="majorBidi"/>
          <w:sz w:val="24"/>
          <w:szCs w:val="24"/>
        </w:rPr>
        <w:t xml:space="preserve"> W. F. </w:t>
      </w:r>
      <w:proofErr w:type="spellStart"/>
      <w:r w:rsidRPr="0047725C">
        <w:rPr>
          <w:rFonts w:asciiTheme="majorBidi" w:hAnsiTheme="majorBidi" w:cstheme="majorBidi"/>
          <w:sz w:val="24"/>
          <w:szCs w:val="24"/>
        </w:rPr>
        <w:t>Gtari</w:t>
      </w:r>
      <w:proofErr w:type="spellEnd"/>
      <w:r w:rsidRPr="0047725C">
        <w:rPr>
          <w:rFonts w:asciiTheme="majorBidi" w:hAnsiTheme="majorBidi" w:cstheme="majorBidi"/>
          <w:sz w:val="24"/>
          <w:szCs w:val="24"/>
        </w:rPr>
        <w:t xml:space="preserve">, B. </w:t>
      </w:r>
      <w:proofErr w:type="spellStart"/>
      <w:r w:rsidRPr="0047725C">
        <w:rPr>
          <w:rFonts w:asciiTheme="majorBidi" w:hAnsiTheme="majorBidi" w:cstheme="majorBidi"/>
          <w:sz w:val="24"/>
          <w:szCs w:val="24"/>
        </w:rPr>
        <w:t>Tangour</w:t>
      </w:r>
      <w:proofErr w:type="spellEnd"/>
      <w:r w:rsidRPr="0047725C">
        <w:rPr>
          <w:rFonts w:asciiTheme="majorBidi" w:hAnsiTheme="majorBidi" w:cstheme="majorBidi"/>
          <w:sz w:val="24"/>
          <w:szCs w:val="24"/>
        </w:rPr>
        <w:t xml:space="preserve">, </w:t>
      </w:r>
      <w:r w:rsidRPr="00AA0D1D">
        <w:rPr>
          <w:rFonts w:asciiTheme="majorBidi" w:hAnsiTheme="majorBidi" w:cstheme="majorBidi"/>
          <w:i/>
          <w:iCs/>
          <w:sz w:val="24"/>
          <w:szCs w:val="24"/>
        </w:rPr>
        <w:t xml:space="preserve">Int. J. Quantum </w:t>
      </w:r>
      <w:proofErr w:type="spellStart"/>
      <w:r w:rsidRPr="00AA0D1D">
        <w:rPr>
          <w:rFonts w:asciiTheme="majorBidi" w:hAnsiTheme="majorBidi" w:cstheme="majorBidi"/>
          <w:i/>
          <w:iCs/>
          <w:sz w:val="24"/>
          <w:szCs w:val="24"/>
        </w:rPr>
        <w:t>Chem</w:t>
      </w:r>
      <w:proofErr w:type="spellEnd"/>
      <w:r w:rsidRPr="00AA0D1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AA0D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151CD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Pr="0047725C">
        <w:rPr>
          <w:rFonts w:asciiTheme="majorBidi" w:hAnsiTheme="majorBidi" w:cstheme="majorBidi"/>
          <w:sz w:val="24"/>
          <w:szCs w:val="24"/>
        </w:rPr>
        <w:t xml:space="preserve">, </w:t>
      </w:r>
      <w:r w:rsidRPr="004151CD">
        <w:rPr>
          <w:rFonts w:asciiTheme="majorBidi" w:hAnsiTheme="majorBidi" w:cstheme="majorBidi"/>
          <w:i/>
          <w:iCs/>
          <w:sz w:val="24"/>
          <w:szCs w:val="24"/>
        </w:rPr>
        <w:t>113(21)</w:t>
      </w:r>
      <w:r w:rsidR="004151CD">
        <w:rPr>
          <w:rFonts w:asciiTheme="majorBidi" w:hAnsiTheme="majorBidi" w:cstheme="majorBidi"/>
          <w:sz w:val="24"/>
          <w:szCs w:val="24"/>
        </w:rPr>
        <w:t xml:space="preserve">, </w:t>
      </w:r>
      <w:r w:rsidRPr="0047725C">
        <w:rPr>
          <w:rFonts w:asciiTheme="majorBidi" w:hAnsiTheme="majorBidi" w:cstheme="majorBidi"/>
          <w:sz w:val="24"/>
          <w:szCs w:val="24"/>
        </w:rPr>
        <w:t>2397-2404</w:t>
      </w:r>
      <w:r w:rsidR="00AA0D1D">
        <w:rPr>
          <w:rFonts w:asciiTheme="majorBidi" w:hAnsiTheme="majorBidi" w:cstheme="majorBidi"/>
          <w:sz w:val="24"/>
          <w:szCs w:val="24"/>
        </w:rPr>
        <w:t>.</w:t>
      </w:r>
    </w:p>
    <w:p w:rsidR="008E25D1" w:rsidRPr="0047725C" w:rsidRDefault="004151C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22.</w:t>
      </w:r>
      <w:r w:rsidR="008E25D1" w:rsidRPr="0047725C">
        <w:rPr>
          <w:rFonts w:asciiTheme="majorBidi" w:hAnsiTheme="majorBidi" w:cstheme="majorBidi"/>
          <w:sz w:val="24"/>
          <w:szCs w:val="24"/>
        </w:rPr>
        <w:t xml:space="preserve"> Y.  </w:t>
      </w:r>
      <w:proofErr w:type="spellStart"/>
      <w:r w:rsidR="008E25D1" w:rsidRPr="0047725C">
        <w:rPr>
          <w:rFonts w:asciiTheme="majorBidi" w:hAnsiTheme="majorBidi" w:cstheme="majorBidi"/>
          <w:sz w:val="24"/>
          <w:szCs w:val="24"/>
        </w:rPr>
        <w:t>Belmiloud</w:t>
      </w:r>
      <w:proofErr w:type="spellEnd"/>
      <w:r w:rsidR="008E25D1" w:rsidRPr="0047725C">
        <w:rPr>
          <w:rFonts w:asciiTheme="majorBidi" w:hAnsiTheme="majorBidi" w:cstheme="majorBidi"/>
          <w:sz w:val="24"/>
          <w:szCs w:val="24"/>
        </w:rPr>
        <w:t xml:space="preserve">, W. </w:t>
      </w:r>
      <w:proofErr w:type="spellStart"/>
      <w:r w:rsidR="008E25D1" w:rsidRPr="0047725C">
        <w:rPr>
          <w:rFonts w:asciiTheme="majorBidi" w:hAnsiTheme="majorBidi" w:cstheme="majorBidi"/>
          <w:sz w:val="24"/>
          <w:szCs w:val="24"/>
        </w:rPr>
        <w:t>Djitli</w:t>
      </w:r>
      <w:proofErr w:type="spellEnd"/>
      <w:r w:rsidR="008E25D1" w:rsidRPr="0047725C">
        <w:rPr>
          <w:rFonts w:asciiTheme="majorBidi" w:hAnsiTheme="majorBidi" w:cstheme="majorBidi"/>
          <w:sz w:val="24"/>
          <w:szCs w:val="24"/>
        </w:rPr>
        <w:t xml:space="preserve">, H. </w:t>
      </w:r>
      <w:proofErr w:type="spellStart"/>
      <w:r w:rsidR="008E25D1" w:rsidRPr="0047725C">
        <w:rPr>
          <w:rFonts w:asciiTheme="majorBidi" w:hAnsiTheme="majorBidi" w:cstheme="majorBidi"/>
          <w:sz w:val="24"/>
          <w:szCs w:val="24"/>
        </w:rPr>
        <w:t>Abdeljebar</w:t>
      </w:r>
      <w:proofErr w:type="spellEnd"/>
      <w:r w:rsidR="008E25D1" w:rsidRPr="0047725C">
        <w:rPr>
          <w:rFonts w:asciiTheme="majorBidi" w:hAnsiTheme="majorBidi" w:cstheme="majorBidi"/>
          <w:sz w:val="24"/>
          <w:szCs w:val="24"/>
        </w:rPr>
        <w:t xml:space="preserve">, M.L Abdelatif, B. </w:t>
      </w:r>
      <w:proofErr w:type="spellStart"/>
      <w:r w:rsidR="008E25D1" w:rsidRPr="0047725C">
        <w:rPr>
          <w:rFonts w:asciiTheme="majorBidi" w:hAnsiTheme="majorBidi" w:cstheme="majorBidi"/>
          <w:sz w:val="24"/>
          <w:szCs w:val="24"/>
        </w:rPr>
        <w:t>Tangour</w:t>
      </w:r>
      <w:proofErr w:type="spellEnd"/>
      <w:r w:rsidR="008E25D1" w:rsidRPr="0047725C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="008E25D1" w:rsidRPr="0047725C">
        <w:rPr>
          <w:rFonts w:asciiTheme="majorBidi" w:hAnsiTheme="majorBidi" w:cstheme="majorBidi"/>
          <w:sz w:val="24"/>
          <w:szCs w:val="24"/>
        </w:rPr>
        <w:t>Brahimi</w:t>
      </w:r>
      <w:proofErr w:type="spellEnd"/>
      <w:r w:rsidR="00AA0D1D">
        <w:rPr>
          <w:rFonts w:asciiTheme="majorBidi" w:hAnsiTheme="majorBidi" w:cstheme="majorBidi"/>
          <w:sz w:val="24"/>
          <w:szCs w:val="24"/>
        </w:rPr>
        <w:t>,</w:t>
      </w:r>
    </w:p>
    <w:p w:rsidR="00AA0D1D" w:rsidRDefault="00AA0D1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Super. </w:t>
      </w:r>
      <w:proofErr w:type="gramStart"/>
      <w:r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>and</w:t>
      </w:r>
      <w:proofErr w:type="gramEnd"/>
      <w:r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Micro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4151CD">
        <w:rPr>
          <w:rFonts w:asciiTheme="majorBidi" w:hAnsiTheme="majorBidi" w:cstheme="majorBidi"/>
          <w:b/>
          <w:bCs/>
          <w:sz w:val="24"/>
          <w:szCs w:val="24"/>
          <w:lang w:val="en-US"/>
        </w:rPr>
        <w:t>2017</w:t>
      </w:r>
      <w:r w:rsidRPr="00AA0D1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4151CD">
        <w:rPr>
          <w:rFonts w:asciiTheme="majorBidi" w:hAnsiTheme="majorBidi" w:cstheme="majorBidi"/>
          <w:i/>
          <w:iCs/>
          <w:sz w:val="24"/>
          <w:szCs w:val="24"/>
          <w:lang w:val="en-US"/>
        </w:rPr>
        <w:t>101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AA0D1D">
        <w:rPr>
          <w:rFonts w:asciiTheme="majorBidi" w:hAnsiTheme="majorBidi" w:cstheme="majorBidi"/>
          <w:sz w:val="24"/>
          <w:szCs w:val="24"/>
          <w:lang w:val="en-US"/>
        </w:rPr>
        <w:t>547–</w:t>
      </w:r>
      <w:proofErr w:type="gramStart"/>
      <w:r w:rsidRPr="00AA0D1D">
        <w:rPr>
          <w:rFonts w:asciiTheme="majorBidi" w:hAnsiTheme="majorBidi" w:cstheme="majorBidi"/>
          <w:sz w:val="24"/>
          <w:szCs w:val="24"/>
          <w:lang w:val="en-US"/>
        </w:rPr>
        <w:t xml:space="preserve">558 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92126D" w:rsidRPr="0047725C" w:rsidRDefault="004151C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23.</w:t>
      </w:r>
      <w:r w:rsidR="00AC6D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0D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W. F. </w:t>
      </w:r>
      <w:proofErr w:type="spellStart"/>
      <w:proofErr w:type="gramStart"/>
      <w:r w:rsidR="00AA0D1D">
        <w:rPr>
          <w:rFonts w:asciiTheme="majorBidi" w:hAnsiTheme="majorBidi" w:cstheme="majorBidi"/>
          <w:sz w:val="24"/>
          <w:szCs w:val="24"/>
          <w:lang w:val="en-US"/>
        </w:rPr>
        <w:t>Gtari</w:t>
      </w:r>
      <w:proofErr w:type="spellEnd"/>
      <w:r w:rsidR="00AC6D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,</w:t>
      </w:r>
      <w:proofErr w:type="gramEnd"/>
      <w:r w:rsidR="00AC6D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0D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proofErr w:type="spellStart"/>
      <w:r w:rsidR="00AA0D1D">
        <w:rPr>
          <w:rFonts w:asciiTheme="majorBidi" w:hAnsiTheme="majorBidi" w:cstheme="majorBidi"/>
          <w:sz w:val="24"/>
          <w:szCs w:val="24"/>
          <w:lang w:val="en-US"/>
        </w:rPr>
        <w:t>Tangour</w:t>
      </w:r>
      <w:proofErr w:type="spellEnd"/>
      <w:r w:rsidR="00AA0D1D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C6D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6D8D" w:rsidRPr="00AA0D1D">
        <w:rPr>
          <w:rFonts w:asciiTheme="majorBidi" w:hAnsiTheme="majorBidi" w:cstheme="majorBidi"/>
          <w:i/>
          <w:iCs/>
          <w:sz w:val="24"/>
          <w:szCs w:val="24"/>
          <w:lang w:val="en-US"/>
        </w:rPr>
        <w:t>Can. J. chem.</w:t>
      </w:r>
      <w:r w:rsidR="00AA0D1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6D8D" w:rsidRPr="004151CD">
        <w:rPr>
          <w:rFonts w:asciiTheme="majorBidi" w:hAnsiTheme="majorBidi" w:cstheme="majorBidi"/>
          <w:b/>
          <w:sz w:val="24"/>
          <w:szCs w:val="24"/>
          <w:lang w:val="en-US"/>
        </w:rPr>
        <w:t>2016</w:t>
      </w:r>
      <w:r w:rsidR="00AC6D8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C6D8D" w:rsidRPr="004151CD">
        <w:rPr>
          <w:rFonts w:asciiTheme="majorBidi" w:hAnsiTheme="majorBidi" w:cstheme="majorBidi"/>
          <w:i/>
          <w:iCs/>
          <w:sz w:val="24"/>
          <w:szCs w:val="24"/>
          <w:lang w:val="en-US"/>
        </w:rPr>
        <w:t>94</w:t>
      </w:r>
      <w:r w:rsidR="00AC6D8D" w:rsidRPr="0047725C">
        <w:rPr>
          <w:rFonts w:asciiTheme="majorBidi" w:hAnsiTheme="majorBidi" w:cstheme="majorBidi"/>
          <w:sz w:val="24"/>
          <w:szCs w:val="24"/>
          <w:lang w:val="en-US"/>
        </w:rPr>
        <w:t>, 15–19.</w:t>
      </w:r>
    </w:p>
    <w:p w:rsidR="00CA391C" w:rsidRPr="0047725C" w:rsidRDefault="007B34C8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lastRenderedPageBreak/>
        <w:t>24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A. </w:t>
      </w:r>
      <w:proofErr w:type="spellStart"/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>Roztoczyńska</w:t>
      </w:r>
      <w:proofErr w:type="spellEnd"/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</w:t>
      </w:r>
      <w:proofErr w:type="spellStart"/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>Kozłowska</w:t>
      </w:r>
      <w:proofErr w:type="spellEnd"/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P. </w:t>
      </w:r>
      <w:proofErr w:type="spellStart"/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>Lipkowski</w:t>
      </w:r>
      <w:proofErr w:type="spellEnd"/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W. </w:t>
      </w:r>
      <w:proofErr w:type="spellStart"/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>Bartkowiak</w:t>
      </w:r>
      <w:proofErr w:type="spellEnd"/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CA391C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Phys </w:t>
      </w:r>
      <w:proofErr w:type="spellStart"/>
      <w:r w:rsidR="00CA391C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>Chem</w:t>
      </w:r>
      <w:proofErr w:type="spellEnd"/>
      <w:r w:rsidR="00CA391C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CA391C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>Chem</w:t>
      </w:r>
      <w:proofErr w:type="spellEnd"/>
      <w:r w:rsidR="00CA391C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Phys.</w:t>
      </w:r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63F70" w:rsidRPr="004151CD">
        <w:rPr>
          <w:rFonts w:asciiTheme="majorBidi" w:hAnsiTheme="majorBidi" w:cstheme="majorBidi"/>
          <w:b/>
          <w:bCs/>
          <w:sz w:val="24"/>
          <w:szCs w:val="24"/>
          <w:lang w:val="en-US"/>
        </w:rPr>
        <w:t>2016</w:t>
      </w:r>
      <w:r w:rsidR="00F63F70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63F70" w:rsidRPr="004151CD">
        <w:rPr>
          <w:rFonts w:asciiTheme="majorBidi" w:hAnsiTheme="majorBidi" w:cstheme="majorBidi"/>
          <w:i/>
          <w:iCs/>
          <w:sz w:val="24"/>
          <w:szCs w:val="24"/>
          <w:lang w:val="en-US"/>
        </w:rPr>
        <w:t>18</w:t>
      </w:r>
      <w:r w:rsidR="00F63F7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CA391C" w:rsidRPr="0047725C">
        <w:rPr>
          <w:rFonts w:asciiTheme="majorBidi" w:hAnsiTheme="majorBidi" w:cstheme="majorBidi"/>
          <w:sz w:val="24"/>
          <w:szCs w:val="24"/>
          <w:lang w:val="en-US"/>
        </w:rPr>
        <w:t>2417-2427.</w:t>
      </w:r>
    </w:p>
    <w:p w:rsidR="000828DA" w:rsidRPr="0047725C" w:rsidRDefault="007B34C8" w:rsidP="00A4441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25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D101D4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28DA" w:rsidRPr="0047725C">
        <w:rPr>
          <w:rFonts w:asciiTheme="majorBidi" w:hAnsiTheme="majorBidi" w:cstheme="majorBidi"/>
          <w:sz w:val="24"/>
          <w:szCs w:val="24"/>
          <w:lang w:val="en-US"/>
        </w:rPr>
        <w:t>T. Liang, W-X.</w:t>
      </w:r>
      <w:proofErr w:type="gramEnd"/>
      <w:r w:rsidR="000828D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Li, H. Zh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ang, </w:t>
      </w:r>
      <w:r w:rsidR="00AA181D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J. of Mol. </w:t>
      </w:r>
      <w:proofErr w:type="spellStart"/>
      <w:r w:rsidR="00AA181D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>Struct</w:t>
      </w:r>
      <w:proofErr w:type="spellEnd"/>
      <w:r w:rsidR="00AA181D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: </w:t>
      </w:r>
      <w:proofErr w:type="spellStart"/>
      <w:r w:rsidR="00AA181D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="00E21140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>h</w:t>
      </w:r>
      <w:r w:rsidR="00AA181D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>eochem</w:t>
      </w:r>
      <w:proofErr w:type="spellEnd"/>
      <w:r w:rsidR="004151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63F70" w:rsidRPr="004151CD">
        <w:rPr>
          <w:rFonts w:asciiTheme="majorBidi" w:hAnsiTheme="majorBidi" w:cstheme="majorBidi"/>
          <w:b/>
          <w:bCs/>
          <w:sz w:val="24"/>
          <w:szCs w:val="24"/>
          <w:lang w:val="en-US"/>
        </w:rPr>
        <w:t>2009</w:t>
      </w:r>
      <w:r w:rsidR="00F63F7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63F70" w:rsidRPr="004151CD">
        <w:rPr>
          <w:rFonts w:asciiTheme="majorBidi" w:hAnsiTheme="majorBidi" w:cstheme="majorBidi"/>
          <w:i/>
          <w:iCs/>
          <w:sz w:val="24"/>
          <w:szCs w:val="24"/>
          <w:lang w:val="en-US"/>
        </w:rPr>
        <w:t>905</w:t>
      </w:r>
      <w:r w:rsidR="00F63F7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0828DA" w:rsidRPr="0047725C">
        <w:rPr>
          <w:rFonts w:asciiTheme="majorBidi" w:hAnsiTheme="majorBidi" w:cstheme="majorBidi"/>
          <w:sz w:val="24"/>
          <w:szCs w:val="24"/>
          <w:lang w:val="en-US"/>
        </w:rPr>
        <w:t>44-47.</w:t>
      </w:r>
    </w:p>
    <w:p w:rsidR="00AA181D" w:rsidRPr="0047725C" w:rsidRDefault="007B34C8" w:rsidP="00A4441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26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C. I. Williams, M. A. Whitehead, L. Pang, </w:t>
      </w:r>
      <w:r w:rsidR="00AA181D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>J. Phys. Chem</w:t>
      </w:r>
      <w:r w:rsidR="00F63F70" w:rsidRPr="00F63F70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="00F63F70" w:rsidRPr="004151CD">
        <w:rPr>
          <w:rFonts w:asciiTheme="majorBidi" w:hAnsiTheme="majorBidi" w:cstheme="majorBidi"/>
          <w:b/>
          <w:bCs/>
          <w:sz w:val="24"/>
          <w:szCs w:val="24"/>
          <w:lang w:val="en-US"/>
        </w:rPr>
        <w:t>1993</w:t>
      </w:r>
      <w:r w:rsidR="00F63F7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63F70" w:rsidRPr="004151CD">
        <w:rPr>
          <w:rFonts w:asciiTheme="majorBidi" w:hAnsiTheme="majorBidi" w:cstheme="majorBidi"/>
          <w:i/>
          <w:iCs/>
          <w:sz w:val="24"/>
          <w:szCs w:val="24"/>
          <w:lang w:val="en-US"/>
        </w:rPr>
        <w:t>97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>, 11652-1 1656.</w:t>
      </w:r>
    </w:p>
    <w:p w:rsidR="00AA181D" w:rsidRPr="0047725C" w:rsidRDefault="007B34C8" w:rsidP="00A4441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27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O. </w:t>
      </w:r>
      <w:proofErr w:type="spellStart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>Shameema</w:t>
      </w:r>
      <w:proofErr w:type="spellEnd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C.N. </w:t>
      </w:r>
      <w:proofErr w:type="spellStart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>Ramachandraan</w:t>
      </w:r>
      <w:proofErr w:type="spellEnd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>N.Sathyamurthy</w:t>
      </w:r>
      <w:proofErr w:type="spellEnd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181D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J. of Phys. Chem. </w:t>
      </w:r>
      <w:proofErr w:type="gramStart"/>
      <w:r w:rsidR="00AA181D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>A Let.</w:t>
      </w:r>
      <w:proofErr w:type="gramEnd"/>
      <w:r w:rsidR="00D34BE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34BEA" w:rsidRPr="004151CD">
        <w:rPr>
          <w:rFonts w:asciiTheme="majorBidi" w:hAnsiTheme="majorBidi" w:cstheme="majorBidi"/>
          <w:b/>
          <w:bCs/>
          <w:sz w:val="24"/>
          <w:szCs w:val="24"/>
          <w:lang w:val="en-US"/>
        </w:rPr>
        <w:t>2006</w:t>
      </w:r>
      <w:r w:rsidR="00D34BEA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34BEA" w:rsidRPr="004151CD">
        <w:rPr>
          <w:rFonts w:asciiTheme="majorBidi" w:hAnsiTheme="majorBidi" w:cstheme="majorBidi"/>
          <w:i/>
          <w:iCs/>
          <w:sz w:val="24"/>
          <w:szCs w:val="24"/>
          <w:lang w:val="en-US"/>
        </w:rPr>
        <w:t>110</w:t>
      </w:r>
      <w:r w:rsidR="00D34BE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>2-4.</w:t>
      </w:r>
    </w:p>
    <w:p w:rsidR="00AA181D" w:rsidRPr="0047725C" w:rsidRDefault="007B34C8" w:rsidP="00A4441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28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Y-F. </w:t>
      </w:r>
      <w:proofErr w:type="gramStart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>Chang, B. Hong, L-L.</w:t>
      </w:r>
      <w:proofErr w:type="gramEnd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>Sun, S-W Tang, R-S.</w:t>
      </w:r>
      <w:proofErr w:type="gramEnd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Wang</w:t>
      </w:r>
      <w:proofErr w:type="gramStart"/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 </w:t>
      </w:r>
      <w:r w:rsidR="00AA181D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>Chem</w:t>
      </w:r>
      <w:proofErr w:type="gramEnd"/>
      <w:r w:rsidR="00AA181D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Res. </w:t>
      </w:r>
      <w:proofErr w:type="gramStart"/>
      <w:r w:rsidR="00AA181D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>In Chin.</w:t>
      </w:r>
      <w:proofErr w:type="gramEnd"/>
      <w:r w:rsidR="00AA181D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Univ.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34BEA" w:rsidRPr="004151CD">
        <w:rPr>
          <w:rFonts w:asciiTheme="majorBidi" w:hAnsiTheme="majorBidi" w:cstheme="majorBidi"/>
          <w:b/>
          <w:bCs/>
          <w:sz w:val="24"/>
          <w:szCs w:val="24"/>
          <w:lang w:val="en-US"/>
        </w:rPr>
        <w:t>2008</w:t>
      </w:r>
      <w:r w:rsidR="00D34BEA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34BEA" w:rsidRPr="004151CD">
        <w:rPr>
          <w:rFonts w:asciiTheme="majorBidi" w:hAnsiTheme="majorBidi" w:cstheme="majorBidi"/>
          <w:i/>
          <w:iCs/>
          <w:sz w:val="24"/>
          <w:szCs w:val="24"/>
          <w:lang w:val="en-US"/>
        </w:rPr>
        <w:t>24</w:t>
      </w:r>
      <w:r w:rsidR="00D34BEA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34BEA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181D" w:rsidRPr="0047725C">
        <w:rPr>
          <w:rFonts w:asciiTheme="majorBidi" w:hAnsiTheme="majorBidi" w:cstheme="majorBidi"/>
          <w:sz w:val="24"/>
          <w:szCs w:val="24"/>
          <w:lang w:val="en-US"/>
        </w:rPr>
        <w:t>(2):220-222.</w:t>
      </w:r>
    </w:p>
    <w:p w:rsidR="0011056F" w:rsidRPr="0047725C" w:rsidRDefault="007B34C8" w:rsidP="00A4441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29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11056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T. </w:t>
      </w:r>
      <w:proofErr w:type="spellStart"/>
      <w:r w:rsidR="0011056F" w:rsidRPr="0047725C">
        <w:rPr>
          <w:rFonts w:asciiTheme="majorBidi" w:hAnsiTheme="majorBidi" w:cstheme="majorBidi"/>
          <w:sz w:val="24"/>
          <w:szCs w:val="24"/>
          <w:lang w:val="en-US"/>
        </w:rPr>
        <w:t>Yanai</w:t>
      </w:r>
      <w:proofErr w:type="spellEnd"/>
      <w:r w:rsidR="0011056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D. </w:t>
      </w:r>
      <w:proofErr w:type="spellStart"/>
      <w:r w:rsidR="0011056F" w:rsidRPr="0047725C">
        <w:rPr>
          <w:rFonts w:asciiTheme="majorBidi" w:hAnsiTheme="majorBidi" w:cstheme="majorBidi"/>
          <w:sz w:val="24"/>
          <w:szCs w:val="24"/>
          <w:lang w:val="en-US"/>
        </w:rPr>
        <w:t>Tew</w:t>
      </w:r>
      <w:proofErr w:type="spellEnd"/>
      <w:r w:rsidR="0011056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N. Handy, </w:t>
      </w:r>
      <w:r w:rsidR="0011056F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Chem. Phys. </w:t>
      </w:r>
      <w:proofErr w:type="spellStart"/>
      <w:r w:rsidR="0011056F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>Lett</w:t>
      </w:r>
      <w:proofErr w:type="spellEnd"/>
      <w:r w:rsidR="0011056F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="0011056F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34BEA" w:rsidRPr="004151CD">
        <w:rPr>
          <w:rFonts w:asciiTheme="majorBidi" w:hAnsiTheme="majorBidi" w:cstheme="majorBidi"/>
          <w:b/>
          <w:bCs/>
          <w:sz w:val="24"/>
          <w:szCs w:val="24"/>
          <w:lang w:val="en-US"/>
        </w:rPr>
        <w:t>2004</w:t>
      </w:r>
      <w:r w:rsidR="00D34BE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D34BEA" w:rsidRPr="004151CD">
        <w:rPr>
          <w:rFonts w:asciiTheme="majorBidi" w:hAnsiTheme="majorBidi" w:cstheme="majorBidi"/>
          <w:i/>
          <w:iCs/>
          <w:sz w:val="24"/>
          <w:szCs w:val="24"/>
          <w:lang w:val="en-US"/>
        </w:rPr>
        <w:t>393</w:t>
      </w:r>
      <w:r w:rsidR="00D34BE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1056F" w:rsidRPr="0047725C">
        <w:rPr>
          <w:rFonts w:asciiTheme="majorBidi" w:hAnsiTheme="majorBidi" w:cstheme="majorBidi"/>
          <w:sz w:val="24"/>
          <w:szCs w:val="24"/>
          <w:lang w:val="en-US"/>
        </w:rPr>
        <w:t>51-57.</w:t>
      </w:r>
    </w:p>
    <w:p w:rsidR="007B34C8" w:rsidRPr="0047725C" w:rsidRDefault="007B34C8" w:rsidP="00A4441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30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F064E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J. B. Collins, P. v. R. </w:t>
      </w:r>
      <w:proofErr w:type="spellStart"/>
      <w:r w:rsidR="00F064E7" w:rsidRPr="0047725C">
        <w:rPr>
          <w:rFonts w:asciiTheme="majorBidi" w:hAnsiTheme="majorBidi" w:cstheme="majorBidi"/>
          <w:sz w:val="24"/>
          <w:szCs w:val="24"/>
          <w:lang w:val="en-US"/>
        </w:rPr>
        <w:t>Schleyer</w:t>
      </w:r>
      <w:proofErr w:type="spellEnd"/>
      <w:r w:rsidR="00F064E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S. Binkley,  J. A. </w:t>
      </w:r>
      <w:proofErr w:type="spellStart"/>
      <w:r w:rsidR="00F064E7" w:rsidRPr="0047725C">
        <w:rPr>
          <w:rFonts w:asciiTheme="majorBidi" w:hAnsiTheme="majorBidi" w:cstheme="majorBidi"/>
          <w:sz w:val="24"/>
          <w:szCs w:val="24"/>
          <w:lang w:val="en-US"/>
        </w:rPr>
        <w:t>Pople</w:t>
      </w:r>
      <w:proofErr w:type="spellEnd"/>
      <w:r w:rsidR="00F064E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064E7" w:rsidRPr="00D34BEA">
        <w:rPr>
          <w:rFonts w:asciiTheme="majorBidi" w:hAnsiTheme="majorBidi" w:cstheme="majorBidi"/>
          <w:i/>
          <w:iCs/>
          <w:sz w:val="24"/>
          <w:szCs w:val="24"/>
          <w:lang w:val="en-US"/>
        </w:rPr>
        <w:t>J. Chem. Phys.</w:t>
      </w:r>
      <w:r w:rsidR="00F064E7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34BEA" w:rsidRPr="00A06384">
        <w:rPr>
          <w:rFonts w:asciiTheme="majorBidi" w:hAnsiTheme="majorBidi" w:cstheme="majorBidi"/>
          <w:b/>
          <w:bCs/>
          <w:sz w:val="24"/>
          <w:szCs w:val="24"/>
          <w:lang w:val="en-US"/>
        </w:rPr>
        <w:t>1976</w:t>
      </w:r>
      <w:r w:rsidR="00D34BE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D34BEA" w:rsidRPr="00A06384">
        <w:rPr>
          <w:rFonts w:asciiTheme="majorBidi" w:hAnsiTheme="majorBidi" w:cstheme="majorBidi"/>
          <w:i/>
          <w:iCs/>
          <w:sz w:val="24"/>
          <w:szCs w:val="24"/>
          <w:lang w:val="en-US"/>
        </w:rPr>
        <w:t>64</w:t>
      </w:r>
      <w:r w:rsidR="00D34BE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064E7" w:rsidRPr="0047725C">
        <w:rPr>
          <w:rFonts w:asciiTheme="majorBidi" w:hAnsiTheme="majorBidi" w:cstheme="majorBidi"/>
          <w:sz w:val="24"/>
          <w:szCs w:val="24"/>
          <w:lang w:val="en-US"/>
        </w:rPr>
        <w:t>5142-</w:t>
      </w:r>
      <w:r w:rsidR="00A06384" w:rsidRPr="0047725C">
        <w:rPr>
          <w:rFonts w:asciiTheme="majorBidi" w:hAnsiTheme="majorBidi" w:cstheme="majorBidi"/>
          <w:sz w:val="24"/>
          <w:szCs w:val="24"/>
          <w:lang w:val="en-US"/>
        </w:rPr>
        <w:t>51</w:t>
      </w:r>
      <w:r w:rsidR="00F064E7" w:rsidRPr="0047725C">
        <w:rPr>
          <w:rFonts w:asciiTheme="majorBidi" w:hAnsiTheme="majorBidi" w:cstheme="majorBidi"/>
          <w:sz w:val="24"/>
          <w:szCs w:val="24"/>
          <w:lang w:val="en-US"/>
        </w:rPr>
        <w:t>51.</w:t>
      </w:r>
    </w:p>
    <w:p w:rsidR="000828DA" w:rsidRPr="0047725C" w:rsidRDefault="0092126D" w:rsidP="00A4441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92F3D" w:rsidRPr="0047725C">
        <w:rPr>
          <w:rFonts w:asciiTheme="majorBidi" w:hAnsiTheme="majorBidi" w:cstheme="majorBidi"/>
          <w:sz w:val="24"/>
          <w:szCs w:val="24"/>
          <w:lang w:val="en-US"/>
        </w:rPr>
        <w:t>31</w:t>
      </w:r>
      <w:r w:rsidR="004151CD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B36B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J.T. </w:t>
      </w:r>
      <w:proofErr w:type="gramStart"/>
      <w:r w:rsidR="00CB36BD" w:rsidRPr="0047725C">
        <w:rPr>
          <w:rFonts w:asciiTheme="majorBidi" w:hAnsiTheme="majorBidi" w:cstheme="majorBidi"/>
          <w:sz w:val="24"/>
          <w:szCs w:val="24"/>
          <w:lang w:val="en-US"/>
        </w:rPr>
        <w:t>Frey ,</w:t>
      </w:r>
      <w:proofErr w:type="gramEnd"/>
      <w:r w:rsidR="00CB36B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D. J. </w:t>
      </w:r>
      <w:proofErr w:type="spellStart"/>
      <w:r w:rsidR="00CB36BD" w:rsidRPr="0047725C">
        <w:rPr>
          <w:rFonts w:asciiTheme="majorBidi" w:hAnsiTheme="majorBidi" w:cstheme="majorBidi"/>
          <w:sz w:val="24"/>
          <w:szCs w:val="24"/>
          <w:lang w:val="en-US"/>
        </w:rPr>
        <w:t>Doren</w:t>
      </w:r>
      <w:proofErr w:type="spellEnd"/>
      <w:r w:rsidR="00CB36B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B36BD" w:rsidRPr="0047725C">
        <w:rPr>
          <w:rFonts w:asciiTheme="majorBidi" w:hAnsiTheme="majorBidi" w:cstheme="majorBidi"/>
          <w:sz w:val="24"/>
          <w:szCs w:val="24"/>
          <w:lang w:val="en-US"/>
        </w:rPr>
        <w:t>TubeGen</w:t>
      </w:r>
      <w:proofErr w:type="spellEnd"/>
      <w:r w:rsidR="00CB36B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3.4 University of  Delaware,</w:t>
      </w:r>
      <w:r w:rsidR="00DD439F">
        <w:rPr>
          <w:rFonts w:asciiTheme="majorBidi" w:hAnsiTheme="majorBidi" w:cstheme="majorBidi"/>
          <w:sz w:val="24"/>
          <w:szCs w:val="24"/>
          <w:lang w:val="en-US"/>
        </w:rPr>
        <w:t xml:space="preserve"> Newark DE, </w:t>
      </w:r>
      <w:r w:rsidR="00DD439F" w:rsidRPr="00A06384">
        <w:rPr>
          <w:rFonts w:asciiTheme="majorBidi" w:hAnsiTheme="majorBidi" w:cstheme="majorBidi"/>
          <w:b/>
          <w:bCs/>
          <w:sz w:val="24"/>
          <w:szCs w:val="24"/>
          <w:lang w:val="en-US"/>
        </w:rPr>
        <w:t>2011</w:t>
      </w:r>
      <w:r w:rsidR="00DD439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CB36BD" w:rsidRPr="0047725C">
        <w:rPr>
          <w:rFonts w:asciiTheme="majorBidi" w:hAnsiTheme="majorBidi" w:cstheme="majorBidi"/>
          <w:sz w:val="24"/>
          <w:szCs w:val="24"/>
          <w:lang w:val="en-US"/>
        </w:rPr>
        <w:t xml:space="preserve">http://turin.nss.udel.edu/research/tubegenonline.html.  </w:t>
      </w:r>
      <w:proofErr w:type="gramStart"/>
      <w:r w:rsidR="00CB36BD" w:rsidRPr="0047725C">
        <w:rPr>
          <w:rFonts w:asciiTheme="majorBidi" w:hAnsiTheme="majorBidi" w:cstheme="majorBidi"/>
          <w:sz w:val="24"/>
          <w:szCs w:val="24"/>
          <w:lang w:val="en-US"/>
        </w:rPr>
        <w:t>Accessed on 2014.</w:t>
      </w:r>
      <w:proofErr w:type="gramEnd"/>
    </w:p>
    <w:p w:rsidR="00C52338" w:rsidRPr="0047725C" w:rsidRDefault="00092F3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32</w:t>
      </w:r>
      <w:r w:rsidR="00A06384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Gaussian 09, Revision D.01, M. J. Frisch, G. W.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Trucks,H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. B. Schlegel, G. E.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Scuseria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M. A. Robb, J. R.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Cheeseman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G.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Scalmani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V.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Barone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B.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Mennucci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G. A.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Petersson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H.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Nakatsuji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M.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Caricato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X. Li, H. P.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Hratchian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A. F.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Izmaylov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Bloino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G. </w:t>
      </w:r>
      <w:proofErr w:type="spellStart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>Zheng</w:t>
      </w:r>
      <w:proofErr w:type="spellEnd"/>
      <w:r w:rsidR="00C5233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L. </w:t>
      </w:r>
    </w:p>
    <w:p w:rsidR="00C52338" w:rsidRPr="0047725C" w:rsidRDefault="00C52338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Sonnenberg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M.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Hada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M.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Ehara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K. Toyota, R. Fukuda, J. Hasegawa, M. Ishida, T. Nakajima, Y. Honda, O.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Kitao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H.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Nakai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T.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Vreven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A. Montgomery, Jr., J. E. Peralta, F.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Ogliaro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M.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Bearpark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J.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Heyd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E. Brothers, K. N.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Kudin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V. N.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Staroverov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R. Kobayashi, J. Normand, K.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Raghavachari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A. Rendell, J. C.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Burant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S. S.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Iyengar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Tomasi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M.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Cossi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N.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Rega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M.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Millam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M.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Klene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E. Knox, J. B. Cross, V.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Bakken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C.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Adamo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Jaramillo, R.     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Gomperts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R. E.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Stratmann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O.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Yazyev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A. J. Austin, R.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Cammi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C.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Pomelli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W.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Ochterski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R. L. Martin, K.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Morokuma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V. G.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Zakrzewski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G. A.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Voth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P. Salvador, J. J. Dannenberg, S.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Dapprich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A. D. Daniels, Ö.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Farkas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B.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Foresman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J. V. Ortiz, J. </w:t>
      </w:r>
      <w:proofErr w:type="spellStart"/>
      <w:r w:rsidRPr="0047725C">
        <w:rPr>
          <w:rFonts w:asciiTheme="majorBidi" w:hAnsiTheme="majorBidi" w:cstheme="majorBidi"/>
          <w:sz w:val="24"/>
          <w:szCs w:val="24"/>
          <w:lang w:val="en-US"/>
        </w:rPr>
        <w:t>Cioslowski</w:t>
      </w:r>
      <w:proofErr w:type="spellEnd"/>
      <w:r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, D. J. Fox,      Gaussian, Inc., Wallingford CT, </w:t>
      </w:r>
      <w:r w:rsidRPr="00A06384">
        <w:rPr>
          <w:rFonts w:asciiTheme="majorBidi" w:hAnsiTheme="majorBidi" w:cstheme="majorBidi"/>
          <w:b/>
          <w:bCs/>
          <w:sz w:val="24"/>
          <w:szCs w:val="24"/>
          <w:lang w:val="en-US"/>
        </w:rPr>
        <w:t>2009</w:t>
      </w:r>
      <w:r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86F4E" w:rsidRPr="0047725C" w:rsidRDefault="00092F3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33</w:t>
      </w:r>
      <w:r w:rsidR="00A06384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8296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S. S. Han, H.M. Lee, </w:t>
      </w:r>
      <w:r w:rsidR="00682968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Carbon</w:t>
      </w:r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</w:t>
      </w:r>
      <w:r w:rsidR="009851B0" w:rsidRPr="00A0638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2004</w:t>
      </w:r>
      <w:r w:rsidR="009851B0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, </w:t>
      </w:r>
      <w:r w:rsidR="00682968" w:rsidRPr="00A06384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42</w:t>
      </w:r>
      <w:r w:rsidR="009851B0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, </w:t>
      </w:r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2169-2177.</w:t>
      </w:r>
    </w:p>
    <w:p w:rsidR="00682968" w:rsidRPr="0047725C" w:rsidRDefault="00092F3D" w:rsidP="0068124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7725C">
        <w:rPr>
          <w:rFonts w:asciiTheme="majorBidi" w:hAnsiTheme="majorBidi" w:cstheme="majorBidi"/>
          <w:sz w:val="24"/>
          <w:szCs w:val="24"/>
          <w:lang w:val="en-US"/>
        </w:rPr>
        <w:t>34</w:t>
      </w:r>
      <w:r w:rsidR="00A06384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86F4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J. Sloan, G. </w:t>
      </w:r>
      <w:proofErr w:type="spellStart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Matthewman</w:t>
      </w:r>
      <w:proofErr w:type="spellEnd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, C. Dyer-Smith, A-Y.</w:t>
      </w:r>
      <w:proofErr w:type="gramEnd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Sung, Z. Liu, K. </w:t>
      </w:r>
      <w:proofErr w:type="spellStart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Suenaga</w:t>
      </w:r>
      <w:proofErr w:type="spellEnd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, A.I. Kirkland, E. </w:t>
      </w:r>
      <w:proofErr w:type="spellStart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Flahaut</w:t>
      </w:r>
      <w:proofErr w:type="spellEnd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, </w:t>
      </w:r>
      <w:proofErr w:type="gramStart"/>
      <w:r w:rsidR="00682968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ACS</w:t>
      </w:r>
      <w:proofErr w:type="gramEnd"/>
      <w:r w:rsidR="00682968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682968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Nano</w:t>
      </w:r>
      <w:proofErr w:type="spellEnd"/>
      <w:r w:rsidR="00682968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 xml:space="preserve"> </w:t>
      </w:r>
      <w:r w:rsidR="009851B0" w:rsidRPr="00A0638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2008</w:t>
      </w:r>
      <w:r w:rsidR="009851B0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,</w:t>
      </w:r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</w:t>
      </w:r>
      <w:r w:rsidR="00681247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2</w:t>
      </w:r>
      <w:r w:rsidR="00681247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, </w:t>
      </w:r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966</w:t>
      </w:r>
      <w:r w:rsidR="00681247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-9</w:t>
      </w:r>
      <w:r w:rsidR="00681247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7</w:t>
      </w:r>
      <w:r w:rsidR="00681247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6</w:t>
      </w:r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.</w:t>
      </w:r>
      <w:r w:rsidR="00682968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86F4E" w:rsidRPr="00681247" w:rsidRDefault="00092F3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sz w:val="24"/>
          <w:szCs w:val="24"/>
          <w:lang w:val="en-US"/>
        </w:rPr>
        <w:t>35</w:t>
      </w:r>
      <w:r w:rsidR="0068124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A86F4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proofErr w:type="spellStart"/>
      <w:r w:rsidR="00A86F4E" w:rsidRPr="0047725C">
        <w:rPr>
          <w:rFonts w:asciiTheme="majorBidi" w:hAnsiTheme="majorBidi" w:cstheme="majorBidi"/>
          <w:sz w:val="24"/>
          <w:szCs w:val="24"/>
          <w:lang w:val="en-US"/>
        </w:rPr>
        <w:t>Henwood</w:t>
      </w:r>
      <w:proofErr w:type="spellEnd"/>
      <w:r w:rsidR="00A86F4E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, J.D. Carey, </w:t>
      </w:r>
      <w:r w:rsidR="00A86F4E" w:rsidRPr="009851B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Phys. </w:t>
      </w:r>
      <w:r w:rsidR="00A86F4E" w:rsidRPr="00681247">
        <w:rPr>
          <w:rFonts w:asciiTheme="majorBidi" w:hAnsiTheme="majorBidi" w:cstheme="majorBidi"/>
          <w:i/>
          <w:iCs/>
          <w:sz w:val="24"/>
          <w:szCs w:val="24"/>
          <w:lang w:val="en-US"/>
        </w:rPr>
        <w:t>Rev. B</w:t>
      </w:r>
      <w:r w:rsidR="0068124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851B0" w:rsidRPr="00681247">
        <w:rPr>
          <w:rFonts w:asciiTheme="majorBidi" w:hAnsiTheme="majorBidi" w:cstheme="majorBidi"/>
          <w:b/>
          <w:bCs/>
          <w:sz w:val="24"/>
          <w:szCs w:val="24"/>
          <w:lang w:val="en-US"/>
        </w:rPr>
        <w:t>2007</w:t>
      </w:r>
      <w:r w:rsidR="009851B0" w:rsidRPr="0068124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851B0" w:rsidRPr="00681247">
        <w:rPr>
          <w:rFonts w:asciiTheme="majorBidi" w:hAnsiTheme="majorBidi" w:cstheme="majorBidi"/>
          <w:i/>
          <w:iCs/>
          <w:sz w:val="24"/>
          <w:szCs w:val="24"/>
          <w:lang w:val="en-US"/>
        </w:rPr>
        <w:t>75</w:t>
      </w:r>
      <w:r w:rsidR="009851B0" w:rsidRPr="0068124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86F4E" w:rsidRPr="00681247">
        <w:rPr>
          <w:rFonts w:asciiTheme="majorBidi" w:hAnsiTheme="majorBidi" w:cstheme="majorBidi"/>
          <w:sz w:val="24"/>
          <w:szCs w:val="24"/>
          <w:lang w:val="en-US"/>
        </w:rPr>
        <w:t>245413</w:t>
      </w:r>
      <w:r w:rsidR="008C03CD">
        <w:rPr>
          <w:rFonts w:asciiTheme="majorBidi" w:hAnsiTheme="majorBidi" w:cstheme="majorBidi"/>
          <w:sz w:val="24"/>
          <w:szCs w:val="24"/>
          <w:lang w:val="en-US"/>
        </w:rPr>
        <w:t>: 1</w:t>
      </w:r>
      <w:r w:rsidR="00A86F4E" w:rsidRPr="00681247">
        <w:rPr>
          <w:rFonts w:asciiTheme="majorBidi" w:hAnsiTheme="majorBidi" w:cstheme="majorBidi"/>
          <w:sz w:val="24"/>
          <w:szCs w:val="24"/>
          <w:lang w:val="en-US"/>
        </w:rPr>
        <w:t>-10.</w:t>
      </w:r>
    </w:p>
    <w:p w:rsidR="00682968" w:rsidRPr="00681247" w:rsidRDefault="00092F3D" w:rsidP="00A444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47725C">
        <w:rPr>
          <w:rFonts w:asciiTheme="majorBidi" w:hAnsiTheme="majorBidi" w:cstheme="majorBidi"/>
          <w:sz w:val="24"/>
          <w:szCs w:val="24"/>
        </w:rPr>
        <w:t>36</w:t>
      </w:r>
      <w:r w:rsidR="00681247">
        <w:rPr>
          <w:rFonts w:asciiTheme="majorBidi" w:hAnsiTheme="majorBidi" w:cstheme="majorBidi"/>
          <w:sz w:val="24"/>
          <w:szCs w:val="24"/>
        </w:rPr>
        <w:t>.</w:t>
      </w:r>
      <w:r w:rsidR="00682968" w:rsidRPr="0047725C">
        <w:rPr>
          <w:rFonts w:asciiTheme="majorBidi" w:hAnsiTheme="majorBidi" w:cstheme="majorBidi"/>
          <w:sz w:val="24"/>
          <w:szCs w:val="24"/>
        </w:rPr>
        <w:t xml:space="preserve"> </w:t>
      </w:r>
      <w:r w:rsidR="00121A5B" w:rsidRPr="0047725C">
        <w:rPr>
          <w:rFonts w:asciiTheme="majorBidi" w:eastAsia="Times New Roman" w:hAnsiTheme="majorBidi" w:cstheme="majorBidi"/>
          <w:bCs/>
          <w:sz w:val="24"/>
          <w:szCs w:val="24"/>
        </w:rPr>
        <w:t>C.N. </w:t>
      </w:r>
      <w:proofErr w:type="spellStart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</w:rPr>
        <w:t>Ramachandran</w:t>
      </w:r>
      <w:proofErr w:type="spellEnd"/>
      <w:r w:rsidR="00121A5B" w:rsidRPr="0047725C">
        <w:rPr>
          <w:rFonts w:asciiTheme="majorBidi" w:eastAsia="Times New Roman" w:hAnsiTheme="majorBidi" w:cstheme="majorBidi"/>
          <w:bCs/>
          <w:sz w:val="24"/>
          <w:szCs w:val="24"/>
        </w:rPr>
        <w:t>,  D. </w:t>
      </w:r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</w:rPr>
        <w:t xml:space="preserve">De </w:t>
      </w:r>
      <w:proofErr w:type="spellStart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</w:rPr>
        <w:t>Fazio</w:t>
      </w:r>
      <w:proofErr w:type="spellEnd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r w:rsidR="00121A5B" w:rsidRPr="0047725C">
        <w:rPr>
          <w:rFonts w:asciiTheme="majorBidi" w:eastAsia="Times New Roman" w:hAnsiTheme="majorBidi" w:cstheme="majorBidi"/>
          <w:bCs/>
          <w:sz w:val="24"/>
          <w:szCs w:val="24"/>
        </w:rPr>
        <w:t>N. </w:t>
      </w:r>
      <w:proofErr w:type="spellStart"/>
      <w:r w:rsidR="00121A5B" w:rsidRPr="0047725C">
        <w:rPr>
          <w:rFonts w:asciiTheme="majorBidi" w:eastAsia="Times New Roman" w:hAnsiTheme="majorBidi" w:cstheme="majorBidi"/>
          <w:bCs/>
          <w:sz w:val="24"/>
          <w:szCs w:val="24"/>
        </w:rPr>
        <w:t>Sathyamurthy</w:t>
      </w:r>
      <w:proofErr w:type="spellEnd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r w:rsidR="00121A5B" w:rsidRPr="0047725C">
        <w:rPr>
          <w:rFonts w:asciiTheme="majorBidi" w:eastAsia="Times New Roman" w:hAnsiTheme="majorBidi" w:cstheme="majorBidi"/>
          <w:bCs/>
          <w:sz w:val="24"/>
          <w:szCs w:val="24"/>
        </w:rPr>
        <w:t xml:space="preserve">V. </w:t>
      </w:r>
      <w:proofErr w:type="spellStart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</w:rPr>
        <w:t>Aquilanti</w:t>
      </w:r>
      <w:proofErr w:type="spellEnd"/>
      <w:r w:rsidR="00682968" w:rsidRPr="0047725C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proofErr w:type="spellStart"/>
      <w:r w:rsidR="00682968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Chem</w:t>
      </w:r>
      <w:proofErr w:type="spellEnd"/>
      <w:r w:rsidR="00682968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. </w:t>
      </w:r>
      <w:r w:rsidR="00682968" w:rsidRPr="00681247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Phys. </w:t>
      </w:r>
      <w:proofErr w:type="spellStart"/>
      <w:r w:rsidR="00682968" w:rsidRPr="00681247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Let</w:t>
      </w:r>
      <w:r w:rsidR="008C03CD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t</w:t>
      </w:r>
      <w:proofErr w:type="spellEnd"/>
      <w:r w:rsidR="00682968" w:rsidRPr="00681247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.</w:t>
      </w:r>
      <w:r w:rsidR="00682968" w:rsidRPr="00681247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9851B0" w:rsidRPr="008C03CD">
        <w:rPr>
          <w:rFonts w:asciiTheme="majorBidi" w:eastAsia="Times New Roman" w:hAnsiTheme="majorBidi" w:cstheme="majorBidi"/>
          <w:b/>
          <w:sz w:val="24"/>
          <w:szCs w:val="24"/>
        </w:rPr>
        <w:t>2009</w:t>
      </w:r>
      <w:r w:rsidR="009851B0" w:rsidRPr="00681247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r w:rsidR="00121A5B" w:rsidRPr="008C03CD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473</w:t>
      </w:r>
      <w:r w:rsidR="009851B0" w:rsidRPr="00681247">
        <w:rPr>
          <w:rFonts w:asciiTheme="majorBidi" w:eastAsia="Times New Roman" w:hAnsiTheme="majorBidi" w:cstheme="majorBidi"/>
          <w:bCs/>
          <w:sz w:val="24"/>
          <w:szCs w:val="24"/>
        </w:rPr>
        <w:t xml:space="preserve">, </w:t>
      </w:r>
      <w:r w:rsidR="00682968" w:rsidRPr="00681247">
        <w:rPr>
          <w:rFonts w:asciiTheme="majorBidi" w:eastAsia="Times New Roman" w:hAnsiTheme="majorBidi" w:cstheme="majorBidi"/>
          <w:bCs/>
          <w:sz w:val="24"/>
          <w:szCs w:val="24"/>
        </w:rPr>
        <w:t>146</w:t>
      </w:r>
      <w:r w:rsidR="008C03CD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-</w:t>
      </w:r>
      <w:r w:rsidR="008C03CD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1</w:t>
      </w:r>
      <w:r w:rsidR="008C03CD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50</w:t>
      </w:r>
      <w:r w:rsidR="00682968" w:rsidRPr="00681247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920BBA" w:rsidRPr="0047725C" w:rsidRDefault="00092F3D" w:rsidP="008C03CD">
      <w:pPr>
        <w:spacing w:after="0" w:line="36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681247">
        <w:rPr>
          <w:rFonts w:asciiTheme="majorBidi" w:eastAsia="Times New Roman" w:hAnsiTheme="majorBidi" w:cstheme="majorBidi"/>
          <w:bCs/>
          <w:sz w:val="24"/>
          <w:szCs w:val="24"/>
        </w:rPr>
        <w:t>37</w:t>
      </w:r>
      <w:r w:rsidR="008C03CD">
        <w:rPr>
          <w:rFonts w:asciiTheme="majorBidi" w:eastAsia="Times New Roman" w:hAnsiTheme="majorBidi" w:cstheme="majorBidi"/>
          <w:bCs/>
          <w:sz w:val="24"/>
          <w:szCs w:val="24"/>
        </w:rPr>
        <w:t>.</w:t>
      </w:r>
      <w:r w:rsidR="00920BBA" w:rsidRPr="00681247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121A5B" w:rsidRPr="00681247">
        <w:rPr>
          <w:rFonts w:asciiTheme="majorBidi" w:eastAsia="Times New Roman" w:hAnsiTheme="majorBidi" w:cstheme="majorBidi"/>
          <w:bCs/>
          <w:sz w:val="24"/>
          <w:szCs w:val="24"/>
        </w:rPr>
        <w:t xml:space="preserve">H.B. </w:t>
      </w:r>
      <w:r w:rsidR="00920BBA" w:rsidRPr="00681247">
        <w:rPr>
          <w:rFonts w:asciiTheme="majorBidi" w:eastAsia="Times New Roman" w:hAnsiTheme="majorBidi" w:cstheme="majorBidi"/>
          <w:bCs/>
          <w:sz w:val="24"/>
          <w:szCs w:val="24"/>
        </w:rPr>
        <w:t xml:space="preserve">Jansen, </w:t>
      </w:r>
      <w:r w:rsidR="00121A5B" w:rsidRPr="00681247">
        <w:rPr>
          <w:rFonts w:asciiTheme="majorBidi" w:eastAsia="Times New Roman" w:hAnsiTheme="majorBidi" w:cstheme="majorBidi"/>
          <w:bCs/>
          <w:sz w:val="24"/>
          <w:szCs w:val="24"/>
        </w:rPr>
        <w:t xml:space="preserve">P. </w:t>
      </w:r>
      <w:r w:rsidR="00920BBA" w:rsidRPr="00681247">
        <w:rPr>
          <w:rFonts w:asciiTheme="majorBidi" w:eastAsia="Times New Roman" w:hAnsiTheme="majorBidi" w:cstheme="majorBidi"/>
          <w:bCs/>
          <w:sz w:val="24"/>
          <w:szCs w:val="24"/>
        </w:rPr>
        <w:t xml:space="preserve">Ros, </w:t>
      </w:r>
      <w:proofErr w:type="spellStart"/>
      <w:r w:rsidR="00920BBA" w:rsidRPr="00681247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Chem</w:t>
      </w:r>
      <w:proofErr w:type="spellEnd"/>
      <w:r w:rsidR="00920BBA" w:rsidRPr="00681247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. Phys. </w:t>
      </w:r>
      <w:proofErr w:type="spellStart"/>
      <w:r w:rsidR="00920BBA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Lett</w:t>
      </w:r>
      <w:proofErr w:type="spellEnd"/>
      <w:r w:rsidR="00920BBA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.</w:t>
      </w:r>
      <w:r w:rsidR="00920BBA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</w:t>
      </w:r>
      <w:r w:rsidR="009851B0" w:rsidRPr="008C03CD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1969</w:t>
      </w:r>
      <w:r w:rsidR="009851B0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, </w:t>
      </w:r>
      <w:r w:rsidR="00121A5B" w:rsidRPr="008C03CD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3</w:t>
      </w:r>
      <w:r w:rsidR="009851B0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,</w:t>
      </w:r>
      <w:r w:rsidR="008C03CD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</w:t>
      </w:r>
      <w:r w:rsidR="00920BBA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140</w:t>
      </w:r>
      <w:r w:rsidR="008C03CD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-</w:t>
      </w:r>
      <w:r w:rsidR="008C03CD">
        <w:rPr>
          <w:rFonts w:asciiTheme="majorBidi" w:eastAsia="Times New Roman" w:hAnsiTheme="majorBidi" w:cstheme="majorBidi"/>
          <w:bCs/>
          <w:sz w:val="24"/>
          <w:szCs w:val="24"/>
        </w:rPr>
        <w:t>143</w:t>
      </w:r>
      <w:r w:rsidR="00920BBA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.</w:t>
      </w:r>
    </w:p>
    <w:p w:rsidR="00920BBA" w:rsidRPr="0047725C" w:rsidRDefault="00092F3D" w:rsidP="00AE7404">
      <w:pPr>
        <w:spacing w:after="0" w:line="36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  <w:r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38</w:t>
      </w:r>
      <w:r w:rsidR="008C03CD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.</w:t>
      </w:r>
      <w:r w:rsidR="00920BBA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</w:t>
      </w:r>
      <w:r w:rsidR="00121A5B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S.F. </w:t>
      </w:r>
      <w:r w:rsidR="00920BBA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Boys, </w:t>
      </w:r>
      <w:r w:rsidR="00121A5B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F. </w:t>
      </w:r>
      <w:proofErr w:type="spellStart"/>
      <w:r w:rsidR="00920BBA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Bernardi</w:t>
      </w:r>
      <w:proofErr w:type="spellEnd"/>
      <w:r w:rsidR="00920BBA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="00920BBA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Molec</w:t>
      </w:r>
      <w:proofErr w:type="spellEnd"/>
      <w:r w:rsidR="00920BBA" w:rsidRPr="009851B0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. Phys.</w:t>
      </w:r>
      <w:r w:rsidR="00920BBA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</w:t>
      </w:r>
      <w:r w:rsidR="009851B0" w:rsidRPr="00AE740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1970</w:t>
      </w:r>
      <w:r w:rsidR="009851B0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, </w:t>
      </w:r>
      <w:r w:rsidR="009851B0" w:rsidRPr="00AE7404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US"/>
        </w:rPr>
        <w:t>19</w:t>
      </w:r>
      <w:r w:rsidR="009851B0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, </w:t>
      </w:r>
      <w:r w:rsidR="00AE7404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553</w:t>
      </w:r>
      <w:r w:rsidR="00AE7404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-</w:t>
      </w:r>
      <w:r w:rsidR="00AE7404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5</w:t>
      </w:r>
      <w:r w:rsidR="00AE7404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66</w:t>
      </w:r>
      <w:r w:rsidR="00AE7404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.</w:t>
      </w:r>
    </w:p>
    <w:p w:rsidR="007C121F" w:rsidRPr="0047725C" w:rsidRDefault="00092F3D" w:rsidP="00A4441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25C">
        <w:rPr>
          <w:rFonts w:asciiTheme="majorBidi" w:hAnsiTheme="majorBidi" w:cstheme="majorBidi"/>
          <w:bCs/>
          <w:sz w:val="24"/>
          <w:szCs w:val="24"/>
          <w:lang w:val="en-US"/>
        </w:rPr>
        <w:t>39</w:t>
      </w:r>
      <w:r w:rsidR="008C03CD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121A5B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A. T. John, A. J.H. </w:t>
      </w:r>
      <w:proofErr w:type="spellStart"/>
      <w:r w:rsidR="00121A5B" w:rsidRPr="0047725C">
        <w:rPr>
          <w:rFonts w:asciiTheme="majorBidi" w:hAnsiTheme="majorBidi" w:cstheme="majorBidi"/>
          <w:sz w:val="24"/>
          <w:szCs w:val="24"/>
          <w:lang w:val="en-US"/>
        </w:rPr>
        <w:t>McGaughey</w:t>
      </w:r>
      <w:proofErr w:type="spellEnd"/>
      <w:r w:rsidR="00121A5B" w:rsidRPr="0047725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121A5B" w:rsidRPr="009851B0">
        <w:rPr>
          <w:rFonts w:asciiTheme="majorBidi" w:hAnsiTheme="majorBidi" w:cstheme="majorBidi"/>
          <w:i/>
          <w:iCs/>
          <w:sz w:val="24"/>
          <w:szCs w:val="24"/>
          <w:lang w:val="en-US"/>
        </w:rPr>
        <w:t>Phy</w:t>
      </w:r>
      <w:proofErr w:type="spellEnd"/>
      <w:r w:rsidR="00121A5B" w:rsidRPr="009851B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. Rev. </w:t>
      </w:r>
      <w:proofErr w:type="spellStart"/>
      <w:r w:rsidR="00121A5B" w:rsidRPr="009851B0">
        <w:rPr>
          <w:rFonts w:asciiTheme="majorBidi" w:hAnsiTheme="majorBidi" w:cstheme="majorBidi"/>
          <w:i/>
          <w:iCs/>
          <w:sz w:val="24"/>
          <w:szCs w:val="24"/>
          <w:lang w:val="en-US"/>
        </w:rPr>
        <w:t>Let</w:t>
      </w:r>
      <w:r w:rsidR="00AE7404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proofErr w:type="spellEnd"/>
      <w:r w:rsidR="00121A5B" w:rsidRPr="009851B0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="00985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851B0" w:rsidRPr="00AE7404">
        <w:rPr>
          <w:rFonts w:asciiTheme="majorBidi" w:hAnsiTheme="majorBidi" w:cstheme="majorBidi"/>
          <w:b/>
          <w:bCs/>
          <w:sz w:val="24"/>
          <w:szCs w:val="24"/>
          <w:lang w:val="en-US"/>
        </w:rPr>
        <w:t>2009</w:t>
      </w:r>
      <w:r w:rsidR="009851B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851B0" w:rsidRPr="00AE7404">
        <w:rPr>
          <w:rFonts w:asciiTheme="majorBidi" w:hAnsiTheme="majorBidi" w:cstheme="majorBidi"/>
          <w:i/>
          <w:iCs/>
          <w:sz w:val="24"/>
          <w:szCs w:val="24"/>
          <w:lang w:val="en-US"/>
        </w:rPr>
        <w:t>102</w:t>
      </w:r>
      <w:r w:rsidR="009851B0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121A5B" w:rsidRPr="0047725C">
        <w:rPr>
          <w:rFonts w:asciiTheme="majorBidi" w:hAnsiTheme="majorBidi" w:cstheme="majorBidi"/>
          <w:sz w:val="24"/>
          <w:szCs w:val="24"/>
          <w:lang w:val="en-US"/>
        </w:rPr>
        <w:t xml:space="preserve"> 184502</w:t>
      </w:r>
      <w:r w:rsidR="00EB0C61">
        <w:rPr>
          <w:rFonts w:asciiTheme="majorBidi" w:hAnsiTheme="majorBidi" w:cstheme="majorBidi"/>
          <w:sz w:val="24"/>
          <w:szCs w:val="24"/>
          <w:lang w:val="en-US"/>
        </w:rPr>
        <w:t>: 1</w:t>
      </w:r>
      <w:r w:rsidR="00EB0C61" w:rsidRPr="0047725C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-</w:t>
      </w:r>
      <w:r w:rsidR="00EB0C61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4</w:t>
      </w:r>
      <w:r w:rsidR="00121A5B" w:rsidRPr="0047725C">
        <w:rPr>
          <w:rFonts w:asciiTheme="majorBidi" w:hAnsiTheme="majorBidi" w:cstheme="majorBidi"/>
          <w:sz w:val="24"/>
          <w:szCs w:val="24"/>
          <w:lang w:val="en-US"/>
        </w:rPr>
        <w:t>.</w:t>
      </w:r>
    </w:p>
    <w:sectPr w:rsidR="007C121F" w:rsidRPr="0047725C" w:rsidSect="00A95A32">
      <w:pgSz w:w="11906" w:h="16838"/>
      <w:pgMar w:top="992" w:right="1418" w:bottom="425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55" w:rsidRDefault="00122855" w:rsidP="000F46FE">
      <w:pPr>
        <w:spacing w:after="0" w:line="240" w:lineRule="auto"/>
      </w:pPr>
      <w:r>
        <w:separator/>
      </w:r>
    </w:p>
  </w:endnote>
  <w:endnote w:type="continuationSeparator" w:id="0">
    <w:p w:rsidR="00122855" w:rsidRDefault="00122855" w:rsidP="000F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8623"/>
      <w:docPartObj>
        <w:docPartGallery w:val="Page Numbers (Bottom of Page)"/>
        <w:docPartUnique/>
      </w:docPartObj>
    </w:sdtPr>
    <w:sdtContent>
      <w:p w:rsidR="00A06384" w:rsidRDefault="00A06384">
        <w:pPr>
          <w:pStyle w:val="Pieddepage"/>
          <w:jc w:val="center"/>
        </w:pPr>
        <w:fldSimple w:instr=" PAGE   \* MERGEFORMAT ">
          <w:r w:rsidR="00EB0C61">
            <w:rPr>
              <w:noProof/>
            </w:rPr>
            <w:t>12</w:t>
          </w:r>
        </w:fldSimple>
      </w:p>
    </w:sdtContent>
  </w:sdt>
  <w:p w:rsidR="00A06384" w:rsidRDefault="00A063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55" w:rsidRDefault="00122855" w:rsidP="000F46FE">
      <w:pPr>
        <w:spacing w:after="0" w:line="240" w:lineRule="auto"/>
      </w:pPr>
      <w:r>
        <w:separator/>
      </w:r>
    </w:p>
  </w:footnote>
  <w:footnote w:type="continuationSeparator" w:id="0">
    <w:p w:rsidR="00122855" w:rsidRDefault="00122855" w:rsidP="000F4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6C8B"/>
    <w:multiLevelType w:val="hybridMultilevel"/>
    <w:tmpl w:val="1A9AC662"/>
    <w:lvl w:ilvl="0" w:tplc="FE14F95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04948"/>
    <w:multiLevelType w:val="hybridMultilevel"/>
    <w:tmpl w:val="22EAC066"/>
    <w:lvl w:ilvl="0" w:tplc="EC7004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80FA1"/>
    <w:multiLevelType w:val="hybridMultilevel"/>
    <w:tmpl w:val="79DEB6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A67"/>
    <w:multiLevelType w:val="multilevel"/>
    <w:tmpl w:val="75C47BD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35536869"/>
    <w:multiLevelType w:val="hybridMultilevel"/>
    <w:tmpl w:val="0DC0DF50"/>
    <w:lvl w:ilvl="0" w:tplc="AA24AB6E">
      <w:start w:val="1"/>
      <w:numFmt w:val="bullet"/>
      <w:lvlText w:val="-"/>
      <w:lvlJc w:val="left"/>
      <w:pPr>
        <w:ind w:left="47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5">
    <w:nsid w:val="43AA0BB7"/>
    <w:multiLevelType w:val="multilevel"/>
    <w:tmpl w:val="C34CE784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360"/>
      </w:pPr>
      <w:rPr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firstLine="720"/>
      </w:pPr>
    </w:lvl>
    <w:lvl w:ilvl="3">
      <w:start w:val="1"/>
      <w:numFmt w:val="decimal"/>
      <w:lvlText w:val="%1.%2.%3.%4."/>
      <w:lvlJc w:val="left"/>
      <w:pPr>
        <w:ind w:left="1800" w:firstLine="1080"/>
      </w:pPr>
    </w:lvl>
    <w:lvl w:ilvl="4">
      <w:start w:val="1"/>
      <w:numFmt w:val="decimal"/>
      <w:lvlText w:val="%1.%2.%3.%4.%5."/>
      <w:lvlJc w:val="left"/>
      <w:pPr>
        <w:ind w:left="2520" w:firstLine="1440"/>
      </w:pPr>
    </w:lvl>
    <w:lvl w:ilvl="5">
      <w:start w:val="1"/>
      <w:numFmt w:val="decimal"/>
      <w:lvlText w:val="%1.%2.%3.%4.%5.%6."/>
      <w:lvlJc w:val="left"/>
      <w:pPr>
        <w:ind w:left="2880" w:firstLine="1800"/>
      </w:pPr>
    </w:lvl>
    <w:lvl w:ilvl="6">
      <w:start w:val="1"/>
      <w:numFmt w:val="decimal"/>
      <w:lvlText w:val="%1.%2.%3.%4.%5.%6.%7."/>
      <w:lvlJc w:val="left"/>
      <w:pPr>
        <w:ind w:left="3600" w:firstLine="2160"/>
      </w:pPr>
    </w:lvl>
    <w:lvl w:ilvl="7">
      <w:start w:val="1"/>
      <w:numFmt w:val="decimal"/>
      <w:lvlText w:val="%1.%2.%3.%4.%5.%6.%7.%8."/>
      <w:lvlJc w:val="left"/>
      <w:pPr>
        <w:ind w:left="3960" w:firstLine="2520"/>
      </w:pPr>
    </w:lvl>
    <w:lvl w:ilvl="8">
      <w:start w:val="1"/>
      <w:numFmt w:val="decimal"/>
      <w:lvlText w:val="%1.%2.%3.%4.%5.%6.%7.%8.%9."/>
      <w:lvlJc w:val="left"/>
      <w:pPr>
        <w:ind w:left="4680" w:firstLine="2880"/>
      </w:pPr>
    </w:lvl>
  </w:abstractNum>
  <w:abstractNum w:abstractNumId="6">
    <w:nsid w:val="5D625270"/>
    <w:multiLevelType w:val="hybridMultilevel"/>
    <w:tmpl w:val="7A8AA2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D6A11"/>
    <w:multiLevelType w:val="hybridMultilevel"/>
    <w:tmpl w:val="0F8A734E"/>
    <w:lvl w:ilvl="0" w:tplc="E676CA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91CF9"/>
    <w:multiLevelType w:val="multilevel"/>
    <w:tmpl w:val="C34CE784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360"/>
      </w:pPr>
      <w:rPr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firstLine="720"/>
      </w:pPr>
    </w:lvl>
    <w:lvl w:ilvl="3">
      <w:start w:val="1"/>
      <w:numFmt w:val="decimal"/>
      <w:lvlText w:val="%1.%2.%3.%4."/>
      <w:lvlJc w:val="left"/>
      <w:pPr>
        <w:ind w:left="1800" w:firstLine="1080"/>
      </w:pPr>
    </w:lvl>
    <w:lvl w:ilvl="4">
      <w:start w:val="1"/>
      <w:numFmt w:val="decimal"/>
      <w:lvlText w:val="%1.%2.%3.%4.%5."/>
      <w:lvlJc w:val="left"/>
      <w:pPr>
        <w:ind w:left="2520" w:firstLine="1440"/>
      </w:pPr>
    </w:lvl>
    <w:lvl w:ilvl="5">
      <w:start w:val="1"/>
      <w:numFmt w:val="decimal"/>
      <w:lvlText w:val="%1.%2.%3.%4.%5.%6."/>
      <w:lvlJc w:val="left"/>
      <w:pPr>
        <w:ind w:left="2880" w:firstLine="1800"/>
      </w:pPr>
    </w:lvl>
    <w:lvl w:ilvl="6">
      <w:start w:val="1"/>
      <w:numFmt w:val="decimal"/>
      <w:lvlText w:val="%1.%2.%3.%4.%5.%6.%7."/>
      <w:lvlJc w:val="left"/>
      <w:pPr>
        <w:ind w:left="3600" w:firstLine="2160"/>
      </w:pPr>
    </w:lvl>
    <w:lvl w:ilvl="7">
      <w:start w:val="1"/>
      <w:numFmt w:val="decimal"/>
      <w:lvlText w:val="%1.%2.%3.%4.%5.%6.%7.%8."/>
      <w:lvlJc w:val="left"/>
      <w:pPr>
        <w:ind w:left="3960" w:firstLine="2520"/>
      </w:pPr>
    </w:lvl>
    <w:lvl w:ilvl="8">
      <w:start w:val="1"/>
      <w:numFmt w:val="decimal"/>
      <w:lvlText w:val="%1.%2.%3.%4.%5.%6.%7.%8.%9."/>
      <w:lvlJc w:val="left"/>
      <w:pPr>
        <w:ind w:left="4680" w:firstLine="28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988"/>
    <w:rsid w:val="0000023A"/>
    <w:rsid w:val="000002A8"/>
    <w:rsid w:val="00000A12"/>
    <w:rsid w:val="00007AC1"/>
    <w:rsid w:val="000142BC"/>
    <w:rsid w:val="00014580"/>
    <w:rsid w:val="00015E6D"/>
    <w:rsid w:val="00017891"/>
    <w:rsid w:val="000232F1"/>
    <w:rsid w:val="00024AB6"/>
    <w:rsid w:val="000341EB"/>
    <w:rsid w:val="00034F0D"/>
    <w:rsid w:val="00041000"/>
    <w:rsid w:val="00041278"/>
    <w:rsid w:val="00041400"/>
    <w:rsid w:val="00041785"/>
    <w:rsid w:val="00046202"/>
    <w:rsid w:val="0005170A"/>
    <w:rsid w:val="00060A08"/>
    <w:rsid w:val="00060D35"/>
    <w:rsid w:val="00065430"/>
    <w:rsid w:val="000662C7"/>
    <w:rsid w:val="000666FB"/>
    <w:rsid w:val="000703B7"/>
    <w:rsid w:val="00073F99"/>
    <w:rsid w:val="000740BC"/>
    <w:rsid w:val="00074E08"/>
    <w:rsid w:val="0008056D"/>
    <w:rsid w:val="00081F1A"/>
    <w:rsid w:val="000828DA"/>
    <w:rsid w:val="00086DCD"/>
    <w:rsid w:val="00092F3D"/>
    <w:rsid w:val="00095E34"/>
    <w:rsid w:val="00096E41"/>
    <w:rsid w:val="000A07E5"/>
    <w:rsid w:val="000A50E5"/>
    <w:rsid w:val="000B0068"/>
    <w:rsid w:val="000B066F"/>
    <w:rsid w:val="000B115F"/>
    <w:rsid w:val="000B1756"/>
    <w:rsid w:val="000B31C2"/>
    <w:rsid w:val="000B379D"/>
    <w:rsid w:val="000B3936"/>
    <w:rsid w:val="000C3FFF"/>
    <w:rsid w:val="000D009B"/>
    <w:rsid w:val="000D3306"/>
    <w:rsid w:val="000E1D6A"/>
    <w:rsid w:val="000E2635"/>
    <w:rsid w:val="000E36F7"/>
    <w:rsid w:val="000E3E36"/>
    <w:rsid w:val="000E5C26"/>
    <w:rsid w:val="000F1547"/>
    <w:rsid w:val="000F2E4C"/>
    <w:rsid w:val="000F37BA"/>
    <w:rsid w:val="000F462A"/>
    <w:rsid w:val="000F46FE"/>
    <w:rsid w:val="000F6057"/>
    <w:rsid w:val="000F7919"/>
    <w:rsid w:val="0010093F"/>
    <w:rsid w:val="0010102D"/>
    <w:rsid w:val="00102ED0"/>
    <w:rsid w:val="00104ED3"/>
    <w:rsid w:val="001063E6"/>
    <w:rsid w:val="0010793A"/>
    <w:rsid w:val="0011056F"/>
    <w:rsid w:val="00110A42"/>
    <w:rsid w:val="00113F16"/>
    <w:rsid w:val="00114D1B"/>
    <w:rsid w:val="00121A5B"/>
    <w:rsid w:val="00122855"/>
    <w:rsid w:val="001236D1"/>
    <w:rsid w:val="00131821"/>
    <w:rsid w:val="0013471F"/>
    <w:rsid w:val="001353F2"/>
    <w:rsid w:val="001458F5"/>
    <w:rsid w:val="00147460"/>
    <w:rsid w:val="0015139C"/>
    <w:rsid w:val="001569FF"/>
    <w:rsid w:val="00156D66"/>
    <w:rsid w:val="00156E35"/>
    <w:rsid w:val="001605CF"/>
    <w:rsid w:val="00160969"/>
    <w:rsid w:val="001613C9"/>
    <w:rsid w:val="00163062"/>
    <w:rsid w:val="00170504"/>
    <w:rsid w:val="001722DB"/>
    <w:rsid w:val="001964CE"/>
    <w:rsid w:val="00196648"/>
    <w:rsid w:val="00196944"/>
    <w:rsid w:val="001A164E"/>
    <w:rsid w:val="001A21C5"/>
    <w:rsid w:val="001A28C9"/>
    <w:rsid w:val="001A31F7"/>
    <w:rsid w:val="001A3BCA"/>
    <w:rsid w:val="001B22A8"/>
    <w:rsid w:val="001B634B"/>
    <w:rsid w:val="001B7A8F"/>
    <w:rsid w:val="001C0CC0"/>
    <w:rsid w:val="001C3B65"/>
    <w:rsid w:val="001C7DA0"/>
    <w:rsid w:val="001D1F20"/>
    <w:rsid w:val="001D3323"/>
    <w:rsid w:val="001E3C4A"/>
    <w:rsid w:val="001E4345"/>
    <w:rsid w:val="001E5988"/>
    <w:rsid w:val="001F39EA"/>
    <w:rsid w:val="001F66B5"/>
    <w:rsid w:val="00206FC5"/>
    <w:rsid w:val="00211EC6"/>
    <w:rsid w:val="00216A7B"/>
    <w:rsid w:val="002206C4"/>
    <w:rsid w:val="002257A1"/>
    <w:rsid w:val="002331A6"/>
    <w:rsid w:val="0023336D"/>
    <w:rsid w:val="002408A5"/>
    <w:rsid w:val="002428FF"/>
    <w:rsid w:val="00245E23"/>
    <w:rsid w:val="002560FF"/>
    <w:rsid w:val="002625DB"/>
    <w:rsid w:val="002631DD"/>
    <w:rsid w:val="00263CD4"/>
    <w:rsid w:val="00266004"/>
    <w:rsid w:val="00270C05"/>
    <w:rsid w:val="00273D36"/>
    <w:rsid w:val="00276929"/>
    <w:rsid w:val="00282B7A"/>
    <w:rsid w:val="0028324D"/>
    <w:rsid w:val="00283796"/>
    <w:rsid w:val="00283CBF"/>
    <w:rsid w:val="00290E4F"/>
    <w:rsid w:val="002A0AE6"/>
    <w:rsid w:val="002A2519"/>
    <w:rsid w:val="002A3F6A"/>
    <w:rsid w:val="002A483F"/>
    <w:rsid w:val="002B1233"/>
    <w:rsid w:val="002B17BD"/>
    <w:rsid w:val="002B494F"/>
    <w:rsid w:val="002C3FF4"/>
    <w:rsid w:val="002C54F1"/>
    <w:rsid w:val="002C6631"/>
    <w:rsid w:val="002C7CCC"/>
    <w:rsid w:val="002D476A"/>
    <w:rsid w:val="002D54BB"/>
    <w:rsid w:val="002E06CC"/>
    <w:rsid w:val="002E3422"/>
    <w:rsid w:val="002E435B"/>
    <w:rsid w:val="002F7A2B"/>
    <w:rsid w:val="003055AC"/>
    <w:rsid w:val="003064B4"/>
    <w:rsid w:val="00307850"/>
    <w:rsid w:val="003112F9"/>
    <w:rsid w:val="00314C5F"/>
    <w:rsid w:val="003163F4"/>
    <w:rsid w:val="00331F71"/>
    <w:rsid w:val="00331FBA"/>
    <w:rsid w:val="00340AAC"/>
    <w:rsid w:val="00342A08"/>
    <w:rsid w:val="00342E2E"/>
    <w:rsid w:val="003467E0"/>
    <w:rsid w:val="00350974"/>
    <w:rsid w:val="00354F80"/>
    <w:rsid w:val="00357B77"/>
    <w:rsid w:val="00360207"/>
    <w:rsid w:val="003654B8"/>
    <w:rsid w:val="00365BCF"/>
    <w:rsid w:val="003734C8"/>
    <w:rsid w:val="003778D8"/>
    <w:rsid w:val="00377D1E"/>
    <w:rsid w:val="00380120"/>
    <w:rsid w:val="00381990"/>
    <w:rsid w:val="00385F0C"/>
    <w:rsid w:val="003907D6"/>
    <w:rsid w:val="00390AD1"/>
    <w:rsid w:val="00394DDD"/>
    <w:rsid w:val="00395E13"/>
    <w:rsid w:val="003A4403"/>
    <w:rsid w:val="003A55DD"/>
    <w:rsid w:val="003B18A4"/>
    <w:rsid w:val="003B5C7F"/>
    <w:rsid w:val="003B6AB3"/>
    <w:rsid w:val="003C14F7"/>
    <w:rsid w:val="003C1FF0"/>
    <w:rsid w:val="003D21D4"/>
    <w:rsid w:val="003D55FA"/>
    <w:rsid w:val="003F32C5"/>
    <w:rsid w:val="003F3584"/>
    <w:rsid w:val="003F5EC6"/>
    <w:rsid w:val="003F73BC"/>
    <w:rsid w:val="00405993"/>
    <w:rsid w:val="004072BF"/>
    <w:rsid w:val="004115B2"/>
    <w:rsid w:val="004151CD"/>
    <w:rsid w:val="00415DF0"/>
    <w:rsid w:val="00422235"/>
    <w:rsid w:val="00422425"/>
    <w:rsid w:val="0042382D"/>
    <w:rsid w:val="00424928"/>
    <w:rsid w:val="004269DD"/>
    <w:rsid w:val="00445D22"/>
    <w:rsid w:val="00445E56"/>
    <w:rsid w:val="00445FD9"/>
    <w:rsid w:val="00451EEE"/>
    <w:rsid w:val="00454B0C"/>
    <w:rsid w:val="00457160"/>
    <w:rsid w:val="00463A64"/>
    <w:rsid w:val="004662A7"/>
    <w:rsid w:val="0047725C"/>
    <w:rsid w:val="00481A02"/>
    <w:rsid w:val="0048558A"/>
    <w:rsid w:val="00486BB7"/>
    <w:rsid w:val="00487774"/>
    <w:rsid w:val="004958AB"/>
    <w:rsid w:val="004977ED"/>
    <w:rsid w:val="004B045C"/>
    <w:rsid w:val="004B17C7"/>
    <w:rsid w:val="004B25C5"/>
    <w:rsid w:val="004C0A0F"/>
    <w:rsid w:val="004C17BB"/>
    <w:rsid w:val="004D5761"/>
    <w:rsid w:val="004D745E"/>
    <w:rsid w:val="004E0B97"/>
    <w:rsid w:val="004E1773"/>
    <w:rsid w:val="004E5F32"/>
    <w:rsid w:val="004F3332"/>
    <w:rsid w:val="004F4A36"/>
    <w:rsid w:val="004F6F23"/>
    <w:rsid w:val="004F722B"/>
    <w:rsid w:val="005006BA"/>
    <w:rsid w:val="005032D5"/>
    <w:rsid w:val="00510981"/>
    <w:rsid w:val="00514B5E"/>
    <w:rsid w:val="005158A1"/>
    <w:rsid w:val="00516390"/>
    <w:rsid w:val="00517727"/>
    <w:rsid w:val="00520B81"/>
    <w:rsid w:val="00525B26"/>
    <w:rsid w:val="005312F7"/>
    <w:rsid w:val="00534DA6"/>
    <w:rsid w:val="00536FB7"/>
    <w:rsid w:val="00545E77"/>
    <w:rsid w:val="00564BB6"/>
    <w:rsid w:val="00565FD9"/>
    <w:rsid w:val="00566C10"/>
    <w:rsid w:val="0057141D"/>
    <w:rsid w:val="00572F95"/>
    <w:rsid w:val="00582DF1"/>
    <w:rsid w:val="005838E2"/>
    <w:rsid w:val="005924C8"/>
    <w:rsid w:val="00592CC0"/>
    <w:rsid w:val="005956D0"/>
    <w:rsid w:val="005A407D"/>
    <w:rsid w:val="005A4409"/>
    <w:rsid w:val="005B416C"/>
    <w:rsid w:val="005B543B"/>
    <w:rsid w:val="005B5682"/>
    <w:rsid w:val="005C0A53"/>
    <w:rsid w:val="005C1F04"/>
    <w:rsid w:val="005C46B7"/>
    <w:rsid w:val="005C52C5"/>
    <w:rsid w:val="005C69E1"/>
    <w:rsid w:val="005D5476"/>
    <w:rsid w:val="005D6A8E"/>
    <w:rsid w:val="005F2BA5"/>
    <w:rsid w:val="005F39D8"/>
    <w:rsid w:val="005F5538"/>
    <w:rsid w:val="005F69A3"/>
    <w:rsid w:val="005F72DF"/>
    <w:rsid w:val="00600BFA"/>
    <w:rsid w:val="00602662"/>
    <w:rsid w:val="00606308"/>
    <w:rsid w:val="006065DF"/>
    <w:rsid w:val="00617161"/>
    <w:rsid w:val="00617FAE"/>
    <w:rsid w:val="0062001E"/>
    <w:rsid w:val="0062082E"/>
    <w:rsid w:val="006225FF"/>
    <w:rsid w:val="006240BC"/>
    <w:rsid w:val="00625CF3"/>
    <w:rsid w:val="00625E0D"/>
    <w:rsid w:val="00627FCC"/>
    <w:rsid w:val="006309A8"/>
    <w:rsid w:val="0063228F"/>
    <w:rsid w:val="0063425A"/>
    <w:rsid w:val="006353B9"/>
    <w:rsid w:val="00641366"/>
    <w:rsid w:val="00657031"/>
    <w:rsid w:val="00662864"/>
    <w:rsid w:val="00663778"/>
    <w:rsid w:val="0066685F"/>
    <w:rsid w:val="006705F5"/>
    <w:rsid w:val="0067167D"/>
    <w:rsid w:val="0067246C"/>
    <w:rsid w:val="00676110"/>
    <w:rsid w:val="00681247"/>
    <w:rsid w:val="00682968"/>
    <w:rsid w:val="0068571A"/>
    <w:rsid w:val="00690643"/>
    <w:rsid w:val="006966D0"/>
    <w:rsid w:val="00696717"/>
    <w:rsid w:val="00696EAD"/>
    <w:rsid w:val="006A222F"/>
    <w:rsid w:val="006A42EE"/>
    <w:rsid w:val="006A4312"/>
    <w:rsid w:val="006A4692"/>
    <w:rsid w:val="006C33C3"/>
    <w:rsid w:val="006C4809"/>
    <w:rsid w:val="006C6240"/>
    <w:rsid w:val="006C627B"/>
    <w:rsid w:val="006D0F85"/>
    <w:rsid w:val="006D5854"/>
    <w:rsid w:val="006D6399"/>
    <w:rsid w:val="006D6D2D"/>
    <w:rsid w:val="006E081F"/>
    <w:rsid w:val="006F2394"/>
    <w:rsid w:val="006F6353"/>
    <w:rsid w:val="007041B0"/>
    <w:rsid w:val="007053A4"/>
    <w:rsid w:val="00706781"/>
    <w:rsid w:val="00706C01"/>
    <w:rsid w:val="007072FD"/>
    <w:rsid w:val="00720A1A"/>
    <w:rsid w:val="007363B3"/>
    <w:rsid w:val="007370E8"/>
    <w:rsid w:val="00746BD3"/>
    <w:rsid w:val="00752D32"/>
    <w:rsid w:val="0075510D"/>
    <w:rsid w:val="007557E3"/>
    <w:rsid w:val="007559A0"/>
    <w:rsid w:val="00755E30"/>
    <w:rsid w:val="007710C9"/>
    <w:rsid w:val="0077665F"/>
    <w:rsid w:val="007801E1"/>
    <w:rsid w:val="00784BCE"/>
    <w:rsid w:val="00786A40"/>
    <w:rsid w:val="00795526"/>
    <w:rsid w:val="007A2E42"/>
    <w:rsid w:val="007A3C47"/>
    <w:rsid w:val="007A424A"/>
    <w:rsid w:val="007B07F0"/>
    <w:rsid w:val="007B34C8"/>
    <w:rsid w:val="007C023E"/>
    <w:rsid w:val="007C121F"/>
    <w:rsid w:val="007C15FE"/>
    <w:rsid w:val="007C3921"/>
    <w:rsid w:val="007D7F26"/>
    <w:rsid w:val="007F0689"/>
    <w:rsid w:val="008003BF"/>
    <w:rsid w:val="0080297A"/>
    <w:rsid w:val="00803CD7"/>
    <w:rsid w:val="00804888"/>
    <w:rsid w:val="00805929"/>
    <w:rsid w:val="008073B7"/>
    <w:rsid w:val="008110E0"/>
    <w:rsid w:val="00813780"/>
    <w:rsid w:val="00821DF1"/>
    <w:rsid w:val="00822BE1"/>
    <w:rsid w:val="0082534A"/>
    <w:rsid w:val="00826F67"/>
    <w:rsid w:val="008336A5"/>
    <w:rsid w:val="00841CB9"/>
    <w:rsid w:val="00843271"/>
    <w:rsid w:val="00845341"/>
    <w:rsid w:val="00845A51"/>
    <w:rsid w:val="008513C4"/>
    <w:rsid w:val="008517EC"/>
    <w:rsid w:val="00860E3F"/>
    <w:rsid w:val="00863986"/>
    <w:rsid w:val="008677BF"/>
    <w:rsid w:val="008700DA"/>
    <w:rsid w:val="0087059E"/>
    <w:rsid w:val="00880A68"/>
    <w:rsid w:val="0088543B"/>
    <w:rsid w:val="00887A01"/>
    <w:rsid w:val="00887D2F"/>
    <w:rsid w:val="00890EA6"/>
    <w:rsid w:val="008923F1"/>
    <w:rsid w:val="00897233"/>
    <w:rsid w:val="008A34F6"/>
    <w:rsid w:val="008B6AED"/>
    <w:rsid w:val="008C03CD"/>
    <w:rsid w:val="008C3809"/>
    <w:rsid w:val="008C4E53"/>
    <w:rsid w:val="008D34F7"/>
    <w:rsid w:val="008D558D"/>
    <w:rsid w:val="008E25D1"/>
    <w:rsid w:val="008E2FE3"/>
    <w:rsid w:val="008E5240"/>
    <w:rsid w:val="008E6A9D"/>
    <w:rsid w:val="008F048F"/>
    <w:rsid w:val="008F5541"/>
    <w:rsid w:val="008F589C"/>
    <w:rsid w:val="00902409"/>
    <w:rsid w:val="009031EB"/>
    <w:rsid w:val="00912548"/>
    <w:rsid w:val="00920BBA"/>
    <w:rsid w:val="0092126D"/>
    <w:rsid w:val="00923525"/>
    <w:rsid w:val="00926824"/>
    <w:rsid w:val="00927900"/>
    <w:rsid w:val="00927E5A"/>
    <w:rsid w:val="009313EA"/>
    <w:rsid w:val="00931FE2"/>
    <w:rsid w:val="00932330"/>
    <w:rsid w:val="00933C34"/>
    <w:rsid w:val="00942025"/>
    <w:rsid w:val="00951583"/>
    <w:rsid w:val="0095227B"/>
    <w:rsid w:val="00956D91"/>
    <w:rsid w:val="00961859"/>
    <w:rsid w:val="009649E1"/>
    <w:rsid w:val="009657E2"/>
    <w:rsid w:val="009708D0"/>
    <w:rsid w:val="00970CEC"/>
    <w:rsid w:val="00971613"/>
    <w:rsid w:val="00974695"/>
    <w:rsid w:val="009827BE"/>
    <w:rsid w:val="009851B0"/>
    <w:rsid w:val="009862F4"/>
    <w:rsid w:val="00991A63"/>
    <w:rsid w:val="009941CC"/>
    <w:rsid w:val="009A2CA8"/>
    <w:rsid w:val="009A2E6D"/>
    <w:rsid w:val="009B2F8E"/>
    <w:rsid w:val="009B3362"/>
    <w:rsid w:val="009B4765"/>
    <w:rsid w:val="009B4DB8"/>
    <w:rsid w:val="009B5AEE"/>
    <w:rsid w:val="009B7948"/>
    <w:rsid w:val="009C00D2"/>
    <w:rsid w:val="009C12F8"/>
    <w:rsid w:val="009C76DB"/>
    <w:rsid w:val="009D0797"/>
    <w:rsid w:val="009D484D"/>
    <w:rsid w:val="009E388C"/>
    <w:rsid w:val="009E403F"/>
    <w:rsid w:val="009E40A0"/>
    <w:rsid w:val="009E7529"/>
    <w:rsid w:val="009F1928"/>
    <w:rsid w:val="009F2E04"/>
    <w:rsid w:val="009F5FA7"/>
    <w:rsid w:val="00A027E0"/>
    <w:rsid w:val="00A06384"/>
    <w:rsid w:val="00A11C57"/>
    <w:rsid w:val="00A21BCB"/>
    <w:rsid w:val="00A21EE8"/>
    <w:rsid w:val="00A22B27"/>
    <w:rsid w:val="00A22C79"/>
    <w:rsid w:val="00A22D4C"/>
    <w:rsid w:val="00A247BC"/>
    <w:rsid w:val="00A301C3"/>
    <w:rsid w:val="00A36810"/>
    <w:rsid w:val="00A409C5"/>
    <w:rsid w:val="00A44416"/>
    <w:rsid w:val="00A4756C"/>
    <w:rsid w:val="00A50195"/>
    <w:rsid w:val="00A50C8D"/>
    <w:rsid w:val="00A552BF"/>
    <w:rsid w:val="00A56FF1"/>
    <w:rsid w:val="00A57E09"/>
    <w:rsid w:val="00A57F22"/>
    <w:rsid w:val="00A67098"/>
    <w:rsid w:val="00A6774A"/>
    <w:rsid w:val="00A71803"/>
    <w:rsid w:val="00A72659"/>
    <w:rsid w:val="00A86F4E"/>
    <w:rsid w:val="00A94B0D"/>
    <w:rsid w:val="00A95A32"/>
    <w:rsid w:val="00AA0971"/>
    <w:rsid w:val="00AA0D1D"/>
    <w:rsid w:val="00AA181D"/>
    <w:rsid w:val="00AA6A71"/>
    <w:rsid w:val="00AC161F"/>
    <w:rsid w:val="00AC17A3"/>
    <w:rsid w:val="00AC6D8D"/>
    <w:rsid w:val="00AD081A"/>
    <w:rsid w:val="00AD1E5D"/>
    <w:rsid w:val="00AD4EB5"/>
    <w:rsid w:val="00AD6151"/>
    <w:rsid w:val="00AE6535"/>
    <w:rsid w:val="00AE7404"/>
    <w:rsid w:val="00AE7BA6"/>
    <w:rsid w:val="00AF272D"/>
    <w:rsid w:val="00AF3FCF"/>
    <w:rsid w:val="00AF5150"/>
    <w:rsid w:val="00B0190E"/>
    <w:rsid w:val="00B01A3C"/>
    <w:rsid w:val="00B04CFF"/>
    <w:rsid w:val="00B05265"/>
    <w:rsid w:val="00B05CB4"/>
    <w:rsid w:val="00B06245"/>
    <w:rsid w:val="00B11BC4"/>
    <w:rsid w:val="00B1503B"/>
    <w:rsid w:val="00B245C9"/>
    <w:rsid w:val="00B271E3"/>
    <w:rsid w:val="00B33CDB"/>
    <w:rsid w:val="00B3642E"/>
    <w:rsid w:val="00B37F98"/>
    <w:rsid w:val="00B41344"/>
    <w:rsid w:val="00B42DAD"/>
    <w:rsid w:val="00B466B6"/>
    <w:rsid w:val="00B47F3B"/>
    <w:rsid w:val="00B60426"/>
    <w:rsid w:val="00B63E3B"/>
    <w:rsid w:val="00B640F4"/>
    <w:rsid w:val="00B660FD"/>
    <w:rsid w:val="00B70822"/>
    <w:rsid w:val="00B70A7E"/>
    <w:rsid w:val="00B7392F"/>
    <w:rsid w:val="00B74925"/>
    <w:rsid w:val="00B75AE8"/>
    <w:rsid w:val="00B762C9"/>
    <w:rsid w:val="00B80461"/>
    <w:rsid w:val="00B80BD3"/>
    <w:rsid w:val="00B8694F"/>
    <w:rsid w:val="00B87CE5"/>
    <w:rsid w:val="00B90474"/>
    <w:rsid w:val="00B908E5"/>
    <w:rsid w:val="00B910F5"/>
    <w:rsid w:val="00BA0BB2"/>
    <w:rsid w:val="00BA1CB6"/>
    <w:rsid w:val="00BA256A"/>
    <w:rsid w:val="00BA45FE"/>
    <w:rsid w:val="00BA46AD"/>
    <w:rsid w:val="00BB0F4A"/>
    <w:rsid w:val="00BB2279"/>
    <w:rsid w:val="00BB31F5"/>
    <w:rsid w:val="00BB6FBB"/>
    <w:rsid w:val="00BB7F66"/>
    <w:rsid w:val="00BD1FA7"/>
    <w:rsid w:val="00BD2B83"/>
    <w:rsid w:val="00BD3EE2"/>
    <w:rsid w:val="00BD580F"/>
    <w:rsid w:val="00BE0111"/>
    <w:rsid w:val="00C024E4"/>
    <w:rsid w:val="00C10278"/>
    <w:rsid w:val="00C10F82"/>
    <w:rsid w:val="00C11047"/>
    <w:rsid w:val="00C11A34"/>
    <w:rsid w:val="00C2242F"/>
    <w:rsid w:val="00C252A1"/>
    <w:rsid w:val="00C2581E"/>
    <w:rsid w:val="00C27165"/>
    <w:rsid w:val="00C30514"/>
    <w:rsid w:val="00C30B33"/>
    <w:rsid w:val="00C30CA1"/>
    <w:rsid w:val="00C32C64"/>
    <w:rsid w:val="00C432D7"/>
    <w:rsid w:val="00C43B0D"/>
    <w:rsid w:val="00C43B9A"/>
    <w:rsid w:val="00C46FB5"/>
    <w:rsid w:val="00C5157E"/>
    <w:rsid w:val="00C51ABB"/>
    <w:rsid w:val="00C52338"/>
    <w:rsid w:val="00C550DA"/>
    <w:rsid w:val="00C55A62"/>
    <w:rsid w:val="00C6065A"/>
    <w:rsid w:val="00C723DC"/>
    <w:rsid w:val="00C727BA"/>
    <w:rsid w:val="00C72EFB"/>
    <w:rsid w:val="00C73BCF"/>
    <w:rsid w:val="00C83AFE"/>
    <w:rsid w:val="00C85E1D"/>
    <w:rsid w:val="00C873FB"/>
    <w:rsid w:val="00C90B34"/>
    <w:rsid w:val="00C9666C"/>
    <w:rsid w:val="00C96A43"/>
    <w:rsid w:val="00CA2930"/>
    <w:rsid w:val="00CA391C"/>
    <w:rsid w:val="00CB03B5"/>
    <w:rsid w:val="00CB1ACE"/>
    <w:rsid w:val="00CB23D8"/>
    <w:rsid w:val="00CB36BD"/>
    <w:rsid w:val="00CB422F"/>
    <w:rsid w:val="00CB467D"/>
    <w:rsid w:val="00CC5F3A"/>
    <w:rsid w:val="00CD7632"/>
    <w:rsid w:val="00CE0369"/>
    <w:rsid w:val="00CE0BBD"/>
    <w:rsid w:val="00CE1182"/>
    <w:rsid w:val="00CE158D"/>
    <w:rsid w:val="00CE309C"/>
    <w:rsid w:val="00CF2430"/>
    <w:rsid w:val="00CF6591"/>
    <w:rsid w:val="00D101D4"/>
    <w:rsid w:val="00D21BAE"/>
    <w:rsid w:val="00D2274C"/>
    <w:rsid w:val="00D34BEA"/>
    <w:rsid w:val="00D35F10"/>
    <w:rsid w:val="00D36E5F"/>
    <w:rsid w:val="00D41D87"/>
    <w:rsid w:val="00D45613"/>
    <w:rsid w:val="00D46F5B"/>
    <w:rsid w:val="00D51927"/>
    <w:rsid w:val="00D552E3"/>
    <w:rsid w:val="00D60879"/>
    <w:rsid w:val="00D63F6B"/>
    <w:rsid w:val="00D7088D"/>
    <w:rsid w:val="00D72428"/>
    <w:rsid w:val="00D93F5B"/>
    <w:rsid w:val="00DA0272"/>
    <w:rsid w:val="00DA1DD6"/>
    <w:rsid w:val="00DA200F"/>
    <w:rsid w:val="00DB02B0"/>
    <w:rsid w:val="00DC15F8"/>
    <w:rsid w:val="00DC4862"/>
    <w:rsid w:val="00DD439F"/>
    <w:rsid w:val="00DD60F4"/>
    <w:rsid w:val="00DE0DF3"/>
    <w:rsid w:val="00DE3EFC"/>
    <w:rsid w:val="00DE457E"/>
    <w:rsid w:val="00DE76AF"/>
    <w:rsid w:val="00DF0D2E"/>
    <w:rsid w:val="00DF10AE"/>
    <w:rsid w:val="00DF5048"/>
    <w:rsid w:val="00DF76B6"/>
    <w:rsid w:val="00E01615"/>
    <w:rsid w:val="00E04852"/>
    <w:rsid w:val="00E0693D"/>
    <w:rsid w:val="00E21140"/>
    <w:rsid w:val="00E22551"/>
    <w:rsid w:val="00E22599"/>
    <w:rsid w:val="00E22D06"/>
    <w:rsid w:val="00E24637"/>
    <w:rsid w:val="00E252E1"/>
    <w:rsid w:val="00E26AF0"/>
    <w:rsid w:val="00E32499"/>
    <w:rsid w:val="00E3321B"/>
    <w:rsid w:val="00E33377"/>
    <w:rsid w:val="00E3571F"/>
    <w:rsid w:val="00E41656"/>
    <w:rsid w:val="00E46118"/>
    <w:rsid w:val="00E51FC2"/>
    <w:rsid w:val="00E53CF6"/>
    <w:rsid w:val="00E55560"/>
    <w:rsid w:val="00E56300"/>
    <w:rsid w:val="00E60DCE"/>
    <w:rsid w:val="00E60E31"/>
    <w:rsid w:val="00E62BD6"/>
    <w:rsid w:val="00E64F44"/>
    <w:rsid w:val="00E74096"/>
    <w:rsid w:val="00E80EA4"/>
    <w:rsid w:val="00E82666"/>
    <w:rsid w:val="00E85F94"/>
    <w:rsid w:val="00E923D1"/>
    <w:rsid w:val="00E92BAD"/>
    <w:rsid w:val="00E95832"/>
    <w:rsid w:val="00EA1AA4"/>
    <w:rsid w:val="00EB0C61"/>
    <w:rsid w:val="00EB2104"/>
    <w:rsid w:val="00EB2F87"/>
    <w:rsid w:val="00EB31B4"/>
    <w:rsid w:val="00EB33C0"/>
    <w:rsid w:val="00EB3D15"/>
    <w:rsid w:val="00EB6835"/>
    <w:rsid w:val="00EB79B8"/>
    <w:rsid w:val="00EC055C"/>
    <w:rsid w:val="00ED251E"/>
    <w:rsid w:val="00ED4940"/>
    <w:rsid w:val="00EE48D1"/>
    <w:rsid w:val="00EF3856"/>
    <w:rsid w:val="00EF4FC3"/>
    <w:rsid w:val="00F04B2E"/>
    <w:rsid w:val="00F05760"/>
    <w:rsid w:val="00F058D7"/>
    <w:rsid w:val="00F064E7"/>
    <w:rsid w:val="00F077D9"/>
    <w:rsid w:val="00F11B7E"/>
    <w:rsid w:val="00F22C2B"/>
    <w:rsid w:val="00F2665C"/>
    <w:rsid w:val="00F32083"/>
    <w:rsid w:val="00F4296B"/>
    <w:rsid w:val="00F45DA6"/>
    <w:rsid w:val="00F52797"/>
    <w:rsid w:val="00F53A7E"/>
    <w:rsid w:val="00F53D9B"/>
    <w:rsid w:val="00F55000"/>
    <w:rsid w:val="00F5587A"/>
    <w:rsid w:val="00F618BE"/>
    <w:rsid w:val="00F63974"/>
    <w:rsid w:val="00F63F70"/>
    <w:rsid w:val="00F70C1E"/>
    <w:rsid w:val="00F76DC0"/>
    <w:rsid w:val="00F84B06"/>
    <w:rsid w:val="00F86FC7"/>
    <w:rsid w:val="00FA0818"/>
    <w:rsid w:val="00FA2616"/>
    <w:rsid w:val="00FA32EC"/>
    <w:rsid w:val="00FB184A"/>
    <w:rsid w:val="00FB7876"/>
    <w:rsid w:val="00FB7992"/>
    <w:rsid w:val="00FC0CB4"/>
    <w:rsid w:val="00FD10E7"/>
    <w:rsid w:val="00FD1204"/>
    <w:rsid w:val="00FD17F2"/>
    <w:rsid w:val="00FE33C6"/>
    <w:rsid w:val="00FE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6D"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12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8">
    <w:name w:val="8"/>
    <w:basedOn w:val="TableauNormal"/>
    <w:rsid w:val="00F32083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F320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2083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2083"/>
    <w:rPr>
      <w:rFonts w:ascii="Calibri" w:eastAsia="Calibri" w:hAnsi="Calibri" w:cs="Calibri"/>
      <w:color w:val="00000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08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F6F23"/>
    <w:pPr>
      <w:ind w:left="720"/>
      <w:contextualSpacing/>
    </w:pPr>
  </w:style>
  <w:style w:type="table" w:customStyle="1" w:styleId="7">
    <w:name w:val="7"/>
    <w:basedOn w:val="TableauNormal"/>
    <w:rsid w:val="00706781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">
    <w:name w:val="5"/>
    <w:basedOn w:val="TableauNormal"/>
    <w:rsid w:val="00147460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pple-converted-space">
    <w:name w:val="apple-converted-space"/>
    <w:basedOn w:val="Policepardfaut"/>
    <w:rsid w:val="00E60E31"/>
  </w:style>
  <w:style w:type="character" w:styleId="Lienhypertexte">
    <w:name w:val="Hyperlink"/>
    <w:basedOn w:val="Policepardfaut"/>
    <w:uiPriority w:val="99"/>
    <w:unhideWhenUsed/>
    <w:rsid w:val="00E60E31"/>
    <w:rPr>
      <w:color w:val="0000FF"/>
      <w:u w:val="single"/>
    </w:rPr>
  </w:style>
  <w:style w:type="character" w:customStyle="1" w:styleId="citation">
    <w:name w:val="citation"/>
    <w:basedOn w:val="Policepardfaut"/>
    <w:rsid w:val="00E60E31"/>
  </w:style>
  <w:style w:type="paragraph" w:styleId="En-tte">
    <w:name w:val="header"/>
    <w:basedOn w:val="Normal"/>
    <w:link w:val="En-tteCar"/>
    <w:uiPriority w:val="99"/>
    <w:semiHidden/>
    <w:unhideWhenUsed/>
    <w:rsid w:val="000F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46FE"/>
  </w:style>
  <w:style w:type="paragraph" w:styleId="Pieddepage">
    <w:name w:val="footer"/>
    <w:basedOn w:val="Normal"/>
    <w:link w:val="PieddepageCar"/>
    <w:uiPriority w:val="99"/>
    <w:unhideWhenUsed/>
    <w:rsid w:val="000F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6FE"/>
  </w:style>
  <w:style w:type="table" w:customStyle="1" w:styleId="3">
    <w:name w:val="3"/>
    <w:basedOn w:val="TableauNormal"/>
    <w:rsid w:val="005F72DF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auNormal"/>
    <w:rsid w:val="005F72DF"/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">
    <w:name w:val="1"/>
    <w:basedOn w:val="TableauNormal"/>
    <w:rsid w:val="005F72DF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Grilledutableau">
    <w:name w:val="Table Grid"/>
    <w:basedOn w:val="TableauNormal"/>
    <w:uiPriority w:val="59"/>
    <w:rsid w:val="00233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CB9"/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CB9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F618B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92126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E92BAD"/>
    <w:rPr>
      <w:color w:val="808080"/>
    </w:rPr>
  </w:style>
  <w:style w:type="character" w:styleId="Numrodeligne">
    <w:name w:val="line number"/>
    <w:basedOn w:val="Policepardfaut"/>
    <w:uiPriority w:val="99"/>
    <w:semiHidden/>
    <w:unhideWhenUsed/>
    <w:rsid w:val="00A95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oueddine.tangour@ipeiem.utm.t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37C4-2DB6-4656-8CD7-F7079174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</Pages>
  <Words>3152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Wiem</cp:lastModifiedBy>
  <cp:revision>17</cp:revision>
  <cp:lastPrinted>2015-07-27T11:30:00Z</cp:lastPrinted>
  <dcterms:created xsi:type="dcterms:W3CDTF">2017-07-04T10:22:00Z</dcterms:created>
  <dcterms:modified xsi:type="dcterms:W3CDTF">2017-07-13T08:48:00Z</dcterms:modified>
</cp:coreProperties>
</file>