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BA" w:rsidRPr="008C3E57" w:rsidRDefault="006836BA" w:rsidP="00384A60">
      <w:pPr>
        <w:autoSpaceDE w:val="0"/>
        <w:autoSpaceDN w:val="0"/>
        <w:adjustRightInd w:val="0"/>
        <w:spacing w:before="100" w:beforeAutospacing="1" w:after="100" w:afterAutospacing="1"/>
        <w:jc w:val="center"/>
        <w:rPr>
          <w:b/>
          <w:bCs/>
          <w:sz w:val="27"/>
          <w:szCs w:val="27"/>
          <w:lang w:val="en-US"/>
        </w:rPr>
      </w:pPr>
      <w:bookmarkStart w:id="0" w:name="_GoBack"/>
      <w:bookmarkEnd w:id="0"/>
      <w:r w:rsidRPr="008C3E57">
        <w:rPr>
          <w:b/>
          <w:bCs/>
          <w:sz w:val="27"/>
          <w:szCs w:val="27"/>
          <w:lang w:val="en-US"/>
        </w:rPr>
        <w:t>Ordering Effects and Percolation in the Structure Formation Process of the Oriented Polyolefin Porous Films</w:t>
      </w:r>
    </w:p>
    <w:p w:rsidR="006836BA" w:rsidRDefault="006836BA" w:rsidP="001C1474">
      <w:pPr>
        <w:autoSpaceDE w:val="0"/>
        <w:autoSpaceDN w:val="0"/>
        <w:adjustRightInd w:val="0"/>
        <w:spacing w:line="360" w:lineRule="auto"/>
        <w:jc w:val="center"/>
        <w:rPr>
          <w:b/>
          <w:bCs/>
          <w:lang w:val="en-US"/>
        </w:rPr>
      </w:pPr>
      <w:r>
        <w:rPr>
          <w:b/>
          <w:bCs/>
          <w:lang w:val="en-US"/>
        </w:rPr>
        <w:t xml:space="preserve">Galina Kazimirovna </w:t>
      </w:r>
      <w:r w:rsidRPr="001C1474">
        <w:rPr>
          <w:b/>
          <w:bCs/>
          <w:lang w:val="en-US"/>
        </w:rPr>
        <w:t>Elyashevich</w:t>
      </w:r>
      <w:r w:rsidRPr="001C1474">
        <w:rPr>
          <w:b/>
          <w:bCs/>
          <w:vertAlign w:val="superscript"/>
          <w:lang w:val="en-US"/>
        </w:rPr>
        <w:t>3*</w:t>
      </w:r>
      <w:r>
        <w:rPr>
          <w:b/>
          <w:bCs/>
          <w:lang w:val="en-US"/>
        </w:rPr>
        <w:t xml:space="preserve">, Dmitrii </w:t>
      </w:r>
      <w:r w:rsidRPr="0034635E">
        <w:rPr>
          <w:b/>
          <w:bCs/>
          <w:lang w:val="en-US"/>
        </w:rPr>
        <w:t>Vladimirovich</w:t>
      </w:r>
      <w:r w:rsidRPr="001C1474">
        <w:rPr>
          <w:b/>
          <w:bCs/>
          <w:lang w:val="en-US"/>
        </w:rPr>
        <w:t xml:space="preserve"> Novikov</w:t>
      </w:r>
      <w:r w:rsidRPr="001C1474">
        <w:rPr>
          <w:b/>
          <w:bCs/>
          <w:vertAlign w:val="superscript"/>
          <w:lang w:val="en-US"/>
        </w:rPr>
        <w:t>3</w:t>
      </w:r>
      <w:r>
        <w:rPr>
          <w:b/>
          <w:bCs/>
          <w:lang w:val="en-US"/>
        </w:rPr>
        <w:t xml:space="preserve">, </w:t>
      </w:r>
    </w:p>
    <w:p w:rsidR="006836BA" w:rsidRPr="001C1474" w:rsidRDefault="006836BA" w:rsidP="001C1474">
      <w:pPr>
        <w:autoSpaceDE w:val="0"/>
        <w:autoSpaceDN w:val="0"/>
        <w:adjustRightInd w:val="0"/>
        <w:spacing w:line="360" w:lineRule="auto"/>
        <w:jc w:val="center"/>
        <w:rPr>
          <w:b/>
          <w:bCs/>
          <w:vertAlign w:val="superscript"/>
          <w:lang w:val="en-US"/>
        </w:rPr>
      </w:pPr>
      <w:r>
        <w:rPr>
          <w:b/>
          <w:bCs/>
          <w:lang w:val="en-US"/>
        </w:rPr>
        <w:t xml:space="preserve">Ivan </w:t>
      </w:r>
      <w:r w:rsidRPr="0034635E">
        <w:rPr>
          <w:b/>
          <w:bCs/>
          <w:lang w:val="en-US"/>
        </w:rPr>
        <w:t>Sergeevich</w:t>
      </w:r>
      <w:r w:rsidRPr="001C1474">
        <w:rPr>
          <w:b/>
          <w:bCs/>
          <w:lang w:val="en-US"/>
        </w:rPr>
        <w:t xml:space="preserve"> Kuryndin</w:t>
      </w:r>
      <w:r w:rsidRPr="001C1474">
        <w:rPr>
          <w:b/>
          <w:bCs/>
          <w:vertAlign w:val="superscript"/>
          <w:lang w:val="en-US"/>
        </w:rPr>
        <w:t>3</w:t>
      </w:r>
      <w:r w:rsidRPr="001C1474">
        <w:rPr>
          <w:b/>
          <w:bCs/>
          <w:lang w:val="en-US"/>
        </w:rPr>
        <w:t xml:space="preserve">, </w:t>
      </w:r>
      <w:r>
        <w:rPr>
          <w:b/>
          <w:bCs/>
          <w:lang w:val="en-US"/>
        </w:rPr>
        <w:t>Andreja</w:t>
      </w:r>
      <w:r w:rsidRPr="001C1474">
        <w:rPr>
          <w:b/>
          <w:bCs/>
          <w:lang w:val="en-US"/>
        </w:rPr>
        <w:t xml:space="preserve"> Jelen</w:t>
      </w:r>
      <w:r w:rsidRPr="001C1474">
        <w:rPr>
          <w:b/>
          <w:bCs/>
          <w:vertAlign w:val="superscript"/>
          <w:lang w:val="en-US"/>
        </w:rPr>
        <w:t>2</w:t>
      </w:r>
      <w:r w:rsidRPr="001C1474">
        <w:rPr>
          <w:b/>
          <w:bCs/>
          <w:lang w:val="en-US"/>
        </w:rPr>
        <w:t>, V</w:t>
      </w:r>
      <w:r>
        <w:rPr>
          <w:b/>
          <w:bCs/>
          <w:lang w:val="en-US"/>
        </w:rPr>
        <w:t>ili</w:t>
      </w:r>
      <w:r w:rsidRPr="001C1474">
        <w:rPr>
          <w:b/>
          <w:bCs/>
          <w:lang w:val="en-US"/>
        </w:rPr>
        <w:t xml:space="preserve"> Bukošek</w:t>
      </w:r>
      <w:r w:rsidRPr="001C1474">
        <w:rPr>
          <w:b/>
          <w:bCs/>
          <w:vertAlign w:val="superscript"/>
          <w:lang w:val="en-US"/>
        </w:rPr>
        <w:t>1*</w:t>
      </w:r>
    </w:p>
    <w:p w:rsidR="006836BA" w:rsidRPr="00384A60" w:rsidRDefault="006836BA" w:rsidP="001C1474">
      <w:pPr>
        <w:autoSpaceDE w:val="0"/>
        <w:autoSpaceDN w:val="0"/>
        <w:adjustRightInd w:val="0"/>
        <w:spacing w:line="360" w:lineRule="auto"/>
        <w:jc w:val="center"/>
        <w:rPr>
          <w:i/>
          <w:iCs/>
          <w:sz w:val="20"/>
          <w:szCs w:val="20"/>
          <w:lang w:val="en-US"/>
        </w:rPr>
      </w:pPr>
      <w:r w:rsidRPr="00A34BD2">
        <w:rPr>
          <w:i/>
          <w:iCs/>
          <w:sz w:val="20"/>
          <w:szCs w:val="20"/>
          <w:vertAlign w:val="superscript"/>
          <w:lang w:val="en-US"/>
        </w:rPr>
        <w:t>1</w:t>
      </w:r>
      <w:r w:rsidRPr="00384A60">
        <w:rPr>
          <w:i/>
          <w:iCs/>
          <w:sz w:val="20"/>
          <w:szCs w:val="20"/>
          <w:lang w:val="en-US"/>
        </w:rPr>
        <w:t>Faculty for Natural Sciences and Engineering, University of Ljubljana,</w:t>
      </w:r>
      <w:r w:rsidRPr="00A34BD2">
        <w:rPr>
          <w:i/>
          <w:iCs/>
          <w:sz w:val="20"/>
          <w:szCs w:val="20"/>
          <w:lang w:val="en-US"/>
        </w:rPr>
        <w:t>Snežniška c. 5, Ljubljana, 1000 Slovenia</w:t>
      </w:r>
    </w:p>
    <w:p w:rsidR="006836BA" w:rsidRPr="00384A60" w:rsidRDefault="006836BA" w:rsidP="001C1474">
      <w:pPr>
        <w:autoSpaceDE w:val="0"/>
        <w:autoSpaceDN w:val="0"/>
        <w:adjustRightInd w:val="0"/>
        <w:spacing w:line="360" w:lineRule="auto"/>
        <w:jc w:val="center"/>
        <w:rPr>
          <w:i/>
          <w:iCs/>
          <w:sz w:val="20"/>
          <w:szCs w:val="20"/>
          <w:lang w:val="it-IT"/>
        </w:rPr>
      </w:pPr>
      <w:r w:rsidRPr="00384A60">
        <w:rPr>
          <w:i/>
          <w:iCs/>
          <w:sz w:val="20"/>
          <w:szCs w:val="20"/>
          <w:vertAlign w:val="superscript"/>
          <w:lang w:val="it-IT"/>
        </w:rPr>
        <w:t>2</w:t>
      </w:r>
      <w:r w:rsidRPr="00384A60">
        <w:rPr>
          <w:i/>
          <w:iCs/>
          <w:sz w:val="20"/>
          <w:szCs w:val="20"/>
          <w:lang w:val="it-IT"/>
        </w:rPr>
        <w:t>Jožef Stefan Institute, Jamova cesta 39, Ljubljana, 1000 Slovenia</w:t>
      </w:r>
    </w:p>
    <w:p w:rsidR="006836BA" w:rsidRPr="00384A60" w:rsidRDefault="006836BA" w:rsidP="001C1474">
      <w:pPr>
        <w:autoSpaceDE w:val="0"/>
        <w:autoSpaceDN w:val="0"/>
        <w:adjustRightInd w:val="0"/>
        <w:spacing w:line="360" w:lineRule="auto"/>
        <w:jc w:val="center"/>
        <w:rPr>
          <w:i/>
          <w:iCs/>
          <w:sz w:val="20"/>
          <w:szCs w:val="20"/>
          <w:lang w:val="en-US"/>
        </w:rPr>
      </w:pPr>
      <w:r w:rsidRPr="00384A60">
        <w:rPr>
          <w:i/>
          <w:iCs/>
          <w:sz w:val="20"/>
          <w:szCs w:val="20"/>
          <w:vertAlign w:val="superscript"/>
          <w:lang w:val="en-US"/>
        </w:rPr>
        <w:t>3</w:t>
      </w:r>
      <w:r w:rsidRPr="00384A60">
        <w:rPr>
          <w:i/>
          <w:iCs/>
          <w:sz w:val="20"/>
          <w:szCs w:val="20"/>
          <w:lang w:val="en-US"/>
        </w:rPr>
        <w:t>Institute of Macromolecular Compounds, Russian Academy of Sciences,Bolshoi pr. 31, St. Petersburg, 199004 Russia</w:t>
      </w:r>
    </w:p>
    <w:p w:rsidR="006836BA" w:rsidRPr="00A34BD2" w:rsidRDefault="006836BA" w:rsidP="001C1474">
      <w:pPr>
        <w:autoSpaceDE w:val="0"/>
        <w:autoSpaceDN w:val="0"/>
        <w:adjustRightInd w:val="0"/>
        <w:spacing w:line="360" w:lineRule="auto"/>
        <w:jc w:val="center"/>
        <w:rPr>
          <w:i/>
          <w:iCs/>
          <w:sz w:val="20"/>
          <w:szCs w:val="20"/>
          <w:lang w:val="en-US"/>
        </w:rPr>
      </w:pPr>
      <w:r w:rsidRPr="00A34BD2">
        <w:rPr>
          <w:i/>
          <w:iCs/>
          <w:sz w:val="20"/>
          <w:szCs w:val="20"/>
          <w:lang w:val="en-US"/>
        </w:rPr>
        <w:t xml:space="preserve">* </w:t>
      </w:r>
      <w:r w:rsidRPr="00384A60">
        <w:rPr>
          <w:i/>
          <w:iCs/>
          <w:sz w:val="19"/>
          <w:szCs w:val="19"/>
          <w:lang w:val="en-US" w:eastAsia="en-US"/>
        </w:rPr>
        <w:t>Corresponding author:</w:t>
      </w:r>
      <w:r w:rsidRPr="00A34BD2">
        <w:rPr>
          <w:i/>
          <w:iCs/>
          <w:sz w:val="20"/>
          <w:szCs w:val="20"/>
          <w:lang w:val="en-US"/>
        </w:rPr>
        <w:t xml:space="preserve">e-mail: </w:t>
      </w:r>
      <w:hyperlink r:id="rId8" w:history="1">
        <w:r w:rsidRPr="00A34BD2">
          <w:rPr>
            <w:rStyle w:val="Hyperlink"/>
            <w:i/>
            <w:iCs/>
            <w:sz w:val="20"/>
            <w:szCs w:val="20"/>
            <w:lang w:val="en-US"/>
          </w:rPr>
          <w:t>elya@hq.macro.ru</w:t>
        </w:r>
      </w:hyperlink>
      <w:r w:rsidRPr="00A34BD2">
        <w:rPr>
          <w:i/>
          <w:iCs/>
          <w:sz w:val="20"/>
          <w:szCs w:val="20"/>
          <w:lang w:val="en-US"/>
        </w:rPr>
        <w:t xml:space="preserve">, </w:t>
      </w:r>
      <w:r w:rsidRPr="00A34BD2">
        <w:rPr>
          <w:rStyle w:val="Hyperlink"/>
          <w:i/>
          <w:iCs/>
          <w:sz w:val="20"/>
          <w:szCs w:val="20"/>
          <w:lang w:val="en-US"/>
        </w:rPr>
        <w:t>vili.bukosek@ntf.uni-lj.si</w:t>
      </w:r>
    </w:p>
    <w:p w:rsidR="006836BA" w:rsidRPr="00A34BD2" w:rsidRDefault="006836BA" w:rsidP="006E3807">
      <w:pPr>
        <w:spacing w:line="360" w:lineRule="auto"/>
        <w:ind w:firstLine="709"/>
        <w:rPr>
          <w:lang w:val="en-US"/>
        </w:rPr>
      </w:pPr>
    </w:p>
    <w:p w:rsidR="006836BA" w:rsidRPr="00A34BD2" w:rsidRDefault="006836BA" w:rsidP="00B16AF8">
      <w:pPr>
        <w:spacing w:line="360" w:lineRule="auto"/>
        <w:jc w:val="both"/>
        <w:rPr>
          <w:b/>
          <w:bCs/>
          <w:lang w:val="en-US"/>
        </w:rPr>
      </w:pPr>
      <w:r w:rsidRPr="00A34BD2">
        <w:rPr>
          <w:b/>
          <w:bCs/>
          <w:lang w:val="en-US"/>
        </w:rPr>
        <w:t>Abstract</w:t>
      </w:r>
    </w:p>
    <w:p w:rsidR="006836BA" w:rsidRPr="000A2EC3" w:rsidRDefault="006836BA" w:rsidP="00B16AF8">
      <w:pPr>
        <w:autoSpaceDE w:val="0"/>
        <w:autoSpaceDN w:val="0"/>
        <w:adjustRightInd w:val="0"/>
        <w:spacing w:line="360" w:lineRule="auto"/>
        <w:jc w:val="both"/>
        <w:rPr>
          <w:lang w:val="en-US"/>
        </w:rPr>
      </w:pPr>
      <w:r w:rsidRPr="000A2EC3">
        <w:rPr>
          <w:lang w:val="en-US"/>
        </w:rPr>
        <w:t>Structure transitions and mechanism of the formation of superlattices lamellae in microporous polyolefin (polyethylene and polypropylene) films obtained in the process based on polymer melt extrusion followed by annealing, uniaxial extension and thermal fixation have been studied by statistical analysis of electron microscopy images of the film surface.</w:t>
      </w:r>
      <w:r>
        <w:rPr>
          <w:lang w:val="en-US"/>
        </w:rPr>
        <w:t xml:space="preserve"> </w:t>
      </w:r>
      <w:r w:rsidRPr="000A2EC3">
        <w:rPr>
          <w:lang w:val="en-US"/>
        </w:rPr>
        <w:t>The structure of the porous films</w:t>
      </w:r>
      <w:r>
        <w:rPr>
          <w:lang w:val="en-US"/>
        </w:rPr>
        <w:t xml:space="preserve"> </w:t>
      </w:r>
      <w:r w:rsidRPr="000A2EC3">
        <w:rPr>
          <w:lang w:val="en-US"/>
        </w:rPr>
        <w:t>prepared in the multistage process has been studied by SEM, gravimetry and permeability measurements. It has been shown that the pore formation at the stage of uniaxial extension is accompanied by the ordering of lamellae and their self-organization controlled by spin draw ratio and annealing temperature.</w:t>
      </w:r>
      <w:r>
        <w:rPr>
          <w:lang w:val="en-US"/>
        </w:rPr>
        <w:t xml:space="preserve"> </w:t>
      </w:r>
      <w:r w:rsidRPr="000A2EC3">
        <w:rPr>
          <w:lang w:val="en-US"/>
        </w:rPr>
        <w:t>It was established that an increase of</w:t>
      </w:r>
      <w:r>
        <w:rPr>
          <w:lang w:val="en-US"/>
        </w:rPr>
        <w:t xml:space="preserve"> </w:t>
      </w:r>
      <w:r w:rsidRPr="000A2EC3">
        <w:rPr>
          <w:lang w:val="en-US"/>
        </w:rPr>
        <w:t>these parameters lead to the transition of disorder–order type. The effect of</w:t>
      </w:r>
      <w:r>
        <w:rPr>
          <w:lang w:val="en-US"/>
        </w:rPr>
        <w:t xml:space="preserve"> </w:t>
      </w:r>
      <w:r w:rsidRPr="000A2EC3">
        <w:rPr>
          <w:lang w:val="en-US"/>
        </w:rPr>
        <w:t>preparation conditions on the ordering process of regular spatial lattices of</w:t>
      </w:r>
      <w:r>
        <w:rPr>
          <w:lang w:val="en-US"/>
        </w:rPr>
        <w:t xml:space="preserve"> </w:t>
      </w:r>
      <w:r w:rsidRPr="000A2EC3">
        <w:rPr>
          <w:lang w:val="en-US"/>
        </w:rPr>
        <w:t>lamellae has been discussed.</w:t>
      </w:r>
    </w:p>
    <w:p w:rsidR="006836BA" w:rsidRPr="0034635E" w:rsidRDefault="006836BA" w:rsidP="00B16AF8">
      <w:pPr>
        <w:pStyle w:val="Heading4"/>
        <w:jc w:val="both"/>
        <w:rPr>
          <w:rFonts w:ascii="Times New Roman" w:hAnsi="Times New Roman" w:cs="Times New Roman"/>
          <w:lang w:val="en-US"/>
        </w:rPr>
      </w:pPr>
      <w:r w:rsidRPr="0034635E">
        <w:rPr>
          <w:rFonts w:ascii="Times New Roman" w:hAnsi="Times New Roman" w:cs="Times New Roman"/>
          <w:lang w:val="en-US"/>
        </w:rPr>
        <w:t xml:space="preserve">Keywords: </w:t>
      </w:r>
      <w:r w:rsidRPr="0034635E">
        <w:rPr>
          <w:b w:val="0"/>
          <w:bCs w:val="0"/>
          <w:lang w:val="en-US"/>
        </w:rPr>
        <w:t xml:space="preserve">percolation; </w:t>
      </w:r>
      <w:r w:rsidRPr="00100726">
        <w:rPr>
          <w:b w:val="0"/>
          <w:bCs w:val="0"/>
          <w:lang w:val="en-US"/>
        </w:rPr>
        <w:t>self-organization</w:t>
      </w:r>
      <w:r>
        <w:rPr>
          <w:b w:val="0"/>
          <w:bCs w:val="0"/>
          <w:lang w:val="en-US"/>
        </w:rPr>
        <w:t>;</w:t>
      </w:r>
      <w:r w:rsidRPr="00100726">
        <w:rPr>
          <w:b w:val="0"/>
          <w:bCs w:val="0"/>
          <w:lang w:val="en-US"/>
        </w:rPr>
        <w:t xml:space="preserve"> </w:t>
      </w:r>
      <w:r>
        <w:rPr>
          <w:b w:val="0"/>
          <w:bCs w:val="0"/>
          <w:lang w:val="en-US"/>
        </w:rPr>
        <w:t xml:space="preserve">through </w:t>
      </w:r>
      <w:r w:rsidRPr="0034635E">
        <w:rPr>
          <w:b w:val="0"/>
          <w:bCs w:val="0"/>
          <w:lang w:val="en-US"/>
        </w:rPr>
        <w:t>permeability;</w:t>
      </w:r>
      <w:r>
        <w:rPr>
          <w:b w:val="0"/>
          <w:bCs w:val="0"/>
          <w:lang w:val="en-US"/>
        </w:rPr>
        <w:t xml:space="preserve"> </w:t>
      </w:r>
      <w:r w:rsidRPr="0034635E">
        <w:rPr>
          <w:b w:val="0"/>
          <w:bCs w:val="0"/>
          <w:lang w:val="en-US"/>
        </w:rPr>
        <w:t>porous films</w:t>
      </w:r>
      <w:r>
        <w:rPr>
          <w:b w:val="0"/>
          <w:bCs w:val="0"/>
          <w:lang w:val="en-US"/>
        </w:rPr>
        <w:t>; polyethylene; polypropylene</w:t>
      </w:r>
      <w:r w:rsidRPr="0034635E">
        <w:rPr>
          <w:b w:val="0"/>
          <w:bCs w:val="0"/>
          <w:lang w:val="en-US"/>
        </w:rPr>
        <w:t xml:space="preserve"> </w:t>
      </w:r>
    </w:p>
    <w:p w:rsidR="006836BA" w:rsidRPr="000A2EC3" w:rsidRDefault="006836BA" w:rsidP="006E3807">
      <w:pPr>
        <w:autoSpaceDE w:val="0"/>
        <w:autoSpaceDN w:val="0"/>
        <w:adjustRightInd w:val="0"/>
        <w:spacing w:line="360" w:lineRule="auto"/>
        <w:ind w:firstLine="709"/>
        <w:rPr>
          <w:lang w:val="en-US"/>
        </w:rPr>
      </w:pPr>
    </w:p>
    <w:p w:rsidR="006836BA" w:rsidRPr="000A2EC3" w:rsidRDefault="006836BA" w:rsidP="001C1474">
      <w:pPr>
        <w:spacing w:line="360" w:lineRule="auto"/>
        <w:ind w:firstLine="709"/>
        <w:rPr>
          <w:b/>
          <w:bCs/>
          <w:lang w:val="en-US"/>
        </w:rPr>
      </w:pPr>
      <w:r>
        <w:rPr>
          <w:b/>
          <w:bCs/>
          <w:lang w:val="en-US"/>
        </w:rPr>
        <w:t xml:space="preserve">1. </w:t>
      </w:r>
      <w:r w:rsidRPr="000A2EC3">
        <w:rPr>
          <w:b/>
          <w:bCs/>
          <w:lang w:val="en-US"/>
        </w:rPr>
        <w:t>I</w:t>
      </w:r>
      <w:r>
        <w:rPr>
          <w:b/>
          <w:bCs/>
          <w:lang w:val="en-US"/>
        </w:rPr>
        <w:t>ntroduction</w:t>
      </w:r>
    </w:p>
    <w:p w:rsidR="006836BA" w:rsidRPr="000A2EC3" w:rsidRDefault="006836BA" w:rsidP="00F71A6A">
      <w:pPr>
        <w:autoSpaceDE w:val="0"/>
        <w:autoSpaceDN w:val="0"/>
        <w:adjustRightInd w:val="0"/>
        <w:spacing w:line="360" w:lineRule="auto"/>
        <w:ind w:firstLine="708"/>
        <w:jc w:val="both"/>
        <w:rPr>
          <w:lang w:val="en-US"/>
        </w:rPr>
      </w:pPr>
      <w:r w:rsidRPr="000A2EC3">
        <w:rPr>
          <w:lang w:val="en-US"/>
        </w:rPr>
        <w:t>At present time a large number of porous systems containing microscopic pores have been prepared and studied; and among them, polyolefin films are the most promising materials. Owing to high chemical resistance to various media, they are widely used as gas and liquid permeable membrane materials in medical, chemical, and food industries. Microporous polymer films have a number of advantages over porous systems based on inorganic substances, namely: easy manufacturing, small thickness and hence lower resistance to mass transfer, and high elasticity.</w:t>
      </w:r>
    </w:p>
    <w:p w:rsidR="006836BA" w:rsidRPr="000A2EC3" w:rsidRDefault="006836BA" w:rsidP="00F71A6A">
      <w:pPr>
        <w:autoSpaceDE w:val="0"/>
        <w:autoSpaceDN w:val="0"/>
        <w:adjustRightInd w:val="0"/>
        <w:spacing w:line="360" w:lineRule="auto"/>
        <w:ind w:firstLine="708"/>
        <w:jc w:val="both"/>
        <w:rPr>
          <w:lang w:val="en-US"/>
        </w:rPr>
      </w:pPr>
      <w:r w:rsidRPr="000A2EC3">
        <w:rPr>
          <w:lang w:val="en-US"/>
        </w:rPr>
        <w:t>Flexible-chain polyolefins such as</w:t>
      </w:r>
      <w:r>
        <w:rPr>
          <w:lang w:val="en-US"/>
        </w:rPr>
        <w:t xml:space="preserve"> </w:t>
      </w:r>
      <w:r w:rsidRPr="000A2EC3">
        <w:rPr>
          <w:lang w:val="en-US"/>
        </w:rPr>
        <w:t>high</w:t>
      </w:r>
      <w:r>
        <w:rPr>
          <w:lang w:val="en-US"/>
        </w:rPr>
        <w:t xml:space="preserve"> </w:t>
      </w:r>
      <w:r w:rsidRPr="000A2EC3">
        <w:rPr>
          <w:lang w:val="en-US"/>
        </w:rPr>
        <w:t xml:space="preserve">density polyethylene </w:t>
      </w:r>
      <w:r w:rsidRPr="00A1041C">
        <w:rPr>
          <w:vertAlign w:val="superscript"/>
          <w:lang w:val="en-US"/>
        </w:rPr>
        <w:t>1,</w:t>
      </w:r>
      <w:r>
        <w:rPr>
          <w:vertAlign w:val="superscript"/>
          <w:lang w:val="en-US"/>
        </w:rPr>
        <w:t xml:space="preserve"> </w:t>
      </w:r>
      <w:r w:rsidRPr="00A1041C">
        <w:rPr>
          <w:vertAlign w:val="superscript"/>
          <w:lang w:val="en-US"/>
        </w:rPr>
        <w:t>2</w:t>
      </w:r>
      <w:r w:rsidRPr="000A2EC3">
        <w:rPr>
          <w:lang w:val="en-US"/>
        </w:rPr>
        <w:t xml:space="preserve"> and polypropylene </w:t>
      </w:r>
      <w:r w:rsidRPr="00A1041C">
        <w:rPr>
          <w:vertAlign w:val="superscript"/>
          <w:lang w:val="en-US"/>
        </w:rPr>
        <w:t>3–6</w:t>
      </w:r>
      <w:r w:rsidRPr="000A2EC3">
        <w:rPr>
          <w:lang w:val="en-US"/>
        </w:rPr>
        <w:t xml:space="preserve"> are capable to</w:t>
      </w:r>
      <w:r>
        <w:rPr>
          <w:lang w:val="en-US"/>
        </w:rPr>
        <w:t xml:space="preserve"> </w:t>
      </w:r>
      <w:r w:rsidRPr="000A2EC3">
        <w:rPr>
          <w:lang w:val="en-US"/>
        </w:rPr>
        <w:t>form the</w:t>
      </w:r>
      <w:r>
        <w:rPr>
          <w:lang w:val="en-US"/>
        </w:rPr>
        <w:t xml:space="preserve"> </w:t>
      </w:r>
      <w:r w:rsidRPr="000A2EC3">
        <w:rPr>
          <w:lang w:val="en-US"/>
        </w:rPr>
        <w:t xml:space="preserve">oriented lamellar structures during crystallization of polymer melts under extension. The thermal treatment of these samples at temperatures close to the melting </w:t>
      </w:r>
      <w:r w:rsidRPr="000A2EC3">
        <w:rPr>
          <w:lang w:val="en-US"/>
        </w:rPr>
        <w:lastRenderedPageBreak/>
        <w:t>temperature of a polymer leads to an increase in the degree of crystallinity</w:t>
      </w:r>
      <w:r>
        <w:rPr>
          <w:lang w:val="en-US"/>
        </w:rPr>
        <w:t xml:space="preserve"> </w:t>
      </w:r>
      <w:r w:rsidRPr="000A2EC3">
        <w:rPr>
          <w:lang w:val="en-US"/>
        </w:rPr>
        <w:t>and a decrease in the number of tie chains in amorphous regions between lamellae, and</w:t>
      </w:r>
      <w:r>
        <w:rPr>
          <w:lang w:val="en-US"/>
        </w:rPr>
        <w:t>, finally</w:t>
      </w:r>
      <w:r w:rsidRPr="000A2EC3">
        <w:rPr>
          <w:lang w:val="en-US"/>
        </w:rPr>
        <w:t>, almost all tie</w:t>
      </w:r>
      <w:r>
        <w:rPr>
          <w:lang w:val="en-US"/>
        </w:rPr>
        <w:t xml:space="preserve"> </w:t>
      </w:r>
      <w:r w:rsidRPr="000A2EC3">
        <w:rPr>
          <w:lang w:val="en-US"/>
        </w:rPr>
        <w:t>chains become stressed. In result of such structure formation the materials (films and fibers) acquire</w:t>
      </w:r>
      <w:r>
        <w:rPr>
          <w:lang w:val="en-US"/>
        </w:rPr>
        <w:t xml:space="preserve"> </w:t>
      </w:r>
      <w:r w:rsidRPr="000A2EC3">
        <w:rPr>
          <w:lang w:val="en-US"/>
        </w:rPr>
        <w:t>so-called “hard</w:t>
      </w:r>
      <w:r>
        <w:rPr>
          <w:lang w:val="en-US"/>
        </w:rPr>
        <w:t xml:space="preserve"> </w:t>
      </w:r>
      <w:r w:rsidRPr="000A2EC3">
        <w:rPr>
          <w:lang w:val="en-US"/>
        </w:rPr>
        <w:t xml:space="preserve">elastic” mechanical properties, that is, high elastic modulus and ability </w:t>
      </w:r>
      <w:r>
        <w:rPr>
          <w:lang w:val="en-US"/>
        </w:rPr>
        <w:t>to large reversible deformations.</w:t>
      </w:r>
      <w:r>
        <w:rPr>
          <w:vertAlign w:val="superscript"/>
          <w:lang w:val="en-US"/>
        </w:rPr>
        <w:t>4, </w:t>
      </w:r>
      <w:r w:rsidRPr="00A1041C">
        <w:rPr>
          <w:vertAlign w:val="superscript"/>
          <w:lang w:val="en-US"/>
        </w:rPr>
        <w:t>7</w:t>
      </w:r>
      <w:r w:rsidRPr="000A2EC3">
        <w:rPr>
          <w:lang w:val="en-US"/>
        </w:rPr>
        <w:t xml:space="preserve"> Due to a very low number of tie chains in amorphous regions the pores appear between lamellae at uniaxial</w:t>
      </w:r>
      <w:r>
        <w:rPr>
          <w:lang w:val="en-US"/>
        </w:rPr>
        <w:t xml:space="preserve"> </w:t>
      </w:r>
      <w:r w:rsidRPr="000A2EC3">
        <w:rPr>
          <w:lang w:val="en-US"/>
        </w:rPr>
        <w:t>extension of hard elastic samples in air at room temperature.</w:t>
      </w:r>
      <w:r>
        <w:rPr>
          <w:lang w:val="en-US"/>
        </w:rPr>
        <w:t xml:space="preserve"> </w:t>
      </w:r>
      <w:r w:rsidRPr="000A2EC3">
        <w:rPr>
          <w:lang w:val="en-US"/>
        </w:rPr>
        <w:t>Porous films with well developed networks of through flow channels may be used as microfiltration membranes, separators in galvanic cells, and elastic substrates in composite systems</w:t>
      </w:r>
      <w:r>
        <w:rPr>
          <w:lang w:val="en-US"/>
        </w:rPr>
        <w:t>.</w:t>
      </w:r>
      <w:r w:rsidRPr="00A1041C">
        <w:rPr>
          <w:vertAlign w:val="superscript"/>
          <w:lang w:val="en-US"/>
        </w:rPr>
        <w:t>8–13</w:t>
      </w:r>
      <w:r w:rsidRPr="000A2EC3">
        <w:rPr>
          <w:lang w:val="en-US"/>
        </w:rPr>
        <w:t xml:space="preserve"> </w:t>
      </w:r>
    </w:p>
    <w:p w:rsidR="006836BA" w:rsidRPr="000A2EC3" w:rsidRDefault="006836BA" w:rsidP="00F71A6A">
      <w:pPr>
        <w:autoSpaceDE w:val="0"/>
        <w:autoSpaceDN w:val="0"/>
        <w:adjustRightInd w:val="0"/>
        <w:spacing w:line="360" w:lineRule="auto"/>
        <w:ind w:firstLine="708"/>
        <w:jc w:val="both"/>
        <w:rPr>
          <w:lang w:val="en-US"/>
        </w:rPr>
      </w:pPr>
      <w:r w:rsidRPr="000A2EC3">
        <w:rPr>
          <w:lang w:val="en-US"/>
        </w:rPr>
        <w:t>Up to now, there</w:t>
      </w:r>
      <w:r>
        <w:rPr>
          <w:lang w:val="en-US"/>
        </w:rPr>
        <w:t xml:space="preserve"> have been few published papers </w:t>
      </w:r>
      <w:r>
        <w:rPr>
          <w:vertAlign w:val="superscript"/>
          <w:lang w:val="en-US"/>
        </w:rPr>
        <w:t>5, </w:t>
      </w:r>
      <w:r w:rsidRPr="00A1041C">
        <w:rPr>
          <w:vertAlign w:val="superscript"/>
          <w:lang w:val="en-US"/>
        </w:rPr>
        <w:t>14</w:t>
      </w:r>
      <w:r w:rsidRPr="000A2EC3">
        <w:rPr>
          <w:lang w:val="en-US"/>
        </w:rPr>
        <w:t xml:space="preserve"> concerning the analysis of the porousfilm preparation process, at which transition from individual pores to a connected network of</w:t>
      </w:r>
      <w:r>
        <w:rPr>
          <w:lang w:val="en-US"/>
        </w:rPr>
        <w:t xml:space="preserve"> </w:t>
      </w:r>
      <w:r w:rsidRPr="000A2EC3">
        <w:rPr>
          <w:lang w:val="en-US"/>
        </w:rPr>
        <w:t>through</w:t>
      </w:r>
      <w:r>
        <w:rPr>
          <w:lang w:val="en-US"/>
        </w:rPr>
        <w:t xml:space="preserve"> </w:t>
      </w:r>
      <w:r w:rsidRPr="000A2EC3">
        <w:rPr>
          <w:lang w:val="en-US"/>
        </w:rPr>
        <w:t>flow channels is observed.</w:t>
      </w:r>
      <w:r>
        <w:rPr>
          <w:lang w:val="en-US"/>
        </w:rPr>
        <w:t xml:space="preserve"> </w:t>
      </w:r>
      <w:r w:rsidRPr="000A2EC3">
        <w:rPr>
          <w:lang w:val="en-US"/>
        </w:rPr>
        <w:t>In</w:t>
      </w:r>
      <w:r>
        <w:rPr>
          <w:lang w:val="en-US"/>
        </w:rPr>
        <w:t xml:space="preserve"> </w:t>
      </w:r>
      <w:r w:rsidRPr="00A1041C">
        <w:rPr>
          <w:vertAlign w:val="superscript"/>
          <w:lang w:val="en-US"/>
        </w:rPr>
        <w:t>14</w:t>
      </w:r>
      <w:r w:rsidRPr="000A2EC3">
        <w:rPr>
          <w:lang w:val="en-US"/>
        </w:rPr>
        <w:t xml:space="preserve"> it was shown</w:t>
      </w:r>
      <w:r>
        <w:rPr>
          <w:lang w:val="en-US"/>
        </w:rPr>
        <w:t xml:space="preserve"> </w:t>
      </w:r>
      <w:r w:rsidRPr="000A2EC3">
        <w:rPr>
          <w:lang w:val="en-US"/>
        </w:rPr>
        <w:t>that the formation of through pores in the samples prepared in the process based on melt extrusion occurs via the percolation mechanism</w:t>
      </w:r>
      <w:r>
        <w:rPr>
          <w:lang w:val="en-US"/>
        </w:rPr>
        <w:t>.</w:t>
      </w:r>
      <w:r w:rsidRPr="00A1041C">
        <w:rPr>
          <w:vertAlign w:val="superscript"/>
          <w:lang w:val="en-US"/>
        </w:rPr>
        <w:t>15</w:t>
      </w:r>
      <w:r>
        <w:rPr>
          <w:lang w:val="en-US"/>
        </w:rPr>
        <w:t xml:space="preserve"> </w:t>
      </w:r>
      <w:r w:rsidRPr="000A2EC3">
        <w:rPr>
          <w:lang w:val="en-US"/>
        </w:rPr>
        <w:t>The task of the work was the investigation of the effect of pore formation process conditions on the percolation transitions and ordering effects at the self-organization of lamellar structure in the polyolefin porous films.</w:t>
      </w:r>
    </w:p>
    <w:p w:rsidR="006836BA" w:rsidRPr="000A2EC3" w:rsidRDefault="006836BA" w:rsidP="006E3807">
      <w:pPr>
        <w:spacing w:line="360" w:lineRule="auto"/>
        <w:ind w:firstLine="709"/>
        <w:rPr>
          <w:b/>
          <w:bCs/>
          <w:lang w:val="en-US"/>
        </w:rPr>
      </w:pPr>
    </w:p>
    <w:p w:rsidR="006836BA" w:rsidRPr="00D20A31" w:rsidRDefault="006836BA" w:rsidP="00D20A31">
      <w:pPr>
        <w:autoSpaceDE w:val="0"/>
        <w:autoSpaceDN w:val="0"/>
        <w:adjustRightInd w:val="0"/>
        <w:spacing w:line="360" w:lineRule="auto"/>
        <w:ind w:firstLine="709"/>
        <w:rPr>
          <w:b/>
          <w:bCs/>
          <w:lang w:val="en-US"/>
        </w:rPr>
      </w:pPr>
      <w:r>
        <w:rPr>
          <w:b/>
          <w:bCs/>
          <w:lang w:val="en-US"/>
        </w:rPr>
        <w:t xml:space="preserve">2.  Experimental </w:t>
      </w:r>
    </w:p>
    <w:p w:rsidR="006836BA" w:rsidRPr="000A2EC3" w:rsidRDefault="006836BA" w:rsidP="00F71A6A">
      <w:pPr>
        <w:autoSpaceDE w:val="0"/>
        <w:autoSpaceDN w:val="0"/>
        <w:adjustRightInd w:val="0"/>
        <w:spacing w:line="360" w:lineRule="auto"/>
        <w:ind w:firstLine="708"/>
        <w:jc w:val="both"/>
        <w:rPr>
          <w:lang w:val="en-US"/>
        </w:rPr>
      </w:pPr>
      <w:r w:rsidRPr="000A2EC3">
        <w:rPr>
          <w:lang w:val="en-US"/>
        </w:rPr>
        <w:t>The process used to pre</w:t>
      </w:r>
      <w:r>
        <w:rPr>
          <w:lang w:val="en-US"/>
        </w:rPr>
        <w:t>pare the microporous polyolefin</w:t>
      </w:r>
      <w:r w:rsidRPr="000A2EC3">
        <w:rPr>
          <w:lang w:val="en-US"/>
        </w:rPr>
        <w:t xml:space="preserve"> films consists of four stages: (1) melt extrusion, (2) annealing of extruded films, (3) uniaxial</w:t>
      </w:r>
      <w:r>
        <w:rPr>
          <w:lang w:val="en-US"/>
        </w:rPr>
        <w:t xml:space="preserve"> </w:t>
      </w:r>
      <w:r w:rsidRPr="000A2EC3">
        <w:rPr>
          <w:lang w:val="en-US"/>
        </w:rPr>
        <w:t>extension of the annealed films (pore formation stage), and (4) thermal fixation of the porous structure</w:t>
      </w:r>
      <w:r>
        <w:rPr>
          <w:lang w:val="en-US"/>
        </w:rPr>
        <w:t>.</w:t>
      </w:r>
      <w:r>
        <w:rPr>
          <w:vertAlign w:val="superscript"/>
          <w:lang w:val="en-US"/>
        </w:rPr>
        <w:t>2, 5, </w:t>
      </w:r>
      <w:r w:rsidRPr="00A1041C">
        <w:rPr>
          <w:vertAlign w:val="superscript"/>
          <w:lang w:val="en-US"/>
        </w:rPr>
        <w:t>14</w:t>
      </w:r>
      <w:r w:rsidRPr="000A2EC3">
        <w:rPr>
          <w:lang w:val="en-US"/>
        </w:rPr>
        <w:t xml:space="preserve"> The films are characterized by a multilevel (multifractal) structure</w:t>
      </w:r>
      <w:r w:rsidR="00B639B3">
        <w:rPr>
          <w:lang w:val="en-US"/>
        </w:rPr>
        <w:t>.</w:t>
      </w:r>
      <w:r w:rsidRPr="00A1041C">
        <w:rPr>
          <w:vertAlign w:val="superscript"/>
          <w:lang w:val="en-US"/>
        </w:rPr>
        <w:t>5</w:t>
      </w:r>
      <w:r w:rsidRPr="000A2EC3">
        <w:rPr>
          <w:lang w:val="en-US"/>
        </w:rPr>
        <w:t xml:space="preserve"> Such structure is formed by stacks of crystalline lamellae arranged normally to the orientation (extension) direction of samples, so that molecular chains in crystallites are oriented in the extension direction. Lamellae stacks are connected by thin “bridges” (stressed ties) and form the framework of the solid-phase percolation cluster</w:t>
      </w:r>
      <w:r>
        <w:rPr>
          <w:lang w:val="en-US"/>
        </w:rPr>
        <w:t>.</w:t>
      </w:r>
      <w:r w:rsidRPr="00A1041C">
        <w:rPr>
          <w:vertAlign w:val="superscript"/>
          <w:lang w:val="en-US"/>
        </w:rPr>
        <w:t>16</w:t>
      </w:r>
      <w:r w:rsidRPr="000A2EC3">
        <w:rPr>
          <w:lang w:val="en-US"/>
        </w:rPr>
        <w:t xml:space="preserve"> In the process of uniaxial extension, discontinuities (pores) appear in such filmsas a result of moving apart and bending of lamellae between the bridges of tie chains. It was shown that the number and size of pores grow with an increase in the degree of extension that leads to the coalescence of pores an</w:t>
      </w:r>
      <w:r>
        <w:rPr>
          <w:lang w:val="en-US"/>
        </w:rPr>
        <w:t xml:space="preserve">d the formation of through </w:t>
      </w:r>
      <w:r w:rsidRPr="000A2EC3">
        <w:rPr>
          <w:lang w:val="en-US"/>
        </w:rPr>
        <w:t xml:space="preserve">flow channels, i.e., the films become filtration membranes permeable to liquids. It was also found that the overall porosity </w:t>
      </w:r>
      <w:r>
        <w:rPr>
          <w:lang w:val="en-US"/>
        </w:rPr>
        <w:t>(</w:t>
      </w:r>
      <w:r w:rsidRPr="000A2EC3">
        <w:rPr>
          <w:i/>
          <w:iCs/>
          <w:lang w:val="en-US"/>
        </w:rPr>
        <w:t>P</w:t>
      </w:r>
      <w:r>
        <w:rPr>
          <w:lang w:val="en-US"/>
        </w:rPr>
        <w:t xml:space="preserve">) </w:t>
      </w:r>
      <w:r w:rsidRPr="000A2EC3">
        <w:rPr>
          <w:lang w:val="en-US"/>
        </w:rPr>
        <w:t xml:space="preserve">and the permeability </w:t>
      </w:r>
      <w:r>
        <w:rPr>
          <w:lang w:val="en-US"/>
        </w:rPr>
        <w:t>(</w:t>
      </w:r>
      <w:r w:rsidRPr="000A2EC3">
        <w:rPr>
          <w:i/>
          <w:iCs/>
          <w:lang w:val="en-US"/>
        </w:rPr>
        <w:t>G</w:t>
      </w:r>
      <w:r>
        <w:rPr>
          <w:lang w:val="en-US"/>
        </w:rPr>
        <w:t xml:space="preserve">) </w:t>
      </w:r>
      <w:r w:rsidRPr="000A2EC3">
        <w:rPr>
          <w:lang w:val="en-US"/>
        </w:rPr>
        <w:t>of the membranes c</w:t>
      </w:r>
      <w:r>
        <w:rPr>
          <w:lang w:val="en-US"/>
        </w:rPr>
        <w:t>an be controlled by varying</w:t>
      </w:r>
      <w:r w:rsidRPr="000A2EC3">
        <w:rPr>
          <w:lang w:val="en-US"/>
        </w:rPr>
        <w:t xml:space="preserve"> the spin draw ratio (</w:t>
      </w:r>
      <w:r w:rsidRPr="000A2EC3">
        <w:rPr>
          <w:rFonts w:eastAsia="TT330140o00"/>
        </w:rPr>
        <w:t>λ</w:t>
      </w:r>
      <w:r w:rsidRPr="000A2EC3">
        <w:rPr>
          <w:lang w:val="en-US"/>
        </w:rPr>
        <w:t>) at the polymer melt extrusion</w:t>
      </w:r>
      <w:r>
        <w:rPr>
          <w:lang w:val="en-US"/>
        </w:rPr>
        <w:t>,</w:t>
      </w:r>
      <w:r w:rsidRPr="000A2EC3">
        <w:rPr>
          <w:lang w:val="en-US"/>
        </w:rPr>
        <w:t xml:space="preserve"> the annealing temperature </w:t>
      </w:r>
      <w:r>
        <w:rPr>
          <w:lang w:val="en-US"/>
        </w:rPr>
        <w:t>(</w:t>
      </w:r>
      <w:r w:rsidRPr="000A2EC3">
        <w:rPr>
          <w:i/>
          <w:iCs/>
          <w:lang w:val="en-US"/>
        </w:rPr>
        <w:t>T</w:t>
      </w:r>
      <w:r w:rsidRPr="000A2EC3">
        <w:rPr>
          <w:vertAlign w:val="subscript"/>
          <w:lang w:val="en-US"/>
        </w:rPr>
        <w:t>ann</w:t>
      </w:r>
      <w:r>
        <w:rPr>
          <w:lang w:val="en-US"/>
        </w:rPr>
        <w:t>)</w:t>
      </w:r>
      <w:r w:rsidRPr="000A2EC3">
        <w:rPr>
          <w:lang w:val="en-US"/>
        </w:rPr>
        <w:t xml:space="preserve"> of extruded films and degree of uniaxial extension (ε)</w:t>
      </w:r>
      <w:r>
        <w:rPr>
          <w:lang w:val="en-US"/>
        </w:rPr>
        <w:t xml:space="preserve"> </w:t>
      </w:r>
      <w:r w:rsidRPr="000A2EC3">
        <w:rPr>
          <w:lang w:val="en-US"/>
        </w:rPr>
        <w:t>at the pore formation stage</w:t>
      </w:r>
      <w:r>
        <w:rPr>
          <w:lang w:val="en-US"/>
        </w:rPr>
        <w:t>.</w:t>
      </w:r>
      <w:r w:rsidRPr="00A1041C">
        <w:rPr>
          <w:vertAlign w:val="superscript"/>
          <w:lang w:val="en-US"/>
        </w:rPr>
        <w:t>17</w:t>
      </w:r>
    </w:p>
    <w:p w:rsidR="006836BA" w:rsidRPr="000A2EC3" w:rsidRDefault="006836BA" w:rsidP="00F71A6A">
      <w:pPr>
        <w:autoSpaceDE w:val="0"/>
        <w:autoSpaceDN w:val="0"/>
        <w:adjustRightInd w:val="0"/>
        <w:spacing w:line="360" w:lineRule="auto"/>
        <w:ind w:firstLine="708"/>
        <w:jc w:val="both"/>
        <w:rPr>
          <w:lang w:val="en-US"/>
        </w:rPr>
      </w:pPr>
      <w:r w:rsidRPr="000A2EC3">
        <w:rPr>
          <w:lang w:val="en-US"/>
        </w:rPr>
        <w:t xml:space="preserve">Two structure self-ordering types are implemented in the prepared microporous films. The first type includes the cooperative percolation over pores (the formation of through </w:t>
      </w:r>
      <w:r w:rsidRPr="000A2EC3">
        <w:rPr>
          <w:lang w:val="en-US"/>
        </w:rPr>
        <w:lastRenderedPageBreak/>
        <w:t>channels) or the geometrical phase transition occurring upon reaching a critical degree of the overall porosity. The second type is associated with the periodic spatial superlattice of lamellae due to the disorder–order transition and ordering of particle aggregates (stacks of lamellae).The percolation transition leads to the formation of a liquid-permeable porous structure and the self-organization of lamel</w:t>
      </w:r>
      <w:r>
        <w:rPr>
          <w:lang w:val="en-US"/>
        </w:rPr>
        <w:t xml:space="preserve">lae at increasing </w:t>
      </w:r>
      <w:r w:rsidRPr="000A2EC3">
        <w:rPr>
          <w:lang w:val="en-US"/>
        </w:rPr>
        <w:t>the control parameters of the</w:t>
      </w:r>
      <w:r>
        <w:rPr>
          <w:lang w:val="en-US"/>
        </w:rPr>
        <w:t xml:space="preserve"> process: </w:t>
      </w:r>
      <w:r w:rsidRPr="000A2EC3">
        <w:rPr>
          <w:rFonts w:eastAsia="TT330140o00"/>
        </w:rPr>
        <w:t>λ</w:t>
      </w:r>
      <w:r w:rsidRPr="000A2EC3">
        <w:rPr>
          <w:rFonts w:eastAsia="TT330140o00"/>
          <w:lang w:val="en-US"/>
        </w:rPr>
        <w:t xml:space="preserve">, </w:t>
      </w:r>
      <w:r w:rsidRPr="000A2EC3">
        <w:rPr>
          <w:i/>
          <w:iCs/>
          <w:lang w:val="en-US"/>
        </w:rPr>
        <w:t>T</w:t>
      </w:r>
      <w:r w:rsidRPr="006873C0">
        <w:rPr>
          <w:vertAlign w:val="subscript"/>
          <w:lang w:val="en-US"/>
        </w:rPr>
        <w:t>ann</w:t>
      </w:r>
      <w:r w:rsidRPr="000A2EC3">
        <w:rPr>
          <w:lang w:val="en-US"/>
        </w:rPr>
        <w:t xml:space="preserve"> and ε. </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Commercial grades of linear PE (</w:t>
      </w:r>
      <w:r w:rsidRPr="000A2EC3">
        <w:rPr>
          <w:i/>
          <w:iCs/>
          <w:lang w:val="en-US"/>
        </w:rPr>
        <w:t>M</w:t>
      </w:r>
      <w:r w:rsidRPr="006873C0">
        <w:rPr>
          <w:i/>
          <w:iCs/>
          <w:vertAlign w:val="subscript"/>
          <w:lang w:val="en-US"/>
        </w:rPr>
        <w:t>w</w:t>
      </w:r>
      <w:r w:rsidRPr="000A2EC3">
        <w:rPr>
          <w:lang w:val="en-US"/>
        </w:rPr>
        <w:t>= 170000,</w:t>
      </w:r>
      <w:r>
        <w:rPr>
          <w:lang w:val="en-US"/>
        </w:rPr>
        <w:t xml:space="preserve"> </w:t>
      </w:r>
      <w:r w:rsidRPr="000A2EC3">
        <w:rPr>
          <w:i/>
          <w:iCs/>
          <w:lang w:val="en-US"/>
        </w:rPr>
        <w:t>M</w:t>
      </w:r>
      <w:r w:rsidRPr="006873C0">
        <w:rPr>
          <w:i/>
          <w:iCs/>
          <w:vertAlign w:val="subscript"/>
          <w:lang w:val="en-US"/>
        </w:rPr>
        <w:t>w</w:t>
      </w:r>
      <w:r w:rsidRPr="000A2EC3">
        <w:rPr>
          <w:lang w:val="en-US"/>
        </w:rPr>
        <w:t>/</w:t>
      </w:r>
      <w:r w:rsidRPr="000A2EC3">
        <w:rPr>
          <w:i/>
          <w:iCs/>
          <w:lang w:val="en-US"/>
        </w:rPr>
        <w:t>M</w:t>
      </w:r>
      <w:r w:rsidRPr="006873C0">
        <w:rPr>
          <w:i/>
          <w:iCs/>
          <w:vertAlign w:val="subscript"/>
          <w:lang w:val="en-US"/>
        </w:rPr>
        <w:t>n</w:t>
      </w:r>
      <w:r>
        <w:rPr>
          <w:lang w:val="en-US"/>
        </w:rPr>
        <w:t>= 4–5) and isotactic</w:t>
      </w:r>
      <w:r w:rsidRPr="000A2EC3">
        <w:rPr>
          <w:lang w:val="en-US"/>
        </w:rPr>
        <w:t xml:space="preserve"> PP (</w:t>
      </w:r>
      <w:r w:rsidRPr="000A2EC3">
        <w:rPr>
          <w:i/>
          <w:iCs/>
          <w:lang w:val="en-US"/>
        </w:rPr>
        <w:t>M</w:t>
      </w:r>
      <w:r w:rsidRPr="006873C0">
        <w:rPr>
          <w:i/>
          <w:iCs/>
          <w:vertAlign w:val="subscript"/>
          <w:lang w:val="en-US"/>
        </w:rPr>
        <w:t>w</w:t>
      </w:r>
      <w:r w:rsidRPr="000A2EC3">
        <w:rPr>
          <w:lang w:val="en-US"/>
        </w:rPr>
        <w:t xml:space="preserve">= 380000, </w:t>
      </w:r>
      <w:r w:rsidRPr="000A2EC3">
        <w:rPr>
          <w:i/>
          <w:iCs/>
          <w:lang w:val="en-US"/>
        </w:rPr>
        <w:t>M</w:t>
      </w:r>
      <w:r w:rsidRPr="006873C0">
        <w:rPr>
          <w:i/>
          <w:iCs/>
          <w:vertAlign w:val="subscript"/>
          <w:lang w:val="en-US"/>
        </w:rPr>
        <w:t>w</w:t>
      </w:r>
      <w:r w:rsidRPr="000A2EC3">
        <w:rPr>
          <w:lang w:val="en-US"/>
        </w:rPr>
        <w:t>/</w:t>
      </w:r>
      <w:r w:rsidRPr="000A2EC3">
        <w:rPr>
          <w:i/>
          <w:iCs/>
          <w:lang w:val="en-US"/>
        </w:rPr>
        <w:t>M</w:t>
      </w:r>
      <w:r w:rsidRPr="006873C0">
        <w:rPr>
          <w:i/>
          <w:iCs/>
          <w:vertAlign w:val="subscript"/>
          <w:lang w:val="en-US"/>
        </w:rPr>
        <w:t>n</w:t>
      </w:r>
      <w:r w:rsidRPr="000A2EC3">
        <w:rPr>
          <w:lang w:val="en-US"/>
        </w:rPr>
        <w:t xml:space="preserve">= 4–5) was used for porous films preparation. The melt was crystallized in air. The degree of melt orientation was varied by the spin draw ratio </w:t>
      </w:r>
      <w:r w:rsidRPr="000A2EC3">
        <w:rPr>
          <w:rFonts w:eastAsia="TTCCEB2o00"/>
        </w:rPr>
        <w:t>λ</w:t>
      </w:r>
      <w:r w:rsidRPr="000A2EC3">
        <w:rPr>
          <w:rFonts w:eastAsia="TTCCEB2o00"/>
          <w:lang w:val="en-US"/>
        </w:rPr>
        <w:t xml:space="preserve">. </w:t>
      </w:r>
      <w:r w:rsidRPr="000A2EC3">
        <w:rPr>
          <w:lang w:val="en-US"/>
        </w:rPr>
        <w:t>Extruded films were annealed under isometric conditions, i.e. at fixed ends of the film, to prevent their shrinkage at heating. The porous structure of membranes was formed at uniaxial extension of annealed films at room temperature. At the final stage, thermal fixation of the porous samples was performed for relaxation of inner stresses resulting from extension.</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The permeability of porous films </w:t>
      </w:r>
      <w:r w:rsidRPr="000A2EC3">
        <w:rPr>
          <w:i/>
          <w:iCs/>
          <w:lang w:val="en-US"/>
        </w:rPr>
        <w:t xml:space="preserve">G </w:t>
      </w:r>
      <w:r w:rsidRPr="000A2EC3">
        <w:rPr>
          <w:lang w:val="en-US"/>
        </w:rPr>
        <w:t>was determined by measuring the liquid (ethanol) flow rate through the film</w:t>
      </w:r>
      <w:r>
        <w:rPr>
          <w:lang w:val="en-US"/>
        </w:rPr>
        <w:t>.</w:t>
      </w:r>
      <w:r w:rsidRPr="00A1041C">
        <w:rPr>
          <w:vertAlign w:val="superscript"/>
          <w:lang w:val="en-US"/>
        </w:rPr>
        <w:t>8</w:t>
      </w:r>
    </w:p>
    <w:p w:rsidR="006836BA" w:rsidRPr="000A2EC3" w:rsidRDefault="006836BA" w:rsidP="006E3807">
      <w:pPr>
        <w:autoSpaceDE w:val="0"/>
        <w:autoSpaceDN w:val="0"/>
        <w:adjustRightInd w:val="0"/>
        <w:spacing w:line="360" w:lineRule="auto"/>
        <w:ind w:firstLine="709"/>
        <w:jc w:val="both"/>
        <w:rPr>
          <w:b/>
          <w:bCs/>
          <w:i/>
          <w:iCs/>
          <w:lang w:val="en-US"/>
        </w:rPr>
      </w:pPr>
      <w:r w:rsidRPr="000A2EC3">
        <w:rPr>
          <w:lang w:val="en-US"/>
        </w:rPr>
        <w:t>An important characteristic of porous systems is overall porosity, i.e., the fraction of the sample volume occupied by pores. In the microporous films under investigation all type of pores, namely, the open-cell, closed and through pores, contribute to the overall porosity</w:t>
      </w:r>
      <w:r>
        <w:rPr>
          <w:lang w:val="en-US"/>
        </w:rPr>
        <w:t xml:space="preserve"> </w:t>
      </w:r>
      <w:r w:rsidRPr="006873C0">
        <w:rPr>
          <w:i/>
          <w:iCs/>
          <w:lang w:val="en-US"/>
        </w:rPr>
        <w:t>P</w:t>
      </w:r>
      <w:r w:rsidRPr="000A2EC3">
        <w:rPr>
          <w:lang w:val="en-US"/>
        </w:rPr>
        <w:t xml:space="preserve"> which</w:t>
      </w:r>
      <w:r>
        <w:rPr>
          <w:lang w:val="en-US"/>
        </w:rPr>
        <w:t xml:space="preserve"> </w:t>
      </w:r>
      <w:r w:rsidRPr="000A2EC3">
        <w:rPr>
          <w:lang w:val="en-US"/>
        </w:rPr>
        <w:t>was determined by the gravimetric method.</w:t>
      </w:r>
    </w:p>
    <w:p w:rsidR="006836BA" w:rsidRPr="000A2EC3" w:rsidRDefault="006836BA" w:rsidP="006E3807">
      <w:pPr>
        <w:pStyle w:val="BodyL"/>
        <w:ind w:firstLine="709"/>
        <w:jc w:val="center"/>
        <w:rPr>
          <w:lang w:val="en-US"/>
        </w:rPr>
      </w:pPr>
      <w:r w:rsidRPr="000A2EC3">
        <w:rPr>
          <w:i/>
          <w:iCs/>
          <w:lang w:val="en-US"/>
        </w:rPr>
        <w:t>P</w:t>
      </w:r>
      <w:r w:rsidRPr="000A2EC3">
        <w:rPr>
          <w:lang w:val="en-US"/>
        </w:rPr>
        <w:t xml:space="preserve"> = [(</w:t>
      </w:r>
      <w:r w:rsidRPr="000A2EC3">
        <w:sym w:font="Symbol" w:char="F072"/>
      </w:r>
      <w:r w:rsidRPr="000A2EC3">
        <w:rPr>
          <w:lang w:val="en-US"/>
        </w:rPr>
        <w:t>-</w:t>
      </w:r>
      <w:r w:rsidRPr="000A2EC3">
        <w:sym w:font="Symbol" w:char="F072"/>
      </w:r>
      <w:r w:rsidRPr="000A2EC3">
        <w:rPr>
          <w:vertAlign w:val="subscript"/>
          <w:lang w:val="en-US"/>
        </w:rPr>
        <w:t>p)</w:t>
      </w:r>
      <w:r w:rsidRPr="000A2EC3">
        <w:rPr>
          <w:lang w:val="en-US"/>
        </w:rPr>
        <w:t xml:space="preserve"> / </w:t>
      </w:r>
      <w:r w:rsidRPr="000A2EC3">
        <w:sym w:font="Symbol" w:char="F072"/>
      </w:r>
      <w:r w:rsidRPr="000A2EC3">
        <w:rPr>
          <w:lang w:val="en-US"/>
        </w:rPr>
        <w:t xml:space="preserve">] </w:t>
      </w:r>
      <w:r w:rsidRPr="000A2EC3">
        <w:sym w:font="Symbol" w:char="F0D7"/>
      </w:r>
      <w:r w:rsidRPr="000A2EC3">
        <w:rPr>
          <w:lang w:val="en-US"/>
        </w:rPr>
        <w:t xml:space="preserve"> 100 %,</w:t>
      </w:r>
    </w:p>
    <w:p w:rsidR="006836BA" w:rsidRPr="000A2EC3" w:rsidRDefault="006836BA" w:rsidP="006E3807">
      <w:pPr>
        <w:autoSpaceDE w:val="0"/>
        <w:autoSpaceDN w:val="0"/>
        <w:adjustRightInd w:val="0"/>
        <w:spacing w:line="360" w:lineRule="auto"/>
        <w:rPr>
          <w:lang w:val="en-US"/>
        </w:rPr>
      </w:pPr>
      <w:r w:rsidRPr="000A2EC3">
        <w:rPr>
          <w:lang w:val="en-US"/>
        </w:rPr>
        <w:t>Where</w:t>
      </w:r>
      <w:r w:rsidRPr="000A2EC3">
        <w:rPr>
          <w:rFonts w:eastAsia="TT3134Ao00"/>
        </w:rPr>
        <w:t>ρ</w:t>
      </w:r>
      <w:r w:rsidRPr="000A2EC3">
        <w:rPr>
          <w:lang w:val="en-US"/>
        </w:rPr>
        <w:t>is the density of a dense</w:t>
      </w:r>
      <w:r>
        <w:rPr>
          <w:lang w:val="en-US"/>
        </w:rPr>
        <w:t xml:space="preserve"> </w:t>
      </w:r>
      <w:r w:rsidRPr="000A2EC3">
        <w:rPr>
          <w:lang w:val="en-US"/>
        </w:rPr>
        <w:t>(nonporous) film, being equal to 950 and 900 kg/m</w:t>
      </w:r>
      <w:r w:rsidRPr="000A2EC3">
        <w:rPr>
          <w:vertAlign w:val="superscript"/>
          <w:lang w:val="en-US"/>
        </w:rPr>
        <w:t>3</w:t>
      </w:r>
      <w:r w:rsidRPr="000A2EC3">
        <w:rPr>
          <w:lang w:val="en-US"/>
        </w:rPr>
        <w:t xml:space="preserve"> for PE and PP films, respectively; and </w:t>
      </w:r>
      <w:r w:rsidRPr="000A2EC3">
        <w:rPr>
          <w:rFonts w:eastAsia="TT3134Ao00"/>
        </w:rPr>
        <w:t>ρ</w:t>
      </w:r>
      <w:r w:rsidRPr="000A2EC3">
        <w:rPr>
          <w:vertAlign w:val="subscript"/>
          <w:lang w:val="en-US"/>
        </w:rPr>
        <w:t>p</w:t>
      </w:r>
      <w:r w:rsidRPr="000A2EC3">
        <w:rPr>
          <w:lang w:val="en-US"/>
        </w:rPr>
        <w:t xml:space="preserve"> is the density of a porous film determined by weighing.</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The images of the surface of membrane samples were obtained on a FE-SEM </w:t>
      </w:r>
      <w:r w:rsidRPr="000A2EC3">
        <w:rPr>
          <w:rStyle w:val="content"/>
          <w:lang w:val="en-US"/>
        </w:rPr>
        <w:t xml:space="preserve">SUPRA 35 </w:t>
      </w:r>
      <w:r w:rsidRPr="000A2EC3">
        <w:rPr>
          <w:lang w:val="en-US"/>
        </w:rPr>
        <w:t>scanning electron microscope (Ziess, Germany).</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Statistic analysis of SEM images was carried out using the cluster two-phase model on a square lattice with the ratio </w:t>
      </w:r>
      <w:r w:rsidRPr="000A2EC3">
        <w:rPr>
          <w:i/>
          <w:iCs/>
          <w:lang w:val="en-US"/>
        </w:rPr>
        <w:t>r</w:t>
      </w:r>
      <w:r w:rsidRPr="000A2EC3">
        <w:rPr>
          <w:lang w:val="en-US"/>
        </w:rPr>
        <w:t>/</w:t>
      </w:r>
      <w:r w:rsidRPr="000A2EC3">
        <w:rPr>
          <w:rFonts w:eastAsia="TTCCEB2o00"/>
        </w:rPr>
        <w:t>ξ</w:t>
      </w:r>
      <w:r w:rsidRPr="000A2EC3">
        <w:rPr>
          <w:rFonts w:eastAsia="TTCCEB2o00"/>
          <w:lang w:val="en-US"/>
        </w:rPr>
        <w:t xml:space="preserve"> ≈ </w:t>
      </w:r>
      <w:r w:rsidRPr="000A2EC3">
        <w:rPr>
          <w:lang w:val="en-US"/>
        </w:rPr>
        <w:t xml:space="preserve">0.1, where </w:t>
      </w:r>
      <w:r w:rsidRPr="000A2EC3">
        <w:rPr>
          <w:i/>
          <w:iCs/>
          <w:lang w:val="en-US"/>
        </w:rPr>
        <w:t xml:space="preserve">r </w:t>
      </w:r>
      <w:r w:rsidRPr="000A2EC3">
        <w:rPr>
          <w:lang w:val="en-US"/>
        </w:rPr>
        <w:t xml:space="preserve">is the distance between sites and </w:t>
      </w:r>
      <w:r w:rsidRPr="000A2EC3">
        <w:rPr>
          <w:rFonts w:eastAsia="TTCCEB2o00"/>
        </w:rPr>
        <w:t>ξ</w:t>
      </w:r>
      <w:r>
        <w:rPr>
          <w:rFonts w:eastAsia="TTCCEB2o00"/>
          <w:lang w:val="en-US"/>
        </w:rPr>
        <w:t xml:space="preserve"> </w:t>
      </w:r>
      <w:r w:rsidRPr="000A2EC3">
        <w:rPr>
          <w:lang w:val="en-US"/>
        </w:rPr>
        <w:t xml:space="preserve">is the correlation length of phase clusters. Within this model, we calculated the average lattice density </w:t>
      </w:r>
      <w:r w:rsidRPr="000A2EC3">
        <w:rPr>
          <w:rFonts w:eastAsia="TTCCEB2o00"/>
        </w:rPr>
        <w:t>Ω</w:t>
      </w:r>
      <w:r w:rsidRPr="00DE2B93">
        <w:rPr>
          <w:vertAlign w:val="subscript"/>
          <w:lang w:val="en-US"/>
        </w:rPr>
        <w:t>p</w:t>
      </w:r>
      <w:r>
        <w:rPr>
          <w:vertAlign w:val="subscript"/>
          <w:lang w:val="en-US"/>
        </w:rPr>
        <w:t xml:space="preserve"> </w:t>
      </w:r>
      <w:r w:rsidRPr="000A2EC3">
        <w:rPr>
          <w:lang w:val="en-US"/>
        </w:rPr>
        <w:t xml:space="preserve">of porous phase clusters (porous phase fraction in two-dimensional space) and the radial distribution functions </w:t>
      </w:r>
      <w:r w:rsidRPr="000A2EC3">
        <w:rPr>
          <w:i/>
          <w:iCs/>
          <w:lang w:val="en-US"/>
        </w:rPr>
        <w:t>g</w:t>
      </w:r>
      <w:r w:rsidRPr="000A2EC3">
        <w:rPr>
          <w:lang w:val="en-US"/>
        </w:rPr>
        <w:t>(</w:t>
      </w:r>
      <w:r w:rsidRPr="000A2EC3">
        <w:rPr>
          <w:i/>
          <w:iCs/>
          <w:lang w:val="en-US"/>
        </w:rPr>
        <w:t>R</w:t>
      </w:r>
      <w:r w:rsidRPr="000A2EC3">
        <w:rPr>
          <w:lang w:val="en-US"/>
        </w:rPr>
        <w:t xml:space="preserve">) of the cluster lattice density. The effective size </w:t>
      </w:r>
      <w:r w:rsidRPr="000A2EC3">
        <w:rPr>
          <w:i/>
          <w:iCs/>
          <w:lang w:val="en-US"/>
        </w:rPr>
        <w:t xml:space="preserve">d </w:t>
      </w:r>
      <w:r w:rsidRPr="000A2EC3">
        <w:rPr>
          <w:lang w:val="en-US"/>
        </w:rPr>
        <w:t xml:space="preserve">and fractal dimension </w:t>
      </w:r>
      <w:r w:rsidRPr="000A2EC3">
        <w:rPr>
          <w:i/>
          <w:iCs/>
          <w:lang w:val="en-US"/>
        </w:rPr>
        <w:t xml:space="preserve">D </w:t>
      </w:r>
      <w:r w:rsidRPr="000A2EC3">
        <w:rPr>
          <w:lang w:val="en-US"/>
        </w:rPr>
        <w:t>of porous phase clusters were determined by the initial region (</w:t>
      </w:r>
      <w:r w:rsidRPr="000A2EC3">
        <w:rPr>
          <w:i/>
          <w:iCs/>
          <w:lang w:val="en-US"/>
        </w:rPr>
        <w:t xml:space="preserve">R </w:t>
      </w:r>
      <w:r w:rsidRPr="000A2EC3">
        <w:rPr>
          <w:lang w:val="en-US"/>
        </w:rPr>
        <w:t>&lt;</w:t>
      </w:r>
      <w:r w:rsidRPr="000A2EC3">
        <w:rPr>
          <w:i/>
          <w:iCs/>
          <w:lang w:val="en-US"/>
        </w:rPr>
        <w:t>d</w:t>
      </w:r>
      <w:r w:rsidRPr="000A2EC3">
        <w:rPr>
          <w:lang w:val="en-US"/>
        </w:rPr>
        <w:t xml:space="preserve">) of the fall of curves </w:t>
      </w:r>
      <w:r w:rsidRPr="000A2EC3">
        <w:rPr>
          <w:i/>
          <w:iCs/>
          <w:lang w:val="en-US"/>
        </w:rPr>
        <w:t>g</w:t>
      </w:r>
      <w:r w:rsidRPr="000A2EC3">
        <w:rPr>
          <w:lang w:val="en-US"/>
        </w:rPr>
        <w:t>(</w:t>
      </w:r>
      <w:r w:rsidRPr="000A2EC3">
        <w:rPr>
          <w:i/>
          <w:iCs/>
          <w:lang w:val="en-US"/>
        </w:rPr>
        <w:t>R</w:t>
      </w:r>
      <w:r w:rsidRPr="000A2EC3">
        <w:rPr>
          <w:lang w:val="en-US"/>
        </w:rPr>
        <w:t>)</w:t>
      </w:r>
      <w:r>
        <w:rPr>
          <w:lang w:val="en-US"/>
        </w:rPr>
        <w:t xml:space="preserve"> using the power-law asymptotic</w:t>
      </w:r>
      <w:r w:rsidRPr="000A2EC3">
        <w:rPr>
          <w:lang w:val="en-US"/>
        </w:rPr>
        <w:t xml:space="preserve">, </w:t>
      </w:r>
      <w:r w:rsidRPr="000A2EC3">
        <w:rPr>
          <w:i/>
          <w:iCs/>
          <w:lang w:val="en-US"/>
        </w:rPr>
        <w:t>g</w:t>
      </w:r>
      <w:r w:rsidRPr="000A2EC3">
        <w:rPr>
          <w:lang w:val="en-US"/>
        </w:rPr>
        <w:t>(</w:t>
      </w:r>
      <w:r w:rsidRPr="000A2EC3">
        <w:rPr>
          <w:i/>
          <w:iCs/>
          <w:lang w:val="en-US"/>
        </w:rPr>
        <w:t>R</w:t>
      </w:r>
      <w:r w:rsidRPr="000A2EC3">
        <w:rPr>
          <w:lang w:val="en-US"/>
        </w:rPr>
        <w:t>)</w:t>
      </w:r>
      <w:r>
        <w:rPr>
          <w:lang w:val="en-US"/>
        </w:rPr>
        <w:t xml:space="preserve"> </w:t>
      </w:r>
      <w:r w:rsidRPr="000A2EC3">
        <w:rPr>
          <w:lang w:val="en-US"/>
        </w:rPr>
        <w:t>~</w:t>
      </w:r>
      <w:r>
        <w:rPr>
          <w:lang w:val="en-US"/>
        </w:rPr>
        <w:t xml:space="preserve"> </w:t>
      </w:r>
      <w:r w:rsidRPr="000A2EC3">
        <w:rPr>
          <w:i/>
          <w:iCs/>
          <w:lang w:val="en-US"/>
        </w:rPr>
        <w:t>R</w:t>
      </w:r>
      <w:r w:rsidRPr="000A2EC3">
        <w:rPr>
          <w:i/>
          <w:iCs/>
          <w:vertAlign w:val="superscript"/>
          <w:lang w:val="en-US"/>
        </w:rPr>
        <w:t xml:space="preserve">D </w:t>
      </w:r>
      <w:r w:rsidRPr="000A2EC3">
        <w:rPr>
          <w:vertAlign w:val="superscript"/>
          <w:lang w:val="en-US"/>
        </w:rPr>
        <w:t>– 2</w:t>
      </w:r>
      <w:r w:rsidRPr="000A2EC3">
        <w:rPr>
          <w:lang w:val="en-US"/>
        </w:rPr>
        <w:t>.</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The correlation length </w:t>
      </w:r>
      <w:r w:rsidRPr="000A2EC3">
        <w:rPr>
          <w:rFonts w:eastAsia="TT185E46o00"/>
        </w:rPr>
        <w:t>ξ</w:t>
      </w:r>
      <w:r w:rsidRPr="000A2EC3">
        <w:rPr>
          <w:lang w:val="en-US"/>
        </w:rPr>
        <w:t xml:space="preserve">was identified with the abscissa of the point at the maximum of the direction averaged radial density distribution function </w:t>
      </w:r>
      <w:r w:rsidRPr="000A2EC3">
        <w:rPr>
          <w:i/>
          <w:iCs/>
          <w:lang w:val="en-US"/>
        </w:rPr>
        <w:t>g</w:t>
      </w:r>
      <w:r w:rsidRPr="000A2EC3">
        <w:rPr>
          <w:lang w:val="en-US"/>
        </w:rPr>
        <w:t>(</w:t>
      </w:r>
      <w:r w:rsidRPr="000A2EC3">
        <w:rPr>
          <w:i/>
          <w:iCs/>
          <w:lang w:val="en-US"/>
        </w:rPr>
        <w:t>R</w:t>
      </w:r>
      <w:r w:rsidRPr="000A2EC3">
        <w:rPr>
          <w:lang w:val="en-US"/>
        </w:rPr>
        <w:t xml:space="preserve">) of the porous phase clusters. When the point of the maximum was absent, the correlation length was identified with the point at which the function </w:t>
      </w:r>
      <w:r w:rsidRPr="000A2EC3">
        <w:rPr>
          <w:i/>
          <w:iCs/>
          <w:lang w:val="en-US"/>
        </w:rPr>
        <w:t>g</w:t>
      </w:r>
      <w:r w:rsidRPr="000A2EC3">
        <w:rPr>
          <w:lang w:val="en-US"/>
        </w:rPr>
        <w:t>(</w:t>
      </w:r>
      <w:r w:rsidRPr="000A2EC3">
        <w:rPr>
          <w:i/>
          <w:iCs/>
          <w:lang w:val="en-US"/>
        </w:rPr>
        <w:t>R</w:t>
      </w:r>
      <w:r w:rsidRPr="000A2EC3">
        <w:rPr>
          <w:lang w:val="en-US"/>
        </w:rPr>
        <w:t xml:space="preserve">) reached the asymptote </w:t>
      </w:r>
      <w:r w:rsidRPr="000A2EC3">
        <w:rPr>
          <w:i/>
          <w:iCs/>
          <w:lang w:val="en-US"/>
        </w:rPr>
        <w:t>g</w:t>
      </w:r>
      <w:r w:rsidRPr="000A2EC3">
        <w:rPr>
          <w:lang w:val="en-US"/>
        </w:rPr>
        <w:t>(</w:t>
      </w:r>
      <w:r w:rsidRPr="000A2EC3">
        <w:rPr>
          <w:i/>
          <w:iCs/>
          <w:lang w:val="en-US"/>
        </w:rPr>
        <w:t>R</w:t>
      </w:r>
      <w:r w:rsidRPr="000A2EC3">
        <w:rPr>
          <w:lang w:val="en-US"/>
        </w:rPr>
        <w:t>) = 1.</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lastRenderedPageBreak/>
        <w:t xml:space="preserve">The angular dependences (indicatrices) of the lattice fractal density </w:t>
      </w:r>
      <w:r w:rsidRPr="000A2EC3">
        <w:rPr>
          <w:rFonts w:eastAsia="TT185E46o00"/>
        </w:rPr>
        <w:t>ρ</w:t>
      </w:r>
      <w:r w:rsidRPr="000A2EC3">
        <w:rPr>
          <w:i/>
          <w:iCs/>
          <w:lang w:val="en-US"/>
        </w:rPr>
        <w:t xml:space="preserve">s </w:t>
      </w:r>
      <w:r w:rsidRPr="000A2EC3">
        <w:rPr>
          <w:lang w:val="en-US"/>
        </w:rPr>
        <w:t>of the solid phase clusters were obtained according to the procedure described on the scale of a rectangle with area 2</w:t>
      </w:r>
      <w:r w:rsidRPr="000A2EC3">
        <w:rPr>
          <w:i/>
          <w:iCs/>
          <w:lang w:val="en-US"/>
        </w:rPr>
        <w:t>r</w:t>
      </w:r>
      <w:r w:rsidRPr="000A2EC3">
        <w:rPr>
          <w:rFonts w:eastAsia="TT185E46o00"/>
        </w:rPr>
        <w:t>ξ</w:t>
      </w:r>
      <w:r>
        <w:rPr>
          <w:rFonts w:eastAsia="TT185E46o00"/>
          <w:lang w:val="en-US"/>
        </w:rPr>
        <w:t xml:space="preserve"> </w:t>
      </w:r>
      <w:r w:rsidRPr="000A2EC3">
        <w:rPr>
          <w:lang w:val="en-US"/>
        </w:rPr>
        <w:t>centered at the occupied lattice site.</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The degree of ordering of the lamellae in the films</w:t>
      </w:r>
      <w:r>
        <w:rPr>
          <w:rFonts w:ascii="Lucida Sans Unicode" w:hAnsi="Lucida Sans Unicode" w:cs="Lucida Sans Unicode"/>
          <w:lang w:val="en-US"/>
        </w:rPr>
        <w:sym w:font="Symbol" w:char="F06A"/>
      </w:r>
      <w:r>
        <w:rPr>
          <w:rFonts w:ascii="Lucida Sans Unicode" w:hAnsi="Lucida Sans Unicode" w:cs="Lucida Sans Unicode"/>
          <w:lang w:val="en-US"/>
        </w:rPr>
        <w:t xml:space="preserve">, </w:t>
      </w:r>
      <w:r w:rsidRPr="000A2EC3">
        <w:rPr>
          <w:lang w:val="en-US"/>
        </w:rPr>
        <w:t>was quantitatively estimated using the coordination order parameter along the extension axis</w:t>
      </w:r>
      <w:r w:rsidRPr="00DE2B93">
        <w:rPr>
          <w:lang w:val="en-US"/>
        </w:rPr>
        <w:t>s o</w:t>
      </w:r>
      <w:r w:rsidRPr="000A2EC3">
        <w:rPr>
          <w:lang w:val="en-US"/>
        </w:rPr>
        <w:t>f the films:</w:t>
      </w:r>
    </w:p>
    <w:p w:rsidR="006836BA" w:rsidRPr="000A2EC3" w:rsidRDefault="006836BA" w:rsidP="006E3807">
      <w:pPr>
        <w:autoSpaceDE w:val="0"/>
        <w:autoSpaceDN w:val="0"/>
        <w:adjustRightInd w:val="0"/>
        <w:spacing w:line="360" w:lineRule="auto"/>
        <w:ind w:firstLine="709"/>
        <w:jc w:val="center"/>
        <w:rPr>
          <w:lang w:val="en-US"/>
        </w:rPr>
      </w:pPr>
      <w:r>
        <w:rPr>
          <w:rFonts w:ascii="Lucida Sans Unicode" w:hAnsi="Lucida Sans Unicode" w:cs="Lucida Sans Unicode"/>
          <w:lang w:val="en-US"/>
        </w:rPr>
        <w:sym w:font="Symbol" w:char="F06A"/>
      </w:r>
      <w:r w:rsidRPr="000A2EC3">
        <w:rPr>
          <w:lang w:val="en-US"/>
        </w:rPr>
        <w:t xml:space="preserve"> =</w:t>
      </w:r>
      <w:r w:rsidRPr="000A2EC3">
        <w:rPr>
          <w:lang w:val="en-US"/>
        </w:rPr>
        <w:sym w:font="Symbol" w:char="F07C"/>
      </w:r>
      <w:r w:rsidRPr="001917D2">
        <w:rPr>
          <w:i/>
          <w:iCs/>
          <w:lang w:val="en-US"/>
        </w:rPr>
        <w:t>L</w:t>
      </w:r>
      <w:r w:rsidRPr="000A2EC3">
        <w:rPr>
          <w:vertAlign w:val="subscript"/>
          <w:lang w:val="en-US"/>
        </w:rPr>
        <w:t>s||</w:t>
      </w:r>
      <w:r w:rsidRPr="000A2EC3">
        <w:rPr>
          <w:lang w:val="en-US"/>
        </w:rPr>
        <w:t xml:space="preserve">- </w:t>
      </w:r>
      <w:r w:rsidRPr="001917D2">
        <w:rPr>
          <w:i/>
          <w:iCs/>
          <w:lang w:val="en-US"/>
        </w:rPr>
        <w:t>L</w:t>
      </w:r>
      <w:r w:rsidRPr="000A2EC3">
        <w:rPr>
          <w:vertAlign w:val="subscript"/>
          <w:lang w:val="en-US"/>
        </w:rPr>
        <w:t>p||</w:t>
      </w:r>
      <w:r w:rsidRPr="000A2EC3">
        <w:rPr>
          <w:lang w:val="en-US"/>
        </w:rPr>
        <w:sym w:font="Symbol" w:char="F07C"/>
      </w:r>
      <w:r w:rsidRPr="000A2EC3">
        <w:rPr>
          <w:lang w:val="en-US"/>
        </w:rPr>
        <w:t xml:space="preserve"> / (</w:t>
      </w:r>
      <w:r w:rsidRPr="001917D2">
        <w:rPr>
          <w:i/>
          <w:iCs/>
          <w:lang w:val="en-US"/>
        </w:rPr>
        <w:t>L</w:t>
      </w:r>
      <w:r w:rsidRPr="000A2EC3">
        <w:rPr>
          <w:vertAlign w:val="subscript"/>
          <w:lang w:val="en-US"/>
        </w:rPr>
        <w:t>s||</w:t>
      </w:r>
      <w:r w:rsidRPr="001917D2">
        <w:rPr>
          <w:i/>
          <w:iCs/>
          <w:lang w:val="en-US"/>
        </w:rPr>
        <w:t>L</w:t>
      </w:r>
      <w:r w:rsidRPr="000A2EC3">
        <w:rPr>
          <w:vertAlign w:val="subscript"/>
          <w:lang w:val="en-US"/>
        </w:rPr>
        <w:t>p||</w:t>
      </w:r>
      <w:r w:rsidRPr="000A2EC3">
        <w:rPr>
          <w:lang w:val="en-US"/>
        </w:rPr>
        <w:t>)</w:t>
      </w:r>
      <w:r w:rsidRPr="000A2EC3">
        <w:rPr>
          <w:vertAlign w:val="superscript"/>
          <w:lang w:val="en-US"/>
        </w:rPr>
        <w:t>1/2</w:t>
      </w:r>
      <w:r w:rsidRPr="000A2EC3">
        <w:rPr>
          <w:lang w:val="en-US"/>
        </w:rPr>
        <w:t>,</w:t>
      </w:r>
    </w:p>
    <w:p w:rsidR="006836BA" w:rsidRDefault="006836BA" w:rsidP="006E3807">
      <w:pPr>
        <w:autoSpaceDE w:val="0"/>
        <w:autoSpaceDN w:val="0"/>
        <w:adjustRightInd w:val="0"/>
        <w:spacing w:line="360" w:lineRule="auto"/>
        <w:jc w:val="both"/>
        <w:rPr>
          <w:lang w:val="en-US"/>
        </w:rPr>
      </w:pPr>
      <w:r w:rsidRPr="000A2EC3">
        <w:rPr>
          <w:lang w:val="en-US"/>
        </w:rPr>
        <w:t xml:space="preserve">where </w:t>
      </w:r>
      <w:r w:rsidRPr="000A2EC3">
        <w:rPr>
          <w:i/>
          <w:iCs/>
          <w:lang w:val="en-US"/>
        </w:rPr>
        <w:t>L</w:t>
      </w:r>
      <w:r w:rsidRPr="00DE2B93">
        <w:rPr>
          <w:vertAlign w:val="subscript"/>
          <w:lang w:val="en-US"/>
        </w:rPr>
        <w:t>s||</w:t>
      </w:r>
      <w:r w:rsidRPr="000A2EC3">
        <w:rPr>
          <w:lang w:val="en-US"/>
        </w:rPr>
        <w:t xml:space="preserve"> and </w:t>
      </w:r>
      <w:r w:rsidRPr="000A2EC3">
        <w:rPr>
          <w:i/>
          <w:iCs/>
          <w:lang w:val="en-US"/>
        </w:rPr>
        <w:t>L</w:t>
      </w:r>
      <w:r w:rsidRPr="00DE2B93">
        <w:rPr>
          <w:vertAlign w:val="subscript"/>
          <w:lang w:val="en-US"/>
        </w:rPr>
        <w:t>p||</w:t>
      </w:r>
      <w:r w:rsidRPr="000A2EC3">
        <w:rPr>
          <w:lang w:val="en-US"/>
        </w:rPr>
        <w:t xml:space="preserve"> are the periods of alternation of the lattice densities of the solid phaseand the porous phase clusters, respectively, along the</w:t>
      </w:r>
      <w:r>
        <w:rPr>
          <w:lang w:val="en-US"/>
        </w:rPr>
        <w:t xml:space="preserve"> </w:t>
      </w:r>
      <w:r w:rsidRPr="00DE2B93">
        <w:rPr>
          <w:lang w:val="en-US"/>
        </w:rPr>
        <w:t xml:space="preserve">s </w:t>
      </w:r>
      <w:r>
        <w:rPr>
          <w:lang w:val="en-US"/>
        </w:rPr>
        <w:t>axis.</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The regular spatial lattice of particles corresponds to the parameter </w:t>
      </w:r>
      <w:r>
        <w:rPr>
          <w:rFonts w:ascii="Lucida Sans Unicode" w:hAnsi="Lucida Sans Unicode" w:cs="Lucida Sans Unicode"/>
          <w:lang w:val="en-US"/>
        </w:rPr>
        <w:sym w:font="Symbol" w:char="F06A"/>
      </w:r>
      <w:r w:rsidRPr="000A2EC3">
        <w:rPr>
          <w:lang w:val="en-US"/>
        </w:rPr>
        <w:t>= 0; with an increase in the coordination disorder,</w:t>
      </w:r>
      <w:r>
        <w:rPr>
          <w:lang w:val="en-US"/>
        </w:rPr>
        <w:t xml:space="preserve"> </w:t>
      </w:r>
      <w:r w:rsidRPr="000A2EC3">
        <w:rPr>
          <w:lang w:val="en-US"/>
        </w:rPr>
        <w:t xml:space="preserve">the parameter </w:t>
      </w:r>
      <w:r>
        <w:rPr>
          <w:rFonts w:ascii="Lucida Sans Unicode" w:hAnsi="Lucida Sans Unicode" w:cs="Lucida Sans Unicode"/>
          <w:lang w:val="en-US"/>
        </w:rPr>
        <w:sym w:font="Symbol" w:char="F06A"/>
      </w:r>
      <w:r w:rsidRPr="000A2EC3">
        <w:rPr>
          <w:lang w:val="en-US"/>
        </w:rPr>
        <w:t xml:space="preserve">increases. The periods </w:t>
      </w:r>
      <w:r w:rsidRPr="001917D2">
        <w:rPr>
          <w:i/>
          <w:iCs/>
          <w:lang w:val="en-US"/>
        </w:rPr>
        <w:t>L</w:t>
      </w:r>
      <w:r w:rsidRPr="000A2EC3">
        <w:rPr>
          <w:vertAlign w:val="subscript"/>
          <w:lang w:val="en-US"/>
        </w:rPr>
        <w:t>s||</w:t>
      </w:r>
      <w:r w:rsidRPr="000A2EC3">
        <w:rPr>
          <w:lang w:val="en-US"/>
        </w:rPr>
        <w:t xml:space="preserve"> and </w:t>
      </w:r>
      <w:r w:rsidRPr="001917D2">
        <w:rPr>
          <w:i/>
          <w:iCs/>
          <w:lang w:val="en-US"/>
        </w:rPr>
        <w:t>L</w:t>
      </w:r>
      <w:r w:rsidRPr="000A2EC3">
        <w:rPr>
          <w:vertAlign w:val="subscript"/>
          <w:lang w:val="en-US"/>
        </w:rPr>
        <w:t>p||</w:t>
      </w:r>
      <w:r w:rsidRPr="000A2EC3">
        <w:rPr>
          <w:lang w:val="en-US"/>
        </w:rPr>
        <w:t xml:space="preserve"> were determined using the functions </w:t>
      </w:r>
      <w:r w:rsidRPr="000A2EC3">
        <w:rPr>
          <w:i/>
          <w:iCs/>
          <w:lang w:val="en-US"/>
        </w:rPr>
        <w:t>g</w:t>
      </w:r>
      <w:r w:rsidRPr="000A2EC3">
        <w:rPr>
          <w:lang w:val="en-US"/>
        </w:rPr>
        <w:t>(</w:t>
      </w:r>
      <w:r w:rsidRPr="000A2EC3">
        <w:rPr>
          <w:i/>
          <w:iCs/>
          <w:lang w:val="en-US"/>
        </w:rPr>
        <w:t>R</w:t>
      </w:r>
      <w:r w:rsidRPr="000A2EC3">
        <w:rPr>
          <w:lang w:val="en-US"/>
        </w:rPr>
        <w:t>)</w:t>
      </w:r>
      <w:r w:rsidRPr="001917D2">
        <w:rPr>
          <w:vertAlign w:val="subscript"/>
          <w:lang w:val="en-US"/>
        </w:rPr>
        <w:t>||</w:t>
      </w:r>
      <w:r w:rsidRPr="000A2EC3">
        <w:rPr>
          <w:lang w:val="en-US"/>
        </w:rPr>
        <w:t>calculated in the direction of the</w:t>
      </w:r>
      <w:r w:rsidRPr="00DE2B93">
        <w:rPr>
          <w:lang w:val="en-US"/>
        </w:rPr>
        <w:t xml:space="preserve">s </w:t>
      </w:r>
      <w:r w:rsidRPr="000A2EC3">
        <w:rPr>
          <w:lang w:val="en-US"/>
        </w:rPr>
        <w:t xml:space="preserve">axis. The thickness </w:t>
      </w:r>
      <w:r w:rsidRPr="000A2EC3">
        <w:rPr>
          <w:i/>
          <w:iCs/>
          <w:lang w:val="en-US"/>
        </w:rPr>
        <w:t>l</w:t>
      </w:r>
      <w:r w:rsidRPr="001917D2">
        <w:rPr>
          <w:vertAlign w:val="subscript"/>
          <w:lang w:val="en-US"/>
        </w:rPr>
        <w:t>||</w:t>
      </w:r>
      <w:r w:rsidRPr="000A2EC3">
        <w:rPr>
          <w:lang w:val="en-US"/>
        </w:rPr>
        <w:t xml:space="preserve"> of solid phase particles was calculated as </w:t>
      </w:r>
      <w:r w:rsidRPr="000A2EC3">
        <w:rPr>
          <w:i/>
          <w:iCs/>
          <w:lang w:val="en-US"/>
        </w:rPr>
        <w:t>l</w:t>
      </w:r>
      <w:r w:rsidRPr="001917D2">
        <w:rPr>
          <w:vertAlign w:val="subscript"/>
          <w:lang w:val="en-US"/>
        </w:rPr>
        <w:t>||</w:t>
      </w:r>
      <w:r w:rsidRPr="000A2EC3">
        <w:rPr>
          <w:lang w:val="en-US"/>
        </w:rPr>
        <w:t xml:space="preserve"> = 0.8</w:t>
      </w:r>
      <w:r w:rsidRPr="000A2EC3">
        <w:rPr>
          <w:i/>
          <w:iCs/>
          <w:lang w:val="en-US"/>
        </w:rPr>
        <w:t>R</w:t>
      </w:r>
      <w:r w:rsidRPr="001917D2">
        <w:rPr>
          <w:vertAlign w:val="subscript"/>
          <w:lang w:val="en-US"/>
        </w:rPr>
        <w:t>min</w:t>
      </w:r>
      <w:r w:rsidRPr="000A2EC3">
        <w:rPr>
          <w:lang w:val="en-US"/>
        </w:rPr>
        <w:t xml:space="preserve">, where </w:t>
      </w:r>
      <w:r w:rsidRPr="000A2EC3">
        <w:rPr>
          <w:i/>
          <w:iCs/>
          <w:lang w:val="en-US"/>
        </w:rPr>
        <w:t>R</w:t>
      </w:r>
      <w:r w:rsidRPr="001917D2">
        <w:rPr>
          <w:vertAlign w:val="subscript"/>
          <w:lang w:val="en-US"/>
        </w:rPr>
        <w:t>min</w:t>
      </w:r>
      <w:r w:rsidRPr="000A2EC3">
        <w:rPr>
          <w:lang w:val="en-US"/>
        </w:rPr>
        <w:t xml:space="preserve"> is the position of the first minimum of the corresponding function </w:t>
      </w:r>
      <w:r w:rsidRPr="000A2EC3">
        <w:rPr>
          <w:i/>
          <w:iCs/>
          <w:lang w:val="en-US"/>
        </w:rPr>
        <w:t>g</w:t>
      </w:r>
      <w:r w:rsidRPr="000A2EC3">
        <w:rPr>
          <w:lang w:val="en-US"/>
        </w:rPr>
        <w:t>(</w:t>
      </w:r>
      <w:r w:rsidRPr="000A2EC3">
        <w:rPr>
          <w:i/>
          <w:iCs/>
          <w:lang w:val="en-US"/>
        </w:rPr>
        <w:t>R</w:t>
      </w:r>
      <w:r w:rsidRPr="000A2EC3">
        <w:rPr>
          <w:lang w:val="en-US"/>
        </w:rPr>
        <w:t>)</w:t>
      </w:r>
      <w:r w:rsidRPr="001917D2">
        <w:rPr>
          <w:vertAlign w:val="subscript"/>
          <w:lang w:val="en-US"/>
        </w:rPr>
        <w:t>||</w:t>
      </w:r>
      <w:r w:rsidRPr="000A2EC3">
        <w:rPr>
          <w:lang w:val="en-US"/>
        </w:rPr>
        <w:t>.</w:t>
      </w:r>
    </w:p>
    <w:p w:rsidR="006836BA" w:rsidRPr="000A2EC3" w:rsidRDefault="006836BA" w:rsidP="006E3807">
      <w:pPr>
        <w:autoSpaceDE w:val="0"/>
        <w:autoSpaceDN w:val="0"/>
        <w:adjustRightInd w:val="0"/>
        <w:spacing w:line="360" w:lineRule="auto"/>
        <w:ind w:firstLine="709"/>
        <w:rPr>
          <w:lang w:val="en-US"/>
        </w:rPr>
      </w:pPr>
    </w:p>
    <w:p w:rsidR="006836BA" w:rsidRPr="00D20A31" w:rsidRDefault="006836BA" w:rsidP="00D20A31">
      <w:pPr>
        <w:autoSpaceDE w:val="0"/>
        <w:autoSpaceDN w:val="0"/>
        <w:adjustRightInd w:val="0"/>
        <w:spacing w:line="360" w:lineRule="auto"/>
        <w:ind w:firstLine="709"/>
        <w:rPr>
          <w:b/>
          <w:bCs/>
          <w:lang w:val="en-US"/>
        </w:rPr>
      </w:pPr>
      <w:r>
        <w:rPr>
          <w:b/>
          <w:bCs/>
          <w:lang w:val="en-US"/>
        </w:rPr>
        <w:t xml:space="preserve">3. Results and Discussion </w:t>
      </w:r>
    </w:p>
    <w:p w:rsidR="006836BA" w:rsidRDefault="006836BA" w:rsidP="006E3807">
      <w:pPr>
        <w:autoSpaceDE w:val="0"/>
        <w:autoSpaceDN w:val="0"/>
        <w:adjustRightInd w:val="0"/>
        <w:spacing w:line="360" w:lineRule="auto"/>
        <w:ind w:firstLine="709"/>
        <w:jc w:val="both"/>
        <w:rPr>
          <w:lang w:val="en-US"/>
        </w:rPr>
      </w:pPr>
      <w:r w:rsidRPr="000A2EC3">
        <w:rPr>
          <w:lang w:val="en-US"/>
        </w:rPr>
        <w:t>The microporous films prepared by the method used in this study are</w:t>
      </w:r>
      <w:r>
        <w:rPr>
          <w:lang w:val="en-US"/>
        </w:rPr>
        <w:t xml:space="preserve"> </w:t>
      </w:r>
      <w:r w:rsidRPr="000A2EC3">
        <w:rPr>
          <w:lang w:val="en-US"/>
        </w:rPr>
        <w:t xml:space="preserve">characterized by a relief-like strongly developed surface. This pattern arises at uniaxial extension stage in result of stress release due to the through pores appearance. As can be seen from SEM images, the surface relief of the PE and PP films </w:t>
      </w:r>
      <w:r w:rsidRPr="00A34B7F">
        <w:rPr>
          <w:lang w:val="en-US"/>
        </w:rPr>
        <w:t>(Figure 1)</w:t>
      </w:r>
      <w:r w:rsidRPr="000A2EC3">
        <w:rPr>
          <w:lang w:val="en-US"/>
        </w:rPr>
        <w:t>is designed</w:t>
      </w:r>
      <w:r>
        <w:rPr>
          <w:lang w:val="en-US"/>
        </w:rPr>
        <w:t xml:space="preserve"> </w:t>
      </w:r>
      <w:r w:rsidRPr="000A2EC3">
        <w:rPr>
          <w:lang w:val="en-US"/>
        </w:rPr>
        <w:t>by</w:t>
      </w:r>
      <w:r>
        <w:rPr>
          <w:lang w:val="en-US"/>
        </w:rPr>
        <w:t xml:space="preserve"> </w:t>
      </w:r>
      <w:r w:rsidRPr="000A2EC3">
        <w:rPr>
          <w:lang w:val="en-US"/>
        </w:rPr>
        <w:t>t</w:t>
      </w:r>
      <w:r>
        <w:rPr>
          <w:lang w:val="en-US"/>
        </w:rPr>
        <w:t>wo types of structural elements;</w:t>
      </w:r>
      <w:r w:rsidRPr="000A2EC3">
        <w:rPr>
          <w:lang w:val="en-US"/>
        </w:rPr>
        <w:t xml:space="preserve"> namely, extended large comb-like structures arranged perpendicular to the direction of orientation of the film and thin “bridges” aligned parallel to the film orientation direction and connecting the comb-like structures.</w:t>
      </w:r>
    </w:p>
    <w:p w:rsidR="006836BA" w:rsidRPr="00FD4153" w:rsidRDefault="005A66D1" w:rsidP="00932C4B">
      <w:pPr>
        <w:autoSpaceDE w:val="0"/>
        <w:autoSpaceDN w:val="0"/>
        <w:adjustRightInd w:val="0"/>
        <w:spacing w:line="360" w:lineRule="auto"/>
        <w:rPr>
          <w:sz w:val="16"/>
          <w:szCs w:val="16"/>
          <w:lang w:val="en-US"/>
        </w:rPr>
      </w:pPr>
      <w:r>
        <w:rPr>
          <w:noProof/>
          <w:lang w:val="en-US" w:eastAsia="en-US"/>
        </w:rPr>
        <w:lastRenderedPageBreak/>
        <w:drawing>
          <wp:inline distT="0" distB="0" distL="0" distR="0">
            <wp:extent cx="2917190" cy="595439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7190" cy="5954395"/>
                    </a:xfrm>
                    <a:prstGeom prst="rect">
                      <a:avLst/>
                    </a:prstGeom>
                    <a:noFill/>
                    <a:ln>
                      <a:noFill/>
                    </a:ln>
                  </pic:spPr>
                </pic:pic>
              </a:graphicData>
            </a:graphic>
          </wp:inline>
        </w:drawing>
      </w:r>
    </w:p>
    <w:p w:rsidR="006836BA" w:rsidRPr="00FD4153" w:rsidRDefault="006836BA" w:rsidP="00932C4B">
      <w:pPr>
        <w:autoSpaceDE w:val="0"/>
        <w:autoSpaceDN w:val="0"/>
        <w:adjustRightInd w:val="0"/>
        <w:spacing w:line="480" w:lineRule="auto"/>
        <w:ind w:left="936" w:hanging="936"/>
        <w:rPr>
          <w:rFonts w:ascii="Arial" w:hAnsi="Arial" w:cs="Arial"/>
          <w:sz w:val="18"/>
          <w:szCs w:val="18"/>
          <w:lang w:val="en-US"/>
        </w:rPr>
      </w:pPr>
      <w:r w:rsidRPr="00FD4153">
        <w:rPr>
          <w:rFonts w:ascii="Arial" w:hAnsi="Arial" w:cs="Arial"/>
          <w:sz w:val="16"/>
          <w:szCs w:val="16"/>
          <w:lang w:val="en-US"/>
        </w:rPr>
        <w:t>Figure 1. SEM images</w:t>
      </w:r>
      <w:r>
        <w:rPr>
          <w:rFonts w:ascii="Arial" w:hAnsi="Arial" w:cs="Arial"/>
          <w:sz w:val="16"/>
          <w:szCs w:val="16"/>
          <w:lang w:val="en-US"/>
        </w:rPr>
        <w:t xml:space="preserve"> of the PE  and PP</w:t>
      </w:r>
      <w:r w:rsidRPr="00FD4153">
        <w:rPr>
          <w:rFonts w:ascii="Arial" w:hAnsi="Arial" w:cs="Arial"/>
          <w:sz w:val="16"/>
          <w:szCs w:val="16"/>
          <w:lang w:val="en-US"/>
        </w:rPr>
        <w:t xml:space="preserve"> porous films surface</w:t>
      </w:r>
    </w:p>
    <w:p w:rsidR="006836BA" w:rsidRPr="000A2EC3" w:rsidRDefault="006836BA" w:rsidP="00FD4153">
      <w:pPr>
        <w:autoSpaceDE w:val="0"/>
        <w:autoSpaceDN w:val="0"/>
        <w:adjustRightInd w:val="0"/>
        <w:spacing w:line="360" w:lineRule="auto"/>
        <w:jc w:val="both"/>
        <w:rPr>
          <w:lang w:val="en-US"/>
        </w:rPr>
      </w:pPr>
      <w:r w:rsidRPr="000A2EC3">
        <w:rPr>
          <w:lang w:val="en-US"/>
        </w:rPr>
        <w:t>Deeper regions (pores) are seen between these structural formations on the sample surface. The PP samples are characterized by smaller sizes of the structural elements of the surface relief and by their considerably larger number as compared to the PE films. These characteristics of the surface structure indicate that the PP films have a more developed surface relief than the PE ones. This is confirmed by the measurements of specific surface, which is equal to 41 and 83 m</w:t>
      </w:r>
      <w:r w:rsidRPr="000A2EC3">
        <w:rPr>
          <w:vertAlign w:val="superscript"/>
          <w:lang w:val="en-US"/>
        </w:rPr>
        <w:t>2</w:t>
      </w:r>
      <w:r w:rsidRPr="000A2EC3">
        <w:rPr>
          <w:lang w:val="en-US"/>
        </w:rPr>
        <w:t>/g for PE and PP microporous films, respectively.</w:t>
      </w:r>
    </w:p>
    <w:p w:rsidR="006836BA" w:rsidRPr="000A2EC3" w:rsidRDefault="006836BA" w:rsidP="006E3807">
      <w:pPr>
        <w:autoSpaceDE w:val="0"/>
        <w:autoSpaceDN w:val="0"/>
        <w:adjustRightInd w:val="0"/>
        <w:spacing w:line="360" w:lineRule="auto"/>
        <w:ind w:firstLine="709"/>
        <w:rPr>
          <w:lang w:val="en-US"/>
        </w:rPr>
      </w:pPr>
    </w:p>
    <w:p w:rsidR="006836BA" w:rsidRPr="000A2EC3" w:rsidRDefault="006836BA" w:rsidP="00A34B7F">
      <w:pPr>
        <w:autoSpaceDE w:val="0"/>
        <w:autoSpaceDN w:val="0"/>
        <w:adjustRightInd w:val="0"/>
        <w:spacing w:line="360" w:lineRule="auto"/>
        <w:ind w:firstLine="709"/>
        <w:rPr>
          <w:b/>
          <w:bCs/>
          <w:lang w:val="en-US"/>
        </w:rPr>
      </w:pPr>
      <w:r w:rsidRPr="00F71A6A">
        <w:rPr>
          <w:b/>
          <w:bCs/>
          <w:lang w:val="en-US"/>
        </w:rPr>
        <w:t>Effect of spin draw ratio on the ordering transitions</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Due to the orientation efforts at the melt extrusion the periodic superlattice of oriented lamellae is formed in the films via the universal mechanism of particle self-ordering, controlled by the spin draw ratio </w:t>
      </w:r>
      <w:r w:rsidRPr="000A2EC3">
        <w:rPr>
          <w:rFonts w:eastAsia="TT5A08Ao00"/>
        </w:rPr>
        <w:t>λ</w:t>
      </w:r>
      <w:r w:rsidRPr="000A2EC3">
        <w:rPr>
          <w:lang w:val="en-US"/>
        </w:rPr>
        <w:t xml:space="preserve">. At the stages of extrusion and annealing which is performed at isometric </w:t>
      </w:r>
      <w:r w:rsidRPr="000A2EC3">
        <w:rPr>
          <w:lang w:val="en-US"/>
        </w:rPr>
        <w:lastRenderedPageBreak/>
        <w:t>conditions, lamellae are organized in an ensemble of oriented supramolecular structures. Under uniaxial ex</w:t>
      </w:r>
      <w:r>
        <w:rPr>
          <w:lang w:val="en-US"/>
        </w:rPr>
        <w:t>tension of the films prepared at</w:t>
      </w:r>
      <w:r w:rsidRPr="000A2EC3">
        <w:rPr>
          <w:lang w:val="en-US"/>
        </w:rPr>
        <w:t xml:space="preserve"> these stages this ensemble transforms to a spatial network of smaller particles, i.e., lamellae stacks (superlattices of lamellae), due to irreversible splitting of structons.</w:t>
      </w:r>
      <w:r>
        <w:rPr>
          <w:lang w:val="en-US"/>
        </w:rPr>
        <w:t xml:space="preserve"> </w:t>
      </w:r>
      <w:r w:rsidRPr="000A2EC3">
        <w:rPr>
          <w:lang w:val="en-US"/>
        </w:rPr>
        <w:t>The superlattice formation can be considered as the disorder–order transition, which leads to ordering of the multilevel supramolecular polymer structure.</w:t>
      </w:r>
      <w:r>
        <w:rPr>
          <w:lang w:val="en-US"/>
        </w:rPr>
        <w:t xml:space="preserve"> </w:t>
      </w:r>
      <w:r w:rsidRPr="000A2EC3">
        <w:rPr>
          <w:lang w:val="en-US"/>
        </w:rPr>
        <w:t xml:space="preserve">At increasing of </w:t>
      </w:r>
      <w:r w:rsidRPr="000A2EC3">
        <w:rPr>
          <w:rFonts w:eastAsia="TT185E46o00"/>
        </w:rPr>
        <w:t>λ</w:t>
      </w:r>
      <w:r w:rsidRPr="000A2EC3">
        <w:rPr>
          <w:rFonts w:eastAsia="TT185E46o00"/>
          <w:lang w:val="en-US"/>
        </w:rPr>
        <w:t xml:space="preserve"> the</w:t>
      </w:r>
      <w:r w:rsidRPr="000A2EC3">
        <w:rPr>
          <w:lang w:val="en-US"/>
        </w:rPr>
        <w:t xml:space="preserve"> size and degree of the aggregates ordering increase. The transformation of the microporous films’ surface texture with variations in spin draw ratio</w:t>
      </w:r>
      <w:r>
        <w:rPr>
          <w:lang w:val="en-US"/>
        </w:rPr>
        <w:t xml:space="preserve"> </w:t>
      </w:r>
      <w:r w:rsidRPr="000A2EC3">
        <w:rPr>
          <w:lang w:val="en-US"/>
        </w:rPr>
        <w:t>is caused by the change in the relative contribution from the stacks of lamellae and stressed ties connecting them to the spatial distribution of the density of the solid phase cluster.</w:t>
      </w:r>
    </w:p>
    <w:p w:rsidR="006836BA" w:rsidRDefault="006836BA" w:rsidP="00C05049">
      <w:pPr>
        <w:autoSpaceDE w:val="0"/>
        <w:autoSpaceDN w:val="0"/>
        <w:adjustRightInd w:val="0"/>
        <w:spacing w:line="360" w:lineRule="auto"/>
        <w:ind w:firstLine="709"/>
        <w:jc w:val="both"/>
        <w:rPr>
          <w:lang w:val="en-US"/>
        </w:rPr>
      </w:pPr>
      <w:r w:rsidRPr="000A2EC3">
        <w:rPr>
          <w:lang w:val="en-US"/>
        </w:rPr>
        <w:t>A typical property of the microporous polyolefin films under study</w:t>
      </w:r>
      <w:r>
        <w:rPr>
          <w:lang w:val="en-US"/>
        </w:rPr>
        <w:t xml:space="preserve"> </w:t>
      </w:r>
      <w:r w:rsidRPr="000A2EC3">
        <w:rPr>
          <w:lang w:val="en-US"/>
        </w:rPr>
        <w:t xml:space="preserve">is the percolation effects which are associated with the formation of a fractal structure of the surface. The fractal cluster of the solid phase is </w:t>
      </w:r>
      <w:r w:rsidRPr="00D67702">
        <w:rPr>
          <w:lang w:val="en-US"/>
        </w:rPr>
        <w:t>arisen</w:t>
      </w:r>
      <w:r w:rsidRPr="000A2EC3">
        <w:rPr>
          <w:lang w:val="en-US"/>
        </w:rPr>
        <w:t xml:space="preserve"> near the threshold of percolation in result of the coalescence of pores and</w:t>
      </w:r>
      <w:r>
        <w:rPr>
          <w:lang w:val="en-US"/>
        </w:rPr>
        <w:t xml:space="preserve"> appearance of through flow channel</w:t>
      </w:r>
      <w:r w:rsidRPr="000A2EC3">
        <w:rPr>
          <w:lang w:val="en-US"/>
        </w:rPr>
        <w:t xml:space="preserve">s. Percolation mechanism of the through pores formation is demonstrated by the dependence of the permeability </w:t>
      </w:r>
      <w:r w:rsidRPr="000A2EC3">
        <w:rPr>
          <w:i/>
          <w:iCs/>
          <w:lang w:val="en-US"/>
        </w:rPr>
        <w:t xml:space="preserve">G </w:t>
      </w:r>
      <w:r w:rsidRPr="000A2EC3">
        <w:rPr>
          <w:lang w:val="en-US"/>
        </w:rPr>
        <w:t xml:space="preserve">(flow rate through the membrane) on </w:t>
      </w:r>
      <w:bookmarkStart w:id="1" w:name="OLE_LINK1"/>
      <w:bookmarkStart w:id="2" w:name="OLE_LINK2"/>
      <w:r w:rsidRPr="000A2EC3">
        <w:rPr>
          <w:rFonts w:eastAsia="TTCCEB2o00"/>
        </w:rPr>
        <w:t>λ</w:t>
      </w:r>
      <w:bookmarkEnd w:id="1"/>
      <w:bookmarkEnd w:id="2"/>
      <w:r w:rsidRPr="000A2EC3">
        <w:rPr>
          <w:rFonts w:eastAsia="TTCCEB2o00"/>
          <w:lang w:val="en-US"/>
        </w:rPr>
        <w:t xml:space="preserve"> which </w:t>
      </w:r>
      <w:r w:rsidRPr="000A2EC3">
        <w:rPr>
          <w:lang w:val="en-US"/>
        </w:rPr>
        <w:t>exhibits a percolation threshold of</w:t>
      </w:r>
      <w:r>
        <w:rPr>
          <w:lang w:val="en-US"/>
        </w:rPr>
        <w:t xml:space="preserve"> </w:t>
      </w:r>
      <w:r w:rsidRPr="000A2EC3">
        <w:rPr>
          <w:rFonts w:eastAsia="TTCCEB2o00"/>
        </w:rPr>
        <w:t>λ</w:t>
      </w:r>
      <w:r>
        <w:rPr>
          <w:rFonts w:eastAsia="TTCCEB2o00"/>
          <w:lang w:val="en-US"/>
        </w:rPr>
        <w:t xml:space="preserve"> </w:t>
      </w:r>
      <w:r w:rsidRPr="000A2EC3">
        <w:rPr>
          <w:lang w:val="en-US"/>
        </w:rPr>
        <w:t xml:space="preserve">for permeability at threshold value of the overall porosity </w:t>
      </w:r>
      <w:r w:rsidRPr="000A2EC3">
        <w:rPr>
          <w:i/>
          <w:iCs/>
          <w:lang w:val="en-US"/>
        </w:rPr>
        <w:t xml:space="preserve">P </w:t>
      </w:r>
      <w:r w:rsidRPr="000A2EC3">
        <w:rPr>
          <w:lang w:val="en-US"/>
        </w:rPr>
        <w:t>(the sample volume fraction occupied with pores)</w:t>
      </w:r>
      <w:r>
        <w:rPr>
          <w:lang w:val="en-US"/>
        </w:rPr>
        <w:t xml:space="preserve"> </w:t>
      </w:r>
      <w:r w:rsidRPr="000A2EC3">
        <w:rPr>
          <w:lang w:val="en-US"/>
        </w:rPr>
        <w:t>(</w:t>
      </w:r>
      <w:r w:rsidRPr="005B429A">
        <w:rPr>
          <w:lang w:val="en-US"/>
        </w:rPr>
        <w:t>Figure 2</w:t>
      </w:r>
      <w:r w:rsidRPr="000A2EC3">
        <w:rPr>
          <w:lang w:val="en-US"/>
        </w:rPr>
        <w:t xml:space="preserve">). </w:t>
      </w:r>
    </w:p>
    <w:p w:rsidR="006836BA" w:rsidRDefault="005A66D1" w:rsidP="00932C4B">
      <w:pPr>
        <w:autoSpaceDE w:val="0"/>
        <w:autoSpaceDN w:val="0"/>
        <w:adjustRightInd w:val="0"/>
        <w:spacing w:line="360" w:lineRule="auto"/>
        <w:rPr>
          <w:lang w:val="en-US"/>
        </w:rPr>
      </w:pPr>
      <w:r>
        <w:rPr>
          <w:noProof/>
          <w:lang w:val="en-US" w:eastAsia="en-US"/>
        </w:rPr>
        <w:drawing>
          <wp:inline distT="0" distB="0" distL="0" distR="0">
            <wp:extent cx="2917190" cy="34505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7190" cy="3450590"/>
                    </a:xfrm>
                    <a:prstGeom prst="rect">
                      <a:avLst/>
                    </a:prstGeom>
                    <a:noFill/>
                    <a:ln>
                      <a:noFill/>
                    </a:ln>
                  </pic:spPr>
                </pic:pic>
              </a:graphicData>
            </a:graphic>
          </wp:inline>
        </w:drawing>
      </w:r>
    </w:p>
    <w:p w:rsidR="006836BA" w:rsidRDefault="006836BA" w:rsidP="00932C4B">
      <w:pPr>
        <w:autoSpaceDE w:val="0"/>
        <w:autoSpaceDN w:val="0"/>
        <w:adjustRightInd w:val="0"/>
        <w:ind w:left="936" w:hanging="936"/>
        <w:rPr>
          <w:rFonts w:ascii="Arial" w:hAnsi="Arial" w:cs="Arial"/>
          <w:sz w:val="16"/>
          <w:szCs w:val="16"/>
          <w:lang w:val="en-US"/>
        </w:rPr>
      </w:pPr>
      <w:r w:rsidRPr="00C05049">
        <w:rPr>
          <w:rFonts w:ascii="Arial" w:hAnsi="Arial" w:cs="Arial"/>
          <w:sz w:val="16"/>
          <w:szCs w:val="16"/>
          <w:lang w:val="en-US"/>
        </w:rPr>
        <w:t xml:space="preserve">Figure 2. Plots of overall porosity P (1) and permeability G (2) </w:t>
      </w:r>
    </w:p>
    <w:p w:rsidR="006836BA" w:rsidRPr="00C05049" w:rsidRDefault="006836BA" w:rsidP="00932C4B">
      <w:pPr>
        <w:autoSpaceDE w:val="0"/>
        <w:autoSpaceDN w:val="0"/>
        <w:adjustRightInd w:val="0"/>
        <w:ind w:left="936" w:hanging="936"/>
        <w:rPr>
          <w:rFonts w:ascii="Arial" w:hAnsi="Arial" w:cs="Arial"/>
          <w:sz w:val="16"/>
          <w:szCs w:val="16"/>
          <w:lang w:val="en-US"/>
        </w:rPr>
      </w:pPr>
      <w:r w:rsidRPr="00C05049">
        <w:rPr>
          <w:rFonts w:ascii="Arial" w:hAnsi="Arial" w:cs="Arial"/>
          <w:sz w:val="16"/>
          <w:szCs w:val="16"/>
          <w:lang w:val="en-US"/>
        </w:rPr>
        <w:t xml:space="preserve">of porous PE and PP films vs. spin draw ratio </w:t>
      </w:r>
      <w:r w:rsidRPr="00C05049">
        <w:rPr>
          <w:rFonts w:ascii="Arial" w:hAnsi="Arial" w:cs="Arial"/>
          <w:sz w:val="16"/>
          <w:szCs w:val="16"/>
        </w:rPr>
        <w:t>λ</w:t>
      </w:r>
      <w:r w:rsidRPr="00C05049">
        <w:rPr>
          <w:rFonts w:ascii="Arial" w:hAnsi="Arial" w:cs="Arial"/>
          <w:sz w:val="16"/>
          <w:szCs w:val="16"/>
          <w:lang w:val="en-US"/>
        </w:rPr>
        <w:t>.</w:t>
      </w:r>
    </w:p>
    <w:p w:rsidR="006836BA" w:rsidRDefault="006836BA" w:rsidP="00C05049">
      <w:pPr>
        <w:autoSpaceDE w:val="0"/>
        <w:autoSpaceDN w:val="0"/>
        <w:adjustRightInd w:val="0"/>
        <w:spacing w:line="360" w:lineRule="auto"/>
        <w:jc w:val="both"/>
        <w:rPr>
          <w:lang w:val="en-US"/>
        </w:rPr>
      </w:pPr>
    </w:p>
    <w:p w:rsidR="006836BA" w:rsidRPr="000A2EC3" w:rsidRDefault="006836BA" w:rsidP="00C05049">
      <w:pPr>
        <w:autoSpaceDE w:val="0"/>
        <w:autoSpaceDN w:val="0"/>
        <w:adjustRightInd w:val="0"/>
        <w:spacing w:line="360" w:lineRule="auto"/>
        <w:jc w:val="both"/>
        <w:rPr>
          <w:lang w:val="en-US"/>
        </w:rPr>
      </w:pPr>
      <w:r w:rsidRPr="000A2EC3">
        <w:rPr>
          <w:lang w:val="en-US"/>
        </w:rPr>
        <w:t xml:space="preserve">For PE films the threshold is reached at </w:t>
      </w:r>
      <w:r w:rsidRPr="000A2EC3">
        <w:rPr>
          <w:i/>
          <w:iCs/>
          <w:lang w:val="en-US"/>
        </w:rPr>
        <w:t>P</w:t>
      </w:r>
      <w:r w:rsidRPr="000A2EC3">
        <w:rPr>
          <w:lang w:val="en-US"/>
        </w:rPr>
        <w:t xml:space="preserve">* = (30 </w:t>
      </w:r>
      <w:r w:rsidRPr="000A2EC3">
        <w:sym w:font="Symbol" w:char="F0B1"/>
      </w:r>
      <w:r w:rsidRPr="000A2EC3">
        <w:rPr>
          <w:lang w:val="en-US"/>
        </w:rPr>
        <w:t xml:space="preserve"> 2) %, for PP ones </w:t>
      </w:r>
      <w:r w:rsidRPr="000A2EC3">
        <w:rPr>
          <w:i/>
          <w:iCs/>
          <w:lang w:val="en-US"/>
        </w:rPr>
        <w:t>P</w:t>
      </w:r>
      <w:r w:rsidRPr="000A2EC3">
        <w:rPr>
          <w:lang w:val="en-US"/>
        </w:rPr>
        <w:t xml:space="preserve">* = (23 </w:t>
      </w:r>
      <w:r w:rsidRPr="000A2EC3">
        <w:sym w:font="Symbol" w:char="F0B1"/>
      </w:r>
      <w:r w:rsidRPr="000A2EC3">
        <w:rPr>
          <w:lang w:val="en-US"/>
        </w:rPr>
        <w:t xml:space="preserve"> 2) %. The difference between the values of </w:t>
      </w:r>
      <w:r w:rsidRPr="000A2EC3">
        <w:rPr>
          <w:i/>
          <w:iCs/>
          <w:lang w:val="en-US"/>
        </w:rPr>
        <w:t>P</w:t>
      </w:r>
      <w:r w:rsidRPr="000A2EC3">
        <w:rPr>
          <w:lang w:val="en-US"/>
        </w:rPr>
        <w:t xml:space="preserve">* for PE and PP is connected with the structure </w:t>
      </w:r>
      <w:r w:rsidRPr="00D67702">
        <w:rPr>
          <w:lang w:val="en-US"/>
        </w:rPr>
        <w:t>details</w:t>
      </w:r>
      <w:r>
        <w:rPr>
          <w:lang w:val="en-US"/>
        </w:rPr>
        <w:t xml:space="preserve"> </w:t>
      </w:r>
      <w:r w:rsidRPr="000A2EC3">
        <w:rPr>
          <w:lang w:val="en-US"/>
        </w:rPr>
        <w:t>of PE</w:t>
      </w:r>
      <w:r>
        <w:rPr>
          <w:lang w:val="en-US"/>
        </w:rPr>
        <w:t xml:space="preserve"> </w:t>
      </w:r>
      <w:r w:rsidRPr="000A2EC3">
        <w:rPr>
          <w:lang w:val="en-US"/>
        </w:rPr>
        <w:t>films. This result is in acc</w:t>
      </w:r>
      <w:r>
        <w:rPr>
          <w:lang w:val="en-US"/>
        </w:rPr>
        <w:t>ordance with percolation theory </w:t>
      </w:r>
      <w:r w:rsidRPr="001D21A2">
        <w:rPr>
          <w:vertAlign w:val="superscript"/>
          <w:lang w:val="en-US"/>
        </w:rPr>
        <w:t>15</w:t>
      </w:r>
      <w:r w:rsidRPr="000A2EC3">
        <w:rPr>
          <w:lang w:val="en-US"/>
        </w:rPr>
        <w:t xml:space="preserve"> which gives for percolation threshold 25</w:t>
      </w:r>
      <w:r>
        <w:rPr>
          <w:lang w:val="en-US"/>
        </w:rPr>
        <w:noBreakHyphen/>
        <w:t>30 </w:t>
      </w:r>
      <w:r w:rsidRPr="000A2EC3">
        <w:rPr>
          <w:lang w:val="en-US"/>
        </w:rPr>
        <w:t>%.</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lastRenderedPageBreak/>
        <w:t xml:space="preserve">The transition through the percolation threshold at </w:t>
      </w:r>
      <w:r w:rsidRPr="000A2EC3">
        <w:rPr>
          <w:i/>
          <w:iCs/>
          <w:lang w:val="en-US"/>
        </w:rPr>
        <w:t xml:space="preserve">P </w:t>
      </w:r>
      <w:r w:rsidRPr="000A2EC3">
        <w:rPr>
          <w:lang w:val="en-US"/>
        </w:rPr>
        <w:t>&gt;</w:t>
      </w:r>
      <w:r w:rsidRPr="000A2EC3">
        <w:rPr>
          <w:i/>
          <w:iCs/>
          <w:lang w:val="en-US"/>
        </w:rPr>
        <w:t>P</w:t>
      </w:r>
      <w:r w:rsidRPr="000A2EC3">
        <w:rPr>
          <w:lang w:val="en-US"/>
        </w:rPr>
        <w:t xml:space="preserve">* is accompanied bythe formation of a percolation cluster of the porous phase in the material. On the film surface, this transition corresponds to an increase in the correlation length </w:t>
      </w:r>
      <w:r w:rsidRPr="000A2EC3">
        <w:rPr>
          <w:rFonts w:eastAsia="TT185E46o00"/>
        </w:rPr>
        <w:t>ξ</w:t>
      </w:r>
      <w:r w:rsidRPr="000A2EC3">
        <w:rPr>
          <w:lang w:val="en-US"/>
        </w:rPr>
        <w:t xml:space="preserve">, a decrease in the total anisotropy of the density distribution </w:t>
      </w:r>
      <w:r w:rsidRPr="000A2EC3">
        <w:rPr>
          <w:rFonts w:eastAsia="TT185E46o00"/>
        </w:rPr>
        <w:t>ρ</w:t>
      </w:r>
      <w:r w:rsidRPr="000A2EC3">
        <w:rPr>
          <w:i/>
          <w:iCs/>
          <w:lang w:val="en-US"/>
        </w:rPr>
        <w:t xml:space="preserve">s </w:t>
      </w:r>
      <w:r w:rsidRPr="000A2EC3">
        <w:rPr>
          <w:lang w:val="en-US"/>
        </w:rPr>
        <w:t>of the solid phase clusters, and a disordering of the average density distribution of the porous phase clusters. The above phenomena have a common character and are observed in the computer implementation of the lattice clusters models.</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The orientational order of lamellae and the degree of orientation of polymer chains increase with increasing </w:t>
      </w:r>
      <w:r w:rsidRPr="000A2EC3">
        <w:rPr>
          <w:rFonts w:eastAsia="TTCCEB2o00"/>
        </w:rPr>
        <w:t>λ</w:t>
      </w:r>
      <w:r w:rsidRPr="000A2EC3">
        <w:rPr>
          <w:lang w:val="en-US"/>
        </w:rPr>
        <w:t xml:space="preserve">. This growth is nonlinear, which is indicated by both the nonmonotonic dependence of the correlation length on </w:t>
      </w:r>
      <w:r w:rsidRPr="000A2EC3">
        <w:rPr>
          <w:rFonts w:eastAsia="TTCCEB2o00"/>
        </w:rPr>
        <w:t>λ</w:t>
      </w:r>
      <w:r>
        <w:rPr>
          <w:rFonts w:eastAsia="TTCCEB2o00"/>
          <w:lang w:val="en-US"/>
        </w:rPr>
        <w:t xml:space="preserve"> </w:t>
      </w:r>
      <w:r w:rsidRPr="000A2EC3">
        <w:rPr>
          <w:lang w:val="en-US"/>
        </w:rPr>
        <w:t xml:space="preserve">for investigated samples and a significant scatter of the data on birefringence in PE porous films, obtained by changing the parameter </w:t>
      </w:r>
      <w:r w:rsidRPr="000A2EC3">
        <w:rPr>
          <w:rFonts w:eastAsia="TTCCEB2o00"/>
        </w:rPr>
        <w:t>λ</w:t>
      </w:r>
      <w:r>
        <w:rPr>
          <w:rFonts w:eastAsia="TTCCEB2o00"/>
          <w:lang w:val="en-US"/>
        </w:rPr>
        <w:t>.</w:t>
      </w:r>
      <w:r w:rsidRPr="001D21A2">
        <w:rPr>
          <w:rFonts w:eastAsia="TTCCEB2o00"/>
          <w:vertAlign w:val="superscript"/>
          <w:lang w:val="en-US"/>
        </w:rPr>
        <w:t>18</w:t>
      </w:r>
      <w:r w:rsidRPr="000A2EC3">
        <w:rPr>
          <w:lang w:val="en-US"/>
        </w:rPr>
        <w:t xml:space="preserve"> It can be assumed that the nonlinear in </w:t>
      </w:r>
      <w:r w:rsidRPr="000A2EC3">
        <w:rPr>
          <w:rFonts w:eastAsia="TTCCEB2o00"/>
        </w:rPr>
        <w:t>λ</w:t>
      </w:r>
      <w:r>
        <w:rPr>
          <w:rFonts w:eastAsia="TTCCEB2o00"/>
          <w:lang w:val="en-US"/>
        </w:rPr>
        <w:t xml:space="preserve"> </w:t>
      </w:r>
      <w:r w:rsidRPr="000A2EC3">
        <w:rPr>
          <w:lang w:val="en-US"/>
        </w:rPr>
        <w:t xml:space="preserve">orientation behavior reflects different conditions of their structure formation depending on parameters of melt extrusion process. In this case, the transition from one mode to another is accompanied by a change in the orientation of molecules and supramolecular structures themselves and also porous phase clusters. Of particular interest is the disorder–order orientation transition on the </w:t>
      </w:r>
      <w:r w:rsidRPr="000A2EC3">
        <w:rPr>
          <w:rFonts w:eastAsia="TTCCEB2o00"/>
        </w:rPr>
        <w:t>λ</w:t>
      </w:r>
      <w:r>
        <w:rPr>
          <w:rFonts w:eastAsia="TTCCEB2o00"/>
          <w:lang w:val="en-US"/>
        </w:rPr>
        <w:t xml:space="preserve"> </w:t>
      </w:r>
      <w:r w:rsidRPr="000A2EC3">
        <w:rPr>
          <w:lang w:val="en-US"/>
        </w:rPr>
        <w:t xml:space="preserve">scale, associated with the formation of oriented through channels. </w:t>
      </w:r>
    </w:p>
    <w:p w:rsidR="006836BA" w:rsidRDefault="006836BA" w:rsidP="006E3807">
      <w:pPr>
        <w:autoSpaceDE w:val="0"/>
        <w:autoSpaceDN w:val="0"/>
        <w:adjustRightInd w:val="0"/>
        <w:spacing w:line="360" w:lineRule="auto"/>
        <w:ind w:firstLine="709"/>
        <w:jc w:val="both"/>
        <w:rPr>
          <w:lang w:val="en-US"/>
        </w:rPr>
      </w:pPr>
      <w:r w:rsidRPr="000A2EC3">
        <w:rPr>
          <w:lang w:val="en-US"/>
        </w:rPr>
        <w:t xml:space="preserve">Microporous PE films were prepared at variation of </w:t>
      </w:r>
      <w:r w:rsidRPr="000A2EC3">
        <w:rPr>
          <w:rFonts w:eastAsia="TTCCEB2o00"/>
        </w:rPr>
        <w:t>λ</w:t>
      </w:r>
      <w:r w:rsidRPr="000A2EC3">
        <w:rPr>
          <w:rFonts w:eastAsia="TTCCEB2o00"/>
          <w:lang w:val="en-US"/>
        </w:rPr>
        <w:t xml:space="preserve"> in </w:t>
      </w:r>
      <w:r>
        <w:rPr>
          <w:rFonts w:eastAsia="TTCCEB2o00"/>
          <w:lang w:val="en-US"/>
        </w:rPr>
        <w:t>the range</w:t>
      </w:r>
      <w:r w:rsidRPr="000A2EC3">
        <w:rPr>
          <w:rFonts w:eastAsia="TTCCEB2o00"/>
          <w:lang w:val="en-US"/>
        </w:rPr>
        <w:t xml:space="preserve"> 24</w:t>
      </w:r>
      <w:r>
        <w:rPr>
          <w:rFonts w:eastAsia="TTCCEB2o00"/>
          <w:lang w:val="en-US"/>
        </w:rPr>
        <w:t xml:space="preserve"> </w:t>
      </w:r>
      <w:r w:rsidRPr="000A2EC3">
        <w:rPr>
          <w:rFonts w:eastAsia="TTCCEB2o00"/>
          <w:lang w:val="en-US"/>
        </w:rPr>
        <w:t>-</w:t>
      </w:r>
      <w:r>
        <w:rPr>
          <w:rFonts w:eastAsia="TTCCEB2o00"/>
          <w:lang w:val="en-US"/>
        </w:rPr>
        <w:t xml:space="preserve"> </w:t>
      </w:r>
      <w:r w:rsidRPr="000A2EC3">
        <w:rPr>
          <w:rFonts w:eastAsia="TTCCEB2o00"/>
          <w:lang w:val="en-US"/>
        </w:rPr>
        <w:t xml:space="preserve">69. The structural parameters and porous structure transformation have been investigated by statistical treatment of the SEM images. It was obtained that </w:t>
      </w:r>
      <w:r w:rsidRPr="000A2EC3">
        <w:rPr>
          <w:lang w:val="en-US"/>
        </w:rPr>
        <w:t>the lattice density</w:t>
      </w:r>
      <w:r>
        <w:rPr>
          <w:lang w:val="en-US"/>
        </w:rPr>
        <w:t xml:space="preserve"> </w:t>
      </w:r>
      <w:r w:rsidRPr="000A2EC3">
        <w:rPr>
          <w:lang w:val="en-US"/>
        </w:rPr>
        <w:t>fraction</w:t>
      </w:r>
      <w:r>
        <w:rPr>
          <w:lang w:val="en-US"/>
        </w:rPr>
        <w:t xml:space="preserve"> </w:t>
      </w:r>
      <w:r w:rsidRPr="000A2EC3">
        <w:rPr>
          <w:rFonts w:eastAsia="TT2DC558o00"/>
        </w:rPr>
        <w:t>Ω</w:t>
      </w:r>
      <w:r w:rsidRPr="00DE2B93">
        <w:rPr>
          <w:vertAlign w:val="subscript"/>
          <w:lang w:val="en-US"/>
        </w:rPr>
        <w:t>s</w:t>
      </w:r>
      <w:r>
        <w:rPr>
          <w:vertAlign w:val="subscript"/>
          <w:lang w:val="en-US"/>
        </w:rPr>
        <w:t xml:space="preserve"> </w:t>
      </w:r>
      <w:r w:rsidRPr="000A2EC3">
        <w:rPr>
          <w:lang w:val="en-US"/>
        </w:rPr>
        <w:t>of the solid phase on the surface of microporous PE films corresponds in</w:t>
      </w:r>
      <w:r>
        <w:rPr>
          <w:lang w:val="en-US"/>
        </w:rPr>
        <w:t xml:space="preserve"> two-dimens</w:t>
      </w:r>
      <w:r w:rsidRPr="000A2EC3">
        <w:rPr>
          <w:lang w:val="en-US"/>
        </w:rPr>
        <w:t>ional mapping to the infinite cluster of the particles at</w:t>
      </w:r>
      <w:r>
        <w:rPr>
          <w:lang w:val="en-US"/>
        </w:rPr>
        <w:t xml:space="preserve"> </w:t>
      </w:r>
      <w:r w:rsidRPr="000A2EC3">
        <w:rPr>
          <w:rFonts w:eastAsia="TT2DC558o00"/>
        </w:rPr>
        <w:t>Ω</w:t>
      </w:r>
      <w:r w:rsidRPr="00DE2B93">
        <w:rPr>
          <w:vertAlign w:val="subscript"/>
          <w:lang w:val="en-US"/>
        </w:rPr>
        <w:t>s</w:t>
      </w:r>
      <w:r>
        <w:rPr>
          <w:vertAlign w:val="subscript"/>
          <w:lang w:val="en-US"/>
        </w:rPr>
        <w:t xml:space="preserve"> </w:t>
      </w:r>
      <w:r w:rsidRPr="000A2EC3">
        <w:rPr>
          <w:rFonts w:eastAsia="TT2DC558o00"/>
          <w:lang w:val="en-US"/>
        </w:rPr>
        <w:t xml:space="preserve">≥ </w:t>
      </w:r>
      <w:r w:rsidRPr="000A2EC3">
        <w:rPr>
          <w:rFonts w:eastAsia="TT2DC558o00"/>
        </w:rPr>
        <w:t>Ω</w:t>
      </w:r>
      <w:r w:rsidRPr="000A2EC3">
        <w:rPr>
          <w:lang w:val="en-US"/>
        </w:rPr>
        <w:t xml:space="preserve">*, where </w:t>
      </w:r>
      <w:r w:rsidRPr="000A2EC3">
        <w:rPr>
          <w:rFonts w:eastAsia="TT2DC558o00"/>
        </w:rPr>
        <w:t>Ω</w:t>
      </w:r>
      <w:r w:rsidRPr="000A2EC3">
        <w:rPr>
          <w:lang w:val="en-US"/>
        </w:rPr>
        <w:t xml:space="preserve">* is the critical value at the percolation threshold (0.45 </w:t>
      </w:r>
      <w:r w:rsidRPr="000A2EC3">
        <w:rPr>
          <w:rFonts w:eastAsia="TT2DC558o00"/>
          <w:lang w:val="en-US"/>
        </w:rPr>
        <w:t xml:space="preserve">± </w:t>
      </w:r>
      <w:r w:rsidRPr="000A2EC3">
        <w:rPr>
          <w:lang w:val="en-US"/>
        </w:rPr>
        <w:t xml:space="preserve">0.03) </w:t>
      </w:r>
      <w:r w:rsidRPr="001D21A2">
        <w:rPr>
          <w:vertAlign w:val="superscript"/>
          <w:lang w:val="en-US"/>
        </w:rPr>
        <w:t>19</w:t>
      </w:r>
      <w:r w:rsidRPr="000A2EC3">
        <w:rPr>
          <w:lang w:val="en-US"/>
        </w:rPr>
        <w:t>. In its turn, the porous structure of the films is transformed upon varying parameter λ, and the transition from discrete pores (</w:t>
      </w:r>
      <w:r w:rsidRPr="000A2EC3">
        <w:rPr>
          <w:rFonts w:eastAsia="TT2DC558o00"/>
        </w:rPr>
        <w:t>Ω</w:t>
      </w:r>
      <w:r w:rsidRPr="00DE2B93">
        <w:rPr>
          <w:vertAlign w:val="subscript"/>
          <w:lang w:val="en-US"/>
        </w:rPr>
        <w:t>p</w:t>
      </w:r>
      <w:r>
        <w:rPr>
          <w:vertAlign w:val="subscript"/>
          <w:lang w:val="en-US"/>
        </w:rPr>
        <w:t xml:space="preserve"> </w:t>
      </w:r>
      <w:r w:rsidRPr="000A2EC3">
        <w:rPr>
          <w:lang w:val="en-US"/>
        </w:rPr>
        <w:t>&lt;</w:t>
      </w:r>
      <w:r>
        <w:rPr>
          <w:lang w:val="en-US"/>
        </w:rPr>
        <w:t xml:space="preserve"> </w:t>
      </w:r>
      <w:r w:rsidRPr="000A2EC3">
        <w:rPr>
          <w:rFonts w:eastAsia="TT2DC558o00"/>
        </w:rPr>
        <w:t>Ω</w:t>
      </w:r>
      <w:r w:rsidRPr="000A2EC3">
        <w:rPr>
          <w:lang w:val="en-US"/>
        </w:rPr>
        <w:t>*) to through channels (</w:t>
      </w:r>
      <w:r w:rsidRPr="000A2EC3">
        <w:rPr>
          <w:rFonts w:eastAsia="TT2DC558o00"/>
        </w:rPr>
        <w:t>Ω</w:t>
      </w:r>
      <w:r w:rsidRPr="00DE2B93">
        <w:rPr>
          <w:vertAlign w:val="subscript"/>
          <w:lang w:val="en-US"/>
        </w:rPr>
        <w:t>p</w:t>
      </w:r>
      <w:r>
        <w:rPr>
          <w:vertAlign w:val="subscript"/>
          <w:lang w:val="en-US"/>
        </w:rPr>
        <w:t xml:space="preserve"> </w:t>
      </w:r>
      <w:r w:rsidRPr="000A2EC3">
        <w:rPr>
          <w:lang w:val="en-US"/>
        </w:rPr>
        <w:t>&gt;</w:t>
      </w:r>
      <w:r>
        <w:rPr>
          <w:lang w:val="en-US"/>
        </w:rPr>
        <w:t xml:space="preserve"> </w:t>
      </w:r>
      <w:r w:rsidRPr="000A2EC3">
        <w:rPr>
          <w:rFonts w:eastAsia="TT2DC558o00"/>
        </w:rPr>
        <w:t>Ω</w:t>
      </w:r>
      <w:r w:rsidRPr="000A2EC3">
        <w:rPr>
          <w:lang w:val="en-US"/>
        </w:rPr>
        <w:t xml:space="preserve">*) occurs at </w:t>
      </w:r>
      <w:r w:rsidRPr="000A2EC3">
        <w:rPr>
          <w:rFonts w:eastAsia="TT2DC558o00"/>
        </w:rPr>
        <w:t>λ</w:t>
      </w:r>
      <w:r>
        <w:rPr>
          <w:rFonts w:eastAsia="TT2DC558o00"/>
          <w:lang w:val="en-US"/>
        </w:rPr>
        <w:t xml:space="preserve"> </w:t>
      </w:r>
      <w:r w:rsidRPr="000A2EC3">
        <w:rPr>
          <w:lang w:val="en-US"/>
        </w:rPr>
        <w:t>&gt; 29. The existence of the critical value of</w:t>
      </w:r>
      <w:r>
        <w:rPr>
          <w:lang w:val="en-US"/>
        </w:rPr>
        <w:t xml:space="preserve"> </w:t>
      </w:r>
      <w:r w:rsidRPr="000A2EC3">
        <w:rPr>
          <w:rFonts w:eastAsia="TT2DC558o00"/>
        </w:rPr>
        <w:t>λ</w:t>
      </w:r>
      <w:r w:rsidRPr="000A2EC3">
        <w:rPr>
          <w:lang w:val="en-US"/>
        </w:rPr>
        <w:t>, which provides percolation in PE membranes, was previously found in</w:t>
      </w:r>
      <w:r>
        <w:rPr>
          <w:lang w:val="en-US"/>
        </w:rPr>
        <w:t>.</w:t>
      </w:r>
      <w:r w:rsidRPr="001D21A2">
        <w:rPr>
          <w:vertAlign w:val="superscript"/>
          <w:lang w:val="en-US"/>
        </w:rPr>
        <w:t>14</w:t>
      </w:r>
    </w:p>
    <w:p w:rsidR="006836BA" w:rsidRDefault="006836BA" w:rsidP="006E3807">
      <w:pPr>
        <w:autoSpaceDE w:val="0"/>
        <w:autoSpaceDN w:val="0"/>
        <w:adjustRightInd w:val="0"/>
        <w:spacing w:line="360" w:lineRule="auto"/>
        <w:ind w:firstLine="709"/>
        <w:jc w:val="both"/>
        <w:rPr>
          <w:lang w:val="en-US"/>
        </w:rPr>
      </w:pPr>
      <w:r w:rsidRPr="000A2EC3">
        <w:rPr>
          <w:lang w:val="en-US"/>
        </w:rPr>
        <w:t xml:space="preserve">Radial functions </w:t>
      </w:r>
      <w:r w:rsidRPr="000A2EC3">
        <w:rPr>
          <w:i/>
          <w:iCs/>
          <w:lang w:val="en-US"/>
        </w:rPr>
        <w:t>g</w:t>
      </w:r>
      <w:r w:rsidRPr="000A2EC3">
        <w:rPr>
          <w:lang w:val="en-US"/>
        </w:rPr>
        <w:t>(</w:t>
      </w:r>
      <w:r w:rsidRPr="000A2EC3">
        <w:rPr>
          <w:i/>
          <w:iCs/>
          <w:lang w:val="en-US"/>
        </w:rPr>
        <w:t>R</w:t>
      </w:r>
      <w:r w:rsidRPr="000A2EC3">
        <w:rPr>
          <w:lang w:val="en-US"/>
        </w:rPr>
        <w:t xml:space="preserve">) of the clusters </w:t>
      </w:r>
      <w:r>
        <w:rPr>
          <w:lang w:val="en-US"/>
        </w:rPr>
        <w:t xml:space="preserve">density </w:t>
      </w:r>
      <w:r w:rsidRPr="000A2EC3">
        <w:rPr>
          <w:lang w:val="en-US"/>
        </w:rPr>
        <w:t xml:space="preserve">distribution of the phases in the general case is typical for the structurally nonuniform systems and nonmonotonically approach the straight line </w:t>
      </w:r>
      <w:r w:rsidRPr="000A2EC3">
        <w:rPr>
          <w:i/>
          <w:iCs/>
          <w:lang w:val="en-US"/>
        </w:rPr>
        <w:t>g</w:t>
      </w:r>
      <w:r w:rsidRPr="000A2EC3">
        <w:rPr>
          <w:lang w:val="en-US"/>
        </w:rPr>
        <w:t>(</w:t>
      </w:r>
      <w:r w:rsidRPr="000A2EC3">
        <w:rPr>
          <w:i/>
          <w:iCs/>
          <w:lang w:val="en-US"/>
        </w:rPr>
        <w:t>R</w:t>
      </w:r>
      <w:r w:rsidRPr="000A2EC3">
        <w:rPr>
          <w:lang w:val="en-US"/>
        </w:rPr>
        <w:t>) = 1 (</w:t>
      </w:r>
      <w:r w:rsidRPr="00FD6DBF">
        <w:rPr>
          <w:lang w:val="en-US"/>
        </w:rPr>
        <w:t>Figure 3a</w:t>
      </w:r>
      <w:r w:rsidRPr="000A2EC3">
        <w:rPr>
          <w:lang w:val="en-US"/>
        </w:rPr>
        <w:t xml:space="preserve">) as </w:t>
      </w:r>
      <w:r w:rsidRPr="000A2EC3">
        <w:rPr>
          <w:i/>
          <w:iCs/>
          <w:lang w:val="en-US"/>
        </w:rPr>
        <w:t xml:space="preserve">R </w:t>
      </w:r>
      <w:r w:rsidRPr="000A2EC3">
        <w:rPr>
          <w:lang w:val="en-US"/>
        </w:rPr>
        <w:t xml:space="preserve">increases. This straight line is reached at </w:t>
      </w:r>
      <w:r w:rsidRPr="000A2EC3">
        <w:rPr>
          <w:i/>
          <w:iCs/>
          <w:lang w:val="en-US"/>
        </w:rPr>
        <w:t xml:space="preserve">R </w:t>
      </w:r>
      <w:r w:rsidRPr="000A2EC3">
        <w:rPr>
          <w:lang w:val="en-US"/>
        </w:rPr>
        <w:t xml:space="preserve">= </w:t>
      </w:r>
      <w:r w:rsidRPr="000A2EC3">
        <w:rPr>
          <w:rFonts w:eastAsia="TT2DC558o00"/>
        </w:rPr>
        <w:t>ξ</w:t>
      </w:r>
      <w:r w:rsidRPr="000A2EC3">
        <w:rPr>
          <w:lang w:val="en-US"/>
        </w:rPr>
        <w:t xml:space="preserve">, where </w:t>
      </w:r>
      <w:r w:rsidRPr="000A2EC3">
        <w:rPr>
          <w:rFonts w:eastAsia="TT2DC558o00"/>
        </w:rPr>
        <w:t>ξ</w:t>
      </w:r>
      <w:r>
        <w:rPr>
          <w:rFonts w:eastAsia="TT2DC558o00"/>
          <w:lang w:val="en-US"/>
        </w:rPr>
        <w:t xml:space="preserve"> </w:t>
      </w:r>
      <w:r w:rsidRPr="000A2EC3">
        <w:rPr>
          <w:lang w:val="en-US"/>
        </w:rPr>
        <w:t>is the correlation radius of density fluctuations</w:t>
      </w:r>
      <w:r>
        <w:rPr>
          <w:lang w:val="en-US"/>
        </w:rPr>
        <w:t>.</w:t>
      </w:r>
      <w:r w:rsidRPr="001D21A2">
        <w:rPr>
          <w:vertAlign w:val="superscript"/>
          <w:lang w:val="en-US"/>
        </w:rPr>
        <w:t>19</w:t>
      </w:r>
      <w:r w:rsidRPr="000A2EC3">
        <w:rPr>
          <w:lang w:val="en-US"/>
        </w:rPr>
        <w:t xml:space="preserve"> It should be expected that the values of </w:t>
      </w:r>
      <w:r w:rsidRPr="000A2EC3">
        <w:rPr>
          <w:rFonts w:eastAsia="TT2DC558o00"/>
        </w:rPr>
        <w:t>ξ</w:t>
      </w:r>
      <w:r>
        <w:rPr>
          <w:rFonts w:eastAsia="TT2DC558o00"/>
          <w:lang w:val="en-US"/>
        </w:rPr>
        <w:t xml:space="preserve"> </w:t>
      </w:r>
      <w:r w:rsidRPr="000A2EC3">
        <w:rPr>
          <w:lang w:val="en-US"/>
        </w:rPr>
        <w:t>for two mutually complementary percolation clusters coincide (</w:t>
      </w:r>
      <w:r w:rsidRPr="009557CF">
        <w:rPr>
          <w:lang w:val="en-US"/>
        </w:rPr>
        <w:t>Figures</w:t>
      </w:r>
      <w:r w:rsidRPr="000A2EC3">
        <w:rPr>
          <w:lang w:val="en-US"/>
        </w:rPr>
        <w:t xml:space="preserve"> 3b, 3c).</w:t>
      </w:r>
    </w:p>
    <w:p w:rsidR="006836BA" w:rsidRDefault="005A66D1" w:rsidP="004C3C36">
      <w:pPr>
        <w:autoSpaceDE w:val="0"/>
        <w:autoSpaceDN w:val="0"/>
        <w:adjustRightInd w:val="0"/>
        <w:spacing w:line="360" w:lineRule="auto"/>
        <w:jc w:val="both"/>
        <w:rPr>
          <w:lang w:val="en-US"/>
        </w:rPr>
      </w:pPr>
      <w:r>
        <w:rPr>
          <w:noProof/>
          <w:lang w:val="en-US" w:eastAsia="en-US"/>
        </w:rPr>
        <w:lastRenderedPageBreak/>
        <w:drawing>
          <wp:inline distT="0" distB="0" distL="0" distR="0">
            <wp:extent cx="2874010" cy="32442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4010" cy="3244215"/>
                    </a:xfrm>
                    <a:prstGeom prst="rect">
                      <a:avLst/>
                    </a:prstGeom>
                    <a:noFill/>
                    <a:ln>
                      <a:noFill/>
                    </a:ln>
                  </pic:spPr>
                </pic:pic>
              </a:graphicData>
            </a:graphic>
          </wp:inline>
        </w:drawing>
      </w:r>
    </w:p>
    <w:p w:rsidR="006836BA" w:rsidRDefault="006836BA" w:rsidP="00D62857">
      <w:pPr>
        <w:autoSpaceDE w:val="0"/>
        <w:autoSpaceDN w:val="0"/>
        <w:adjustRightInd w:val="0"/>
        <w:ind w:left="936" w:hanging="936"/>
        <w:rPr>
          <w:rFonts w:ascii="Arial" w:hAnsi="Arial" w:cs="Arial"/>
          <w:sz w:val="16"/>
          <w:szCs w:val="16"/>
          <w:lang w:val="en-US"/>
        </w:rPr>
      </w:pPr>
      <w:r w:rsidRPr="00514797">
        <w:rPr>
          <w:rFonts w:ascii="Arial" w:hAnsi="Arial" w:cs="Arial"/>
          <w:sz w:val="16"/>
          <w:szCs w:val="16"/>
          <w:lang w:val="en-US"/>
        </w:rPr>
        <w:t xml:space="preserve">Figure 3. Distribution functions g(R) of the clusters density </w:t>
      </w:r>
    </w:p>
    <w:p w:rsidR="006836BA" w:rsidRDefault="006836BA" w:rsidP="00D62857">
      <w:pPr>
        <w:autoSpaceDE w:val="0"/>
        <w:autoSpaceDN w:val="0"/>
        <w:adjustRightInd w:val="0"/>
        <w:ind w:left="936" w:hanging="936"/>
        <w:rPr>
          <w:rFonts w:ascii="Arial" w:hAnsi="Arial" w:cs="Arial"/>
          <w:sz w:val="16"/>
          <w:szCs w:val="16"/>
          <w:lang w:val="en-US"/>
        </w:rPr>
      </w:pPr>
      <w:r w:rsidRPr="00514797">
        <w:rPr>
          <w:rFonts w:ascii="Arial" w:hAnsi="Arial" w:cs="Arial"/>
          <w:sz w:val="16"/>
          <w:szCs w:val="16"/>
          <w:lang w:val="en-US"/>
        </w:rPr>
        <w:t>along the directions: solid phase (1) and porous phase (2)</w:t>
      </w:r>
    </w:p>
    <w:p w:rsidR="006836BA" w:rsidRPr="00514797" w:rsidRDefault="006836BA" w:rsidP="00514797">
      <w:pPr>
        <w:autoSpaceDE w:val="0"/>
        <w:autoSpaceDN w:val="0"/>
        <w:adjustRightInd w:val="0"/>
        <w:ind w:left="936" w:hanging="936"/>
        <w:rPr>
          <w:rFonts w:ascii="Arial" w:hAnsi="Arial" w:cs="Arial"/>
          <w:sz w:val="16"/>
          <w:szCs w:val="16"/>
          <w:lang w:val="en-US"/>
        </w:rPr>
      </w:pPr>
      <w:r w:rsidRPr="00514797">
        <w:rPr>
          <w:rFonts w:ascii="Arial" w:hAnsi="Arial" w:cs="Arial"/>
          <w:sz w:val="16"/>
          <w:szCs w:val="16"/>
          <w:lang w:val="en-US"/>
        </w:rPr>
        <w:t>for λ = 24 (a), 36 (b) and 69 (c).</w:t>
      </w:r>
    </w:p>
    <w:p w:rsidR="006836BA" w:rsidRDefault="006836BA" w:rsidP="004C3C36">
      <w:pPr>
        <w:autoSpaceDE w:val="0"/>
        <w:autoSpaceDN w:val="0"/>
        <w:adjustRightInd w:val="0"/>
        <w:spacing w:line="360" w:lineRule="auto"/>
        <w:jc w:val="both"/>
        <w:rPr>
          <w:lang w:val="en-US"/>
        </w:rPr>
      </w:pPr>
    </w:p>
    <w:p w:rsidR="006836BA" w:rsidRDefault="006836BA" w:rsidP="004C3C36">
      <w:pPr>
        <w:autoSpaceDE w:val="0"/>
        <w:autoSpaceDN w:val="0"/>
        <w:adjustRightInd w:val="0"/>
        <w:spacing w:line="360" w:lineRule="auto"/>
        <w:jc w:val="both"/>
        <w:rPr>
          <w:lang w:val="en-US"/>
        </w:rPr>
      </w:pPr>
      <w:r w:rsidRPr="000A2EC3">
        <w:rPr>
          <w:lang w:val="en-US"/>
        </w:rPr>
        <w:t xml:space="preserve">At the same time as lattice density </w:t>
      </w:r>
      <w:r w:rsidRPr="0034635E">
        <w:rPr>
          <w:rFonts w:eastAsia="TT2DC558o00"/>
        </w:rPr>
        <w:t>Ω</w:t>
      </w:r>
      <w:r>
        <w:rPr>
          <w:vertAlign w:val="subscript"/>
          <w:lang w:val="en-US"/>
        </w:rPr>
        <w:t xml:space="preserve">p </w:t>
      </w:r>
      <w:r w:rsidRPr="000A2EC3">
        <w:rPr>
          <w:lang w:val="en-US"/>
        </w:rPr>
        <w:t xml:space="preserve">of the cluster of the particles decreases, the value of </w:t>
      </w:r>
      <w:r w:rsidRPr="000A2EC3">
        <w:rPr>
          <w:rFonts w:eastAsia="TT2DC558o00"/>
        </w:rPr>
        <w:t>ξ</w:t>
      </w:r>
      <w:r>
        <w:rPr>
          <w:rFonts w:eastAsia="TT2DC558o00"/>
          <w:lang w:val="en-US"/>
        </w:rPr>
        <w:t xml:space="preserve"> </w:t>
      </w:r>
      <w:r w:rsidRPr="000A2EC3">
        <w:rPr>
          <w:lang w:val="en-US"/>
        </w:rPr>
        <w:t>increases</w:t>
      </w:r>
      <w:r>
        <w:rPr>
          <w:lang w:val="en-US"/>
        </w:rPr>
        <w:t xml:space="preserve"> </w:t>
      </w:r>
      <w:r w:rsidRPr="009557CF">
        <w:rPr>
          <w:lang w:val="en-US"/>
        </w:rPr>
        <w:t>(Table 1).</w:t>
      </w:r>
    </w:p>
    <w:p w:rsidR="006836BA" w:rsidRDefault="006836BA" w:rsidP="007A1D9D">
      <w:pPr>
        <w:autoSpaceDE w:val="0"/>
        <w:autoSpaceDN w:val="0"/>
        <w:adjustRightInd w:val="0"/>
        <w:ind w:left="-142"/>
        <w:jc w:val="both"/>
        <w:rPr>
          <w:lang w:val="en-US"/>
        </w:rPr>
      </w:pPr>
      <w:r>
        <w:rPr>
          <w:lang w:val="en-US"/>
        </w:rPr>
        <w:t>Table 1.The s</w:t>
      </w:r>
      <w:r w:rsidRPr="00FF48A2">
        <w:rPr>
          <w:lang w:val="en-US"/>
        </w:rPr>
        <w:t xml:space="preserve">tructural parameters of </w:t>
      </w:r>
      <w:r>
        <w:rPr>
          <w:lang w:val="en-US"/>
        </w:rPr>
        <w:t xml:space="preserve">the </w:t>
      </w:r>
      <w:r w:rsidRPr="00FF48A2">
        <w:rPr>
          <w:lang w:val="en-US"/>
        </w:rPr>
        <w:t>porous PE films</w:t>
      </w:r>
      <w:r>
        <w:rPr>
          <w:lang w:val="en-US"/>
        </w:rPr>
        <w:t>.</w:t>
      </w:r>
    </w:p>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935"/>
        <w:gridCol w:w="935"/>
        <w:gridCol w:w="935"/>
        <w:gridCol w:w="935"/>
      </w:tblGrid>
      <w:tr w:rsidR="006836BA" w:rsidRPr="00E80F86">
        <w:tc>
          <w:tcPr>
            <w:tcW w:w="1914" w:type="dxa"/>
            <w:vMerge w:val="restart"/>
            <w:vAlign w:val="center"/>
          </w:tcPr>
          <w:p w:rsidR="006836BA" w:rsidRPr="00B16238" w:rsidRDefault="006836BA" w:rsidP="00FD0376">
            <w:pPr>
              <w:autoSpaceDE w:val="0"/>
              <w:autoSpaceDN w:val="0"/>
              <w:adjustRightInd w:val="0"/>
              <w:spacing w:before="60" w:after="60"/>
              <w:jc w:val="center"/>
              <w:rPr>
                <w:lang w:val="en-US"/>
              </w:rPr>
            </w:pPr>
            <w:r w:rsidRPr="00B16238">
              <w:rPr>
                <w:rFonts w:eastAsia="TT2DC558o00"/>
              </w:rPr>
              <w:t>λ</w:t>
            </w:r>
          </w:p>
        </w:tc>
        <w:tc>
          <w:tcPr>
            <w:tcW w:w="3828" w:type="dxa"/>
            <w:gridSpan w:val="2"/>
          </w:tcPr>
          <w:p w:rsidR="006836BA" w:rsidRPr="00B16238" w:rsidRDefault="006836BA" w:rsidP="00FD0376">
            <w:pPr>
              <w:autoSpaceDE w:val="0"/>
              <w:autoSpaceDN w:val="0"/>
              <w:adjustRightInd w:val="0"/>
              <w:spacing w:before="60" w:after="60"/>
              <w:jc w:val="center"/>
              <w:rPr>
                <w:lang w:val="en-US"/>
              </w:rPr>
            </w:pPr>
            <w:r w:rsidRPr="00B16238">
              <w:rPr>
                <w:lang w:val="en-US"/>
              </w:rPr>
              <w:t>Solid phase</w:t>
            </w:r>
          </w:p>
        </w:tc>
        <w:tc>
          <w:tcPr>
            <w:tcW w:w="3829" w:type="dxa"/>
            <w:gridSpan w:val="2"/>
          </w:tcPr>
          <w:p w:rsidR="006836BA" w:rsidRPr="00B16238" w:rsidRDefault="006836BA" w:rsidP="00FD0376">
            <w:pPr>
              <w:autoSpaceDE w:val="0"/>
              <w:autoSpaceDN w:val="0"/>
              <w:adjustRightInd w:val="0"/>
              <w:spacing w:before="60" w:after="60"/>
              <w:jc w:val="center"/>
              <w:rPr>
                <w:lang w:val="en-US"/>
              </w:rPr>
            </w:pPr>
            <w:r w:rsidRPr="00B16238">
              <w:rPr>
                <w:lang w:val="en-US"/>
              </w:rPr>
              <w:t xml:space="preserve">Pores </w:t>
            </w:r>
          </w:p>
        </w:tc>
      </w:tr>
      <w:tr w:rsidR="006836BA" w:rsidRPr="00E80F86">
        <w:tc>
          <w:tcPr>
            <w:tcW w:w="1914" w:type="dxa"/>
            <w:vMerge/>
          </w:tcPr>
          <w:p w:rsidR="006836BA" w:rsidRPr="00B16238" w:rsidRDefault="006836BA" w:rsidP="00FD0376">
            <w:pPr>
              <w:autoSpaceDE w:val="0"/>
              <w:autoSpaceDN w:val="0"/>
              <w:adjustRightInd w:val="0"/>
              <w:spacing w:before="60" w:after="60"/>
              <w:jc w:val="center"/>
              <w:rPr>
                <w:rFonts w:eastAsia="TT2DC558o00"/>
              </w:rPr>
            </w:pP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ξ, μm</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i/>
                <w:iCs/>
                <w:lang w:val="en-US"/>
              </w:rPr>
              <w:t>d</w:t>
            </w:r>
            <w:r w:rsidRPr="00B16238">
              <w:rPr>
                <w:lang w:val="en-US"/>
              </w:rPr>
              <w:t>, μm</w:t>
            </w:r>
          </w:p>
        </w:tc>
        <w:tc>
          <w:tcPr>
            <w:tcW w:w="1914" w:type="dxa"/>
          </w:tcPr>
          <w:p w:rsidR="006836BA" w:rsidRPr="0034635E" w:rsidRDefault="006836BA" w:rsidP="00FD0376">
            <w:pPr>
              <w:autoSpaceDE w:val="0"/>
              <w:autoSpaceDN w:val="0"/>
              <w:adjustRightInd w:val="0"/>
              <w:spacing w:before="60" w:after="60"/>
              <w:jc w:val="center"/>
              <w:rPr>
                <w:lang w:val="en-US"/>
              </w:rPr>
            </w:pPr>
            <w:r w:rsidRPr="0034635E">
              <w:rPr>
                <w:lang w:val="en-US"/>
              </w:rPr>
              <w:t>Ω</w:t>
            </w:r>
            <w:r>
              <w:rPr>
                <w:vertAlign w:val="subscript"/>
                <w:lang w:val="en-US"/>
              </w:rPr>
              <w:t>p</w:t>
            </w:r>
          </w:p>
        </w:tc>
        <w:tc>
          <w:tcPr>
            <w:tcW w:w="1915" w:type="dxa"/>
          </w:tcPr>
          <w:p w:rsidR="006836BA" w:rsidRPr="00B16238" w:rsidRDefault="006836BA" w:rsidP="00FD0376">
            <w:pPr>
              <w:autoSpaceDE w:val="0"/>
              <w:autoSpaceDN w:val="0"/>
              <w:adjustRightInd w:val="0"/>
              <w:spacing w:before="60" w:after="60"/>
              <w:jc w:val="center"/>
              <w:rPr>
                <w:lang w:val="en-US"/>
              </w:rPr>
            </w:pPr>
            <w:r w:rsidRPr="00B16238">
              <w:rPr>
                <w:i/>
                <w:iCs/>
                <w:lang w:val="en-US"/>
              </w:rPr>
              <w:t>d</w:t>
            </w:r>
            <w:r w:rsidRPr="00B16238">
              <w:rPr>
                <w:lang w:val="en-US"/>
              </w:rPr>
              <w:t>, μm</w:t>
            </w:r>
          </w:p>
        </w:tc>
      </w:tr>
      <w:tr w:rsidR="006836BA" w:rsidRPr="00E80F86">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24</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0.71</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0.6</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0.36</w:t>
            </w:r>
          </w:p>
        </w:tc>
        <w:tc>
          <w:tcPr>
            <w:tcW w:w="1915" w:type="dxa"/>
          </w:tcPr>
          <w:p w:rsidR="006836BA" w:rsidRPr="00B16238" w:rsidRDefault="006836BA" w:rsidP="00FD0376">
            <w:pPr>
              <w:autoSpaceDE w:val="0"/>
              <w:autoSpaceDN w:val="0"/>
              <w:adjustRightInd w:val="0"/>
              <w:spacing w:before="60" w:after="60"/>
              <w:jc w:val="center"/>
              <w:rPr>
                <w:lang w:val="en-US"/>
              </w:rPr>
            </w:pPr>
            <w:r w:rsidRPr="00B16238">
              <w:rPr>
                <w:lang w:val="en-US"/>
              </w:rPr>
              <w:t>0.35</w:t>
            </w:r>
          </w:p>
        </w:tc>
      </w:tr>
      <w:tr w:rsidR="006836BA" w:rsidRPr="00E80F86">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29</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0.25</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0.13</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0.3</w:t>
            </w:r>
            <w:r>
              <w:rPr>
                <w:lang w:val="en-US"/>
              </w:rPr>
              <w:t>0</w:t>
            </w:r>
          </w:p>
        </w:tc>
        <w:tc>
          <w:tcPr>
            <w:tcW w:w="1915" w:type="dxa"/>
          </w:tcPr>
          <w:p w:rsidR="006836BA" w:rsidRPr="00B16238" w:rsidRDefault="006836BA" w:rsidP="00FD0376">
            <w:pPr>
              <w:autoSpaceDE w:val="0"/>
              <w:autoSpaceDN w:val="0"/>
              <w:adjustRightInd w:val="0"/>
              <w:spacing w:before="60" w:after="60"/>
              <w:jc w:val="center"/>
              <w:rPr>
                <w:lang w:val="en-US"/>
              </w:rPr>
            </w:pPr>
            <w:r w:rsidRPr="00B16238">
              <w:rPr>
                <w:lang w:val="en-US"/>
              </w:rPr>
              <w:t>0.18</w:t>
            </w:r>
          </w:p>
        </w:tc>
      </w:tr>
      <w:tr w:rsidR="006836BA" w:rsidRPr="00E80F86">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36</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0.54</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0.28</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0.46</w:t>
            </w:r>
          </w:p>
        </w:tc>
        <w:tc>
          <w:tcPr>
            <w:tcW w:w="1915" w:type="dxa"/>
          </w:tcPr>
          <w:p w:rsidR="006836BA" w:rsidRPr="00B16238" w:rsidRDefault="006836BA" w:rsidP="00FD0376">
            <w:pPr>
              <w:autoSpaceDE w:val="0"/>
              <w:autoSpaceDN w:val="0"/>
              <w:adjustRightInd w:val="0"/>
              <w:spacing w:before="60" w:after="60"/>
              <w:jc w:val="center"/>
              <w:rPr>
                <w:lang w:val="en-US"/>
              </w:rPr>
            </w:pPr>
            <w:r w:rsidRPr="00B16238">
              <w:rPr>
                <w:lang w:val="en-US"/>
              </w:rPr>
              <w:t>0.38</w:t>
            </w:r>
          </w:p>
        </w:tc>
      </w:tr>
      <w:tr w:rsidR="006836BA" w:rsidRPr="00E80F86">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42</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0.58</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0.8</w:t>
            </w:r>
            <w:r>
              <w:rPr>
                <w:lang w:val="en-US"/>
              </w:rPr>
              <w:t>0</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0.42</w:t>
            </w:r>
          </w:p>
        </w:tc>
        <w:tc>
          <w:tcPr>
            <w:tcW w:w="1915" w:type="dxa"/>
          </w:tcPr>
          <w:p w:rsidR="006836BA" w:rsidRPr="00B16238" w:rsidRDefault="006836BA" w:rsidP="00FD0376">
            <w:pPr>
              <w:autoSpaceDE w:val="0"/>
              <w:autoSpaceDN w:val="0"/>
              <w:adjustRightInd w:val="0"/>
              <w:spacing w:before="60" w:after="60"/>
              <w:jc w:val="center"/>
              <w:rPr>
                <w:lang w:val="en-US"/>
              </w:rPr>
            </w:pPr>
            <w:r w:rsidRPr="00B16238">
              <w:rPr>
                <w:lang w:val="en-US"/>
              </w:rPr>
              <w:t>0.62</w:t>
            </w:r>
          </w:p>
        </w:tc>
      </w:tr>
      <w:tr w:rsidR="006836BA" w:rsidRPr="00E80F86">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69</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0.09</w:t>
            </w:r>
          </w:p>
        </w:tc>
        <w:tc>
          <w:tcPr>
            <w:tcW w:w="1914" w:type="dxa"/>
          </w:tcPr>
          <w:p w:rsidR="006836BA" w:rsidRPr="00B16238" w:rsidRDefault="006836BA" w:rsidP="00FD0376">
            <w:pPr>
              <w:autoSpaceDE w:val="0"/>
              <w:autoSpaceDN w:val="0"/>
              <w:adjustRightInd w:val="0"/>
              <w:spacing w:before="60" w:after="60"/>
              <w:jc w:val="center"/>
              <w:rPr>
                <w:lang w:val="en-US"/>
              </w:rPr>
            </w:pPr>
            <w:r w:rsidRPr="00B16238">
              <w:rPr>
                <w:lang w:val="en-US"/>
              </w:rPr>
              <w:t>0.57</w:t>
            </w:r>
          </w:p>
        </w:tc>
        <w:tc>
          <w:tcPr>
            <w:tcW w:w="1915" w:type="dxa"/>
          </w:tcPr>
          <w:p w:rsidR="006836BA" w:rsidRPr="00B16238" w:rsidRDefault="006836BA" w:rsidP="00FD0376">
            <w:pPr>
              <w:autoSpaceDE w:val="0"/>
              <w:autoSpaceDN w:val="0"/>
              <w:adjustRightInd w:val="0"/>
              <w:spacing w:before="60" w:after="60"/>
              <w:jc w:val="center"/>
              <w:rPr>
                <w:lang w:val="en-US"/>
              </w:rPr>
            </w:pPr>
            <w:r w:rsidRPr="00B16238">
              <w:rPr>
                <w:lang w:val="en-US"/>
              </w:rPr>
              <w:t>0.09</w:t>
            </w:r>
          </w:p>
        </w:tc>
      </w:tr>
    </w:tbl>
    <w:p w:rsidR="006836BA" w:rsidRPr="000A2EC3" w:rsidRDefault="006836BA" w:rsidP="004C3C36">
      <w:pPr>
        <w:autoSpaceDE w:val="0"/>
        <w:autoSpaceDN w:val="0"/>
        <w:adjustRightInd w:val="0"/>
        <w:spacing w:line="360" w:lineRule="auto"/>
        <w:jc w:val="both"/>
        <w:rPr>
          <w:lang w:val="en-US"/>
        </w:rPr>
      </w:pP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For the PE film obtained at λ = 69 the periodic oscillation of the functions</w:t>
      </w:r>
      <w:r>
        <w:rPr>
          <w:lang w:val="en-US"/>
        </w:rPr>
        <w:t xml:space="preserve"> </w:t>
      </w:r>
      <w:r w:rsidRPr="000A2EC3">
        <w:rPr>
          <w:i/>
          <w:iCs/>
          <w:lang w:val="en-US"/>
        </w:rPr>
        <w:t>g</w:t>
      </w:r>
      <w:r w:rsidRPr="000A2EC3">
        <w:rPr>
          <w:lang w:val="en-US"/>
        </w:rPr>
        <w:t>(</w:t>
      </w:r>
      <w:r w:rsidRPr="000A2EC3">
        <w:rPr>
          <w:i/>
          <w:iCs/>
          <w:lang w:val="en-US"/>
        </w:rPr>
        <w:t>R</w:t>
      </w:r>
      <w:r w:rsidRPr="000A2EC3">
        <w:rPr>
          <w:lang w:val="en-US"/>
        </w:rPr>
        <w:t xml:space="preserve">) near the value </w:t>
      </w:r>
      <w:r w:rsidRPr="00A47B35">
        <w:rPr>
          <w:i/>
          <w:iCs/>
          <w:lang w:val="en-US"/>
        </w:rPr>
        <w:t>g</w:t>
      </w:r>
      <w:r w:rsidRPr="000A2EC3">
        <w:rPr>
          <w:lang w:val="en-US"/>
        </w:rPr>
        <w:t>(</w:t>
      </w:r>
      <w:r w:rsidRPr="00A47B35">
        <w:rPr>
          <w:i/>
          <w:iCs/>
          <w:lang w:val="en-US"/>
        </w:rPr>
        <w:t>R</w:t>
      </w:r>
      <w:r w:rsidRPr="000A2EC3">
        <w:rPr>
          <w:lang w:val="en-US"/>
        </w:rPr>
        <w:t xml:space="preserve">) = 1, and functions </w:t>
      </w:r>
      <w:r w:rsidRPr="00A47B35">
        <w:rPr>
          <w:i/>
          <w:iCs/>
          <w:lang w:val="en-US"/>
        </w:rPr>
        <w:t>g</w:t>
      </w:r>
      <w:r w:rsidRPr="000A2EC3">
        <w:rPr>
          <w:lang w:val="en-US"/>
        </w:rPr>
        <w:t>(</w:t>
      </w:r>
      <w:r w:rsidRPr="00A47B35">
        <w:rPr>
          <w:i/>
          <w:iCs/>
          <w:lang w:val="en-US"/>
        </w:rPr>
        <w:t>R</w:t>
      </w:r>
      <w:r w:rsidRPr="000A2EC3">
        <w:rPr>
          <w:lang w:val="en-US"/>
        </w:rPr>
        <w:t xml:space="preserve">) almost coincide both for the solid phase and for pores </w:t>
      </w:r>
      <w:r>
        <w:rPr>
          <w:lang w:val="en-US"/>
        </w:rPr>
        <w:t>which</w:t>
      </w:r>
      <w:r w:rsidRPr="000A2EC3">
        <w:rPr>
          <w:lang w:val="en-US"/>
        </w:rPr>
        <w:t xml:space="preserve"> indicates the formation of the uniform periodic structure of microporous PE films. The infinite cluster is transformed into the two</w:t>
      </w:r>
      <w:r>
        <w:rPr>
          <w:lang w:val="en-US"/>
        </w:rPr>
        <w:t>-</w:t>
      </w:r>
      <w:r w:rsidRPr="000A2EC3">
        <w:rPr>
          <w:lang w:val="en-US"/>
        </w:rPr>
        <w:t>dimensional quasilattice of oriented particles, and the superlattice is constructed of ordered stacks of lamellae, so that each stack involves ~2.5 lamellae. The mean sizes of the particles (stacks of lamellae) and pores in the direction perpendicular to the orientation axis coincide.</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The formation of through channels at increasing of λ is associated with ordering the particles in the orientation direction of the samples. Functions </w:t>
      </w:r>
      <w:r w:rsidRPr="00A47B35">
        <w:rPr>
          <w:i/>
          <w:iCs/>
          <w:lang w:val="en-US"/>
        </w:rPr>
        <w:t>g</w:t>
      </w:r>
      <w:r w:rsidRPr="000A2EC3">
        <w:rPr>
          <w:lang w:val="en-US"/>
        </w:rPr>
        <w:t>(</w:t>
      </w:r>
      <w:r w:rsidRPr="00A47B35">
        <w:rPr>
          <w:i/>
          <w:iCs/>
          <w:lang w:val="en-US"/>
        </w:rPr>
        <w:t>R</w:t>
      </w:r>
      <w:r w:rsidRPr="000A2EC3">
        <w:rPr>
          <w:lang w:val="en-US"/>
        </w:rPr>
        <w:t xml:space="preserve">) of clusters of the phases </w:t>
      </w:r>
      <w:r w:rsidRPr="000A2EC3">
        <w:rPr>
          <w:lang w:val="en-US"/>
        </w:rPr>
        <w:lastRenderedPageBreak/>
        <w:t xml:space="preserve">along the orientation direction indicate that the periodicity of alternation of the particles with period </w:t>
      </w:r>
      <w:r w:rsidRPr="00A47B35">
        <w:rPr>
          <w:i/>
          <w:iCs/>
          <w:lang w:val="en-US"/>
        </w:rPr>
        <w:t>L</w:t>
      </w:r>
      <w:r w:rsidRPr="00A47B35">
        <w:rPr>
          <w:vertAlign w:val="subscript"/>
          <w:lang w:val="en-US"/>
        </w:rPr>
        <w:t>||</w:t>
      </w:r>
      <w:r w:rsidRPr="000A2EC3">
        <w:rPr>
          <w:lang w:val="en-US"/>
        </w:rPr>
        <w:t xml:space="preserve"> appears at the scale of the correlation radius ξ. It was calculated that the value of </w:t>
      </w:r>
      <w:r w:rsidRPr="00A47B35">
        <w:rPr>
          <w:i/>
          <w:iCs/>
          <w:lang w:val="en-US"/>
        </w:rPr>
        <w:t>L</w:t>
      </w:r>
      <w:r w:rsidRPr="00A47B35">
        <w:rPr>
          <w:vertAlign w:val="subscript"/>
          <w:lang w:val="en-US"/>
        </w:rPr>
        <w:t>||</w:t>
      </w:r>
      <w:r w:rsidRPr="000A2EC3">
        <w:rPr>
          <w:lang w:val="en-US"/>
        </w:rPr>
        <w:t>substantially exceeds both the thickness of a single lamella (</w:t>
      </w:r>
      <w:r>
        <w:rPr>
          <w:lang w:val="en-US"/>
        </w:rPr>
        <w:t>3</w:t>
      </w:r>
      <w:r w:rsidRPr="000A2EC3">
        <w:rPr>
          <w:lang w:val="en-US"/>
        </w:rPr>
        <w:t>0 nm) and the long period (</w:t>
      </w:r>
      <w:r>
        <w:rPr>
          <w:lang w:val="en-US"/>
        </w:rPr>
        <w:t>35</w:t>
      </w:r>
      <w:r w:rsidRPr="000A2EC3">
        <w:rPr>
          <w:lang w:val="en-US"/>
        </w:rPr>
        <w:t xml:space="preserve"> nm)</w:t>
      </w:r>
      <w:r>
        <w:rPr>
          <w:lang w:val="en-US"/>
        </w:rPr>
        <w:t>.</w:t>
      </w:r>
      <w:r w:rsidRPr="001D21A2">
        <w:rPr>
          <w:vertAlign w:val="superscript"/>
          <w:lang w:val="en-US"/>
        </w:rPr>
        <w:t>20</w:t>
      </w:r>
      <w:r w:rsidRPr="000A2EC3">
        <w:rPr>
          <w:lang w:val="en-US"/>
        </w:rPr>
        <w:t xml:space="preserve"> Thus, the anisometric particles that are revealed by SEM on the film surface are the fragments of the solidified polymer material involving the stacks of lamellae. The pattern of the surface is similar to the internal lamellar structure of porous samples; however, they are characterized by a</w:t>
      </w:r>
      <w:r>
        <w:rPr>
          <w:lang w:val="en-US"/>
        </w:rPr>
        <w:t xml:space="preserve"> </w:t>
      </w:r>
      <w:r w:rsidRPr="000A2EC3">
        <w:rPr>
          <w:lang w:val="en-US"/>
        </w:rPr>
        <w:t>larger scale of structural elements</w:t>
      </w:r>
      <w:r>
        <w:rPr>
          <w:lang w:val="en-US"/>
        </w:rPr>
        <w:t>.</w:t>
      </w:r>
      <w:r>
        <w:rPr>
          <w:vertAlign w:val="superscript"/>
          <w:lang w:val="en-US"/>
        </w:rPr>
        <w:t>20, </w:t>
      </w:r>
      <w:r w:rsidRPr="001F4BF5">
        <w:rPr>
          <w:vertAlign w:val="superscript"/>
          <w:lang w:val="en-US"/>
        </w:rPr>
        <w:t>21</w:t>
      </w:r>
      <w:r w:rsidRPr="000A2EC3">
        <w:rPr>
          <w:lang w:val="en-US"/>
        </w:rPr>
        <w:t xml:space="preserve"> Periods </w:t>
      </w:r>
      <w:r w:rsidRPr="000A2EC3">
        <w:rPr>
          <w:i/>
          <w:iCs/>
          <w:lang w:val="en-US"/>
        </w:rPr>
        <w:t>L</w:t>
      </w:r>
      <w:r w:rsidRPr="00A47B35">
        <w:rPr>
          <w:rFonts w:eastAsia="TT2DC58Eo00"/>
          <w:vertAlign w:val="subscript"/>
          <w:lang w:val="en-US"/>
        </w:rPr>
        <w:t>||</w:t>
      </w:r>
      <w:r>
        <w:rPr>
          <w:rFonts w:eastAsia="TT2DC58Eo00"/>
          <w:vertAlign w:val="subscript"/>
          <w:lang w:val="en-US"/>
        </w:rPr>
        <w:t xml:space="preserve"> </w:t>
      </w:r>
      <w:r w:rsidRPr="000A2EC3">
        <w:rPr>
          <w:lang w:val="en-US"/>
        </w:rPr>
        <w:t>of alternation of the particles and pores</w:t>
      </w:r>
      <w:r>
        <w:rPr>
          <w:lang w:val="en-US"/>
        </w:rPr>
        <w:t xml:space="preserve"> </w:t>
      </w:r>
      <w:r w:rsidRPr="000A2EC3">
        <w:rPr>
          <w:lang w:val="en-US"/>
        </w:rPr>
        <w:t xml:space="preserve">in the orientation direction for the porous sample prepared at </w:t>
      </w:r>
      <w:r w:rsidRPr="000A2EC3">
        <w:rPr>
          <w:rFonts w:eastAsia="TT2DC558o00"/>
        </w:rPr>
        <w:t>λ</w:t>
      </w:r>
      <w:r w:rsidRPr="000A2EC3">
        <w:rPr>
          <w:lang w:val="en-US"/>
        </w:rPr>
        <w:t xml:space="preserve">= 69 coincide and correspond to the average period </w:t>
      </w:r>
      <w:r w:rsidRPr="000A2EC3">
        <w:rPr>
          <w:i/>
          <w:iCs/>
          <w:lang w:val="en-US"/>
        </w:rPr>
        <w:t>L</w:t>
      </w:r>
      <w:r w:rsidRPr="000A2EC3">
        <w:rPr>
          <w:lang w:val="en-US"/>
        </w:rPr>
        <w:t>= 170</w:t>
      </w:r>
      <w:r>
        <w:rPr>
          <w:lang w:val="en-US"/>
        </w:rPr>
        <w:t xml:space="preserve"> </w:t>
      </w:r>
      <w:r w:rsidRPr="000A2EC3">
        <w:rPr>
          <w:lang w:val="en-US"/>
        </w:rPr>
        <w:t xml:space="preserve">nm. </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Structure transformations in PP porous films were investigated for the samples prepared at </w:t>
      </w:r>
      <w:r w:rsidRPr="000A2EC3">
        <w:rPr>
          <w:rFonts w:eastAsia="TT185E46o00"/>
        </w:rPr>
        <w:t>λ</w:t>
      </w:r>
      <w:r w:rsidRPr="000A2EC3">
        <w:rPr>
          <w:lang w:val="en-US"/>
        </w:rPr>
        <w:t xml:space="preserve"> = 44 and 78. In the samples, prepared at</w:t>
      </w:r>
      <w:r>
        <w:rPr>
          <w:lang w:val="en-US"/>
        </w:rPr>
        <w:t xml:space="preserve"> </w:t>
      </w:r>
      <w:r w:rsidRPr="00A47B35">
        <w:sym w:font="Symbol" w:char="F06C"/>
      </w:r>
      <w:r w:rsidRPr="000A2EC3">
        <w:rPr>
          <w:lang w:val="en-US"/>
        </w:rPr>
        <w:t>= 78, the 3D regular lattice of lamellae stacks and also the system of oriented through flow channels providing the highest permeability to the sample are formed.</w:t>
      </w:r>
      <w:r>
        <w:rPr>
          <w:lang w:val="en-US"/>
        </w:rPr>
        <w:t xml:space="preserve"> </w:t>
      </w:r>
      <w:r w:rsidRPr="000A2EC3">
        <w:rPr>
          <w:lang w:val="en-US"/>
        </w:rPr>
        <w:t>In 2-dimensional images the regular scale lattice of lamellae is characterized by a coincidence of alternation periods of lattice density for solid (s) and porous (p) phases clusters along (</w:t>
      </w:r>
      <w:r w:rsidRPr="000A2EC3">
        <w:rPr>
          <w:i/>
          <w:iCs/>
          <w:lang w:val="en-US"/>
        </w:rPr>
        <w:t>L</w:t>
      </w:r>
      <w:r w:rsidRPr="00DE2B93">
        <w:rPr>
          <w:vertAlign w:val="subscript"/>
          <w:lang w:val="en-US"/>
        </w:rPr>
        <w:t>s</w:t>
      </w:r>
      <w:r w:rsidRPr="000A2EC3">
        <w:rPr>
          <w:vertAlign w:val="subscript"/>
        </w:rPr>
        <w:sym w:font="Symbol" w:char="F07C"/>
      </w:r>
      <w:r w:rsidRPr="000A2EC3">
        <w:rPr>
          <w:vertAlign w:val="subscript"/>
        </w:rPr>
        <w:sym w:font="Symbol" w:char="F07C"/>
      </w:r>
      <w:r w:rsidRPr="000A2EC3">
        <w:rPr>
          <w:lang w:val="en-US"/>
        </w:rPr>
        <w:t xml:space="preserve"> = </w:t>
      </w:r>
      <w:r w:rsidRPr="000A2EC3">
        <w:rPr>
          <w:i/>
          <w:iCs/>
          <w:lang w:val="en-US"/>
        </w:rPr>
        <w:t>L</w:t>
      </w:r>
      <w:r w:rsidRPr="00DE2B93">
        <w:rPr>
          <w:vertAlign w:val="subscript"/>
          <w:lang w:val="en-US"/>
        </w:rPr>
        <w:t>p</w:t>
      </w:r>
      <w:r w:rsidRPr="000A2EC3">
        <w:rPr>
          <w:vertAlign w:val="subscript"/>
        </w:rPr>
        <w:sym w:font="Symbol" w:char="F07C"/>
      </w:r>
      <w:r w:rsidRPr="000A2EC3">
        <w:rPr>
          <w:vertAlign w:val="subscript"/>
        </w:rPr>
        <w:sym w:font="Symbol" w:char="F07C"/>
      </w:r>
      <w:r w:rsidRPr="000A2EC3">
        <w:rPr>
          <w:lang w:val="en-US"/>
        </w:rPr>
        <w:t>=110 nm) and perpendicular (</w:t>
      </w:r>
      <w:r w:rsidRPr="000A2EC3">
        <w:rPr>
          <w:i/>
          <w:iCs/>
          <w:lang w:val="en-US"/>
        </w:rPr>
        <w:t>L</w:t>
      </w:r>
      <w:r w:rsidRPr="00DE2B93">
        <w:rPr>
          <w:vertAlign w:val="subscript"/>
          <w:lang w:val="en-US"/>
        </w:rPr>
        <w:t>s</w:t>
      </w:r>
      <w:r w:rsidRPr="000A2EC3">
        <w:rPr>
          <w:vertAlign w:val="subscript"/>
          <w:lang w:val="en-US"/>
        </w:rPr>
        <w:sym w:font="Symbol" w:char="F05E"/>
      </w:r>
      <w:r w:rsidRPr="000A2EC3">
        <w:rPr>
          <w:lang w:val="en-US"/>
        </w:rPr>
        <w:t xml:space="preserve"> = </w:t>
      </w:r>
      <w:r w:rsidRPr="000A2EC3">
        <w:rPr>
          <w:i/>
          <w:iCs/>
          <w:lang w:val="en-US"/>
        </w:rPr>
        <w:t>L</w:t>
      </w:r>
      <w:r w:rsidRPr="00DE2B93">
        <w:rPr>
          <w:vertAlign w:val="subscript"/>
          <w:lang w:val="en-US"/>
        </w:rPr>
        <w:t>p</w:t>
      </w:r>
      <w:r w:rsidRPr="000A2EC3">
        <w:rPr>
          <w:vertAlign w:val="subscript"/>
          <w:lang w:val="en-US"/>
        </w:rPr>
        <w:sym w:font="Symbol" w:char="F05E"/>
      </w:r>
      <w:r w:rsidRPr="000A2EC3">
        <w:rPr>
          <w:lang w:val="en-US"/>
        </w:rPr>
        <w:t>=110 nm) to extension direction (axe s), both.In this case overall porosity of the films equal 50%, so solid and porous phases in the lattic</w:t>
      </w:r>
      <w:r>
        <w:rPr>
          <w:lang w:val="en-US"/>
        </w:rPr>
        <w:t>e may be considered as co-dimens</w:t>
      </w:r>
      <w:r w:rsidRPr="000A2EC3">
        <w:rPr>
          <w:lang w:val="en-US"/>
        </w:rPr>
        <w:t>ional.</w:t>
      </w:r>
    </w:p>
    <w:p w:rsidR="006836BA" w:rsidRPr="000A2EC3" w:rsidRDefault="006836BA" w:rsidP="006E3807">
      <w:pPr>
        <w:pStyle w:val="BodyL"/>
        <w:ind w:firstLine="709"/>
        <w:rPr>
          <w:lang w:val="en-US" w:eastAsia="ru-RU"/>
        </w:rPr>
      </w:pPr>
      <w:r w:rsidRPr="000A2EC3">
        <w:rPr>
          <w:lang w:val="en-US" w:eastAsia="ru-RU"/>
        </w:rPr>
        <w:t>In the film prepared at</w:t>
      </w:r>
      <w:r w:rsidRPr="001C20A9">
        <w:sym w:font="Symbol" w:char="F06C"/>
      </w:r>
      <w:r w:rsidRPr="001C20A9">
        <w:rPr>
          <w:lang w:val="en-US"/>
        </w:rPr>
        <w:t>=</w:t>
      </w:r>
      <w:r w:rsidRPr="000A2EC3">
        <w:rPr>
          <w:lang w:val="en-US"/>
        </w:rPr>
        <w:t xml:space="preserve">44 regular 3D lattice of lamellar is absent. Along axe s, the condition </w:t>
      </w:r>
      <w:r w:rsidRPr="001C20A9">
        <w:t>ξ</w:t>
      </w:r>
      <w:r w:rsidRPr="000A2EC3">
        <w:rPr>
          <w:i/>
          <w:iCs/>
          <w:lang w:val="en-US"/>
        </w:rPr>
        <w:t>=L</w:t>
      </w:r>
      <w:r w:rsidRPr="00DE2B93">
        <w:rPr>
          <w:vertAlign w:val="subscript"/>
          <w:lang w:val="en-US"/>
        </w:rPr>
        <w:t>s</w:t>
      </w:r>
      <w:r w:rsidRPr="000A2EC3">
        <w:rPr>
          <w:vertAlign w:val="subscript"/>
        </w:rPr>
        <w:sym w:font="Symbol" w:char="F07C"/>
      </w:r>
      <w:r w:rsidRPr="000A2EC3">
        <w:rPr>
          <w:vertAlign w:val="subscript"/>
        </w:rPr>
        <w:sym w:font="Symbol" w:char="F07C"/>
      </w:r>
      <w:r w:rsidRPr="000A2EC3">
        <w:rPr>
          <w:lang w:val="en-US"/>
        </w:rPr>
        <w:t>=</w:t>
      </w:r>
      <w:r w:rsidRPr="000A2EC3">
        <w:rPr>
          <w:i/>
          <w:iCs/>
          <w:lang w:val="en-US"/>
        </w:rPr>
        <w:t>L</w:t>
      </w:r>
      <w:r w:rsidRPr="00DE2B93">
        <w:rPr>
          <w:vertAlign w:val="subscript"/>
          <w:lang w:val="en-US"/>
        </w:rPr>
        <w:t>p</w:t>
      </w:r>
      <w:r w:rsidRPr="000A2EC3">
        <w:rPr>
          <w:vertAlign w:val="subscript"/>
        </w:rPr>
        <w:sym w:font="Symbol" w:char="F07C"/>
      </w:r>
      <w:r w:rsidRPr="000A2EC3">
        <w:rPr>
          <w:vertAlign w:val="subscript"/>
        </w:rPr>
        <w:sym w:font="Symbol" w:char="F07C"/>
      </w:r>
      <w:r w:rsidRPr="000A2EC3">
        <w:rPr>
          <w:lang w:val="en-US"/>
        </w:rPr>
        <w:t xml:space="preserve">=110 nm is valid. However, in transverse direction there is no any coordination between radial functions </w:t>
      </w:r>
      <w:r w:rsidRPr="000A2EC3">
        <w:rPr>
          <w:i/>
          <w:iCs/>
          <w:lang w:val="en-US"/>
        </w:rPr>
        <w:t>g</w:t>
      </w:r>
      <w:r w:rsidRPr="001C20A9">
        <w:rPr>
          <w:lang w:val="en-US"/>
        </w:rPr>
        <w:t>(</w:t>
      </w:r>
      <w:r w:rsidRPr="000A2EC3">
        <w:rPr>
          <w:i/>
          <w:iCs/>
          <w:lang w:val="en-US"/>
        </w:rPr>
        <w:t>R</w:t>
      </w:r>
      <w:r w:rsidRPr="001C20A9">
        <w:rPr>
          <w:lang w:val="en-US"/>
        </w:rPr>
        <w:t>)</w:t>
      </w:r>
      <w:r w:rsidRPr="009B48EB">
        <w:rPr>
          <w:vertAlign w:val="subscript"/>
          <w:lang w:val="en-US"/>
        </w:rPr>
        <w:t>s</w:t>
      </w:r>
      <w:r w:rsidRPr="000A2EC3">
        <w:rPr>
          <w:vertAlign w:val="subscript"/>
          <w:lang w:val="en-US"/>
        </w:rPr>
        <w:sym w:font="Symbol" w:char="F05E"/>
      </w:r>
      <w:r>
        <w:rPr>
          <w:vertAlign w:val="subscript"/>
          <w:lang w:val="en-US"/>
        </w:rPr>
        <w:t xml:space="preserve"> </w:t>
      </w:r>
      <w:r w:rsidRPr="000A2EC3">
        <w:rPr>
          <w:lang w:val="en-US"/>
        </w:rPr>
        <w:t xml:space="preserve">and </w:t>
      </w:r>
      <w:r w:rsidRPr="000A2EC3">
        <w:rPr>
          <w:i/>
          <w:iCs/>
          <w:lang w:val="en-US"/>
        </w:rPr>
        <w:t>g</w:t>
      </w:r>
      <w:r w:rsidRPr="001C20A9">
        <w:rPr>
          <w:lang w:val="en-US"/>
        </w:rPr>
        <w:t>(</w:t>
      </w:r>
      <w:r w:rsidRPr="000A2EC3">
        <w:rPr>
          <w:i/>
          <w:iCs/>
          <w:lang w:val="en-US"/>
        </w:rPr>
        <w:t>R</w:t>
      </w:r>
      <w:r w:rsidRPr="001C20A9">
        <w:rPr>
          <w:lang w:val="en-US"/>
        </w:rPr>
        <w:t>)</w:t>
      </w:r>
      <w:r w:rsidRPr="009B48EB">
        <w:rPr>
          <w:vertAlign w:val="subscript"/>
          <w:lang w:val="en-US"/>
        </w:rPr>
        <w:t>p</w:t>
      </w:r>
      <w:r w:rsidRPr="000A2EC3">
        <w:rPr>
          <w:vertAlign w:val="subscript"/>
          <w:lang w:val="en-US"/>
        </w:rPr>
        <w:sym w:font="Symbol" w:char="F05E"/>
      </w:r>
      <w:r w:rsidRPr="000A2EC3">
        <w:rPr>
          <w:lang w:val="en-US"/>
        </w:rPr>
        <w:t xml:space="preserve">of a lattice density clusters of phases distribution. In this case the solid and porous </w:t>
      </w:r>
      <w:r>
        <w:rPr>
          <w:lang w:val="en-US"/>
        </w:rPr>
        <w:t xml:space="preserve">phases are non-dimensional ones; </w:t>
      </w:r>
      <w:r w:rsidRPr="000A2EC3">
        <w:rPr>
          <w:lang w:val="en-US"/>
        </w:rPr>
        <w:t>the overall porosity is 41%. Non-dimensional character of solid and porous phases is the reason of permeability decreasing of this membrane in 1.5 times in comparison withthe film (</w:t>
      </w:r>
      <w:r w:rsidRPr="00A47B35">
        <w:sym w:font="Symbol" w:char="F06C"/>
      </w:r>
      <w:r w:rsidRPr="000A2EC3">
        <w:rPr>
          <w:lang w:val="en-US"/>
        </w:rPr>
        <w:t>= 78) which is characterized by regular 3D lattice of lamellae.</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The transition “co-dimensional – non-dimensional” solid and porous phases is related to the change of topological structure of the films, namely, to transition f</w:t>
      </w:r>
      <w:r>
        <w:rPr>
          <w:lang w:val="en-US"/>
        </w:rPr>
        <w:t xml:space="preserve">rom the model of statistical </w:t>
      </w:r>
      <w:r w:rsidRPr="000A2EC3">
        <w:rPr>
          <w:lang w:val="en-US"/>
        </w:rPr>
        <w:t>network of pores to model of oriented network of through flow channels.</w:t>
      </w:r>
    </w:p>
    <w:p w:rsidR="006836BA" w:rsidRPr="000A2EC3" w:rsidRDefault="006836BA" w:rsidP="006E3807">
      <w:pPr>
        <w:autoSpaceDE w:val="0"/>
        <w:autoSpaceDN w:val="0"/>
        <w:adjustRightInd w:val="0"/>
        <w:spacing w:line="360" w:lineRule="auto"/>
        <w:ind w:firstLine="709"/>
        <w:rPr>
          <w:lang w:val="en-US"/>
        </w:rPr>
      </w:pPr>
    </w:p>
    <w:p w:rsidR="006836BA" w:rsidRPr="000A2EC3" w:rsidRDefault="006836BA" w:rsidP="00113002">
      <w:pPr>
        <w:autoSpaceDE w:val="0"/>
        <w:autoSpaceDN w:val="0"/>
        <w:adjustRightInd w:val="0"/>
        <w:spacing w:line="360" w:lineRule="auto"/>
        <w:ind w:firstLine="709"/>
        <w:rPr>
          <w:b/>
          <w:bCs/>
          <w:lang w:val="en-US"/>
        </w:rPr>
      </w:pPr>
      <w:r w:rsidRPr="000A2EC3">
        <w:rPr>
          <w:b/>
          <w:bCs/>
          <w:lang w:val="en-US"/>
        </w:rPr>
        <w:t>The influence of the annealing temperature on the structure transformation at pore formation</w:t>
      </w:r>
    </w:p>
    <w:p w:rsidR="006836BA" w:rsidRDefault="006836BA" w:rsidP="006E3807">
      <w:pPr>
        <w:autoSpaceDE w:val="0"/>
        <w:autoSpaceDN w:val="0"/>
        <w:adjustRightInd w:val="0"/>
        <w:spacing w:line="360" w:lineRule="auto"/>
        <w:ind w:firstLine="709"/>
        <w:jc w:val="both"/>
        <w:rPr>
          <w:rStyle w:val="shorttext"/>
          <w:lang w:val="en-US"/>
        </w:rPr>
      </w:pPr>
      <w:r w:rsidRPr="000A2EC3">
        <w:rPr>
          <w:lang w:val="en-US"/>
        </w:rPr>
        <w:t>The process of the pore formation at uniaxial extension is regulated by self-organization of lamellae and, consequently, strongly depends on the lamellar structure formed at extrusion and annealing stages.</w:t>
      </w:r>
      <w:r>
        <w:rPr>
          <w:lang w:val="en-US"/>
        </w:rPr>
        <w:t xml:space="preserve"> </w:t>
      </w:r>
      <w:r w:rsidRPr="002613BE">
        <w:rPr>
          <w:lang w:val="en-US"/>
        </w:rPr>
        <w:t>Figure</w:t>
      </w:r>
      <w:r w:rsidRPr="000A2EC3">
        <w:rPr>
          <w:lang w:val="en-US"/>
        </w:rPr>
        <w:t xml:space="preserve"> 4</w:t>
      </w:r>
      <w:r>
        <w:rPr>
          <w:lang w:val="en-US"/>
        </w:rPr>
        <w:t xml:space="preserve"> </w:t>
      </w:r>
      <w:r w:rsidRPr="000A2EC3">
        <w:rPr>
          <w:lang w:val="en-US"/>
        </w:rPr>
        <w:t>shows the relationship of the basic parameters (</w:t>
      </w:r>
      <w:r w:rsidRPr="000A2EC3">
        <w:rPr>
          <w:i/>
          <w:iCs/>
          <w:lang w:val="en-US"/>
        </w:rPr>
        <w:t>T</w:t>
      </w:r>
      <w:r w:rsidRPr="001C20A9">
        <w:rPr>
          <w:vertAlign w:val="subscript"/>
          <w:lang w:val="en-US"/>
        </w:rPr>
        <w:t>ann</w:t>
      </w:r>
      <w:r w:rsidRPr="000A2EC3">
        <w:rPr>
          <w:lang w:val="en-US"/>
        </w:rPr>
        <w:t xml:space="preserve"> and </w:t>
      </w:r>
      <w:r w:rsidRPr="000A2EC3">
        <w:t>λ</w:t>
      </w:r>
      <w:r w:rsidRPr="000A2EC3">
        <w:rPr>
          <w:lang w:val="en-US"/>
        </w:rPr>
        <w:t xml:space="preserve">), </w:t>
      </w:r>
      <w:r w:rsidRPr="000A2EC3">
        <w:rPr>
          <w:rStyle w:val="alt-edited"/>
          <w:lang w:val="en-US"/>
        </w:rPr>
        <w:t>ensuring</w:t>
      </w:r>
      <w:r>
        <w:rPr>
          <w:rStyle w:val="alt-edited"/>
          <w:lang w:val="en-US"/>
        </w:rPr>
        <w:t xml:space="preserve"> </w:t>
      </w:r>
      <w:r w:rsidRPr="000A2EC3">
        <w:rPr>
          <w:rStyle w:val="alt-edited"/>
          <w:lang w:val="en-US"/>
        </w:rPr>
        <w:t>the achievement of</w:t>
      </w:r>
      <w:r w:rsidRPr="000A2EC3">
        <w:rPr>
          <w:rStyle w:val="shorttext"/>
          <w:lang w:val="en-US"/>
        </w:rPr>
        <w:t xml:space="preserve"> percolation values of </w:t>
      </w:r>
      <w:r w:rsidRPr="000A2EC3">
        <w:rPr>
          <w:rStyle w:val="alt-edited"/>
          <w:lang w:val="en-US"/>
        </w:rPr>
        <w:t>the overall porosity (</w:t>
      </w:r>
      <w:r w:rsidRPr="000A2EC3">
        <w:rPr>
          <w:rStyle w:val="shorttext"/>
          <w:lang w:val="en-US"/>
        </w:rPr>
        <w:t xml:space="preserve">23 and 30% for PE and </w:t>
      </w:r>
      <w:r w:rsidRPr="000A2EC3">
        <w:rPr>
          <w:rStyle w:val="shorttext"/>
          <w:lang w:val="en-US"/>
        </w:rPr>
        <w:lastRenderedPageBreak/>
        <w:t>PP films, respectively</w:t>
      </w:r>
      <w:r w:rsidRPr="000A2EC3">
        <w:rPr>
          <w:rStyle w:val="alt-edited"/>
          <w:lang w:val="en-US"/>
        </w:rPr>
        <w:t xml:space="preserve">). </w:t>
      </w:r>
      <w:r w:rsidRPr="000A2EC3">
        <w:rPr>
          <w:rStyle w:val="shorttext"/>
          <w:lang w:val="en-US"/>
        </w:rPr>
        <w:t xml:space="preserve">This figure shows, </w:t>
      </w:r>
      <w:r w:rsidRPr="000A2EC3">
        <w:rPr>
          <w:rStyle w:val="alt-edited"/>
          <w:lang w:val="en-US"/>
        </w:rPr>
        <w:t>under what</w:t>
      </w:r>
      <w:r>
        <w:rPr>
          <w:rStyle w:val="alt-edited"/>
          <w:lang w:val="en-US"/>
        </w:rPr>
        <w:t xml:space="preserve"> </w:t>
      </w:r>
      <w:r w:rsidRPr="000A2EC3">
        <w:rPr>
          <w:rStyle w:val="alt-edited"/>
          <w:lang w:val="en-US"/>
        </w:rPr>
        <w:t>combination of values</w:t>
      </w:r>
      <w:r>
        <w:rPr>
          <w:rStyle w:val="alt-edited"/>
          <w:lang w:val="en-US"/>
        </w:rPr>
        <w:t xml:space="preserve"> </w:t>
      </w:r>
      <w:r w:rsidRPr="000A2EC3">
        <w:rPr>
          <w:rStyle w:val="shorttext"/>
        </w:rPr>
        <w:t>λ</w:t>
      </w:r>
      <w:r w:rsidRPr="000A2EC3">
        <w:rPr>
          <w:rStyle w:val="shorttext"/>
          <w:lang w:val="en-US"/>
        </w:rPr>
        <w:t xml:space="preserve"> and </w:t>
      </w:r>
      <w:r w:rsidRPr="001C20A9">
        <w:rPr>
          <w:rStyle w:val="shorttext"/>
          <w:i/>
          <w:iCs/>
          <w:lang w:val="en-US"/>
        </w:rPr>
        <w:t>T</w:t>
      </w:r>
      <w:r w:rsidRPr="000A2EC3">
        <w:rPr>
          <w:rStyle w:val="shorttext"/>
          <w:vertAlign w:val="subscript"/>
          <w:lang w:val="en-US"/>
        </w:rPr>
        <w:t xml:space="preserve">ann </w:t>
      </w:r>
      <w:r w:rsidRPr="000A2EC3">
        <w:rPr>
          <w:rStyle w:val="alt-edited"/>
          <w:lang w:val="en-US"/>
        </w:rPr>
        <w:t xml:space="preserve">appears </w:t>
      </w:r>
      <w:r w:rsidRPr="000A2EC3">
        <w:rPr>
          <w:rStyle w:val="shorttext"/>
          <w:lang w:val="en-US"/>
        </w:rPr>
        <w:t xml:space="preserve">through permeability </w:t>
      </w:r>
      <w:r w:rsidRPr="000A2EC3">
        <w:rPr>
          <w:rStyle w:val="alt-edited"/>
          <w:lang w:val="en-US"/>
        </w:rPr>
        <w:t>in</w:t>
      </w:r>
      <w:r w:rsidRPr="000A2EC3">
        <w:rPr>
          <w:rStyle w:val="shorttext"/>
          <w:lang w:val="en-US"/>
        </w:rPr>
        <w:t xml:space="preserve"> porous polyolefin films. </w:t>
      </w:r>
    </w:p>
    <w:p w:rsidR="006836BA" w:rsidRDefault="005A66D1" w:rsidP="00A573B4">
      <w:pPr>
        <w:autoSpaceDE w:val="0"/>
        <w:autoSpaceDN w:val="0"/>
        <w:adjustRightInd w:val="0"/>
        <w:spacing w:line="360" w:lineRule="auto"/>
        <w:jc w:val="both"/>
        <w:rPr>
          <w:rStyle w:val="shorttext"/>
          <w:lang w:val="en-US"/>
        </w:rPr>
      </w:pPr>
      <w:r>
        <w:rPr>
          <w:noProof/>
          <w:lang w:val="en-US" w:eastAsia="en-US"/>
        </w:rPr>
        <w:drawing>
          <wp:inline distT="0" distB="0" distL="0" distR="0">
            <wp:extent cx="2840990" cy="4136390"/>
            <wp:effectExtent l="0" t="0" r="381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0990" cy="4136390"/>
                    </a:xfrm>
                    <a:prstGeom prst="rect">
                      <a:avLst/>
                    </a:prstGeom>
                    <a:noFill/>
                    <a:ln>
                      <a:noFill/>
                    </a:ln>
                  </pic:spPr>
                </pic:pic>
              </a:graphicData>
            </a:graphic>
          </wp:inline>
        </w:drawing>
      </w:r>
    </w:p>
    <w:p w:rsidR="006836BA" w:rsidRDefault="006836BA" w:rsidP="00A573B4">
      <w:pPr>
        <w:autoSpaceDE w:val="0"/>
        <w:autoSpaceDN w:val="0"/>
        <w:adjustRightInd w:val="0"/>
        <w:ind w:left="936" w:hanging="936"/>
        <w:rPr>
          <w:rFonts w:ascii="Arial" w:hAnsi="Arial" w:cs="Arial"/>
          <w:sz w:val="16"/>
          <w:szCs w:val="16"/>
          <w:lang w:val="en-US"/>
        </w:rPr>
      </w:pPr>
      <w:r w:rsidRPr="00A573B4">
        <w:rPr>
          <w:rFonts w:ascii="Arial" w:hAnsi="Arial" w:cs="Arial"/>
          <w:sz w:val="16"/>
          <w:szCs w:val="16"/>
          <w:lang w:val="en-US"/>
        </w:rPr>
        <w:t>Figure 4. Relation between λ and T</w:t>
      </w:r>
      <w:r w:rsidRPr="00A573B4">
        <w:rPr>
          <w:rFonts w:ascii="Arial" w:hAnsi="Arial" w:cs="Arial"/>
          <w:sz w:val="16"/>
          <w:szCs w:val="16"/>
          <w:vertAlign w:val="subscript"/>
          <w:lang w:val="en-US"/>
        </w:rPr>
        <w:t>ann</w:t>
      </w:r>
      <w:r w:rsidRPr="00A573B4">
        <w:rPr>
          <w:rFonts w:ascii="Arial" w:hAnsi="Arial" w:cs="Arial"/>
          <w:sz w:val="16"/>
          <w:szCs w:val="16"/>
          <w:lang w:val="en-US"/>
        </w:rPr>
        <w:t xml:space="preserve"> at the threshold values of</w:t>
      </w:r>
    </w:p>
    <w:p w:rsidR="006836BA" w:rsidRPr="00A573B4" w:rsidRDefault="006836BA" w:rsidP="00A573B4">
      <w:pPr>
        <w:autoSpaceDE w:val="0"/>
        <w:autoSpaceDN w:val="0"/>
        <w:adjustRightInd w:val="0"/>
        <w:ind w:left="936" w:hanging="936"/>
        <w:rPr>
          <w:rFonts w:ascii="Arial" w:hAnsi="Arial" w:cs="Arial"/>
          <w:sz w:val="16"/>
          <w:szCs w:val="16"/>
          <w:lang w:val="en-US"/>
        </w:rPr>
      </w:pPr>
      <w:r w:rsidRPr="00A573B4">
        <w:rPr>
          <w:rFonts w:ascii="Arial" w:hAnsi="Arial" w:cs="Arial"/>
          <w:sz w:val="16"/>
          <w:szCs w:val="16"/>
          <w:lang w:val="en-US"/>
        </w:rPr>
        <w:t>overall porosity for PE and PP</w:t>
      </w:r>
      <w:r>
        <w:rPr>
          <w:rFonts w:ascii="Arial" w:hAnsi="Arial" w:cs="Arial"/>
          <w:sz w:val="16"/>
          <w:szCs w:val="16"/>
          <w:lang w:val="en-US"/>
        </w:rPr>
        <w:t xml:space="preserve"> </w:t>
      </w:r>
      <w:r w:rsidRPr="00A573B4">
        <w:rPr>
          <w:rFonts w:ascii="Arial" w:hAnsi="Arial" w:cs="Arial"/>
          <w:sz w:val="16"/>
          <w:szCs w:val="16"/>
          <w:lang w:val="en-US"/>
        </w:rPr>
        <w:t xml:space="preserve">films. </w:t>
      </w:r>
      <w:r>
        <w:rPr>
          <w:rFonts w:ascii="Arial" w:hAnsi="Arial" w:cs="Arial"/>
          <w:sz w:val="16"/>
          <w:szCs w:val="16"/>
          <w:lang w:val="en-US"/>
        </w:rPr>
        <w:t>U</w:t>
      </w:r>
      <w:r w:rsidRPr="00A573B4">
        <w:rPr>
          <w:rFonts w:ascii="Arial" w:hAnsi="Arial" w:cs="Arial"/>
          <w:sz w:val="16"/>
          <w:szCs w:val="16"/>
          <w:lang w:val="en-US"/>
        </w:rPr>
        <w:t>niaxial extension is 200%.</w:t>
      </w:r>
    </w:p>
    <w:p w:rsidR="006836BA" w:rsidRDefault="006836BA" w:rsidP="00A573B4">
      <w:pPr>
        <w:autoSpaceDE w:val="0"/>
        <w:autoSpaceDN w:val="0"/>
        <w:adjustRightInd w:val="0"/>
        <w:spacing w:line="360" w:lineRule="auto"/>
        <w:jc w:val="both"/>
        <w:rPr>
          <w:rStyle w:val="shorttext"/>
          <w:lang w:val="en-US"/>
        </w:rPr>
      </w:pPr>
    </w:p>
    <w:p w:rsidR="006836BA" w:rsidRDefault="006836BA" w:rsidP="00A16EF5">
      <w:pPr>
        <w:autoSpaceDE w:val="0"/>
        <w:autoSpaceDN w:val="0"/>
        <w:adjustRightInd w:val="0"/>
        <w:spacing w:line="360" w:lineRule="auto"/>
        <w:ind w:firstLine="709"/>
        <w:jc w:val="both"/>
        <w:rPr>
          <w:lang w:val="en-US"/>
        </w:rPr>
      </w:pPr>
      <w:r w:rsidRPr="000A2EC3">
        <w:rPr>
          <w:lang w:val="en-US"/>
        </w:rPr>
        <w:t xml:space="preserve">The figure evidences: when extrusion was performed at lower </w:t>
      </w:r>
      <w:r w:rsidRPr="000A2EC3">
        <w:t>λ</w:t>
      </w:r>
      <w:r>
        <w:rPr>
          <w:lang w:val="en-US"/>
        </w:rPr>
        <w:t xml:space="preserve">, the percolation value </w:t>
      </w:r>
      <w:r w:rsidRPr="001C20A9">
        <w:rPr>
          <w:i/>
          <w:iCs/>
          <w:lang w:val="en-US"/>
        </w:rPr>
        <w:t>P</w:t>
      </w:r>
      <w:r w:rsidRPr="000A2EC3">
        <w:rPr>
          <w:lang w:val="en-US"/>
        </w:rPr>
        <w:t>* is achieved at higher</w:t>
      </w:r>
      <w:r>
        <w:rPr>
          <w:lang w:val="en-US"/>
        </w:rPr>
        <w:t xml:space="preserve"> </w:t>
      </w:r>
      <w:r w:rsidRPr="001C20A9">
        <w:rPr>
          <w:rStyle w:val="shorttext"/>
          <w:i/>
          <w:iCs/>
          <w:lang w:val="en-US"/>
        </w:rPr>
        <w:t>T</w:t>
      </w:r>
      <w:r w:rsidRPr="000A2EC3">
        <w:rPr>
          <w:rStyle w:val="shorttext"/>
          <w:vertAlign w:val="subscript"/>
          <w:lang w:val="en-US"/>
        </w:rPr>
        <w:t>ann</w:t>
      </w:r>
      <w:r w:rsidRPr="000A2EC3">
        <w:rPr>
          <w:rStyle w:val="shorttext"/>
          <w:lang w:val="en-US"/>
        </w:rPr>
        <w:t>, and vice versa;</w:t>
      </w:r>
      <w:r>
        <w:rPr>
          <w:rStyle w:val="shorttext"/>
          <w:lang w:val="en-US"/>
        </w:rPr>
        <w:t xml:space="preserve"> </w:t>
      </w:r>
      <w:r w:rsidRPr="000A2EC3">
        <w:rPr>
          <w:rStyle w:val="shorttext"/>
          <w:lang w:val="en-US"/>
        </w:rPr>
        <w:t xml:space="preserve">if </w:t>
      </w:r>
      <w:r w:rsidRPr="000A2EC3">
        <w:rPr>
          <w:rStyle w:val="alt-edited"/>
          <w:lang w:val="en-US"/>
        </w:rPr>
        <w:t>on the</w:t>
      </w:r>
      <w:r w:rsidRPr="000A2EC3">
        <w:rPr>
          <w:rStyle w:val="shorttext"/>
          <w:lang w:val="en-US"/>
        </w:rPr>
        <w:t xml:space="preserve"> extrusion stage</w:t>
      </w:r>
      <w:r w:rsidRPr="000A2EC3">
        <w:rPr>
          <w:rStyle w:val="alt-edited"/>
          <w:lang w:val="en-US"/>
        </w:rPr>
        <w:t xml:space="preserve"> greater </w:t>
      </w:r>
      <w:r w:rsidRPr="000A2EC3">
        <w:rPr>
          <w:rStyle w:val="shorttext"/>
        </w:rPr>
        <w:t>λ</w:t>
      </w:r>
      <w:r w:rsidRPr="000A2EC3">
        <w:rPr>
          <w:rStyle w:val="alt-edited"/>
          <w:lang w:val="en-US"/>
        </w:rPr>
        <w:t xml:space="preserve"> was used</w:t>
      </w:r>
      <w:r w:rsidRPr="000A2EC3">
        <w:rPr>
          <w:rStyle w:val="shorttext"/>
          <w:lang w:val="en-US"/>
        </w:rPr>
        <w:t xml:space="preserve">, </w:t>
      </w:r>
      <w:r w:rsidRPr="000A2EC3">
        <w:rPr>
          <w:rStyle w:val="alt-edited"/>
          <w:lang w:val="en-US"/>
        </w:rPr>
        <w:t>then</w:t>
      </w:r>
      <w:r w:rsidRPr="000A2EC3">
        <w:rPr>
          <w:lang w:val="en-US"/>
        </w:rPr>
        <w:t xml:space="preserve"> annealing can be performed at lower temperatures </w:t>
      </w:r>
      <w:r w:rsidRPr="00D67702">
        <w:rPr>
          <w:i/>
          <w:iCs/>
          <w:lang w:val="en-US"/>
        </w:rPr>
        <w:t>T</w:t>
      </w:r>
      <w:r w:rsidRPr="000A2EC3">
        <w:rPr>
          <w:vertAlign w:val="subscript"/>
          <w:lang w:val="en-US"/>
        </w:rPr>
        <w:t>ann</w:t>
      </w:r>
      <w:r w:rsidRPr="000A2EC3">
        <w:rPr>
          <w:lang w:val="en-US"/>
        </w:rPr>
        <w:t xml:space="preserve">. </w:t>
      </w:r>
      <w:r w:rsidRPr="000A2EC3">
        <w:rPr>
          <w:rStyle w:val="shorttext"/>
          <w:lang w:val="en-US"/>
        </w:rPr>
        <w:t>However, this</w:t>
      </w:r>
      <w:r>
        <w:rPr>
          <w:rStyle w:val="shorttext"/>
          <w:lang w:val="en-US"/>
        </w:rPr>
        <w:t xml:space="preserve"> </w:t>
      </w:r>
      <w:r w:rsidRPr="000A2EC3">
        <w:rPr>
          <w:rStyle w:val="shorttext"/>
          <w:lang w:val="en-US"/>
        </w:rPr>
        <w:t xml:space="preserve">regularity </w:t>
      </w:r>
      <w:r w:rsidRPr="000A2EC3">
        <w:rPr>
          <w:rStyle w:val="alt-edited"/>
          <w:lang w:val="en-US"/>
        </w:rPr>
        <w:t>is disrupted</w:t>
      </w:r>
      <w:r w:rsidRPr="000A2EC3">
        <w:rPr>
          <w:rStyle w:val="shorttext"/>
          <w:lang w:val="en-US"/>
        </w:rPr>
        <w:t xml:space="preserve"> for PE.</w:t>
      </w:r>
      <w:r>
        <w:rPr>
          <w:rStyle w:val="shorttext"/>
          <w:lang w:val="en-US"/>
        </w:rPr>
        <w:t xml:space="preserve"> </w:t>
      </w:r>
      <w:r w:rsidRPr="000A2EC3">
        <w:rPr>
          <w:rStyle w:val="alt-edited"/>
          <w:lang w:val="en-US"/>
        </w:rPr>
        <w:t>The fact is</w:t>
      </w:r>
      <w:r w:rsidRPr="000A2EC3">
        <w:rPr>
          <w:lang w:val="en-US"/>
        </w:rPr>
        <w:t xml:space="preserve"> that structural rearrangement, </w:t>
      </w:r>
      <w:r w:rsidRPr="000A2EC3">
        <w:rPr>
          <w:rStyle w:val="shorttext"/>
          <w:lang w:val="en-US"/>
        </w:rPr>
        <w:t xml:space="preserve">consisting in increasing the size of </w:t>
      </w:r>
      <w:r w:rsidRPr="000A2EC3">
        <w:rPr>
          <w:rStyle w:val="alt-edited"/>
          <w:lang w:val="en-US"/>
        </w:rPr>
        <w:t>lamellae</w:t>
      </w:r>
      <w:r>
        <w:rPr>
          <w:rStyle w:val="alt-edited"/>
          <w:lang w:val="en-US"/>
        </w:rPr>
        <w:t xml:space="preserve"> </w:t>
      </w:r>
      <w:r w:rsidRPr="000A2EC3">
        <w:rPr>
          <w:lang w:val="en-US"/>
        </w:rPr>
        <w:t>occurs</w:t>
      </w:r>
      <w:r>
        <w:rPr>
          <w:lang w:val="en-US"/>
        </w:rPr>
        <w:t xml:space="preserve"> </w:t>
      </w:r>
      <w:r w:rsidRPr="000A2EC3">
        <w:rPr>
          <w:rStyle w:val="alt-edited"/>
          <w:lang w:val="en-US"/>
        </w:rPr>
        <w:t xml:space="preserve">when annealing was carried out </w:t>
      </w:r>
      <w:r w:rsidRPr="000A2EC3">
        <w:rPr>
          <w:rStyle w:val="shorttext"/>
          <w:lang w:val="en-US"/>
        </w:rPr>
        <w:t xml:space="preserve">at temperatures at which the mobility </w:t>
      </w:r>
      <w:r w:rsidRPr="000A2EC3">
        <w:rPr>
          <w:lang w:val="en-US"/>
        </w:rPr>
        <w:t xml:space="preserve">of the chains in the PE crystals appears. </w:t>
      </w:r>
      <w:r w:rsidRPr="000A2EC3">
        <w:rPr>
          <w:rStyle w:val="shorttext"/>
          <w:lang w:val="en-US"/>
        </w:rPr>
        <w:t xml:space="preserve">According to dynamic mechanical analysis (DMA) for obtained PE films, this temperature </w:t>
      </w:r>
      <w:r w:rsidRPr="000A2EC3">
        <w:rPr>
          <w:rStyle w:val="alt-edited"/>
          <w:lang w:val="en-US"/>
        </w:rPr>
        <w:t>is in the range</w:t>
      </w:r>
      <w:r w:rsidRPr="000A2EC3">
        <w:rPr>
          <w:rStyle w:val="shorttext"/>
          <w:lang w:val="en-US"/>
        </w:rPr>
        <w:t xml:space="preserve"> 90-100 °C</w:t>
      </w:r>
      <w:r>
        <w:rPr>
          <w:rStyle w:val="shorttext"/>
          <w:lang w:val="en-US"/>
        </w:rPr>
        <w:t xml:space="preserve"> (</w:t>
      </w:r>
      <w:r w:rsidRPr="00252BDF">
        <w:rPr>
          <w:rStyle w:val="shorttext"/>
          <w:lang w:val="en-US"/>
        </w:rPr>
        <w:t>Figure 5)</w:t>
      </w:r>
      <w:r w:rsidRPr="000A2EC3">
        <w:rPr>
          <w:rStyle w:val="shorttext"/>
          <w:lang w:val="en-US"/>
        </w:rPr>
        <w:t>.</w:t>
      </w:r>
      <w:r>
        <w:rPr>
          <w:rStyle w:val="shorttext"/>
          <w:lang w:val="en-US"/>
        </w:rPr>
        <w:t xml:space="preserve"> </w:t>
      </w:r>
      <w:r w:rsidRPr="000A2EC3">
        <w:rPr>
          <w:lang w:val="en-US"/>
        </w:rPr>
        <w:t xml:space="preserve">Annealing of the films at lower temperatures does </w:t>
      </w:r>
      <w:r w:rsidRPr="000A2EC3">
        <w:rPr>
          <w:rStyle w:val="alt-edited"/>
          <w:lang w:val="en-US"/>
        </w:rPr>
        <w:t xml:space="preserve">not permit to realize </w:t>
      </w:r>
      <w:r w:rsidRPr="000A2EC3">
        <w:rPr>
          <w:lang w:val="en-US"/>
        </w:rPr>
        <w:t xml:space="preserve">the </w:t>
      </w:r>
      <w:r w:rsidRPr="000A2EC3">
        <w:rPr>
          <w:rStyle w:val="alt-edited"/>
          <w:lang w:val="en-US"/>
        </w:rPr>
        <w:t>perfecting</w:t>
      </w:r>
      <w:r w:rsidRPr="000A2EC3">
        <w:rPr>
          <w:lang w:val="en-US"/>
        </w:rPr>
        <w:t xml:space="preserve"> of the lamellar structure </w:t>
      </w:r>
      <w:r w:rsidRPr="000A2EC3">
        <w:rPr>
          <w:rStyle w:val="shorttext"/>
          <w:lang w:val="en-US"/>
        </w:rPr>
        <w:t xml:space="preserve">and </w:t>
      </w:r>
      <w:r w:rsidRPr="000A2EC3">
        <w:rPr>
          <w:rStyle w:val="alt-edited"/>
          <w:lang w:val="en-US"/>
        </w:rPr>
        <w:t>transition to a</w:t>
      </w:r>
      <w:r w:rsidRPr="000A2EC3">
        <w:rPr>
          <w:rStyle w:val="shorttext"/>
          <w:lang w:val="en-US"/>
        </w:rPr>
        <w:t xml:space="preserve"> hard-elastic state, </w:t>
      </w:r>
      <w:r w:rsidRPr="000A2EC3">
        <w:rPr>
          <w:lang w:val="en-US"/>
        </w:rPr>
        <w:t xml:space="preserve">which is a prerequisite for the formation </w:t>
      </w:r>
      <w:r w:rsidRPr="000A2EC3">
        <w:rPr>
          <w:rStyle w:val="alt-edited"/>
          <w:lang w:val="en-US"/>
        </w:rPr>
        <w:t xml:space="preserve">the through </w:t>
      </w:r>
      <w:r w:rsidRPr="000A2EC3">
        <w:rPr>
          <w:lang w:val="en-US"/>
        </w:rPr>
        <w:t xml:space="preserve">channels, </w:t>
      </w:r>
      <w:r w:rsidRPr="000A2EC3">
        <w:rPr>
          <w:rStyle w:val="shorttext"/>
          <w:lang w:val="en-US"/>
        </w:rPr>
        <w:t xml:space="preserve">upon subsequent uniaxial extension. </w:t>
      </w:r>
      <w:r w:rsidRPr="000A2EC3">
        <w:rPr>
          <w:lang w:val="en-US"/>
        </w:rPr>
        <w:t xml:space="preserve">The weakening of the connection between </w:t>
      </w:r>
      <w:r w:rsidRPr="000A2EC3">
        <w:t>λ</w:t>
      </w:r>
      <w:r w:rsidRPr="000A2EC3">
        <w:rPr>
          <w:lang w:val="en-US"/>
        </w:rPr>
        <w:t xml:space="preserve"> and </w:t>
      </w:r>
      <w:r w:rsidRPr="00D67702">
        <w:rPr>
          <w:i/>
          <w:iCs/>
          <w:lang w:val="en-US"/>
        </w:rPr>
        <w:t>T</w:t>
      </w:r>
      <w:r w:rsidRPr="000A2EC3">
        <w:rPr>
          <w:vertAlign w:val="subscript"/>
          <w:lang w:val="en-US"/>
        </w:rPr>
        <w:t>ann</w:t>
      </w:r>
      <w:r>
        <w:rPr>
          <w:vertAlign w:val="subscript"/>
          <w:lang w:val="en-US"/>
        </w:rPr>
        <w:t xml:space="preserve"> </w:t>
      </w:r>
      <w:r w:rsidRPr="000A2EC3">
        <w:rPr>
          <w:lang w:val="en-US"/>
        </w:rPr>
        <w:t xml:space="preserve">for PE films </w:t>
      </w:r>
      <w:r w:rsidRPr="000A2EC3">
        <w:rPr>
          <w:rStyle w:val="alt-edited"/>
          <w:lang w:val="en-US"/>
        </w:rPr>
        <w:t xml:space="preserve">at </w:t>
      </w:r>
      <w:r w:rsidRPr="00D67702">
        <w:rPr>
          <w:rStyle w:val="shorttext"/>
          <w:i/>
          <w:iCs/>
          <w:lang w:val="en-US"/>
        </w:rPr>
        <w:t>T</w:t>
      </w:r>
      <w:r w:rsidRPr="000A2EC3">
        <w:rPr>
          <w:rStyle w:val="shorttext"/>
          <w:vertAlign w:val="subscript"/>
          <w:lang w:val="en-US"/>
        </w:rPr>
        <w:t>ann</w:t>
      </w:r>
      <w:r w:rsidRPr="000A2EC3">
        <w:rPr>
          <w:rStyle w:val="shorttext"/>
          <w:lang w:val="en-US"/>
        </w:rPr>
        <w:t xml:space="preserve"> close to 100 °C shows, </w:t>
      </w:r>
      <w:r>
        <w:rPr>
          <w:rStyle w:val="shorttext"/>
          <w:lang w:val="en-US"/>
        </w:rPr>
        <w:t xml:space="preserve">that </w:t>
      </w:r>
      <w:r>
        <w:rPr>
          <w:rStyle w:val="alt-edited"/>
          <w:lang w:val="en-US"/>
        </w:rPr>
        <w:t xml:space="preserve">further </w:t>
      </w:r>
      <w:r w:rsidRPr="000A2EC3">
        <w:rPr>
          <w:rStyle w:val="alt-edited"/>
          <w:lang w:val="en-US"/>
        </w:rPr>
        <w:t>increase</w:t>
      </w:r>
      <w:r>
        <w:rPr>
          <w:rStyle w:val="alt-edited"/>
          <w:lang w:val="en-US"/>
        </w:rPr>
        <w:t xml:space="preserve"> </w:t>
      </w:r>
      <w:r w:rsidRPr="000A2EC3">
        <w:rPr>
          <w:rStyle w:val="shorttext"/>
        </w:rPr>
        <w:t>λ</w:t>
      </w:r>
      <w:r>
        <w:rPr>
          <w:rStyle w:val="shorttext"/>
          <w:lang w:val="en-US"/>
        </w:rPr>
        <w:t xml:space="preserve"> </w:t>
      </w:r>
      <w:r w:rsidRPr="000A2EC3">
        <w:rPr>
          <w:rStyle w:val="alt-edited"/>
          <w:lang w:val="en-US"/>
        </w:rPr>
        <w:t>does not allows to decrease</w:t>
      </w:r>
      <w:r>
        <w:rPr>
          <w:rStyle w:val="alt-edited"/>
          <w:lang w:val="en-US"/>
        </w:rPr>
        <w:t xml:space="preserve"> </w:t>
      </w:r>
      <w:r w:rsidRPr="00D67702">
        <w:rPr>
          <w:rStyle w:val="shorttext"/>
          <w:i/>
          <w:iCs/>
          <w:lang w:val="en-US"/>
        </w:rPr>
        <w:t>T</w:t>
      </w:r>
      <w:r w:rsidRPr="000A2EC3">
        <w:rPr>
          <w:rStyle w:val="shorttext"/>
          <w:vertAlign w:val="subscript"/>
          <w:lang w:val="en-US"/>
        </w:rPr>
        <w:t>ann</w:t>
      </w:r>
      <w:r>
        <w:rPr>
          <w:rStyle w:val="shorttext"/>
          <w:vertAlign w:val="subscript"/>
          <w:lang w:val="en-US"/>
        </w:rPr>
        <w:t xml:space="preserve"> </w:t>
      </w:r>
      <w:r w:rsidRPr="000A2EC3">
        <w:rPr>
          <w:rStyle w:val="shorttext"/>
          <w:lang w:val="en-US"/>
        </w:rPr>
        <w:t xml:space="preserve">below this temperature. </w:t>
      </w:r>
      <w:r w:rsidRPr="000A2EC3">
        <w:rPr>
          <w:rStyle w:val="alt-edited"/>
          <w:lang w:val="en-US"/>
        </w:rPr>
        <w:t>For PP</w:t>
      </w:r>
      <w:r w:rsidRPr="000A2EC3">
        <w:rPr>
          <w:lang w:val="en-US"/>
        </w:rPr>
        <w:t xml:space="preserve"> films </w:t>
      </w:r>
      <w:r w:rsidRPr="000A2EC3">
        <w:rPr>
          <w:rStyle w:val="alt-edited"/>
          <w:lang w:val="en-US"/>
        </w:rPr>
        <w:t>character of</w:t>
      </w:r>
      <w:r w:rsidRPr="000A2EC3">
        <w:rPr>
          <w:lang w:val="en-US"/>
        </w:rPr>
        <w:t xml:space="preserve"> relation between thresholds </w:t>
      </w:r>
      <w:r w:rsidRPr="000A2EC3">
        <w:t>λ</w:t>
      </w:r>
      <w:r w:rsidRPr="000A2EC3">
        <w:rPr>
          <w:lang w:val="en-US"/>
        </w:rPr>
        <w:t xml:space="preserve"> and </w:t>
      </w:r>
      <w:r w:rsidRPr="00D67702">
        <w:rPr>
          <w:i/>
          <w:iCs/>
          <w:lang w:val="en-US"/>
        </w:rPr>
        <w:t>T</w:t>
      </w:r>
      <w:r w:rsidRPr="000A2EC3">
        <w:rPr>
          <w:rStyle w:val="shorttext"/>
          <w:vertAlign w:val="subscript"/>
          <w:lang w:val="en-US"/>
        </w:rPr>
        <w:t>ann</w:t>
      </w:r>
      <w:r w:rsidRPr="000A2EC3">
        <w:rPr>
          <w:lang w:val="en-US"/>
        </w:rPr>
        <w:t xml:space="preserve"> does not change, because in this case </w:t>
      </w:r>
      <w:r w:rsidRPr="000A2EC3">
        <w:rPr>
          <w:rStyle w:val="shorttext"/>
          <w:lang w:val="en-US"/>
        </w:rPr>
        <w:t xml:space="preserve">used values </w:t>
      </w:r>
      <w:r w:rsidRPr="000A2EC3">
        <w:rPr>
          <w:rStyle w:val="shorttext"/>
        </w:rPr>
        <w:t>λ</w:t>
      </w:r>
      <w:r>
        <w:rPr>
          <w:rStyle w:val="shorttext"/>
          <w:lang w:val="en-US"/>
        </w:rPr>
        <w:t xml:space="preserve"> </w:t>
      </w:r>
      <w:r w:rsidRPr="000A2EC3">
        <w:rPr>
          <w:rStyle w:val="alt-edited"/>
          <w:lang w:val="en-US"/>
        </w:rPr>
        <w:t>correspond</w:t>
      </w:r>
      <w:r>
        <w:rPr>
          <w:rStyle w:val="alt-edited"/>
          <w:lang w:val="en-US"/>
        </w:rPr>
        <w:t xml:space="preserve"> </w:t>
      </w:r>
      <w:r w:rsidRPr="00D67964">
        <w:rPr>
          <w:rStyle w:val="shorttext"/>
          <w:i/>
          <w:iCs/>
          <w:lang w:val="en-US"/>
        </w:rPr>
        <w:t>T</w:t>
      </w:r>
      <w:r w:rsidRPr="000A2EC3">
        <w:rPr>
          <w:rStyle w:val="shorttext"/>
          <w:vertAlign w:val="subscript"/>
          <w:lang w:val="en-US"/>
        </w:rPr>
        <w:t xml:space="preserve">ann, </w:t>
      </w:r>
      <w:r w:rsidRPr="000A2EC3">
        <w:rPr>
          <w:lang w:val="en-US"/>
        </w:rPr>
        <w:t xml:space="preserve">which are higher than appearance of </w:t>
      </w:r>
      <w:r w:rsidRPr="000A2EC3">
        <w:rPr>
          <w:rStyle w:val="shorttext"/>
          <w:lang w:val="en-US"/>
        </w:rPr>
        <w:t xml:space="preserve">chains mobility </w:t>
      </w:r>
      <w:r w:rsidRPr="000A2EC3">
        <w:rPr>
          <w:rStyle w:val="alt-edited"/>
          <w:lang w:val="en-US"/>
        </w:rPr>
        <w:t xml:space="preserve">in </w:t>
      </w:r>
      <w:r w:rsidRPr="000A2EC3">
        <w:rPr>
          <w:rStyle w:val="shorttext"/>
          <w:lang w:val="en-US"/>
        </w:rPr>
        <w:t xml:space="preserve">crystals </w:t>
      </w:r>
      <w:r w:rsidRPr="000A2EC3">
        <w:rPr>
          <w:lang w:val="en-US"/>
        </w:rPr>
        <w:t xml:space="preserve">130-140 °C </w:t>
      </w:r>
      <w:r w:rsidRPr="000A2EC3">
        <w:rPr>
          <w:rStyle w:val="shorttext"/>
          <w:lang w:val="en-US"/>
        </w:rPr>
        <w:t>according to DMA</w:t>
      </w:r>
      <w:r>
        <w:rPr>
          <w:lang w:val="en-US"/>
        </w:rPr>
        <w:t xml:space="preserve"> (</w:t>
      </w:r>
      <w:r w:rsidRPr="00F62EC3">
        <w:rPr>
          <w:lang w:val="en-US"/>
        </w:rPr>
        <w:t>Figure 5</w:t>
      </w:r>
      <w:r w:rsidRPr="000A2EC3">
        <w:rPr>
          <w:lang w:val="en-US"/>
        </w:rPr>
        <w:t>).</w:t>
      </w:r>
    </w:p>
    <w:p w:rsidR="006836BA" w:rsidRDefault="006836BA" w:rsidP="00A16EF5">
      <w:pPr>
        <w:autoSpaceDE w:val="0"/>
        <w:autoSpaceDN w:val="0"/>
        <w:adjustRightInd w:val="0"/>
        <w:spacing w:line="360" w:lineRule="auto"/>
        <w:ind w:firstLine="709"/>
        <w:jc w:val="both"/>
        <w:rPr>
          <w:lang w:val="en-US"/>
        </w:rPr>
      </w:pPr>
    </w:p>
    <w:p w:rsidR="006836BA" w:rsidRDefault="005A66D1" w:rsidP="00FA3BA2">
      <w:pPr>
        <w:autoSpaceDE w:val="0"/>
        <w:autoSpaceDN w:val="0"/>
        <w:adjustRightInd w:val="0"/>
        <w:spacing w:line="360" w:lineRule="auto"/>
        <w:jc w:val="both"/>
        <w:rPr>
          <w:lang w:val="en-US"/>
        </w:rPr>
      </w:pPr>
      <w:r>
        <w:rPr>
          <w:noProof/>
          <w:lang w:val="en-US" w:eastAsia="en-US"/>
        </w:rPr>
        <w:lastRenderedPageBreak/>
        <w:drawing>
          <wp:inline distT="0" distB="0" distL="0" distR="0">
            <wp:extent cx="2917190" cy="215519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7190" cy="2155190"/>
                    </a:xfrm>
                    <a:prstGeom prst="rect">
                      <a:avLst/>
                    </a:prstGeom>
                    <a:noFill/>
                    <a:ln>
                      <a:noFill/>
                    </a:ln>
                  </pic:spPr>
                </pic:pic>
              </a:graphicData>
            </a:graphic>
          </wp:inline>
        </w:drawing>
      </w:r>
    </w:p>
    <w:p w:rsidR="006836BA" w:rsidRDefault="006836BA" w:rsidP="00E52045">
      <w:pPr>
        <w:autoSpaceDE w:val="0"/>
        <w:autoSpaceDN w:val="0"/>
        <w:adjustRightInd w:val="0"/>
        <w:ind w:left="936" w:hanging="936"/>
        <w:rPr>
          <w:rFonts w:ascii="Arial" w:hAnsi="Arial" w:cs="Arial"/>
          <w:sz w:val="16"/>
          <w:szCs w:val="16"/>
          <w:lang w:val="en-US"/>
        </w:rPr>
      </w:pPr>
      <w:r w:rsidRPr="00E52045">
        <w:rPr>
          <w:rFonts w:ascii="Arial" w:hAnsi="Arial" w:cs="Arial"/>
          <w:sz w:val="16"/>
          <w:szCs w:val="16"/>
          <w:lang w:val="en-US"/>
        </w:rPr>
        <w:t xml:space="preserve">Figure 5. The temperature dependences of tg </w:t>
      </w:r>
      <w:r>
        <w:rPr>
          <w:rFonts w:ascii="Symbol" w:hAnsi="Symbol" w:cs="Symbol"/>
          <w:sz w:val="16"/>
          <w:szCs w:val="16"/>
          <w:lang w:val="en-US"/>
        </w:rPr>
        <w:t></w:t>
      </w:r>
      <w:r>
        <w:rPr>
          <w:rFonts w:ascii="Arial" w:hAnsi="Arial" w:cs="Arial"/>
          <w:sz w:val="16"/>
          <w:szCs w:val="16"/>
          <w:lang w:val="en-US"/>
        </w:rPr>
        <w:t xml:space="preserve">: </w:t>
      </w:r>
    </w:p>
    <w:p w:rsidR="006836BA" w:rsidRPr="00E52045" w:rsidRDefault="006836BA" w:rsidP="00E52045">
      <w:pPr>
        <w:autoSpaceDE w:val="0"/>
        <w:autoSpaceDN w:val="0"/>
        <w:adjustRightInd w:val="0"/>
        <w:ind w:left="936" w:hanging="936"/>
        <w:rPr>
          <w:rFonts w:ascii="Arial" w:hAnsi="Arial" w:cs="Arial"/>
          <w:sz w:val="16"/>
          <w:szCs w:val="16"/>
          <w:lang w:val="en-US"/>
        </w:rPr>
      </w:pPr>
      <w:r>
        <w:rPr>
          <w:rFonts w:ascii="Arial" w:hAnsi="Arial" w:cs="Arial"/>
          <w:sz w:val="16"/>
          <w:szCs w:val="16"/>
          <w:lang w:val="en-US"/>
        </w:rPr>
        <w:t>PE</w:t>
      </w:r>
      <w:r w:rsidRPr="00E52045">
        <w:rPr>
          <w:rFonts w:ascii="Arial" w:hAnsi="Arial" w:cs="Arial"/>
          <w:sz w:val="16"/>
          <w:szCs w:val="16"/>
          <w:lang w:val="en-US"/>
        </w:rPr>
        <w:t xml:space="preserve"> </w:t>
      </w:r>
      <w:r>
        <w:rPr>
          <w:rFonts w:ascii="Arial" w:hAnsi="Arial" w:cs="Arial"/>
          <w:sz w:val="16"/>
          <w:szCs w:val="16"/>
          <w:lang w:val="en-US"/>
        </w:rPr>
        <w:t>and PP</w:t>
      </w:r>
      <w:r w:rsidRPr="00E52045">
        <w:rPr>
          <w:rFonts w:ascii="Arial" w:hAnsi="Arial" w:cs="Arial"/>
          <w:sz w:val="16"/>
          <w:szCs w:val="16"/>
          <w:lang w:val="en-US"/>
        </w:rPr>
        <w:t xml:space="preserve"> films.</w:t>
      </w:r>
    </w:p>
    <w:p w:rsidR="006836BA" w:rsidRPr="000A2EC3" w:rsidRDefault="006836BA" w:rsidP="00FA3BA2">
      <w:pPr>
        <w:autoSpaceDE w:val="0"/>
        <w:autoSpaceDN w:val="0"/>
        <w:adjustRightInd w:val="0"/>
        <w:spacing w:line="360" w:lineRule="auto"/>
        <w:jc w:val="both"/>
        <w:rPr>
          <w:lang w:val="en-US"/>
        </w:rPr>
      </w:pPr>
    </w:p>
    <w:p w:rsidR="006836BA" w:rsidRDefault="006836BA" w:rsidP="00265BD4">
      <w:pPr>
        <w:autoSpaceDE w:val="0"/>
        <w:autoSpaceDN w:val="0"/>
        <w:adjustRightInd w:val="0"/>
        <w:spacing w:line="360" w:lineRule="auto"/>
        <w:jc w:val="both"/>
        <w:rPr>
          <w:lang w:val="en-US"/>
        </w:rPr>
      </w:pPr>
      <w:r w:rsidRPr="000A2EC3">
        <w:rPr>
          <w:lang w:val="en-US"/>
        </w:rPr>
        <w:t xml:space="preserve">To establish a correlation between the density of the porous phase </w:t>
      </w:r>
      <w:r w:rsidRPr="000A2EC3">
        <w:rPr>
          <w:rFonts w:eastAsia="TTCCEB2o00"/>
        </w:rPr>
        <w:t>Ω</w:t>
      </w:r>
      <w:r w:rsidRPr="00DE2B93">
        <w:rPr>
          <w:vertAlign w:val="subscript"/>
          <w:lang w:val="en-US"/>
        </w:rPr>
        <w:t>p</w:t>
      </w:r>
      <w:r>
        <w:rPr>
          <w:vertAlign w:val="subscript"/>
          <w:lang w:val="en-US"/>
        </w:rPr>
        <w:t xml:space="preserve">  </w:t>
      </w:r>
      <w:r w:rsidRPr="000A2EC3">
        <w:rPr>
          <w:lang w:val="en-US"/>
        </w:rPr>
        <w:t>(</w:t>
      </w:r>
      <w:r w:rsidRPr="000A2EC3">
        <w:rPr>
          <w:rStyle w:val="shorttext"/>
          <w:lang w:val="en-US"/>
        </w:rPr>
        <w:t xml:space="preserve">the surface area occupied by all types of </w:t>
      </w:r>
      <w:r w:rsidRPr="000A2EC3">
        <w:rPr>
          <w:rStyle w:val="alt-edited"/>
          <w:lang w:val="en-US"/>
        </w:rPr>
        <w:t>pores</w:t>
      </w:r>
      <w:r w:rsidRPr="000A2EC3">
        <w:rPr>
          <w:lang w:val="en-US"/>
        </w:rPr>
        <w:t xml:space="preserve">) </w:t>
      </w:r>
      <w:r>
        <w:rPr>
          <w:rStyle w:val="shorttext"/>
          <w:lang w:val="en-US"/>
        </w:rPr>
        <w:t>and</w:t>
      </w:r>
      <w:r w:rsidRPr="000A2EC3">
        <w:rPr>
          <w:rStyle w:val="shorttext"/>
          <w:lang w:val="en-US"/>
        </w:rPr>
        <w:t xml:space="preserve"> overall porosity</w:t>
      </w:r>
      <w:r>
        <w:rPr>
          <w:rStyle w:val="shorttext"/>
          <w:lang w:val="en-US"/>
        </w:rPr>
        <w:t xml:space="preserve"> </w:t>
      </w:r>
      <w:r w:rsidRPr="000A2EC3">
        <w:rPr>
          <w:i/>
          <w:iCs/>
          <w:lang w:val="en-US"/>
        </w:rPr>
        <w:t>P</w:t>
      </w:r>
      <w:r w:rsidRPr="000A2EC3">
        <w:rPr>
          <w:rStyle w:val="shorttext"/>
          <w:lang w:val="en-US"/>
        </w:rPr>
        <w:t xml:space="preserve">, the PP films obtained at different </w:t>
      </w:r>
      <w:r w:rsidRPr="00D67702">
        <w:rPr>
          <w:rStyle w:val="shorttext"/>
          <w:i/>
          <w:iCs/>
          <w:lang w:val="en-US"/>
        </w:rPr>
        <w:t>T</w:t>
      </w:r>
      <w:r w:rsidRPr="000A2EC3">
        <w:rPr>
          <w:rStyle w:val="shorttext"/>
          <w:vertAlign w:val="subscript"/>
          <w:lang w:val="en-US"/>
        </w:rPr>
        <w:t>ann</w:t>
      </w:r>
      <w:r>
        <w:rPr>
          <w:rStyle w:val="shorttext"/>
          <w:vertAlign w:val="subscript"/>
          <w:lang w:val="en-US"/>
        </w:rPr>
        <w:t xml:space="preserve"> </w:t>
      </w:r>
      <w:r w:rsidRPr="000A2EC3">
        <w:rPr>
          <w:rStyle w:val="shorttext"/>
          <w:lang w:val="en-US"/>
        </w:rPr>
        <w:t xml:space="preserve">for which there is a linear relationship between these parameters were selected. </w:t>
      </w:r>
      <w:r w:rsidRPr="000A2EC3">
        <w:rPr>
          <w:rStyle w:val="alt-edited"/>
          <w:lang w:val="en-US"/>
        </w:rPr>
        <w:t>In the case of</w:t>
      </w:r>
      <w:r w:rsidRPr="000A2EC3">
        <w:rPr>
          <w:rStyle w:val="shorttext"/>
          <w:lang w:val="en-US"/>
        </w:rPr>
        <w:t xml:space="preserve"> the prevalence of </w:t>
      </w:r>
      <w:r w:rsidRPr="000A2EC3">
        <w:rPr>
          <w:rStyle w:val="alt-edited"/>
          <w:lang w:val="en-US"/>
        </w:rPr>
        <w:t xml:space="preserve">the through </w:t>
      </w:r>
      <w:r w:rsidRPr="000A2EC3">
        <w:rPr>
          <w:rStyle w:val="shorttext"/>
          <w:lang w:val="en-US"/>
        </w:rPr>
        <w:t>oriented channels (after the percolation threshold) occurs</w:t>
      </w:r>
      <w:r w:rsidRPr="000A2EC3">
        <w:rPr>
          <w:rStyle w:val="alt-edited"/>
          <w:lang w:val="en-US"/>
        </w:rPr>
        <w:t xml:space="preserve"> a linear</w:t>
      </w:r>
      <w:r w:rsidRPr="000A2EC3">
        <w:rPr>
          <w:rStyle w:val="shorttext"/>
          <w:lang w:val="en-US"/>
        </w:rPr>
        <w:t xml:space="preserve"> correlation between two and three dimensional porosity</w:t>
      </w:r>
      <w:r>
        <w:rPr>
          <w:lang w:val="en-US"/>
        </w:rPr>
        <w:t xml:space="preserve"> (</w:t>
      </w:r>
      <w:r w:rsidRPr="00265BD4">
        <w:rPr>
          <w:lang w:val="en-US"/>
        </w:rPr>
        <w:t>Figure 6).</w:t>
      </w:r>
    </w:p>
    <w:p w:rsidR="006836BA" w:rsidRDefault="006836BA" w:rsidP="00E52045">
      <w:pPr>
        <w:autoSpaceDE w:val="0"/>
        <w:autoSpaceDN w:val="0"/>
        <w:adjustRightInd w:val="0"/>
        <w:spacing w:line="360" w:lineRule="auto"/>
        <w:jc w:val="both"/>
        <w:rPr>
          <w:lang w:val="en-US"/>
        </w:rPr>
      </w:pPr>
      <w:r>
        <w:rPr>
          <w:lang w:val="en-US"/>
        </w:rPr>
        <w:br w:type="textWrapping" w:clear="all"/>
      </w:r>
      <w:r w:rsidR="005A66D1">
        <w:rPr>
          <w:noProof/>
          <w:lang w:val="en-US" w:eastAsia="en-US"/>
        </w:rPr>
        <w:drawing>
          <wp:inline distT="0" distB="0" distL="0" distR="0">
            <wp:extent cx="2917190" cy="2101215"/>
            <wp:effectExtent l="0" t="0" r="381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7190" cy="2101215"/>
                    </a:xfrm>
                    <a:prstGeom prst="rect">
                      <a:avLst/>
                    </a:prstGeom>
                    <a:noFill/>
                    <a:ln>
                      <a:noFill/>
                    </a:ln>
                  </pic:spPr>
                </pic:pic>
              </a:graphicData>
            </a:graphic>
          </wp:inline>
        </w:drawing>
      </w:r>
    </w:p>
    <w:p w:rsidR="006836BA" w:rsidRDefault="006836BA" w:rsidP="00B47A38">
      <w:pPr>
        <w:autoSpaceDE w:val="0"/>
        <w:autoSpaceDN w:val="0"/>
        <w:adjustRightInd w:val="0"/>
        <w:ind w:left="936" w:hanging="936"/>
        <w:rPr>
          <w:rFonts w:ascii="Arial" w:hAnsi="Arial" w:cs="Arial"/>
          <w:sz w:val="16"/>
          <w:szCs w:val="16"/>
          <w:lang w:val="en-US"/>
        </w:rPr>
      </w:pPr>
      <w:r w:rsidRPr="00E52045">
        <w:rPr>
          <w:rFonts w:ascii="Arial" w:hAnsi="Arial" w:cs="Arial"/>
          <w:sz w:val="16"/>
          <w:szCs w:val="16"/>
          <w:lang w:val="en-US"/>
        </w:rPr>
        <w:t>Figure 6</w:t>
      </w:r>
      <w:r w:rsidRPr="0034635E">
        <w:rPr>
          <w:rFonts w:ascii="Arial" w:hAnsi="Arial" w:cs="Arial"/>
          <w:sz w:val="16"/>
          <w:szCs w:val="16"/>
          <w:lang w:val="en-US"/>
        </w:rPr>
        <w:t xml:space="preserve">. </w:t>
      </w:r>
      <w:r w:rsidRPr="00E52045">
        <w:rPr>
          <w:rFonts w:ascii="Arial" w:hAnsi="Arial" w:cs="Arial"/>
          <w:sz w:val="16"/>
          <w:szCs w:val="16"/>
          <w:lang w:val="en-US"/>
        </w:rPr>
        <w:t xml:space="preserve">The dependences of the average lattice density </w:t>
      </w:r>
      <w:r w:rsidRPr="00E52045">
        <w:rPr>
          <w:rFonts w:ascii="Arial" w:hAnsi="Arial" w:cs="Arial"/>
          <w:sz w:val="16"/>
          <w:szCs w:val="16"/>
        </w:rPr>
        <w:t>Ω</w:t>
      </w:r>
      <w:r w:rsidRPr="00E52045">
        <w:rPr>
          <w:rFonts w:ascii="Arial" w:hAnsi="Arial" w:cs="Arial"/>
          <w:sz w:val="16"/>
          <w:szCs w:val="16"/>
          <w:vertAlign w:val="subscript"/>
          <w:lang w:val="en-US"/>
        </w:rPr>
        <w:t>p</w:t>
      </w:r>
      <w:r>
        <w:rPr>
          <w:rFonts w:ascii="Arial" w:hAnsi="Arial" w:cs="Arial"/>
          <w:sz w:val="16"/>
          <w:szCs w:val="16"/>
          <w:lang w:val="en-US"/>
        </w:rPr>
        <w:t xml:space="preserve"> </w:t>
      </w:r>
      <w:r w:rsidRPr="00E52045">
        <w:rPr>
          <w:rFonts w:ascii="Arial" w:hAnsi="Arial" w:cs="Arial"/>
          <w:sz w:val="16"/>
          <w:szCs w:val="16"/>
          <w:lang w:val="en-US"/>
        </w:rPr>
        <w:t>of</w:t>
      </w:r>
    </w:p>
    <w:p w:rsidR="006836BA" w:rsidRDefault="006836BA" w:rsidP="00B47A38">
      <w:pPr>
        <w:autoSpaceDE w:val="0"/>
        <w:autoSpaceDN w:val="0"/>
        <w:adjustRightInd w:val="0"/>
        <w:ind w:left="936" w:hanging="936"/>
        <w:rPr>
          <w:rFonts w:ascii="Arial" w:hAnsi="Arial" w:cs="Arial"/>
          <w:sz w:val="16"/>
          <w:szCs w:val="16"/>
          <w:lang w:val="en-US"/>
        </w:rPr>
      </w:pPr>
      <w:r w:rsidRPr="00E52045">
        <w:rPr>
          <w:rFonts w:ascii="Arial" w:hAnsi="Arial" w:cs="Arial"/>
          <w:sz w:val="16"/>
          <w:szCs w:val="16"/>
          <w:lang w:val="en-US"/>
        </w:rPr>
        <w:t xml:space="preserve">porous phase clusters on the surface of PE (1) and PP (2) films </w:t>
      </w:r>
    </w:p>
    <w:p w:rsidR="006836BA" w:rsidRPr="00E52045" w:rsidRDefault="006836BA" w:rsidP="00E52045">
      <w:pPr>
        <w:autoSpaceDE w:val="0"/>
        <w:autoSpaceDN w:val="0"/>
        <w:adjustRightInd w:val="0"/>
        <w:ind w:left="936" w:hanging="936"/>
        <w:rPr>
          <w:rFonts w:ascii="Arial" w:hAnsi="Arial" w:cs="Arial"/>
          <w:sz w:val="16"/>
          <w:szCs w:val="16"/>
          <w:lang w:val="en-US"/>
        </w:rPr>
      </w:pPr>
      <w:r w:rsidRPr="00E52045">
        <w:rPr>
          <w:rFonts w:ascii="Arial" w:hAnsi="Arial" w:cs="Arial"/>
          <w:sz w:val="16"/>
          <w:szCs w:val="16"/>
          <w:lang w:val="en-US"/>
        </w:rPr>
        <w:t xml:space="preserve">on overall porosity P. The dashed line corresponds to </w:t>
      </w:r>
      <w:r w:rsidRPr="00E52045">
        <w:rPr>
          <w:rFonts w:ascii="Arial" w:hAnsi="Arial" w:cs="Arial"/>
          <w:sz w:val="16"/>
          <w:szCs w:val="16"/>
        </w:rPr>
        <w:t>Ω</w:t>
      </w:r>
      <w:r w:rsidRPr="00E52045">
        <w:rPr>
          <w:rFonts w:ascii="Arial" w:hAnsi="Arial" w:cs="Arial"/>
          <w:sz w:val="16"/>
          <w:szCs w:val="16"/>
          <w:vertAlign w:val="subscript"/>
          <w:lang w:val="en-US"/>
        </w:rPr>
        <w:t>p</w:t>
      </w:r>
      <w:r w:rsidRPr="00E52045">
        <w:rPr>
          <w:rFonts w:ascii="Arial" w:hAnsi="Arial" w:cs="Arial"/>
          <w:sz w:val="16"/>
          <w:szCs w:val="16"/>
          <w:lang w:val="en-US"/>
        </w:rPr>
        <w:t xml:space="preserve"> = P.</w:t>
      </w:r>
    </w:p>
    <w:p w:rsidR="006836BA" w:rsidRPr="000A2EC3" w:rsidRDefault="006836BA" w:rsidP="00E52045">
      <w:pPr>
        <w:autoSpaceDE w:val="0"/>
        <w:autoSpaceDN w:val="0"/>
        <w:adjustRightInd w:val="0"/>
        <w:spacing w:line="360" w:lineRule="auto"/>
        <w:jc w:val="both"/>
        <w:rPr>
          <w:lang w:val="en-US"/>
        </w:rPr>
      </w:pPr>
    </w:p>
    <w:p w:rsidR="006836BA" w:rsidRPr="000A2EC3" w:rsidRDefault="006836BA" w:rsidP="00265BD4">
      <w:pPr>
        <w:autoSpaceDE w:val="0"/>
        <w:autoSpaceDN w:val="0"/>
        <w:adjustRightInd w:val="0"/>
        <w:spacing w:line="360" w:lineRule="auto"/>
        <w:jc w:val="both"/>
        <w:rPr>
          <w:lang w:val="en-US"/>
        </w:rPr>
      </w:pPr>
      <w:r w:rsidRPr="000A2EC3">
        <w:rPr>
          <w:lang w:val="en-US"/>
        </w:rPr>
        <w:t xml:space="preserve">The dependence of permeability of porous films </w:t>
      </w:r>
      <w:r w:rsidRPr="000A2EC3">
        <w:rPr>
          <w:i/>
          <w:iCs/>
          <w:lang w:val="en-US"/>
        </w:rPr>
        <w:t xml:space="preserve">G </w:t>
      </w:r>
      <w:r w:rsidRPr="000A2EC3">
        <w:rPr>
          <w:lang w:val="en-US"/>
        </w:rPr>
        <w:t xml:space="preserve">on the parameter </w:t>
      </w:r>
      <w:r w:rsidRPr="000A2EC3">
        <w:rPr>
          <w:rFonts w:eastAsia="TTCCEB2o00"/>
        </w:rPr>
        <w:t>τ</w:t>
      </w:r>
      <w:r w:rsidRPr="000A2EC3">
        <w:rPr>
          <w:lang w:val="en-US"/>
        </w:rPr>
        <w:t>= (</w:t>
      </w:r>
      <w:r w:rsidRPr="000A2EC3">
        <w:rPr>
          <w:i/>
          <w:iCs/>
          <w:lang w:val="en-US"/>
        </w:rPr>
        <w:t xml:space="preserve">P </w:t>
      </w:r>
      <w:r w:rsidRPr="000A2EC3">
        <w:rPr>
          <w:lang w:val="en-US"/>
        </w:rPr>
        <w:t xml:space="preserve">– </w:t>
      </w:r>
      <w:r w:rsidRPr="000A2EC3">
        <w:rPr>
          <w:i/>
          <w:iCs/>
          <w:lang w:val="en-US"/>
        </w:rPr>
        <w:t>P</w:t>
      </w:r>
      <w:r w:rsidRPr="000A2EC3">
        <w:rPr>
          <w:lang w:val="en-US"/>
        </w:rPr>
        <w:t>*)/</w:t>
      </w:r>
      <w:r w:rsidRPr="000A2EC3">
        <w:rPr>
          <w:i/>
          <w:iCs/>
          <w:lang w:val="en-US"/>
        </w:rPr>
        <w:t>P</w:t>
      </w:r>
      <w:r w:rsidRPr="000A2EC3">
        <w:rPr>
          <w:lang w:val="en-US"/>
        </w:rPr>
        <w:t xml:space="preserve">* characterizing the degree of deviation of the </w:t>
      </w:r>
      <w:r>
        <w:rPr>
          <w:rStyle w:val="shorttext"/>
          <w:lang w:val="en-US"/>
        </w:rPr>
        <w:t xml:space="preserve">porosity </w:t>
      </w:r>
      <w:r w:rsidRPr="000A2EC3">
        <w:rPr>
          <w:lang w:val="en-US"/>
        </w:rPr>
        <w:t xml:space="preserve">parameter </w:t>
      </w:r>
      <w:r w:rsidRPr="000A2EC3">
        <w:rPr>
          <w:i/>
          <w:iCs/>
          <w:lang w:val="en-US"/>
        </w:rPr>
        <w:t xml:space="preserve">P </w:t>
      </w:r>
      <w:r w:rsidRPr="000A2EC3">
        <w:rPr>
          <w:lang w:val="en-US"/>
        </w:rPr>
        <w:t xml:space="preserve">from the percolation threshold </w:t>
      </w:r>
      <w:r w:rsidRPr="000A2EC3">
        <w:rPr>
          <w:i/>
          <w:iCs/>
          <w:lang w:val="en-US"/>
        </w:rPr>
        <w:t>P</w:t>
      </w:r>
      <w:r w:rsidRPr="000A2EC3">
        <w:rPr>
          <w:lang w:val="en-US"/>
        </w:rPr>
        <w:t xml:space="preserve">* was studied. The parameter </w:t>
      </w:r>
      <w:r w:rsidRPr="000A2EC3">
        <w:rPr>
          <w:i/>
          <w:iCs/>
          <w:lang w:val="en-US"/>
        </w:rPr>
        <w:t xml:space="preserve">P </w:t>
      </w:r>
      <w:r w:rsidRPr="000A2EC3">
        <w:rPr>
          <w:lang w:val="en-US"/>
        </w:rPr>
        <w:t xml:space="preserve">in the region </w:t>
      </w:r>
      <w:r w:rsidRPr="000A2EC3">
        <w:rPr>
          <w:i/>
          <w:iCs/>
          <w:lang w:val="en-US"/>
        </w:rPr>
        <w:t xml:space="preserve">P </w:t>
      </w:r>
      <w:r w:rsidRPr="000A2EC3">
        <w:rPr>
          <w:lang w:val="en-US"/>
        </w:rPr>
        <w:t>&gt;</w:t>
      </w:r>
      <w:r w:rsidRPr="000A2EC3">
        <w:rPr>
          <w:i/>
          <w:iCs/>
          <w:lang w:val="en-US"/>
        </w:rPr>
        <w:t>P</w:t>
      </w:r>
      <w:r w:rsidRPr="000A2EC3">
        <w:rPr>
          <w:lang w:val="en-US"/>
        </w:rPr>
        <w:t xml:space="preserve">* was varied by changing of </w:t>
      </w:r>
      <w:r w:rsidRPr="000A2EC3">
        <w:rPr>
          <w:i/>
          <w:iCs/>
          <w:lang w:val="en-US"/>
        </w:rPr>
        <w:t>T</w:t>
      </w:r>
      <w:r w:rsidRPr="00D67964">
        <w:rPr>
          <w:vertAlign w:val="subscript"/>
          <w:lang w:val="en-US"/>
        </w:rPr>
        <w:t>ann</w:t>
      </w:r>
      <w:r>
        <w:rPr>
          <w:lang w:val="en-US"/>
        </w:rPr>
        <w:t xml:space="preserve">; </w:t>
      </w:r>
      <w:r w:rsidRPr="000A2EC3">
        <w:rPr>
          <w:i/>
          <w:iCs/>
          <w:lang w:val="en-US"/>
        </w:rPr>
        <w:t xml:space="preserve">P </w:t>
      </w:r>
      <w:r w:rsidRPr="000A2EC3">
        <w:rPr>
          <w:lang w:val="en-US"/>
        </w:rPr>
        <w:t xml:space="preserve">linearly increases with </w:t>
      </w:r>
      <w:r w:rsidRPr="000A2EC3">
        <w:rPr>
          <w:i/>
          <w:iCs/>
          <w:lang w:val="en-US"/>
        </w:rPr>
        <w:t>T</w:t>
      </w:r>
      <w:r w:rsidRPr="000A2EC3">
        <w:rPr>
          <w:vertAlign w:val="subscript"/>
          <w:lang w:val="en-US"/>
        </w:rPr>
        <w:t>ann</w:t>
      </w:r>
      <w:r w:rsidRPr="000A2EC3">
        <w:rPr>
          <w:lang w:val="en-US"/>
        </w:rPr>
        <w:t>. It was shown that the dependence</w:t>
      </w:r>
      <w:r>
        <w:rPr>
          <w:lang w:val="en-US"/>
        </w:rPr>
        <w:t xml:space="preserve"> </w:t>
      </w:r>
      <w:r w:rsidRPr="000A2EC3">
        <w:rPr>
          <w:i/>
          <w:iCs/>
          <w:lang w:val="en-US"/>
        </w:rPr>
        <w:t>G</w:t>
      </w:r>
      <w:r w:rsidRPr="000A2EC3">
        <w:rPr>
          <w:lang w:val="en-US"/>
        </w:rPr>
        <w:t>(</w:t>
      </w:r>
      <w:r w:rsidRPr="000A2EC3">
        <w:rPr>
          <w:rFonts w:eastAsia="TTCCEB2o00"/>
        </w:rPr>
        <w:t>τ</w:t>
      </w:r>
      <w:r w:rsidRPr="000A2EC3">
        <w:rPr>
          <w:lang w:val="en-US"/>
        </w:rPr>
        <w:t xml:space="preserve">) is a power-law function </w:t>
      </w:r>
      <w:r w:rsidRPr="000A2EC3">
        <w:rPr>
          <w:i/>
          <w:iCs/>
          <w:lang w:val="en-US"/>
        </w:rPr>
        <w:t xml:space="preserve">G </w:t>
      </w:r>
      <w:r w:rsidRPr="000A2EC3">
        <w:rPr>
          <w:lang w:val="en-US"/>
        </w:rPr>
        <w:t xml:space="preserve">~ </w:t>
      </w:r>
      <w:r w:rsidRPr="000A2EC3">
        <w:rPr>
          <w:rFonts w:eastAsia="TTCCEB2o00"/>
        </w:rPr>
        <w:t>τ</w:t>
      </w:r>
      <w:r w:rsidRPr="000A2EC3">
        <w:rPr>
          <w:i/>
          <w:iCs/>
          <w:vertAlign w:val="superscript"/>
          <w:lang w:val="en-US"/>
        </w:rPr>
        <w:t>t</w:t>
      </w:r>
      <w:r w:rsidRPr="000A2EC3">
        <w:rPr>
          <w:lang w:val="en-US"/>
        </w:rPr>
        <w:t xml:space="preserve"> and is characterized by the critical indices </w:t>
      </w:r>
      <w:r w:rsidRPr="000A2EC3">
        <w:rPr>
          <w:i/>
          <w:iCs/>
          <w:lang w:val="en-US"/>
        </w:rPr>
        <w:t xml:space="preserve">t </w:t>
      </w:r>
      <w:r w:rsidRPr="000A2EC3">
        <w:rPr>
          <w:lang w:val="en-US"/>
        </w:rPr>
        <w:t xml:space="preserve">= 1.5 and </w:t>
      </w:r>
      <w:r w:rsidRPr="000A2EC3">
        <w:rPr>
          <w:i/>
          <w:iCs/>
          <w:lang w:val="en-US"/>
        </w:rPr>
        <w:t xml:space="preserve">t </w:t>
      </w:r>
      <w:r w:rsidRPr="000A2EC3">
        <w:rPr>
          <w:lang w:val="en-US"/>
        </w:rPr>
        <w:t xml:space="preserve">= 1.9 for </w:t>
      </w:r>
      <w:r w:rsidRPr="000A2EC3">
        <w:rPr>
          <w:rFonts w:eastAsia="TTCCEB2o00"/>
        </w:rPr>
        <w:t>λ</w:t>
      </w:r>
      <w:r w:rsidRPr="000A2EC3">
        <w:rPr>
          <w:lang w:val="en-US"/>
        </w:rPr>
        <w:t xml:space="preserve"> = 44 and </w:t>
      </w:r>
      <w:r w:rsidRPr="000A2EC3">
        <w:rPr>
          <w:rFonts w:eastAsia="TTCCEB2o00"/>
        </w:rPr>
        <w:t>λ</w:t>
      </w:r>
      <w:r w:rsidRPr="000A2EC3">
        <w:rPr>
          <w:lang w:val="en-US"/>
        </w:rPr>
        <w:t xml:space="preserve"> = 78, respectively.</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The change of the critical index </w:t>
      </w:r>
      <w:r w:rsidRPr="000A2EC3">
        <w:rPr>
          <w:i/>
          <w:iCs/>
          <w:lang w:val="en-US"/>
        </w:rPr>
        <w:t xml:space="preserve">t </w:t>
      </w:r>
      <w:r w:rsidRPr="000A2EC3">
        <w:rPr>
          <w:lang w:val="en-US"/>
        </w:rPr>
        <w:t xml:space="preserve">with increasing </w:t>
      </w:r>
      <w:r w:rsidRPr="000A2EC3">
        <w:rPr>
          <w:rFonts w:eastAsia="TTCCEB2o00"/>
        </w:rPr>
        <w:t>λ</w:t>
      </w:r>
      <w:r w:rsidRPr="000A2EC3">
        <w:rPr>
          <w:lang w:val="en-US"/>
        </w:rPr>
        <w:t>can be associated with the transition from percolation in a random inhomogeneous medium (</w:t>
      </w:r>
      <w:r w:rsidRPr="000A2EC3">
        <w:rPr>
          <w:i/>
          <w:iCs/>
          <w:lang w:val="en-US"/>
        </w:rPr>
        <w:t xml:space="preserve">t </w:t>
      </w:r>
      <w:r w:rsidRPr="000A2EC3">
        <w:rPr>
          <w:lang w:val="en-US"/>
        </w:rPr>
        <w:t>= 1.5) to anisotropic percolation over oriented through channels (</w:t>
      </w:r>
      <w:r w:rsidRPr="000A2EC3">
        <w:rPr>
          <w:i/>
          <w:iCs/>
          <w:lang w:val="en-US"/>
        </w:rPr>
        <w:t xml:space="preserve">t </w:t>
      </w:r>
      <w:r w:rsidRPr="000A2EC3">
        <w:rPr>
          <w:lang w:val="en-US"/>
        </w:rPr>
        <w:t xml:space="preserve">= 1.9). Such a transition should be a consequence of an increase in </w:t>
      </w:r>
      <w:r w:rsidRPr="000A2EC3">
        <w:rPr>
          <w:lang w:val="en-US"/>
        </w:rPr>
        <w:lastRenderedPageBreak/>
        <w:t>the cooperativity of the lamellae ordering process at the stage of pore formation and the development of a regular spatial 3D lattice of particles.</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An analysis of the two-dimensional SEM images of the membrane surface makes it possible to clear up the character of pore formation process with increasing porosity </w:t>
      </w:r>
      <w:r w:rsidRPr="000A2EC3">
        <w:rPr>
          <w:i/>
          <w:iCs/>
          <w:lang w:val="en-US"/>
        </w:rPr>
        <w:t xml:space="preserve">P </w:t>
      </w:r>
      <w:r w:rsidRPr="000A2EC3">
        <w:rPr>
          <w:lang w:val="en-US"/>
        </w:rPr>
        <w:t xml:space="preserve">or the degree of deviation </w:t>
      </w:r>
      <w:r w:rsidRPr="000A2EC3">
        <w:rPr>
          <w:rFonts w:eastAsia="TTCCEB2o00"/>
        </w:rPr>
        <w:t>τ</w:t>
      </w:r>
      <w:r w:rsidRPr="000A2EC3">
        <w:rPr>
          <w:lang w:val="en-US"/>
        </w:rPr>
        <w:t xml:space="preserve">from the percolation threshold </w:t>
      </w:r>
      <w:r w:rsidRPr="000A2EC3">
        <w:rPr>
          <w:i/>
          <w:iCs/>
          <w:lang w:val="en-US"/>
        </w:rPr>
        <w:t>P</w:t>
      </w:r>
      <w:r w:rsidRPr="000A2EC3">
        <w:rPr>
          <w:lang w:val="en-US"/>
        </w:rPr>
        <w:t>*. The areas occupied by pores increase that corresponds to the pore growth under steady-state conditions at which the lamellar structure of membranes is ordered.</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The investigation of correlations between the two-dimensional network density </w:t>
      </w:r>
      <w:r w:rsidRPr="000A2EC3">
        <w:rPr>
          <w:rFonts w:eastAsia="TTCCEB2o00"/>
        </w:rPr>
        <w:t>Ω</w:t>
      </w:r>
      <w:r w:rsidRPr="009B48EB">
        <w:rPr>
          <w:vertAlign w:val="subscript"/>
          <w:lang w:val="en-US"/>
        </w:rPr>
        <w:t>p</w:t>
      </w:r>
      <w:r>
        <w:rPr>
          <w:vertAlign w:val="subscript"/>
          <w:lang w:val="en-US"/>
        </w:rPr>
        <w:t xml:space="preserve"> </w:t>
      </w:r>
      <w:r w:rsidRPr="000A2EC3">
        <w:rPr>
          <w:lang w:val="en-US"/>
        </w:rPr>
        <w:t xml:space="preserve">of porous phase clusters and the volume porosity </w:t>
      </w:r>
      <w:r w:rsidRPr="000A2EC3">
        <w:rPr>
          <w:i/>
          <w:iCs/>
          <w:lang w:val="en-US"/>
        </w:rPr>
        <w:t xml:space="preserve">P </w:t>
      </w:r>
      <w:r w:rsidRPr="000A2EC3">
        <w:rPr>
          <w:lang w:val="en-US"/>
        </w:rPr>
        <w:t xml:space="preserve">of PP membranes shows that </w:t>
      </w:r>
      <w:r w:rsidRPr="000A2EC3">
        <w:rPr>
          <w:rFonts w:eastAsia="TTCCEB2o00"/>
        </w:rPr>
        <w:t>Ω</w:t>
      </w:r>
      <w:r w:rsidRPr="009B48EB">
        <w:rPr>
          <w:vertAlign w:val="subscript"/>
          <w:lang w:val="en-US"/>
        </w:rPr>
        <w:t>p</w:t>
      </w:r>
      <w:r>
        <w:rPr>
          <w:vertAlign w:val="subscript"/>
          <w:lang w:val="en-US"/>
        </w:rPr>
        <w:t xml:space="preserve"> </w:t>
      </w:r>
      <w:r w:rsidRPr="000A2EC3">
        <w:rPr>
          <w:lang w:val="en-US"/>
        </w:rPr>
        <w:t xml:space="preserve">is independent of </w:t>
      </w:r>
      <w:r w:rsidRPr="000A2EC3">
        <w:rPr>
          <w:i/>
          <w:iCs/>
          <w:lang w:val="en-US"/>
        </w:rPr>
        <w:t xml:space="preserve">P </w:t>
      </w:r>
      <w:r w:rsidRPr="000A2EC3">
        <w:rPr>
          <w:lang w:val="en-US"/>
        </w:rPr>
        <w:t>in the case of</w:t>
      </w:r>
      <w:r>
        <w:rPr>
          <w:lang w:val="en-US"/>
        </w:rPr>
        <w:t xml:space="preserve"> </w:t>
      </w:r>
      <w:r w:rsidRPr="000A2EC3">
        <w:rPr>
          <w:lang w:val="en-US"/>
        </w:rPr>
        <w:t xml:space="preserve"> </w:t>
      </w:r>
      <w:r w:rsidRPr="000A2EC3">
        <w:rPr>
          <w:rFonts w:eastAsia="TTCCEB2o00"/>
        </w:rPr>
        <w:t>λ</w:t>
      </w:r>
      <w:r w:rsidRPr="000A2EC3">
        <w:rPr>
          <w:lang w:val="en-US"/>
        </w:rPr>
        <w:t xml:space="preserve"> = 44; at </w:t>
      </w:r>
      <w:r w:rsidRPr="000A2EC3">
        <w:rPr>
          <w:rFonts w:eastAsia="TTCCEB2o00"/>
        </w:rPr>
        <w:t>λ</w:t>
      </w:r>
      <w:r w:rsidRPr="000A2EC3">
        <w:rPr>
          <w:lang w:val="en-US"/>
        </w:rPr>
        <w:t xml:space="preserve"> = 78 the linear correlation between these parameters is observed. The equality </w:t>
      </w:r>
      <w:r w:rsidRPr="000A2EC3">
        <w:rPr>
          <w:rFonts w:eastAsia="TTCCEB2o00"/>
        </w:rPr>
        <w:t>Ω</w:t>
      </w:r>
      <w:r w:rsidRPr="009B48EB">
        <w:rPr>
          <w:vertAlign w:val="subscript"/>
          <w:lang w:val="en-US"/>
        </w:rPr>
        <w:t>p</w:t>
      </w:r>
      <w:r>
        <w:rPr>
          <w:vertAlign w:val="subscript"/>
          <w:lang w:val="en-US"/>
        </w:rPr>
        <w:t xml:space="preserve"> </w:t>
      </w:r>
      <w:r w:rsidRPr="000A2EC3">
        <w:rPr>
          <w:lang w:val="en-US"/>
        </w:rPr>
        <w:t xml:space="preserve">= </w:t>
      </w:r>
      <w:r w:rsidRPr="000A2EC3">
        <w:rPr>
          <w:i/>
          <w:iCs/>
          <w:lang w:val="en-US"/>
        </w:rPr>
        <w:t>P</w:t>
      </w:r>
      <w:r w:rsidRPr="000A2EC3">
        <w:rPr>
          <w:lang w:val="en-US"/>
        </w:rPr>
        <w:t xml:space="preserve"> is valid for homogeneous systems. Porous phase clusters in the membranes under study are topologically inhomogeneous due to the presence of three pore types: through, closed, and open cell. The establishment of the linear dependence </w:t>
      </w:r>
      <w:r w:rsidRPr="000A2EC3">
        <w:rPr>
          <w:rFonts w:eastAsia="TTCCEB2o00"/>
        </w:rPr>
        <w:t>Ω</w:t>
      </w:r>
      <w:r w:rsidRPr="009B48EB">
        <w:rPr>
          <w:vertAlign w:val="subscript"/>
          <w:lang w:val="en-US"/>
        </w:rPr>
        <w:t>p</w:t>
      </w:r>
      <w:r w:rsidRPr="000A2EC3">
        <w:rPr>
          <w:lang w:val="en-US"/>
        </w:rPr>
        <w:t>(</w:t>
      </w:r>
      <w:r w:rsidRPr="000A2EC3">
        <w:rPr>
          <w:i/>
          <w:iCs/>
          <w:lang w:val="en-US"/>
        </w:rPr>
        <w:t>P</w:t>
      </w:r>
      <w:r w:rsidRPr="000A2EC3">
        <w:rPr>
          <w:lang w:val="en-US"/>
        </w:rPr>
        <w:t xml:space="preserve">) in going from </w:t>
      </w:r>
      <w:r w:rsidRPr="000A2EC3">
        <w:rPr>
          <w:rFonts w:eastAsia="TTCCEB2o00"/>
        </w:rPr>
        <w:t>λ</w:t>
      </w:r>
      <w:r>
        <w:rPr>
          <w:rFonts w:eastAsia="TTCCEB2o00"/>
          <w:lang w:val="en-US"/>
        </w:rPr>
        <w:t xml:space="preserve"> </w:t>
      </w:r>
      <w:r w:rsidRPr="000A2EC3">
        <w:rPr>
          <w:lang w:val="en-US"/>
        </w:rPr>
        <w:t xml:space="preserve">= 44 to </w:t>
      </w:r>
      <w:r w:rsidRPr="000A2EC3">
        <w:rPr>
          <w:rFonts w:eastAsia="TTCCEB2o00"/>
        </w:rPr>
        <w:t>λ</w:t>
      </w:r>
      <w:r>
        <w:rPr>
          <w:rFonts w:eastAsia="TTCCEB2o00"/>
          <w:lang w:val="en-US"/>
        </w:rPr>
        <w:t xml:space="preserve"> </w:t>
      </w:r>
      <w:r w:rsidRPr="000A2EC3">
        <w:rPr>
          <w:lang w:val="en-US"/>
        </w:rPr>
        <w:t>= 78 suggests that, among three pore types, through channels begin to dominate.</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With an increase in </w:t>
      </w:r>
      <w:r w:rsidRPr="000A2EC3">
        <w:rPr>
          <w:i/>
          <w:iCs/>
          <w:lang w:val="en-US"/>
        </w:rPr>
        <w:t>T</w:t>
      </w:r>
      <w:r w:rsidRPr="00D67964">
        <w:rPr>
          <w:vertAlign w:val="subscript"/>
          <w:lang w:val="en-US"/>
        </w:rPr>
        <w:t>ann</w:t>
      </w:r>
      <w:r w:rsidRPr="000A2EC3">
        <w:rPr>
          <w:lang w:val="en-US"/>
        </w:rPr>
        <w:t xml:space="preserve">, lamellae undergo ordering: the larger is the value of </w:t>
      </w:r>
      <w:r w:rsidRPr="000A2EC3">
        <w:rPr>
          <w:rFonts w:eastAsia="TT330140o00"/>
        </w:rPr>
        <w:t>λ</w:t>
      </w:r>
      <w:r w:rsidRPr="000A2EC3">
        <w:rPr>
          <w:lang w:val="en-US"/>
        </w:rPr>
        <w:t xml:space="preserve">, the higher is the rate of decrease in the degree of ordering the lamellae </w:t>
      </w:r>
      <w:r>
        <w:rPr>
          <w:rFonts w:ascii="Lucida Sans Unicode" w:hAnsi="Lucida Sans Unicode" w:cs="Lucida Sans Unicode"/>
          <w:lang w:val="en-US"/>
        </w:rPr>
        <w:sym w:font="Symbol" w:char="F06A"/>
      </w:r>
      <w:r w:rsidRPr="000A2EC3">
        <w:rPr>
          <w:lang w:val="en-US"/>
        </w:rPr>
        <w:t xml:space="preserve"> which approaches zero at </w:t>
      </w:r>
      <w:r w:rsidRPr="000A2EC3">
        <w:rPr>
          <w:i/>
          <w:iCs/>
          <w:lang w:val="en-US"/>
        </w:rPr>
        <w:t>T</w:t>
      </w:r>
      <w:r w:rsidRPr="00D67964">
        <w:rPr>
          <w:vertAlign w:val="subscript"/>
          <w:lang w:val="en-US"/>
        </w:rPr>
        <w:t>ann</w:t>
      </w:r>
      <w:r w:rsidRPr="000A2EC3">
        <w:rPr>
          <w:lang w:val="en-US"/>
        </w:rPr>
        <w:sym w:font="Symbol" w:char="F0AE"/>
      </w:r>
      <w:r w:rsidRPr="000A2EC3">
        <w:rPr>
          <w:i/>
          <w:iCs/>
          <w:lang w:val="en-US"/>
        </w:rPr>
        <w:t>T</w:t>
      </w:r>
      <w:r w:rsidRPr="00D67964">
        <w:rPr>
          <w:i/>
          <w:iCs/>
          <w:vertAlign w:val="subscript"/>
          <w:lang w:val="en-US"/>
        </w:rPr>
        <w:t>m</w:t>
      </w:r>
      <w:r w:rsidRPr="000A2EC3">
        <w:rPr>
          <w:lang w:val="en-US"/>
        </w:rPr>
        <w:t xml:space="preserve">. The transition from a less ordered cluster of the solid phase to a more ordered cluster is associated with the convergence of the values of the periods </w:t>
      </w:r>
      <w:r w:rsidRPr="000A2EC3">
        <w:rPr>
          <w:i/>
          <w:iCs/>
          <w:lang w:val="en-US"/>
        </w:rPr>
        <w:t>L</w:t>
      </w:r>
      <w:r w:rsidRPr="00D67964">
        <w:rPr>
          <w:i/>
          <w:iCs/>
          <w:vertAlign w:val="subscript"/>
          <w:lang w:val="en-US"/>
        </w:rPr>
        <w:t>p</w:t>
      </w:r>
      <w:r w:rsidRPr="00D67964">
        <w:rPr>
          <w:vertAlign w:val="subscript"/>
          <w:lang w:val="en-US"/>
        </w:rPr>
        <w:t>||</w:t>
      </w:r>
      <w:r w:rsidRPr="000A2EC3">
        <w:rPr>
          <w:lang w:val="en-US"/>
        </w:rPr>
        <w:t xml:space="preserve"> and </w:t>
      </w:r>
      <w:r w:rsidRPr="000A2EC3">
        <w:rPr>
          <w:i/>
          <w:iCs/>
          <w:lang w:val="en-US"/>
        </w:rPr>
        <w:t>L</w:t>
      </w:r>
      <w:r w:rsidRPr="00D67964">
        <w:rPr>
          <w:i/>
          <w:iCs/>
          <w:vertAlign w:val="subscript"/>
          <w:lang w:val="en-US"/>
        </w:rPr>
        <w:t>s</w:t>
      </w:r>
      <w:r w:rsidRPr="00D67964">
        <w:rPr>
          <w:vertAlign w:val="subscript"/>
          <w:lang w:val="en-US"/>
        </w:rPr>
        <w:t>||</w:t>
      </w:r>
      <w:r w:rsidRPr="000A2EC3">
        <w:rPr>
          <w:lang w:val="en-US"/>
        </w:rPr>
        <w:t xml:space="preserve"> and with the formation of a superlattice of lamellae. Similar self-organization of particles in membranes occurs with an increase in the parameter </w:t>
      </w:r>
      <w:r w:rsidRPr="000A2EC3">
        <w:rPr>
          <w:rFonts w:eastAsia="TT330140o00"/>
        </w:rPr>
        <w:t>λ</w:t>
      </w:r>
      <w:r w:rsidRPr="000A2EC3">
        <w:rPr>
          <w:lang w:val="en-US"/>
        </w:rPr>
        <w:t xml:space="preserve">at a fixed temperature </w:t>
      </w:r>
      <w:r w:rsidRPr="000A2EC3">
        <w:rPr>
          <w:i/>
          <w:iCs/>
          <w:lang w:val="en-US"/>
        </w:rPr>
        <w:t>T</w:t>
      </w:r>
      <w:r w:rsidRPr="000A2EC3">
        <w:rPr>
          <w:vertAlign w:val="subscript"/>
          <w:lang w:val="en-US"/>
        </w:rPr>
        <w:t>ann</w:t>
      </w:r>
      <w:r w:rsidRPr="000A2EC3">
        <w:rPr>
          <w:lang w:val="en-US"/>
        </w:rPr>
        <w:t>.</w:t>
      </w:r>
    </w:p>
    <w:p w:rsidR="006836BA" w:rsidRDefault="006836BA" w:rsidP="006E3807">
      <w:pPr>
        <w:autoSpaceDE w:val="0"/>
        <w:autoSpaceDN w:val="0"/>
        <w:adjustRightInd w:val="0"/>
        <w:spacing w:line="360" w:lineRule="auto"/>
        <w:ind w:firstLine="709"/>
        <w:jc w:val="both"/>
        <w:rPr>
          <w:lang w:val="en-US"/>
        </w:rPr>
      </w:pPr>
      <w:r w:rsidRPr="000A2EC3">
        <w:rPr>
          <w:lang w:val="en-US"/>
        </w:rPr>
        <w:t xml:space="preserve">The effect of the annealing temperature </w:t>
      </w:r>
      <w:r w:rsidRPr="00D67964">
        <w:rPr>
          <w:i/>
          <w:iCs/>
          <w:lang w:val="en-US"/>
        </w:rPr>
        <w:t>T</w:t>
      </w:r>
      <w:r w:rsidRPr="000A2EC3">
        <w:rPr>
          <w:vertAlign w:val="subscript"/>
          <w:lang w:val="en-US"/>
        </w:rPr>
        <w:t>ann</w:t>
      </w:r>
      <w:r w:rsidRPr="000A2EC3">
        <w:rPr>
          <w:lang w:val="en-US"/>
        </w:rPr>
        <w:t xml:space="preserve"> on the degree of ordering the lamellae </w:t>
      </w:r>
      <w:r>
        <w:rPr>
          <w:rFonts w:ascii="Lucida Sans Unicode" w:hAnsi="Lucida Sans Unicode" w:cs="Lucida Sans Unicode"/>
          <w:lang w:val="en-US"/>
        </w:rPr>
        <w:sym w:font="Symbol" w:char="F06A"/>
      </w:r>
      <w:r w:rsidRPr="000A2EC3">
        <w:rPr>
          <w:lang w:val="en-US"/>
        </w:rPr>
        <w:t xml:space="preserve">in the </w:t>
      </w:r>
      <w:r>
        <w:rPr>
          <w:lang w:val="en-US"/>
        </w:rPr>
        <w:t xml:space="preserve">membranes is illustrated in </w:t>
      </w:r>
      <w:r w:rsidRPr="00F65E26">
        <w:rPr>
          <w:lang w:val="en-US"/>
        </w:rPr>
        <w:t>Figure7</w:t>
      </w:r>
      <w:r w:rsidRPr="000A2EC3">
        <w:rPr>
          <w:lang w:val="en-US"/>
        </w:rPr>
        <w:t xml:space="preserve"> (curve 2). In the range </w:t>
      </w:r>
      <w:r w:rsidRPr="00D67964">
        <w:rPr>
          <w:i/>
          <w:iCs/>
          <w:lang w:val="en-US"/>
        </w:rPr>
        <w:t>T</w:t>
      </w:r>
      <w:r w:rsidRPr="00D67964">
        <w:rPr>
          <w:vertAlign w:val="subscript"/>
          <w:lang w:val="en-US"/>
        </w:rPr>
        <w:t>ann</w:t>
      </w:r>
      <w:r w:rsidRPr="000A2EC3">
        <w:rPr>
          <w:lang w:val="en-US"/>
        </w:rPr>
        <w:t xml:space="preserve">&lt; 439– 440 K with an increase in </w:t>
      </w:r>
      <w:r w:rsidRPr="00D67964">
        <w:rPr>
          <w:i/>
          <w:iCs/>
          <w:lang w:val="en-US"/>
        </w:rPr>
        <w:t>T</w:t>
      </w:r>
      <w:r w:rsidRPr="000A2EC3">
        <w:rPr>
          <w:vertAlign w:val="subscript"/>
          <w:lang w:val="en-US"/>
        </w:rPr>
        <w:t>ann</w:t>
      </w:r>
      <w:r w:rsidRPr="000A2EC3">
        <w:rPr>
          <w:lang w:val="en-US"/>
        </w:rPr>
        <w:t>, lamellae undergo ordering. In this case, the larger is the value of λ, the higher is the rate of decrease in the pa</w:t>
      </w:r>
      <w:r>
        <w:rPr>
          <w:lang w:val="en-US"/>
        </w:rPr>
        <w:t>ramete</w:t>
      </w:r>
      <w:r w:rsidRPr="000A2EC3">
        <w:rPr>
          <w:lang w:val="en-US"/>
        </w:rPr>
        <w:t>r</w:t>
      </w:r>
      <w:r>
        <w:rPr>
          <w:lang w:val="en-US"/>
        </w:rPr>
        <w:t xml:space="preserve"> </w:t>
      </w:r>
      <w:r>
        <w:rPr>
          <w:lang w:val="en-US"/>
        </w:rPr>
        <w:sym w:font="Symbol" w:char="F06A"/>
      </w:r>
      <w:r w:rsidRPr="000A2EC3">
        <w:rPr>
          <w:lang w:val="en-US"/>
        </w:rPr>
        <w:t xml:space="preserve">. In the temperature range </w:t>
      </w:r>
      <w:r w:rsidRPr="00D67964">
        <w:rPr>
          <w:i/>
          <w:iCs/>
          <w:lang w:val="en-US"/>
        </w:rPr>
        <w:t>T</w:t>
      </w:r>
      <w:r w:rsidRPr="000A2EC3">
        <w:rPr>
          <w:vertAlign w:val="subscript"/>
          <w:lang w:val="en-US"/>
        </w:rPr>
        <w:t>ann</w:t>
      </w:r>
      <w:r>
        <w:rPr>
          <w:lang w:val="en-US"/>
        </w:rPr>
        <w:t xml:space="preserve">&gt; 440 K </w:t>
      </w:r>
      <w:r w:rsidRPr="000A2EC3">
        <w:rPr>
          <w:lang w:val="en-US"/>
        </w:rPr>
        <w:t xml:space="preserve">the parameter </w:t>
      </w:r>
      <w:r>
        <w:rPr>
          <w:lang w:val="en-US"/>
        </w:rPr>
        <w:sym w:font="Symbol" w:char="F06A"/>
      </w:r>
      <w:r w:rsidRPr="000A2EC3">
        <w:rPr>
          <w:lang w:val="en-US"/>
        </w:rPr>
        <w:t xml:space="preserve"> is calculated for aggregates of lamellae. The permeability </w:t>
      </w:r>
      <w:r w:rsidRPr="00D67964">
        <w:rPr>
          <w:i/>
          <w:iCs/>
          <w:lang w:val="en-US"/>
        </w:rPr>
        <w:t>G</w:t>
      </w:r>
      <w:r w:rsidRPr="000A2EC3">
        <w:rPr>
          <w:lang w:val="en-US"/>
        </w:rPr>
        <w:t xml:space="preserve"> of the membranes prepared at the parameter λ = 78 increases to infinity with an increase in the annealing temperature </w:t>
      </w:r>
      <w:r w:rsidRPr="00D67964">
        <w:rPr>
          <w:i/>
          <w:iCs/>
          <w:lang w:val="en-US"/>
        </w:rPr>
        <w:t>T</w:t>
      </w:r>
      <w:r w:rsidRPr="000A2EC3">
        <w:rPr>
          <w:vertAlign w:val="subscript"/>
          <w:lang w:val="en-US"/>
        </w:rPr>
        <w:t>ann</w:t>
      </w:r>
      <w:r>
        <w:rPr>
          <w:vertAlign w:val="subscript"/>
          <w:lang w:val="en-US"/>
        </w:rPr>
        <w:t xml:space="preserve"> </w:t>
      </w:r>
      <w:r w:rsidRPr="00F65E26">
        <w:rPr>
          <w:lang w:val="en-US"/>
        </w:rPr>
        <w:t>(Figure</w:t>
      </w:r>
      <w:r w:rsidRPr="000A2EC3">
        <w:rPr>
          <w:lang w:val="en-US"/>
        </w:rPr>
        <w:t xml:space="preserve"> 7, curve 1). This behavior of the dependence </w:t>
      </w:r>
      <w:r w:rsidRPr="00D67964">
        <w:rPr>
          <w:i/>
          <w:iCs/>
          <w:lang w:val="en-US"/>
        </w:rPr>
        <w:t>G</w:t>
      </w:r>
      <w:r w:rsidRPr="000A2EC3">
        <w:rPr>
          <w:lang w:val="en-US"/>
        </w:rPr>
        <w:t>(</w:t>
      </w:r>
      <w:r w:rsidRPr="00D67964">
        <w:rPr>
          <w:i/>
          <w:iCs/>
          <w:lang w:val="en-US"/>
        </w:rPr>
        <w:t>T</w:t>
      </w:r>
      <w:r w:rsidRPr="000A2EC3">
        <w:rPr>
          <w:vertAlign w:val="subscript"/>
          <w:lang w:val="en-US"/>
        </w:rPr>
        <w:t>ann</w:t>
      </w:r>
      <w:r w:rsidRPr="000A2EC3">
        <w:rPr>
          <w:lang w:val="en-US"/>
        </w:rPr>
        <w:t>) is</w:t>
      </w:r>
      <w:r>
        <w:rPr>
          <w:lang w:val="en-US"/>
        </w:rPr>
        <w:t xml:space="preserve"> </w:t>
      </w:r>
      <w:r w:rsidRPr="000A2EC3">
        <w:rPr>
          <w:lang w:val="en-US"/>
        </w:rPr>
        <w:t xml:space="preserve">explained by the fact that, in the range </w:t>
      </w:r>
      <w:r w:rsidRPr="00D67964">
        <w:rPr>
          <w:i/>
          <w:iCs/>
          <w:lang w:val="en-US"/>
        </w:rPr>
        <w:t>T</w:t>
      </w:r>
      <w:r w:rsidRPr="000A2EC3">
        <w:rPr>
          <w:vertAlign w:val="subscript"/>
          <w:lang w:val="en-US"/>
        </w:rPr>
        <w:t>ann</w:t>
      </w:r>
      <w:r w:rsidRPr="000A2EC3">
        <w:rPr>
          <w:lang w:val="en-US"/>
        </w:rPr>
        <w:t xml:space="preserve">&lt; 440 K, the permeability increases as a result of the increase in the degree of ordering of the particle lattice (with a decrease in </w:t>
      </w:r>
      <w:r>
        <w:rPr>
          <w:rFonts w:ascii="Lucida Sans Unicode" w:hAnsi="Lucida Sans Unicode" w:cs="Lucida Sans Unicode"/>
          <w:lang w:val="en-US"/>
        </w:rPr>
        <w:sym w:font="Symbol" w:char="F06A"/>
      </w:r>
      <w:r w:rsidRPr="000A2EC3">
        <w:rPr>
          <w:lang w:val="en-US"/>
        </w:rPr>
        <w:t xml:space="preserve">) at a constant pore size </w:t>
      </w:r>
      <w:r w:rsidRPr="00D67964">
        <w:rPr>
          <w:i/>
          <w:iCs/>
          <w:lang w:val="en-US"/>
        </w:rPr>
        <w:t>d</w:t>
      </w:r>
      <w:r w:rsidRPr="000A2EC3">
        <w:rPr>
          <w:lang w:val="en-US"/>
        </w:rPr>
        <w:t xml:space="preserve">, whereas at </w:t>
      </w:r>
      <w:r w:rsidRPr="00D67964">
        <w:rPr>
          <w:i/>
          <w:iCs/>
          <w:lang w:val="en-US"/>
        </w:rPr>
        <w:t>T</w:t>
      </w:r>
      <w:r w:rsidRPr="00D67964">
        <w:rPr>
          <w:vertAlign w:val="subscript"/>
          <w:lang w:val="en-US"/>
        </w:rPr>
        <w:t>ann</w:t>
      </w:r>
      <w:r w:rsidRPr="000A2EC3">
        <w:rPr>
          <w:lang w:val="en-US"/>
        </w:rPr>
        <w:t xml:space="preserve">&gt; 440 K, it increases due to the increase in the pore size </w:t>
      </w:r>
      <w:r w:rsidRPr="00D67964">
        <w:rPr>
          <w:i/>
          <w:iCs/>
          <w:lang w:val="en-US"/>
        </w:rPr>
        <w:t>d</w:t>
      </w:r>
      <w:r w:rsidRPr="000A2EC3">
        <w:rPr>
          <w:lang w:val="en-US"/>
        </w:rPr>
        <w:t xml:space="preserve"> when </w:t>
      </w:r>
      <w:r>
        <w:rPr>
          <w:rFonts w:ascii="Lucida Sans Unicode" w:hAnsi="Lucida Sans Unicode" w:cs="Lucida Sans Unicode"/>
          <w:lang w:val="en-US"/>
        </w:rPr>
        <w:sym w:font="Symbol" w:char="F06A"/>
      </w:r>
      <w:r w:rsidRPr="000A2EC3">
        <w:rPr>
          <w:lang w:val="en-US"/>
        </w:rPr>
        <w:t>≈ const.</w:t>
      </w:r>
    </w:p>
    <w:p w:rsidR="006836BA" w:rsidRDefault="006836BA" w:rsidP="00793CB6">
      <w:pPr>
        <w:autoSpaceDE w:val="0"/>
        <w:autoSpaceDN w:val="0"/>
        <w:adjustRightInd w:val="0"/>
        <w:spacing w:line="360" w:lineRule="auto"/>
        <w:jc w:val="both"/>
        <w:rPr>
          <w:lang w:val="en-US"/>
        </w:rPr>
      </w:pPr>
    </w:p>
    <w:p w:rsidR="006836BA" w:rsidRDefault="005A66D1" w:rsidP="00793CB6">
      <w:pPr>
        <w:autoSpaceDE w:val="0"/>
        <w:autoSpaceDN w:val="0"/>
        <w:adjustRightInd w:val="0"/>
        <w:spacing w:line="360" w:lineRule="auto"/>
        <w:jc w:val="both"/>
        <w:rPr>
          <w:lang w:val="en-US"/>
        </w:rPr>
      </w:pPr>
      <w:r>
        <w:rPr>
          <w:noProof/>
          <w:lang w:val="en-US" w:eastAsia="en-US"/>
        </w:rPr>
        <w:lastRenderedPageBreak/>
        <w:drawing>
          <wp:inline distT="0" distB="0" distL="0" distR="0">
            <wp:extent cx="2874010" cy="23945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4010" cy="2394585"/>
                    </a:xfrm>
                    <a:prstGeom prst="rect">
                      <a:avLst/>
                    </a:prstGeom>
                    <a:noFill/>
                    <a:ln>
                      <a:noFill/>
                    </a:ln>
                  </pic:spPr>
                </pic:pic>
              </a:graphicData>
            </a:graphic>
          </wp:inline>
        </w:drawing>
      </w:r>
    </w:p>
    <w:p w:rsidR="006836BA" w:rsidRDefault="006836BA" w:rsidP="00793CB6">
      <w:pPr>
        <w:ind w:left="936" w:hanging="936"/>
        <w:rPr>
          <w:rFonts w:ascii="Arial" w:hAnsi="Arial" w:cs="Arial"/>
          <w:sz w:val="16"/>
          <w:szCs w:val="16"/>
          <w:lang w:val="en-US"/>
        </w:rPr>
      </w:pPr>
      <w:r w:rsidRPr="00793CB6">
        <w:rPr>
          <w:rFonts w:ascii="Arial" w:hAnsi="Arial" w:cs="Arial"/>
          <w:sz w:val="16"/>
          <w:szCs w:val="16"/>
          <w:lang w:val="en-US"/>
        </w:rPr>
        <w:t>Figure 7. The dependences of the ratio G/G</w:t>
      </w:r>
      <w:r w:rsidRPr="00793CB6">
        <w:rPr>
          <w:rFonts w:ascii="Arial" w:hAnsi="Arial" w:cs="Arial"/>
          <w:sz w:val="16"/>
          <w:szCs w:val="16"/>
          <w:vertAlign w:val="subscript"/>
          <w:lang w:val="en-US"/>
        </w:rPr>
        <w:t>max</w:t>
      </w:r>
      <w:r>
        <w:rPr>
          <w:rFonts w:ascii="Arial" w:hAnsi="Arial" w:cs="Arial"/>
          <w:sz w:val="16"/>
          <w:szCs w:val="16"/>
          <w:lang w:val="en-US"/>
        </w:rPr>
        <w:t xml:space="preserve"> for the</w:t>
      </w:r>
    </w:p>
    <w:p w:rsidR="006836BA" w:rsidRDefault="006836BA" w:rsidP="00793CB6">
      <w:pPr>
        <w:ind w:left="936" w:hanging="936"/>
        <w:rPr>
          <w:rFonts w:ascii="Arial" w:hAnsi="Arial" w:cs="Arial"/>
          <w:sz w:val="16"/>
          <w:szCs w:val="16"/>
          <w:lang w:val="en-US"/>
        </w:rPr>
      </w:pPr>
      <w:r w:rsidRPr="00793CB6">
        <w:rPr>
          <w:rFonts w:ascii="Arial" w:hAnsi="Arial" w:cs="Arial"/>
          <w:sz w:val="16"/>
          <w:szCs w:val="16"/>
          <w:lang w:val="en-US"/>
        </w:rPr>
        <w:t xml:space="preserve">permeability </w:t>
      </w:r>
      <w:r>
        <w:rPr>
          <w:rFonts w:ascii="Arial" w:hAnsi="Arial" w:cs="Arial"/>
          <w:sz w:val="16"/>
          <w:szCs w:val="16"/>
          <w:lang w:val="en-US"/>
        </w:rPr>
        <w:t xml:space="preserve"> </w:t>
      </w:r>
      <w:r w:rsidRPr="00793CB6">
        <w:rPr>
          <w:rFonts w:ascii="Arial" w:hAnsi="Arial" w:cs="Arial"/>
          <w:sz w:val="16"/>
          <w:szCs w:val="16"/>
          <w:lang w:val="en-US"/>
        </w:rPr>
        <w:t xml:space="preserve">of porous films (1) and the parameter </w:t>
      </w:r>
      <w:r w:rsidRPr="00793CB6">
        <w:rPr>
          <w:rFonts w:ascii="Arial" w:hAnsi="Arial" w:cs="Arial"/>
          <w:sz w:val="16"/>
          <w:szCs w:val="16"/>
          <w:lang w:val="en-US"/>
        </w:rPr>
        <w:sym w:font="Symbol" w:char="F06A"/>
      </w:r>
      <w:r w:rsidRPr="00793CB6">
        <w:rPr>
          <w:rFonts w:ascii="Arial" w:hAnsi="Arial" w:cs="Arial"/>
          <w:sz w:val="16"/>
          <w:szCs w:val="16"/>
          <w:lang w:val="en-US"/>
        </w:rPr>
        <w:t xml:space="preserve"> (2) on</w:t>
      </w:r>
    </w:p>
    <w:p w:rsidR="006836BA" w:rsidRPr="00793CB6" w:rsidRDefault="006836BA" w:rsidP="00793CB6">
      <w:pPr>
        <w:ind w:left="936" w:hanging="936"/>
        <w:rPr>
          <w:rFonts w:ascii="Arial" w:hAnsi="Arial" w:cs="Arial"/>
          <w:sz w:val="16"/>
          <w:szCs w:val="16"/>
          <w:lang w:val="en-US"/>
        </w:rPr>
      </w:pPr>
      <w:r w:rsidRPr="00793CB6">
        <w:rPr>
          <w:rFonts w:ascii="Arial" w:hAnsi="Arial" w:cs="Arial"/>
          <w:sz w:val="16"/>
          <w:szCs w:val="16"/>
          <w:lang w:val="en-US"/>
        </w:rPr>
        <w:t>the temperature</w:t>
      </w:r>
      <w:r w:rsidRPr="00AE1A61">
        <w:rPr>
          <w:i/>
          <w:iCs/>
          <w:sz w:val="20"/>
          <w:szCs w:val="20"/>
          <w:lang w:val="en-US"/>
        </w:rPr>
        <w:t>T</w:t>
      </w:r>
      <w:r w:rsidRPr="00AE1A61">
        <w:rPr>
          <w:sz w:val="20"/>
          <w:szCs w:val="20"/>
          <w:vertAlign w:val="subscript"/>
          <w:lang w:val="en-US"/>
        </w:rPr>
        <w:t>ann</w:t>
      </w:r>
      <w:r w:rsidRPr="00AE1A61">
        <w:rPr>
          <w:rFonts w:ascii="Arial" w:hAnsi="Arial" w:cs="Arial"/>
          <w:sz w:val="20"/>
          <w:szCs w:val="20"/>
          <w:lang w:val="en-US"/>
        </w:rPr>
        <w:t>.</w:t>
      </w:r>
    </w:p>
    <w:p w:rsidR="006836BA" w:rsidRPr="000A2EC3" w:rsidRDefault="006836BA" w:rsidP="00793CB6">
      <w:pPr>
        <w:autoSpaceDE w:val="0"/>
        <w:autoSpaceDN w:val="0"/>
        <w:adjustRightInd w:val="0"/>
        <w:spacing w:line="360" w:lineRule="auto"/>
        <w:jc w:val="both"/>
        <w:rPr>
          <w:lang w:val="en-US"/>
        </w:rPr>
      </w:pPr>
    </w:p>
    <w:p w:rsidR="006836BA" w:rsidRDefault="006836BA" w:rsidP="00720816">
      <w:pPr>
        <w:spacing w:line="360" w:lineRule="auto"/>
        <w:jc w:val="both"/>
        <w:rPr>
          <w:lang w:val="en-US"/>
        </w:rPr>
      </w:pPr>
      <w:r w:rsidRPr="000A2EC3">
        <w:rPr>
          <w:lang w:val="en-US"/>
        </w:rPr>
        <w:t>The statistical analysis of SEM images of PP porous films prepared at λ = 44 and 78 shows that the films surfaces exhibit polymorphism represented by two regions with different topologies: regularly arranged particles similar to</w:t>
      </w:r>
      <w:r>
        <w:rPr>
          <w:lang w:val="en-US"/>
        </w:rPr>
        <w:t xml:space="preserve"> </w:t>
      </w:r>
      <w:r w:rsidRPr="000A2EC3">
        <w:rPr>
          <w:lang w:val="en-US"/>
        </w:rPr>
        <w:t xml:space="preserve">those ones in the films annealed at </w:t>
      </w:r>
      <w:r w:rsidRPr="00D67964">
        <w:rPr>
          <w:i/>
          <w:iCs/>
          <w:lang w:val="en-US"/>
        </w:rPr>
        <w:t>T</w:t>
      </w:r>
      <w:r w:rsidRPr="000A2EC3">
        <w:rPr>
          <w:vertAlign w:val="subscript"/>
          <w:lang w:val="en-US"/>
        </w:rPr>
        <w:t>ann</w:t>
      </w:r>
      <w:r w:rsidRPr="000A2EC3">
        <w:rPr>
          <w:lang w:val="en-US"/>
        </w:rPr>
        <w:t xml:space="preserve">&lt; 442 K, and the regions characterized by larger supermolecular structure formed at </w:t>
      </w:r>
      <w:r w:rsidRPr="00D67964">
        <w:rPr>
          <w:i/>
          <w:iCs/>
          <w:lang w:val="en-US"/>
        </w:rPr>
        <w:t>T</w:t>
      </w:r>
      <w:r w:rsidRPr="000A2EC3">
        <w:rPr>
          <w:vertAlign w:val="subscript"/>
          <w:lang w:val="en-US"/>
        </w:rPr>
        <w:t>ann</w:t>
      </w:r>
      <w:r w:rsidRPr="000A2EC3">
        <w:rPr>
          <w:lang w:val="en-US"/>
        </w:rPr>
        <w:t xml:space="preserve">&gt; 442 K whose size increases with </w:t>
      </w:r>
      <w:r w:rsidRPr="00D67964">
        <w:rPr>
          <w:i/>
          <w:iCs/>
          <w:lang w:val="en-US"/>
        </w:rPr>
        <w:t>T</w:t>
      </w:r>
      <w:r w:rsidRPr="000A2EC3">
        <w:rPr>
          <w:vertAlign w:val="subscript"/>
          <w:lang w:val="en-US"/>
        </w:rPr>
        <w:t>ann</w:t>
      </w:r>
      <w:r w:rsidRPr="000A2EC3">
        <w:rPr>
          <w:lang w:val="en-US"/>
        </w:rPr>
        <w:t xml:space="preserve">. The transformation of the film surface microrelief from the first type to the second one of regions manifests itself as a sharp increase in the period </w:t>
      </w:r>
      <w:r w:rsidRPr="002129F7">
        <w:rPr>
          <w:i/>
          <w:iCs/>
          <w:lang w:val="en-US"/>
        </w:rPr>
        <w:t>L</w:t>
      </w:r>
      <w:r w:rsidRPr="002129F7">
        <w:rPr>
          <w:vertAlign w:val="subscript"/>
          <w:lang w:val="en-US"/>
        </w:rPr>
        <w:t>s||</w:t>
      </w:r>
      <w:r w:rsidRPr="000A2EC3">
        <w:rPr>
          <w:lang w:val="en-US"/>
        </w:rPr>
        <w:t xml:space="preserve"> of alternation of the density </w:t>
      </w:r>
      <w:r>
        <w:rPr>
          <w:lang w:val="en-US"/>
        </w:rPr>
        <w:t>of the solid phase cluster (</w:t>
      </w:r>
      <w:r w:rsidRPr="00720816">
        <w:rPr>
          <w:lang w:val="en-US"/>
        </w:rPr>
        <w:t>Figure</w:t>
      </w:r>
      <w:r w:rsidRPr="000A2EC3">
        <w:rPr>
          <w:lang w:val="en-US"/>
        </w:rPr>
        <w:t xml:space="preserve"> 8). </w:t>
      </w:r>
    </w:p>
    <w:p w:rsidR="006836BA" w:rsidRDefault="006836BA" w:rsidP="006E3807">
      <w:pPr>
        <w:spacing w:line="360" w:lineRule="auto"/>
        <w:ind w:firstLine="709"/>
        <w:jc w:val="both"/>
        <w:rPr>
          <w:lang w:val="en-US"/>
        </w:rPr>
      </w:pPr>
    </w:p>
    <w:p w:rsidR="006836BA" w:rsidRDefault="005A66D1" w:rsidP="00793CB6">
      <w:pPr>
        <w:spacing w:line="360" w:lineRule="auto"/>
        <w:jc w:val="both"/>
        <w:rPr>
          <w:lang w:val="en-US"/>
        </w:rPr>
      </w:pPr>
      <w:r>
        <w:rPr>
          <w:noProof/>
          <w:lang w:val="en-US" w:eastAsia="en-US"/>
        </w:rPr>
        <w:drawing>
          <wp:inline distT="0" distB="0" distL="0" distR="0">
            <wp:extent cx="2874010" cy="2645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4010" cy="2645410"/>
                    </a:xfrm>
                    <a:prstGeom prst="rect">
                      <a:avLst/>
                    </a:prstGeom>
                    <a:noFill/>
                    <a:ln>
                      <a:noFill/>
                    </a:ln>
                  </pic:spPr>
                </pic:pic>
              </a:graphicData>
            </a:graphic>
          </wp:inline>
        </w:drawing>
      </w:r>
    </w:p>
    <w:p w:rsidR="006836BA" w:rsidRDefault="006836BA" w:rsidP="00793CB6">
      <w:pPr>
        <w:ind w:left="936" w:hanging="936"/>
        <w:rPr>
          <w:rFonts w:ascii="Arial" w:hAnsi="Arial" w:cs="Arial"/>
          <w:sz w:val="16"/>
          <w:szCs w:val="16"/>
          <w:lang w:val="en-US"/>
        </w:rPr>
      </w:pPr>
      <w:r w:rsidRPr="00793CB6">
        <w:rPr>
          <w:rFonts w:ascii="Arial" w:hAnsi="Arial" w:cs="Arial"/>
          <w:sz w:val="16"/>
          <w:szCs w:val="16"/>
          <w:lang w:val="en-US"/>
        </w:rPr>
        <w:t>Figure 8. The dependences of period L</w:t>
      </w:r>
      <w:r w:rsidRPr="00793CB6">
        <w:rPr>
          <w:rFonts w:ascii="Arial" w:hAnsi="Arial" w:cs="Arial"/>
          <w:sz w:val="16"/>
          <w:szCs w:val="16"/>
          <w:vertAlign w:val="subscript"/>
          <w:lang w:val="en-US"/>
        </w:rPr>
        <w:t>s||</w:t>
      </w:r>
      <w:r w:rsidRPr="00793CB6">
        <w:rPr>
          <w:rFonts w:ascii="Arial" w:hAnsi="Arial" w:cs="Arial"/>
          <w:sz w:val="16"/>
          <w:szCs w:val="16"/>
          <w:lang w:val="en-US"/>
        </w:rPr>
        <w:t xml:space="preserve"> in PP porous films</w:t>
      </w:r>
      <w:r>
        <w:rPr>
          <w:rFonts w:ascii="Arial" w:hAnsi="Arial" w:cs="Arial"/>
          <w:sz w:val="16"/>
          <w:szCs w:val="16"/>
          <w:lang w:val="en-US"/>
        </w:rPr>
        <w:t xml:space="preserve"> </w:t>
      </w:r>
      <w:r w:rsidRPr="00793CB6">
        <w:rPr>
          <w:rFonts w:ascii="Arial" w:hAnsi="Arial" w:cs="Arial"/>
          <w:sz w:val="16"/>
          <w:szCs w:val="16"/>
          <w:lang w:val="en-US"/>
        </w:rPr>
        <w:t xml:space="preserve">on </w:t>
      </w:r>
    </w:p>
    <w:p w:rsidR="006836BA" w:rsidRDefault="006836BA" w:rsidP="00793CB6">
      <w:pPr>
        <w:ind w:left="936" w:hanging="936"/>
        <w:rPr>
          <w:rFonts w:ascii="Arial" w:hAnsi="Arial" w:cs="Arial"/>
          <w:sz w:val="16"/>
          <w:szCs w:val="16"/>
          <w:lang w:val="en-US"/>
        </w:rPr>
      </w:pPr>
      <w:r w:rsidRPr="00793CB6">
        <w:rPr>
          <w:rFonts w:ascii="Arial" w:hAnsi="Arial" w:cs="Arial"/>
          <w:sz w:val="16"/>
          <w:szCs w:val="16"/>
          <w:lang w:val="en-US"/>
        </w:rPr>
        <w:t xml:space="preserve">the </w:t>
      </w:r>
      <w:r>
        <w:rPr>
          <w:rFonts w:ascii="Arial" w:hAnsi="Arial" w:cs="Arial"/>
          <w:sz w:val="16"/>
          <w:szCs w:val="16"/>
          <w:lang w:val="en-US"/>
        </w:rPr>
        <w:t xml:space="preserve"> a</w:t>
      </w:r>
      <w:r w:rsidRPr="00793CB6">
        <w:rPr>
          <w:rFonts w:ascii="Arial" w:hAnsi="Arial" w:cs="Arial"/>
          <w:sz w:val="16"/>
          <w:szCs w:val="16"/>
          <w:lang w:val="en-US"/>
        </w:rPr>
        <w:t>nnealing temperature T</w:t>
      </w:r>
      <w:r w:rsidRPr="00793CB6">
        <w:rPr>
          <w:rFonts w:ascii="Arial" w:hAnsi="Arial" w:cs="Arial"/>
          <w:sz w:val="16"/>
          <w:szCs w:val="16"/>
          <w:vertAlign w:val="subscript"/>
          <w:lang w:val="en-US"/>
        </w:rPr>
        <w:t>ann</w:t>
      </w:r>
      <w:r>
        <w:rPr>
          <w:rFonts w:ascii="Arial" w:hAnsi="Arial" w:cs="Arial"/>
          <w:sz w:val="16"/>
          <w:szCs w:val="16"/>
          <w:lang w:val="en-US"/>
        </w:rPr>
        <w:t xml:space="preserve"> for</w:t>
      </w:r>
      <w:r w:rsidRPr="00793CB6">
        <w:rPr>
          <w:rFonts w:ascii="Arial" w:hAnsi="Arial" w:cs="Arial"/>
          <w:sz w:val="16"/>
          <w:szCs w:val="16"/>
          <w:lang w:val="en-US"/>
        </w:rPr>
        <w:t xml:space="preserve"> the aggregates of lamellae</w:t>
      </w:r>
    </w:p>
    <w:p w:rsidR="006836BA" w:rsidRPr="00793CB6" w:rsidRDefault="006836BA" w:rsidP="00793CB6">
      <w:pPr>
        <w:ind w:left="936" w:hanging="936"/>
        <w:rPr>
          <w:rFonts w:ascii="Arial" w:hAnsi="Arial" w:cs="Arial"/>
          <w:sz w:val="16"/>
          <w:szCs w:val="16"/>
          <w:lang w:val="en-US"/>
        </w:rPr>
      </w:pPr>
      <w:r>
        <w:rPr>
          <w:rFonts w:ascii="Arial" w:hAnsi="Arial" w:cs="Arial"/>
          <w:sz w:val="16"/>
          <w:szCs w:val="16"/>
          <w:lang w:val="en-US"/>
        </w:rPr>
        <w:t xml:space="preserve">at </w:t>
      </w:r>
      <w:r w:rsidRPr="00793CB6">
        <w:rPr>
          <w:rFonts w:ascii="Arial" w:hAnsi="Arial" w:cs="Arial"/>
          <w:sz w:val="16"/>
          <w:szCs w:val="16"/>
        </w:rPr>
        <w:t>λ</w:t>
      </w:r>
      <w:r w:rsidRPr="00793CB6">
        <w:rPr>
          <w:rFonts w:ascii="Arial" w:hAnsi="Arial" w:cs="Arial"/>
          <w:sz w:val="16"/>
          <w:szCs w:val="16"/>
          <w:lang w:val="en-US"/>
        </w:rPr>
        <w:t xml:space="preserve"> = 44 (1), </w:t>
      </w:r>
      <w:r>
        <w:rPr>
          <w:rFonts w:ascii="Arial" w:hAnsi="Arial" w:cs="Arial"/>
          <w:sz w:val="16"/>
          <w:szCs w:val="16"/>
          <w:lang w:val="en-US"/>
        </w:rPr>
        <w:t xml:space="preserve">and </w:t>
      </w:r>
      <w:r w:rsidRPr="00793CB6">
        <w:rPr>
          <w:rFonts w:ascii="Arial" w:hAnsi="Arial" w:cs="Arial"/>
          <w:sz w:val="16"/>
          <w:szCs w:val="16"/>
        </w:rPr>
        <w:t>λ</w:t>
      </w:r>
      <w:r w:rsidRPr="00793CB6">
        <w:rPr>
          <w:rFonts w:ascii="Arial" w:hAnsi="Arial" w:cs="Arial"/>
          <w:sz w:val="16"/>
          <w:szCs w:val="16"/>
          <w:lang w:val="en-US"/>
        </w:rPr>
        <w:t xml:space="preserve"> = 78 (2)</w:t>
      </w:r>
      <w:r>
        <w:rPr>
          <w:rFonts w:ascii="Arial" w:hAnsi="Arial" w:cs="Arial"/>
          <w:sz w:val="16"/>
          <w:szCs w:val="16"/>
          <w:lang w:val="en-US"/>
        </w:rPr>
        <w:t>,</w:t>
      </w:r>
      <w:r w:rsidRPr="00793CB6">
        <w:rPr>
          <w:rFonts w:ascii="Arial" w:hAnsi="Arial" w:cs="Arial"/>
          <w:sz w:val="16"/>
          <w:szCs w:val="16"/>
          <w:lang w:val="en-US"/>
        </w:rPr>
        <w:t xml:space="preserve"> and </w:t>
      </w:r>
      <w:r>
        <w:rPr>
          <w:rFonts w:ascii="Arial" w:hAnsi="Arial" w:cs="Arial"/>
          <w:sz w:val="16"/>
          <w:szCs w:val="16"/>
          <w:lang w:val="en-US"/>
        </w:rPr>
        <w:t xml:space="preserve">for </w:t>
      </w:r>
      <w:r w:rsidRPr="00793CB6">
        <w:rPr>
          <w:rFonts w:ascii="Arial" w:hAnsi="Arial" w:cs="Arial"/>
          <w:sz w:val="16"/>
          <w:szCs w:val="16"/>
          <w:lang w:val="en-US"/>
        </w:rPr>
        <w:t>the individual lamellae (3).</w:t>
      </w:r>
    </w:p>
    <w:p w:rsidR="006836BA" w:rsidRDefault="006836BA" w:rsidP="00793CB6">
      <w:pPr>
        <w:spacing w:line="360" w:lineRule="auto"/>
        <w:jc w:val="both"/>
        <w:rPr>
          <w:lang w:val="en-US"/>
        </w:rPr>
      </w:pPr>
    </w:p>
    <w:p w:rsidR="006836BA" w:rsidRPr="000A2EC3" w:rsidRDefault="006836BA" w:rsidP="00720816">
      <w:pPr>
        <w:spacing w:line="360" w:lineRule="auto"/>
        <w:jc w:val="both"/>
        <w:rPr>
          <w:lang w:val="en-US"/>
        </w:rPr>
      </w:pPr>
      <w:r w:rsidRPr="000A2EC3">
        <w:rPr>
          <w:lang w:val="en-US"/>
        </w:rPr>
        <w:t xml:space="preserve">The increase of </w:t>
      </w:r>
      <w:r w:rsidRPr="002129F7">
        <w:rPr>
          <w:i/>
          <w:iCs/>
          <w:lang w:val="en-US"/>
        </w:rPr>
        <w:t>L</w:t>
      </w:r>
      <w:r w:rsidRPr="002129F7">
        <w:rPr>
          <w:vertAlign w:val="subscript"/>
          <w:lang w:val="en-US"/>
        </w:rPr>
        <w:t>s||</w:t>
      </w:r>
      <w:r w:rsidRPr="000A2EC3">
        <w:rPr>
          <w:lang w:val="en-US"/>
        </w:rPr>
        <w:t xml:space="preserve"> in the films annealed at </w:t>
      </w:r>
      <w:r w:rsidRPr="00D67964">
        <w:rPr>
          <w:i/>
          <w:iCs/>
          <w:lang w:val="en-US"/>
        </w:rPr>
        <w:t>T</w:t>
      </w:r>
      <w:r w:rsidRPr="000A2EC3">
        <w:rPr>
          <w:vertAlign w:val="subscript"/>
          <w:lang w:val="en-US"/>
        </w:rPr>
        <w:t>ann</w:t>
      </w:r>
      <w:r w:rsidRPr="000A2EC3">
        <w:rPr>
          <w:lang w:val="en-US"/>
        </w:rPr>
        <w:t xml:space="preserve"> = 442–444 K is associated with the formation of stacks of lamellae constituting the framework of the solid phase percolation cluster</w:t>
      </w:r>
      <w:r>
        <w:rPr>
          <w:lang w:val="en-US"/>
        </w:rPr>
        <w:t>.</w:t>
      </w:r>
      <w:r w:rsidRPr="001F4BF5">
        <w:rPr>
          <w:vertAlign w:val="superscript"/>
          <w:lang w:val="en-US"/>
        </w:rPr>
        <w:t>16</w:t>
      </w:r>
      <w:r w:rsidRPr="000A2EC3">
        <w:rPr>
          <w:lang w:val="en-US"/>
        </w:rPr>
        <w:t xml:space="preserve"> The </w:t>
      </w:r>
      <w:r w:rsidRPr="000A2EC3">
        <w:rPr>
          <w:lang w:val="en-US"/>
        </w:rPr>
        <w:lastRenderedPageBreak/>
        <w:t xml:space="preserve">aggregation of lamellae leads to the separation of the curves </w:t>
      </w:r>
      <w:r w:rsidRPr="002129F7">
        <w:rPr>
          <w:i/>
          <w:iCs/>
          <w:lang w:val="en-US"/>
        </w:rPr>
        <w:t>L</w:t>
      </w:r>
      <w:r w:rsidRPr="002129F7">
        <w:rPr>
          <w:vertAlign w:val="subscript"/>
          <w:lang w:val="en-US"/>
        </w:rPr>
        <w:t>s||</w:t>
      </w:r>
      <w:r w:rsidRPr="000A2EC3">
        <w:rPr>
          <w:lang w:val="en-US"/>
        </w:rPr>
        <w:t>(</w:t>
      </w:r>
      <w:r w:rsidRPr="00D67964">
        <w:rPr>
          <w:i/>
          <w:iCs/>
          <w:lang w:val="en-US"/>
        </w:rPr>
        <w:t>T</w:t>
      </w:r>
      <w:r w:rsidRPr="000A2EC3">
        <w:rPr>
          <w:vertAlign w:val="subscript"/>
          <w:lang w:val="en-US"/>
        </w:rPr>
        <w:t>ann</w:t>
      </w:r>
      <w:r w:rsidRPr="000A2EC3">
        <w:rPr>
          <w:lang w:val="en-US"/>
        </w:rPr>
        <w:t>) at the point of bifurcation at a temperatures</w:t>
      </w:r>
      <w:r>
        <w:rPr>
          <w:lang w:val="en-US"/>
        </w:rPr>
        <w:t xml:space="preserve"> </w:t>
      </w:r>
      <w:r w:rsidRPr="00D67964">
        <w:rPr>
          <w:i/>
          <w:iCs/>
          <w:lang w:val="en-US"/>
        </w:rPr>
        <w:t>T</w:t>
      </w:r>
      <w:r w:rsidRPr="000A2EC3">
        <w:rPr>
          <w:vertAlign w:val="subscript"/>
          <w:lang w:val="en-US"/>
        </w:rPr>
        <w:t>ann</w:t>
      </w:r>
      <w:r>
        <w:rPr>
          <w:lang w:val="en-US"/>
        </w:rPr>
        <w:t xml:space="preserve">&gt; 440 K into two branches: </w:t>
      </w:r>
      <w:r w:rsidRPr="000A2EC3">
        <w:rPr>
          <w:lang w:val="en-US"/>
        </w:rPr>
        <w:t>for the individual lamellae (curve 3)</w:t>
      </w:r>
      <w:r>
        <w:rPr>
          <w:lang w:val="en-US"/>
        </w:rPr>
        <w:t xml:space="preserve"> </w:t>
      </w:r>
      <w:r w:rsidRPr="000A2EC3">
        <w:rPr>
          <w:lang w:val="en-US"/>
        </w:rPr>
        <w:t>and for the aggregates of lamellae. It should be noted that the alter</w:t>
      </w:r>
      <w:r>
        <w:rPr>
          <w:lang w:val="en-US"/>
        </w:rPr>
        <w:t>n</w:t>
      </w:r>
      <w:r w:rsidRPr="000A2EC3">
        <w:rPr>
          <w:lang w:val="en-US"/>
        </w:rPr>
        <w:t xml:space="preserve">ation of the solid phase density </w:t>
      </w:r>
      <w:r w:rsidRPr="002129F7">
        <w:rPr>
          <w:i/>
          <w:iCs/>
          <w:lang w:val="en-US"/>
        </w:rPr>
        <w:t>L</w:t>
      </w:r>
      <w:r w:rsidRPr="002129F7">
        <w:rPr>
          <w:vertAlign w:val="subscript"/>
          <w:lang w:val="en-US"/>
        </w:rPr>
        <w:t>s||</w:t>
      </w:r>
      <w:r w:rsidRPr="000A2EC3">
        <w:rPr>
          <w:lang w:val="en-US"/>
        </w:rPr>
        <w:t xml:space="preserve"> for the individual lamellae, within the error of calculation, does not depend on </w:t>
      </w:r>
      <w:r w:rsidRPr="00D67964">
        <w:rPr>
          <w:i/>
          <w:iCs/>
          <w:lang w:val="en-US"/>
        </w:rPr>
        <w:t>T</w:t>
      </w:r>
      <w:r w:rsidRPr="000A2EC3">
        <w:rPr>
          <w:vertAlign w:val="subscript"/>
          <w:lang w:val="en-US"/>
        </w:rPr>
        <w:t>ann</w:t>
      </w:r>
      <w:r w:rsidRPr="000A2EC3">
        <w:rPr>
          <w:lang w:val="en-US"/>
        </w:rPr>
        <w:t xml:space="preserve"> and λ. </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 xml:space="preserve">Thus, two self-assembly mechanisms with increasing </w:t>
      </w:r>
      <w:r w:rsidRPr="000A2EC3">
        <w:rPr>
          <w:i/>
          <w:iCs/>
          <w:lang w:val="en-US"/>
        </w:rPr>
        <w:t>T</w:t>
      </w:r>
      <w:r w:rsidRPr="000A2EC3">
        <w:rPr>
          <w:vertAlign w:val="subscript"/>
          <w:lang w:val="en-US"/>
        </w:rPr>
        <w:t>ann</w:t>
      </w:r>
      <w:r w:rsidRPr="000A2EC3">
        <w:rPr>
          <w:lang w:val="en-US"/>
        </w:rPr>
        <w:t xml:space="preserve"> were detected: the gradual and bifurcation</w:t>
      </w:r>
      <w:r>
        <w:rPr>
          <w:lang w:val="en-US"/>
        </w:rPr>
        <w:t xml:space="preserve"> </w:t>
      </w:r>
      <w:r w:rsidRPr="000A2EC3">
        <w:rPr>
          <w:lang w:val="en-US"/>
        </w:rPr>
        <w:t xml:space="preserve">ones; the latter is characterized by a higher cooperativity of the lamella ordering process. The choice of this or that mechanism by the system depends on the melt spin draw ratio </w:t>
      </w:r>
      <w:r w:rsidRPr="000A2EC3">
        <w:rPr>
          <w:rFonts w:eastAsia="TTCCEB2o00"/>
        </w:rPr>
        <w:t>λ</w:t>
      </w:r>
      <w:r>
        <w:rPr>
          <w:rFonts w:eastAsia="TTCCEB2o00"/>
          <w:lang w:val="en-US"/>
        </w:rPr>
        <w:t xml:space="preserve"> </w:t>
      </w:r>
      <w:r w:rsidRPr="000A2EC3">
        <w:rPr>
          <w:lang w:val="en-US"/>
        </w:rPr>
        <w:t xml:space="preserve">during extrusion. </w:t>
      </w:r>
    </w:p>
    <w:p w:rsidR="006836BA" w:rsidRPr="000A2EC3" w:rsidRDefault="006836BA" w:rsidP="006E3807">
      <w:pPr>
        <w:autoSpaceDE w:val="0"/>
        <w:autoSpaceDN w:val="0"/>
        <w:adjustRightInd w:val="0"/>
        <w:spacing w:line="360" w:lineRule="auto"/>
        <w:ind w:firstLine="709"/>
        <w:rPr>
          <w:b/>
          <w:bCs/>
          <w:lang w:val="en-US"/>
        </w:rPr>
      </w:pPr>
    </w:p>
    <w:p w:rsidR="006836BA" w:rsidRDefault="006836BA" w:rsidP="00D8069F">
      <w:pPr>
        <w:autoSpaceDE w:val="0"/>
        <w:autoSpaceDN w:val="0"/>
        <w:adjustRightInd w:val="0"/>
        <w:spacing w:line="360" w:lineRule="auto"/>
        <w:ind w:firstLine="709"/>
        <w:rPr>
          <w:b/>
          <w:bCs/>
          <w:lang w:val="en-US"/>
        </w:rPr>
      </w:pPr>
      <w:r w:rsidRPr="000A2EC3">
        <w:rPr>
          <w:b/>
          <w:bCs/>
          <w:lang w:val="en-US"/>
        </w:rPr>
        <w:t>The uniaxial extension stage</w:t>
      </w:r>
    </w:p>
    <w:p w:rsidR="006836BA" w:rsidRPr="00D8069F" w:rsidRDefault="006836BA" w:rsidP="00D8069F">
      <w:pPr>
        <w:autoSpaceDE w:val="0"/>
        <w:autoSpaceDN w:val="0"/>
        <w:adjustRightInd w:val="0"/>
        <w:spacing w:line="360" w:lineRule="auto"/>
        <w:ind w:firstLine="709"/>
        <w:rPr>
          <w:b/>
          <w:bCs/>
          <w:lang w:val="en-US"/>
        </w:rPr>
      </w:pPr>
      <w:r w:rsidRPr="000A2EC3">
        <w:rPr>
          <w:lang w:val="en-US"/>
        </w:rPr>
        <w:t>The self-organization of elements forming the the film surface relief, which is similar to the lamellar structure of the polymer, occurs at the stage of uniaxial extension of the films (pore formation). It should be noted that uniaxial extension of the annealed PE and PP films leads to the formation of pores even a</w:t>
      </w:r>
      <w:r>
        <w:rPr>
          <w:lang w:val="en-US"/>
        </w:rPr>
        <w:t xml:space="preserve">t small degrees of deformation </w:t>
      </w:r>
      <w:r w:rsidRPr="000A2EC3">
        <w:rPr>
          <w:rFonts w:eastAsia="TT31CB4Do00"/>
        </w:rPr>
        <w:t>ε</w:t>
      </w:r>
      <w:r>
        <w:rPr>
          <w:lang w:val="en-US"/>
        </w:rPr>
        <w:t xml:space="preserve">, </w:t>
      </w:r>
      <w:r w:rsidRPr="000A2EC3">
        <w:rPr>
          <w:lang w:val="en-US"/>
        </w:rPr>
        <w:t>immediately from the beginning of the extension process that may be observed visually in</w:t>
      </w:r>
      <w:r>
        <w:rPr>
          <w:lang w:val="en-US"/>
        </w:rPr>
        <w:t xml:space="preserve"> </w:t>
      </w:r>
      <w:r w:rsidRPr="000A2EC3">
        <w:rPr>
          <w:lang w:val="en-US"/>
        </w:rPr>
        <w:t xml:space="preserve">the change of transparent annealed films to opaque milk-white microporous material because of the light scattering on the walls of pores </w:t>
      </w:r>
      <w:r w:rsidRPr="001F4BF5">
        <w:rPr>
          <w:vertAlign w:val="superscript"/>
          <w:lang w:val="en-US"/>
        </w:rPr>
        <w:t>22</w:t>
      </w:r>
      <w:r w:rsidRPr="000A2EC3">
        <w:rPr>
          <w:lang w:val="en-US"/>
        </w:rPr>
        <w:t>.</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Uniaxial extension</w:t>
      </w:r>
      <w:r w:rsidRPr="000A2EC3">
        <w:rPr>
          <w:rStyle w:val="alt-edited"/>
          <w:lang w:val="en-US"/>
        </w:rPr>
        <w:t xml:space="preserve"> of</w:t>
      </w:r>
      <w:r>
        <w:rPr>
          <w:rStyle w:val="alt-edited"/>
          <w:lang w:val="en-US"/>
        </w:rPr>
        <w:t xml:space="preserve"> </w:t>
      </w:r>
      <w:r w:rsidRPr="000A2EC3">
        <w:rPr>
          <w:lang w:val="en-US"/>
        </w:rPr>
        <w:t>the polyolefin samples along the direction of extrusion initiates an</w:t>
      </w:r>
      <w:r>
        <w:rPr>
          <w:lang w:val="en-US"/>
        </w:rPr>
        <w:t xml:space="preserve"> </w:t>
      </w:r>
      <w:r w:rsidRPr="000A2EC3">
        <w:rPr>
          <w:lang w:val="en-US"/>
        </w:rPr>
        <w:t>ordering process</w:t>
      </w:r>
      <w:r>
        <w:rPr>
          <w:lang w:val="en-US"/>
        </w:rPr>
        <w:t xml:space="preserve"> </w:t>
      </w:r>
      <w:r w:rsidRPr="000A2EC3">
        <w:rPr>
          <w:rStyle w:val="alt-edited"/>
          <w:lang w:val="en-US"/>
        </w:rPr>
        <w:t>of particles</w:t>
      </w:r>
      <w:r>
        <w:rPr>
          <w:lang w:val="en-US"/>
        </w:rPr>
        <w:t xml:space="preserve"> of</w:t>
      </w:r>
      <w:r w:rsidRPr="000A2EC3">
        <w:rPr>
          <w:lang w:val="en-US"/>
        </w:rPr>
        <w:t xml:space="preserve"> the solid phase - </w:t>
      </w:r>
      <w:r w:rsidRPr="000A2EC3">
        <w:rPr>
          <w:rStyle w:val="shorttext"/>
          <w:lang w:val="en-US"/>
        </w:rPr>
        <w:t>crystalline lamellae - and the ties</w:t>
      </w:r>
      <w:r>
        <w:rPr>
          <w:rStyle w:val="shorttext"/>
          <w:lang w:val="en-US"/>
        </w:rPr>
        <w:t xml:space="preserve"> </w:t>
      </w:r>
      <w:r w:rsidRPr="000A2EC3">
        <w:rPr>
          <w:rStyle w:val="shorttext"/>
          <w:lang w:val="en-US"/>
        </w:rPr>
        <w:t xml:space="preserve">connecting them. The </w:t>
      </w:r>
      <w:r w:rsidRPr="000A2EC3">
        <w:rPr>
          <w:lang w:val="en-US"/>
        </w:rPr>
        <w:t xml:space="preserve">self-organization of </w:t>
      </w:r>
      <w:r w:rsidRPr="000A2EC3">
        <w:rPr>
          <w:rStyle w:val="alt-edited"/>
          <w:lang w:val="en-US"/>
        </w:rPr>
        <w:t>solid phase particles is accompanied by the</w:t>
      </w:r>
      <w:r>
        <w:rPr>
          <w:rStyle w:val="alt-edited"/>
          <w:lang w:val="en-US"/>
        </w:rPr>
        <w:t xml:space="preserve"> </w:t>
      </w:r>
      <w:r w:rsidRPr="000A2EC3">
        <w:rPr>
          <w:lang w:val="en-US"/>
        </w:rPr>
        <w:t xml:space="preserve">increase in anisotropy of mechanical properties of the samples, </w:t>
      </w:r>
      <w:r w:rsidRPr="000A2EC3">
        <w:rPr>
          <w:rStyle w:val="shorttext"/>
          <w:lang w:val="en-US"/>
        </w:rPr>
        <w:t>change in their texture from biaxial to axial,</w:t>
      </w:r>
      <w:r>
        <w:rPr>
          <w:rStyle w:val="shorttext"/>
          <w:lang w:val="en-US"/>
        </w:rPr>
        <w:t xml:space="preserve"> </w:t>
      </w:r>
      <w:r w:rsidRPr="000A2EC3">
        <w:rPr>
          <w:lang w:val="en-US"/>
        </w:rPr>
        <w:t>an</w:t>
      </w:r>
      <w:r>
        <w:rPr>
          <w:lang w:val="en-US"/>
        </w:rPr>
        <w:t xml:space="preserve"> </w:t>
      </w:r>
      <w:r w:rsidRPr="000A2EC3">
        <w:rPr>
          <w:lang w:val="en-US"/>
        </w:rPr>
        <w:t>increasing</w:t>
      </w:r>
      <w:r w:rsidRPr="000A2EC3">
        <w:rPr>
          <w:rStyle w:val="alt-edited"/>
          <w:lang w:val="en-US"/>
        </w:rPr>
        <w:t xml:space="preserve"> in</w:t>
      </w:r>
      <w:r w:rsidRPr="000A2EC3">
        <w:rPr>
          <w:lang w:val="en-US"/>
        </w:rPr>
        <w:t xml:space="preserve"> the degree of homogeneity of the spatial structure and </w:t>
      </w:r>
      <w:r w:rsidRPr="000A2EC3">
        <w:rPr>
          <w:rStyle w:val="shorttext"/>
          <w:lang w:val="en-US"/>
        </w:rPr>
        <w:t>a significant</w:t>
      </w:r>
      <w:r w:rsidRPr="000A2EC3">
        <w:rPr>
          <w:lang w:val="en-US"/>
        </w:rPr>
        <w:t xml:space="preserve"> growth </w:t>
      </w:r>
      <w:r w:rsidRPr="000A2EC3">
        <w:rPr>
          <w:rStyle w:val="alt-edited"/>
          <w:lang w:val="en-US"/>
        </w:rPr>
        <w:t xml:space="preserve">in the permeability, </w:t>
      </w:r>
      <w:r w:rsidRPr="000A2EC3">
        <w:rPr>
          <w:rStyle w:val="shorttext"/>
          <w:lang w:val="en-US"/>
        </w:rPr>
        <w:t>which reaches a value of 250 l/(m</w:t>
      </w:r>
      <w:r w:rsidRPr="000A2EC3">
        <w:rPr>
          <w:rStyle w:val="shorttext"/>
          <w:vertAlign w:val="superscript"/>
          <w:lang w:val="en-US"/>
        </w:rPr>
        <w:t>2</w:t>
      </w:r>
      <w:r w:rsidRPr="000A2EC3">
        <w:rPr>
          <w:rStyle w:val="shorttext"/>
          <w:lang w:val="sl-SI"/>
        </w:rPr>
        <w:t xml:space="preserve">h atm) that is </w:t>
      </w:r>
      <w:r w:rsidRPr="000A2EC3">
        <w:rPr>
          <w:rStyle w:val="shorttext"/>
          <w:lang w:val="en-US"/>
        </w:rPr>
        <w:t xml:space="preserve">characteristic for the membranes with a regular 3D lattice </w:t>
      </w:r>
      <w:r w:rsidRPr="000A2EC3">
        <w:rPr>
          <w:rStyle w:val="alt-edited"/>
          <w:lang w:val="en-US"/>
        </w:rPr>
        <w:t>lamellae</w:t>
      </w:r>
      <w:r>
        <w:rPr>
          <w:rStyle w:val="alt-edited"/>
          <w:lang w:val="en-US"/>
        </w:rPr>
        <w:t xml:space="preserve">  </w:t>
      </w:r>
      <w:r w:rsidRPr="001F4BF5">
        <w:rPr>
          <w:vertAlign w:val="superscript"/>
          <w:lang w:val="en-US"/>
        </w:rPr>
        <w:t>2, 5, 17</w:t>
      </w:r>
      <w:r w:rsidRPr="000A2EC3">
        <w:rPr>
          <w:rStyle w:val="shorttext"/>
          <w:lang w:val="en-US"/>
        </w:rPr>
        <w:t>.</w:t>
      </w:r>
    </w:p>
    <w:p w:rsidR="006836BA" w:rsidRPr="00D20A31" w:rsidRDefault="006836BA" w:rsidP="006E3807">
      <w:pPr>
        <w:autoSpaceDE w:val="0"/>
        <w:autoSpaceDN w:val="0"/>
        <w:adjustRightInd w:val="0"/>
        <w:spacing w:line="360" w:lineRule="auto"/>
        <w:ind w:firstLine="709"/>
        <w:jc w:val="both"/>
        <w:rPr>
          <w:b/>
          <w:bCs/>
          <w:lang w:val="en-US"/>
        </w:rPr>
      </w:pPr>
      <w:r>
        <w:rPr>
          <w:b/>
          <w:bCs/>
          <w:lang w:val="en-US"/>
        </w:rPr>
        <w:t xml:space="preserve">4. Conclusion </w:t>
      </w:r>
    </w:p>
    <w:p w:rsidR="006836BA" w:rsidRPr="000A2EC3" w:rsidRDefault="006836BA" w:rsidP="006E3807">
      <w:pPr>
        <w:autoSpaceDE w:val="0"/>
        <w:autoSpaceDN w:val="0"/>
        <w:adjustRightInd w:val="0"/>
        <w:spacing w:line="360" w:lineRule="auto"/>
        <w:ind w:firstLine="709"/>
        <w:jc w:val="both"/>
        <w:rPr>
          <w:lang w:val="en-US"/>
        </w:rPr>
      </w:pPr>
      <w:r w:rsidRPr="000A2EC3">
        <w:rPr>
          <w:lang w:val="en-US"/>
        </w:rPr>
        <w:t>The transformations of supermolecular organization in the process of porous structure formation under study have been analyzed using statistical treatment of the SEM images of the PE and PP films surfaces at variations of their orientation degree. The porous structure of these films is</w:t>
      </w:r>
      <w:r>
        <w:rPr>
          <w:lang w:val="en-US"/>
        </w:rPr>
        <w:t xml:space="preserve"> </w:t>
      </w:r>
      <w:r w:rsidRPr="000A2EC3">
        <w:rPr>
          <w:lang w:val="en-US"/>
        </w:rPr>
        <w:t>originated at uniaxial extension stage following the extrusion and annealling. Basic characteristics of the porous structure – permeability and overall porosity –</w:t>
      </w:r>
      <w:r>
        <w:rPr>
          <w:lang w:val="en-US"/>
        </w:rPr>
        <w:t xml:space="preserve"> </w:t>
      </w:r>
      <w:r w:rsidRPr="000A2EC3">
        <w:rPr>
          <w:lang w:val="en-US"/>
        </w:rPr>
        <w:t xml:space="preserve">are significantly affected by both the degree of orientation </w:t>
      </w:r>
      <w:r w:rsidRPr="000A2EC3">
        <w:rPr>
          <w:rFonts w:eastAsia="TT330140o00"/>
        </w:rPr>
        <w:t>λ</w:t>
      </w:r>
      <w:r>
        <w:rPr>
          <w:rFonts w:eastAsia="TT330140o00"/>
          <w:lang w:val="en-US"/>
        </w:rPr>
        <w:t xml:space="preserve"> </w:t>
      </w:r>
      <w:r w:rsidRPr="000A2EC3">
        <w:rPr>
          <w:lang w:val="en-US"/>
        </w:rPr>
        <w:t>of the polymer melt at extrusion stage</w:t>
      </w:r>
      <w:r>
        <w:rPr>
          <w:lang w:val="en-US"/>
        </w:rPr>
        <w:t xml:space="preserve"> </w:t>
      </w:r>
      <w:r w:rsidRPr="000A2EC3">
        <w:rPr>
          <w:lang w:val="en-US"/>
        </w:rPr>
        <w:t xml:space="preserve">and also the annealing temperature </w:t>
      </w:r>
      <w:r w:rsidRPr="00D67964">
        <w:rPr>
          <w:i/>
          <w:iCs/>
          <w:lang w:val="en-US"/>
        </w:rPr>
        <w:t>T</w:t>
      </w:r>
      <w:r w:rsidRPr="000A2EC3">
        <w:rPr>
          <w:vertAlign w:val="subscript"/>
          <w:lang w:val="en-US"/>
        </w:rPr>
        <w:t>ann</w:t>
      </w:r>
      <w:r>
        <w:rPr>
          <w:vertAlign w:val="subscript"/>
          <w:lang w:val="en-US"/>
        </w:rPr>
        <w:t xml:space="preserve"> </w:t>
      </w:r>
      <w:r w:rsidRPr="000A2EC3">
        <w:rPr>
          <w:lang w:val="en-US"/>
        </w:rPr>
        <w:t>of the extruded films.</w:t>
      </w:r>
      <w:r>
        <w:rPr>
          <w:lang w:val="en-US"/>
        </w:rPr>
        <w:t xml:space="preserve"> </w:t>
      </w:r>
      <w:r w:rsidRPr="000A2EC3">
        <w:rPr>
          <w:lang w:val="en-US"/>
        </w:rPr>
        <w:t xml:space="preserve">The dependences of permeability on </w:t>
      </w:r>
      <w:r w:rsidRPr="00D67964">
        <w:rPr>
          <w:i/>
          <w:iCs/>
          <w:lang w:val="en-US"/>
        </w:rPr>
        <w:t>T</w:t>
      </w:r>
      <w:r w:rsidRPr="000A2EC3">
        <w:rPr>
          <w:vertAlign w:val="subscript"/>
          <w:lang w:val="en-US"/>
        </w:rPr>
        <w:t>ann</w:t>
      </w:r>
      <w:r w:rsidRPr="000A2EC3">
        <w:rPr>
          <w:lang w:val="en-US"/>
        </w:rPr>
        <w:t xml:space="preserve"> and </w:t>
      </w:r>
      <w:r w:rsidRPr="000A2EC3">
        <w:rPr>
          <w:rFonts w:eastAsia="TT185E46o00"/>
        </w:rPr>
        <w:t>λ</w:t>
      </w:r>
      <w:r w:rsidRPr="000A2EC3">
        <w:rPr>
          <w:lang w:val="en-US"/>
        </w:rPr>
        <w:t xml:space="preserve"> are characterized by the percolation threshold for the appearance of through flow channels. At uniaxial extension the permeability increases with degree of extension due to increasing of number and sizes of through pores. This growth is accompanied by a rising of the ordering </w:t>
      </w:r>
      <w:r w:rsidRPr="000A2EC3">
        <w:rPr>
          <w:lang w:val="en-US"/>
        </w:rPr>
        <w:lastRenderedPageBreak/>
        <w:t xml:space="preserve">degree of the structure elements – self-organization and the formation of the superlattice of crystalline lamellae. The sample structure is transformed from biaxial topology of the random network of pores to uniaxial one of the oriented through channels. The self-organization of porous phase is the result of formation the regular spatial </w:t>
      </w:r>
      <w:r>
        <w:rPr>
          <w:lang w:val="en-US"/>
        </w:rPr>
        <w:t xml:space="preserve">lamellar </w:t>
      </w:r>
      <w:r w:rsidRPr="000A2EC3">
        <w:rPr>
          <w:lang w:val="en-US"/>
        </w:rPr>
        <w:t>3D lattice at the pore formation stage. This transformation may be considered as the disorder-order transition which leads to the ordering of the multilevel supermolecular structure</w:t>
      </w:r>
      <w:r>
        <w:rPr>
          <w:lang w:val="en-US"/>
        </w:rPr>
        <w:t xml:space="preserve"> of the </w:t>
      </w:r>
      <w:r w:rsidRPr="000A2EC3">
        <w:rPr>
          <w:lang w:val="en-US"/>
        </w:rPr>
        <w:t>film.</w:t>
      </w:r>
    </w:p>
    <w:p w:rsidR="006836BA" w:rsidRPr="000A2EC3" w:rsidRDefault="006836BA" w:rsidP="006E3807">
      <w:pPr>
        <w:autoSpaceDE w:val="0"/>
        <w:autoSpaceDN w:val="0"/>
        <w:adjustRightInd w:val="0"/>
        <w:spacing w:line="360" w:lineRule="auto"/>
        <w:ind w:firstLine="709"/>
        <w:rPr>
          <w:b/>
          <w:bCs/>
          <w:lang w:val="en-US"/>
        </w:rPr>
      </w:pPr>
    </w:p>
    <w:p w:rsidR="006836BA" w:rsidRDefault="006836BA" w:rsidP="00797D49">
      <w:pPr>
        <w:autoSpaceDE w:val="0"/>
        <w:autoSpaceDN w:val="0"/>
        <w:adjustRightInd w:val="0"/>
        <w:spacing w:line="360" w:lineRule="auto"/>
        <w:ind w:firstLine="709"/>
        <w:rPr>
          <w:b/>
          <w:bCs/>
          <w:lang w:val="en-US"/>
        </w:rPr>
      </w:pPr>
      <w:r>
        <w:rPr>
          <w:b/>
          <w:bCs/>
          <w:lang w:val="en-US"/>
        </w:rPr>
        <w:t xml:space="preserve">5. </w:t>
      </w:r>
      <w:r w:rsidRPr="00797D49">
        <w:rPr>
          <w:b/>
          <w:bCs/>
          <w:lang w:val="en-US" w:eastAsia="en-US"/>
        </w:rPr>
        <w:t>Acknowledgments</w:t>
      </w:r>
    </w:p>
    <w:p w:rsidR="006836BA" w:rsidRPr="003949CA" w:rsidRDefault="006836BA" w:rsidP="00797D49">
      <w:pPr>
        <w:autoSpaceDE w:val="0"/>
        <w:autoSpaceDN w:val="0"/>
        <w:adjustRightInd w:val="0"/>
        <w:spacing w:line="360" w:lineRule="auto"/>
        <w:ind w:firstLine="709"/>
        <w:rPr>
          <w:b/>
          <w:bCs/>
          <w:lang w:val="en-US"/>
        </w:rPr>
      </w:pPr>
      <w:r w:rsidRPr="000A2EC3">
        <w:rPr>
          <w:lang w:val="en-US"/>
        </w:rPr>
        <w:t xml:space="preserve">This study was supported by </w:t>
      </w:r>
      <w:r>
        <w:rPr>
          <w:lang w:val="en-US"/>
        </w:rPr>
        <w:t xml:space="preserve">Joint Research Projects of the Russian Academy of Sciences and the </w:t>
      </w:r>
      <w:r w:rsidRPr="003949CA">
        <w:rPr>
          <w:lang w:val="en-US"/>
        </w:rPr>
        <w:t xml:space="preserve">Faculty for Natural Sciences and Engineering, </w:t>
      </w:r>
      <w:r>
        <w:rPr>
          <w:lang w:val="en-US"/>
        </w:rPr>
        <w:t>University of Ljubljana (Slovenia), BI-RU/14-15-037 and BI-RU/16-18-017.</w:t>
      </w:r>
    </w:p>
    <w:p w:rsidR="006836BA" w:rsidRPr="000A2EC3" w:rsidRDefault="006836BA" w:rsidP="006E3807">
      <w:pPr>
        <w:pageBreakBefore/>
        <w:autoSpaceDE w:val="0"/>
        <w:autoSpaceDN w:val="0"/>
        <w:adjustRightInd w:val="0"/>
        <w:spacing w:line="360" w:lineRule="auto"/>
        <w:ind w:firstLine="709"/>
        <w:rPr>
          <w:b/>
          <w:bCs/>
          <w:lang w:val="en-US"/>
        </w:rPr>
      </w:pPr>
      <w:r w:rsidRPr="0034635E">
        <w:rPr>
          <w:b/>
          <w:bCs/>
          <w:lang w:val="en-US"/>
        </w:rPr>
        <w:lastRenderedPageBreak/>
        <w:t>REFERENCES</w:t>
      </w:r>
    </w:p>
    <w:p w:rsidR="006836BA" w:rsidRPr="000A2EC3" w:rsidRDefault="006836BA" w:rsidP="006E3807">
      <w:pPr>
        <w:autoSpaceDE w:val="0"/>
        <w:autoSpaceDN w:val="0"/>
        <w:adjustRightInd w:val="0"/>
        <w:spacing w:line="360" w:lineRule="auto"/>
        <w:ind w:firstLine="709"/>
        <w:rPr>
          <w:b/>
          <w:bCs/>
          <w:lang w:val="en-US"/>
        </w:rPr>
      </w:pPr>
    </w:p>
    <w:p w:rsidR="006836BA" w:rsidRPr="000A2EC3" w:rsidRDefault="006836BA" w:rsidP="00E82D1C">
      <w:pPr>
        <w:spacing w:line="360" w:lineRule="auto"/>
        <w:jc w:val="both"/>
        <w:rPr>
          <w:lang w:val="en-US"/>
        </w:rPr>
      </w:pPr>
      <w:r w:rsidRPr="00A34BD2">
        <w:rPr>
          <w:lang w:val="en-US"/>
        </w:rPr>
        <w:t xml:space="preserve">1. J. Kim, S. S. Kim, M. Park, M. Jang, </w:t>
      </w:r>
      <w:r w:rsidRPr="00A34BD2">
        <w:rPr>
          <w:i/>
          <w:iCs/>
          <w:lang w:val="en-US"/>
        </w:rPr>
        <w:t xml:space="preserve">J. Membr. </w:t>
      </w:r>
      <w:r w:rsidRPr="00362123">
        <w:rPr>
          <w:i/>
          <w:iCs/>
          <w:lang w:val="en-US"/>
        </w:rPr>
        <w:t>Sci.</w:t>
      </w:r>
      <w:r w:rsidRPr="00817923">
        <w:rPr>
          <w:b/>
          <w:bCs/>
          <w:lang w:val="en-US"/>
        </w:rPr>
        <w:t xml:space="preserve"> 2008</w:t>
      </w:r>
      <w:r w:rsidRPr="00817923">
        <w:rPr>
          <w:lang w:val="en-US"/>
        </w:rPr>
        <w:t>,</w:t>
      </w:r>
      <w:r w:rsidRPr="00817923">
        <w:rPr>
          <w:i/>
          <w:iCs/>
          <w:lang w:val="en-US"/>
        </w:rPr>
        <w:t xml:space="preserve"> </w:t>
      </w:r>
      <w:r w:rsidRPr="00817923">
        <w:rPr>
          <w:lang w:val="en-US"/>
        </w:rPr>
        <w:t>318</w:t>
      </w:r>
      <w:r w:rsidRPr="00362123">
        <w:rPr>
          <w:lang w:val="en-US"/>
        </w:rPr>
        <w:t>,</w:t>
      </w:r>
      <w:r w:rsidRPr="000A2EC3">
        <w:rPr>
          <w:lang w:val="en-US"/>
        </w:rPr>
        <w:t xml:space="preserve"> 201</w:t>
      </w:r>
      <w:r>
        <w:rPr>
          <w:lang w:val="en-US"/>
        </w:rPr>
        <w:t>-209</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2</w:t>
      </w:r>
      <w:r>
        <w:rPr>
          <w:lang w:val="en-US"/>
        </w:rPr>
        <w:t>.</w:t>
      </w:r>
      <w:r w:rsidRPr="000A2EC3">
        <w:rPr>
          <w:lang w:val="en-US"/>
        </w:rPr>
        <w:t xml:space="preserve"> G. K.</w:t>
      </w:r>
      <w:r>
        <w:rPr>
          <w:lang w:val="en-US"/>
        </w:rPr>
        <w:t xml:space="preserve"> </w:t>
      </w:r>
      <w:r w:rsidRPr="000A2EC3">
        <w:rPr>
          <w:lang w:val="en-US"/>
        </w:rPr>
        <w:t>Elyashevich, E.</w:t>
      </w:r>
      <w:r w:rsidRPr="00FA3214">
        <w:rPr>
          <w:lang w:val="en-US"/>
        </w:rPr>
        <w:t xml:space="preserve"> </w:t>
      </w:r>
      <w:r w:rsidRPr="000A2EC3">
        <w:rPr>
          <w:lang w:val="en-US"/>
        </w:rPr>
        <w:t>Yu.</w:t>
      </w:r>
      <w:r>
        <w:rPr>
          <w:lang w:val="en-US"/>
        </w:rPr>
        <w:t xml:space="preserve"> </w:t>
      </w:r>
      <w:r w:rsidRPr="000A2EC3">
        <w:rPr>
          <w:lang w:val="en-US"/>
        </w:rPr>
        <w:t>Rozova</w:t>
      </w:r>
      <w:r>
        <w:rPr>
          <w:lang w:val="en-US"/>
        </w:rPr>
        <w:t>, E.</w:t>
      </w:r>
      <w:r w:rsidRPr="00FA3214">
        <w:rPr>
          <w:lang w:val="en-US"/>
        </w:rPr>
        <w:t xml:space="preserve"> </w:t>
      </w:r>
      <w:r>
        <w:rPr>
          <w:lang w:val="en-US"/>
        </w:rPr>
        <w:t xml:space="preserve">A. </w:t>
      </w:r>
      <w:r w:rsidRPr="000A2EC3">
        <w:rPr>
          <w:lang w:val="en-US"/>
        </w:rPr>
        <w:t>Karpov</w:t>
      </w:r>
      <w:r>
        <w:rPr>
          <w:lang w:val="en-US"/>
        </w:rPr>
        <w:t>,</w:t>
      </w:r>
      <w:r w:rsidRPr="000672AA">
        <w:rPr>
          <w:i/>
          <w:iCs/>
          <w:lang w:val="en-US"/>
        </w:rPr>
        <w:t xml:space="preserve"> </w:t>
      </w:r>
      <w:r w:rsidRPr="00817923">
        <w:rPr>
          <w:lang w:val="en-US"/>
        </w:rPr>
        <w:t>RF Patent</w:t>
      </w:r>
      <w:r>
        <w:rPr>
          <w:lang w:val="en-US"/>
        </w:rPr>
        <w:t xml:space="preserve"> Number</w:t>
      </w:r>
      <w:r w:rsidRPr="000672AA">
        <w:rPr>
          <w:lang w:val="en-US"/>
        </w:rPr>
        <w:t xml:space="preserve"> 2</w:t>
      </w:r>
      <w:r>
        <w:rPr>
          <w:lang w:val="en-US"/>
        </w:rPr>
        <w:t>,</w:t>
      </w:r>
      <w:r w:rsidRPr="000672AA">
        <w:rPr>
          <w:lang w:val="en-US"/>
        </w:rPr>
        <w:t>140</w:t>
      </w:r>
      <w:r>
        <w:rPr>
          <w:lang w:val="en-US"/>
        </w:rPr>
        <w:t>,</w:t>
      </w:r>
      <w:r w:rsidRPr="000672AA">
        <w:rPr>
          <w:lang w:val="en-US"/>
        </w:rPr>
        <w:t>936</w:t>
      </w:r>
      <w:r>
        <w:rPr>
          <w:lang w:val="en-US"/>
        </w:rPr>
        <w:t>, date of  patent April 15,</w:t>
      </w:r>
      <w:r w:rsidRPr="000672AA">
        <w:rPr>
          <w:lang w:val="en-US"/>
        </w:rPr>
        <w:t xml:space="preserve"> </w:t>
      </w:r>
      <w:r w:rsidRPr="00817923">
        <w:rPr>
          <w:b/>
          <w:bCs/>
          <w:lang w:val="en-US"/>
        </w:rPr>
        <w:t>1997</w:t>
      </w:r>
      <w:r w:rsidRPr="000672AA">
        <w:rPr>
          <w:lang w:val="en-US"/>
        </w:rPr>
        <w:t>.</w:t>
      </w:r>
    </w:p>
    <w:p w:rsidR="006836BA" w:rsidRPr="000A2EC3" w:rsidRDefault="006836BA" w:rsidP="00E82D1C">
      <w:pPr>
        <w:spacing w:line="360" w:lineRule="auto"/>
        <w:ind w:left="360" w:hanging="360"/>
        <w:jc w:val="both"/>
        <w:rPr>
          <w:lang w:val="en-US"/>
        </w:rPr>
      </w:pPr>
      <w:r w:rsidRPr="00A34BD2">
        <w:rPr>
          <w:lang w:val="en-US"/>
        </w:rPr>
        <w:t xml:space="preserve">3. J. Loboda-Cackovic, H. Cackovic, R. </w:t>
      </w:r>
      <w:r w:rsidRPr="000A2EC3">
        <w:rPr>
          <w:lang w:val="en-US"/>
        </w:rPr>
        <w:t>Hosemann</w:t>
      </w:r>
      <w:r>
        <w:rPr>
          <w:lang w:val="en-US"/>
        </w:rPr>
        <w:t xml:space="preserve">, </w:t>
      </w:r>
      <w:r w:rsidRPr="00916980">
        <w:rPr>
          <w:i/>
          <w:iCs/>
          <w:lang w:val="en-US"/>
        </w:rPr>
        <w:t xml:space="preserve">Macromol. Sci. </w:t>
      </w:r>
      <w:r>
        <w:rPr>
          <w:i/>
          <w:iCs/>
          <w:lang w:val="en-US"/>
        </w:rPr>
        <w:t xml:space="preserve">Part B. </w:t>
      </w:r>
      <w:r w:rsidRPr="00916980">
        <w:rPr>
          <w:i/>
          <w:iCs/>
          <w:lang w:val="en-US"/>
        </w:rPr>
        <w:t>Phys.</w:t>
      </w:r>
      <w:r>
        <w:rPr>
          <w:i/>
          <w:iCs/>
          <w:lang w:val="en-US"/>
        </w:rPr>
        <w:t xml:space="preserve"> </w:t>
      </w:r>
      <w:r w:rsidRPr="009204F1">
        <w:rPr>
          <w:b/>
          <w:bCs/>
          <w:lang w:val="en-US"/>
        </w:rPr>
        <w:t>1979</w:t>
      </w:r>
      <w:r>
        <w:rPr>
          <w:b/>
          <w:bCs/>
          <w:lang w:val="en-US"/>
        </w:rPr>
        <w:t xml:space="preserve">, </w:t>
      </w:r>
      <w:r w:rsidRPr="009204F1">
        <w:rPr>
          <w:lang w:val="en-US"/>
        </w:rPr>
        <w:t>16</w:t>
      </w:r>
      <w:r w:rsidRPr="000A2EC3">
        <w:rPr>
          <w:lang w:val="en-US"/>
        </w:rPr>
        <w:t>, 127</w:t>
      </w:r>
      <w:r>
        <w:rPr>
          <w:lang w:val="en-US"/>
        </w:rPr>
        <w:t>-144</w:t>
      </w:r>
      <w:r w:rsidRPr="000A2EC3">
        <w:rPr>
          <w:lang w:val="en-US"/>
        </w:rPr>
        <w:t>.</w:t>
      </w:r>
    </w:p>
    <w:p w:rsidR="006836BA" w:rsidRPr="000A2EC3" w:rsidRDefault="006836BA" w:rsidP="00E82D1C">
      <w:pPr>
        <w:spacing w:line="360" w:lineRule="auto"/>
        <w:jc w:val="both"/>
        <w:rPr>
          <w:lang w:val="en-US"/>
        </w:rPr>
      </w:pPr>
      <w:r w:rsidRPr="000A2EC3">
        <w:rPr>
          <w:lang w:val="en-US"/>
        </w:rPr>
        <w:t>4</w:t>
      </w:r>
      <w:r>
        <w:rPr>
          <w:lang w:val="en-US"/>
        </w:rPr>
        <w:t xml:space="preserve">. </w:t>
      </w:r>
      <w:r w:rsidRPr="000A2EC3">
        <w:rPr>
          <w:lang w:val="en-US"/>
        </w:rPr>
        <w:t xml:space="preserve"> </w:t>
      </w:r>
      <w:r>
        <w:rPr>
          <w:lang w:val="en-US"/>
        </w:rPr>
        <w:t>I.</w:t>
      </w:r>
      <w:r w:rsidRPr="00FA3214">
        <w:rPr>
          <w:lang w:val="en-US"/>
        </w:rPr>
        <w:t xml:space="preserve"> </w:t>
      </w:r>
      <w:r>
        <w:rPr>
          <w:lang w:val="en-US"/>
        </w:rPr>
        <w:t xml:space="preserve">K. </w:t>
      </w:r>
      <w:r w:rsidRPr="000A2EC3">
        <w:rPr>
          <w:lang w:val="en-US"/>
        </w:rPr>
        <w:t>Park</w:t>
      </w:r>
      <w:r>
        <w:rPr>
          <w:lang w:val="en-US"/>
        </w:rPr>
        <w:t>, H.</w:t>
      </w:r>
      <w:r w:rsidRPr="00FA3214">
        <w:rPr>
          <w:lang w:val="en-US"/>
        </w:rPr>
        <w:t xml:space="preserve"> </w:t>
      </w:r>
      <w:r>
        <w:rPr>
          <w:lang w:val="en-US"/>
        </w:rPr>
        <w:t xml:space="preserve">D. </w:t>
      </w:r>
      <w:r w:rsidRPr="000A2EC3">
        <w:rPr>
          <w:lang w:val="en-US"/>
        </w:rPr>
        <w:t>Noether</w:t>
      </w:r>
      <w:r>
        <w:rPr>
          <w:lang w:val="en-US"/>
        </w:rPr>
        <w:t xml:space="preserve">, </w:t>
      </w:r>
      <w:r w:rsidRPr="009815DF">
        <w:rPr>
          <w:i/>
          <w:iCs/>
          <w:lang w:val="en-US"/>
        </w:rPr>
        <w:t>Colloid Polym. Sci.</w:t>
      </w:r>
      <w:r>
        <w:rPr>
          <w:i/>
          <w:iCs/>
          <w:lang w:val="en-US"/>
        </w:rPr>
        <w:t xml:space="preserve"> </w:t>
      </w:r>
      <w:r w:rsidRPr="009204F1">
        <w:rPr>
          <w:b/>
          <w:bCs/>
          <w:lang w:val="en-US"/>
        </w:rPr>
        <w:t>1975</w:t>
      </w:r>
      <w:r>
        <w:rPr>
          <w:b/>
          <w:bCs/>
          <w:lang w:val="en-US"/>
        </w:rPr>
        <w:t xml:space="preserve">, </w:t>
      </w:r>
      <w:r w:rsidRPr="009204F1">
        <w:rPr>
          <w:lang w:val="en-US"/>
        </w:rPr>
        <w:t>253</w:t>
      </w:r>
      <w:r w:rsidRPr="000A2EC3">
        <w:rPr>
          <w:lang w:val="en-US"/>
        </w:rPr>
        <w:t>, 824</w:t>
      </w:r>
      <w:r>
        <w:rPr>
          <w:lang w:val="en-US"/>
        </w:rPr>
        <w:t>-839</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5</w:t>
      </w:r>
      <w:r>
        <w:rPr>
          <w:lang w:val="en-US"/>
        </w:rPr>
        <w:t>.</w:t>
      </w:r>
      <w:r w:rsidRPr="000A2EC3">
        <w:rPr>
          <w:lang w:val="en-US"/>
        </w:rPr>
        <w:t xml:space="preserve"> </w:t>
      </w:r>
      <w:r>
        <w:rPr>
          <w:lang w:val="en-US"/>
        </w:rPr>
        <w:t xml:space="preserve"> </w:t>
      </w:r>
      <w:r w:rsidRPr="000A2EC3">
        <w:rPr>
          <w:lang w:val="en-US"/>
        </w:rPr>
        <w:t>G. K.</w:t>
      </w:r>
      <w:r>
        <w:rPr>
          <w:lang w:val="en-US"/>
        </w:rPr>
        <w:t xml:space="preserve"> </w:t>
      </w:r>
      <w:r w:rsidRPr="000A2EC3">
        <w:rPr>
          <w:lang w:val="en-US"/>
        </w:rPr>
        <w:t>Elyashevich, I. S.</w:t>
      </w:r>
      <w:r>
        <w:rPr>
          <w:lang w:val="en-US"/>
        </w:rPr>
        <w:t xml:space="preserve"> </w:t>
      </w:r>
      <w:r w:rsidRPr="000A2EC3">
        <w:rPr>
          <w:lang w:val="en-US"/>
        </w:rPr>
        <w:t>Kuryndin, V. K.</w:t>
      </w:r>
      <w:r>
        <w:rPr>
          <w:lang w:val="en-US"/>
        </w:rPr>
        <w:t xml:space="preserve"> </w:t>
      </w:r>
      <w:r w:rsidRPr="000A2EC3">
        <w:rPr>
          <w:lang w:val="en-US"/>
        </w:rPr>
        <w:t>Lavrentyev</w:t>
      </w:r>
      <w:r>
        <w:rPr>
          <w:lang w:val="en-US"/>
        </w:rPr>
        <w:t xml:space="preserve">, </w:t>
      </w:r>
      <w:r w:rsidRPr="000A2EC3">
        <w:rPr>
          <w:lang w:val="en-US"/>
        </w:rPr>
        <w:t>A. Yu</w:t>
      </w:r>
      <w:r>
        <w:rPr>
          <w:lang w:val="en-US"/>
        </w:rPr>
        <w:t>.</w:t>
      </w:r>
      <w:r w:rsidRPr="000A2EC3">
        <w:rPr>
          <w:lang w:val="en-US"/>
        </w:rPr>
        <w:t xml:space="preserve"> Bobrovskii</w:t>
      </w:r>
      <w:r>
        <w:rPr>
          <w:lang w:val="en-US"/>
        </w:rPr>
        <w:t xml:space="preserve">, </w:t>
      </w:r>
      <w:r w:rsidRPr="000A2EC3">
        <w:rPr>
          <w:lang w:val="en-US"/>
        </w:rPr>
        <w:t>V.</w:t>
      </w:r>
      <w:r>
        <w:rPr>
          <w:lang w:val="en-US"/>
        </w:rPr>
        <w:t xml:space="preserve"> </w:t>
      </w:r>
      <w:r w:rsidRPr="000A2EC3">
        <w:rPr>
          <w:lang w:val="en-US"/>
        </w:rPr>
        <w:t>Bukošek</w:t>
      </w:r>
      <w:r>
        <w:rPr>
          <w:lang w:val="en-US"/>
        </w:rPr>
        <w:t xml:space="preserve">, </w:t>
      </w:r>
      <w:r w:rsidRPr="00495ADA">
        <w:rPr>
          <w:i/>
          <w:iCs/>
          <w:lang w:val="en-US"/>
        </w:rPr>
        <w:t>Phys. Solid State</w:t>
      </w:r>
      <w:r>
        <w:rPr>
          <w:lang w:val="en-US"/>
        </w:rPr>
        <w:t xml:space="preserve"> </w:t>
      </w:r>
      <w:r w:rsidRPr="009204F1">
        <w:rPr>
          <w:b/>
          <w:bCs/>
          <w:lang w:val="en-US"/>
        </w:rPr>
        <w:t>2012</w:t>
      </w:r>
      <w:r>
        <w:rPr>
          <w:lang w:val="en-US"/>
        </w:rPr>
        <w:t xml:space="preserve">, </w:t>
      </w:r>
      <w:r w:rsidRPr="009204F1">
        <w:rPr>
          <w:lang w:val="en-US"/>
        </w:rPr>
        <w:t>54</w:t>
      </w:r>
      <w:r>
        <w:rPr>
          <w:lang w:val="en-US"/>
        </w:rPr>
        <w:t>,</w:t>
      </w:r>
      <w:r w:rsidRPr="000A2EC3">
        <w:rPr>
          <w:lang w:val="en-US"/>
        </w:rPr>
        <w:t xml:space="preserve"> 1907</w:t>
      </w:r>
      <w:r>
        <w:rPr>
          <w:lang w:val="en-US"/>
        </w:rPr>
        <w:t>-1916</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6</w:t>
      </w:r>
      <w:r>
        <w:rPr>
          <w:lang w:val="en-US"/>
        </w:rPr>
        <w:t>.</w:t>
      </w:r>
      <w:r w:rsidRPr="000A2EC3">
        <w:rPr>
          <w:lang w:val="en-US"/>
        </w:rPr>
        <w:t xml:space="preserve"> </w:t>
      </w:r>
      <w:r>
        <w:rPr>
          <w:lang w:val="en-US"/>
        </w:rPr>
        <w:t xml:space="preserve"> </w:t>
      </w:r>
      <w:r w:rsidRPr="008E7E1D">
        <w:rPr>
          <w:lang w:val="en-US"/>
        </w:rPr>
        <w:t>A.</w:t>
      </w:r>
      <w:r w:rsidRPr="00FA3214">
        <w:rPr>
          <w:lang w:val="en-US"/>
        </w:rPr>
        <w:t xml:space="preserve"> </w:t>
      </w:r>
      <w:r w:rsidRPr="008E7E1D">
        <w:rPr>
          <w:lang w:val="en-US"/>
        </w:rPr>
        <w:t>V.</w:t>
      </w:r>
      <w:r>
        <w:rPr>
          <w:lang w:val="en-US"/>
        </w:rPr>
        <w:t xml:space="preserve"> </w:t>
      </w:r>
      <w:r w:rsidRPr="008E7E1D">
        <w:rPr>
          <w:lang w:val="en-US"/>
        </w:rPr>
        <w:t>Yefimov, V.</w:t>
      </w:r>
      <w:r w:rsidRPr="00FA3214">
        <w:rPr>
          <w:lang w:val="en-US"/>
        </w:rPr>
        <w:t xml:space="preserve"> </w:t>
      </w:r>
      <w:r w:rsidRPr="008E7E1D">
        <w:rPr>
          <w:lang w:val="en-US"/>
        </w:rPr>
        <w:t>P.</w:t>
      </w:r>
      <w:r>
        <w:rPr>
          <w:lang w:val="en-US"/>
        </w:rPr>
        <w:t xml:space="preserve"> </w:t>
      </w:r>
      <w:r w:rsidRPr="008E7E1D">
        <w:rPr>
          <w:lang w:val="en-US"/>
        </w:rPr>
        <w:t>Lapshin</w:t>
      </w:r>
      <w:r>
        <w:rPr>
          <w:lang w:val="en-US"/>
        </w:rPr>
        <w:t>,</w:t>
      </w:r>
      <w:r w:rsidRPr="008E7E1D">
        <w:rPr>
          <w:lang w:val="en-US"/>
        </w:rPr>
        <w:t xml:space="preserve"> V.</w:t>
      </w:r>
      <w:r w:rsidRPr="00FA3214">
        <w:rPr>
          <w:lang w:val="en-US"/>
        </w:rPr>
        <w:t xml:space="preserve"> </w:t>
      </w:r>
      <w:r w:rsidRPr="008E7E1D">
        <w:rPr>
          <w:lang w:val="en-US"/>
        </w:rPr>
        <w:t>I.</w:t>
      </w:r>
      <w:r>
        <w:rPr>
          <w:lang w:val="en-US"/>
        </w:rPr>
        <w:t xml:space="preserve"> </w:t>
      </w:r>
      <w:r w:rsidRPr="008E7E1D">
        <w:rPr>
          <w:lang w:val="en-US"/>
        </w:rPr>
        <w:t>Fartunin</w:t>
      </w:r>
      <w:r>
        <w:rPr>
          <w:lang w:val="en-US"/>
        </w:rPr>
        <w:t>,</w:t>
      </w:r>
      <w:r w:rsidRPr="008E7E1D">
        <w:rPr>
          <w:lang w:val="en-US"/>
        </w:rPr>
        <w:t xml:space="preserve"> , </w:t>
      </w:r>
      <w:r>
        <w:rPr>
          <w:lang w:val="en-US"/>
        </w:rPr>
        <w:t>P.</w:t>
      </w:r>
      <w:r w:rsidRPr="00FA3214">
        <w:rPr>
          <w:lang w:val="en-US"/>
        </w:rPr>
        <w:t xml:space="preserve"> </w:t>
      </w:r>
      <w:r>
        <w:rPr>
          <w:lang w:val="en-US"/>
        </w:rPr>
        <w:t xml:space="preserve">V. </w:t>
      </w:r>
      <w:r w:rsidRPr="008E7E1D">
        <w:rPr>
          <w:lang w:val="en-US"/>
        </w:rPr>
        <w:t>Kozlov</w:t>
      </w:r>
      <w:r>
        <w:rPr>
          <w:lang w:val="en-US"/>
        </w:rPr>
        <w:t>,</w:t>
      </w:r>
      <w:r w:rsidRPr="008E7E1D">
        <w:rPr>
          <w:lang w:val="en-US"/>
        </w:rPr>
        <w:t xml:space="preserve"> N.</w:t>
      </w:r>
      <w:r w:rsidRPr="00FA3214">
        <w:rPr>
          <w:lang w:val="en-US"/>
        </w:rPr>
        <w:t xml:space="preserve"> </w:t>
      </w:r>
      <w:r w:rsidRPr="008E7E1D">
        <w:rPr>
          <w:lang w:val="en-US"/>
        </w:rPr>
        <w:t>F.</w:t>
      </w:r>
      <w:r>
        <w:rPr>
          <w:lang w:val="en-US"/>
        </w:rPr>
        <w:t xml:space="preserve"> </w:t>
      </w:r>
      <w:r w:rsidRPr="008E7E1D">
        <w:rPr>
          <w:lang w:val="en-US"/>
        </w:rPr>
        <w:t>Bakeyev</w:t>
      </w:r>
      <w:r>
        <w:rPr>
          <w:lang w:val="en-US"/>
        </w:rPr>
        <w:t xml:space="preserve">, </w:t>
      </w:r>
      <w:r>
        <w:rPr>
          <w:i/>
          <w:iCs/>
          <w:lang w:val="en-US"/>
        </w:rPr>
        <w:t xml:space="preserve">Polymer Science </w:t>
      </w:r>
      <w:r w:rsidRPr="008D354F">
        <w:rPr>
          <w:b/>
          <w:bCs/>
          <w:lang w:val="en-US"/>
        </w:rPr>
        <w:t>1983</w:t>
      </w:r>
      <w:r>
        <w:rPr>
          <w:b/>
          <w:bCs/>
          <w:lang w:val="en-US"/>
        </w:rPr>
        <w:t xml:space="preserve">, </w:t>
      </w:r>
      <w:r w:rsidRPr="008E7E1D">
        <w:rPr>
          <w:i/>
          <w:iCs/>
          <w:lang w:val="en-US"/>
        </w:rPr>
        <w:t>.</w:t>
      </w:r>
      <w:r w:rsidRPr="008D354F">
        <w:rPr>
          <w:lang w:val="en-US"/>
        </w:rPr>
        <w:t>25</w:t>
      </w:r>
      <w:r>
        <w:rPr>
          <w:lang w:val="en-US"/>
        </w:rPr>
        <w:t>, 692-700</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7</w:t>
      </w:r>
      <w:r>
        <w:rPr>
          <w:lang w:val="en-US"/>
        </w:rPr>
        <w:t>.</w:t>
      </w:r>
      <w:r w:rsidRPr="000A2EC3">
        <w:rPr>
          <w:lang w:val="en-US"/>
        </w:rPr>
        <w:t xml:space="preserve"> </w:t>
      </w:r>
      <w:r>
        <w:rPr>
          <w:lang w:val="en-US"/>
        </w:rPr>
        <w:t xml:space="preserve"> </w:t>
      </w:r>
      <w:r w:rsidRPr="000A2EC3">
        <w:rPr>
          <w:lang w:val="en-US"/>
        </w:rPr>
        <w:t>E.</w:t>
      </w:r>
      <w:r w:rsidRPr="00FA3214">
        <w:rPr>
          <w:lang w:val="en-US"/>
        </w:rPr>
        <w:t xml:space="preserve"> </w:t>
      </w:r>
      <w:r w:rsidRPr="000A2EC3">
        <w:rPr>
          <w:lang w:val="en-US"/>
        </w:rPr>
        <w:t xml:space="preserve"> A.</w:t>
      </w:r>
      <w:r w:rsidRPr="00FA3214">
        <w:rPr>
          <w:lang w:val="en-US"/>
        </w:rPr>
        <w:t xml:space="preserve"> </w:t>
      </w:r>
      <w:r>
        <w:rPr>
          <w:lang w:val="en-US"/>
        </w:rPr>
        <w:t xml:space="preserve"> </w:t>
      </w:r>
      <w:r w:rsidRPr="000A2EC3">
        <w:rPr>
          <w:lang w:val="en-US"/>
        </w:rPr>
        <w:t>Karpov, V.</w:t>
      </w:r>
      <w:r w:rsidRPr="00FA3214">
        <w:rPr>
          <w:lang w:val="en-US"/>
        </w:rPr>
        <w:t xml:space="preserve"> </w:t>
      </w:r>
      <w:r w:rsidRPr="000A2EC3">
        <w:rPr>
          <w:lang w:val="en-US"/>
        </w:rPr>
        <w:t xml:space="preserve"> K.</w:t>
      </w:r>
      <w:r>
        <w:rPr>
          <w:lang w:val="en-US"/>
        </w:rPr>
        <w:t xml:space="preserve"> </w:t>
      </w:r>
      <w:r w:rsidRPr="000A2EC3">
        <w:rPr>
          <w:lang w:val="en-US"/>
        </w:rPr>
        <w:t>Lavrentyev, E.</w:t>
      </w:r>
      <w:r w:rsidRPr="00FA3214">
        <w:rPr>
          <w:lang w:val="en-US"/>
        </w:rPr>
        <w:t xml:space="preserve"> </w:t>
      </w:r>
      <w:r w:rsidRPr="000A2EC3">
        <w:rPr>
          <w:lang w:val="en-US"/>
        </w:rPr>
        <w:t>Yu.</w:t>
      </w:r>
      <w:r>
        <w:rPr>
          <w:lang w:val="en-US"/>
        </w:rPr>
        <w:t xml:space="preserve"> </w:t>
      </w:r>
      <w:r w:rsidRPr="000A2EC3">
        <w:rPr>
          <w:lang w:val="en-US"/>
        </w:rPr>
        <w:t>Rozova</w:t>
      </w:r>
      <w:r>
        <w:rPr>
          <w:lang w:val="en-US"/>
        </w:rPr>
        <w:t>, G.</w:t>
      </w:r>
      <w:r w:rsidRPr="00FA3214">
        <w:rPr>
          <w:lang w:val="en-US"/>
        </w:rPr>
        <w:t xml:space="preserve"> </w:t>
      </w:r>
      <w:r>
        <w:rPr>
          <w:lang w:val="en-US"/>
        </w:rPr>
        <w:t xml:space="preserve">K. </w:t>
      </w:r>
      <w:r w:rsidRPr="000A2EC3">
        <w:rPr>
          <w:lang w:val="en-US"/>
        </w:rPr>
        <w:t>Elyashevich</w:t>
      </w:r>
      <w:r>
        <w:rPr>
          <w:lang w:val="en-US"/>
        </w:rPr>
        <w:t xml:space="preserve">, </w:t>
      </w:r>
      <w:r w:rsidRPr="008E7E1D">
        <w:rPr>
          <w:i/>
          <w:iCs/>
          <w:lang w:val="en-US"/>
        </w:rPr>
        <w:t>Polymer Scienc</w:t>
      </w:r>
      <w:r>
        <w:rPr>
          <w:i/>
          <w:iCs/>
          <w:lang w:val="en-US"/>
        </w:rPr>
        <w:t xml:space="preserve">e </w:t>
      </w:r>
      <w:r w:rsidRPr="008D354F">
        <w:rPr>
          <w:b/>
          <w:bCs/>
          <w:lang w:val="en-US"/>
        </w:rPr>
        <w:t>1995</w:t>
      </w:r>
      <w:r>
        <w:rPr>
          <w:b/>
          <w:bCs/>
          <w:lang w:val="en-US"/>
        </w:rPr>
        <w:t>,</w:t>
      </w:r>
      <w:r w:rsidRPr="00322D1C">
        <w:rPr>
          <w:i/>
          <w:iCs/>
          <w:lang w:val="en-US"/>
        </w:rPr>
        <w:t xml:space="preserve"> </w:t>
      </w:r>
      <w:r w:rsidRPr="008D354F">
        <w:rPr>
          <w:i/>
          <w:iCs/>
          <w:lang w:val="en-US"/>
        </w:rPr>
        <w:t>A.</w:t>
      </w:r>
      <w:r w:rsidRPr="008D354F">
        <w:rPr>
          <w:lang w:val="en-US"/>
        </w:rPr>
        <w:t>37</w:t>
      </w:r>
      <w:r w:rsidRPr="000A2EC3">
        <w:rPr>
          <w:lang w:val="en-US"/>
        </w:rPr>
        <w:t xml:space="preserve">, </w:t>
      </w:r>
      <w:r w:rsidRPr="001C2097">
        <w:rPr>
          <w:lang w:val="en-US"/>
        </w:rPr>
        <w:t>1247-1253</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8</w:t>
      </w:r>
      <w:r>
        <w:rPr>
          <w:lang w:val="en-US"/>
        </w:rPr>
        <w:t>.</w:t>
      </w:r>
      <w:r w:rsidRPr="000A2EC3">
        <w:rPr>
          <w:lang w:val="en-US"/>
        </w:rPr>
        <w:t xml:space="preserve"> </w:t>
      </w:r>
      <w:r>
        <w:rPr>
          <w:lang w:val="en-US"/>
        </w:rPr>
        <w:t xml:space="preserve"> R. </w:t>
      </w:r>
      <w:r w:rsidRPr="000A2EC3">
        <w:rPr>
          <w:lang w:val="en-US"/>
        </w:rPr>
        <w:t>E.</w:t>
      </w:r>
      <w:r>
        <w:rPr>
          <w:lang w:val="en-US"/>
        </w:rPr>
        <w:t xml:space="preserve"> </w:t>
      </w:r>
      <w:r w:rsidRPr="000A2EC3">
        <w:rPr>
          <w:lang w:val="en-US"/>
        </w:rPr>
        <w:t>Kesting</w:t>
      </w:r>
      <w:r>
        <w:rPr>
          <w:lang w:val="en-US"/>
        </w:rPr>
        <w:t>.</w:t>
      </w:r>
      <w:r w:rsidRPr="000A2EC3">
        <w:rPr>
          <w:lang w:val="en-US"/>
        </w:rPr>
        <w:t xml:space="preserve"> </w:t>
      </w:r>
      <w:r>
        <w:rPr>
          <w:lang w:val="en-US"/>
        </w:rPr>
        <w:t>Synthetic polymer membranes. A</w:t>
      </w:r>
      <w:r w:rsidRPr="008D354F">
        <w:rPr>
          <w:lang w:val="en-US"/>
        </w:rPr>
        <w:t xml:space="preserve"> structural perspective</w:t>
      </w:r>
      <w:r w:rsidRPr="00314345">
        <w:rPr>
          <w:i/>
          <w:iCs/>
          <w:lang w:val="en-US"/>
        </w:rPr>
        <w:t>.</w:t>
      </w:r>
      <w:r>
        <w:rPr>
          <w:i/>
          <w:iCs/>
          <w:lang w:val="en-US"/>
        </w:rPr>
        <w:t xml:space="preserve"> </w:t>
      </w:r>
      <w:r w:rsidRPr="00314345">
        <w:rPr>
          <w:lang w:val="en-US"/>
        </w:rPr>
        <w:t xml:space="preserve">2nd </w:t>
      </w:r>
      <w:r>
        <w:rPr>
          <w:lang w:val="en-US"/>
        </w:rPr>
        <w:t>Edn.,</w:t>
      </w:r>
      <w:r w:rsidRPr="00314345">
        <w:rPr>
          <w:lang w:val="en-US"/>
        </w:rPr>
        <w:t xml:space="preserve"> </w:t>
      </w:r>
      <w:r>
        <w:rPr>
          <w:lang w:val="en-US"/>
        </w:rPr>
        <w:t>John Wiley &amp; Sons,</w:t>
      </w:r>
      <w:r w:rsidRPr="00750B51">
        <w:rPr>
          <w:lang w:val="en-US"/>
        </w:rPr>
        <w:t xml:space="preserve"> New York</w:t>
      </w:r>
      <w:r>
        <w:rPr>
          <w:lang w:val="en-US"/>
        </w:rPr>
        <w:t xml:space="preserve">- Chichester, </w:t>
      </w:r>
      <w:r w:rsidRPr="008D354F">
        <w:rPr>
          <w:b/>
          <w:bCs/>
          <w:lang w:val="en-US"/>
        </w:rPr>
        <w:t>1985</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9</w:t>
      </w:r>
      <w:r>
        <w:rPr>
          <w:lang w:val="en-US"/>
        </w:rPr>
        <w:t>.  M.</w:t>
      </w:r>
      <w:r w:rsidRPr="000A2EC3">
        <w:rPr>
          <w:lang w:val="en-US"/>
        </w:rPr>
        <w:t xml:space="preserve"> Mulder.</w:t>
      </w:r>
      <w:r>
        <w:rPr>
          <w:lang w:val="en-US"/>
        </w:rPr>
        <w:t xml:space="preserve"> </w:t>
      </w:r>
      <w:r w:rsidRPr="008D354F">
        <w:rPr>
          <w:lang w:val="en-US"/>
        </w:rPr>
        <w:t>Basic Principles of Membrane Technology</w:t>
      </w:r>
      <w:r>
        <w:rPr>
          <w:lang w:val="en-US"/>
        </w:rPr>
        <w:t xml:space="preserve">, </w:t>
      </w:r>
      <w:r w:rsidRPr="000A2EC3">
        <w:rPr>
          <w:lang w:val="en-US"/>
        </w:rPr>
        <w:t>Kluwer Acad. Publ., Dordrecht</w:t>
      </w:r>
      <w:r>
        <w:rPr>
          <w:lang w:val="en-US"/>
        </w:rPr>
        <w:t>,</w:t>
      </w:r>
      <w:r w:rsidRPr="008D354F">
        <w:rPr>
          <w:b/>
          <w:bCs/>
          <w:lang w:val="en-US"/>
        </w:rPr>
        <w:t xml:space="preserve"> 1991</w:t>
      </w:r>
      <w:r w:rsidRPr="000A2EC3">
        <w:rPr>
          <w:lang w:val="en-US"/>
        </w:rPr>
        <w:t>.</w:t>
      </w:r>
    </w:p>
    <w:p w:rsidR="006836BA" w:rsidRPr="000A2EC3" w:rsidRDefault="006836BA" w:rsidP="00E82D1C">
      <w:pPr>
        <w:spacing w:line="360" w:lineRule="auto"/>
        <w:jc w:val="both"/>
        <w:rPr>
          <w:lang w:val="en-US"/>
        </w:rPr>
      </w:pPr>
      <w:r w:rsidRPr="000A2EC3">
        <w:rPr>
          <w:lang w:val="en-US"/>
        </w:rPr>
        <w:t>10</w:t>
      </w:r>
      <w:r>
        <w:rPr>
          <w:lang w:val="en-US"/>
        </w:rPr>
        <w:t>.</w:t>
      </w:r>
      <w:r w:rsidRPr="000A2EC3">
        <w:rPr>
          <w:lang w:val="en-US"/>
        </w:rPr>
        <w:t xml:space="preserve"> </w:t>
      </w:r>
      <w:r>
        <w:rPr>
          <w:lang w:val="en-US"/>
        </w:rPr>
        <w:t xml:space="preserve"> </w:t>
      </w:r>
      <w:r w:rsidRPr="000A2EC3">
        <w:rPr>
          <w:lang w:val="en-US"/>
        </w:rPr>
        <w:t>S.Y.</w:t>
      </w:r>
      <w:r>
        <w:rPr>
          <w:lang w:val="en-US"/>
        </w:rPr>
        <w:t xml:space="preserve"> </w:t>
      </w:r>
      <w:r w:rsidRPr="000A2EC3">
        <w:rPr>
          <w:lang w:val="en-US"/>
        </w:rPr>
        <w:t>Lee, S.Y.</w:t>
      </w:r>
      <w:r>
        <w:rPr>
          <w:lang w:val="en-US"/>
        </w:rPr>
        <w:t xml:space="preserve"> </w:t>
      </w:r>
      <w:r w:rsidRPr="000A2EC3">
        <w:rPr>
          <w:lang w:val="en-US"/>
        </w:rPr>
        <w:t>Park</w:t>
      </w:r>
      <w:r>
        <w:rPr>
          <w:lang w:val="en-US"/>
        </w:rPr>
        <w:t>,</w:t>
      </w:r>
      <w:r w:rsidRPr="00750B51">
        <w:rPr>
          <w:lang w:val="en-US"/>
        </w:rPr>
        <w:t xml:space="preserve"> </w:t>
      </w:r>
      <w:r w:rsidRPr="000A2EC3">
        <w:rPr>
          <w:lang w:val="en-US"/>
        </w:rPr>
        <w:t>H.S.</w:t>
      </w:r>
      <w:r>
        <w:rPr>
          <w:lang w:val="en-US"/>
        </w:rPr>
        <w:t xml:space="preserve"> </w:t>
      </w:r>
      <w:r w:rsidRPr="000A2EC3">
        <w:rPr>
          <w:lang w:val="en-US"/>
        </w:rPr>
        <w:t>Song</w:t>
      </w:r>
      <w:r>
        <w:rPr>
          <w:lang w:val="en-US"/>
        </w:rPr>
        <w:t>,</w:t>
      </w:r>
      <w:r w:rsidRPr="00EF1E58">
        <w:rPr>
          <w:lang w:val="en-US"/>
        </w:rPr>
        <w:t xml:space="preserve"> </w:t>
      </w:r>
      <w:r w:rsidRPr="00EF1E58">
        <w:rPr>
          <w:i/>
          <w:iCs/>
          <w:lang w:val="en-US"/>
        </w:rPr>
        <w:t>Polyme</w:t>
      </w:r>
      <w:r>
        <w:rPr>
          <w:i/>
          <w:iCs/>
          <w:lang w:val="en-US"/>
        </w:rPr>
        <w:t>r</w:t>
      </w:r>
      <w:r>
        <w:rPr>
          <w:lang w:val="en-US"/>
        </w:rPr>
        <w:t xml:space="preserve"> </w:t>
      </w:r>
      <w:r w:rsidRPr="008D354F">
        <w:rPr>
          <w:b/>
          <w:bCs/>
          <w:lang w:val="en-US"/>
        </w:rPr>
        <w:t>2006,</w:t>
      </w:r>
      <w:r>
        <w:rPr>
          <w:lang w:val="en-US"/>
        </w:rPr>
        <w:t xml:space="preserve"> </w:t>
      </w:r>
      <w:r w:rsidRPr="00DC5BEB">
        <w:rPr>
          <w:lang w:val="en-US"/>
        </w:rPr>
        <w:t>47,</w:t>
      </w:r>
      <w:r w:rsidRPr="000A2EC3">
        <w:rPr>
          <w:lang w:val="en-US"/>
        </w:rPr>
        <w:t xml:space="preserve"> 3540</w:t>
      </w:r>
      <w:r>
        <w:rPr>
          <w:lang w:val="en-US"/>
        </w:rPr>
        <w:t>-3547</w:t>
      </w:r>
      <w:r w:rsidRPr="000A2EC3">
        <w:rPr>
          <w:lang w:val="en-US"/>
        </w:rPr>
        <w:t>.</w:t>
      </w:r>
    </w:p>
    <w:p w:rsidR="006836BA" w:rsidRPr="000A2EC3" w:rsidRDefault="006836BA" w:rsidP="00E82D1C">
      <w:pPr>
        <w:spacing w:line="360" w:lineRule="auto"/>
        <w:jc w:val="both"/>
        <w:rPr>
          <w:lang w:val="en-US"/>
        </w:rPr>
      </w:pPr>
      <w:r w:rsidRPr="000A2EC3">
        <w:rPr>
          <w:lang w:val="en-US"/>
        </w:rPr>
        <w:t>11</w:t>
      </w:r>
      <w:r>
        <w:rPr>
          <w:lang w:val="en-US"/>
        </w:rPr>
        <w:t>.</w:t>
      </w:r>
      <w:r w:rsidRPr="000A2EC3">
        <w:rPr>
          <w:lang w:val="en-US"/>
        </w:rPr>
        <w:t xml:space="preserve"> </w:t>
      </w:r>
      <w:r>
        <w:rPr>
          <w:lang w:val="en-US"/>
        </w:rPr>
        <w:t xml:space="preserve"> S.</w:t>
      </w:r>
      <w:r w:rsidRPr="00FA3214">
        <w:rPr>
          <w:lang w:val="en-US"/>
        </w:rPr>
        <w:t xml:space="preserve"> </w:t>
      </w:r>
      <w:r>
        <w:rPr>
          <w:lang w:val="en-US"/>
        </w:rPr>
        <w:t xml:space="preserve">S. </w:t>
      </w:r>
      <w:r w:rsidRPr="000A2EC3">
        <w:rPr>
          <w:lang w:val="en-US"/>
        </w:rPr>
        <w:t xml:space="preserve">Zhang, </w:t>
      </w:r>
      <w:r w:rsidRPr="008B054F">
        <w:rPr>
          <w:i/>
          <w:iCs/>
          <w:lang w:val="en-US"/>
        </w:rPr>
        <w:t>J. Power Sources</w:t>
      </w:r>
      <w:r>
        <w:rPr>
          <w:i/>
          <w:iCs/>
          <w:lang w:val="en-US"/>
        </w:rPr>
        <w:t xml:space="preserve"> </w:t>
      </w:r>
      <w:r>
        <w:rPr>
          <w:lang w:val="en-US"/>
        </w:rPr>
        <w:t xml:space="preserve"> </w:t>
      </w:r>
      <w:r>
        <w:rPr>
          <w:b/>
          <w:bCs/>
          <w:lang w:val="en-US"/>
        </w:rPr>
        <w:t>2007</w:t>
      </w:r>
      <w:r w:rsidRPr="000A2EC3">
        <w:rPr>
          <w:lang w:val="en-US"/>
        </w:rPr>
        <w:t xml:space="preserve">, </w:t>
      </w:r>
      <w:r>
        <w:rPr>
          <w:lang w:val="en-US"/>
        </w:rPr>
        <w:t xml:space="preserve">295, </w:t>
      </w:r>
      <w:r w:rsidRPr="000A2EC3">
        <w:rPr>
          <w:lang w:val="en-US"/>
        </w:rPr>
        <w:t>351</w:t>
      </w:r>
      <w:r>
        <w:rPr>
          <w:lang w:val="en-US"/>
        </w:rPr>
        <w:t>-364</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12</w:t>
      </w:r>
      <w:r>
        <w:rPr>
          <w:lang w:val="en-US"/>
        </w:rPr>
        <w:t>.</w:t>
      </w:r>
      <w:r w:rsidRPr="000A2EC3">
        <w:rPr>
          <w:lang w:val="en-US"/>
        </w:rPr>
        <w:t xml:space="preserve"> </w:t>
      </w:r>
      <w:r>
        <w:rPr>
          <w:lang w:val="en-US"/>
        </w:rPr>
        <w:t xml:space="preserve"> I. </w:t>
      </w:r>
      <w:r w:rsidRPr="000A2EC3">
        <w:rPr>
          <w:lang w:val="en-US"/>
        </w:rPr>
        <w:t>Novák</w:t>
      </w:r>
      <w:r>
        <w:rPr>
          <w:lang w:val="en-US"/>
        </w:rPr>
        <w:t xml:space="preserve">, </w:t>
      </w:r>
      <w:r w:rsidRPr="000A2EC3">
        <w:rPr>
          <w:lang w:val="en-US"/>
        </w:rPr>
        <w:t>G. K.</w:t>
      </w:r>
      <w:r>
        <w:rPr>
          <w:lang w:val="en-US"/>
        </w:rPr>
        <w:t xml:space="preserve"> Elyashevich,</w:t>
      </w:r>
      <w:r w:rsidRPr="000A2EC3">
        <w:rPr>
          <w:lang w:val="en-US"/>
        </w:rPr>
        <w:t xml:space="preserve"> </w:t>
      </w:r>
      <w:r>
        <w:rPr>
          <w:lang w:val="en-US"/>
        </w:rPr>
        <w:t xml:space="preserve">I. </w:t>
      </w:r>
      <w:r w:rsidRPr="000A2EC3">
        <w:rPr>
          <w:lang w:val="en-US"/>
        </w:rPr>
        <w:t>Chodák</w:t>
      </w:r>
      <w:r>
        <w:rPr>
          <w:lang w:val="en-US"/>
        </w:rPr>
        <w:t>,</w:t>
      </w:r>
      <w:r w:rsidRPr="000A2EC3">
        <w:rPr>
          <w:lang w:val="en-US"/>
        </w:rPr>
        <w:t xml:space="preserve"> A. S.</w:t>
      </w:r>
      <w:r>
        <w:rPr>
          <w:lang w:val="en-US"/>
        </w:rPr>
        <w:t xml:space="preserve"> </w:t>
      </w:r>
      <w:r w:rsidRPr="000A2EC3">
        <w:rPr>
          <w:lang w:val="en-US"/>
        </w:rPr>
        <w:t>Olifirenko</w:t>
      </w:r>
      <w:r>
        <w:rPr>
          <w:lang w:val="en-US"/>
        </w:rPr>
        <w:t>,</w:t>
      </w:r>
      <w:r w:rsidRPr="000A2EC3">
        <w:rPr>
          <w:lang w:val="en-US"/>
        </w:rPr>
        <w:t xml:space="preserve"> </w:t>
      </w:r>
      <w:r>
        <w:rPr>
          <w:lang w:val="en-US"/>
        </w:rPr>
        <w:t xml:space="preserve">M. </w:t>
      </w:r>
      <w:r w:rsidRPr="000A2EC3">
        <w:rPr>
          <w:lang w:val="en-US"/>
        </w:rPr>
        <w:t>Števiar</w:t>
      </w:r>
      <w:r>
        <w:rPr>
          <w:lang w:val="en-US"/>
        </w:rPr>
        <w:t>,</w:t>
      </w:r>
      <w:r w:rsidRPr="000A2EC3">
        <w:rPr>
          <w:lang w:val="en-US"/>
        </w:rPr>
        <w:t xml:space="preserve"> </w:t>
      </w:r>
      <w:r>
        <w:rPr>
          <w:lang w:val="en-US"/>
        </w:rPr>
        <w:t xml:space="preserve">M. </w:t>
      </w:r>
      <w:r w:rsidRPr="000A2EC3">
        <w:rPr>
          <w:lang w:val="en-US"/>
        </w:rPr>
        <w:t>Špírková</w:t>
      </w:r>
      <w:r>
        <w:rPr>
          <w:lang w:val="en-US"/>
        </w:rPr>
        <w:t>,</w:t>
      </w:r>
      <w:r w:rsidRPr="000A2EC3">
        <w:rPr>
          <w:lang w:val="en-US"/>
        </w:rPr>
        <w:t xml:space="preserve"> </w:t>
      </w:r>
      <w:r>
        <w:rPr>
          <w:lang w:val="en-US"/>
        </w:rPr>
        <w:t>N.</w:t>
      </w:r>
      <w:r w:rsidRPr="00FA3214">
        <w:rPr>
          <w:lang w:val="en-US"/>
        </w:rPr>
        <w:t xml:space="preserve"> </w:t>
      </w:r>
      <w:r>
        <w:rPr>
          <w:lang w:val="en-US"/>
        </w:rPr>
        <w:t>N.</w:t>
      </w:r>
      <w:r w:rsidRPr="00FA3214">
        <w:rPr>
          <w:lang w:val="en-US"/>
        </w:rPr>
        <w:t xml:space="preserve"> </w:t>
      </w:r>
      <w:r w:rsidRPr="000A2EC3">
        <w:rPr>
          <w:lang w:val="en-US"/>
        </w:rPr>
        <w:t xml:space="preserve">Saprykina, </w:t>
      </w:r>
      <w:r>
        <w:rPr>
          <w:lang w:val="en-US"/>
        </w:rPr>
        <w:t>E. N.</w:t>
      </w:r>
      <w:r w:rsidRPr="00FA3214">
        <w:rPr>
          <w:lang w:val="en-US"/>
        </w:rPr>
        <w:t xml:space="preserve"> </w:t>
      </w:r>
      <w:r w:rsidRPr="000A2EC3">
        <w:rPr>
          <w:lang w:val="en-US"/>
        </w:rPr>
        <w:t>Vlasova</w:t>
      </w:r>
      <w:r>
        <w:rPr>
          <w:lang w:val="en-US"/>
        </w:rPr>
        <w:t>,</w:t>
      </w:r>
      <w:r w:rsidRPr="000A2EC3">
        <w:rPr>
          <w:lang w:val="en-US"/>
        </w:rPr>
        <w:t xml:space="preserve"> </w:t>
      </w:r>
      <w:r>
        <w:rPr>
          <w:lang w:val="en-US"/>
        </w:rPr>
        <w:t xml:space="preserve">A. </w:t>
      </w:r>
      <w:r w:rsidRPr="000A2EC3">
        <w:rPr>
          <w:lang w:val="en-US"/>
        </w:rPr>
        <w:t xml:space="preserve">Kleinová, </w:t>
      </w:r>
      <w:r w:rsidRPr="001C2097">
        <w:rPr>
          <w:i/>
          <w:iCs/>
          <w:lang w:val="en-US"/>
        </w:rPr>
        <w:t>Eur. Polym. J.</w:t>
      </w:r>
      <w:r>
        <w:rPr>
          <w:i/>
          <w:iCs/>
          <w:lang w:val="en-US"/>
        </w:rPr>
        <w:t xml:space="preserve">  </w:t>
      </w:r>
      <w:r w:rsidRPr="00DC5BEB">
        <w:rPr>
          <w:b/>
          <w:bCs/>
          <w:lang w:val="en-US"/>
        </w:rPr>
        <w:t>2008</w:t>
      </w:r>
      <w:r>
        <w:rPr>
          <w:b/>
          <w:bCs/>
          <w:lang w:val="en-US"/>
        </w:rPr>
        <w:t xml:space="preserve">, </w:t>
      </w:r>
      <w:r w:rsidRPr="00DC5BEB">
        <w:rPr>
          <w:lang w:val="en-US"/>
        </w:rPr>
        <w:t>44</w:t>
      </w:r>
      <w:r w:rsidRPr="000A2EC3">
        <w:rPr>
          <w:lang w:val="en-US"/>
        </w:rPr>
        <w:t>, 2702</w:t>
      </w:r>
      <w:r>
        <w:rPr>
          <w:lang w:val="en-US"/>
        </w:rPr>
        <w:t>-2707</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13</w:t>
      </w:r>
      <w:r>
        <w:rPr>
          <w:lang w:val="en-US"/>
        </w:rPr>
        <w:t>.  A.</w:t>
      </w:r>
      <w:r w:rsidRPr="00FA3214">
        <w:rPr>
          <w:lang w:val="en-US"/>
        </w:rPr>
        <w:t xml:space="preserve"> </w:t>
      </w:r>
      <w:r w:rsidRPr="000A2EC3">
        <w:rPr>
          <w:lang w:val="en-US"/>
        </w:rPr>
        <w:t xml:space="preserve">Bobrovskii, </w:t>
      </w:r>
      <w:r>
        <w:rPr>
          <w:lang w:val="en-US"/>
        </w:rPr>
        <w:t>V.</w:t>
      </w:r>
      <w:r w:rsidRPr="00FA3214">
        <w:rPr>
          <w:lang w:val="en-US"/>
        </w:rPr>
        <w:t xml:space="preserve"> </w:t>
      </w:r>
      <w:r w:rsidRPr="000A2EC3">
        <w:rPr>
          <w:lang w:val="en-US"/>
        </w:rPr>
        <w:t>Shibaev,</w:t>
      </w:r>
      <w:r>
        <w:rPr>
          <w:lang w:val="en-US"/>
        </w:rPr>
        <w:t xml:space="preserve"> G. </w:t>
      </w:r>
      <w:r w:rsidRPr="000A2EC3">
        <w:rPr>
          <w:lang w:val="en-US"/>
        </w:rPr>
        <w:t>Elyashevich</w:t>
      </w:r>
      <w:r>
        <w:rPr>
          <w:lang w:val="en-US"/>
        </w:rPr>
        <w:t>,</w:t>
      </w:r>
      <w:r w:rsidRPr="000A2EC3">
        <w:rPr>
          <w:lang w:val="en-US"/>
        </w:rPr>
        <w:t xml:space="preserve"> </w:t>
      </w:r>
      <w:r>
        <w:rPr>
          <w:lang w:val="en-US"/>
        </w:rPr>
        <w:t>E.</w:t>
      </w:r>
      <w:r w:rsidRPr="000A2EC3">
        <w:rPr>
          <w:lang w:val="en-US"/>
        </w:rPr>
        <w:t xml:space="preserve"> Rosova,</w:t>
      </w:r>
      <w:r>
        <w:rPr>
          <w:lang w:val="en-US"/>
        </w:rPr>
        <w:t xml:space="preserve"> A.</w:t>
      </w:r>
      <w:r w:rsidRPr="00FA3214">
        <w:rPr>
          <w:lang w:val="en-US"/>
        </w:rPr>
        <w:t xml:space="preserve"> </w:t>
      </w:r>
      <w:r>
        <w:rPr>
          <w:lang w:val="en-US"/>
        </w:rPr>
        <w:t>Shimkin,</w:t>
      </w:r>
      <w:r w:rsidRPr="000A2EC3">
        <w:rPr>
          <w:lang w:val="en-US"/>
        </w:rPr>
        <w:t xml:space="preserve"> </w:t>
      </w:r>
      <w:r>
        <w:rPr>
          <w:lang w:val="en-US"/>
        </w:rPr>
        <w:t xml:space="preserve">V. </w:t>
      </w:r>
      <w:r w:rsidRPr="000A2EC3">
        <w:rPr>
          <w:lang w:val="en-US"/>
        </w:rPr>
        <w:t xml:space="preserve">Shirinyan, </w:t>
      </w:r>
      <w:r>
        <w:rPr>
          <w:lang w:val="en-US"/>
        </w:rPr>
        <w:t xml:space="preserve">A. </w:t>
      </w:r>
      <w:r w:rsidRPr="000A2EC3">
        <w:rPr>
          <w:lang w:val="en-US"/>
        </w:rPr>
        <w:t xml:space="preserve">Bubnov, </w:t>
      </w:r>
      <w:r>
        <w:rPr>
          <w:lang w:val="en-US"/>
        </w:rPr>
        <w:t xml:space="preserve">M. </w:t>
      </w:r>
      <w:r w:rsidRPr="000A2EC3">
        <w:rPr>
          <w:lang w:val="en-US"/>
        </w:rPr>
        <w:t>Kaspar, V.</w:t>
      </w:r>
      <w:r>
        <w:rPr>
          <w:lang w:val="en-US"/>
        </w:rPr>
        <w:t xml:space="preserve"> </w:t>
      </w:r>
      <w:r w:rsidRPr="000A2EC3">
        <w:rPr>
          <w:lang w:val="en-US"/>
        </w:rPr>
        <w:t>Hamplova</w:t>
      </w:r>
      <w:r>
        <w:rPr>
          <w:lang w:val="en-US"/>
        </w:rPr>
        <w:t>,</w:t>
      </w:r>
      <w:r w:rsidRPr="00750B51">
        <w:rPr>
          <w:lang w:val="en-US"/>
        </w:rPr>
        <w:t xml:space="preserve"> </w:t>
      </w:r>
      <w:r>
        <w:rPr>
          <w:lang w:val="en-US"/>
        </w:rPr>
        <w:t xml:space="preserve">M. </w:t>
      </w:r>
      <w:r w:rsidRPr="000A2EC3">
        <w:rPr>
          <w:lang w:val="en-US"/>
        </w:rPr>
        <w:t>Glogarova</w:t>
      </w:r>
      <w:r>
        <w:rPr>
          <w:lang w:val="en-US"/>
        </w:rPr>
        <w:t>,</w:t>
      </w:r>
      <w:r w:rsidRPr="00E37608">
        <w:rPr>
          <w:lang w:val="en-US"/>
        </w:rPr>
        <w:t xml:space="preserve"> </w:t>
      </w:r>
      <w:r w:rsidRPr="00E37608">
        <w:rPr>
          <w:i/>
          <w:iCs/>
          <w:lang w:val="en-US"/>
        </w:rPr>
        <w:t>Liq. Cryst.</w:t>
      </w:r>
      <w:r>
        <w:rPr>
          <w:i/>
          <w:iCs/>
          <w:lang w:val="en-US"/>
        </w:rPr>
        <w:t xml:space="preserve"> </w:t>
      </w:r>
      <w:r w:rsidRPr="00DC5BEB">
        <w:rPr>
          <w:b/>
          <w:bCs/>
          <w:lang w:val="en-US"/>
        </w:rPr>
        <w:t>2008</w:t>
      </w:r>
      <w:r>
        <w:rPr>
          <w:i/>
          <w:iCs/>
          <w:lang w:val="en-US"/>
        </w:rPr>
        <w:t>,</w:t>
      </w:r>
      <w:r w:rsidRPr="00DC5BEB">
        <w:rPr>
          <w:i/>
          <w:iCs/>
          <w:lang w:val="en-US"/>
        </w:rPr>
        <w:t xml:space="preserve"> </w:t>
      </w:r>
      <w:r w:rsidRPr="00DC5BEB">
        <w:rPr>
          <w:lang w:val="en-US"/>
        </w:rPr>
        <w:t>35</w:t>
      </w:r>
      <w:r w:rsidRPr="000A2EC3">
        <w:rPr>
          <w:lang w:val="en-US"/>
        </w:rPr>
        <w:t>, 533</w:t>
      </w:r>
      <w:r>
        <w:rPr>
          <w:lang w:val="en-US"/>
        </w:rPr>
        <w:t>-539</w:t>
      </w:r>
      <w:r w:rsidRPr="000A2EC3">
        <w:rPr>
          <w:lang w:val="en-US"/>
        </w:rPr>
        <w:t>.</w:t>
      </w:r>
    </w:p>
    <w:p w:rsidR="006836BA" w:rsidRPr="0034635E" w:rsidRDefault="006836BA" w:rsidP="00E82D1C">
      <w:pPr>
        <w:spacing w:line="360" w:lineRule="auto"/>
        <w:ind w:left="360" w:hanging="360"/>
        <w:jc w:val="both"/>
        <w:rPr>
          <w:lang w:val="en-US"/>
        </w:rPr>
      </w:pPr>
      <w:r w:rsidRPr="000A2EC3">
        <w:rPr>
          <w:lang w:val="en-US"/>
        </w:rPr>
        <w:t>14</w:t>
      </w:r>
      <w:r>
        <w:rPr>
          <w:lang w:val="en-US"/>
        </w:rPr>
        <w:t>.  G.</w:t>
      </w:r>
      <w:r w:rsidRPr="00FA3214">
        <w:rPr>
          <w:lang w:val="en-US"/>
        </w:rPr>
        <w:t xml:space="preserve"> </w:t>
      </w:r>
      <w:r>
        <w:rPr>
          <w:lang w:val="en-US"/>
        </w:rPr>
        <w:t xml:space="preserve">K. </w:t>
      </w:r>
      <w:r w:rsidRPr="000A2EC3">
        <w:rPr>
          <w:lang w:val="en-US"/>
        </w:rPr>
        <w:t>Elyashevich, A. G.</w:t>
      </w:r>
      <w:r>
        <w:rPr>
          <w:lang w:val="en-US"/>
        </w:rPr>
        <w:t xml:space="preserve"> </w:t>
      </w:r>
      <w:r w:rsidRPr="000A2EC3">
        <w:rPr>
          <w:lang w:val="en-US"/>
        </w:rPr>
        <w:t>Kozlov</w:t>
      </w:r>
      <w:r>
        <w:rPr>
          <w:lang w:val="en-US"/>
        </w:rPr>
        <w:t>,</w:t>
      </w:r>
      <w:r w:rsidRPr="00750B51">
        <w:rPr>
          <w:lang w:val="en-US"/>
        </w:rPr>
        <w:t xml:space="preserve"> </w:t>
      </w:r>
      <w:r w:rsidRPr="000A2EC3">
        <w:rPr>
          <w:lang w:val="en-US"/>
        </w:rPr>
        <w:t>E. Yu.</w:t>
      </w:r>
      <w:r>
        <w:rPr>
          <w:lang w:val="en-US"/>
        </w:rPr>
        <w:t xml:space="preserve"> </w:t>
      </w:r>
      <w:r w:rsidRPr="000A2EC3">
        <w:rPr>
          <w:lang w:val="en-US"/>
        </w:rPr>
        <w:t>Rozova,</w:t>
      </w:r>
      <w:r>
        <w:rPr>
          <w:lang w:val="en-US"/>
        </w:rPr>
        <w:t xml:space="preserve"> </w:t>
      </w:r>
      <w:r w:rsidRPr="0034635E">
        <w:rPr>
          <w:i/>
          <w:iCs/>
          <w:lang w:val="en-US"/>
        </w:rPr>
        <w:t>Polymer Science,</w:t>
      </w:r>
      <w:r>
        <w:rPr>
          <w:i/>
          <w:iCs/>
          <w:lang w:val="en-US"/>
        </w:rPr>
        <w:t xml:space="preserve"> </w:t>
      </w:r>
      <w:r w:rsidRPr="0034635E">
        <w:rPr>
          <w:i/>
          <w:iCs/>
          <w:lang w:val="en-US"/>
        </w:rPr>
        <w:t>Ser. A.</w:t>
      </w:r>
      <w:r w:rsidRPr="008B4811">
        <w:rPr>
          <w:b/>
          <w:bCs/>
          <w:lang w:val="en-US"/>
        </w:rPr>
        <w:t>1998,</w:t>
      </w:r>
      <w:r>
        <w:rPr>
          <w:i/>
          <w:iCs/>
          <w:lang w:val="en-US"/>
        </w:rPr>
        <w:t xml:space="preserve"> </w:t>
      </w:r>
      <w:r w:rsidRPr="008B4811">
        <w:rPr>
          <w:lang w:val="en-US"/>
        </w:rPr>
        <w:t>40</w:t>
      </w:r>
      <w:r w:rsidRPr="0034635E">
        <w:rPr>
          <w:lang w:val="en-US"/>
        </w:rPr>
        <w:t>, 567-573.</w:t>
      </w:r>
    </w:p>
    <w:p w:rsidR="006836BA" w:rsidRPr="000A2EC3" w:rsidRDefault="006836BA" w:rsidP="00E82D1C">
      <w:pPr>
        <w:spacing w:line="360" w:lineRule="auto"/>
        <w:ind w:left="360" w:hanging="360"/>
        <w:jc w:val="both"/>
        <w:rPr>
          <w:lang w:val="en-US"/>
        </w:rPr>
      </w:pPr>
      <w:r w:rsidRPr="00395891">
        <w:rPr>
          <w:lang w:val="en-US"/>
        </w:rPr>
        <w:t>15</w:t>
      </w:r>
      <w:r>
        <w:rPr>
          <w:lang w:val="en-US"/>
        </w:rPr>
        <w:t>.  D.</w:t>
      </w:r>
      <w:r w:rsidRPr="00395891">
        <w:rPr>
          <w:lang w:val="en-US"/>
        </w:rPr>
        <w:t xml:space="preserve"> Stauffer, </w:t>
      </w:r>
      <w:r>
        <w:rPr>
          <w:lang w:val="en-US"/>
        </w:rPr>
        <w:t xml:space="preserve"> A. </w:t>
      </w:r>
      <w:r w:rsidRPr="000A2EC3">
        <w:rPr>
          <w:lang w:val="en-US"/>
        </w:rPr>
        <w:t>Aharony,</w:t>
      </w:r>
      <w:r w:rsidRPr="008B4811">
        <w:rPr>
          <w:lang w:val="en-US"/>
        </w:rPr>
        <w:t xml:space="preserve"> Introduction to percolation theory,</w:t>
      </w:r>
      <w:r>
        <w:rPr>
          <w:i/>
          <w:iCs/>
          <w:lang w:val="en-US"/>
        </w:rPr>
        <w:t xml:space="preserve"> </w:t>
      </w:r>
      <w:r w:rsidRPr="000A2EC3">
        <w:rPr>
          <w:lang w:val="en-US"/>
        </w:rPr>
        <w:t>T</w:t>
      </w:r>
      <w:r>
        <w:rPr>
          <w:lang w:val="en-US"/>
        </w:rPr>
        <w:t xml:space="preserve">aylor and Francis, London, </w:t>
      </w:r>
      <w:r w:rsidRPr="008B4811">
        <w:rPr>
          <w:b/>
          <w:bCs/>
          <w:lang w:val="en-US"/>
        </w:rPr>
        <w:t>1994</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16</w:t>
      </w:r>
      <w:r>
        <w:rPr>
          <w:lang w:val="en-US"/>
        </w:rPr>
        <w:t>.  D.</w:t>
      </w:r>
      <w:r w:rsidRPr="00FA3214">
        <w:rPr>
          <w:lang w:val="en-US"/>
        </w:rPr>
        <w:t xml:space="preserve"> </w:t>
      </w:r>
      <w:r w:rsidRPr="000A2EC3">
        <w:rPr>
          <w:lang w:val="en-US"/>
        </w:rPr>
        <w:t>V.</w:t>
      </w:r>
      <w:r>
        <w:rPr>
          <w:lang w:val="en-US"/>
        </w:rPr>
        <w:t xml:space="preserve"> Novikov, V.</w:t>
      </w:r>
      <w:r w:rsidRPr="00FA3214">
        <w:rPr>
          <w:lang w:val="en-US"/>
        </w:rPr>
        <w:t xml:space="preserve"> </w:t>
      </w:r>
      <w:r w:rsidRPr="000A2EC3">
        <w:rPr>
          <w:lang w:val="en-US"/>
        </w:rPr>
        <w:t>K.</w:t>
      </w:r>
      <w:r>
        <w:rPr>
          <w:lang w:val="en-US"/>
        </w:rPr>
        <w:t xml:space="preserve"> </w:t>
      </w:r>
      <w:r w:rsidRPr="000A2EC3">
        <w:rPr>
          <w:lang w:val="en-US"/>
        </w:rPr>
        <w:t>Lavrentyev</w:t>
      </w:r>
      <w:r>
        <w:rPr>
          <w:lang w:val="en-US"/>
        </w:rPr>
        <w:t>,</w:t>
      </w:r>
      <w:r w:rsidRPr="000A2EC3">
        <w:rPr>
          <w:lang w:val="en-US"/>
        </w:rPr>
        <w:t xml:space="preserve"> </w:t>
      </w:r>
      <w:r>
        <w:rPr>
          <w:lang w:val="en-US"/>
        </w:rPr>
        <w:t>G.</w:t>
      </w:r>
      <w:r w:rsidRPr="00FA3214">
        <w:rPr>
          <w:lang w:val="en-US"/>
        </w:rPr>
        <w:t xml:space="preserve"> </w:t>
      </w:r>
      <w:r>
        <w:rPr>
          <w:lang w:val="en-US"/>
        </w:rPr>
        <w:t xml:space="preserve">K. </w:t>
      </w:r>
      <w:r w:rsidRPr="000A2EC3">
        <w:rPr>
          <w:lang w:val="en-US"/>
        </w:rPr>
        <w:t xml:space="preserve">Elyashevich, </w:t>
      </w:r>
      <w:r>
        <w:rPr>
          <w:lang w:val="en-US"/>
        </w:rPr>
        <w:t xml:space="preserve">V. </w:t>
      </w:r>
      <w:r w:rsidRPr="000A2EC3">
        <w:rPr>
          <w:lang w:val="en-US"/>
        </w:rPr>
        <w:t>Bukošek,</w:t>
      </w:r>
      <w:r>
        <w:rPr>
          <w:lang w:val="en-US"/>
        </w:rPr>
        <w:t xml:space="preserve"> </w:t>
      </w:r>
      <w:r w:rsidRPr="00936DE5">
        <w:rPr>
          <w:i/>
          <w:iCs/>
          <w:lang w:val="en-US"/>
        </w:rPr>
        <w:t>Phys. Solid State</w:t>
      </w:r>
      <w:r>
        <w:rPr>
          <w:i/>
          <w:iCs/>
          <w:lang w:val="en-US"/>
        </w:rPr>
        <w:t xml:space="preserve"> </w:t>
      </w:r>
      <w:r w:rsidRPr="008B4811">
        <w:rPr>
          <w:b/>
          <w:bCs/>
          <w:lang w:val="en-US"/>
        </w:rPr>
        <w:t>2012</w:t>
      </w:r>
      <w:r>
        <w:rPr>
          <w:lang w:val="en-US"/>
        </w:rPr>
        <w:t>,</w:t>
      </w:r>
      <w:r w:rsidRPr="008B4811">
        <w:rPr>
          <w:i/>
          <w:iCs/>
          <w:lang w:val="en-US"/>
        </w:rPr>
        <w:t xml:space="preserve"> </w:t>
      </w:r>
      <w:r w:rsidRPr="008B4811">
        <w:rPr>
          <w:lang w:val="en-US"/>
        </w:rPr>
        <w:t>54</w:t>
      </w:r>
      <w:r w:rsidRPr="000A2EC3">
        <w:rPr>
          <w:lang w:val="en-US"/>
        </w:rPr>
        <w:t>, 1903</w:t>
      </w:r>
      <w:r>
        <w:rPr>
          <w:lang w:val="en-US"/>
        </w:rPr>
        <w:t>-1906</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t>17</w:t>
      </w:r>
      <w:r>
        <w:rPr>
          <w:lang w:val="en-US"/>
        </w:rPr>
        <w:t>.</w:t>
      </w:r>
      <w:r w:rsidRPr="000A2EC3">
        <w:rPr>
          <w:lang w:val="en-US"/>
        </w:rPr>
        <w:t xml:space="preserve"> </w:t>
      </w:r>
      <w:r>
        <w:rPr>
          <w:lang w:val="en-US"/>
        </w:rPr>
        <w:t xml:space="preserve"> </w:t>
      </w:r>
      <w:r w:rsidRPr="000A2EC3">
        <w:rPr>
          <w:lang w:val="en-US"/>
        </w:rPr>
        <w:t>I.</w:t>
      </w:r>
      <w:r w:rsidRPr="00FA3214">
        <w:rPr>
          <w:lang w:val="en-US"/>
        </w:rPr>
        <w:t xml:space="preserve"> </w:t>
      </w:r>
      <w:r w:rsidRPr="000A2EC3">
        <w:rPr>
          <w:lang w:val="en-US"/>
        </w:rPr>
        <w:t>S.</w:t>
      </w:r>
      <w:r>
        <w:rPr>
          <w:lang w:val="en-US"/>
        </w:rPr>
        <w:t xml:space="preserve"> </w:t>
      </w:r>
      <w:r w:rsidRPr="000A2EC3">
        <w:rPr>
          <w:lang w:val="en-US"/>
        </w:rPr>
        <w:t>Kuryndin</w:t>
      </w:r>
      <w:r>
        <w:rPr>
          <w:lang w:val="en-US"/>
        </w:rPr>
        <w:t>,</w:t>
      </w:r>
      <w:r w:rsidRPr="000A2EC3">
        <w:rPr>
          <w:lang w:val="en-US"/>
        </w:rPr>
        <w:t xml:space="preserve"> </w:t>
      </w:r>
      <w:r>
        <w:rPr>
          <w:lang w:val="en-US"/>
        </w:rPr>
        <w:t>V.</w:t>
      </w:r>
      <w:r w:rsidRPr="00FA3214">
        <w:rPr>
          <w:lang w:val="en-US"/>
        </w:rPr>
        <w:t xml:space="preserve"> </w:t>
      </w:r>
      <w:r w:rsidRPr="000A2EC3">
        <w:rPr>
          <w:lang w:val="en-US"/>
        </w:rPr>
        <w:t>K.</w:t>
      </w:r>
      <w:r>
        <w:rPr>
          <w:lang w:val="en-US"/>
        </w:rPr>
        <w:t xml:space="preserve"> </w:t>
      </w:r>
      <w:r w:rsidRPr="000A2EC3">
        <w:rPr>
          <w:lang w:val="en-US"/>
        </w:rPr>
        <w:t xml:space="preserve">Lavrentyev, </w:t>
      </w:r>
      <w:r>
        <w:rPr>
          <w:lang w:val="en-US"/>
        </w:rPr>
        <w:t xml:space="preserve">V. </w:t>
      </w:r>
      <w:r w:rsidRPr="000A2EC3">
        <w:rPr>
          <w:lang w:val="en-US"/>
        </w:rPr>
        <w:t xml:space="preserve">Bukošek, </w:t>
      </w:r>
      <w:r>
        <w:rPr>
          <w:lang w:val="en-US"/>
        </w:rPr>
        <w:t>G.</w:t>
      </w:r>
      <w:r w:rsidRPr="00FA3214">
        <w:rPr>
          <w:lang w:val="en-US"/>
        </w:rPr>
        <w:t xml:space="preserve"> </w:t>
      </w:r>
      <w:r>
        <w:rPr>
          <w:lang w:val="en-US"/>
        </w:rPr>
        <w:t xml:space="preserve">K. </w:t>
      </w:r>
      <w:r w:rsidRPr="000A2EC3">
        <w:rPr>
          <w:lang w:val="en-US"/>
        </w:rPr>
        <w:t>Elyashevich</w:t>
      </w:r>
      <w:r>
        <w:rPr>
          <w:lang w:val="en-US"/>
        </w:rPr>
        <w:t xml:space="preserve">, </w:t>
      </w:r>
      <w:r>
        <w:rPr>
          <w:i/>
          <w:iCs/>
          <w:lang w:val="en-US"/>
        </w:rPr>
        <w:t xml:space="preserve">Polymer Sci. </w:t>
      </w:r>
      <w:r>
        <w:rPr>
          <w:lang w:val="en-US"/>
        </w:rPr>
        <w:t xml:space="preserve"> </w:t>
      </w:r>
      <w:r w:rsidRPr="008B4811">
        <w:rPr>
          <w:b/>
          <w:bCs/>
          <w:lang w:val="en-US"/>
        </w:rPr>
        <w:t>2015,</w:t>
      </w:r>
      <w:r>
        <w:rPr>
          <w:i/>
          <w:iCs/>
          <w:lang w:val="en-US"/>
        </w:rPr>
        <w:t> </w:t>
      </w:r>
      <w:r w:rsidRPr="00FA3214">
        <w:rPr>
          <w:lang w:val="en-US"/>
        </w:rPr>
        <w:t>A</w:t>
      </w:r>
      <w:r w:rsidRPr="000A2EC3">
        <w:rPr>
          <w:lang w:val="en-US"/>
        </w:rPr>
        <w:t>57</w:t>
      </w:r>
      <w:r>
        <w:rPr>
          <w:lang w:val="en-US"/>
        </w:rPr>
        <w:t>,</w:t>
      </w:r>
      <w:r w:rsidRPr="000A2EC3">
        <w:rPr>
          <w:lang w:val="en-US"/>
        </w:rPr>
        <w:t xml:space="preserve"> 717–722.</w:t>
      </w:r>
    </w:p>
    <w:p w:rsidR="006836BA" w:rsidRPr="000A2EC3" w:rsidRDefault="006836BA" w:rsidP="00E82D1C">
      <w:pPr>
        <w:spacing w:line="360" w:lineRule="auto"/>
        <w:ind w:left="360" w:hanging="360"/>
        <w:jc w:val="both"/>
        <w:rPr>
          <w:lang w:val="en-US"/>
        </w:rPr>
      </w:pPr>
      <w:r w:rsidRPr="000A2EC3">
        <w:rPr>
          <w:lang w:val="en-US"/>
        </w:rPr>
        <w:t>18</w:t>
      </w:r>
      <w:r>
        <w:rPr>
          <w:lang w:val="en-US"/>
        </w:rPr>
        <w:t>.</w:t>
      </w:r>
      <w:r w:rsidRPr="000A2EC3">
        <w:rPr>
          <w:lang w:val="en-US"/>
        </w:rPr>
        <w:t xml:space="preserve"> </w:t>
      </w:r>
      <w:r>
        <w:rPr>
          <w:lang w:val="en-US"/>
        </w:rPr>
        <w:t xml:space="preserve"> A. </w:t>
      </w:r>
      <w:r w:rsidRPr="000A2EC3">
        <w:rPr>
          <w:lang w:val="en-US"/>
        </w:rPr>
        <w:t>Bobrovskii</w:t>
      </w:r>
      <w:r>
        <w:rPr>
          <w:lang w:val="en-US"/>
        </w:rPr>
        <w:t xml:space="preserve">, V. </w:t>
      </w:r>
      <w:r w:rsidRPr="000A2EC3">
        <w:rPr>
          <w:lang w:val="en-US"/>
        </w:rPr>
        <w:t xml:space="preserve">Shibaev, </w:t>
      </w:r>
      <w:r>
        <w:rPr>
          <w:lang w:val="en-US"/>
        </w:rPr>
        <w:t xml:space="preserve"> G. </w:t>
      </w:r>
      <w:r w:rsidRPr="000A2EC3">
        <w:rPr>
          <w:lang w:val="en-US"/>
        </w:rPr>
        <w:t xml:space="preserve">Elyashevich, </w:t>
      </w:r>
      <w:r>
        <w:rPr>
          <w:lang w:val="en-US"/>
        </w:rPr>
        <w:t xml:space="preserve">E. </w:t>
      </w:r>
      <w:r w:rsidRPr="000A2EC3">
        <w:rPr>
          <w:lang w:val="en-US"/>
        </w:rPr>
        <w:t xml:space="preserve">Rosova, </w:t>
      </w:r>
      <w:r>
        <w:rPr>
          <w:lang w:val="en-US"/>
        </w:rPr>
        <w:t xml:space="preserve">A. </w:t>
      </w:r>
      <w:r w:rsidRPr="000A2EC3">
        <w:rPr>
          <w:lang w:val="en-US"/>
        </w:rPr>
        <w:t>Shimkin,</w:t>
      </w:r>
      <w:r>
        <w:rPr>
          <w:lang w:val="en-US"/>
        </w:rPr>
        <w:t xml:space="preserve"> V.</w:t>
      </w:r>
      <w:r w:rsidRPr="000A2EC3">
        <w:rPr>
          <w:lang w:val="en-US"/>
        </w:rPr>
        <w:t xml:space="preserve"> Shirinyan</w:t>
      </w:r>
      <w:r>
        <w:rPr>
          <w:lang w:val="en-US"/>
        </w:rPr>
        <w:t>,</w:t>
      </w:r>
      <w:r w:rsidRPr="000A2EC3">
        <w:rPr>
          <w:lang w:val="en-US"/>
        </w:rPr>
        <w:t xml:space="preserve"> K</w:t>
      </w:r>
      <w:r>
        <w:rPr>
          <w:lang w:val="en-US"/>
        </w:rPr>
        <w:t>.</w:t>
      </w:r>
      <w:r w:rsidRPr="000A2EC3">
        <w:rPr>
          <w:lang w:val="en-US"/>
        </w:rPr>
        <w:t>-L.</w:t>
      </w:r>
      <w:r>
        <w:rPr>
          <w:lang w:val="en-US"/>
        </w:rPr>
        <w:t xml:space="preserve"> </w:t>
      </w:r>
      <w:r w:rsidRPr="000A2EC3">
        <w:rPr>
          <w:lang w:val="en-US"/>
        </w:rPr>
        <w:t>Cheng</w:t>
      </w:r>
      <w:r>
        <w:rPr>
          <w:lang w:val="en-US"/>
        </w:rPr>
        <w:t>,</w:t>
      </w:r>
      <w:r w:rsidRPr="000A2EC3">
        <w:rPr>
          <w:lang w:val="en-US"/>
        </w:rPr>
        <w:t xml:space="preserve"> </w:t>
      </w:r>
      <w:r>
        <w:rPr>
          <w:lang w:val="en-US"/>
        </w:rPr>
        <w:t xml:space="preserve"> </w:t>
      </w:r>
      <w:r w:rsidRPr="00FB2FBC">
        <w:rPr>
          <w:i/>
          <w:iCs/>
          <w:lang w:val="en-US"/>
        </w:rPr>
        <w:t>Polym. Adv. Technol</w:t>
      </w:r>
      <w:r>
        <w:rPr>
          <w:lang w:val="en-US"/>
        </w:rPr>
        <w:t xml:space="preserve">. </w:t>
      </w:r>
      <w:r w:rsidRPr="008B4811">
        <w:rPr>
          <w:b/>
          <w:bCs/>
          <w:lang w:val="en-US"/>
        </w:rPr>
        <w:t>2010,</w:t>
      </w:r>
      <w:r>
        <w:rPr>
          <w:lang w:val="en-US"/>
        </w:rPr>
        <w:t xml:space="preserve"> </w:t>
      </w:r>
      <w:r w:rsidRPr="008B4811">
        <w:rPr>
          <w:lang w:val="en-US"/>
        </w:rPr>
        <w:t>21,</w:t>
      </w:r>
      <w:r w:rsidRPr="000A2EC3">
        <w:rPr>
          <w:lang w:val="en-US"/>
        </w:rPr>
        <w:t xml:space="preserve"> 100</w:t>
      </w:r>
      <w:r>
        <w:rPr>
          <w:lang w:val="en-US"/>
        </w:rPr>
        <w:t>-112</w:t>
      </w:r>
      <w:r w:rsidRPr="000A2EC3">
        <w:rPr>
          <w:lang w:val="en-US"/>
        </w:rPr>
        <w:t>.</w:t>
      </w:r>
    </w:p>
    <w:p w:rsidR="006836BA" w:rsidRPr="000A2EC3" w:rsidRDefault="006836BA" w:rsidP="00E82D1C">
      <w:pPr>
        <w:spacing w:line="360" w:lineRule="auto"/>
        <w:jc w:val="both"/>
        <w:rPr>
          <w:lang w:val="en-US"/>
        </w:rPr>
      </w:pPr>
      <w:r w:rsidRPr="000A2EC3">
        <w:rPr>
          <w:lang w:val="en-US"/>
        </w:rPr>
        <w:t>19</w:t>
      </w:r>
      <w:r>
        <w:rPr>
          <w:lang w:val="en-US"/>
        </w:rPr>
        <w:t xml:space="preserve">.  </w:t>
      </w:r>
      <w:r w:rsidRPr="000A2EC3">
        <w:rPr>
          <w:lang w:val="en-US"/>
        </w:rPr>
        <w:t>J. M.</w:t>
      </w:r>
      <w:r>
        <w:rPr>
          <w:lang w:val="en-US"/>
        </w:rPr>
        <w:t xml:space="preserve"> </w:t>
      </w:r>
      <w:r w:rsidRPr="000A2EC3">
        <w:rPr>
          <w:lang w:val="en-US"/>
        </w:rPr>
        <w:t>Ziman</w:t>
      </w:r>
      <w:r>
        <w:rPr>
          <w:lang w:val="en-US"/>
        </w:rPr>
        <w:t>,</w:t>
      </w:r>
      <w:r w:rsidRPr="00553A6F">
        <w:rPr>
          <w:i/>
          <w:iCs/>
          <w:lang w:val="en-US"/>
        </w:rPr>
        <w:t xml:space="preserve"> </w:t>
      </w:r>
      <w:r w:rsidRPr="00EA6C1E">
        <w:rPr>
          <w:lang w:val="en-US"/>
        </w:rPr>
        <w:t>Models of Disorder</w:t>
      </w:r>
      <w:r>
        <w:rPr>
          <w:lang w:val="en-US"/>
        </w:rPr>
        <w:t>,</w:t>
      </w:r>
      <w:r w:rsidRPr="00EA6C1E">
        <w:rPr>
          <w:lang w:val="en-US"/>
        </w:rPr>
        <w:t xml:space="preserve"> </w:t>
      </w:r>
      <w:r w:rsidRPr="000A2EC3">
        <w:rPr>
          <w:lang w:val="en-US"/>
        </w:rPr>
        <w:t xml:space="preserve">Cambridge University Press, London, </w:t>
      </w:r>
      <w:r w:rsidRPr="00EA6C1E">
        <w:rPr>
          <w:b/>
          <w:bCs/>
          <w:lang w:val="en-US"/>
        </w:rPr>
        <w:t>1979</w:t>
      </w:r>
      <w:r w:rsidRPr="000A2EC3">
        <w:rPr>
          <w:lang w:val="en-US"/>
        </w:rPr>
        <w:t>.</w:t>
      </w:r>
    </w:p>
    <w:p w:rsidR="006836BA" w:rsidRPr="000A2EC3" w:rsidRDefault="006836BA" w:rsidP="00E82D1C">
      <w:pPr>
        <w:spacing w:line="360" w:lineRule="auto"/>
        <w:ind w:left="360" w:hanging="360"/>
        <w:jc w:val="both"/>
        <w:rPr>
          <w:lang w:val="en-US"/>
        </w:rPr>
      </w:pPr>
      <w:r w:rsidRPr="000A2EC3">
        <w:rPr>
          <w:lang w:val="en-US"/>
        </w:rPr>
        <w:lastRenderedPageBreak/>
        <w:t>20</w:t>
      </w:r>
      <w:r>
        <w:rPr>
          <w:lang w:val="en-US"/>
        </w:rPr>
        <w:t>.  M.</w:t>
      </w:r>
      <w:r w:rsidRPr="000A2EC3">
        <w:rPr>
          <w:lang w:val="en-US"/>
        </w:rPr>
        <w:t xml:space="preserve"> Raab</w:t>
      </w:r>
      <w:r>
        <w:rPr>
          <w:lang w:val="en-US"/>
        </w:rPr>
        <w:t>,</w:t>
      </w:r>
      <w:r w:rsidRPr="000A2EC3">
        <w:rPr>
          <w:lang w:val="en-US"/>
        </w:rPr>
        <w:t xml:space="preserve"> </w:t>
      </w:r>
      <w:r>
        <w:rPr>
          <w:lang w:val="en-US"/>
        </w:rPr>
        <w:t xml:space="preserve">J. </w:t>
      </w:r>
      <w:r w:rsidRPr="000A2EC3">
        <w:rPr>
          <w:lang w:val="en-US"/>
        </w:rPr>
        <w:t>Š</w:t>
      </w:r>
      <w:r w:rsidRPr="000A2EC3">
        <w:t>с</w:t>
      </w:r>
      <w:r w:rsidRPr="000A2EC3">
        <w:rPr>
          <w:lang w:val="en-US"/>
        </w:rPr>
        <w:t xml:space="preserve">udla, </w:t>
      </w:r>
      <w:r>
        <w:rPr>
          <w:lang w:val="en-US"/>
        </w:rPr>
        <w:t>A.</w:t>
      </w:r>
      <w:r w:rsidRPr="00FA3214">
        <w:rPr>
          <w:lang w:val="en-US"/>
        </w:rPr>
        <w:t xml:space="preserve"> </w:t>
      </w:r>
      <w:r w:rsidRPr="000A2EC3">
        <w:rPr>
          <w:lang w:val="en-US"/>
        </w:rPr>
        <w:t>G.</w:t>
      </w:r>
      <w:r>
        <w:rPr>
          <w:lang w:val="en-US"/>
        </w:rPr>
        <w:t xml:space="preserve"> </w:t>
      </w:r>
      <w:r w:rsidRPr="000A2EC3">
        <w:rPr>
          <w:lang w:val="en-US"/>
        </w:rPr>
        <w:t>Kozlov,</w:t>
      </w:r>
      <w:r>
        <w:rPr>
          <w:lang w:val="en-US"/>
        </w:rPr>
        <w:t xml:space="preserve"> V.</w:t>
      </w:r>
      <w:r w:rsidRPr="00FA3214">
        <w:rPr>
          <w:lang w:val="en-US"/>
        </w:rPr>
        <w:t xml:space="preserve"> </w:t>
      </w:r>
      <w:r w:rsidRPr="000A2EC3">
        <w:rPr>
          <w:lang w:val="en-US"/>
        </w:rPr>
        <w:t>K.</w:t>
      </w:r>
      <w:r>
        <w:rPr>
          <w:lang w:val="en-US"/>
        </w:rPr>
        <w:t xml:space="preserve"> </w:t>
      </w:r>
      <w:r w:rsidRPr="000A2EC3">
        <w:rPr>
          <w:lang w:val="en-US"/>
        </w:rPr>
        <w:t>Lavrentyev,</w:t>
      </w:r>
      <w:r w:rsidRPr="00750B51">
        <w:rPr>
          <w:lang w:val="en-US"/>
        </w:rPr>
        <w:t xml:space="preserve"> </w:t>
      </w:r>
      <w:r>
        <w:rPr>
          <w:lang w:val="en-US"/>
        </w:rPr>
        <w:t>G</w:t>
      </w:r>
      <w:r w:rsidRPr="00FA3214">
        <w:rPr>
          <w:lang w:val="en-US"/>
        </w:rPr>
        <w:t xml:space="preserve"> </w:t>
      </w:r>
      <w:r>
        <w:rPr>
          <w:lang w:val="en-US"/>
        </w:rPr>
        <w:t xml:space="preserve">.K. </w:t>
      </w:r>
      <w:r w:rsidRPr="000A2EC3">
        <w:rPr>
          <w:lang w:val="en-US"/>
        </w:rPr>
        <w:t>Elyashevich</w:t>
      </w:r>
      <w:r>
        <w:rPr>
          <w:lang w:val="en-US"/>
        </w:rPr>
        <w:t xml:space="preserve">, </w:t>
      </w:r>
      <w:r w:rsidRPr="002F246D">
        <w:rPr>
          <w:i/>
          <w:iCs/>
          <w:lang w:val="en-US"/>
        </w:rPr>
        <w:t>J. Appl. Polym. Sci</w:t>
      </w:r>
      <w:r w:rsidRPr="000A2EC3">
        <w:rPr>
          <w:lang w:val="en-US"/>
        </w:rPr>
        <w:t xml:space="preserve">. </w:t>
      </w:r>
      <w:r w:rsidRPr="00EA6C1E">
        <w:rPr>
          <w:b/>
          <w:bCs/>
          <w:lang w:val="en-US"/>
        </w:rPr>
        <w:t xml:space="preserve">2001, </w:t>
      </w:r>
      <w:r w:rsidRPr="00EA6C1E">
        <w:rPr>
          <w:lang w:val="en-US"/>
        </w:rPr>
        <w:t>80</w:t>
      </w:r>
      <w:r w:rsidRPr="000A2EC3">
        <w:rPr>
          <w:lang w:val="en-US"/>
        </w:rPr>
        <w:t>, 214</w:t>
      </w:r>
      <w:r>
        <w:rPr>
          <w:lang w:val="en-US"/>
        </w:rPr>
        <w:t>-222</w:t>
      </w:r>
      <w:r w:rsidRPr="000A2EC3">
        <w:rPr>
          <w:lang w:val="en-US"/>
        </w:rPr>
        <w:t>.</w:t>
      </w:r>
    </w:p>
    <w:p w:rsidR="006836BA" w:rsidRPr="000A2EC3" w:rsidRDefault="006836BA" w:rsidP="00E82D1C">
      <w:pPr>
        <w:autoSpaceDE w:val="0"/>
        <w:autoSpaceDN w:val="0"/>
        <w:adjustRightInd w:val="0"/>
        <w:spacing w:line="360" w:lineRule="auto"/>
        <w:jc w:val="both"/>
        <w:rPr>
          <w:lang w:val="en-US"/>
        </w:rPr>
      </w:pPr>
      <w:r w:rsidRPr="00DE1DB5">
        <w:rPr>
          <w:lang w:val="en-US"/>
        </w:rPr>
        <w:t>21</w:t>
      </w:r>
      <w:r>
        <w:rPr>
          <w:lang w:val="en-US"/>
        </w:rPr>
        <w:t>.</w:t>
      </w:r>
      <w:r w:rsidRPr="00DE1DB5">
        <w:rPr>
          <w:lang w:val="en-US"/>
        </w:rPr>
        <w:t xml:space="preserve"> </w:t>
      </w:r>
      <w:r>
        <w:rPr>
          <w:lang w:val="en-US"/>
        </w:rPr>
        <w:t xml:space="preserve"> G.</w:t>
      </w:r>
      <w:r w:rsidRPr="00FA3214">
        <w:rPr>
          <w:lang w:val="en-US"/>
        </w:rPr>
        <w:t xml:space="preserve"> </w:t>
      </w:r>
      <w:r w:rsidRPr="00DE1DB5">
        <w:rPr>
          <w:lang w:val="en-US"/>
        </w:rPr>
        <w:t>K.</w:t>
      </w:r>
      <w:r>
        <w:rPr>
          <w:lang w:val="en-US"/>
        </w:rPr>
        <w:t xml:space="preserve"> </w:t>
      </w:r>
      <w:r w:rsidRPr="00DE1DB5">
        <w:rPr>
          <w:lang w:val="en-US"/>
        </w:rPr>
        <w:t>Elyashevich, I. S.</w:t>
      </w:r>
      <w:r>
        <w:rPr>
          <w:lang w:val="en-US"/>
        </w:rPr>
        <w:t xml:space="preserve"> </w:t>
      </w:r>
      <w:r w:rsidRPr="00DE1DB5">
        <w:rPr>
          <w:lang w:val="en-US"/>
        </w:rPr>
        <w:t xml:space="preserve">Kuryndin, </w:t>
      </w:r>
      <w:r>
        <w:rPr>
          <w:lang w:val="en-US"/>
        </w:rPr>
        <w:t>E.</w:t>
      </w:r>
      <w:r w:rsidRPr="00FA3214">
        <w:rPr>
          <w:lang w:val="en-US"/>
        </w:rPr>
        <w:t xml:space="preserve"> </w:t>
      </w:r>
      <w:r w:rsidRPr="000A2EC3">
        <w:rPr>
          <w:lang w:val="en-US"/>
        </w:rPr>
        <w:t>Yu.</w:t>
      </w:r>
      <w:r>
        <w:rPr>
          <w:lang w:val="en-US"/>
        </w:rPr>
        <w:t xml:space="preserve"> R</w:t>
      </w:r>
      <w:r w:rsidRPr="000A2EC3">
        <w:rPr>
          <w:lang w:val="en-US"/>
        </w:rPr>
        <w:t>osova</w:t>
      </w:r>
      <w:r>
        <w:rPr>
          <w:lang w:val="en-US"/>
        </w:rPr>
        <w:t xml:space="preserve">, </w:t>
      </w:r>
      <w:r w:rsidRPr="00DE1DB5">
        <w:rPr>
          <w:i/>
          <w:iCs/>
          <w:lang w:val="en-US"/>
        </w:rPr>
        <w:t>Polym. Adv. Technol</w:t>
      </w:r>
      <w:r w:rsidRPr="000A2EC3">
        <w:rPr>
          <w:lang w:val="en-US"/>
        </w:rPr>
        <w:t>.</w:t>
      </w:r>
      <w:r>
        <w:rPr>
          <w:lang w:val="en-US"/>
        </w:rPr>
        <w:t xml:space="preserve"> </w:t>
      </w:r>
      <w:r w:rsidRPr="00EA6C1E">
        <w:rPr>
          <w:b/>
          <w:bCs/>
          <w:lang w:val="en-US"/>
        </w:rPr>
        <w:t>2002</w:t>
      </w:r>
      <w:r>
        <w:rPr>
          <w:lang w:val="en-US"/>
        </w:rPr>
        <w:t>,</w:t>
      </w:r>
      <w:r w:rsidRPr="000A2EC3">
        <w:rPr>
          <w:lang w:val="en-US"/>
        </w:rPr>
        <w:t xml:space="preserve"> </w:t>
      </w:r>
      <w:r w:rsidRPr="00EA6C1E">
        <w:rPr>
          <w:lang w:val="en-US"/>
        </w:rPr>
        <w:t>13</w:t>
      </w:r>
      <w:r w:rsidRPr="000A2EC3">
        <w:rPr>
          <w:lang w:val="en-US"/>
        </w:rPr>
        <w:t>, 725</w:t>
      </w:r>
      <w:r>
        <w:rPr>
          <w:lang w:val="en-US"/>
        </w:rPr>
        <w:t>-736</w:t>
      </w:r>
      <w:r w:rsidRPr="000A2EC3">
        <w:rPr>
          <w:lang w:val="en-US"/>
        </w:rPr>
        <w:t>.</w:t>
      </w:r>
    </w:p>
    <w:p w:rsidR="006836BA" w:rsidRPr="007A6E9A" w:rsidRDefault="006836BA" w:rsidP="00E82D1C">
      <w:pPr>
        <w:autoSpaceDE w:val="0"/>
        <w:autoSpaceDN w:val="0"/>
        <w:adjustRightInd w:val="0"/>
        <w:spacing w:line="360" w:lineRule="auto"/>
        <w:ind w:left="360" w:hanging="360"/>
        <w:jc w:val="both"/>
        <w:rPr>
          <w:lang w:val="en-US"/>
        </w:rPr>
      </w:pPr>
      <w:r w:rsidRPr="000A2EC3">
        <w:rPr>
          <w:lang w:val="en-US"/>
        </w:rPr>
        <w:t>22</w:t>
      </w:r>
      <w:r>
        <w:rPr>
          <w:lang w:val="en-US"/>
        </w:rPr>
        <w:t>.</w:t>
      </w:r>
      <w:r w:rsidRPr="000A2EC3">
        <w:rPr>
          <w:lang w:val="en-US"/>
        </w:rPr>
        <w:t xml:space="preserve"> </w:t>
      </w:r>
      <w:r>
        <w:rPr>
          <w:lang w:val="en-US"/>
        </w:rPr>
        <w:t xml:space="preserve"> </w:t>
      </w:r>
      <w:r w:rsidRPr="000A2EC3">
        <w:rPr>
          <w:lang w:val="en-US"/>
        </w:rPr>
        <w:t>A.</w:t>
      </w:r>
      <w:r w:rsidRPr="00FA3214">
        <w:rPr>
          <w:lang w:val="en-US"/>
        </w:rPr>
        <w:t xml:space="preserve"> </w:t>
      </w:r>
      <w:r w:rsidRPr="000A2EC3">
        <w:rPr>
          <w:lang w:val="en-US"/>
        </w:rPr>
        <w:t>A.</w:t>
      </w:r>
      <w:r>
        <w:rPr>
          <w:lang w:val="en-US"/>
        </w:rPr>
        <w:t xml:space="preserve"> </w:t>
      </w:r>
      <w:r w:rsidRPr="000A2EC3">
        <w:rPr>
          <w:lang w:val="en-US"/>
        </w:rPr>
        <w:t>Zinchik,</w:t>
      </w:r>
      <w:r>
        <w:rPr>
          <w:lang w:val="en-US"/>
        </w:rPr>
        <w:t xml:space="preserve"> </w:t>
      </w:r>
      <w:r w:rsidRPr="000A2EC3">
        <w:rPr>
          <w:lang w:val="en-US"/>
        </w:rPr>
        <w:t>I.</w:t>
      </w:r>
      <w:r w:rsidRPr="00FA3214">
        <w:rPr>
          <w:lang w:val="en-US"/>
        </w:rPr>
        <w:t xml:space="preserve"> </w:t>
      </w:r>
      <w:r w:rsidRPr="000A2EC3">
        <w:rPr>
          <w:lang w:val="en-US"/>
        </w:rPr>
        <w:t>S.</w:t>
      </w:r>
      <w:r>
        <w:rPr>
          <w:lang w:val="en-US"/>
        </w:rPr>
        <w:t xml:space="preserve"> </w:t>
      </w:r>
      <w:r w:rsidRPr="000A2EC3">
        <w:rPr>
          <w:lang w:val="en-US"/>
        </w:rPr>
        <w:t>Kuryndin</w:t>
      </w:r>
      <w:r>
        <w:rPr>
          <w:lang w:val="en-US"/>
        </w:rPr>
        <w:t>,</w:t>
      </w:r>
      <w:r w:rsidRPr="000A2EC3">
        <w:rPr>
          <w:lang w:val="en-US"/>
        </w:rPr>
        <w:t xml:space="preserve"> K.</w:t>
      </w:r>
      <w:r w:rsidRPr="00FA3214">
        <w:rPr>
          <w:lang w:val="en-US"/>
        </w:rPr>
        <w:t xml:space="preserve"> </w:t>
      </w:r>
      <w:r w:rsidRPr="000A2EC3">
        <w:rPr>
          <w:lang w:val="en-US"/>
        </w:rPr>
        <w:t>V.</w:t>
      </w:r>
      <w:r>
        <w:rPr>
          <w:lang w:val="en-US"/>
        </w:rPr>
        <w:t xml:space="preserve"> </w:t>
      </w:r>
      <w:r w:rsidRPr="000A2EC3">
        <w:rPr>
          <w:lang w:val="en-US"/>
        </w:rPr>
        <w:t>Ezhova,</w:t>
      </w:r>
      <w:r w:rsidRPr="00750B51">
        <w:rPr>
          <w:lang w:val="en-US"/>
        </w:rPr>
        <w:t xml:space="preserve"> </w:t>
      </w:r>
      <w:r w:rsidRPr="000A2EC3">
        <w:rPr>
          <w:lang w:val="en-US"/>
        </w:rPr>
        <w:t>G.</w:t>
      </w:r>
      <w:r w:rsidRPr="00FA3214">
        <w:rPr>
          <w:lang w:val="en-US"/>
        </w:rPr>
        <w:t xml:space="preserve"> </w:t>
      </w:r>
      <w:r w:rsidRPr="000A2EC3">
        <w:rPr>
          <w:lang w:val="en-US"/>
        </w:rPr>
        <w:t>K.</w:t>
      </w:r>
      <w:r>
        <w:rPr>
          <w:lang w:val="en-US"/>
        </w:rPr>
        <w:t xml:space="preserve"> </w:t>
      </w:r>
      <w:r w:rsidRPr="000A2EC3">
        <w:rPr>
          <w:lang w:val="en-US"/>
        </w:rPr>
        <w:t>Elyashevich</w:t>
      </w:r>
      <w:r>
        <w:rPr>
          <w:lang w:val="en-US"/>
        </w:rPr>
        <w:t xml:space="preserve">, </w:t>
      </w:r>
      <w:r w:rsidRPr="007A6E9A">
        <w:rPr>
          <w:i/>
          <w:iCs/>
          <w:lang w:val="en-US"/>
        </w:rPr>
        <w:t>Proc. SPIE</w:t>
      </w:r>
      <w:r w:rsidRPr="00EA6C1E">
        <w:rPr>
          <w:b/>
          <w:bCs/>
          <w:lang w:val="en-US"/>
        </w:rPr>
        <w:t xml:space="preserve"> 2016, </w:t>
      </w:r>
      <w:r w:rsidRPr="007A6E9A">
        <w:rPr>
          <w:i/>
          <w:iCs/>
          <w:lang w:val="en-US"/>
        </w:rPr>
        <w:t xml:space="preserve"> </w:t>
      </w:r>
      <w:r w:rsidRPr="00EA6C1E">
        <w:rPr>
          <w:lang w:val="en-US"/>
        </w:rPr>
        <w:t>9890</w:t>
      </w:r>
      <w:r w:rsidRPr="007A6E9A">
        <w:rPr>
          <w:i/>
          <w:iCs/>
          <w:lang w:val="en-US"/>
        </w:rPr>
        <w:t xml:space="preserve">, </w:t>
      </w:r>
      <w:r>
        <w:rPr>
          <w:i/>
          <w:iCs/>
          <w:lang w:val="en-US"/>
        </w:rPr>
        <w:t xml:space="preserve"> </w:t>
      </w:r>
      <w:r w:rsidRPr="000A2EC3">
        <w:rPr>
          <w:lang w:val="en-US"/>
        </w:rPr>
        <w:t>989016</w:t>
      </w:r>
      <w:r>
        <w:rPr>
          <w:lang w:val="en-US"/>
        </w:rPr>
        <w:t xml:space="preserve"> (1-7). http://dx.</w:t>
      </w:r>
      <w:r w:rsidRPr="007A6E9A">
        <w:rPr>
          <w:lang w:val="en-US"/>
        </w:rPr>
        <w:t>doi</w:t>
      </w:r>
      <w:r>
        <w:rPr>
          <w:lang w:val="en-US"/>
        </w:rPr>
        <w:t>.org/</w:t>
      </w:r>
      <w:r w:rsidRPr="007A6E9A">
        <w:rPr>
          <w:lang w:val="en-US"/>
        </w:rPr>
        <w:t>10.1117/12.2227776</w:t>
      </w:r>
      <w:r w:rsidRPr="000A2EC3">
        <w:rPr>
          <w:lang w:val="en-US"/>
        </w:rPr>
        <w:t>.</w:t>
      </w:r>
    </w:p>
    <w:sectPr w:rsidR="006836BA" w:rsidRPr="007A6E9A" w:rsidSect="00B120EA">
      <w:headerReference w:type="default" r:id="rId17"/>
      <w:pgSz w:w="11906" w:h="16838"/>
      <w:pgMar w:top="1134" w:right="850" w:bottom="1134"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6BA" w:rsidRDefault="006836BA">
      <w:r>
        <w:separator/>
      </w:r>
    </w:p>
  </w:endnote>
  <w:endnote w:type="continuationSeparator" w:id="0">
    <w:p w:rsidR="006836BA" w:rsidRDefault="0068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TT330140o00">
    <w:altName w:val="MS Mincho"/>
    <w:panose1 w:val="00000000000000000000"/>
    <w:charset w:val="80"/>
    <w:family w:val="auto"/>
    <w:notTrueType/>
    <w:pitch w:val="default"/>
    <w:sig w:usb0="00000001" w:usb1="08070000" w:usb2="00000010" w:usb3="00000000" w:csb0="00020000" w:csb1="00000000"/>
  </w:font>
  <w:font w:name="TTCCEB2o00">
    <w:altName w:val="MS Mincho"/>
    <w:panose1 w:val="00000000000000000000"/>
    <w:charset w:val="80"/>
    <w:family w:val="auto"/>
    <w:notTrueType/>
    <w:pitch w:val="default"/>
    <w:sig w:usb0="00000001" w:usb1="08070000" w:usb2="00000010" w:usb3="00000000" w:csb0="00020000" w:csb1="00000000"/>
  </w:font>
  <w:font w:name="TT3134Ao00">
    <w:altName w:val="MS Mincho"/>
    <w:panose1 w:val="00000000000000000000"/>
    <w:charset w:val="80"/>
    <w:family w:val="auto"/>
    <w:notTrueType/>
    <w:pitch w:val="default"/>
    <w:sig w:usb0="00000001" w:usb1="08070000" w:usb2="00000010" w:usb3="00000000" w:csb0="00020000" w:csb1="00000000"/>
  </w:font>
  <w:font w:name="TT185E46o00">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TT5A08Ao00">
    <w:altName w:val="MS Mincho"/>
    <w:panose1 w:val="00000000000000000000"/>
    <w:charset w:val="80"/>
    <w:family w:val="auto"/>
    <w:notTrueType/>
    <w:pitch w:val="default"/>
    <w:sig w:usb0="00000001" w:usb1="08070000" w:usb2="00000010" w:usb3="00000000" w:csb0="00020000" w:csb1="00000000"/>
  </w:font>
  <w:font w:name="TT2DC558o00">
    <w:altName w:val="MS Mincho"/>
    <w:panose1 w:val="00000000000000000000"/>
    <w:charset w:val="80"/>
    <w:family w:val="auto"/>
    <w:notTrueType/>
    <w:pitch w:val="default"/>
    <w:sig w:usb0="00000001" w:usb1="08070000" w:usb2="00000010" w:usb3="00000000" w:csb0="00020000" w:csb1="00000000"/>
  </w:font>
  <w:font w:name="TT2DC58Eo00">
    <w:altName w:val="MS Mincho"/>
    <w:panose1 w:val="00000000000000000000"/>
    <w:charset w:val="80"/>
    <w:family w:val="auto"/>
    <w:notTrueType/>
    <w:pitch w:val="default"/>
    <w:sig w:usb0="00000001" w:usb1="08070000" w:usb2="00000010" w:usb3="00000000" w:csb0="00020000" w:csb1="00000000"/>
  </w:font>
  <w:font w:name="TT31CB4Do00">
    <w:altName w:val="MS Mincho"/>
    <w:panose1 w:val="00000000000000000000"/>
    <w:charset w:val="80"/>
    <w:family w:val="auto"/>
    <w:notTrueType/>
    <w:pitch w:val="default"/>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6BA" w:rsidRDefault="006836BA">
      <w:r>
        <w:separator/>
      </w:r>
    </w:p>
  </w:footnote>
  <w:footnote w:type="continuationSeparator" w:id="0">
    <w:p w:rsidR="006836BA" w:rsidRDefault="006836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6BA" w:rsidRDefault="006836BA" w:rsidP="00CA754B">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6D1">
      <w:rPr>
        <w:rStyle w:val="PageNumber"/>
        <w:noProof/>
      </w:rPr>
      <w:t>2</w:t>
    </w:r>
    <w:r>
      <w:rPr>
        <w:rStyle w:val="PageNumber"/>
      </w:rPr>
      <w:fldChar w:fldCharType="end"/>
    </w:r>
  </w:p>
  <w:p w:rsidR="006836BA" w:rsidRDefault="006836BA" w:rsidP="00CA754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10BA5"/>
    <w:multiLevelType w:val="hybridMultilevel"/>
    <w:tmpl w:val="56BE50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BE810D6"/>
    <w:multiLevelType w:val="hybridMultilevel"/>
    <w:tmpl w:val="4AA615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542718FE"/>
    <w:multiLevelType w:val="multilevel"/>
    <w:tmpl w:val="A53EC3B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DC91394"/>
    <w:multiLevelType w:val="hybridMultilevel"/>
    <w:tmpl w:val="A53EC3BA"/>
    <w:lvl w:ilvl="0" w:tplc="0419000F">
      <w:start w:val="1"/>
      <w:numFmt w:val="decimal"/>
      <w:lvlText w:val="%1."/>
      <w:lvlJc w:val="left"/>
      <w:pPr>
        <w:tabs>
          <w:tab w:val="num" w:pos="720"/>
        </w:tabs>
        <w:ind w:left="720" w:hanging="360"/>
      </w:pPr>
    </w:lvl>
    <w:lvl w:ilvl="1" w:tplc="4F88ACA2">
      <w:start w:val="1"/>
      <w:numFmt w:val="upp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AA90827"/>
    <w:multiLevelType w:val="multilevel"/>
    <w:tmpl w:val="CD689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EEA3344"/>
    <w:multiLevelType w:val="hybridMultilevel"/>
    <w:tmpl w:val="CD689F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C1E"/>
    <w:rsid w:val="0003378B"/>
    <w:rsid w:val="00042D01"/>
    <w:rsid w:val="0004434C"/>
    <w:rsid w:val="00046280"/>
    <w:rsid w:val="00053068"/>
    <w:rsid w:val="000538C0"/>
    <w:rsid w:val="000556AE"/>
    <w:rsid w:val="000672AA"/>
    <w:rsid w:val="000728D5"/>
    <w:rsid w:val="000806A2"/>
    <w:rsid w:val="00090045"/>
    <w:rsid w:val="000924DF"/>
    <w:rsid w:val="000943D3"/>
    <w:rsid w:val="000962DB"/>
    <w:rsid w:val="000A1237"/>
    <w:rsid w:val="000A2745"/>
    <w:rsid w:val="000A2EC3"/>
    <w:rsid w:val="000A675A"/>
    <w:rsid w:val="000B0B51"/>
    <w:rsid w:val="000B6EB0"/>
    <w:rsid w:val="000C0871"/>
    <w:rsid w:val="000C1458"/>
    <w:rsid w:val="000C1E5F"/>
    <w:rsid w:val="000C6839"/>
    <w:rsid w:val="000D057B"/>
    <w:rsid w:val="000E3DA8"/>
    <w:rsid w:val="000E5FFF"/>
    <w:rsid w:val="000F1879"/>
    <w:rsid w:val="000F75FD"/>
    <w:rsid w:val="00100726"/>
    <w:rsid w:val="00105026"/>
    <w:rsid w:val="001125DB"/>
    <w:rsid w:val="00113002"/>
    <w:rsid w:val="001163A8"/>
    <w:rsid w:val="00122EE2"/>
    <w:rsid w:val="00125BEE"/>
    <w:rsid w:val="00126A99"/>
    <w:rsid w:val="00131A38"/>
    <w:rsid w:val="00132D06"/>
    <w:rsid w:val="00133730"/>
    <w:rsid w:val="00156489"/>
    <w:rsid w:val="00161AB4"/>
    <w:rsid w:val="001633F5"/>
    <w:rsid w:val="00164BC6"/>
    <w:rsid w:val="0017732D"/>
    <w:rsid w:val="001808A2"/>
    <w:rsid w:val="00186669"/>
    <w:rsid w:val="001873AB"/>
    <w:rsid w:val="001917D2"/>
    <w:rsid w:val="00195849"/>
    <w:rsid w:val="001A696E"/>
    <w:rsid w:val="001B39ED"/>
    <w:rsid w:val="001C1474"/>
    <w:rsid w:val="001C2097"/>
    <w:rsid w:val="001C20A9"/>
    <w:rsid w:val="001C33A5"/>
    <w:rsid w:val="001C573A"/>
    <w:rsid w:val="001D0FCF"/>
    <w:rsid w:val="001D1E1E"/>
    <w:rsid w:val="001D21A2"/>
    <w:rsid w:val="001D61E3"/>
    <w:rsid w:val="001D6295"/>
    <w:rsid w:val="001E34F5"/>
    <w:rsid w:val="001F0F55"/>
    <w:rsid w:val="001F4BF5"/>
    <w:rsid w:val="00204410"/>
    <w:rsid w:val="002129F7"/>
    <w:rsid w:val="00244693"/>
    <w:rsid w:val="00252BDF"/>
    <w:rsid w:val="00255E1E"/>
    <w:rsid w:val="00257F1C"/>
    <w:rsid w:val="002613BE"/>
    <w:rsid w:val="002618B2"/>
    <w:rsid w:val="00265BD4"/>
    <w:rsid w:val="0027291A"/>
    <w:rsid w:val="00275B91"/>
    <w:rsid w:val="00276F81"/>
    <w:rsid w:val="00284C40"/>
    <w:rsid w:val="0028694F"/>
    <w:rsid w:val="00291E7F"/>
    <w:rsid w:val="002A4E17"/>
    <w:rsid w:val="002A7A07"/>
    <w:rsid w:val="002B0840"/>
    <w:rsid w:val="002B6FE7"/>
    <w:rsid w:val="002C4AB4"/>
    <w:rsid w:val="002D7877"/>
    <w:rsid w:val="002F246D"/>
    <w:rsid w:val="002F26DD"/>
    <w:rsid w:val="00305618"/>
    <w:rsid w:val="0030660A"/>
    <w:rsid w:val="00314345"/>
    <w:rsid w:val="00322949"/>
    <w:rsid w:val="00322D1C"/>
    <w:rsid w:val="00324B80"/>
    <w:rsid w:val="00324F38"/>
    <w:rsid w:val="00331562"/>
    <w:rsid w:val="00333C6D"/>
    <w:rsid w:val="00344B8F"/>
    <w:rsid w:val="0034635E"/>
    <w:rsid w:val="003527D3"/>
    <w:rsid w:val="00362123"/>
    <w:rsid w:val="00384A60"/>
    <w:rsid w:val="00384EED"/>
    <w:rsid w:val="00386A43"/>
    <w:rsid w:val="003949CA"/>
    <w:rsid w:val="00395891"/>
    <w:rsid w:val="003959DB"/>
    <w:rsid w:val="00396677"/>
    <w:rsid w:val="00396AD7"/>
    <w:rsid w:val="003A053F"/>
    <w:rsid w:val="003A24E0"/>
    <w:rsid w:val="003A5E4E"/>
    <w:rsid w:val="003C0151"/>
    <w:rsid w:val="003C02E0"/>
    <w:rsid w:val="003C0D3C"/>
    <w:rsid w:val="003D4193"/>
    <w:rsid w:val="003E2BB2"/>
    <w:rsid w:val="003E40B6"/>
    <w:rsid w:val="003E7EBE"/>
    <w:rsid w:val="003F0537"/>
    <w:rsid w:val="003F0D07"/>
    <w:rsid w:val="003F6866"/>
    <w:rsid w:val="00430CD3"/>
    <w:rsid w:val="004331F9"/>
    <w:rsid w:val="0043410B"/>
    <w:rsid w:val="00437ACA"/>
    <w:rsid w:val="00440387"/>
    <w:rsid w:val="00440E88"/>
    <w:rsid w:val="00457EEA"/>
    <w:rsid w:val="00464B13"/>
    <w:rsid w:val="00473FE4"/>
    <w:rsid w:val="0048030F"/>
    <w:rsid w:val="00481325"/>
    <w:rsid w:val="004859A0"/>
    <w:rsid w:val="00492982"/>
    <w:rsid w:val="00493C74"/>
    <w:rsid w:val="00495ADA"/>
    <w:rsid w:val="004B5245"/>
    <w:rsid w:val="004C3C36"/>
    <w:rsid w:val="004C3EC1"/>
    <w:rsid w:val="004D3C1E"/>
    <w:rsid w:val="004D7C2A"/>
    <w:rsid w:val="004E1C62"/>
    <w:rsid w:val="004E2069"/>
    <w:rsid w:val="004E3660"/>
    <w:rsid w:val="004F6731"/>
    <w:rsid w:val="004F6A97"/>
    <w:rsid w:val="005039F2"/>
    <w:rsid w:val="00506F18"/>
    <w:rsid w:val="005108C8"/>
    <w:rsid w:val="00514797"/>
    <w:rsid w:val="005164CF"/>
    <w:rsid w:val="005313AF"/>
    <w:rsid w:val="005355F6"/>
    <w:rsid w:val="00546C37"/>
    <w:rsid w:val="005519C3"/>
    <w:rsid w:val="00553A6F"/>
    <w:rsid w:val="00573A25"/>
    <w:rsid w:val="00580BB5"/>
    <w:rsid w:val="005811A0"/>
    <w:rsid w:val="0058130A"/>
    <w:rsid w:val="00595594"/>
    <w:rsid w:val="005A219B"/>
    <w:rsid w:val="005A4FF0"/>
    <w:rsid w:val="005A57DD"/>
    <w:rsid w:val="005A66D1"/>
    <w:rsid w:val="005B3E8D"/>
    <w:rsid w:val="005B429A"/>
    <w:rsid w:val="005B630A"/>
    <w:rsid w:val="005B6E5E"/>
    <w:rsid w:val="005B74C2"/>
    <w:rsid w:val="005B7643"/>
    <w:rsid w:val="005C050C"/>
    <w:rsid w:val="005F3A88"/>
    <w:rsid w:val="005F5E87"/>
    <w:rsid w:val="0060497F"/>
    <w:rsid w:val="00611EEE"/>
    <w:rsid w:val="00630698"/>
    <w:rsid w:val="00635600"/>
    <w:rsid w:val="00635B6A"/>
    <w:rsid w:val="00635C92"/>
    <w:rsid w:val="0063713D"/>
    <w:rsid w:val="0064360D"/>
    <w:rsid w:val="00644E90"/>
    <w:rsid w:val="00660674"/>
    <w:rsid w:val="00662437"/>
    <w:rsid w:val="0066424F"/>
    <w:rsid w:val="006836BA"/>
    <w:rsid w:val="006847CC"/>
    <w:rsid w:val="00685598"/>
    <w:rsid w:val="006873C0"/>
    <w:rsid w:val="00690580"/>
    <w:rsid w:val="0069179B"/>
    <w:rsid w:val="006A054F"/>
    <w:rsid w:val="006A1FA2"/>
    <w:rsid w:val="006A6A69"/>
    <w:rsid w:val="006B479A"/>
    <w:rsid w:val="006B6B3E"/>
    <w:rsid w:val="006D0C49"/>
    <w:rsid w:val="006D1803"/>
    <w:rsid w:val="006D489C"/>
    <w:rsid w:val="006E2B2E"/>
    <w:rsid w:val="006E3807"/>
    <w:rsid w:val="006E3A98"/>
    <w:rsid w:val="006E62BB"/>
    <w:rsid w:val="006F70FA"/>
    <w:rsid w:val="006F7683"/>
    <w:rsid w:val="007079B3"/>
    <w:rsid w:val="00720816"/>
    <w:rsid w:val="0073253F"/>
    <w:rsid w:val="0073327E"/>
    <w:rsid w:val="0073554A"/>
    <w:rsid w:val="0073608C"/>
    <w:rsid w:val="00740EA6"/>
    <w:rsid w:val="00745C55"/>
    <w:rsid w:val="00746251"/>
    <w:rsid w:val="007466CF"/>
    <w:rsid w:val="00750B51"/>
    <w:rsid w:val="0075627F"/>
    <w:rsid w:val="00760313"/>
    <w:rsid w:val="007643F8"/>
    <w:rsid w:val="00764D01"/>
    <w:rsid w:val="00764F3F"/>
    <w:rsid w:val="00771FD1"/>
    <w:rsid w:val="00772917"/>
    <w:rsid w:val="007739EC"/>
    <w:rsid w:val="00782599"/>
    <w:rsid w:val="00793CB6"/>
    <w:rsid w:val="00797D49"/>
    <w:rsid w:val="007A090D"/>
    <w:rsid w:val="007A1D9D"/>
    <w:rsid w:val="007A5B4C"/>
    <w:rsid w:val="007A6E9A"/>
    <w:rsid w:val="007B0139"/>
    <w:rsid w:val="007C2F34"/>
    <w:rsid w:val="007C4DCC"/>
    <w:rsid w:val="007C772A"/>
    <w:rsid w:val="007C7C90"/>
    <w:rsid w:val="007D00ED"/>
    <w:rsid w:val="007F5FA6"/>
    <w:rsid w:val="007F634C"/>
    <w:rsid w:val="00800E2F"/>
    <w:rsid w:val="008036E9"/>
    <w:rsid w:val="0080663F"/>
    <w:rsid w:val="0080677D"/>
    <w:rsid w:val="00814FE7"/>
    <w:rsid w:val="00817923"/>
    <w:rsid w:val="00822557"/>
    <w:rsid w:val="00824586"/>
    <w:rsid w:val="00825795"/>
    <w:rsid w:val="00826861"/>
    <w:rsid w:val="00830DF6"/>
    <w:rsid w:val="00843744"/>
    <w:rsid w:val="0084388D"/>
    <w:rsid w:val="008466EE"/>
    <w:rsid w:val="00865EA4"/>
    <w:rsid w:val="00874E71"/>
    <w:rsid w:val="008815A9"/>
    <w:rsid w:val="008830FA"/>
    <w:rsid w:val="00891C69"/>
    <w:rsid w:val="008A013E"/>
    <w:rsid w:val="008A19F1"/>
    <w:rsid w:val="008A24DA"/>
    <w:rsid w:val="008B0344"/>
    <w:rsid w:val="008B054F"/>
    <w:rsid w:val="008B3FD2"/>
    <w:rsid w:val="008B4811"/>
    <w:rsid w:val="008C3E57"/>
    <w:rsid w:val="008C734A"/>
    <w:rsid w:val="008C76FC"/>
    <w:rsid w:val="008C77F8"/>
    <w:rsid w:val="008C7A11"/>
    <w:rsid w:val="008D07E5"/>
    <w:rsid w:val="008D354F"/>
    <w:rsid w:val="008E298A"/>
    <w:rsid w:val="008E5138"/>
    <w:rsid w:val="008E574F"/>
    <w:rsid w:val="008E7E1D"/>
    <w:rsid w:val="008F59F2"/>
    <w:rsid w:val="008F7FDE"/>
    <w:rsid w:val="009072C8"/>
    <w:rsid w:val="009108FC"/>
    <w:rsid w:val="0091237A"/>
    <w:rsid w:val="00916980"/>
    <w:rsid w:val="009204F1"/>
    <w:rsid w:val="009207FA"/>
    <w:rsid w:val="0092132C"/>
    <w:rsid w:val="00926C30"/>
    <w:rsid w:val="00932C4B"/>
    <w:rsid w:val="00933C8C"/>
    <w:rsid w:val="00936DE5"/>
    <w:rsid w:val="00941BC1"/>
    <w:rsid w:val="009425DB"/>
    <w:rsid w:val="00946650"/>
    <w:rsid w:val="00946B69"/>
    <w:rsid w:val="00950C2A"/>
    <w:rsid w:val="009527E2"/>
    <w:rsid w:val="009557CF"/>
    <w:rsid w:val="00957F47"/>
    <w:rsid w:val="009615C2"/>
    <w:rsid w:val="00965F6A"/>
    <w:rsid w:val="009756C7"/>
    <w:rsid w:val="009815DF"/>
    <w:rsid w:val="00983C6B"/>
    <w:rsid w:val="00984C46"/>
    <w:rsid w:val="00992F85"/>
    <w:rsid w:val="00996B24"/>
    <w:rsid w:val="00997110"/>
    <w:rsid w:val="009974C1"/>
    <w:rsid w:val="009A12FD"/>
    <w:rsid w:val="009A245B"/>
    <w:rsid w:val="009A6654"/>
    <w:rsid w:val="009B2184"/>
    <w:rsid w:val="009B3E6B"/>
    <w:rsid w:val="009B48EB"/>
    <w:rsid w:val="009B6910"/>
    <w:rsid w:val="009B79F4"/>
    <w:rsid w:val="009C1803"/>
    <w:rsid w:val="009D6379"/>
    <w:rsid w:val="009E5E0D"/>
    <w:rsid w:val="009E677F"/>
    <w:rsid w:val="009F60D7"/>
    <w:rsid w:val="00A03293"/>
    <w:rsid w:val="00A1041C"/>
    <w:rsid w:val="00A14DE5"/>
    <w:rsid w:val="00A16EF5"/>
    <w:rsid w:val="00A27061"/>
    <w:rsid w:val="00A3303F"/>
    <w:rsid w:val="00A34B7F"/>
    <w:rsid w:val="00A34BD2"/>
    <w:rsid w:val="00A360E4"/>
    <w:rsid w:val="00A36796"/>
    <w:rsid w:val="00A40B9C"/>
    <w:rsid w:val="00A44C03"/>
    <w:rsid w:val="00A47B35"/>
    <w:rsid w:val="00A53965"/>
    <w:rsid w:val="00A546B1"/>
    <w:rsid w:val="00A573B4"/>
    <w:rsid w:val="00A67DB0"/>
    <w:rsid w:val="00A81927"/>
    <w:rsid w:val="00A87026"/>
    <w:rsid w:val="00A90EB1"/>
    <w:rsid w:val="00AA258F"/>
    <w:rsid w:val="00AB2D57"/>
    <w:rsid w:val="00AB48F6"/>
    <w:rsid w:val="00AB497B"/>
    <w:rsid w:val="00AD19A5"/>
    <w:rsid w:val="00AD4B2D"/>
    <w:rsid w:val="00AD54EF"/>
    <w:rsid w:val="00AE1A61"/>
    <w:rsid w:val="00AE248B"/>
    <w:rsid w:val="00AE4063"/>
    <w:rsid w:val="00AE5E4D"/>
    <w:rsid w:val="00AE6B09"/>
    <w:rsid w:val="00AF2DA3"/>
    <w:rsid w:val="00B011C6"/>
    <w:rsid w:val="00B0298F"/>
    <w:rsid w:val="00B04173"/>
    <w:rsid w:val="00B108EF"/>
    <w:rsid w:val="00B120EA"/>
    <w:rsid w:val="00B13703"/>
    <w:rsid w:val="00B13962"/>
    <w:rsid w:val="00B16238"/>
    <w:rsid w:val="00B16AF8"/>
    <w:rsid w:val="00B33C82"/>
    <w:rsid w:val="00B4343A"/>
    <w:rsid w:val="00B434D5"/>
    <w:rsid w:val="00B466C7"/>
    <w:rsid w:val="00B47A38"/>
    <w:rsid w:val="00B515D7"/>
    <w:rsid w:val="00B52358"/>
    <w:rsid w:val="00B54D1B"/>
    <w:rsid w:val="00B55173"/>
    <w:rsid w:val="00B57160"/>
    <w:rsid w:val="00B639B3"/>
    <w:rsid w:val="00B64233"/>
    <w:rsid w:val="00B649F6"/>
    <w:rsid w:val="00B64DDE"/>
    <w:rsid w:val="00B6635A"/>
    <w:rsid w:val="00B74EE1"/>
    <w:rsid w:val="00B75A17"/>
    <w:rsid w:val="00B82CDE"/>
    <w:rsid w:val="00B93AC1"/>
    <w:rsid w:val="00BA1201"/>
    <w:rsid w:val="00BA5192"/>
    <w:rsid w:val="00BA668E"/>
    <w:rsid w:val="00BA78D4"/>
    <w:rsid w:val="00BC3D4F"/>
    <w:rsid w:val="00BD1087"/>
    <w:rsid w:val="00BD2B38"/>
    <w:rsid w:val="00BD302B"/>
    <w:rsid w:val="00BD323A"/>
    <w:rsid w:val="00BE7EF9"/>
    <w:rsid w:val="00BF00DF"/>
    <w:rsid w:val="00BF6C19"/>
    <w:rsid w:val="00BF76AE"/>
    <w:rsid w:val="00C014F4"/>
    <w:rsid w:val="00C05049"/>
    <w:rsid w:val="00C07312"/>
    <w:rsid w:val="00C10CD7"/>
    <w:rsid w:val="00C11517"/>
    <w:rsid w:val="00C36256"/>
    <w:rsid w:val="00C3721F"/>
    <w:rsid w:val="00C37F04"/>
    <w:rsid w:val="00C54731"/>
    <w:rsid w:val="00C56C6E"/>
    <w:rsid w:val="00C61D25"/>
    <w:rsid w:val="00C90134"/>
    <w:rsid w:val="00C92EB9"/>
    <w:rsid w:val="00CA3C9A"/>
    <w:rsid w:val="00CA5CB3"/>
    <w:rsid w:val="00CA7417"/>
    <w:rsid w:val="00CA754B"/>
    <w:rsid w:val="00CD7DCD"/>
    <w:rsid w:val="00CF3666"/>
    <w:rsid w:val="00D00816"/>
    <w:rsid w:val="00D040A6"/>
    <w:rsid w:val="00D0422F"/>
    <w:rsid w:val="00D0671E"/>
    <w:rsid w:val="00D10647"/>
    <w:rsid w:val="00D16D05"/>
    <w:rsid w:val="00D201AE"/>
    <w:rsid w:val="00D20A31"/>
    <w:rsid w:val="00D27CEA"/>
    <w:rsid w:val="00D360A2"/>
    <w:rsid w:val="00D424AF"/>
    <w:rsid w:val="00D53781"/>
    <w:rsid w:val="00D62857"/>
    <w:rsid w:val="00D630B4"/>
    <w:rsid w:val="00D67702"/>
    <w:rsid w:val="00D67964"/>
    <w:rsid w:val="00D7240C"/>
    <w:rsid w:val="00D72849"/>
    <w:rsid w:val="00D8069F"/>
    <w:rsid w:val="00D81EA8"/>
    <w:rsid w:val="00D90598"/>
    <w:rsid w:val="00D9303D"/>
    <w:rsid w:val="00D930FD"/>
    <w:rsid w:val="00DA6D60"/>
    <w:rsid w:val="00DB0D3E"/>
    <w:rsid w:val="00DB1F87"/>
    <w:rsid w:val="00DB50B0"/>
    <w:rsid w:val="00DB7549"/>
    <w:rsid w:val="00DC04A4"/>
    <w:rsid w:val="00DC5A8A"/>
    <w:rsid w:val="00DC5BEB"/>
    <w:rsid w:val="00DD2C47"/>
    <w:rsid w:val="00DD75E1"/>
    <w:rsid w:val="00DE085F"/>
    <w:rsid w:val="00DE1DB5"/>
    <w:rsid w:val="00DE2B93"/>
    <w:rsid w:val="00DF393E"/>
    <w:rsid w:val="00E03EC4"/>
    <w:rsid w:val="00E10968"/>
    <w:rsid w:val="00E10F6D"/>
    <w:rsid w:val="00E20956"/>
    <w:rsid w:val="00E209C5"/>
    <w:rsid w:val="00E22F1B"/>
    <w:rsid w:val="00E24D88"/>
    <w:rsid w:val="00E27CE1"/>
    <w:rsid w:val="00E37608"/>
    <w:rsid w:val="00E42247"/>
    <w:rsid w:val="00E452AE"/>
    <w:rsid w:val="00E46BF9"/>
    <w:rsid w:val="00E52045"/>
    <w:rsid w:val="00E55B65"/>
    <w:rsid w:val="00E71FF5"/>
    <w:rsid w:val="00E73DD3"/>
    <w:rsid w:val="00E80F86"/>
    <w:rsid w:val="00E82D1C"/>
    <w:rsid w:val="00E845B8"/>
    <w:rsid w:val="00E86875"/>
    <w:rsid w:val="00E93FAB"/>
    <w:rsid w:val="00EA1BAE"/>
    <w:rsid w:val="00EA6C1E"/>
    <w:rsid w:val="00EB36CE"/>
    <w:rsid w:val="00EB7B39"/>
    <w:rsid w:val="00EC298D"/>
    <w:rsid w:val="00EC2B62"/>
    <w:rsid w:val="00EC4D89"/>
    <w:rsid w:val="00ED053C"/>
    <w:rsid w:val="00ED6A6E"/>
    <w:rsid w:val="00EE2040"/>
    <w:rsid w:val="00EE4E3D"/>
    <w:rsid w:val="00EF1E58"/>
    <w:rsid w:val="00F0454E"/>
    <w:rsid w:val="00F05093"/>
    <w:rsid w:val="00F06374"/>
    <w:rsid w:val="00F0737D"/>
    <w:rsid w:val="00F12CBD"/>
    <w:rsid w:val="00F13123"/>
    <w:rsid w:val="00F13D98"/>
    <w:rsid w:val="00F15C58"/>
    <w:rsid w:val="00F221FD"/>
    <w:rsid w:val="00F270FC"/>
    <w:rsid w:val="00F30905"/>
    <w:rsid w:val="00F40D7A"/>
    <w:rsid w:val="00F43BCE"/>
    <w:rsid w:val="00F44D28"/>
    <w:rsid w:val="00F477AD"/>
    <w:rsid w:val="00F510FE"/>
    <w:rsid w:val="00F62EC3"/>
    <w:rsid w:val="00F65E26"/>
    <w:rsid w:val="00F719FE"/>
    <w:rsid w:val="00F71A6A"/>
    <w:rsid w:val="00F813EA"/>
    <w:rsid w:val="00F8628F"/>
    <w:rsid w:val="00F94ECF"/>
    <w:rsid w:val="00F95DE6"/>
    <w:rsid w:val="00FA1C53"/>
    <w:rsid w:val="00FA3214"/>
    <w:rsid w:val="00FA359E"/>
    <w:rsid w:val="00FA3BA2"/>
    <w:rsid w:val="00FB2FBC"/>
    <w:rsid w:val="00FB4AE2"/>
    <w:rsid w:val="00FB564D"/>
    <w:rsid w:val="00FC4A94"/>
    <w:rsid w:val="00FC798F"/>
    <w:rsid w:val="00FD0376"/>
    <w:rsid w:val="00FD4153"/>
    <w:rsid w:val="00FD6DBF"/>
    <w:rsid w:val="00FE195F"/>
    <w:rsid w:val="00FE3D7A"/>
    <w:rsid w:val="00FF0CDC"/>
    <w:rsid w:val="00FF1E76"/>
    <w:rsid w:val="00FF234A"/>
    <w:rsid w:val="00FF4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EC"/>
    <w:rPr>
      <w:sz w:val="24"/>
      <w:szCs w:val="24"/>
      <w:lang w:val="ru-RU" w:eastAsia="ru-RU"/>
    </w:rPr>
  </w:style>
  <w:style w:type="paragraph" w:styleId="Heading4">
    <w:name w:val="heading 4"/>
    <w:basedOn w:val="Normal"/>
    <w:link w:val="Heading4Char"/>
    <w:uiPriority w:val="99"/>
    <w:qFormat/>
    <w:rsid w:val="008C3E57"/>
    <w:pPr>
      <w:spacing w:before="100" w:beforeAutospacing="1" w:after="100" w:afterAutospacing="1"/>
      <w:outlineLvl w:val="3"/>
    </w:pPr>
    <w:rPr>
      <w:rFonts w:ascii="Times" w:hAnsi="Times" w:cs="Time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C3E57"/>
    <w:rPr>
      <w:rFonts w:ascii="Times" w:hAnsi="Times" w:cs="Times"/>
      <w:b/>
      <w:bCs/>
      <w:sz w:val="24"/>
      <w:szCs w:val="24"/>
    </w:rPr>
  </w:style>
  <w:style w:type="paragraph" w:customStyle="1" w:styleId="CharChar">
    <w:name w:val="Char Char"/>
    <w:basedOn w:val="Normal"/>
    <w:uiPriority w:val="99"/>
    <w:rsid w:val="00386A43"/>
    <w:pPr>
      <w:widowControl w:val="0"/>
      <w:autoSpaceDN w:val="0"/>
      <w:adjustRightInd w:val="0"/>
      <w:spacing w:after="160" w:line="240" w:lineRule="exact"/>
    </w:pPr>
    <w:rPr>
      <w:rFonts w:ascii="Verdana" w:hAnsi="Verdana" w:cs="Verdana"/>
      <w:sz w:val="20"/>
      <w:szCs w:val="20"/>
      <w:lang w:val="en-US" w:eastAsia="en-US"/>
    </w:rPr>
  </w:style>
  <w:style w:type="paragraph" w:customStyle="1" w:styleId="BodyL">
    <w:name w:val="BodyL."/>
    <w:basedOn w:val="Normal"/>
    <w:uiPriority w:val="99"/>
    <w:rsid w:val="00E27CE1"/>
    <w:pPr>
      <w:spacing w:line="360" w:lineRule="auto"/>
      <w:ind w:firstLine="567"/>
      <w:jc w:val="both"/>
    </w:pPr>
    <w:rPr>
      <w:lang w:eastAsia="en-US"/>
    </w:rPr>
  </w:style>
  <w:style w:type="table" w:styleId="TableGrid">
    <w:name w:val="Table Grid"/>
    <w:basedOn w:val="TableNormal"/>
    <w:uiPriority w:val="99"/>
    <w:rsid w:val="00396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A754B"/>
    <w:pPr>
      <w:tabs>
        <w:tab w:val="center" w:pos="4677"/>
        <w:tab w:val="right" w:pos="9355"/>
      </w:tabs>
    </w:pPr>
  </w:style>
  <w:style w:type="character" w:customStyle="1" w:styleId="HeaderChar">
    <w:name w:val="Header Char"/>
    <w:basedOn w:val="DefaultParagraphFont"/>
    <w:link w:val="Header"/>
    <w:uiPriority w:val="99"/>
    <w:semiHidden/>
    <w:locked/>
    <w:rsid w:val="00AA258F"/>
    <w:rPr>
      <w:sz w:val="24"/>
      <w:szCs w:val="24"/>
    </w:rPr>
  </w:style>
  <w:style w:type="character" w:styleId="PageNumber">
    <w:name w:val="page number"/>
    <w:basedOn w:val="DefaultParagraphFont"/>
    <w:uiPriority w:val="99"/>
    <w:rsid w:val="00CA754B"/>
  </w:style>
  <w:style w:type="character" w:customStyle="1" w:styleId="content">
    <w:name w:val="content"/>
    <w:uiPriority w:val="99"/>
    <w:rsid w:val="0030660A"/>
  </w:style>
  <w:style w:type="paragraph" w:customStyle="1" w:styleId="1">
    <w:name w:val="Знак1"/>
    <w:basedOn w:val="Normal"/>
    <w:uiPriority w:val="99"/>
    <w:rsid w:val="000A675A"/>
    <w:pPr>
      <w:widowControl w:val="0"/>
      <w:autoSpaceDN w:val="0"/>
      <w:adjustRightInd w:val="0"/>
      <w:spacing w:after="160" w:line="240" w:lineRule="exact"/>
    </w:pPr>
    <w:rPr>
      <w:rFonts w:ascii="Verdana" w:hAnsi="Verdana" w:cs="Verdana"/>
      <w:sz w:val="20"/>
      <w:szCs w:val="20"/>
      <w:lang w:val="en-US" w:eastAsia="en-US"/>
    </w:rPr>
  </w:style>
  <w:style w:type="character" w:customStyle="1" w:styleId="shorttext">
    <w:name w:val="short_text"/>
    <w:uiPriority w:val="99"/>
    <w:rsid w:val="00764F3F"/>
  </w:style>
  <w:style w:type="character" w:customStyle="1" w:styleId="alt-edited">
    <w:name w:val="alt-edited"/>
    <w:uiPriority w:val="99"/>
    <w:rsid w:val="00764F3F"/>
  </w:style>
  <w:style w:type="character" w:styleId="Hyperlink">
    <w:name w:val="Hyperlink"/>
    <w:basedOn w:val="DefaultParagraphFont"/>
    <w:uiPriority w:val="99"/>
    <w:rsid w:val="00825795"/>
    <w:rPr>
      <w:color w:val="0000FF"/>
      <w:u w:val="single"/>
    </w:rPr>
  </w:style>
  <w:style w:type="paragraph" w:styleId="BalloonText">
    <w:name w:val="Balloon Text"/>
    <w:basedOn w:val="Normal"/>
    <w:link w:val="BalloonTextChar"/>
    <w:uiPriority w:val="99"/>
    <w:semiHidden/>
    <w:rsid w:val="007F5FA6"/>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F5FA6"/>
    <w:rPr>
      <w:rFonts w:ascii="Lucida Grande" w:hAnsi="Lucida Grande" w:cs="Lucida Grande"/>
      <w:sz w:val="18"/>
      <w:szCs w:val="18"/>
      <w:lang w:val="ru-RU" w:eastAsia="ru-RU"/>
    </w:rPr>
  </w:style>
  <w:style w:type="character" w:styleId="LineNumber">
    <w:name w:val="line number"/>
    <w:basedOn w:val="DefaultParagraphFont"/>
    <w:uiPriority w:val="99"/>
    <w:semiHidden/>
    <w:rsid w:val="00B120E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EC"/>
    <w:rPr>
      <w:sz w:val="24"/>
      <w:szCs w:val="24"/>
      <w:lang w:val="ru-RU" w:eastAsia="ru-RU"/>
    </w:rPr>
  </w:style>
  <w:style w:type="paragraph" w:styleId="Heading4">
    <w:name w:val="heading 4"/>
    <w:basedOn w:val="Normal"/>
    <w:link w:val="Heading4Char"/>
    <w:uiPriority w:val="99"/>
    <w:qFormat/>
    <w:rsid w:val="008C3E57"/>
    <w:pPr>
      <w:spacing w:before="100" w:beforeAutospacing="1" w:after="100" w:afterAutospacing="1"/>
      <w:outlineLvl w:val="3"/>
    </w:pPr>
    <w:rPr>
      <w:rFonts w:ascii="Times" w:hAnsi="Times" w:cs="Time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8C3E57"/>
    <w:rPr>
      <w:rFonts w:ascii="Times" w:hAnsi="Times" w:cs="Times"/>
      <w:b/>
      <w:bCs/>
      <w:sz w:val="24"/>
      <w:szCs w:val="24"/>
    </w:rPr>
  </w:style>
  <w:style w:type="paragraph" w:customStyle="1" w:styleId="CharChar">
    <w:name w:val="Char Char"/>
    <w:basedOn w:val="Normal"/>
    <w:uiPriority w:val="99"/>
    <w:rsid w:val="00386A43"/>
    <w:pPr>
      <w:widowControl w:val="0"/>
      <w:autoSpaceDN w:val="0"/>
      <w:adjustRightInd w:val="0"/>
      <w:spacing w:after="160" w:line="240" w:lineRule="exact"/>
    </w:pPr>
    <w:rPr>
      <w:rFonts w:ascii="Verdana" w:hAnsi="Verdana" w:cs="Verdana"/>
      <w:sz w:val="20"/>
      <w:szCs w:val="20"/>
      <w:lang w:val="en-US" w:eastAsia="en-US"/>
    </w:rPr>
  </w:style>
  <w:style w:type="paragraph" w:customStyle="1" w:styleId="BodyL">
    <w:name w:val="BodyL."/>
    <w:basedOn w:val="Normal"/>
    <w:uiPriority w:val="99"/>
    <w:rsid w:val="00E27CE1"/>
    <w:pPr>
      <w:spacing w:line="360" w:lineRule="auto"/>
      <w:ind w:firstLine="567"/>
      <w:jc w:val="both"/>
    </w:pPr>
    <w:rPr>
      <w:lang w:eastAsia="en-US"/>
    </w:rPr>
  </w:style>
  <w:style w:type="table" w:styleId="TableGrid">
    <w:name w:val="Table Grid"/>
    <w:basedOn w:val="TableNormal"/>
    <w:uiPriority w:val="99"/>
    <w:rsid w:val="00396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A754B"/>
    <w:pPr>
      <w:tabs>
        <w:tab w:val="center" w:pos="4677"/>
        <w:tab w:val="right" w:pos="9355"/>
      </w:tabs>
    </w:pPr>
  </w:style>
  <w:style w:type="character" w:customStyle="1" w:styleId="HeaderChar">
    <w:name w:val="Header Char"/>
    <w:basedOn w:val="DefaultParagraphFont"/>
    <w:link w:val="Header"/>
    <w:uiPriority w:val="99"/>
    <w:semiHidden/>
    <w:locked/>
    <w:rsid w:val="00AA258F"/>
    <w:rPr>
      <w:sz w:val="24"/>
      <w:szCs w:val="24"/>
    </w:rPr>
  </w:style>
  <w:style w:type="character" w:styleId="PageNumber">
    <w:name w:val="page number"/>
    <w:basedOn w:val="DefaultParagraphFont"/>
    <w:uiPriority w:val="99"/>
    <w:rsid w:val="00CA754B"/>
  </w:style>
  <w:style w:type="character" w:customStyle="1" w:styleId="content">
    <w:name w:val="content"/>
    <w:uiPriority w:val="99"/>
    <w:rsid w:val="0030660A"/>
  </w:style>
  <w:style w:type="paragraph" w:customStyle="1" w:styleId="1">
    <w:name w:val="Знак1"/>
    <w:basedOn w:val="Normal"/>
    <w:uiPriority w:val="99"/>
    <w:rsid w:val="000A675A"/>
    <w:pPr>
      <w:widowControl w:val="0"/>
      <w:autoSpaceDN w:val="0"/>
      <w:adjustRightInd w:val="0"/>
      <w:spacing w:after="160" w:line="240" w:lineRule="exact"/>
    </w:pPr>
    <w:rPr>
      <w:rFonts w:ascii="Verdana" w:hAnsi="Verdana" w:cs="Verdana"/>
      <w:sz w:val="20"/>
      <w:szCs w:val="20"/>
      <w:lang w:val="en-US" w:eastAsia="en-US"/>
    </w:rPr>
  </w:style>
  <w:style w:type="character" w:customStyle="1" w:styleId="shorttext">
    <w:name w:val="short_text"/>
    <w:uiPriority w:val="99"/>
    <w:rsid w:val="00764F3F"/>
  </w:style>
  <w:style w:type="character" w:customStyle="1" w:styleId="alt-edited">
    <w:name w:val="alt-edited"/>
    <w:uiPriority w:val="99"/>
    <w:rsid w:val="00764F3F"/>
  </w:style>
  <w:style w:type="character" w:styleId="Hyperlink">
    <w:name w:val="Hyperlink"/>
    <w:basedOn w:val="DefaultParagraphFont"/>
    <w:uiPriority w:val="99"/>
    <w:rsid w:val="00825795"/>
    <w:rPr>
      <w:color w:val="0000FF"/>
      <w:u w:val="single"/>
    </w:rPr>
  </w:style>
  <w:style w:type="paragraph" w:styleId="BalloonText">
    <w:name w:val="Balloon Text"/>
    <w:basedOn w:val="Normal"/>
    <w:link w:val="BalloonTextChar"/>
    <w:uiPriority w:val="99"/>
    <w:semiHidden/>
    <w:rsid w:val="007F5FA6"/>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F5FA6"/>
    <w:rPr>
      <w:rFonts w:ascii="Lucida Grande" w:hAnsi="Lucida Grande" w:cs="Lucida Grande"/>
      <w:sz w:val="18"/>
      <w:szCs w:val="18"/>
      <w:lang w:val="ru-RU" w:eastAsia="ru-RU"/>
    </w:rPr>
  </w:style>
  <w:style w:type="character" w:styleId="LineNumber">
    <w:name w:val="line number"/>
    <w:basedOn w:val="DefaultParagraphFont"/>
    <w:uiPriority w:val="99"/>
    <w:semiHidden/>
    <w:rsid w:val="00B12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40051">
      <w:marLeft w:val="0"/>
      <w:marRight w:val="0"/>
      <w:marTop w:val="0"/>
      <w:marBottom w:val="0"/>
      <w:divBdr>
        <w:top w:val="none" w:sz="0" w:space="0" w:color="auto"/>
        <w:left w:val="none" w:sz="0" w:space="0" w:color="auto"/>
        <w:bottom w:val="none" w:sz="0" w:space="0" w:color="auto"/>
        <w:right w:val="none" w:sz="0" w:space="0" w:color="auto"/>
      </w:divBdr>
    </w:div>
    <w:div w:id="521240052">
      <w:marLeft w:val="0"/>
      <w:marRight w:val="0"/>
      <w:marTop w:val="0"/>
      <w:marBottom w:val="0"/>
      <w:divBdr>
        <w:top w:val="none" w:sz="0" w:space="0" w:color="auto"/>
        <w:left w:val="none" w:sz="0" w:space="0" w:color="auto"/>
        <w:bottom w:val="none" w:sz="0" w:space="0" w:color="auto"/>
        <w:right w:val="none" w:sz="0" w:space="0" w:color="auto"/>
      </w:divBdr>
    </w:div>
    <w:div w:id="521240053">
      <w:marLeft w:val="0"/>
      <w:marRight w:val="0"/>
      <w:marTop w:val="0"/>
      <w:marBottom w:val="0"/>
      <w:divBdr>
        <w:top w:val="none" w:sz="0" w:space="0" w:color="auto"/>
        <w:left w:val="none" w:sz="0" w:space="0" w:color="auto"/>
        <w:bottom w:val="none" w:sz="0" w:space="0" w:color="auto"/>
        <w:right w:val="none" w:sz="0" w:space="0" w:color="auto"/>
      </w:divBdr>
    </w:div>
    <w:div w:id="521240055">
      <w:marLeft w:val="0"/>
      <w:marRight w:val="0"/>
      <w:marTop w:val="0"/>
      <w:marBottom w:val="0"/>
      <w:divBdr>
        <w:top w:val="none" w:sz="0" w:space="0" w:color="auto"/>
        <w:left w:val="none" w:sz="0" w:space="0" w:color="auto"/>
        <w:bottom w:val="none" w:sz="0" w:space="0" w:color="auto"/>
        <w:right w:val="none" w:sz="0" w:space="0" w:color="auto"/>
      </w:divBdr>
    </w:div>
    <w:div w:id="521240056">
      <w:marLeft w:val="0"/>
      <w:marRight w:val="0"/>
      <w:marTop w:val="0"/>
      <w:marBottom w:val="0"/>
      <w:divBdr>
        <w:top w:val="none" w:sz="0" w:space="0" w:color="auto"/>
        <w:left w:val="none" w:sz="0" w:space="0" w:color="auto"/>
        <w:bottom w:val="none" w:sz="0" w:space="0" w:color="auto"/>
        <w:right w:val="none" w:sz="0" w:space="0" w:color="auto"/>
      </w:divBdr>
      <w:divsChild>
        <w:div w:id="521240054">
          <w:marLeft w:val="0"/>
          <w:marRight w:val="0"/>
          <w:marTop w:val="120"/>
          <w:marBottom w:val="120"/>
          <w:divBdr>
            <w:top w:val="none" w:sz="0" w:space="0" w:color="auto"/>
            <w:left w:val="none" w:sz="0" w:space="0" w:color="auto"/>
            <w:bottom w:val="none" w:sz="0" w:space="0" w:color="auto"/>
            <w:right w:val="none" w:sz="0" w:space="0" w:color="auto"/>
          </w:divBdr>
        </w:div>
      </w:divsChild>
    </w:div>
    <w:div w:id="521240057">
      <w:marLeft w:val="0"/>
      <w:marRight w:val="0"/>
      <w:marTop w:val="0"/>
      <w:marBottom w:val="0"/>
      <w:divBdr>
        <w:top w:val="none" w:sz="0" w:space="0" w:color="auto"/>
        <w:left w:val="none" w:sz="0" w:space="0" w:color="auto"/>
        <w:bottom w:val="none" w:sz="0" w:space="0" w:color="auto"/>
        <w:right w:val="none" w:sz="0" w:space="0" w:color="auto"/>
      </w:divBdr>
    </w:div>
    <w:div w:id="521240059">
      <w:marLeft w:val="0"/>
      <w:marRight w:val="0"/>
      <w:marTop w:val="0"/>
      <w:marBottom w:val="0"/>
      <w:divBdr>
        <w:top w:val="none" w:sz="0" w:space="0" w:color="auto"/>
        <w:left w:val="none" w:sz="0" w:space="0" w:color="auto"/>
        <w:bottom w:val="none" w:sz="0" w:space="0" w:color="auto"/>
        <w:right w:val="none" w:sz="0" w:space="0" w:color="auto"/>
      </w:divBdr>
      <w:divsChild>
        <w:div w:id="521240058">
          <w:marLeft w:val="0"/>
          <w:marRight w:val="0"/>
          <w:marTop w:val="0"/>
          <w:marBottom w:val="0"/>
          <w:divBdr>
            <w:top w:val="none" w:sz="0" w:space="0" w:color="auto"/>
            <w:left w:val="none" w:sz="0" w:space="0" w:color="auto"/>
            <w:bottom w:val="none" w:sz="0" w:space="0" w:color="auto"/>
            <w:right w:val="none" w:sz="0" w:space="0" w:color="auto"/>
          </w:divBdr>
        </w:div>
      </w:divsChild>
    </w:div>
    <w:div w:id="521240060">
      <w:marLeft w:val="0"/>
      <w:marRight w:val="0"/>
      <w:marTop w:val="0"/>
      <w:marBottom w:val="0"/>
      <w:divBdr>
        <w:top w:val="none" w:sz="0" w:space="0" w:color="auto"/>
        <w:left w:val="none" w:sz="0" w:space="0" w:color="auto"/>
        <w:bottom w:val="none" w:sz="0" w:space="0" w:color="auto"/>
        <w:right w:val="none" w:sz="0" w:space="0" w:color="auto"/>
      </w:divBdr>
    </w:div>
    <w:div w:id="521240061">
      <w:marLeft w:val="0"/>
      <w:marRight w:val="0"/>
      <w:marTop w:val="0"/>
      <w:marBottom w:val="0"/>
      <w:divBdr>
        <w:top w:val="none" w:sz="0" w:space="0" w:color="auto"/>
        <w:left w:val="none" w:sz="0" w:space="0" w:color="auto"/>
        <w:bottom w:val="none" w:sz="0" w:space="0" w:color="auto"/>
        <w:right w:val="none" w:sz="0" w:space="0" w:color="auto"/>
      </w:divBdr>
    </w:div>
    <w:div w:id="521240062">
      <w:marLeft w:val="0"/>
      <w:marRight w:val="0"/>
      <w:marTop w:val="0"/>
      <w:marBottom w:val="0"/>
      <w:divBdr>
        <w:top w:val="none" w:sz="0" w:space="0" w:color="auto"/>
        <w:left w:val="none" w:sz="0" w:space="0" w:color="auto"/>
        <w:bottom w:val="none" w:sz="0" w:space="0" w:color="auto"/>
        <w:right w:val="none" w:sz="0" w:space="0" w:color="auto"/>
      </w:divBdr>
    </w:div>
    <w:div w:id="521240063">
      <w:marLeft w:val="0"/>
      <w:marRight w:val="0"/>
      <w:marTop w:val="0"/>
      <w:marBottom w:val="0"/>
      <w:divBdr>
        <w:top w:val="none" w:sz="0" w:space="0" w:color="auto"/>
        <w:left w:val="none" w:sz="0" w:space="0" w:color="auto"/>
        <w:bottom w:val="none" w:sz="0" w:space="0" w:color="auto"/>
        <w:right w:val="none" w:sz="0" w:space="0" w:color="auto"/>
      </w:divBdr>
    </w:div>
    <w:div w:id="521240064">
      <w:marLeft w:val="0"/>
      <w:marRight w:val="0"/>
      <w:marTop w:val="0"/>
      <w:marBottom w:val="0"/>
      <w:divBdr>
        <w:top w:val="none" w:sz="0" w:space="0" w:color="auto"/>
        <w:left w:val="none" w:sz="0" w:space="0" w:color="auto"/>
        <w:bottom w:val="none" w:sz="0" w:space="0" w:color="auto"/>
        <w:right w:val="none" w:sz="0" w:space="0" w:color="auto"/>
      </w:divBdr>
    </w:div>
    <w:div w:id="521240065">
      <w:marLeft w:val="0"/>
      <w:marRight w:val="0"/>
      <w:marTop w:val="0"/>
      <w:marBottom w:val="0"/>
      <w:divBdr>
        <w:top w:val="none" w:sz="0" w:space="0" w:color="auto"/>
        <w:left w:val="none" w:sz="0" w:space="0" w:color="auto"/>
        <w:bottom w:val="none" w:sz="0" w:space="0" w:color="auto"/>
        <w:right w:val="none" w:sz="0" w:space="0" w:color="auto"/>
      </w:divBdr>
    </w:div>
    <w:div w:id="521240066">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ya@hq.macro.ru" TargetMode="Externa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4833</Words>
  <Characters>27554</Characters>
  <Application>Microsoft Macintosh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Ordering Effects and Percolation in the Structure Formation Process of the Oriented Polyolefin Porous Films </vt:lpstr>
      <vt:lpstr>Ordering Effects and Percolation in the Structure Formation Process of the Oriented Polyolefin Porous Films </vt:lpstr>
    </vt:vector>
  </TitlesOfParts>
  <Company>IMC</Company>
  <LinksUpToDate>false</LinksUpToDate>
  <CharactersWithSpaces>32323</CharactersWithSpaces>
  <SharedDoc>false</SharedDoc>
  <HLinks>
    <vt:vector size="6" baseType="variant">
      <vt:variant>
        <vt:i4>6029372</vt:i4>
      </vt:variant>
      <vt:variant>
        <vt:i4>0</vt:i4>
      </vt:variant>
      <vt:variant>
        <vt:i4>0</vt:i4>
      </vt:variant>
      <vt:variant>
        <vt:i4>5</vt:i4>
      </vt:variant>
      <vt:variant>
        <vt:lpwstr>mailto:elya@hq.macro.ru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Effects and Percolation in the Structure Formation Process of the Oriented Polyolefin Porous Films </dc:title>
  <dc:subject/>
  <dc:creator>Galina</dc:creator>
  <cp:keywords/>
  <dc:description/>
  <cp:lastModifiedBy>Vili Bukošek</cp:lastModifiedBy>
  <cp:revision>2</cp:revision>
  <cp:lastPrinted>2017-02-17T13:47:00Z</cp:lastPrinted>
  <dcterms:created xsi:type="dcterms:W3CDTF">2017-07-12T09:25:00Z</dcterms:created>
  <dcterms:modified xsi:type="dcterms:W3CDTF">2017-07-12T09:25:00Z</dcterms:modified>
</cp:coreProperties>
</file>