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72A79" w14:textId="77777777" w:rsidR="00084DCB" w:rsidRPr="003036E9" w:rsidRDefault="00084DCB" w:rsidP="00084DCB">
      <w:pPr>
        <w:jc w:val="center"/>
        <w:rPr>
          <w:b/>
          <w:bCs/>
          <w:sz w:val="28"/>
          <w:szCs w:val="28"/>
          <w:lang w:val="en-GB"/>
        </w:rPr>
      </w:pPr>
      <w:r w:rsidRPr="003036E9">
        <w:rPr>
          <w:b/>
          <w:bCs/>
          <w:sz w:val="28"/>
          <w:szCs w:val="28"/>
          <w:lang w:val="en-GB"/>
        </w:rPr>
        <w:t>The effect of adenine adsorption on Zn</w:t>
      </w:r>
      <w:r w:rsidRPr="003036E9">
        <w:rPr>
          <w:b/>
          <w:bCs/>
          <w:sz w:val="28"/>
          <w:szCs w:val="28"/>
          <w:vertAlign w:val="superscript"/>
          <w:lang w:val="en-GB"/>
        </w:rPr>
        <w:t xml:space="preserve"> </w:t>
      </w:r>
      <w:r w:rsidRPr="003036E9">
        <w:rPr>
          <w:b/>
          <w:bCs/>
          <w:sz w:val="28"/>
          <w:szCs w:val="28"/>
          <w:lang w:val="en-GB"/>
        </w:rPr>
        <w:t>(II) electroreduction in acetate buffer.</w:t>
      </w:r>
    </w:p>
    <w:p w14:paraId="3E754FF7" w14:textId="77777777" w:rsidR="00084DCB" w:rsidRPr="003036E9" w:rsidRDefault="00084DCB" w:rsidP="00084DCB">
      <w:pPr>
        <w:jc w:val="center"/>
        <w:rPr>
          <w:b/>
          <w:bCs/>
          <w:sz w:val="28"/>
          <w:szCs w:val="28"/>
          <w:lang w:val="en-GB"/>
        </w:rPr>
      </w:pPr>
    </w:p>
    <w:p w14:paraId="35899D62" w14:textId="77777777" w:rsidR="00084DCB" w:rsidRPr="003036E9" w:rsidRDefault="00084DCB" w:rsidP="00084DCB">
      <w:pPr>
        <w:spacing w:line="360" w:lineRule="auto"/>
        <w:jc w:val="center"/>
        <w:rPr>
          <w:lang w:val="en-US" w:eastAsia="de-DE"/>
        </w:rPr>
      </w:pPr>
      <w:r w:rsidRPr="003036E9">
        <w:rPr>
          <w:lang w:val="en-US" w:eastAsia="de-DE"/>
        </w:rPr>
        <w:t>Dorota GUGAŁA-FEKNER</w:t>
      </w:r>
    </w:p>
    <w:p w14:paraId="7B678C98" w14:textId="77777777" w:rsidR="00084DCB" w:rsidRPr="003036E9" w:rsidRDefault="00084DCB" w:rsidP="00084DCB">
      <w:pPr>
        <w:spacing w:line="360" w:lineRule="auto"/>
        <w:jc w:val="center"/>
        <w:rPr>
          <w:lang w:val="en-US" w:eastAsia="de-DE"/>
        </w:rPr>
      </w:pPr>
      <w:r w:rsidRPr="003036E9">
        <w:rPr>
          <w:lang w:val="en-US" w:eastAsia="de-DE"/>
        </w:rPr>
        <w:t xml:space="preserve">Faculty of Chemistry, </w:t>
      </w:r>
      <w:smartTag w:uri="urn:schemas-microsoft-com:office:smarttags" w:element="PlaceName">
        <w:r w:rsidRPr="003036E9">
          <w:rPr>
            <w:lang w:val="en-US" w:eastAsia="de-DE"/>
          </w:rPr>
          <w:t>Maria</w:t>
        </w:r>
      </w:smartTag>
      <w:r w:rsidRPr="003036E9">
        <w:rPr>
          <w:lang w:val="en-US" w:eastAsia="de-DE"/>
        </w:rPr>
        <w:t xml:space="preserve"> </w:t>
      </w:r>
      <w:smartTag w:uri="urn:schemas-microsoft-com:office:smarttags" w:element="PlaceName">
        <w:r w:rsidRPr="003036E9">
          <w:rPr>
            <w:lang w:val="en-US" w:eastAsia="de-DE"/>
          </w:rPr>
          <w:t>Curie-</w:t>
        </w:r>
        <w:proofErr w:type="spellStart"/>
        <w:r w:rsidRPr="003036E9">
          <w:rPr>
            <w:lang w:val="en-US" w:eastAsia="de-DE"/>
          </w:rPr>
          <w:t>Sklodowska</w:t>
        </w:r>
      </w:smartTag>
      <w:proofErr w:type="spellEnd"/>
      <w:r w:rsidRPr="003036E9">
        <w:rPr>
          <w:lang w:val="en-US" w:eastAsia="de-DE"/>
        </w:rPr>
        <w:t xml:space="preserve"> </w:t>
      </w:r>
      <w:smartTag w:uri="urn:schemas-microsoft-com:office:smarttags" w:element="PlaceType">
        <w:r w:rsidRPr="003036E9">
          <w:rPr>
            <w:lang w:val="en-US" w:eastAsia="de-DE"/>
          </w:rPr>
          <w:t>University</w:t>
        </w:r>
      </w:smartTag>
      <w:r w:rsidRPr="003036E9">
        <w:rPr>
          <w:lang w:val="en-US" w:eastAsia="de-DE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3036E9">
            <w:rPr>
              <w:lang w:val="en-US" w:eastAsia="de-DE"/>
            </w:rPr>
            <w:t>Lublin</w:t>
          </w:r>
        </w:smartTag>
        <w:r w:rsidRPr="003036E9">
          <w:rPr>
            <w:lang w:val="en-US" w:eastAsia="de-DE"/>
          </w:rPr>
          <w:t xml:space="preserve">, </w:t>
        </w:r>
        <w:smartTag w:uri="urn:schemas-microsoft-com:office:smarttags" w:element="country-region">
          <w:r w:rsidRPr="003036E9">
            <w:rPr>
              <w:lang w:val="en-US" w:eastAsia="de-DE"/>
            </w:rPr>
            <w:t>Poland</w:t>
          </w:r>
        </w:smartTag>
      </w:smartTag>
      <w:r w:rsidRPr="003036E9">
        <w:rPr>
          <w:lang w:val="en-US" w:eastAsia="de-DE"/>
        </w:rPr>
        <w:t>.</w:t>
      </w:r>
    </w:p>
    <w:p w14:paraId="4E8994CF" w14:textId="77777777" w:rsidR="00084DCB" w:rsidRPr="00084DCB" w:rsidRDefault="00084DCB" w:rsidP="00084DCB">
      <w:pPr>
        <w:jc w:val="center"/>
        <w:rPr>
          <w:b/>
          <w:bCs/>
          <w:lang w:val="de-DE"/>
        </w:rPr>
      </w:pPr>
      <w:proofErr w:type="spellStart"/>
      <w:r w:rsidRPr="00084DCB">
        <w:rPr>
          <w:lang w:val="de-DE" w:eastAsia="de-DE"/>
        </w:rPr>
        <w:t>e-mail</w:t>
      </w:r>
      <w:proofErr w:type="spellEnd"/>
      <w:r w:rsidRPr="00084DCB">
        <w:rPr>
          <w:lang w:val="de-DE" w:eastAsia="de-DE"/>
        </w:rPr>
        <w:t xml:space="preserve">: </w:t>
      </w:r>
      <w:hyperlink r:id="rId4" w:history="1">
        <w:r w:rsidRPr="00084DCB">
          <w:rPr>
            <w:rStyle w:val="Hyperlink"/>
            <w:lang w:val="de-DE" w:eastAsia="de-DE"/>
          </w:rPr>
          <w:t>gugala@poczta.umcs.lublin.pl</w:t>
        </w:r>
      </w:hyperlink>
    </w:p>
    <w:p w14:paraId="0F1EB121" w14:textId="77777777" w:rsidR="00084DCB" w:rsidRPr="00084DCB" w:rsidRDefault="00084DCB" w:rsidP="00084DCB">
      <w:pPr>
        <w:jc w:val="both"/>
        <w:rPr>
          <w:b/>
          <w:bCs/>
          <w:lang w:val="de-DE"/>
        </w:rPr>
      </w:pPr>
    </w:p>
    <w:p w14:paraId="277DEFFE" w14:textId="77777777" w:rsidR="00084DCB" w:rsidRPr="003036E9" w:rsidRDefault="00084DCB" w:rsidP="00084DCB">
      <w:pPr>
        <w:jc w:val="both"/>
        <w:rPr>
          <w:b/>
          <w:bCs/>
          <w:lang w:val="en-GB"/>
        </w:rPr>
      </w:pPr>
      <w:r w:rsidRPr="003036E9">
        <w:rPr>
          <w:b/>
          <w:bCs/>
          <w:lang w:val="en-GB"/>
        </w:rPr>
        <w:t>Abstract.</w:t>
      </w:r>
    </w:p>
    <w:p w14:paraId="256CB52C" w14:textId="77777777" w:rsidR="00084DCB" w:rsidRPr="003036E9" w:rsidRDefault="00084DCB" w:rsidP="00084DCB">
      <w:pPr>
        <w:jc w:val="both"/>
        <w:rPr>
          <w:lang w:val="en-GB"/>
        </w:rPr>
      </w:pPr>
      <w:r w:rsidRPr="003036E9">
        <w:rPr>
          <w:lang w:val="en-GB"/>
        </w:rPr>
        <w:t xml:space="preserve">The paper presents the thermodynamic analysis of adenine adsorption on a mercury electrode in an acetate buffer at pH 3 and pH 4. Adsorption energy and constants were determined using the </w:t>
      </w:r>
      <w:proofErr w:type="spellStart"/>
      <w:r w:rsidRPr="003036E9">
        <w:rPr>
          <w:lang w:val="en-GB"/>
        </w:rPr>
        <w:t>Frumkin</w:t>
      </w:r>
      <w:proofErr w:type="spellEnd"/>
      <w:r w:rsidRPr="003036E9">
        <w:rPr>
          <w:lang w:val="en-GB"/>
        </w:rPr>
        <w:t xml:space="preserve"> isotherm and the virial isotherm. Stronger adsorption in the buffer at pH 3 was observed in comparison to the buffer at pH 4. Using cyclic voltammetry and Faraday impedance measurement, an inhibitory effect of adenine on the kinetics of Zn</w:t>
      </w:r>
      <w:r w:rsidRPr="003036E9">
        <w:rPr>
          <w:vertAlign w:val="superscript"/>
          <w:lang w:val="en-GB"/>
        </w:rPr>
        <w:t xml:space="preserve"> </w:t>
      </w:r>
      <w:r w:rsidRPr="003036E9">
        <w:rPr>
          <w:lang w:val="en-GB"/>
        </w:rPr>
        <w:t>(II) ion electro-reduction was observed.</w:t>
      </w:r>
    </w:p>
    <w:p w14:paraId="566F20EA" w14:textId="14BA66E1" w:rsidR="00084DCB" w:rsidRDefault="00084DCB" w:rsidP="00084DCB">
      <w:pPr>
        <w:jc w:val="both"/>
        <w:rPr>
          <w:b/>
          <w:bCs/>
          <w:lang w:val="en-GB"/>
        </w:rPr>
      </w:pPr>
    </w:p>
    <w:p w14:paraId="4E0974F1" w14:textId="5BD82C06" w:rsidR="00084DCB" w:rsidRDefault="00084DCB" w:rsidP="00084DCB">
      <w:pPr>
        <w:jc w:val="both"/>
        <w:rPr>
          <w:b/>
          <w:bCs/>
          <w:lang w:val="en-GB"/>
        </w:rPr>
      </w:pPr>
    </w:p>
    <w:p w14:paraId="6121974D" w14:textId="5BB73D2A" w:rsidR="00084DCB" w:rsidRPr="00084DCB" w:rsidRDefault="00084DCB" w:rsidP="00084DCB">
      <w:pPr>
        <w:jc w:val="both"/>
        <w:rPr>
          <w:b/>
          <w:bCs/>
          <w:lang w:val="sl-SI"/>
        </w:rPr>
      </w:pPr>
      <w:r w:rsidRPr="00084DCB">
        <w:rPr>
          <w:b/>
          <w:bCs/>
          <w:lang w:val="sl-SI"/>
        </w:rPr>
        <w:t>Povzetek (</w:t>
      </w:r>
      <w:proofErr w:type="spellStart"/>
      <w:r w:rsidRPr="00084DCB">
        <w:rPr>
          <w:b/>
          <w:bCs/>
          <w:lang w:val="sl-SI"/>
        </w:rPr>
        <w:t>Scientific</w:t>
      </w:r>
      <w:proofErr w:type="spellEnd"/>
      <w:r w:rsidRPr="00084DCB">
        <w:rPr>
          <w:b/>
          <w:bCs/>
          <w:lang w:val="sl-SI"/>
        </w:rPr>
        <w:t xml:space="preserve"> </w:t>
      </w:r>
      <w:proofErr w:type="spellStart"/>
      <w:r w:rsidRPr="00084DCB">
        <w:rPr>
          <w:b/>
          <w:bCs/>
          <w:lang w:val="sl-SI"/>
        </w:rPr>
        <w:t>paper</w:t>
      </w:r>
      <w:proofErr w:type="spellEnd"/>
      <w:r w:rsidRPr="00084DCB">
        <w:rPr>
          <w:b/>
          <w:bCs/>
          <w:lang w:val="sl-SI"/>
        </w:rPr>
        <w:t>)</w:t>
      </w:r>
    </w:p>
    <w:p w14:paraId="0F1DC04B" w14:textId="77777777" w:rsidR="00084DCB" w:rsidRPr="00084DCB" w:rsidRDefault="00084DCB" w:rsidP="00084DCB">
      <w:pPr>
        <w:jc w:val="both"/>
        <w:rPr>
          <w:b/>
          <w:bCs/>
          <w:lang w:val="sl-SI"/>
        </w:rPr>
      </w:pPr>
    </w:p>
    <w:p w14:paraId="7B39B1AA" w14:textId="7E0DA657" w:rsidR="00F03BAB" w:rsidRPr="00084DCB" w:rsidRDefault="00084DCB" w:rsidP="00084DCB">
      <w:pPr>
        <w:rPr>
          <w:lang w:val="sl-SI"/>
        </w:rPr>
      </w:pPr>
      <w:r w:rsidRPr="00084DCB">
        <w:rPr>
          <w:lang w:val="sl-SI"/>
        </w:rPr>
        <w:t xml:space="preserve">V prispevku je predstavljena termodinamična analiza adsorpcije adenina na živosrebrni elektrodi v acetatnem pufru pri pH 3 in pH 4. </w:t>
      </w:r>
      <w:r w:rsidRPr="00084DCB">
        <w:rPr>
          <w:lang w:val="sl-SI"/>
        </w:rPr>
        <w:t xml:space="preserve">Z uporabo </w:t>
      </w:r>
      <w:proofErr w:type="spellStart"/>
      <w:r w:rsidRPr="00084DCB">
        <w:rPr>
          <w:lang w:val="sl-SI"/>
        </w:rPr>
        <w:t>Frumkinove</w:t>
      </w:r>
      <w:proofErr w:type="spellEnd"/>
      <w:r w:rsidRPr="00084DCB">
        <w:rPr>
          <w:lang w:val="sl-SI"/>
        </w:rPr>
        <w:t xml:space="preserve"> in </w:t>
      </w:r>
      <w:proofErr w:type="spellStart"/>
      <w:r w:rsidRPr="00084DCB">
        <w:rPr>
          <w:lang w:val="sl-SI"/>
        </w:rPr>
        <w:t>virialne</w:t>
      </w:r>
      <w:proofErr w:type="spellEnd"/>
      <w:r w:rsidRPr="00084DCB">
        <w:rPr>
          <w:lang w:val="sl-SI"/>
        </w:rPr>
        <w:t xml:space="preserve"> izoterme smo določili e</w:t>
      </w:r>
      <w:r w:rsidRPr="00084DCB">
        <w:rPr>
          <w:lang w:val="sl-SI"/>
        </w:rPr>
        <w:t>nergij</w:t>
      </w:r>
      <w:r w:rsidRPr="00084DCB">
        <w:rPr>
          <w:lang w:val="sl-SI"/>
        </w:rPr>
        <w:t xml:space="preserve">o </w:t>
      </w:r>
      <w:r w:rsidRPr="00084DCB">
        <w:rPr>
          <w:lang w:val="sl-SI"/>
        </w:rPr>
        <w:t>in konstant</w:t>
      </w:r>
      <w:r w:rsidRPr="00084DCB">
        <w:rPr>
          <w:lang w:val="sl-SI"/>
        </w:rPr>
        <w:t>e</w:t>
      </w:r>
      <w:r w:rsidRPr="00084DCB">
        <w:rPr>
          <w:lang w:val="sl-SI"/>
        </w:rPr>
        <w:t xml:space="preserve"> adsorpcije</w:t>
      </w:r>
      <w:r w:rsidRPr="00084DCB">
        <w:rPr>
          <w:lang w:val="sl-SI"/>
        </w:rPr>
        <w:t xml:space="preserve">. Izkazalo se je, da je adsorpcija </w:t>
      </w:r>
      <w:r w:rsidRPr="00084DCB">
        <w:rPr>
          <w:lang w:val="sl-SI"/>
        </w:rPr>
        <w:t>v pufru pri pH 3 močnejš</w:t>
      </w:r>
      <w:r w:rsidRPr="00084DCB">
        <w:rPr>
          <w:lang w:val="sl-SI"/>
        </w:rPr>
        <w:t>a kot v pufri pri pH 4. Pri</w:t>
      </w:r>
      <w:r w:rsidRPr="00084DCB">
        <w:rPr>
          <w:lang w:val="sl-SI"/>
        </w:rPr>
        <w:t xml:space="preserve"> </w:t>
      </w:r>
      <w:r w:rsidRPr="00084DCB">
        <w:rPr>
          <w:lang w:val="sl-SI"/>
        </w:rPr>
        <w:t xml:space="preserve">izvedbi </w:t>
      </w:r>
      <w:r w:rsidRPr="00084DCB">
        <w:rPr>
          <w:lang w:val="sl-SI"/>
        </w:rPr>
        <w:t>cikličn</w:t>
      </w:r>
      <w:r w:rsidRPr="00084DCB">
        <w:rPr>
          <w:lang w:val="sl-SI"/>
        </w:rPr>
        <w:t xml:space="preserve">e </w:t>
      </w:r>
      <w:proofErr w:type="spellStart"/>
      <w:r w:rsidRPr="00084DCB">
        <w:rPr>
          <w:lang w:val="sl-SI"/>
        </w:rPr>
        <w:t>voltamet</w:t>
      </w:r>
      <w:bookmarkStart w:id="0" w:name="_GoBack"/>
      <w:bookmarkEnd w:id="0"/>
      <w:r w:rsidRPr="00084DCB">
        <w:rPr>
          <w:lang w:val="sl-SI"/>
        </w:rPr>
        <w:t>rij</w:t>
      </w:r>
      <w:r w:rsidRPr="00084DCB">
        <w:rPr>
          <w:lang w:val="sl-SI"/>
        </w:rPr>
        <w:t>e</w:t>
      </w:r>
      <w:proofErr w:type="spellEnd"/>
      <w:r w:rsidRPr="00084DCB">
        <w:rPr>
          <w:lang w:val="sl-SI"/>
        </w:rPr>
        <w:t xml:space="preserve"> in mer</w:t>
      </w:r>
      <w:r w:rsidRPr="00084DCB">
        <w:rPr>
          <w:lang w:val="sl-SI"/>
        </w:rPr>
        <w:t xml:space="preserve">itvah Faradayeve </w:t>
      </w:r>
      <w:r w:rsidRPr="00084DCB">
        <w:rPr>
          <w:lang w:val="sl-SI"/>
        </w:rPr>
        <w:t xml:space="preserve"> impedance smo opazili </w:t>
      </w:r>
      <w:proofErr w:type="spellStart"/>
      <w:r w:rsidRPr="00084DCB">
        <w:rPr>
          <w:lang w:val="sl-SI"/>
        </w:rPr>
        <w:t>inhibitorski</w:t>
      </w:r>
      <w:proofErr w:type="spellEnd"/>
      <w:r w:rsidRPr="00084DCB">
        <w:rPr>
          <w:lang w:val="sl-SI"/>
        </w:rPr>
        <w:t xml:space="preserve"> učinek adenina na kinetiko </w:t>
      </w:r>
      <w:r w:rsidRPr="00084DCB">
        <w:rPr>
          <w:lang w:val="sl-SI"/>
        </w:rPr>
        <w:t xml:space="preserve">elektro redukcije </w:t>
      </w:r>
      <w:r w:rsidRPr="00084DCB">
        <w:rPr>
          <w:lang w:val="sl-SI"/>
        </w:rPr>
        <w:t xml:space="preserve">ionov </w:t>
      </w:r>
      <w:proofErr w:type="spellStart"/>
      <w:r w:rsidRPr="00084DCB">
        <w:rPr>
          <w:lang w:val="sl-SI"/>
        </w:rPr>
        <w:t>Zn</w:t>
      </w:r>
      <w:proofErr w:type="spellEnd"/>
      <w:r w:rsidRPr="00084DCB">
        <w:rPr>
          <w:lang w:val="sl-SI"/>
        </w:rPr>
        <w:t xml:space="preserve"> (II).</w:t>
      </w:r>
    </w:p>
    <w:sectPr w:rsidR="00F03BAB" w:rsidRPr="0008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C1"/>
    <w:rsid w:val="00084DCB"/>
    <w:rsid w:val="006013C1"/>
    <w:rsid w:val="00C358A2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A46AF28"/>
  <w15:chartTrackingRefBased/>
  <w15:docId w15:val="{E9AD05F4-3CB4-4CAB-B0C4-E5D91D70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4D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gala@poczta.umcs.lub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2</cp:revision>
  <dcterms:created xsi:type="dcterms:W3CDTF">2018-01-02T16:42:00Z</dcterms:created>
  <dcterms:modified xsi:type="dcterms:W3CDTF">2018-01-02T16:50:00Z</dcterms:modified>
</cp:coreProperties>
</file>