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515" w:rsidRPr="00114F1A" w:rsidRDefault="00866515" w:rsidP="00866515">
      <w:pPr>
        <w:autoSpaceDE w:val="0"/>
        <w:autoSpaceDN w:val="0"/>
        <w:adjustRightInd w:val="0"/>
        <w:jc w:val="center"/>
        <w:rPr>
          <w:rFonts w:ascii="Times New Roman" w:hAnsi="Times New Roman" w:cs="Times New Roman"/>
          <w:b/>
          <w:bCs/>
          <w:sz w:val="28"/>
          <w:szCs w:val="28"/>
        </w:rPr>
      </w:pPr>
      <w:r w:rsidRPr="00114F1A">
        <w:rPr>
          <w:rFonts w:ascii="Times New Roman" w:hAnsi="Times New Roman" w:cs="Times New Roman"/>
          <w:b/>
          <w:bCs/>
          <w:sz w:val="28"/>
          <w:szCs w:val="28"/>
        </w:rPr>
        <w:t>Cover letter</w:t>
      </w:r>
    </w:p>
    <w:p w:rsidR="00866515" w:rsidRDefault="00866515" w:rsidP="00866515">
      <w:pPr>
        <w:shd w:val="clear" w:color="auto" w:fill="FFFFFF"/>
        <w:spacing w:before="225" w:line="360" w:lineRule="auto"/>
        <w:ind w:right="165"/>
        <w:jc w:val="both"/>
        <w:rPr>
          <w:rFonts w:ascii="Times New Roman" w:hAnsi="Times New Roman" w:cs="Times New Roman"/>
          <w:b/>
        </w:rPr>
      </w:pPr>
    </w:p>
    <w:p w:rsidR="00866515" w:rsidRDefault="00866515" w:rsidP="00866515">
      <w:pPr>
        <w:shd w:val="clear" w:color="auto" w:fill="FFFFFF"/>
        <w:spacing w:before="225" w:line="360" w:lineRule="auto"/>
        <w:ind w:right="165"/>
        <w:jc w:val="both"/>
        <w:rPr>
          <w:rFonts w:ascii="Times New Roman" w:hAnsi="Times New Roman" w:cs="Times New Roman"/>
          <w:b/>
        </w:rPr>
      </w:pPr>
      <w:r w:rsidRPr="00114F1A">
        <w:rPr>
          <w:rFonts w:ascii="Times New Roman" w:hAnsi="Times New Roman" w:cs="Times New Roman"/>
          <w:b/>
        </w:rPr>
        <w:t xml:space="preserve">Dear </w:t>
      </w:r>
      <w:r w:rsidR="00010035">
        <w:rPr>
          <w:rFonts w:ascii="Times New Roman" w:hAnsi="Times New Roman" w:cs="Times New Roman"/>
          <w:b/>
        </w:rPr>
        <w:t>Editor</w:t>
      </w:r>
      <w:r>
        <w:rPr>
          <w:rFonts w:ascii="Times New Roman" w:hAnsi="Times New Roman" w:cs="Times New Roman"/>
          <w:b/>
        </w:rPr>
        <w:t xml:space="preserve">, </w:t>
      </w:r>
    </w:p>
    <w:p w:rsidR="002D3CF5" w:rsidRPr="002D3CF5" w:rsidRDefault="00866515" w:rsidP="00866515">
      <w:pPr>
        <w:autoSpaceDE w:val="0"/>
        <w:autoSpaceDN w:val="0"/>
        <w:adjustRightInd w:val="0"/>
        <w:spacing w:line="480" w:lineRule="auto"/>
        <w:jc w:val="both"/>
        <w:rPr>
          <w:rFonts w:ascii="Times New Roman" w:hAnsi="Times New Roman" w:cs="Times New Roman"/>
          <w:sz w:val="20"/>
          <w:szCs w:val="20"/>
        </w:rPr>
      </w:pPr>
      <w:r w:rsidRPr="002D3CF5">
        <w:rPr>
          <w:rFonts w:ascii="Times New Roman" w:hAnsi="Times New Roman" w:cs="Times New Roman"/>
          <w:sz w:val="20"/>
          <w:szCs w:val="20"/>
        </w:rPr>
        <w:t>I am pleased to submit our manuscript entitled “</w:t>
      </w:r>
      <w:r w:rsidR="00E93615" w:rsidRPr="002D3CF5">
        <w:rPr>
          <w:rFonts w:ascii="Times New Roman" w:eastAsia="Times New Roman" w:hAnsi="Times New Roman" w:cs="Times New Roman"/>
          <w:bCs/>
          <w:sz w:val="20"/>
          <w:szCs w:val="20"/>
          <w:lang w:val="en-US" w:eastAsia="de-DE"/>
        </w:rPr>
        <w:t>Synthesis and in vitro bio-activity evaluation of N4-benzyl substituted 5-chloroisatin 3-thiosemicarbazones as urease and glycation inhibitors</w:t>
      </w:r>
      <w:r w:rsidRPr="002D3CF5">
        <w:rPr>
          <w:rFonts w:ascii="Times New Roman" w:hAnsi="Times New Roman" w:cs="Times New Roman"/>
          <w:sz w:val="20"/>
          <w:szCs w:val="20"/>
        </w:rPr>
        <w:t>” to “</w:t>
      </w:r>
      <w:r w:rsidR="00E93615" w:rsidRPr="002D3CF5">
        <w:rPr>
          <w:rFonts w:ascii="Times New Roman" w:hAnsi="Times New Roman" w:cs="Times New Roman"/>
          <w:i/>
          <w:sz w:val="20"/>
          <w:szCs w:val="20"/>
        </w:rPr>
        <w:t>Acta Chim. Slov.</w:t>
      </w:r>
      <w:r w:rsidRPr="002D3CF5">
        <w:rPr>
          <w:rFonts w:ascii="Times New Roman" w:hAnsi="Times New Roman" w:cs="Times New Roman"/>
          <w:sz w:val="20"/>
          <w:szCs w:val="20"/>
        </w:rPr>
        <w:t>”</w:t>
      </w:r>
      <w:r w:rsidR="00B37C89" w:rsidRPr="002D3CF5">
        <w:rPr>
          <w:rFonts w:ascii="Times New Roman" w:hAnsi="Times New Roman" w:cs="Times New Roman"/>
          <w:sz w:val="20"/>
          <w:szCs w:val="20"/>
        </w:rPr>
        <w:t xml:space="preserve"> </w:t>
      </w:r>
      <w:r w:rsidR="002D3CF5" w:rsidRPr="002D3CF5">
        <w:rPr>
          <w:rFonts w:ascii="Times New Roman" w:hAnsi="Times New Roman" w:cs="Times New Roman"/>
          <w:sz w:val="20"/>
          <w:szCs w:val="20"/>
        </w:rPr>
        <w:t xml:space="preserve">I certify that all authors have seen and approved this submission. All authors have made significant scientific contributions to the work reported and all </w:t>
      </w:r>
      <w:bookmarkStart w:id="0" w:name="_GoBack"/>
      <w:bookmarkEnd w:id="0"/>
      <w:r w:rsidR="002D3CF5" w:rsidRPr="002D3CF5">
        <w:rPr>
          <w:rFonts w:ascii="Times New Roman" w:hAnsi="Times New Roman" w:cs="Times New Roman"/>
          <w:sz w:val="20"/>
          <w:szCs w:val="20"/>
        </w:rPr>
        <w:t>share equal responsibility and accountability for the results. I also declare here that the manuscript has not been previously published, is not currently submitted for review to any other journal, and will not be submitted elsewhere before a decision is made by this journal.</w:t>
      </w:r>
    </w:p>
    <w:p w:rsidR="00A31072" w:rsidRPr="006F66D6" w:rsidRDefault="00B37C89" w:rsidP="00866515">
      <w:pPr>
        <w:autoSpaceDE w:val="0"/>
        <w:autoSpaceDN w:val="0"/>
        <w:adjustRightInd w:val="0"/>
        <w:spacing w:line="480" w:lineRule="auto"/>
        <w:jc w:val="both"/>
        <w:rPr>
          <w:rFonts w:ascii="Times New Roman" w:eastAsia="FreeSerif" w:hAnsi="Times New Roman" w:cs="Times New Roman"/>
          <w:sz w:val="20"/>
          <w:szCs w:val="20"/>
        </w:rPr>
      </w:pPr>
      <w:r w:rsidRPr="006F66D6">
        <w:rPr>
          <w:rFonts w:ascii="Times New Roman" w:hAnsi="Times New Roman" w:cs="Times New Roman"/>
          <w:sz w:val="20"/>
          <w:szCs w:val="20"/>
        </w:rPr>
        <w:t>In t</w:t>
      </w:r>
      <w:r w:rsidR="00010035" w:rsidRPr="006F66D6">
        <w:rPr>
          <w:rFonts w:ascii="Times New Roman" w:hAnsi="Times New Roman" w:cs="Times New Roman"/>
          <w:sz w:val="20"/>
          <w:szCs w:val="20"/>
        </w:rPr>
        <w:t xml:space="preserve">his </w:t>
      </w:r>
      <w:r w:rsidR="00144270" w:rsidRPr="006F66D6">
        <w:rPr>
          <w:rFonts w:ascii="Times New Roman" w:hAnsi="Times New Roman" w:cs="Times New Roman"/>
          <w:sz w:val="20"/>
          <w:szCs w:val="20"/>
        </w:rPr>
        <w:t>manuscript</w:t>
      </w:r>
      <w:r w:rsidR="00866515" w:rsidRPr="006F66D6">
        <w:rPr>
          <w:rFonts w:ascii="Times New Roman" w:hAnsi="Times New Roman" w:cs="Times New Roman"/>
          <w:sz w:val="20"/>
          <w:szCs w:val="20"/>
        </w:rPr>
        <w:t xml:space="preserve">, </w:t>
      </w:r>
      <w:r w:rsidR="00A31072" w:rsidRPr="006F66D6">
        <w:rPr>
          <w:rFonts w:ascii="Times New Roman" w:hAnsi="Times New Roman" w:cs="Times New Roman"/>
          <w:sz w:val="20"/>
          <w:szCs w:val="20"/>
        </w:rPr>
        <w:t xml:space="preserve">we report the synthesis of </w:t>
      </w:r>
      <w:r w:rsidR="00A31072" w:rsidRPr="006F66D6">
        <w:rPr>
          <w:rFonts w:ascii="Times New Roman" w:eastAsia="FreeSerif" w:hAnsi="Times New Roman" w:cs="Times New Roman"/>
          <w:sz w:val="20"/>
          <w:szCs w:val="20"/>
        </w:rPr>
        <w:t>fifteen N</w:t>
      </w:r>
      <w:r w:rsidR="00A31072" w:rsidRPr="006F66D6">
        <w:rPr>
          <w:rFonts w:ascii="Times New Roman" w:eastAsia="FreeSerif" w:hAnsi="Times New Roman" w:cs="Times New Roman"/>
          <w:sz w:val="20"/>
          <w:szCs w:val="20"/>
          <w:vertAlign w:val="superscript"/>
        </w:rPr>
        <w:t>4</w:t>
      </w:r>
      <w:r w:rsidR="00A31072" w:rsidRPr="006F66D6">
        <w:rPr>
          <w:rFonts w:ascii="Times New Roman" w:eastAsia="FreeSerif" w:hAnsi="Times New Roman" w:cs="Times New Roman"/>
          <w:sz w:val="20"/>
          <w:szCs w:val="20"/>
        </w:rPr>
        <w:t xml:space="preserve">-benzyl substituted 5-chloroisatin-3-thiosemicarbazones </w:t>
      </w:r>
      <w:r w:rsidR="00A31072" w:rsidRPr="006F66D6">
        <w:rPr>
          <w:rFonts w:ascii="Times New Roman" w:eastAsia="FreeSerif" w:hAnsi="Times New Roman" w:cs="Times New Roman"/>
          <w:b/>
          <w:sz w:val="20"/>
          <w:szCs w:val="20"/>
        </w:rPr>
        <w:t>5a-o</w:t>
      </w:r>
      <w:r w:rsidR="00A31072" w:rsidRPr="006F66D6">
        <w:rPr>
          <w:rFonts w:ascii="Times New Roman" w:hAnsi="Times New Roman" w:cs="Times New Roman"/>
          <w:sz w:val="20"/>
          <w:szCs w:val="20"/>
        </w:rPr>
        <w:t xml:space="preserve"> and their bio-evaluation results. </w:t>
      </w:r>
      <w:r w:rsidR="00A31072" w:rsidRPr="006F66D6">
        <w:rPr>
          <w:rFonts w:ascii="Times New Roman" w:eastAsia="FreeSerif" w:hAnsi="Times New Roman" w:cs="Times New Roman"/>
          <w:sz w:val="20"/>
          <w:szCs w:val="20"/>
        </w:rPr>
        <w:t xml:space="preserve">All the compounds </w:t>
      </w:r>
      <w:r w:rsidR="00A31072" w:rsidRPr="006F66D6">
        <w:rPr>
          <w:rFonts w:ascii="Times New Roman" w:hAnsi="Times New Roman" w:cs="Times New Roman"/>
          <w:sz w:val="20"/>
          <w:szCs w:val="20"/>
        </w:rPr>
        <w:t> </w:t>
      </w:r>
      <w:r w:rsidR="00A31072" w:rsidRPr="006F66D6">
        <w:rPr>
          <w:rFonts w:ascii="Times New Roman" w:eastAsia="FreeSerif" w:hAnsi="Times New Roman" w:cs="Times New Roman"/>
          <w:sz w:val="20"/>
          <w:szCs w:val="20"/>
        </w:rPr>
        <w:t xml:space="preserve">proved to be extremely effective urease inhibitors, demonstrating enzyme </w:t>
      </w:r>
      <w:r w:rsidR="00A31072" w:rsidRPr="006F66D6">
        <w:rPr>
          <w:rFonts w:ascii="Times New Roman" w:hAnsi="Times New Roman" w:cs="Times New Roman"/>
          <w:sz w:val="20"/>
          <w:szCs w:val="20"/>
        </w:rPr>
        <w:t>inhibition much better than the reference inhibitor, thiourea (IC</w:t>
      </w:r>
      <w:r w:rsidR="00A31072" w:rsidRPr="006F66D6">
        <w:rPr>
          <w:rFonts w:ascii="Times New Roman" w:hAnsi="Times New Roman" w:cs="Times New Roman"/>
          <w:sz w:val="20"/>
          <w:szCs w:val="20"/>
          <w:vertAlign w:val="subscript"/>
        </w:rPr>
        <w:t xml:space="preserve">50 </w:t>
      </w:r>
      <w:r w:rsidR="00A31072" w:rsidRPr="006F66D6">
        <w:rPr>
          <w:rFonts w:ascii="Times New Roman" w:hAnsi="Times New Roman" w:cs="Times New Roman"/>
          <w:sz w:val="20"/>
          <w:szCs w:val="20"/>
        </w:rPr>
        <w:t>values 1.31 ± 0.06 to 3.24 ± 0.15 vs. 22.3 ± 1.12 μM).</w:t>
      </w:r>
      <w:r w:rsidR="00A31072" w:rsidRPr="006F66D6">
        <w:rPr>
          <w:rFonts w:ascii="Times New Roman" w:eastAsia="FreeSerif" w:hAnsi="Times New Roman" w:cs="Times New Roman"/>
          <w:sz w:val="20"/>
          <w:szCs w:val="20"/>
        </w:rPr>
        <w:t xml:space="preserve"> In glycation inhibition assay, eight out of fifteen compounds tested </w:t>
      </w:r>
      <w:r w:rsidR="00A31072" w:rsidRPr="006F66D6">
        <w:rPr>
          <w:rFonts w:ascii="Times New Roman" w:hAnsi="Times New Roman" w:cs="Times New Roman"/>
          <w:bCs/>
          <w:sz w:val="20"/>
          <w:szCs w:val="20"/>
        </w:rPr>
        <w:t xml:space="preserve">were found to be </w:t>
      </w:r>
      <w:r w:rsidR="00A31072" w:rsidRPr="006F66D6">
        <w:rPr>
          <w:rFonts w:ascii="Times New Roman" w:eastAsia="FreeSerif" w:hAnsi="Times New Roman" w:cs="Times New Roman"/>
          <w:sz w:val="20"/>
          <w:szCs w:val="20"/>
        </w:rPr>
        <w:t xml:space="preserve">potent </w:t>
      </w:r>
      <w:r w:rsidR="00A31072" w:rsidRPr="006F66D6">
        <w:rPr>
          <w:rFonts w:ascii="Times New Roman" w:hAnsi="Times New Roman" w:cs="Times New Roman"/>
          <w:sz w:val="20"/>
          <w:szCs w:val="20"/>
        </w:rPr>
        <w:t>glycation inhibitors. Of these,</w:t>
      </w:r>
      <w:r w:rsidR="00A31072" w:rsidRPr="006F66D6">
        <w:rPr>
          <w:rFonts w:ascii="Times New Roman" w:eastAsia="FreeSerif" w:hAnsi="Times New Roman" w:cs="Times New Roman"/>
          <w:sz w:val="20"/>
          <w:szCs w:val="20"/>
        </w:rPr>
        <w:t xml:space="preserve"> five viz. </w:t>
      </w:r>
      <w:r w:rsidR="00A31072" w:rsidRPr="006F66D6">
        <w:rPr>
          <w:rFonts w:ascii="Times New Roman" w:hAnsi="Times New Roman" w:cs="Times New Roman"/>
          <w:b/>
          <w:bCs/>
          <w:sz w:val="20"/>
          <w:szCs w:val="20"/>
        </w:rPr>
        <w:t>5c</w:t>
      </w:r>
      <w:r w:rsidR="00A31072" w:rsidRPr="006F66D6">
        <w:rPr>
          <w:rFonts w:ascii="Times New Roman" w:hAnsi="Times New Roman" w:cs="Times New Roman"/>
          <w:bCs/>
          <w:sz w:val="20"/>
          <w:szCs w:val="20"/>
        </w:rPr>
        <w:t>,</w:t>
      </w:r>
      <w:r w:rsidR="00A31072" w:rsidRPr="006F66D6">
        <w:rPr>
          <w:rFonts w:ascii="Times New Roman" w:hAnsi="Times New Roman" w:cs="Times New Roman"/>
          <w:b/>
          <w:bCs/>
          <w:sz w:val="20"/>
          <w:szCs w:val="20"/>
        </w:rPr>
        <w:t xml:space="preserve"> 5h-j</w:t>
      </w:r>
      <w:r w:rsidR="00A31072" w:rsidRPr="006F66D6">
        <w:rPr>
          <w:rFonts w:ascii="Times New Roman" w:hAnsi="Times New Roman" w:cs="Times New Roman"/>
          <w:bCs/>
          <w:sz w:val="20"/>
          <w:szCs w:val="20"/>
        </w:rPr>
        <w:t xml:space="preserve"> and</w:t>
      </w:r>
      <w:r w:rsidR="00A31072" w:rsidRPr="006F66D6">
        <w:rPr>
          <w:rFonts w:ascii="Times New Roman" w:hAnsi="Times New Roman" w:cs="Times New Roman"/>
          <w:b/>
          <w:bCs/>
          <w:sz w:val="20"/>
          <w:szCs w:val="20"/>
        </w:rPr>
        <w:t xml:space="preserve"> 5n</w:t>
      </w:r>
      <w:r w:rsidR="00A31072" w:rsidRPr="006F66D6">
        <w:rPr>
          <w:rFonts w:ascii="Times New Roman" w:eastAsia="FreeSerif" w:hAnsi="Times New Roman" w:cs="Times New Roman"/>
          <w:sz w:val="20"/>
          <w:szCs w:val="20"/>
        </w:rPr>
        <w:t xml:space="preserve"> proved to be exceedingly efficient, displaying </w:t>
      </w:r>
      <w:r w:rsidR="00A31072" w:rsidRPr="006F66D6">
        <w:rPr>
          <w:rFonts w:ascii="Times New Roman" w:hAnsi="Times New Roman" w:cs="Times New Roman"/>
          <w:sz w:val="20"/>
          <w:szCs w:val="20"/>
        </w:rPr>
        <w:t>glycation inhibition superior than the reference inhibitor, rutin (IC</w:t>
      </w:r>
      <w:r w:rsidR="00A31072" w:rsidRPr="006F66D6">
        <w:rPr>
          <w:rFonts w:ascii="Times New Roman" w:hAnsi="Times New Roman" w:cs="Times New Roman"/>
          <w:sz w:val="20"/>
          <w:szCs w:val="20"/>
          <w:vertAlign w:val="subscript"/>
        </w:rPr>
        <w:t>50</w:t>
      </w:r>
      <w:r w:rsidR="00A31072" w:rsidRPr="006F66D6">
        <w:rPr>
          <w:rFonts w:ascii="Times New Roman" w:hAnsi="Times New Roman" w:cs="Times New Roman"/>
          <w:sz w:val="20"/>
          <w:szCs w:val="20"/>
        </w:rPr>
        <w:t xml:space="preserve"> values 114.51 ± 1.08 to 229.94 ± 3.40 vs. 294.5 ± 1.5 μM). On the other hand,</w:t>
      </w:r>
      <w:r w:rsidR="00A31072" w:rsidRPr="006F66D6">
        <w:rPr>
          <w:rFonts w:ascii="Times New Roman" w:eastAsia="FreeSerif" w:hAnsi="Times New Roman" w:cs="Times New Roman"/>
          <w:sz w:val="20"/>
          <w:szCs w:val="20"/>
        </w:rPr>
        <w:t xml:space="preserve"> </w:t>
      </w:r>
      <w:r w:rsidR="00A31072" w:rsidRPr="006F66D6">
        <w:rPr>
          <w:rFonts w:ascii="Times New Roman" w:eastAsia="Calibri" w:hAnsi="Times New Roman" w:cs="Times New Roman"/>
          <w:bCs/>
          <w:sz w:val="20"/>
          <w:szCs w:val="20"/>
        </w:rPr>
        <w:t>nine out of fifteen compounds tested i.e.</w:t>
      </w:r>
      <w:r w:rsidR="00A31072" w:rsidRPr="006F66D6">
        <w:rPr>
          <w:rFonts w:ascii="Times New Roman" w:eastAsia="Calibri" w:hAnsi="Times New Roman" w:cs="Times New Roman"/>
          <w:b/>
          <w:bCs/>
          <w:sz w:val="20"/>
          <w:szCs w:val="20"/>
        </w:rPr>
        <w:t xml:space="preserve"> 5c</w:t>
      </w:r>
      <w:r w:rsidR="00A31072" w:rsidRPr="006F66D6">
        <w:rPr>
          <w:rFonts w:ascii="Times New Roman" w:eastAsia="Calibri" w:hAnsi="Times New Roman" w:cs="Times New Roman"/>
          <w:bCs/>
          <w:sz w:val="20"/>
          <w:szCs w:val="20"/>
        </w:rPr>
        <w:t xml:space="preserve">, </w:t>
      </w:r>
      <w:r w:rsidR="00A31072" w:rsidRPr="006F66D6">
        <w:rPr>
          <w:rFonts w:ascii="Times New Roman" w:eastAsia="Calibri" w:hAnsi="Times New Roman" w:cs="Times New Roman"/>
          <w:b/>
          <w:bCs/>
          <w:sz w:val="20"/>
          <w:szCs w:val="20"/>
        </w:rPr>
        <w:t>5d</w:t>
      </w:r>
      <w:r w:rsidR="00A31072" w:rsidRPr="006F66D6">
        <w:rPr>
          <w:rFonts w:ascii="Times New Roman" w:eastAsia="Calibri" w:hAnsi="Times New Roman" w:cs="Times New Roman"/>
          <w:bCs/>
          <w:sz w:val="20"/>
          <w:szCs w:val="20"/>
        </w:rPr>
        <w:t xml:space="preserve">, </w:t>
      </w:r>
      <w:r w:rsidR="00A31072" w:rsidRPr="006F66D6">
        <w:rPr>
          <w:rFonts w:ascii="Times New Roman" w:eastAsia="Calibri" w:hAnsi="Times New Roman" w:cs="Times New Roman"/>
          <w:b/>
          <w:bCs/>
          <w:sz w:val="20"/>
          <w:szCs w:val="20"/>
        </w:rPr>
        <w:t xml:space="preserve">5h-m </w:t>
      </w:r>
      <w:r w:rsidR="00A31072" w:rsidRPr="006F66D6">
        <w:rPr>
          <w:rFonts w:ascii="Times New Roman" w:eastAsia="Calibri" w:hAnsi="Times New Roman" w:cs="Times New Roman"/>
          <w:bCs/>
          <w:sz w:val="20"/>
          <w:szCs w:val="20"/>
        </w:rPr>
        <w:t>and</w:t>
      </w:r>
      <w:r w:rsidR="00A31072" w:rsidRPr="006F66D6">
        <w:rPr>
          <w:rFonts w:ascii="Times New Roman" w:eastAsia="Calibri" w:hAnsi="Times New Roman" w:cs="Times New Roman"/>
          <w:b/>
          <w:bCs/>
          <w:sz w:val="20"/>
          <w:szCs w:val="20"/>
        </w:rPr>
        <w:t xml:space="preserve"> 5o </w:t>
      </w:r>
      <w:r w:rsidR="00A31072" w:rsidRPr="006F66D6">
        <w:rPr>
          <w:rFonts w:ascii="Times New Roman" w:eastAsia="Calibri" w:hAnsi="Times New Roman" w:cs="Times New Roman"/>
          <w:bCs/>
          <w:sz w:val="20"/>
          <w:szCs w:val="20"/>
        </w:rPr>
        <w:t xml:space="preserve">appeared to be active in </w:t>
      </w:r>
      <w:r w:rsidR="00A31072" w:rsidRPr="006F66D6">
        <w:rPr>
          <w:rFonts w:ascii="Times New Roman" w:eastAsia="FreeSerif" w:hAnsi="Times New Roman" w:cs="Times New Roman"/>
          <w:sz w:val="20"/>
          <w:szCs w:val="20"/>
        </w:rPr>
        <w:t>phytotoxicity assay,</w:t>
      </w:r>
      <w:r w:rsidR="00A31072" w:rsidRPr="006F66D6">
        <w:rPr>
          <w:rFonts w:ascii="Times New Roman" w:eastAsia="Calibri" w:hAnsi="Times New Roman" w:cs="Times New Roman"/>
          <w:bCs/>
          <w:sz w:val="20"/>
          <w:szCs w:val="20"/>
        </w:rPr>
        <w:t xml:space="preserve"> showing relatively weak or non-significant (5-93%) growth inhibition of </w:t>
      </w:r>
      <w:r w:rsidR="00A31072" w:rsidRPr="006F66D6">
        <w:rPr>
          <w:rFonts w:ascii="Times New Roman" w:hAnsi="Times New Roman" w:cs="Times New Roman"/>
          <w:i/>
          <w:sz w:val="20"/>
          <w:szCs w:val="20"/>
        </w:rPr>
        <w:t>Lemna aequinocitalis</w:t>
      </w:r>
      <w:r w:rsidR="00A31072" w:rsidRPr="006F66D6">
        <w:rPr>
          <w:rFonts w:ascii="Times New Roman" w:eastAsia="Calibri" w:hAnsi="Times New Roman" w:cs="Times New Roman"/>
          <w:bCs/>
          <w:sz w:val="20"/>
          <w:szCs w:val="20"/>
        </w:rPr>
        <w:t xml:space="preserve"> at 1000 or 500 µg/mL concentrations, whilst i</w:t>
      </w:r>
      <w:r w:rsidR="00A31072" w:rsidRPr="006F66D6">
        <w:rPr>
          <w:rFonts w:ascii="Times New Roman" w:eastAsia="FreeSerif" w:hAnsi="Times New Roman" w:cs="Times New Roman"/>
          <w:sz w:val="20"/>
          <w:szCs w:val="20"/>
        </w:rPr>
        <w:t>n cytotoxicity (brine shrimp) assay, all of them gave LD</w:t>
      </w:r>
      <w:r w:rsidR="00A31072" w:rsidRPr="006F66D6">
        <w:rPr>
          <w:rFonts w:ascii="Times New Roman" w:eastAsia="FreeSerif" w:hAnsi="Times New Roman" w:cs="Times New Roman"/>
          <w:sz w:val="20"/>
          <w:szCs w:val="20"/>
          <w:vertAlign w:val="subscript"/>
        </w:rPr>
        <w:t>50</w:t>
      </w:r>
      <w:r w:rsidR="00A31072" w:rsidRPr="006F66D6">
        <w:rPr>
          <w:rFonts w:ascii="Times New Roman" w:eastAsia="FreeSerif" w:hAnsi="Times New Roman" w:cs="Times New Roman"/>
          <w:sz w:val="20"/>
          <w:szCs w:val="20"/>
        </w:rPr>
        <w:t xml:space="preserve"> values &gt;2.43 × 10</w:t>
      </w:r>
      <w:r w:rsidR="00A31072" w:rsidRPr="006F66D6">
        <w:rPr>
          <w:rFonts w:ascii="Times New Roman" w:eastAsia="FreeSerif" w:hAnsi="Times New Roman" w:cs="Times New Roman"/>
          <w:sz w:val="20"/>
          <w:szCs w:val="20"/>
          <w:vertAlign w:val="superscript"/>
        </w:rPr>
        <w:t xml:space="preserve">-4 </w:t>
      </w:r>
      <w:r w:rsidR="00A31072" w:rsidRPr="006F66D6">
        <w:rPr>
          <w:rFonts w:ascii="Times New Roman" w:hAnsi="Times New Roman" w:cs="Times New Roman"/>
          <w:sz w:val="20"/>
          <w:szCs w:val="20"/>
        </w:rPr>
        <w:t>–</w:t>
      </w:r>
      <w:r w:rsidR="00A31072" w:rsidRPr="006F66D6">
        <w:rPr>
          <w:rFonts w:ascii="Times New Roman" w:eastAsia="FreeSerif" w:hAnsi="Times New Roman" w:cs="Times New Roman"/>
          <w:sz w:val="20"/>
          <w:szCs w:val="20"/>
        </w:rPr>
        <w:t xml:space="preserve"> 2.91 × 10</w:t>
      </w:r>
      <w:r w:rsidR="00A31072" w:rsidRPr="006F66D6">
        <w:rPr>
          <w:rFonts w:ascii="Times New Roman" w:eastAsia="FreeSerif" w:hAnsi="Times New Roman" w:cs="Times New Roman"/>
          <w:sz w:val="20"/>
          <w:szCs w:val="20"/>
          <w:vertAlign w:val="superscript"/>
        </w:rPr>
        <w:t xml:space="preserve">-4 </w:t>
      </w:r>
      <w:r w:rsidR="00A31072" w:rsidRPr="006F66D6">
        <w:rPr>
          <w:rFonts w:ascii="Times New Roman" w:eastAsia="FreeSerif" w:hAnsi="Times New Roman" w:cs="Times New Roman"/>
          <w:sz w:val="20"/>
          <w:szCs w:val="20"/>
        </w:rPr>
        <w:t xml:space="preserve">M against </w:t>
      </w:r>
      <w:r w:rsidR="00A31072" w:rsidRPr="006F66D6">
        <w:rPr>
          <w:rFonts w:ascii="Times New Roman" w:eastAsia="FreeSerif" w:hAnsi="Times New Roman" w:cs="Times New Roman"/>
          <w:i/>
          <w:sz w:val="20"/>
          <w:szCs w:val="20"/>
        </w:rPr>
        <w:t>Artemia salina</w:t>
      </w:r>
      <w:r w:rsidR="00A31072" w:rsidRPr="006F66D6">
        <w:rPr>
          <w:rFonts w:ascii="Times New Roman" w:eastAsia="FreeSerif" w:hAnsi="Times New Roman" w:cs="Times New Roman"/>
          <w:sz w:val="20"/>
          <w:szCs w:val="20"/>
        </w:rPr>
        <w:t xml:space="preserve"> and were, therefore, considered to be almost inactive.</w:t>
      </w:r>
      <w:r w:rsidR="006F66D6" w:rsidRPr="006F66D6">
        <w:rPr>
          <w:rFonts w:ascii="Times New Roman" w:eastAsia="FreeSerif" w:hAnsi="Times New Roman" w:cs="Times New Roman"/>
          <w:sz w:val="20"/>
          <w:szCs w:val="20"/>
        </w:rPr>
        <w:t xml:space="preserve"> It is important to mention here that with either no or weak</w:t>
      </w:r>
      <w:r w:rsidR="006F66D6" w:rsidRPr="006F66D6">
        <w:rPr>
          <w:rFonts w:ascii="Times New Roman" w:eastAsia="Times New Roman" w:hAnsi="Times New Roman" w:cs="Times New Roman"/>
          <w:bCs/>
          <w:sz w:val="20"/>
          <w:szCs w:val="20"/>
          <w:lang w:val="en-US" w:eastAsia="en-US"/>
        </w:rPr>
        <w:t xml:space="preserve"> phytotoxic activity, these compounds have the potential to be used as effective soil ureases inhibitors if blended with fertilizers in small amounts to increase the overall efficacy of nitrogen utilization. Furthermore, </w:t>
      </w:r>
      <w:r w:rsidR="00A31072" w:rsidRPr="006F66D6">
        <w:rPr>
          <w:rFonts w:ascii="Times New Roman" w:eastAsia="Times New Roman" w:hAnsi="Times New Roman" w:cs="Times New Roman"/>
          <w:bCs/>
          <w:sz w:val="20"/>
          <w:szCs w:val="20"/>
          <w:lang w:val="en-US" w:eastAsia="en-US"/>
        </w:rPr>
        <w:t xml:space="preserve">being non- or less toxic in cytotoxicity studies, they could prove to be possible candidates for orally effectual curative agents used for the cure of certain clinical conditions induced by microbial ureases. </w:t>
      </w:r>
    </w:p>
    <w:p w:rsidR="00866515" w:rsidRPr="006F66D6" w:rsidRDefault="00866515" w:rsidP="00866515">
      <w:pPr>
        <w:tabs>
          <w:tab w:val="left" w:pos="284"/>
        </w:tabs>
        <w:spacing w:line="480" w:lineRule="auto"/>
        <w:jc w:val="both"/>
        <w:rPr>
          <w:rFonts w:ascii="Times New Roman" w:hAnsi="Times New Roman" w:cs="Times New Roman"/>
          <w:sz w:val="20"/>
          <w:szCs w:val="20"/>
        </w:rPr>
      </w:pPr>
      <w:r w:rsidRPr="006F66D6">
        <w:rPr>
          <w:rFonts w:ascii="Times New Roman" w:hAnsi="Times New Roman" w:cs="Times New Roman"/>
          <w:bCs/>
          <w:kern w:val="32"/>
          <w:sz w:val="20"/>
          <w:szCs w:val="20"/>
        </w:rPr>
        <w:tab/>
      </w:r>
      <w:r w:rsidR="008C5A84" w:rsidRPr="006F66D6">
        <w:rPr>
          <w:rFonts w:ascii="Times New Roman" w:hAnsi="Times New Roman" w:cs="Times New Roman"/>
          <w:bCs/>
          <w:kern w:val="32"/>
          <w:sz w:val="20"/>
          <w:szCs w:val="20"/>
        </w:rPr>
        <w:t xml:space="preserve">Based on the </w:t>
      </w:r>
      <w:r w:rsidR="006F66D6">
        <w:rPr>
          <w:rFonts w:ascii="Times New Roman" w:hAnsi="Times New Roman" w:cs="Times New Roman"/>
          <w:bCs/>
          <w:kern w:val="32"/>
          <w:sz w:val="20"/>
          <w:szCs w:val="20"/>
        </w:rPr>
        <w:t>above mentioned</w:t>
      </w:r>
      <w:r w:rsidR="008C5A84" w:rsidRPr="006F66D6">
        <w:rPr>
          <w:rFonts w:ascii="Times New Roman" w:hAnsi="Times New Roman" w:cs="Times New Roman"/>
          <w:bCs/>
          <w:kern w:val="32"/>
          <w:sz w:val="20"/>
          <w:szCs w:val="20"/>
        </w:rPr>
        <w:t xml:space="preserve"> results</w:t>
      </w:r>
      <w:r w:rsidR="00B37C89" w:rsidRPr="006F66D6">
        <w:rPr>
          <w:rFonts w:ascii="Times New Roman" w:hAnsi="Times New Roman" w:cs="Times New Roman"/>
          <w:bCs/>
          <w:kern w:val="32"/>
          <w:sz w:val="20"/>
          <w:szCs w:val="20"/>
        </w:rPr>
        <w:t>, w</w:t>
      </w:r>
      <w:r w:rsidRPr="006F66D6">
        <w:rPr>
          <w:rFonts w:ascii="Times New Roman" w:hAnsi="Times New Roman" w:cs="Times New Roman"/>
          <w:bCs/>
          <w:kern w:val="32"/>
          <w:sz w:val="20"/>
          <w:szCs w:val="20"/>
        </w:rPr>
        <w:t>e believe that t</w:t>
      </w:r>
      <w:r w:rsidRPr="006F66D6">
        <w:rPr>
          <w:rFonts w:ascii="Times New Roman" w:hAnsi="Times New Roman" w:cs="Times New Roman"/>
          <w:sz w:val="20"/>
          <w:szCs w:val="20"/>
        </w:rPr>
        <w:t xml:space="preserve">he </w:t>
      </w:r>
      <w:r w:rsidR="00144270" w:rsidRPr="006F66D6">
        <w:rPr>
          <w:rFonts w:ascii="Times New Roman" w:hAnsi="Times New Roman" w:cs="Times New Roman"/>
          <w:sz w:val="20"/>
          <w:szCs w:val="20"/>
        </w:rPr>
        <w:t>manuscript</w:t>
      </w:r>
      <w:r w:rsidR="00B37C89" w:rsidRPr="006F66D6">
        <w:rPr>
          <w:rFonts w:ascii="Times New Roman" w:hAnsi="Times New Roman" w:cs="Times New Roman"/>
          <w:sz w:val="20"/>
          <w:szCs w:val="20"/>
        </w:rPr>
        <w:t xml:space="preserve"> </w:t>
      </w:r>
      <w:r w:rsidR="008C5A84" w:rsidRPr="006F66D6">
        <w:rPr>
          <w:rFonts w:ascii="Times New Roman" w:hAnsi="Times New Roman" w:cs="Times New Roman"/>
          <w:sz w:val="20"/>
          <w:szCs w:val="20"/>
        </w:rPr>
        <w:t>is</w:t>
      </w:r>
      <w:r w:rsidR="00144270" w:rsidRPr="006F66D6">
        <w:rPr>
          <w:rFonts w:ascii="Times New Roman" w:hAnsi="Times New Roman" w:cs="Times New Roman"/>
          <w:sz w:val="20"/>
          <w:szCs w:val="20"/>
        </w:rPr>
        <w:t xml:space="preserve"> interesting </w:t>
      </w:r>
      <w:r w:rsidR="008C5A84" w:rsidRPr="006F66D6">
        <w:rPr>
          <w:rFonts w:ascii="Times New Roman" w:hAnsi="Times New Roman" w:cs="Times New Roman"/>
          <w:sz w:val="20"/>
          <w:szCs w:val="20"/>
        </w:rPr>
        <w:t>to broad read</w:t>
      </w:r>
      <w:r w:rsidR="00371541" w:rsidRPr="006F66D6">
        <w:rPr>
          <w:rFonts w:ascii="Times New Roman" w:hAnsi="Times New Roman" w:cs="Times New Roman"/>
          <w:sz w:val="20"/>
          <w:szCs w:val="20"/>
        </w:rPr>
        <w:t>er</w:t>
      </w:r>
      <w:r w:rsidR="008C5A84" w:rsidRPr="006F66D6">
        <w:rPr>
          <w:rFonts w:ascii="Times New Roman" w:hAnsi="Times New Roman" w:cs="Times New Roman"/>
          <w:sz w:val="20"/>
          <w:szCs w:val="20"/>
        </w:rPr>
        <w:t xml:space="preserve">ship </w:t>
      </w:r>
      <w:r w:rsidRPr="006F66D6">
        <w:rPr>
          <w:rFonts w:ascii="Times New Roman" w:hAnsi="Times New Roman" w:cs="Times New Roman"/>
          <w:sz w:val="20"/>
          <w:szCs w:val="20"/>
        </w:rPr>
        <w:t xml:space="preserve">and hope our manuscript </w:t>
      </w:r>
      <w:r w:rsidR="008C5A84" w:rsidRPr="006F66D6">
        <w:rPr>
          <w:rFonts w:ascii="Times New Roman" w:hAnsi="Times New Roman" w:cs="Times New Roman"/>
          <w:sz w:val="20"/>
          <w:szCs w:val="20"/>
        </w:rPr>
        <w:t xml:space="preserve">will </w:t>
      </w:r>
      <w:r w:rsidR="00371541" w:rsidRPr="006F66D6">
        <w:rPr>
          <w:rFonts w:ascii="Times New Roman" w:hAnsi="Times New Roman" w:cs="Times New Roman"/>
          <w:sz w:val="20"/>
          <w:szCs w:val="20"/>
        </w:rPr>
        <w:t xml:space="preserve">be </w:t>
      </w:r>
      <w:r w:rsidR="008C5A84" w:rsidRPr="006F66D6">
        <w:rPr>
          <w:rFonts w:ascii="Times New Roman" w:hAnsi="Times New Roman" w:cs="Times New Roman"/>
          <w:sz w:val="20"/>
          <w:szCs w:val="20"/>
        </w:rPr>
        <w:t>considered for</w:t>
      </w:r>
      <w:r w:rsidRPr="006F66D6">
        <w:rPr>
          <w:rFonts w:ascii="Times New Roman" w:hAnsi="Times New Roman" w:cs="Times New Roman"/>
          <w:sz w:val="20"/>
          <w:szCs w:val="20"/>
        </w:rPr>
        <w:t xml:space="preserve"> publi</w:t>
      </w:r>
      <w:r w:rsidR="008C5A84" w:rsidRPr="006F66D6">
        <w:rPr>
          <w:rFonts w:ascii="Times New Roman" w:hAnsi="Times New Roman" w:cs="Times New Roman"/>
          <w:sz w:val="20"/>
          <w:szCs w:val="20"/>
        </w:rPr>
        <w:t>cation</w:t>
      </w:r>
      <w:r w:rsidRPr="006F66D6">
        <w:rPr>
          <w:rFonts w:ascii="Times New Roman" w:hAnsi="Times New Roman" w:cs="Times New Roman"/>
          <w:sz w:val="20"/>
          <w:szCs w:val="20"/>
        </w:rPr>
        <w:t xml:space="preserve"> in “</w:t>
      </w:r>
      <w:r w:rsidR="00E93615" w:rsidRPr="00E93615">
        <w:rPr>
          <w:rFonts w:ascii="Times New Roman" w:hAnsi="Times New Roman" w:cs="Times New Roman"/>
          <w:i/>
          <w:sz w:val="20"/>
          <w:szCs w:val="20"/>
        </w:rPr>
        <w:t>Acta Chim. Slov.</w:t>
      </w:r>
      <w:r w:rsidR="00A31072" w:rsidRPr="006F66D6">
        <w:rPr>
          <w:rFonts w:ascii="Times New Roman" w:hAnsi="Times New Roman" w:cs="Times New Roman"/>
          <w:sz w:val="20"/>
          <w:szCs w:val="20"/>
        </w:rPr>
        <w:t>”</w:t>
      </w:r>
      <w:r w:rsidRPr="006F66D6">
        <w:rPr>
          <w:rFonts w:ascii="Times New Roman" w:hAnsi="Times New Roman" w:cs="Times New Roman"/>
          <w:sz w:val="20"/>
          <w:szCs w:val="20"/>
        </w:rPr>
        <w:t>.</w:t>
      </w:r>
    </w:p>
    <w:p w:rsidR="00866515" w:rsidRPr="006F66D6" w:rsidRDefault="00866515" w:rsidP="00866515">
      <w:pPr>
        <w:tabs>
          <w:tab w:val="left" w:pos="2010"/>
        </w:tabs>
        <w:autoSpaceDE w:val="0"/>
        <w:autoSpaceDN w:val="0"/>
        <w:adjustRightInd w:val="0"/>
        <w:spacing w:line="480" w:lineRule="auto"/>
        <w:jc w:val="both"/>
        <w:rPr>
          <w:rFonts w:ascii="Times New Roman" w:hAnsi="Times New Roman" w:cs="Times New Roman"/>
          <w:sz w:val="20"/>
          <w:szCs w:val="20"/>
        </w:rPr>
      </w:pPr>
      <w:r w:rsidRPr="006F66D6">
        <w:rPr>
          <w:rFonts w:ascii="Times New Roman" w:hAnsi="Times New Roman" w:cs="Times New Roman"/>
          <w:sz w:val="20"/>
          <w:szCs w:val="20"/>
        </w:rPr>
        <w:t>Yours sincerely,</w:t>
      </w:r>
    </w:p>
    <w:p w:rsidR="00604E24" w:rsidRPr="00F23BAE" w:rsidRDefault="00866515" w:rsidP="00866515">
      <w:pPr>
        <w:tabs>
          <w:tab w:val="left" w:pos="2010"/>
        </w:tabs>
        <w:autoSpaceDE w:val="0"/>
        <w:autoSpaceDN w:val="0"/>
        <w:adjustRightInd w:val="0"/>
        <w:spacing w:line="480" w:lineRule="auto"/>
        <w:jc w:val="both"/>
        <w:rPr>
          <w:rFonts w:ascii="Times New Roman" w:hAnsi="Times New Roman" w:cs="Times New Roman"/>
          <w:sz w:val="24"/>
          <w:szCs w:val="24"/>
          <w:shd w:val="clear" w:color="auto" w:fill="FDFDFD"/>
        </w:rPr>
      </w:pPr>
      <w:r w:rsidRPr="006F66D6">
        <w:rPr>
          <w:rFonts w:ascii="Times New Roman" w:hAnsi="Times New Roman" w:cs="Times New Roman"/>
          <w:sz w:val="20"/>
          <w:szCs w:val="20"/>
        </w:rPr>
        <w:t>Dr. M. Moazzam Naseer</w:t>
      </w:r>
    </w:p>
    <w:sectPr w:rsidR="00604E24" w:rsidRPr="00F23BAE" w:rsidSect="00E851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43" w:rsidRDefault="00C16F43" w:rsidP="00604E24">
      <w:pPr>
        <w:spacing w:after="0" w:line="240" w:lineRule="auto"/>
      </w:pPr>
      <w:r>
        <w:separator/>
      </w:r>
    </w:p>
  </w:endnote>
  <w:endnote w:type="continuationSeparator" w:id="0">
    <w:p w:rsidR="00C16F43" w:rsidRDefault="00C16F43" w:rsidP="0060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43" w:rsidRDefault="00C16F43" w:rsidP="00604E24">
      <w:pPr>
        <w:spacing w:after="0" w:line="240" w:lineRule="auto"/>
      </w:pPr>
      <w:r>
        <w:separator/>
      </w:r>
    </w:p>
  </w:footnote>
  <w:footnote w:type="continuationSeparator" w:id="0">
    <w:p w:rsidR="00C16F43" w:rsidRDefault="00C16F43" w:rsidP="00604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65"/>
    <w:rsid w:val="00010035"/>
    <w:rsid w:val="00077884"/>
    <w:rsid w:val="00114E08"/>
    <w:rsid w:val="00136EFD"/>
    <w:rsid w:val="00144270"/>
    <w:rsid w:val="00163A43"/>
    <w:rsid w:val="00182A68"/>
    <w:rsid w:val="001B7D16"/>
    <w:rsid w:val="00246DB0"/>
    <w:rsid w:val="002551A2"/>
    <w:rsid w:val="002A74CB"/>
    <w:rsid w:val="002D3CF5"/>
    <w:rsid w:val="003148DC"/>
    <w:rsid w:val="00371541"/>
    <w:rsid w:val="003A73A5"/>
    <w:rsid w:val="0042427D"/>
    <w:rsid w:val="005100DA"/>
    <w:rsid w:val="0051659A"/>
    <w:rsid w:val="00522195"/>
    <w:rsid w:val="00604E24"/>
    <w:rsid w:val="006526CD"/>
    <w:rsid w:val="006F66D6"/>
    <w:rsid w:val="0070343F"/>
    <w:rsid w:val="00712B22"/>
    <w:rsid w:val="00766D60"/>
    <w:rsid w:val="007B056F"/>
    <w:rsid w:val="007C7E71"/>
    <w:rsid w:val="00806625"/>
    <w:rsid w:val="00843E18"/>
    <w:rsid w:val="00862C58"/>
    <w:rsid w:val="00866515"/>
    <w:rsid w:val="00880AE8"/>
    <w:rsid w:val="008C5A84"/>
    <w:rsid w:val="00921FCE"/>
    <w:rsid w:val="009855C9"/>
    <w:rsid w:val="00992CE5"/>
    <w:rsid w:val="009A0EC8"/>
    <w:rsid w:val="009A620E"/>
    <w:rsid w:val="009F2722"/>
    <w:rsid w:val="00A004F6"/>
    <w:rsid w:val="00A31072"/>
    <w:rsid w:val="00A51E61"/>
    <w:rsid w:val="00AD5F31"/>
    <w:rsid w:val="00B37C89"/>
    <w:rsid w:val="00C16F43"/>
    <w:rsid w:val="00C668D6"/>
    <w:rsid w:val="00D10F2A"/>
    <w:rsid w:val="00D90B6C"/>
    <w:rsid w:val="00E64795"/>
    <w:rsid w:val="00E85143"/>
    <w:rsid w:val="00E93615"/>
    <w:rsid w:val="00EE18FC"/>
    <w:rsid w:val="00F23BAE"/>
    <w:rsid w:val="00F35B46"/>
    <w:rsid w:val="00F507AF"/>
    <w:rsid w:val="00FC5765"/>
    <w:rsid w:val="00FE6DD4"/>
    <w:rsid w:val="00FF0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04E2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604E24"/>
    <w:rPr>
      <w:rFonts w:ascii="Times New Roman" w:eastAsia="Times New Roman" w:hAnsi="Times New Roman" w:cs="Times New Roman"/>
      <w:sz w:val="20"/>
      <w:szCs w:val="20"/>
      <w:lang w:val="en-US"/>
    </w:rPr>
  </w:style>
  <w:style w:type="character" w:styleId="FootnoteReference">
    <w:name w:val="footnote reference"/>
    <w:semiHidden/>
    <w:rsid w:val="00604E24"/>
    <w:rPr>
      <w:vertAlign w:val="superscript"/>
    </w:rPr>
  </w:style>
  <w:style w:type="paragraph" w:styleId="BalloonText">
    <w:name w:val="Balloon Text"/>
    <w:basedOn w:val="Normal"/>
    <w:link w:val="BalloonTextChar"/>
    <w:uiPriority w:val="99"/>
    <w:semiHidden/>
    <w:unhideWhenUsed/>
    <w:rsid w:val="00F23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04E2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604E24"/>
    <w:rPr>
      <w:rFonts w:ascii="Times New Roman" w:eastAsia="Times New Roman" w:hAnsi="Times New Roman" w:cs="Times New Roman"/>
      <w:sz w:val="20"/>
      <w:szCs w:val="20"/>
      <w:lang w:val="en-US"/>
    </w:rPr>
  </w:style>
  <w:style w:type="character" w:styleId="FootnoteReference">
    <w:name w:val="footnote reference"/>
    <w:semiHidden/>
    <w:rsid w:val="00604E24"/>
    <w:rPr>
      <w:vertAlign w:val="superscript"/>
    </w:rPr>
  </w:style>
  <w:style w:type="paragraph" w:styleId="BalloonText">
    <w:name w:val="Balloon Text"/>
    <w:basedOn w:val="Normal"/>
    <w:link w:val="BalloonTextChar"/>
    <w:uiPriority w:val="99"/>
    <w:semiHidden/>
    <w:unhideWhenUsed/>
    <w:rsid w:val="00F23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376</Words>
  <Characters>2148</Characters>
  <Application>Microsoft Office Word</Application>
  <DocSecurity>0</DocSecurity>
  <Lines>17</Lines>
  <Paragraphs>5</Paragraphs>
  <ScaleCrop>false</ScaleCrop>
  <HeadingPairs>
    <vt:vector size="6" baseType="variant">
      <vt:variant>
        <vt:lpstr>Title</vt:lpstr>
      </vt:variant>
      <vt:variant>
        <vt:i4>1</vt:i4>
      </vt:variant>
      <vt:variant>
        <vt:lpstr>Titel</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Dr.Moazzam Naseer</cp:lastModifiedBy>
  <cp:revision>19</cp:revision>
  <dcterms:created xsi:type="dcterms:W3CDTF">2014-11-24T14:55:00Z</dcterms:created>
  <dcterms:modified xsi:type="dcterms:W3CDTF">2017-06-07T14:06:00Z</dcterms:modified>
</cp:coreProperties>
</file>