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61" w:rsidRDefault="00BB5161" w:rsidP="00BB5161">
      <w:pPr>
        <w:spacing w:line="360" w:lineRule="auto"/>
        <w:ind w:right="170"/>
        <w:jc w:val="both"/>
      </w:pPr>
      <w:r>
        <w:t>In this work;</w:t>
      </w:r>
    </w:p>
    <w:p w:rsidR="00C230BC" w:rsidRDefault="00C230BC" w:rsidP="00BB5161">
      <w:pPr>
        <w:spacing w:line="360" w:lineRule="auto"/>
        <w:ind w:right="170"/>
        <w:jc w:val="both"/>
      </w:pPr>
    </w:p>
    <w:p w:rsidR="00C230BC" w:rsidRDefault="00BB5161" w:rsidP="00BB5161">
      <w:pPr>
        <w:spacing w:line="360" w:lineRule="auto"/>
        <w:ind w:right="170"/>
        <w:jc w:val="both"/>
      </w:pPr>
      <w:r w:rsidRPr="002D0553">
        <w:t xml:space="preserve">► </w:t>
      </w:r>
      <w:r w:rsidR="00C230BC">
        <w:t xml:space="preserve">Two type of upper rim and lower rim </w:t>
      </w:r>
      <w:proofErr w:type="gramStart"/>
      <w:r w:rsidR="00C230BC">
        <w:t>calix[</w:t>
      </w:r>
      <w:proofErr w:type="gramEnd"/>
      <w:r w:rsidR="00C230BC">
        <w:t xml:space="preserve">4]arene compounds were synthesized. </w:t>
      </w:r>
    </w:p>
    <w:p w:rsidR="00C230BC" w:rsidRDefault="00C230BC" w:rsidP="00BB5161">
      <w:pPr>
        <w:spacing w:line="360" w:lineRule="auto"/>
        <w:ind w:right="170"/>
        <w:jc w:val="both"/>
      </w:pPr>
    </w:p>
    <w:p w:rsidR="00C230BC" w:rsidRDefault="00C230BC" w:rsidP="00C230BC">
      <w:pPr>
        <w:spacing w:line="360" w:lineRule="auto"/>
        <w:ind w:right="170"/>
        <w:jc w:val="both"/>
      </w:pPr>
      <w:r w:rsidRPr="002D0553">
        <w:t xml:space="preserve">► </w:t>
      </w:r>
      <w:proofErr w:type="gramStart"/>
      <w:r>
        <w:t>T</w:t>
      </w:r>
      <w:r>
        <w:t>w</w:t>
      </w:r>
      <w:r>
        <w:t>o</w:t>
      </w:r>
      <w:proofErr w:type="gramEnd"/>
      <w:r>
        <w:t xml:space="preserve"> </w:t>
      </w:r>
      <w:r>
        <w:t xml:space="preserve">different </w:t>
      </w:r>
      <w:r>
        <w:t xml:space="preserve">nanofiber based calixarene </w:t>
      </w:r>
      <w:r>
        <w:t>with piperidine</w:t>
      </w:r>
      <w:r>
        <w:t xml:space="preserve"> units</w:t>
      </w:r>
      <w:r w:rsidRPr="007C5F0C">
        <w:rPr>
          <w:iCs/>
        </w:rPr>
        <w:t xml:space="preserve"> </w:t>
      </w:r>
      <w:r w:rsidRPr="002D0553">
        <w:t xml:space="preserve">were </w:t>
      </w:r>
      <w:r>
        <w:t>prepared by the el</w:t>
      </w:r>
      <w:r>
        <w:t>ectrospinning technique</w:t>
      </w:r>
      <w:r>
        <w:t>.</w:t>
      </w:r>
      <w:r w:rsidRPr="002D0553">
        <w:t xml:space="preserve"> </w:t>
      </w:r>
    </w:p>
    <w:p w:rsidR="00BB5161" w:rsidRDefault="00BB5161" w:rsidP="00BB5161">
      <w:pPr>
        <w:spacing w:line="360" w:lineRule="auto"/>
        <w:ind w:right="170"/>
        <w:jc w:val="both"/>
      </w:pPr>
    </w:p>
    <w:p w:rsidR="00BB5161" w:rsidRPr="002D0553" w:rsidRDefault="00BB5161" w:rsidP="00BB5161">
      <w:pPr>
        <w:spacing w:line="360" w:lineRule="auto"/>
        <w:ind w:right="170"/>
        <w:jc w:val="both"/>
      </w:pPr>
      <w:r>
        <w:t xml:space="preserve">►All of the nanofiber webs were fully characterized by </w:t>
      </w:r>
      <w:r w:rsidRPr="007C5F0C">
        <w:rPr>
          <w:iCs/>
        </w:rPr>
        <w:t>FT</w:t>
      </w:r>
      <w:r>
        <w:rPr>
          <w:iCs/>
        </w:rPr>
        <w:t>-</w:t>
      </w:r>
      <w:r w:rsidRPr="007C5F0C">
        <w:rPr>
          <w:iCs/>
        </w:rPr>
        <w:t>IR (ATR)</w:t>
      </w:r>
      <w:r>
        <w:rPr>
          <w:iCs/>
        </w:rPr>
        <w:t>, TGA and SEM.</w:t>
      </w:r>
    </w:p>
    <w:p w:rsidR="00BB5161" w:rsidRDefault="00BB5161" w:rsidP="00BB5161">
      <w:pPr>
        <w:spacing w:line="360" w:lineRule="auto"/>
        <w:ind w:right="170"/>
        <w:jc w:val="both"/>
      </w:pPr>
    </w:p>
    <w:p w:rsidR="00BB5161" w:rsidRPr="002D0553" w:rsidRDefault="00BB5161" w:rsidP="00BB5161">
      <w:pPr>
        <w:spacing w:line="360" w:lineRule="auto"/>
        <w:ind w:right="170"/>
        <w:jc w:val="both"/>
      </w:pPr>
      <w:r>
        <w:t xml:space="preserve">► </w:t>
      </w:r>
      <w:r w:rsidR="00C230BC">
        <w:t xml:space="preserve">Toxic anion binding ability of firstly prepared </w:t>
      </w:r>
      <w:proofErr w:type="spellStart"/>
      <w:r w:rsidR="00C230BC">
        <w:t>nanofibrous</w:t>
      </w:r>
      <w:proofErr w:type="spellEnd"/>
      <w:r w:rsidR="00C230BC">
        <w:t xml:space="preserve"> mats were evaluated </w:t>
      </w:r>
      <w:r w:rsidR="00C230BC">
        <w:t xml:space="preserve">by using solid phase </w:t>
      </w:r>
      <w:r w:rsidR="00C230BC">
        <w:t>and obtained results were summarized in this paper</w:t>
      </w:r>
      <w:r w:rsidRPr="002D0553">
        <w:t>.</w:t>
      </w:r>
    </w:p>
    <w:p w:rsidR="00BB5161" w:rsidRDefault="00BB5161" w:rsidP="00BB5161">
      <w:pPr>
        <w:spacing w:line="360" w:lineRule="auto"/>
        <w:ind w:right="170"/>
        <w:jc w:val="both"/>
      </w:pPr>
    </w:p>
    <w:p w:rsidR="00BB5161" w:rsidRDefault="00BB5161" w:rsidP="00BB5161">
      <w:pPr>
        <w:spacing w:line="360" w:lineRule="auto"/>
        <w:ind w:right="170"/>
        <w:jc w:val="both"/>
      </w:pPr>
      <w:r>
        <w:t>►</w:t>
      </w:r>
      <w:r w:rsidR="00C230BC" w:rsidRPr="00C230BC">
        <w:t xml:space="preserve"> </w:t>
      </w:r>
      <w:proofErr w:type="gramStart"/>
      <w:r w:rsidR="00C230BC" w:rsidRPr="008B2FCD">
        <w:t>This</w:t>
      </w:r>
      <w:proofErr w:type="gramEnd"/>
      <w:r w:rsidR="00C230BC">
        <w:t xml:space="preserve"> study </w:t>
      </w:r>
      <w:r w:rsidR="00C230BC">
        <w:t>especially</w:t>
      </w:r>
      <w:r w:rsidR="00C230BC">
        <w:t xml:space="preserve"> for environmental</w:t>
      </w:r>
      <w:r w:rsidR="00C230BC" w:rsidRPr="008B2FCD">
        <w:t xml:space="preserve"> important of </w:t>
      </w:r>
      <w:r w:rsidR="00694148">
        <w:t xml:space="preserve">toxic </w:t>
      </w:r>
      <w:r w:rsidR="00C230BC">
        <w:t xml:space="preserve">chromate </w:t>
      </w:r>
      <w:r w:rsidR="00C230BC">
        <w:t>ions</w:t>
      </w:r>
      <w:r w:rsidR="00C230BC" w:rsidRPr="008B2FCD">
        <w:t xml:space="preserve"> is</w:t>
      </w:r>
      <w:r w:rsidR="00C230BC">
        <w:t xml:space="preserve"> </w:t>
      </w:r>
      <w:r w:rsidR="00C230BC" w:rsidRPr="008B2FCD">
        <w:t>believed to be interesting, and will have an important</w:t>
      </w:r>
      <w:r w:rsidR="00C230BC">
        <w:t xml:space="preserve"> contribution to the literature</w:t>
      </w:r>
      <w:r>
        <w:t>.</w:t>
      </w:r>
    </w:p>
    <w:p w:rsidR="00C230BC" w:rsidRDefault="00C230BC" w:rsidP="00BB5161">
      <w:pPr>
        <w:spacing w:line="360" w:lineRule="auto"/>
        <w:jc w:val="both"/>
      </w:pPr>
    </w:p>
    <w:p w:rsidR="00BB5161" w:rsidRDefault="00BB5161" w:rsidP="00BB5161">
      <w:pPr>
        <w:spacing w:line="360" w:lineRule="auto"/>
        <w:jc w:val="both"/>
      </w:pPr>
      <w:r w:rsidRPr="00A91236">
        <w:t>Sincerely yours,</w:t>
      </w:r>
    </w:p>
    <w:p w:rsidR="00BB5161" w:rsidRDefault="00BB5161" w:rsidP="00BB5161">
      <w:pPr>
        <w:spacing w:line="360" w:lineRule="auto"/>
        <w:jc w:val="both"/>
      </w:pPr>
      <w:r>
        <w:t>M. BAYRAKCI</w:t>
      </w:r>
    </w:p>
    <w:p w:rsidR="004B514D" w:rsidRDefault="004B514D">
      <w:bookmarkStart w:id="0" w:name="_GoBack"/>
      <w:bookmarkEnd w:id="0"/>
    </w:p>
    <w:sectPr w:rsidR="004B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61"/>
    <w:rsid w:val="004B514D"/>
    <w:rsid w:val="00694148"/>
    <w:rsid w:val="00BB5161"/>
    <w:rsid w:val="00BD1E0A"/>
    <w:rsid w:val="00C2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0895E-4996-456C-B72C-33825C67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3</cp:revision>
  <dcterms:created xsi:type="dcterms:W3CDTF">2017-05-11T12:26:00Z</dcterms:created>
  <dcterms:modified xsi:type="dcterms:W3CDTF">2017-05-11T12:35:00Z</dcterms:modified>
</cp:coreProperties>
</file>