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F2E" w:rsidRPr="00E5609A" w:rsidRDefault="006D3072">
      <w:pPr>
        <w:rPr>
          <w:rFonts w:ascii="Times New Roman" w:hAnsi="Times New Roman" w:cs="Times New Roman"/>
          <w:b/>
          <w:sz w:val="24"/>
          <w:szCs w:val="24"/>
        </w:rPr>
      </w:pPr>
      <w:r w:rsidRPr="00E5609A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D80498" w:rsidRDefault="00D80498" w:rsidP="006D3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98">
        <w:rPr>
          <w:rFonts w:ascii="Times New Roman" w:hAnsi="Times New Roman" w:cs="Times New Roman"/>
          <w:sz w:val="24"/>
          <w:szCs w:val="24"/>
        </w:rPr>
        <w:t>The purpose of this study is to investigate the usage possibility of borax waste as a low cost adsorbent for chromium adsorption.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98">
        <w:rPr>
          <w:rFonts w:ascii="Times New Roman" w:hAnsi="Times New Roman" w:cs="Times New Roman"/>
          <w:sz w:val="24"/>
          <w:szCs w:val="24"/>
        </w:rPr>
        <w:t xml:space="preserve">The first novelty of this paper is </w:t>
      </w:r>
      <w:r w:rsidR="007A2FD0">
        <w:rPr>
          <w:rFonts w:ascii="Times New Roman" w:hAnsi="Times New Roman" w:cs="Times New Roman"/>
          <w:sz w:val="24"/>
          <w:szCs w:val="24"/>
        </w:rPr>
        <w:t xml:space="preserve">investigation effects of </w:t>
      </w:r>
      <w:r w:rsidRPr="00D80498">
        <w:rPr>
          <w:rFonts w:ascii="Times New Roman" w:hAnsi="Times New Roman" w:cs="Times New Roman"/>
          <w:sz w:val="24"/>
          <w:szCs w:val="24"/>
        </w:rPr>
        <w:t xml:space="preserve">parameters such as the agitation time, the initial Cr (III) concentration, </w:t>
      </w:r>
      <w:proofErr w:type="gramStart"/>
      <w:r w:rsidRPr="00D80498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80498">
        <w:rPr>
          <w:rFonts w:ascii="Times New Roman" w:hAnsi="Times New Roman" w:cs="Times New Roman"/>
          <w:sz w:val="24"/>
          <w:szCs w:val="24"/>
        </w:rPr>
        <w:t xml:space="preserve"> and adsorpt</w:t>
      </w:r>
      <w:r>
        <w:rPr>
          <w:rFonts w:ascii="Times New Roman" w:hAnsi="Times New Roman" w:cs="Times New Roman"/>
          <w:sz w:val="24"/>
          <w:szCs w:val="24"/>
        </w:rPr>
        <w:t xml:space="preserve">ion temperature </w:t>
      </w:r>
      <w:r w:rsidR="007A2FD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98">
        <w:rPr>
          <w:rFonts w:ascii="Times New Roman" w:hAnsi="Times New Roman" w:cs="Times New Roman"/>
          <w:sz w:val="24"/>
          <w:szCs w:val="24"/>
        </w:rPr>
        <w:t>Cr (III) adsorption</w:t>
      </w:r>
      <w:r w:rsidR="007A2FD0">
        <w:rPr>
          <w:rFonts w:ascii="Times New Roman" w:hAnsi="Times New Roman" w:cs="Times New Roman"/>
          <w:sz w:val="24"/>
          <w:szCs w:val="24"/>
        </w:rPr>
        <w:t xml:space="preserve">. </w:t>
      </w:r>
      <w:r w:rsidRPr="00D80498">
        <w:rPr>
          <w:rFonts w:ascii="Times New Roman" w:hAnsi="Times New Roman" w:cs="Times New Roman"/>
          <w:sz w:val="24"/>
          <w:szCs w:val="24"/>
        </w:rPr>
        <w:t xml:space="preserve">The second novelty of this study is </w:t>
      </w:r>
      <w:r w:rsidR="007A2FD0">
        <w:rPr>
          <w:rFonts w:ascii="Times New Roman" w:hAnsi="Times New Roman" w:cs="Times New Roman"/>
          <w:sz w:val="24"/>
          <w:szCs w:val="24"/>
        </w:rPr>
        <w:t>applying different adsorption isotherms and kinetic models to obtained experimental results.</w:t>
      </w:r>
    </w:p>
    <w:p w:rsidR="00D80498" w:rsidRDefault="00E5609A" w:rsidP="007A2FD0">
      <w:pPr>
        <w:tabs>
          <w:tab w:val="left" w:pos="13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609A">
        <w:rPr>
          <w:rFonts w:ascii="Times New Roman" w:hAnsi="Times New Roman" w:cs="Times New Roman"/>
          <w:sz w:val="24"/>
          <w:szCs w:val="24"/>
        </w:rPr>
        <w:t xml:space="preserve">The characterization of the </w:t>
      </w:r>
      <w:r w:rsidR="00D80498">
        <w:rPr>
          <w:rFonts w:ascii="Times New Roman" w:hAnsi="Times New Roman" w:cs="Times New Roman"/>
          <w:sz w:val="24"/>
          <w:szCs w:val="24"/>
        </w:rPr>
        <w:t>adsorbent is</w:t>
      </w:r>
      <w:r w:rsidRPr="00E5609A">
        <w:rPr>
          <w:rFonts w:ascii="Times New Roman" w:hAnsi="Times New Roman" w:cs="Times New Roman"/>
          <w:sz w:val="24"/>
          <w:szCs w:val="24"/>
        </w:rPr>
        <w:t xml:space="preserve"> conducted by X-ray diffraction (XRD), </w:t>
      </w:r>
      <w:r w:rsidR="00D80498" w:rsidRPr="004B3CB2">
        <w:rPr>
          <w:rFonts w:ascii="Times New Roman" w:hAnsi="Times New Roman" w:cs="Times New Roman"/>
          <w:sz w:val="24"/>
          <w:szCs w:val="24"/>
        </w:rPr>
        <w:t>X-ray fluorescence (XRF)</w:t>
      </w:r>
      <w:r w:rsidR="00D80498">
        <w:rPr>
          <w:rFonts w:ascii="Times New Roman" w:hAnsi="Times New Roman" w:cs="Times New Roman"/>
          <w:sz w:val="24"/>
          <w:szCs w:val="24"/>
        </w:rPr>
        <w:t xml:space="preserve"> and the textural properties were investigated by using of surface area and porosity </w:t>
      </w:r>
      <w:r w:rsidR="002309ED">
        <w:rPr>
          <w:rFonts w:ascii="Times New Roman" w:hAnsi="Times New Roman" w:cs="Times New Roman"/>
          <w:sz w:val="24"/>
          <w:szCs w:val="24"/>
        </w:rPr>
        <w:t>analyzer</w:t>
      </w:r>
      <w:r w:rsidR="00D80498">
        <w:rPr>
          <w:rFonts w:ascii="Times New Roman" w:hAnsi="Times New Roman" w:cs="Times New Roman"/>
          <w:sz w:val="24"/>
          <w:szCs w:val="24"/>
        </w:rPr>
        <w:t xml:space="preserve">. </w:t>
      </w:r>
      <w:r w:rsidR="00301691" w:rsidRPr="00301691">
        <w:rPr>
          <w:rFonts w:ascii="Times New Roman" w:hAnsi="Times New Roman" w:cs="Times New Roman"/>
          <w:sz w:val="24"/>
          <w:szCs w:val="24"/>
        </w:rPr>
        <w:t>Inductively Coupled Plasma - Optical Emission Spectrometer (ICP-OES)</w:t>
      </w:r>
      <w:r w:rsidR="00301691">
        <w:rPr>
          <w:rFonts w:ascii="Times New Roman" w:hAnsi="Times New Roman" w:cs="Times New Roman"/>
          <w:sz w:val="24"/>
          <w:szCs w:val="24"/>
        </w:rPr>
        <w:t xml:space="preserve"> were used to determine concentration of solutions. </w:t>
      </w:r>
    </w:p>
    <w:p w:rsidR="00E5609A" w:rsidRDefault="00E5609A" w:rsidP="006D3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72" w:rsidRPr="006D3072" w:rsidRDefault="006D3072">
      <w:pPr>
        <w:rPr>
          <w:rFonts w:ascii="Times New Roman" w:hAnsi="Times New Roman" w:cs="Times New Roman"/>
          <w:sz w:val="24"/>
          <w:szCs w:val="24"/>
        </w:rPr>
      </w:pPr>
    </w:p>
    <w:sectPr w:rsidR="006D3072" w:rsidRPr="006D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2"/>
    <w:rsid w:val="0005593B"/>
    <w:rsid w:val="002309ED"/>
    <w:rsid w:val="00301691"/>
    <w:rsid w:val="005A2F2E"/>
    <w:rsid w:val="006D3072"/>
    <w:rsid w:val="007A2FD0"/>
    <w:rsid w:val="00834388"/>
    <w:rsid w:val="009E7880"/>
    <w:rsid w:val="00CE6E87"/>
    <w:rsid w:val="00D80498"/>
    <w:rsid w:val="00E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9CE0-422C-40B2-88A9-1F44732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Meral</cp:lastModifiedBy>
  <cp:revision>6</cp:revision>
  <dcterms:created xsi:type="dcterms:W3CDTF">2017-04-17T09:33:00Z</dcterms:created>
  <dcterms:modified xsi:type="dcterms:W3CDTF">2017-04-18T13:01:00Z</dcterms:modified>
</cp:coreProperties>
</file>