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7A" w:rsidRDefault="0029697A" w:rsidP="0029697A">
      <w:pPr>
        <w:bidi w:val="0"/>
        <w:spacing w:after="160" w:line="259" w:lineRule="auto"/>
        <w:rPr>
          <w:rFonts w:asciiTheme="majorBidi" w:hAnsiTheme="majorBidi" w:cstheme="majorBidi"/>
          <w:color w:val="000000"/>
          <w:lang w:bidi="ar-SA"/>
        </w:rPr>
      </w:pPr>
    </w:p>
    <w:tbl>
      <w:tblPr>
        <w:tblW w:w="0" w:type="auto"/>
        <w:jc w:val="center"/>
        <w:tblBorders>
          <w:top w:val="single" w:sz="4" w:space="0" w:color="5B9BD5"/>
          <w:bottom w:val="single" w:sz="4" w:space="0" w:color="5B9BD5"/>
        </w:tblBorders>
        <w:tblLook w:val="04A0" w:firstRow="1" w:lastRow="0" w:firstColumn="1" w:lastColumn="0" w:noHBand="0" w:noVBand="1"/>
      </w:tblPr>
      <w:tblGrid>
        <w:gridCol w:w="8630"/>
      </w:tblGrid>
      <w:tr w:rsidR="0029697A" w:rsidRPr="00154856" w:rsidTr="006B6CC3">
        <w:trPr>
          <w:trHeight w:val="819"/>
          <w:jc w:val="center"/>
        </w:trPr>
        <w:tc>
          <w:tcPr>
            <w:tcW w:w="8630" w:type="dxa"/>
            <w:tcBorders>
              <w:bottom w:val="single" w:sz="4" w:space="0" w:color="5B9BD5"/>
            </w:tcBorders>
            <w:shd w:val="clear" w:color="auto" w:fill="auto"/>
          </w:tcPr>
          <w:p w:rsidR="0029697A" w:rsidRPr="00154856" w:rsidRDefault="0029697A" w:rsidP="006B6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2E74B5"/>
              </w:rPr>
            </w:pPr>
          </w:p>
          <w:p w:rsidR="0029697A" w:rsidRPr="00154856" w:rsidRDefault="0029697A" w:rsidP="006B6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2E74B5"/>
              </w:rPr>
            </w:pPr>
            <w:r w:rsidRPr="00154856">
              <w:rPr>
                <w:rFonts w:asciiTheme="majorBidi" w:hAnsiTheme="majorBidi" w:cstheme="majorBidi"/>
                <w:b/>
                <w:bCs/>
                <w:color w:val="2E74B5"/>
              </w:rPr>
              <w:t>Graphical Abstract</w:t>
            </w:r>
          </w:p>
        </w:tc>
      </w:tr>
      <w:tr w:rsidR="0029697A" w:rsidRPr="00154856" w:rsidTr="006B6CC3">
        <w:trPr>
          <w:trHeight w:val="1239"/>
          <w:jc w:val="center"/>
        </w:trPr>
        <w:tc>
          <w:tcPr>
            <w:tcW w:w="8630" w:type="dxa"/>
            <w:shd w:val="clear" w:color="auto" w:fill="DEEAF6"/>
          </w:tcPr>
          <w:p w:rsidR="0029697A" w:rsidRPr="00154856" w:rsidRDefault="0029697A" w:rsidP="006B6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2E74B5"/>
              </w:rPr>
            </w:pPr>
            <w:r w:rsidRPr="00154856">
              <w:rPr>
                <w:rFonts w:asciiTheme="majorBidi" w:hAnsiTheme="majorBidi" w:cstheme="majorBidi"/>
                <w:b/>
                <w:bCs/>
                <w:color w:val="002060"/>
              </w:rPr>
              <w:t xml:space="preserve">A synthetic strategy was used to prepare </w:t>
            </w:r>
            <w:r w:rsidRPr="00C256BC"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of 2-amino-1-(</w:t>
            </w:r>
            <w:r w:rsidRPr="000C4C84">
              <w:rPr>
                <w:rFonts w:asciiTheme="majorBidi" w:hAnsiTheme="majorBidi" w:cstheme="majorBidi"/>
                <w:i/>
                <w:iCs/>
                <w:color w:val="000000"/>
              </w:rPr>
              <w:t xml:space="preserve"> </w:t>
            </w:r>
            <w:r w:rsidRPr="000C4C84"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pyridin-2-yl</w:t>
            </w:r>
            <w:r w:rsidRPr="00C256BC"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)-4,5,6,7-tetrahydro-1H-indole-3-carbonitrile (1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h</w:t>
            </w:r>
            <w:r w:rsidRPr="00C256BC"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) and 2-amino-1-(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4-chlorophenyl</w:t>
            </w:r>
            <w:r w:rsidRPr="00C256BC"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 xml:space="preserve">)-4,5,6,7-tetrahydro-1H-indole-3-carbonitrile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(</w:t>
            </w:r>
            <w:r w:rsidRPr="00C256BC"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2c), as potential anti-inflammatory agents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>.</w:t>
            </w:r>
            <w:r w:rsidRPr="00C256BC">
              <w:rPr>
                <w:rFonts w:asciiTheme="majorBidi" w:hAnsiTheme="majorBidi" w:cstheme="majorBidi"/>
                <w:b/>
                <w:bCs/>
                <w:i/>
                <w:iCs/>
                <w:color w:val="002060"/>
              </w:rPr>
              <w:t xml:space="preserve"> </w:t>
            </w:r>
          </w:p>
        </w:tc>
      </w:tr>
      <w:tr w:rsidR="0029697A" w:rsidRPr="00154856" w:rsidTr="006B6CC3">
        <w:trPr>
          <w:jc w:val="center"/>
        </w:trPr>
        <w:tc>
          <w:tcPr>
            <w:tcW w:w="8630" w:type="dxa"/>
            <w:shd w:val="clear" w:color="auto" w:fill="auto"/>
          </w:tcPr>
          <w:p w:rsidR="0029697A" w:rsidRPr="00154856" w:rsidRDefault="0029697A" w:rsidP="006B6C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2E74B5"/>
              </w:rPr>
            </w:pPr>
            <w:r w:rsidRPr="00154856">
              <w:rPr>
                <w:rFonts w:asciiTheme="majorBidi" w:hAnsiTheme="majorBidi" w:cstheme="majorBidi"/>
                <w:b/>
                <w:bCs/>
                <w:noProof/>
                <w:color w:val="000000"/>
                <w:lang w:bidi="ar-SA"/>
              </w:rPr>
              <w:drawing>
                <wp:inline distT="0" distB="0" distL="0" distR="0" wp14:anchorId="7A0F2A38" wp14:editId="32D39DDB">
                  <wp:extent cx="1047750" cy="9715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856">
              <w:rPr>
                <w:rFonts w:asciiTheme="majorBidi" w:hAnsiTheme="majorBidi" w:cstheme="majorBidi"/>
                <w:b/>
                <w:bCs/>
                <w:color w:val="2E74B5"/>
              </w:rPr>
              <w:t xml:space="preserve">            </w:t>
            </w:r>
            <w:r w:rsidRPr="00154856">
              <w:rPr>
                <w:rFonts w:asciiTheme="majorBidi" w:hAnsiTheme="majorBidi" w:cstheme="majorBidi"/>
              </w:rPr>
              <w:object w:dxaOrig="2070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65.25pt" o:ole="">
                  <v:imagedata r:id="rId5" o:title=""/>
                </v:shape>
                <o:OLEObject Type="Embed" ProgID="ISISServer" ShapeID="_x0000_i1025" DrawAspect="Content" ObjectID="_1524262847" r:id="rId6"/>
              </w:object>
            </w:r>
            <w:r w:rsidRPr="00154856">
              <w:rPr>
                <w:rFonts w:asciiTheme="majorBidi" w:hAnsiTheme="majorBidi" w:cstheme="majorBidi"/>
                <w:b/>
                <w:bCs/>
                <w:color w:val="2E74B5"/>
              </w:rPr>
              <w:t xml:space="preserve">          </w:t>
            </w:r>
            <w:r w:rsidRPr="00154856">
              <w:rPr>
                <w:rFonts w:asciiTheme="majorBidi" w:hAnsiTheme="majorBidi" w:cstheme="majorBidi"/>
                <w:b/>
                <w:bCs/>
                <w:noProof/>
                <w:color w:val="000000"/>
                <w:lang w:bidi="ar-SA"/>
              </w:rPr>
              <w:drawing>
                <wp:inline distT="0" distB="0" distL="0" distR="0" wp14:anchorId="7B5BA99B" wp14:editId="0686915A">
                  <wp:extent cx="1028700" cy="10953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97A" w:rsidRDefault="0029697A" w:rsidP="0029697A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  <w:lang w:bidi="ar-SA"/>
        </w:rPr>
      </w:pPr>
    </w:p>
    <w:p w:rsidR="0081651E" w:rsidRDefault="0029697A">
      <w:bookmarkStart w:id="0" w:name="_GoBack"/>
      <w:bookmarkEnd w:id="0"/>
    </w:p>
    <w:sectPr w:rsidR="0081651E" w:rsidSect="0027485D">
      <w:footerReference w:type="default" r:id="rId8"/>
      <w:pgSz w:w="12240" w:h="15840"/>
      <w:pgMar w:top="144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80013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7278" w:rsidRDefault="00296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87278" w:rsidRDefault="0029697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7A"/>
    <w:rsid w:val="0029697A"/>
    <w:rsid w:val="003B2AD6"/>
    <w:rsid w:val="00602EC1"/>
    <w:rsid w:val="0081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362248-5CAF-4CC0-A787-7675D3B9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7A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69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7A"/>
    <w:rPr>
      <w:rFonts w:ascii="Times New Roman" w:eastAsia="Calibri" w:hAnsi="Times New Roman" w:cs="Times New Roman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2016-05-08T23:33:00Z</dcterms:created>
  <dcterms:modified xsi:type="dcterms:W3CDTF">2016-05-08T23:34:00Z</dcterms:modified>
</cp:coreProperties>
</file>