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F2" w:rsidRDefault="004C5DF2" w:rsidP="004C5DF2">
      <w:pPr>
        <w:spacing w:line="480" w:lineRule="auto"/>
        <w:jc w:val="center"/>
        <w:rPr>
          <w:b/>
        </w:rPr>
      </w:pPr>
      <w:r>
        <w:rPr>
          <w:b/>
        </w:rPr>
        <w:t>List of Suggested Reviewers</w:t>
      </w:r>
    </w:p>
    <w:p w:rsidR="004C5DF2" w:rsidRDefault="004C5DF2" w:rsidP="00E53C36">
      <w:pPr>
        <w:spacing w:line="360" w:lineRule="auto"/>
        <w:jc w:val="both"/>
      </w:pPr>
      <w:r>
        <w:t xml:space="preserve">1. Prof. </w:t>
      </w:r>
      <w:proofErr w:type="spellStart"/>
      <w:r>
        <w:t>Venkatram</w:t>
      </w:r>
      <w:proofErr w:type="spellEnd"/>
      <w:r>
        <w:t xml:space="preserve"> </w:t>
      </w:r>
      <w:proofErr w:type="spellStart"/>
      <w:r>
        <w:t>Mereddy</w:t>
      </w:r>
      <w:proofErr w:type="spellEnd"/>
      <w:r>
        <w:t xml:space="preserve"> </w:t>
      </w:r>
    </w:p>
    <w:p w:rsidR="004C5DF2" w:rsidRDefault="004C5DF2" w:rsidP="00E53C36">
      <w:pPr>
        <w:spacing w:line="360" w:lineRule="auto"/>
        <w:jc w:val="both"/>
      </w:pPr>
      <w:r>
        <w:t xml:space="preserve">    Professor, Department of Pharmacy Practice and Pharmaceutical Sciences </w:t>
      </w:r>
    </w:p>
    <w:p w:rsidR="004C5DF2" w:rsidRDefault="004C5DF2" w:rsidP="00E53C36">
      <w:pPr>
        <w:spacing w:line="360" w:lineRule="auto"/>
        <w:jc w:val="both"/>
      </w:pPr>
      <w:r>
        <w:t xml:space="preserve">    </w:t>
      </w:r>
      <w:proofErr w:type="gramStart"/>
      <w:r>
        <w:t>College of Pharmacy, University of Minnesota, USA.</w:t>
      </w:r>
      <w:proofErr w:type="gramEnd"/>
      <w:r>
        <w:t xml:space="preserve"> </w:t>
      </w:r>
    </w:p>
    <w:p w:rsidR="004C5DF2" w:rsidRDefault="004C5DF2" w:rsidP="00E53C36">
      <w:pPr>
        <w:spacing w:line="360" w:lineRule="auto"/>
        <w:jc w:val="both"/>
      </w:pPr>
      <w:r>
        <w:t xml:space="preserve">    E-mail:</w:t>
      </w:r>
      <w:r w:rsidRPr="00E55914">
        <w:t xml:space="preserve"> </w:t>
      </w:r>
      <w:hyperlink r:id="rId4" w:history="1">
        <w:r w:rsidRPr="00F1199B">
          <w:rPr>
            <w:rStyle w:val="Hyperlink"/>
          </w:rPr>
          <w:t>vmereddy@d.umn.edu</w:t>
        </w:r>
      </w:hyperlink>
      <w:r>
        <w:t xml:space="preserve"> </w:t>
      </w:r>
    </w:p>
    <w:p w:rsidR="007C3201" w:rsidRDefault="007C3201" w:rsidP="00E53C36">
      <w:pPr>
        <w:spacing w:line="360" w:lineRule="auto"/>
        <w:jc w:val="both"/>
      </w:pPr>
      <w:r>
        <w:t>Publications</w:t>
      </w:r>
    </w:p>
    <w:p w:rsidR="007C3201" w:rsidRPr="001F26AB" w:rsidRDefault="007C3201" w:rsidP="00E53C36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rStyle w:val="pagesnum"/>
          <w:b w:val="0"/>
          <w:color w:val="2D2C2C"/>
          <w:sz w:val="24"/>
          <w:szCs w:val="24"/>
          <w:shd w:val="clear" w:color="auto" w:fill="FFFFFF"/>
        </w:rPr>
      </w:pPr>
      <w:r w:rsidRPr="001F26AB">
        <w:rPr>
          <w:b w:val="0"/>
          <w:sz w:val="24"/>
          <w:szCs w:val="24"/>
        </w:rPr>
        <w:t xml:space="preserve">1) </w:t>
      </w:r>
      <w:proofErr w:type="spellStart"/>
      <w:r w:rsidRPr="001F26AB">
        <w:rPr>
          <w:b w:val="0"/>
          <w:bCs w:val="0"/>
          <w:color w:val="2D2C2C"/>
          <w:sz w:val="24"/>
          <w:szCs w:val="24"/>
        </w:rPr>
        <w:t>Stereoselective</w:t>
      </w:r>
      <w:proofErr w:type="spellEnd"/>
      <w:r w:rsidRPr="001F26AB">
        <w:rPr>
          <w:b w:val="0"/>
          <w:bCs w:val="0"/>
          <w:color w:val="2D2C2C"/>
          <w:sz w:val="24"/>
          <w:szCs w:val="24"/>
        </w:rPr>
        <w:t xml:space="preserve"> Synthesis of </w:t>
      </w:r>
      <w:proofErr w:type="spellStart"/>
      <w:r w:rsidRPr="001F26AB">
        <w:rPr>
          <w:b w:val="0"/>
          <w:bCs w:val="0"/>
          <w:color w:val="2D2C2C"/>
          <w:sz w:val="24"/>
          <w:szCs w:val="24"/>
        </w:rPr>
        <w:t>Pyroglutamate</w:t>
      </w:r>
      <w:proofErr w:type="spellEnd"/>
      <w:r w:rsidRPr="001F26AB">
        <w:rPr>
          <w:b w:val="0"/>
          <w:bCs w:val="0"/>
          <w:color w:val="2D2C2C"/>
          <w:sz w:val="24"/>
          <w:szCs w:val="24"/>
        </w:rPr>
        <w:t xml:space="preserve"> Natural Product </w:t>
      </w:r>
      <w:proofErr w:type="spellStart"/>
      <w:r w:rsidRPr="001F26AB">
        <w:rPr>
          <w:b w:val="0"/>
          <w:bCs w:val="0"/>
          <w:color w:val="2D2C2C"/>
          <w:sz w:val="24"/>
          <w:szCs w:val="24"/>
        </w:rPr>
        <w:t>Analogs</w:t>
      </w:r>
      <w:proofErr w:type="spellEnd"/>
      <w:r w:rsidRPr="001F26AB">
        <w:rPr>
          <w:b w:val="0"/>
          <w:bCs w:val="0"/>
          <w:color w:val="2D2C2C"/>
          <w:sz w:val="24"/>
          <w:szCs w:val="24"/>
        </w:rPr>
        <w:t xml:space="preserve"> from α- </w:t>
      </w:r>
      <w:proofErr w:type="spellStart"/>
      <w:r w:rsidRPr="001F26AB">
        <w:rPr>
          <w:b w:val="0"/>
          <w:bCs w:val="0"/>
          <w:color w:val="2D2C2C"/>
          <w:sz w:val="24"/>
          <w:szCs w:val="24"/>
        </w:rPr>
        <w:t>Aminoacids</w:t>
      </w:r>
      <w:proofErr w:type="spellEnd"/>
      <w:r w:rsidRPr="001F26AB">
        <w:rPr>
          <w:b w:val="0"/>
          <w:bCs w:val="0"/>
          <w:color w:val="2D2C2C"/>
          <w:sz w:val="24"/>
          <w:szCs w:val="24"/>
        </w:rPr>
        <w:t xml:space="preserve"> and their Anti-Cancer Evaluation</w:t>
      </w:r>
      <w:r w:rsidR="001F26AB" w:rsidRPr="001F26AB">
        <w:rPr>
          <w:b w:val="0"/>
          <w:bCs w:val="0"/>
          <w:color w:val="2D2C2C"/>
          <w:sz w:val="24"/>
          <w:szCs w:val="24"/>
        </w:rPr>
        <w:t xml:space="preserve">, </w:t>
      </w:r>
      <w:r w:rsidR="001F26AB" w:rsidRPr="00294648">
        <w:rPr>
          <w:b w:val="0"/>
          <w:bCs w:val="0"/>
          <w:i/>
          <w:color w:val="2D2C2C"/>
          <w:sz w:val="24"/>
          <w:szCs w:val="24"/>
        </w:rPr>
        <w:t>Anti-Cancer Agents in Medicinal Chemistry</w:t>
      </w:r>
      <w:r w:rsidR="00294648">
        <w:rPr>
          <w:b w:val="0"/>
          <w:bCs w:val="0"/>
          <w:i/>
          <w:color w:val="2D2C2C"/>
          <w:sz w:val="24"/>
          <w:szCs w:val="24"/>
        </w:rPr>
        <w:t>,</w:t>
      </w:r>
      <w:r w:rsidR="001F26AB" w:rsidRPr="001F26AB">
        <w:rPr>
          <w:b w:val="0"/>
          <w:bCs w:val="0"/>
          <w:color w:val="2D2C2C"/>
          <w:sz w:val="24"/>
          <w:szCs w:val="24"/>
        </w:rPr>
        <w:t xml:space="preserve"> 2013</w:t>
      </w:r>
      <w:r w:rsidR="001F26AB">
        <w:rPr>
          <w:b w:val="0"/>
          <w:bCs w:val="0"/>
          <w:color w:val="2D2C2C"/>
          <w:sz w:val="24"/>
          <w:szCs w:val="24"/>
        </w:rPr>
        <w:t xml:space="preserve">, </w:t>
      </w:r>
      <w:r w:rsidR="001F26AB" w:rsidRPr="001F26AB">
        <w:rPr>
          <w:b w:val="0"/>
          <w:color w:val="2D2C2C"/>
          <w:sz w:val="24"/>
          <w:szCs w:val="24"/>
          <w:shd w:val="clear" w:color="auto" w:fill="FFFFFF"/>
        </w:rPr>
        <w:t>13,</w:t>
      </w:r>
      <w:r w:rsidR="001F26AB">
        <w:rPr>
          <w:b w:val="0"/>
          <w:color w:val="2D2C2C"/>
          <w:sz w:val="24"/>
          <w:szCs w:val="24"/>
          <w:shd w:val="clear" w:color="auto" w:fill="FFFFFF"/>
        </w:rPr>
        <w:t xml:space="preserve"> </w:t>
      </w:r>
      <w:r w:rsidR="001F26AB" w:rsidRPr="001F26AB">
        <w:rPr>
          <w:rStyle w:val="pagesnum"/>
          <w:b w:val="0"/>
          <w:color w:val="2D2C2C"/>
          <w:sz w:val="24"/>
          <w:szCs w:val="24"/>
          <w:shd w:val="clear" w:color="auto" w:fill="FFFFFF"/>
        </w:rPr>
        <w:t>1514-1530</w:t>
      </w:r>
      <w:r w:rsidR="001F26AB">
        <w:rPr>
          <w:rStyle w:val="pagesnum"/>
          <w:b w:val="0"/>
          <w:color w:val="2D2C2C"/>
          <w:sz w:val="24"/>
          <w:szCs w:val="24"/>
          <w:shd w:val="clear" w:color="auto" w:fill="FFFFFF"/>
        </w:rPr>
        <w:t>.</w:t>
      </w:r>
    </w:p>
    <w:p w:rsidR="001F26AB" w:rsidRDefault="001F26AB" w:rsidP="00E53C36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rticle-headermeta-info-data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1F26AB">
        <w:rPr>
          <w:rStyle w:val="pagesnum"/>
          <w:b w:val="0"/>
          <w:color w:val="2D2C2C"/>
          <w:sz w:val="24"/>
          <w:szCs w:val="24"/>
          <w:shd w:val="clear" w:color="auto" w:fill="FFFFFF"/>
        </w:rPr>
        <w:t xml:space="preserve">2) </w:t>
      </w:r>
      <w:r w:rsidRPr="001F26AB">
        <w:rPr>
          <w:b w:val="0"/>
          <w:color w:val="000000"/>
          <w:sz w:val="24"/>
          <w:szCs w:val="24"/>
        </w:rPr>
        <w:t xml:space="preserve">Synthesis and Biological Evaluation of Novel </w:t>
      </w:r>
      <w:proofErr w:type="spellStart"/>
      <w:r w:rsidRPr="001F26AB">
        <w:rPr>
          <w:b w:val="0"/>
          <w:color w:val="000000"/>
          <w:sz w:val="24"/>
          <w:szCs w:val="24"/>
        </w:rPr>
        <w:t>Benzoxaboroles</w:t>
      </w:r>
      <w:proofErr w:type="spellEnd"/>
      <w:r w:rsidRPr="001F26AB">
        <w:rPr>
          <w:b w:val="0"/>
          <w:color w:val="000000"/>
          <w:sz w:val="24"/>
          <w:szCs w:val="24"/>
        </w:rPr>
        <w:t xml:space="preserve"> as Potential Antimicrobial and Anticancer Agents</w:t>
      </w:r>
      <w:r>
        <w:rPr>
          <w:b w:val="0"/>
          <w:color w:val="000000"/>
          <w:sz w:val="24"/>
          <w:szCs w:val="24"/>
        </w:rPr>
        <w:t xml:space="preserve">, </w:t>
      </w:r>
      <w:r w:rsidRPr="00294648">
        <w:rPr>
          <w:b w:val="0"/>
          <w:i/>
          <w:color w:val="000000"/>
          <w:sz w:val="24"/>
          <w:szCs w:val="24"/>
        </w:rPr>
        <w:t>Journal of Heterocyclic Chemistry</w:t>
      </w:r>
      <w:r>
        <w:rPr>
          <w:b w:val="0"/>
          <w:color w:val="000000"/>
          <w:sz w:val="24"/>
          <w:szCs w:val="24"/>
        </w:rPr>
        <w:t xml:space="preserve">, 2013, </w:t>
      </w:r>
      <w:r w:rsidRPr="001F26AB">
        <w:rPr>
          <w:b w:val="0"/>
          <w:color w:val="333333"/>
          <w:sz w:val="24"/>
          <w:szCs w:val="24"/>
          <w:shd w:val="clear" w:color="auto" w:fill="FFFFFF"/>
        </w:rPr>
        <w:t>50, 4</w:t>
      </w:r>
      <w:r>
        <w:rPr>
          <w:b w:val="0"/>
          <w:color w:val="333333"/>
          <w:sz w:val="24"/>
          <w:szCs w:val="24"/>
          <w:shd w:val="clear" w:color="auto" w:fill="FFFFFF"/>
        </w:rPr>
        <w:t>, 814-</w:t>
      </w:r>
      <w:r w:rsidRPr="001F26AB">
        <w:rPr>
          <w:b w:val="0"/>
          <w:color w:val="333333"/>
          <w:sz w:val="24"/>
          <w:szCs w:val="24"/>
          <w:shd w:val="clear" w:color="auto" w:fill="FFFFFF"/>
        </w:rPr>
        <w:t>820,</w:t>
      </w:r>
      <w:r>
        <w:rPr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1F26AB">
        <w:rPr>
          <w:rStyle w:val="article-headermeta-info-label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DOI:</w:t>
      </w:r>
      <w:r w:rsidRPr="001F26AB">
        <w:rPr>
          <w:rStyle w:val="apple-converted-space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1F26AB">
        <w:rPr>
          <w:rStyle w:val="article-headermeta-info-data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10.1002/jhet.1777</w:t>
      </w:r>
      <w:r>
        <w:rPr>
          <w:rStyle w:val="article-headermeta-info-data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F1264" w:rsidRDefault="001F26AB" w:rsidP="00E53C36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9647B6">
        <w:rPr>
          <w:rStyle w:val="article-headermeta-info-data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3) </w:t>
      </w:r>
      <w:hyperlink r:id="rId5" w:history="1">
        <w:proofErr w:type="spellStart"/>
        <w:r w:rsidRPr="009647B6">
          <w:rPr>
            <w:rStyle w:val="Hyperlink"/>
            <w:b w:val="0"/>
            <w:bCs w:val="0"/>
            <w:color w:val="000000"/>
            <w:sz w:val="24"/>
            <w:szCs w:val="24"/>
            <w:u w:val="none"/>
            <w:shd w:val="clear" w:color="auto" w:fill="FFFFFF"/>
          </w:rPr>
          <w:t>Monocarboxylate</w:t>
        </w:r>
        <w:proofErr w:type="spellEnd"/>
        <w:r w:rsidRPr="009647B6">
          <w:rPr>
            <w:rStyle w:val="Hyperlink"/>
            <w:b w:val="0"/>
            <w:bCs w:val="0"/>
            <w:color w:val="000000"/>
            <w:sz w:val="24"/>
            <w:szCs w:val="24"/>
            <w:u w:val="none"/>
            <w:shd w:val="clear" w:color="auto" w:fill="FFFFFF"/>
          </w:rPr>
          <w:t xml:space="preserve"> Transporter 1 Inhibitors as Potential Anticancer Agents</w:t>
        </w:r>
      </w:hyperlink>
      <w:r w:rsidRPr="009647B6">
        <w:rPr>
          <w:b w:val="0"/>
          <w:sz w:val="24"/>
          <w:szCs w:val="24"/>
        </w:rPr>
        <w:t xml:space="preserve">, </w:t>
      </w:r>
      <w:r w:rsidRPr="009647B6">
        <w:rPr>
          <w:rStyle w:val="HTMLCite"/>
          <w:b w:val="0"/>
          <w:color w:val="000000"/>
          <w:sz w:val="24"/>
          <w:szCs w:val="24"/>
          <w:shd w:val="clear" w:color="auto" w:fill="FFFFFF"/>
        </w:rPr>
        <w:t>ACS Med. Chem. Lett.</w:t>
      </w:r>
      <w:r w:rsidRPr="009647B6">
        <w:rPr>
          <w:rStyle w:val="notinjournal"/>
          <w:b w:val="0"/>
          <w:color w:val="000000"/>
          <w:sz w:val="24"/>
          <w:szCs w:val="24"/>
          <w:shd w:val="clear" w:color="auto" w:fill="FFFFFF"/>
        </w:rPr>
        <w:t>,</w:t>
      </w:r>
      <w:r w:rsidRPr="009647B6">
        <w:rPr>
          <w:rStyle w:val="apple-converted-space"/>
          <w:b w:val="0"/>
          <w:color w:val="000000"/>
          <w:sz w:val="24"/>
          <w:szCs w:val="24"/>
          <w:shd w:val="clear" w:color="auto" w:fill="FFFFFF"/>
        </w:rPr>
        <w:t> </w:t>
      </w:r>
      <w:r w:rsidRPr="009647B6">
        <w:rPr>
          <w:rStyle w:val="Strong"/>
          <w:color w:val="000000"/>
          <w:sz w:val="24"/>
          <w:szCs w:val="24"/>
          <w:shd w:val="clear" w:color="auto" w:fill="FFFFFF"/>
        </w:rPr>
        <w:t>2015</w:t>
      </w:r>
      <w:r w:rsidRPr="009647B6">
        <w:rPr>
          <w:color w:val="000000"/>
          <w:sz w:val="24"/>
          <w:szCs w:val="24"/>
          <w:shd w:val="clear" w:color="auto" w:fill="FFFFFF"/>
        </w:rPr>
        <w:t>,</w:t>
      </w:r>
      <w:r w:rsidRPr="009647B6">
        <w:rPr>
          <w:rStyle w:val="apple-converted-space"/>
          <w:b w:val="0"/>
          <w:color w:val="000000"/>
          <w:sz w:val="24"/>
          <w:szCs w:val="24"/>
          <w:shd w:val="clear" w:color="auto" w:fill="FFFFFF"/>
        </w:rPr>
        <w:t> </w:t>
      </w:r>
      <w:r w:rsidRPr="009647B6">
        <w:rPr>
          <w:rStyle w:val="Emphasis"/>
          <w:b w:val="0"/>
          <w:color w:val="000000"/>
          <w:sz w:val="24"/>
          <w:szCs w:val="24"/>
          <w:shd w:val="clear" w:color="auto" w:fill="FFFFFF"/>
        </w:rPr>
        <w:t>6</w:t>
      </w:r>
      <w:r w:rsidR="009647B6" w:rsidRPr="009647B6">
        <w:rPr>
          <w:rStyle w:val="Emphasis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9647B6">
        <w:rPr>
          <w:b w:val="0"/>
          <w:color w:val="000000"/>
          <w:sz w:val="24"/>
          <w:szCs w:val="24"/>
          <w:shd w:val="clear" w:color="auto" w:fill="FFFFFF"/>
        </w:rPr>
        <w:t>(5),</w:t>
      </w:r>
      <w:r w:rsidRPr="009647B6">
        <w:rPr>
          <w:rStyle w:val="apple-converted-space"/>
          <w:b w:val="0"/>
          <w:color w:val="000000"/>
          <w:sz w:val="24"/>
          <w:szCs w:val="24"/>
          <w:shd w:val="clear" w:color="auto" w:fill="FFFFFF"/>
        </w:rPr>
        <w:t> </w:t>
      </w:r>
      <w:r w:rsidRPr="009647B6">
        <w:rPr>
          <w:rStyle w:val="articlepagerange"/>
          <w:b w:val="0"/>
          <w:color w:val="000000"/>
          <w:sz w:val="24"/>
          <w:szCs w:val="24"/>
          <w:shd w:val="clear" w:color="auto" w:fill="FFFFFF"/>
        </w:rPr>
        <w:t>558</w:t>
      </w:r>
      <w:r w:rsidR="009647B6" w:rsidRPr="009647B6">
        <w:rPr>
          <w:rStyle w:val="articlepagerange"/>
          <w:b w:val="0"/>
          <w:color w:val="000000"/>
          <w:sz w:val="24"/>
          <w:szCs w:val="24"/>
          <w:shd w:val="clear" w:color="auto" w:fill="FFFFFF"/>
        </w:rPr>
        <w:t>-</w:t>
      </w:r>
      <w:r w:rsidRPr="009647B6">
        <w:rPr>
          <w:rStyle w:val="articlepagerange"/>
          <w:b w:val="0"/>
          <w:color w:val="000000"/>
          <w:sz w:val="24"/>
          <w:szCs w:val="24"/>
          <w:shd w:val="clear" w:color="auto" w:fill="FFFFFF"/>
        </w:rPr>
        <w:t xml:space="preserve">561, </w:t>
      </w:r>
      <w:r w:rsidRPr="009647B6">
        <w:rPr>
          <w:rStyle w:val="Strong"/>
          <w:color w:val="000000"/>
          <w:sz w:val="24"/>
          <w:szCs w:val="24"/>
          <w:shd w:val="clear" w:color="auto" w:fill="FFFFFF"/>
        </w:rPr>
        <w:t>DOI:</w:t>
      </w:r>
      <w:r w:rsidRPr="009647B6">
        <w:rPr>
          <w:rStyle w:val="apple-converted-space"/>
          <w:b w:val="0"/>
          <w:color w:val="000000"/>
          <w:sz w:val="24"/>
          <w:szCs w:val="24"/>
          <w:shd w:val="clear" w:color="auto" w:fill="FFFFFF"/>
        </w:rPr>
        <w:t> </w:t>
      </w:r>
      <w:r w:rsidRPr="009647B6">
        <w:rPr>
          <w:b w:val="0"/>
          <w:color w:val="000000"/>
          <w:sz w:val="24"/>
          <w:szCs w:val="24"/>
          <w:shd w:val="clear" w:color="auto" w:fill="FFFFFF"/>
        </w:rPr>
        <w:t>10.1021/acsmedchemlett.5b00049</w:t>
      </w:r>
      <w:r w:rsidR="009647B6">
        <w:rPr>
          <w:b w:val="0"/>
          <w:color w:val="000000"/>
          <w:sz w:val="24"/>
          <w:szCs w:val="24"/>
          <w:shd w:val="clear" w:color="auto" w:fill="FFFFFF"/>
        </w:rPr>
        <w:t>.</w:t>
      </w:r>
    </w:p>
    <w:p w:rsidR="00EF1264" w:rsidRDefault="00EF1264" w:rsidP="00E53C36">
      <w:pPr>
        <w:spacing w:line="360" w:lineRule="auto"/>
        <w:jc w:val="both"/>
      </w:pPr>
    </w:p>
    <w:p w:rsidR="004C5DF2" w:rsidRPr="00C8403F" w:rsidRDefault="004C5DF2" w:rsidP="00E53C36">
      <w:pPr>
        <w:spacing w:line="360" w:lineRule="auto"/>
        <w:jc w:val="both"/>
      </w:pPr>
      <w:r w:rsidRPr="00C8403F">
        <w:t xml:space="preserve">2. Dr. Suresh Kumar </w:t>
      </w:r>
      <w:proofErr w:type="spellStart"/>
      <w:r w:rsidRPr="00C8403F">
        <w:t>Tipparaju</w:t>
      </w:r>
      <w:proofErr w:type="spellEnd"/>
      <w:r w:rsidRPr="00C8403F">
        <w:t xml:space="preserve"> </w:t>
      </w:r>
    </w:p>
    <w:p w:rsidR="004C5DF2" w:rsidRPr="00C8403F" w:rsidRDefault="004C5DF2" w:rsidP="00E53C36">
      <w:pPr>
        <w:spacing w:line="360" w:lineRule="auto"/>
        <w:jc w:val="both"/>
      </w:pPr>
      <w:r>
        <w:t xml:space="preserve">    </w:t>
      </w:r>
      <w:r w:rsidRPr="00C8403F">
        <w:t xml:space="preserve">Principal Scientist, </w:t>
      </w:r>
      <w:proofErr w:type="spellStart"/>
      <w:r w:rsidRPr="00C8403F">
        <w:t>Merrimak</w:t>
      </w:r>
      <w:proofErr w:type="spellEnd"/>
      <w:r w:rsidRPr="00C8403F">
        <w:t xml:space="preserve"> Pharmaceuticals, USA.</w:t>
      </w:r>
    </w:p>
    <w:p w:rsidR="004C5DF2" w:rsidRDefault="004C5DF2" w:rsidP="00E53C36">
      <w:pPr>
        <w:spacing w:line="360" w:lineRule="auto"/>
        <w:jc w:val="both"/>
      </w:pPr>
      <w:r>
        <w:t xml:space="preserve">    </w:t>
      </w:r>
      <w:r w:rsidRPr="00C8403F">
        <w:t xml:space="preserve">E-mail: </w:t>
      </w:r>
      <w:hyperlink r:id="rId6" w:history="1">
        <w:r w:rsidRPr="00C8403F">
          <w:rPr>
            <w:rStyle w:val="Hyperlink"/>
            <w:shd w:val="clear" w:color="auto" w:fill="FFFFFF"/>
          </w:rPr>
          <w:t>tsuresh_kumar@yahoo.com</w:t>
        </w:r>
      </w:hyperlink>
      <w:r w:rsidRPr="00C8403F">
        <w:rPr>
          <w:color w:val="333333"/>
          <w:shd w:val="clear" w:color="auto" w:fill="FFFFFF"/>
        </w:rPr>
        <w:t xml:space="preserve"> </w:t>
      </w:r>
      <w:r w:rsidRPr="00C8403F">
        <w:t xml:space="preserve"> </w:t>
      </w:r>
    </w:p>
    <w:p w:rsidR="00EF1264" w:rsidRDefault="00EF1264" w:rsidP="00E53C36">
      <w:pPr>
        <w:spacing w:line="360" w:lineRule="auto"/>
        <w:jc w:val="both"/>
      </w:pPr>
      <w:r>
        <w:t>Publications</w:t>
      </w:r>
    </w:p>
    <w:p w:rsidR="007C3201" w:rsidRPr="007C3201" w:rsidRDefault="00EF1264" w:rsidP="00E53C36">
      <w:pPr>
        <w:shd w:val="clear" w:color="auto" w:fill="FFFFFF"/>
        <w:spacing w:line="360" w:lineRule="auto"/>
        <w:jc w:val="both"/>
        <w:outlineLvl w:val="0"/>
        <w:rPr>
          <w:color w:val="000000"/>
          <w:shd w:val="clear" w:color="auto" w:fill="FFFFFF"/>
        </w:rPr>
      </w:pPr>
      <w:r w:rsidRPr="007C3201">
        <w:rPr>
          <w:bCs/>
          <w:color w:val="000000"/>
          <w:kern w:val="36"/>
          <w:lang w:val="en-IN" w:eastAsia="en-IN"/>
        </w:rPr>
        <w:t xml:space="preserve">1) Preliminary Structure–Activity Relationships and Biological Evaluation of Novel </w:t>
      </w:r>
      <w:proofErr w:type="spellStart"/>
      <w:r w:rsidRPr="007C3201">
        <w:rPr>
          <w:bCs/>
          <w:color w:val="000000"/>
          <w:kern w:val="36"/>
          <w:lang w:val="en-IN" w:eastAsia="en-IN"/>
        </w:rPr>
        <w:t>Antitubercular</w:t>
      </w:r>
      <w:proofErr w:type="spellEnd"/>
      <w:r w:rsidRPr="007C3201">
        <w:rPr>
          <w:bCs/>
          <w:color w:val="000000"/>
          <w:kern w:val="36"/>
          <w:lang w:val="en-IN" w:eastAsia="en-IN"/>
        </w:rPr>
        <w:t xml:space="preserve"> </w:t>
      </w:r>
      <w:proofErr w:type="spellStart"/>
      <w:r w:rsidRPr="007C3201">
        <w:rPr>
          <w:bCs/>
          <w:color w:val="000000"/>
          <w:kern w:val="36"/>
          <w:lang w:val="en-IN" w:eastAsia="en-IN"/>
        </w:rPr>
        <w:t>Indolecarboxamide</w:t>
      </w:r>
      <w:proofErr w:type="spellEnd"/>
      <w:r w:rsidRPr="007C3201">
        <w:rPr>
          <w:bCs/>
          <w:color w:val="000000"/>
          <w:kern w:val="36"/>
          <w:lang w:val="en-IN" w:eastAsia="en-IN"/>
        </w:rPr>
        <w:t xml:space="preserve"> Derivatives </w:t>
      </w:r>
      <w:proofErr w:type="gramStart"/>
      <w:r w:rsidRPr="007C3201">
        <w:rPr>
          <w:bCs/>
          <w:color w:val="000000"/>
          <w:kern w:val="36"/>
          <w:lang w:val="en-IN" w:eastAsia="en-IN"/>
        </w:rPr>
        <w:t>Against</w:t>
      </w:r>
      <w:proofErr w:type="gramEnd"/>
      <w:r w:rsidRPr="007C3201">
        <w:rPr>
          <w:bCs/>
          <w:color w:val="000000"/>
          <w:kern w:val="36"/>
          <w:lang w:val="en-IN" w:eastAsia="en-IN"/>
        </w:rPr>
        <w:t xml:space="preserve"> Drug-Susceptible and Drug-Resistant </w:t>
      </w:r>
      <w:r w:rsidRPr="007C3201">
        <w:rPr>
          <w:bCs/>
          <w:i/>
          <w:iCs/>
          <w:color w:val="000000"/>
          <w:kern w:val="36"/>
          <w:lang w:val="en-IN" w:eastAsia="en-IN"/>
        </w:rPr>
        <w:t>Mycobacterium tuberculosis</w:t>
      </w:r>
      <w:r w:rsidRPr="007C3201">
        <w:rPr>
          <w:bCs/>
          <w:color w:val="000000"/>
          <w:kern w:val="36"/>
          <w:lang w:val="en-IN" w:eastAsia="en-IN"/>
        </w:rPr>
        <w:t xml:space="preserve"> Strains, </w:t>
      </w:r>
      <w:r w:rsidRPr="007C3201">
        <w:rPr>
          <w:rStyle w:val="HTMLCite"/>
          <w:color w:val="000000"/>
          <w:shd w:val="clear" w:color="auto" w:fill="FFFFFF"/>
        </w:rPr>
        <w:t>J. Med. Chem.</w:t>
      </w:r>
      <w:r w:rsidRPr="007C3201">
        <w:rPr>
          <w:color w:val="000000"/>
          <w:shd w:val="clear" w:color="auto" w:fill="FFFFFF"/>
        </w:rPr>
        <w:t>,</w:t>
      </w:r>
      <w:r w:rsidRPr="007C3201">
        <w:rPr>
          <w:rStyle w:val="apple-converted-space"/>
          <w:color w:val="000000"/>
          <w:shd w:val="clear" w:color="auto" w:fill="FFFFFF"/>
        </w:rPr>
        <w:t> </w:t>
      </w:r>
      <w:r w:rsidRPr="007C3201">
        <w:rPr>
          <w:rStyle w:val="citationyear"/>
          <w:bCs/>
          <w:color w:val="000000"/>
          <w:shd w:val="clear" w:color="auto" w:fill="FFFFFF"/>
        </w:rPr>
        <w:t>2013</w:t>
      </w:r>
      <w:r w:rsidRPr="007C3201">
        <w:rPr>
          <w:color w:val="000000"/>
          <w:shd w:val="clear" w:color="auto" w:fill="FFFFFF"/>
        </w:rPr>
        <w:t>,</w:t>
      </w:r>
      <w:r w:rsidRPr="007C3201">
        <w:rPr>
          <w:rStyle w:val="apple-converted-space"/>
          <w:color w:val="000000"/>
          <w:shd w:val="clear" w:color="auto" w:fill="FFFFFF"/>
        </w:rPr>
        <w:t> </w:t>
      </w:r>
      <w:r w:rsidRPr="007C3201">
        <w:rPr>
          <w:rStyle w:val="citationvolume"/>
          <w:i/>
          <w:iCs/>
          <w:color w:val="000000"/>
          <w:shd w:val="clear" w:color="auto" w:fill="FFFFFF"/>
        </w:rPr>
        <w:t>56</w:t>
      </w:r>
      <w:r w:rsidRPr="007C3201">
        <w:rPr>
          <w:rStyle w:val="apple-converted-space"/>
          <w:color w:val="000000"/>
          <w:shd w:val="clear" w:color="auto" w:fill="FFFFFF"/>
        </w:rPr>
        <w:t> </w:t>
      </w:r>
      <w:r w:rsidRPr="007C3201">
        <w:rPr>
          <w:color w:val="000000"/>
          <w:shd w:val="clear" w:color="auto" w:fill="FFFFFF"/>
        </w:rPr>
        <w:t xml:space="preserve">(10), pp 4093–4103, </w:t>
      </w:r>
      <w:r w:rsidRPr="007C3201">
        <w:rPr>
          <w:rStyle w:val="Strong"/>
          <w:b w:val="0"/>
          <w:color w:val="000000"/>
          <w:shd w:val="clear" w:color="auto" w:fill="FFFFFF"/>
        </w:rPr>
        <w:t>DOI:</w:t>
      </w:r>
      <w:r w:rsidRPr="007C3201">
        <w:rPr>
          <w:rStyle w:val="apple-converted-space"/>
          <w:bCs/>
          <w:color w:val="000000"/>
          <w:shd w:val="clear" w:color="auto" w:fill="FFFFFF"/>
        </w:rPr>
        <w:t> </w:t>
      </w:r>
      <w:r w:rsidRPr="007C3201">
        <w:rPr>
          <w:color w:val="000000"/>
          <w:shd w:val="clear" w:color="auto" w:fill="FFFFFF"/>
        </w:rPr>
        <w:t>10.1021/jm4003878</w:t>
      </w:r>
      <w:r w:rsidR="007C3201">
        <w:rPr>
          <w:color w:val="000000"/>
          <w:shd w:val="clear" w:color="auto" w:fill="FFFFFF"/>
        </w:rPr>
        <w:t>.</w:t>
      </w:r>
    </w:p>
    <w:p w:rsidR="007C3201" w:rsidRPr="007C3201" w:rsidRDefault="00EF1264" w:rsidP="00E53C36">
      <w:pPr>
        <w:shd w:val="clear" w:color="auto" w:fill="FFFFFF"/>
        <w:spacing w:line="360" w:lineRule="auto"/>
        <w:jc w:val="both"/>
        <w:outlineLvl w:val="0"/>
        <w:rPr>
          <w:rStyle w:val="article-headermeta-info-data"/>
          <w:color w:val="333333"/>
          <w:bdr w:val="none" w:sz="0" w:space="0" w:color="auto" w:frame="1"/>
          <w:shd w:val="clear" w:color="auto" w:fill="FFFFFF"/>
        </w:rPr>
      </w:pPr>
      <w:r w:rsidRPr="007C3201">
        <w:rPr>
          <w:color w:val="000000"/>
          <w:shd w:val="clear" w:color="auto" w:fill="FFFFFF"/>
        </w:rPr>
        <w:t xml:space="preserve">2) </w:t>
      </w:r>
      <w:proofErr w:type="spellStart"/>
      <w:r w:rsidRPr="007C3201">
        <w:rPr>
          <w:color w:val="000000"/>
          <w:shd w:val="clear" w:color="auto" w:fill="FFFFFF"/>
        </w:rPr>
        <w:t>Pyrido</w:t>
      </w:r>
      <w:proofErr w:type="spellEnd"/>
      <w:r w:rsidRPr="007C3201">
        <w:rPr>
          <w:color w:val="000000"/>
          <w:shd w:val="clear" w:color="auto" w:fill="FFFFFF"/>
        </w:rPr>
        <w:t>[1,2-a]</w:t>
      </w:r>
      <w:proofErr w:type="spellStart"/>
      <w:r w:rsidRPr="007C3201">
        <w:rPr>
          <w:color w:val="000000"/>
          <w:shd w:val="clear" w:color="auto" w:fill="FFFFFF"/>
        </w:rPr>
        <w:t>benzimidazole</w:t>
      </w:r>
      <w:proofErr w:type="spellEnd"/>
      <w:r w:rsidRPr="007C3201">
        <w:rPr>
          <w:color w:val="000000"/>
          <w:shd w:val="clear" w:color="auto" w:fill="FFFFFF"/>
        </w:rPr>
        <w:t xml:space="preserve">-Based Agents Active Against Tuberculosis (TB), Multidrug-Resistant (MDR) TB and Extensively Drug-Resistant (XDR) TB, </w:t>
      </w:r>
      <w:proofErr w:type="spellStart"/>
      <w:r w:rsidRPr="00294648">
        <w:rPr>
          <w:i/>
          <w:color w:val="000000"/>
          <w:shd w:val="clear" w:color="auto" w:fill="FFFFFF"/>
        </w:rPr>
        <w:t>ChemMedChem</w:t>
      </w:r>
      <w:proofErr w:type="spellEnd"/>
      <w:r w:rsidRPr="00294648">
        <w:rPr>
          <w:i/>
          <w:color w:val="000000"/>
          <w:shd w:val="clear" w:color="auto" w:fill="FFFFFF"/>
        </w:rPr>
        <w:t>,</w:t>
      </w:r>
      <w:r w:rsidRPr="007C3201">
        <w:rPr>
          <w:color w:val="000000"/>
          <w:shd w:val="clear" w:color="auto" w:fill="FFFFFF"/>
        </w:rPr>
        <w:t xml:space="preserve"> </w:t>
      </w:r>
      <w:r w:rsidR="007C3201" w:rsidRPr="007C3201">
        <w:rPr>
          <w:color w:val="000000"/>
          <w:shd w:val="clear" w:color="auto" w:fill="FFFFFF"/>
        </w:rPr>
        <w:t xml:space="preserve">2011, </w:t>
      </w:r>
      <w:r w:rsidRPr="007C3201">
        <w:rPr>
          <w:color w:val="414141"/>
          <w:bdr w:val="none" w:sz="0" w:space="0" w:color="auto" w:frame="1"/>
          <w:shd w:val="clear" w:color="auto" w:fill="FFFFFF"/>
        </w:rPr>
        <w:t>6,</w:t>
      </w:r>
      <w:r w:rsidR="00294648">
        <w:rPr>
          <w:color w:val="414141"/>
          <w:shd w:val="clear" w:color="auto" w:fill="FFFFFF"/>
        </w:rPr>
        <w:t xml:space="preserve"> 334-</w:t>
      </w:r>
      <w:r w:rsidRPr="007C3201">
        <w:rPr>
          <w:color w:val="414141"/>
          <w:shd w:val="clear" w:color="auto" w:fill="FFFFFF"/>
        </w:rPr>
        <w:t>342</w:t>
      </w:r>
      <w:r w:rsidR="007C3201" w:rsidRPr="007C3201">
        <w:rPr>
          <w:color w:val="414141"/>
          <w:shd w:val="clear" w:color="auto" w:fill="FFFFFF"/>
        </w:rPr>
        <w:t xml:space="preserve">, </w:t>
      </w:r>
      <w:r w:rsidRPr="007C3201">
        <w:rPr>
          <w:rStyle w:val="article-headermeta-info-label"/>
          <w:bCs/>
          <w:color w:val="333333"/>
          <w:bdr w:val="none" w:sz="0" w:space="0" w:color="auto" w:frame="1"/>
          <w:shd w:val="clear" w:color="auto" w:fill="FFFFFF"/>
        </w:rPr>
        <w:t>DOI:</w:t>
      </w:r>
      <w:r w:rsidRPr="007C3201">
        <w:rPr>
          <w:rStyle w:val="apple-converted-space"/>
          <w:bCs/>
          <w:color w:val="333333"/>
          <w:bdr w:val="none" w:sz="0" w:space="0" w:color="auto" w:frame="1"/>
          <w:shd w:val="clear" w:color="auto" w:fill="FFFFFF"/>
        </w:rPr>
        <w:t> </w:t>
      </w:r>
      <w:r w:rsidRPr="007C3201">
        <w:rPr>
          <w:rStyle w:val="article-headermeta-info-data"/>
          <w:color w:val="333333"/>
          <w:bdr w:val="none" w:sz="0" w:space="0" w:color="auto" w:frame="1"/>
          <w:shd w:val="clear" w:color="auto" w:fill="FFFFFF"/>
        </w:rPr>
        <w:t>10.1002/cmdc.201000490</w:t>
      </w:r>
      <w:r w:rsidR="007C3201" w:rsidRPr="007C3201">
        <w:rPr>
          <w:rStyle w:val="article-headermeta-info-data"/>
          <w:color w:val="333333"/>
          <w:bdr w:val="none" w:sz="0" w:space="0" w:color="auto" w:frame="1"/>
          <w:shd w:val="clear" w:color="auto" w:fill="FFFFFF"/>
        </w:rPr>
        <w:t>.</w:t>
      </w:r>
    </w:p>
    <w:p w:rsidR="007C3201" w:rsidRDefault="00EF1264" w:rsidP="00E53C36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color w:val="000000"/>
          <w:sz w:val="24"/>
          <w:szCs w:val="24"/>
          <w:lang/>
        </w:rPr>
      </w:pPr>
      <w:r w:rsidRPr="007C3201">
        <w:rPr>
          <w:b w:val="0"/>
          <w:color w:val="000000"/>
          <w:sz w:val="24"/>
          <w:szCs w:val="24"/>
          <w:lang/>
        </w:rPr>
        <w:t xml:space="preserve">3) Design and Synthesis of Aryl Ether Inhibitors of </w:t>
      </w:r>
      <w:proofErr w:type="spellStart"/>
      <w:r w:rsidRPr="007C3201">
        <w:rPr>
          <w:b w:val="0"/>
          <w:color w:val="000000"/>
          <w:sz w:val="24"/>
          <w:szCs w:val="24"/>
          <w:lang/>
        </w:rPr>
        <w:t>the</w:t>
      </w:r>
      <w:r w:rsidRPr="007C3201">
        <w:rPr>
          <w:rStyle w:val="Emphasis"/>
          <w:b w:val="0"/>
          <w:color w:val="000000"/>
          <w:sz w:val="24"/>
          <w:szCs w:val="24"/>
          <w:bdr w:val="none" w:sz="0" w:space="0" w:color="auto" w:frame="1"/>
          <w:lang/>
        </w:rPr>
        <w:t>Bacillus</w:t>
      </w:r>
      <w:proofErr w:type="spellEnd"/>
      <w:r w:rsidRPr="007C3201">
        <w:rPr>
          <w:rStyle w:val="Emphasis"/>
          <w:b w:val="0"/>
          <w:color w:val="000000"/>
          <w:sz w:val="24"/>
          <w:szCs w:val="24"/>
          <w:bdr w:val="none" w:sz="0" w:space="0" w:color="auto" w:frame="1"/>
          <w:lang/>
        </w:rPr>
        <w:t xml:space="preserve"> </w:t>
      </w:r>
      <w:proofErr w:type="spellStart"/>
      <w:r w:rsidRPr="007C3201">
        <w:rPr>
          <w:rStyle w:val="Emphasis"/>
          <w:b w:val="0"/>
          <w:color w:val="000000"/>
          <w:sz w:val="24"/>
          <w:szCs w:val="24"/>
          <w:bdr w:val="none" w:sz="0" w:space="0" w:color="auto" w:frame="1"/>
          <w:lang/>
        </w:rPr>
        <w:t>Anthracis</w:t>
      </w:r>
      <w:proofErr w:type="spellEnd"/>
      <w:r w:rsidRPr="007C3201">
        <w:rPr>
          <w:rStyle w:val="apple-converted-space"/>
          <w:b w:val="0"/>
          <w:color w:val="000000"/>
          <w:sz w:val="24"/>
          <w:szCs w:val="24"/>
          <w:lang/>
        </w:rPr>
        <w:t> </w:t>
      </w:r>
      <w:proofErr w:type="spellStart"/>
      <w:r w:rsidRPr="007C3201">
        <w:rPr>
          <w:b w:val="0"/>
          <w:color w:val="000000"/>
          <w:sz w:val="24"/>
          <w:szCs w:val="24"/>
          <w:lang/>
        </w:rPr>
        <w:t>Enoyl</w:t>
      </w:r>
      <w:proofErr w:type="spellEnd"/>
      <w:r w:rsidRPr="007C3201">
        <w:rPr>
          <w:b w:val="0"/>
          <w:color w:val="000000"/>
          <w:sz w:val="24"/>
          <w:szCs w:val="24"/>
          <w:lang/>
        </w:rPr>
        <w:t xml:space="preserve">-ACP </w:t>
      </w:r>
    </w:p>
    <w:p w:rsidR="00EF1264" w:rsidRDefault="007C3201" w:rsidP="00E53C36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b w:val="0"/>
          <w:color w:val="000000"/>
          <w:sz w:val="24"/>
          <w:szCs w:val="24"/>
          <w:lang/>
        </w:rPr>
        <w:t xml:space="preserve">    </w:t>
      </w:r>
      <w:proofErr w:type="spellStart"/>
      <w:r w:rsidR="00EF1264" w:rsidRPr="007C3201">
        <w:rPr>
          <w:b w:val="0"/>
          <w:color w:val="000000"/>
          <w:sz w:val="24"/>
          <w:szCs w:val="24"/>
          <w:lang/>
        </w:rPr>
        <w:t>Reductase</w:t>
      </w:r>
      <w:proofErr w:type="spellEnd"/>
      <w:r w:rsidRPr="007C3201">
        <w:rPr>
          <w:b w:val="0"/>
          <w:color w:val="000000"/>
          <w:sz w:val="24"/>
          <w:szCs w:val="24"/>
          <w:lang/>
        </w:rPr>
        <w:t>,</w:t>
      </w:r>
      <w:r>
        <w:rPr>
          <w:b w:val="0"/>
          <w:color w:val="000000"/>
          <w:sz w:val="24"/>
          <w:szCs w:val="24"/>
          <w:lang/>
        </w:rPr>
        <w:t xml:space="preserve"> </w:t>
      </w:r>
      <w:proofErr w:type="spellStart"/>
      <w:r w:rsidRPr="00294648">
        <w:rPr>
          <w:b w:val="0"/>
          <w:i/>
          <w:color w:val="000000"/>
          <w:sz w:val="24"/>
          <w:szCs w:val="24"/>
          <w:lang/>
        </w:rPr>
        <w:t>ChemMedChem</w:t>
      </w:r>
      <w:proofErr w:type="spellEnd"/>
      <w:r w:rsidRPr="00294648">
        <w:rPr>
          <w:b w:val="0"/>
          <w:i/>
          <w:color w:val="000000"/>
          <w:sz w:val="24"/>
          <w:szCs w:val="24"/>
          <w:lang/>
        </w:rPr>
        <w:t>,</w:t>
      </w:r>
      <w:r>
        <w:rPr>
          <w:b w:val="0"/>
          <w:color w:val="000000"/>
          <w:sz w:val="24"/>
          <w:szCs w:val="24"/>
          <w:lang/>
        </w:rPr>
        <w:t xml:space="preserve"> </w:t>
      </w:r>
      <w:r w:rsidRPr="007C3201">
        <w:rPr>
          <w:b w:val="0"/>
          <w:color w:val="000000"/>
          <w:sz w:val="24"/>
          <w:szCs w:val="24"/>
          <w:lang/>
        </w:rPr>
        <w:t>2008,</w:t>
      </w:r>
      <w:r>
        <w:rPr>
          <w:b w:val="0"/>
          <w:color w:val="000000"/>
          <w:sz w:val="24"/>
          <w:szCs w:val="24"/>
          <w:lang/>
        </w:rPr>
        <w:t xml:space="preserve"> 3, </w:t>
      </w:r>
      <w:r>
        <w:rPr>
          <w:b w:val="0"/>
          <w:color w:val="333333"/>
          <w:sz w:val="24"/>
          <w:szCs w:val="24"/>
          <w:shd w:val="clear" w:color="auto" w:fill="FFFFFF"/>
        </w:rPr>
        <w:t>1250-</w:t>
      </w:r>
      <w:r w:rsidR="00EF1264" w:rsidRPr="007C3201">
        <w:rPr>
          <w:b w:val="0"/>
          <w:color w:val="333333"/>
          <w:sz w:val="24"/>
          <w:szCs w:val="24"/>
          <w:shd w:val="clear" w:color="auto" w:fill="FFFFFF"/>
        </w:rPr>
        <w:t>1268</w:t>
      </w:r>
      <w:r w:rsidRPr="007C3201">
        <w:rPr>
          <w:b w:val="0"/>
          <w:color w:val="333333"/>
          <w:sz w:val="24"/>
          <w:szCs w:val="24"/>
          <w:shd w:val="clear" w:color="auto" w:fill="FFFFFF"/>
        </w:rPr>
        <w:t xml:space="preserve">, </w:t>
      </w:r>
      <w:r w:rsidR="00EF1264" w:rsidRPr="007C3201">
        <w:rPr>
          <w:rStyle w:val="article-headermeta-info-label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DOI:</w:t>
      </w:r>
      <w:r w:rsidR="00EF1264" w:rsidRPr="007C3201">
        <w:rPr>
          <w:rStyle w:val="apple-converted-space"/>
          <w:b w:val="0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EF1264" w:rsidRPr="007C3201">
        <w:rPr>
          <w:rStyle w:val="article-headermeta-info-data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10.1002/cmdc.200800047</w:t>
      </w:r>
      <w:r>
        <w:rPr>
          <w:rStyle w:val="article-headermeta-info-data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F1264" w:rsidRPr="00C8403F" w:rsidRDefault="00EF1264" w:rsidP="00E53C36">
      <w:pPr>
        <w:spacing w:line="360" w:lineRule="auto"/>
        <w:jc w:val="both"/>
      </w:pPr>
    </w:p>
    <w:p w:rsidR="004C5DF2" w:rsidRPr="00C8403F" w:rsidRDefault="004C5DF2" w:rsidP="00E53C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Gulim"/>
          <w:color w:val="222222"/>
        </w:rPr>
      </w:pPr>
      <w:r>
        <w:t xml:space="preserve">3. </w:t>
      </w:r>
      <w:r w:rsidRPr="00C8403F">
        <w:rPr>
          <w:rFonts w:eastAsia="Gulim"/>
          <w:color w:val="222222"/>
        </w:rPr>
        <w:t xml:space="preserve">Jin </w:t>
      </w:r>
      <w:proofErr w:type="spellStart"/>
      <w:r w:rsidRPr="00C8403F">
        <w:rPr>
          <w:rFonts w:eastAsia="Gulim"/>
          <w:color w:val="222222"/>
        </w:rPr>
        <w:t>Hee</w:t>
      </w:r>
      <w:proofErr w:type="spellEnd"/>
      <w:r w:rsidRPr="00C8403F">
        <w:rPr>
          <w:rFonts w:eastAsia="Gulim"/>
          <w:color w:val="222222"/>
        </w:rPr>
        <w:t xml:space="preserve"> </w:t>
      </w:r>
      <w:proofErr w:type="spellStart"/>
      <w:r w:rsidRPr="00C8403F">
        <w:rPr>
          <w:rFonts w:eastAsia="Gulim"/>
          <w:color w:val="222222"/>
        </w:rPr>
        <w:t>Ahn</w:t>
      </w:r>
      <w:proofErr w:type="spellEnd"/>
      <w:r w:rsidRPr="00C8403F">
        <w:rPr>
          <w:rFonts w:eastAsia="Gulim"/>
          <w:color w:val="222222"/>
        </w:rPr>
        <w:t xml:space="preserve"> (Ph.D./Professor)</w:t>
      </w:r>
    </w:p>
    <w:p w:rsidR="004C5DF2" w:rsidRPr="00C8403F" w:rsidRDefault="004C5DF2" w:rsidP="00E53C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Gulim"/>
          <w:color w:val="222222"/>
        </w:rPr>
      </w:pPr>
      <w:r>
        <w:rPr>
          <w:rFonts w:eastAsia="Gulim"/>
          <w:color w:val="222222"/>
        </w:rPr>
        <w:t xml:space="preserve">    </w:t>
      </w:r>
      <w:r w:rsidRPr="00C8403F">
        <w:rPr>
          <w:rFonts w:eastAsia="Gulim"/>
          <w:color w:val="222222"/>
        </w:rPr>
        <w:t>Department of Chemistry, School of Physics and Chemistry</w:t>
      </w:r>
    </w:p>
    <w:p w:rsidR="004C5DF2" w:rsidRPr="00C8403F" w:rsidRDefault="004C5DF2" w:rsidP="00E53C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Gulim"/>
          <w:color w:val="222222"/>
        </w:rPr>
      </w:pPr>
      <w:r>
        <w:rPr>
          <w:rFonts w:eastAsia="Gulim"/>
          <w:color w:val="222222"/>
        </w:rPr>
        <w:t xml:space="preserve">    </w:t>
      </w:r>
      <w:proofErr w:type="spellStart"/>
      <w:r w:rsidRPr="00C8403F">
        <w:rPr>
          <w:rFonts w:eastAsia="Gulim"/>
          <w:color w:val="222222"/>
        </w:rPr>
        <w:t>Gwangju</w:t>
      </w:r>
      <w:proofErr w:type="spellEnd"/>
      <w:r w:rsidRPr="00C8403F">
        <w:rPr>
          <w:rFonts w:eastAsia="Gulim"/>
          <w:color w:val="222222"/>
        </w:rPr>
        <w:t xml:space="preserve"> Institute of Science and Technology (GIST)</w:t>
      </w:r>
    </w:p>
    <w:p w:rsidR="009647B6" w:rsidRDefault="004C5DF2" w:rsidP="00E53C36">
      <w:pPr>
        <w:spacing w:line="360" w:lineRule="auto"/>
        <w:jc w:val="both"/>
      </w:pPr>
      <w:r>
        <w:rPr>
          <w:rFonts w:eastAsia="Gulim"/>
          <w:color w:val="222222"/>
        </w:rPr>
        <w:t xml:space="preserve">    </w:t>
      </w:r>
      <w:r w:rsidRPr="00C8403F">
        <w:rPr>
          <w:rFonts w:eastAsia="Gulim"/>
          <w:color w:val="222222"/>
        </w:rPr>
        <w:t>E-mail:</w:t>
      </w:r>
      <w:r>
        <w:rPr>
          <w:rStyle w:val="apple-converted-space"/>
          <w:rFonts w:eastAsia="Gulim"/>
          <w:color w:val="222222"/>
        </w:rPr>
        <w:t xml:space="preserve"> </w:t>
      </w:r>
      <w:hyperlink r:id="rId7" w:history="1">
        <w:r w:rsidRPr="00F1199B">
          <w:rPr>
            <w:rStyle w:val="Hyperlink"/>
            <w:rFonts w:eastAsia="Gulim"/>
          </w:rPr>
          <w:t>jhahn@gist.ac.kr</w:t>
        </w:r>
      </w:hyperlink>
    </w:p>
    <w:p w:rsidR="009647B6" w:rsidRDefault="004C5DF2" w:rsidP="00E53C36">
      <w:pPr>
        <w:spacing w:line="360" w:lineRule="auto"/>
        <w:jc w:val="both"/>
        <w:rPr>
          <w:rFonts w:eastAsia="Gulim"/>
        </w:rPr>
      </w:pPr>
      <w:r>
        <w:rPr>
          <w:rFonts w:eastAsia="Gulim"/>
        </w:rPr>
        <w:lastRenderedPageBreak/>
        <w:t xml:space="preserve"> </w:t>
      </w:r>
      <w:r w:rsidRPr="00C8403F">
        <w:rPr>
          <w:rFonts w:eastAsia="Gulim"/>
        </w:rPr>
        <w:t xml:space="preserve"> </w:t>
      </w:r>
    </w:p>
    <w:p w:rsidR="009647B6" w:rsidRDefault="009647B6" w:rsidP="00E53C36">
      <w:pPr>
        <w:spacing w:line="360" w:lineRule="auto"/>
        <w:jc w:val="both"/>
      </w:pPr>
      <w:r>
        <w:t>Publications</w:t>
      </w:r>
    </w:p>
    <w:p w:rsidR="009647B6" w:rsidRPr="00294648" w:rsidRDefault="009647B6" w:rsidP="00E53C36">
      <w:pPr>
        <w:spacing w:line="360" w:lineRule="auto"/>
        <w:jc w:val="both"/>
        <w:rPr>
          <w:rStyle w:val="listitem-data"/>
          <w:spacing w:val="-3"/>
        </w:rPr>
      </w:pPr>
      <w:r w:rsidRPr="00294648">
        <w:t>1) Synthesis and biological evaluation of α-</w:t>
      </w:r>
      <w:proofErr w:type="spellStart"/>
      <w:r w:rsidRPr="00294648">
        <w:t>sulfonamido</w:t>
      </w:r>
      <w:proofErr w:type="spellEnd"/>
      <w:r w:rsidRPr="00294648">
        <w:t>-N-</w:t>
      </w:r>
      <w:proofErr w:type="spellStart"/>
      <w:r w:rsidRPr="00294648">
        <w:t>adamantanecarboxamide</w:t>
      </w:r>
      <w:proofErr w:type="spellEnd"/>
      <w:r w:rsidRPr="00294648">
        <w:t xml:space="preserve"> derivatives as 11β-HSD1 inhibitors</w:t>
      </w:r>
      <w:r w:rsidR="004B586D" w:rsidRPr="00294648">
        <w:t xml:space="preserve">, </w:t>
      </w:r>
      <w:r w:rsidR="004B586D" w:rsidRPr="00294648">
        <w:rPr>
          <w:rStyle w:val="Strong"/>
          <w:b w:val="0"/>
          <w:i/>
          <w:iCs/>
          <w:spacing w:val="-3"/>
          <w:shd w:val="clear" w:color="auto" w:fill="FFFFFF"/>
        </w:rPr>
        <w:t>Med. Chem. Commun.</w:t>
      </w:r>
      <w:r w:rsidR="004B586D" w:rsidRPr="00294648">
        <w:rPr>
          <w:b/>
          <w:spacing w:val="-3"/>
          <w:shd w:val="clear" w:color="auto" w:fill="FFFFFF"/>
        </w:rPr>
        <w:t xml:space="preserve">, </w:t>
      </w:r>
      <w:r w:rsidR="004B586D" w:rsidRPr="00294648">
        <w:rPr>
          <w:spacing w:val="-3"/>
          <w:shd w:val="clear" w:color="auto" w:fill="FFFFFF"/>
        </w:rPr>
        <w:t>2015,</w:t>
      </w:r>
      <w:r w:rsidR="00294648" w:rsidRPr="00294648">
        <w:rPr>
          <w:b/>
          <w:spacing w:val="-3"/>
          <w:shd w:val="clear" w:color="auto" w:fill="FFFFFF"/>
        </w:rPr>
        <w:t xml:space="preserve"> </w:t>
      </w:r>
      <w:r w:rsidR="004B586D" w:rsidRPr="00294648">
        <w:rPr>
          <w:rStyle w:val="Strong"/>
          <w:b w:val="0"/>
          <w:spacing w:val="-3"/>
          <w:shd w:val="clear" w:color="auto" w:fill="FFFFFF"/>
        </w:rPr>
        <w:t>6</w:t>
      </w:r>
      <w:r w:rsidR="004B586D" w:rsidRPr="00294648">
        <w:rPr>
          <w:b/>
          <w:spacing w:val="-3"/>
          <w:shd w:val="clear" w:color="auto" w:fill="FFFFFF"/>
        </w:rPr>
        <w:t>,</w:t>
      </w:r>
      <w:r w:rsidR="004B586D" w:rsidRPr="00294648">
        <w:rPr>
          <w:spacing w:val="-3"/>
          <w:shd w:val="clear" w:color="auto" w:fill="FFFFFF"/>
        </w:rPr>
        <w:t xml:space="preserve"> 1360-1369</w:t>
      </w:r>
      <w:r w:rsidR="004B586D" w:rsidRPr="00294648">
        <w:rPr>
          <w:rStyle w:val="apple-converted-space"/>
          <w:spacing w:val="-3"/>
          <w:shd w:val="clear" w:color="auto" w:fill="FFFFFF"/>
        </w:rPr>
        <w:t xml:space="preserve">, </w:t>
      </w:r>
      <w:r w:rsidR="004B586D" w:rsidRPr="00294648">
        <w:rPr>
          <w:rStyle w:val="listitem-label"/>
          <w:bCs/>
          <w:spacing w:val="-3"/>
        </w:rPr>
        <w:t>DOI</w:t>
      </w:r>
      <w:proofErr w:type="gramStart"/>
      <w:r w:rsidR="004B586D" w:rsidRPr="00294648">
        <w:rPr>
          <w:rStyle w:val="listitem-label"/>
          <w:bCs/>
          <w:spacing w:val="-3"/>
        </w:rPr>
        <w:t>:</w:t>
      </w:r>
      <w:r w:rsidR="004B586D" w:rsidRPr="00294648">
        <w:rPr>
          <w:rStyle w:val="listitem-data"/>
          <w:spacing w:val="-3"/>
        </w:rPr>
        <w:t>10.1039</w:t>
      </w:r>
      <w:proofErr w:type="gramEnd"/>
      <w:r w:rsidR="004B586D" w:rsidRPr="00294648">
        <w:rPr>
          <w:rStyle w:val="listitem-data"/>
          <w:spacing w:val="-3"/>
        </w:rPr>
        <w:t>/C5MD00096C</w:t>
      </w:r>
      <w:r w:rsidR="00294648">
        <w:rPr>
          <w:rStyle w:val="listitem-data"/>
          <w:spacing w:val="-3"/>
        </w:rPr>
        <w:t>.</w:t>
      </w:r>
    </w:p>
    <w:p w:rsidR="004B586D" w:rsidRPr="00294648" w:rsidRDefault="004B586D" w:rsidP="00E53C36">
      <w:pPr>
        <w:shd w:val="clear" w:color="auto" w:fill="FFFFFF"/>
        <w:spacing w:line="360" w:lineRule="auto"/>
        <w:jc w:val="both"/>
      </w:pPr>
      <w:r w:rsidRPr="00294648">
        <w:rPr>
          <w:rStyle w:val="listitem-data"/>
          <w:spacing w:val="-3"/>
        </w:rPr>
        <w:t xml:space="preserve">2) </w:t>
      </w:r>
      <w:r w:rsidRPr="00294648">
        <w:t xml:space="preserve">Synthesis and biological evaluation of </w:t>
      </w:r>
      <w:proofErr w:type="spellStart"/>
      <w:r w:rsidRPr="00294648">
        <w:t>thienopyrimidine</w:t>
      </w:r>
      <w:proofErr w:type="spellEnd"/>
      <w:r w:rsidRPr="00294648">
        <w:t xml:space="preserve"> derivatives as GPR119 agonists, </w:t>
      </w:r>
      <w:proofErr w:type="spellStart"/>
      <w:r w:rsidRPr="00294648">
        <w:rPr>
          <w:i/>
          <w:shd w:val="clear" w:color="auto" w:fill="FFFFFF"/>
        </w:rPr>
        <w:t>Bioorg</w:t>
      </w:r>
      <w:proofErr w:type="spellEnd"/>
      <w:r w:rsidRPr="00294648">
        <w:rPr>
          <w:i/>
          <w:shd w:val="clear" w:color="auto" w:fill="FFFFFF"/>
        </w:rPr>
        <w:t xml:space="preserve"> Med </w:t>
      </w:r>
      <w:proofErr w:type="spellStart"/>
      <w:r w:rsidRPr="00294648">
        <w:rPr>
          <w:i/>
          <w:shd w:val="clear" w:color="auto" w:fill="FFFFFF"/>
        </w:rPr>
        <w:t>Chem</w:t>
      </w:r>
      <w:proofErr w:type="spellEnd"/>
      <w:r w:rsidRPr="00294648">
        <w:rPr>
          <w:i/>
          <w:shd w:val="clear" w:color="auto" w:fill="FFFFFF"/>
        </w:rPr>
        <w:t xml:space="preserve"> Lett</w:t>
      </w:r>
      <w:r w:rsidRPr="00294648">
        <w:rPr>
          <w:shd w:val="clear" w:color="auto" w:fill="FFFFFF"/>
        </w:rPr>
        <w:t xml:space="preserve"> 2014</w:t>
      </w:r>
      <w:r w:rsidR="00294648" w:rsidRPr="00294648">
        <w:rPr>
          <w:shd w:val="clear" w:color="auto" w:fill="FFFFFF"/>
        </w:rPr>
        <w:t xml:space="preserve">, 24 (17), </w:t>
      </w:r>
      <w:r w:rsidRPr="00294648">
        <w:rPr>
          <w:shd w:val="clear" w:color="auto" w:fill="FFFFFF"/>
        </w:rPr>
        <w:t>4281-5</w:t>
      </w:r>
      <w:r w:rsidR="00294648" w:rsidRPr="00294648">
        <w:rPr>
          <w:shd w:val="clear" w:color="auto" w:fill="FFFFFF"/>
        </w:rPr>
        <w:t>,</w:t>
      </w:r>
      <w:r w:rsidR="00294648">
        <w:rPr>
          <w:shd w:val="clear" w:color="auto" w:fill="FFFFFF"/>
        </w:rPr>
        <w:t xml:space="preserve"> </w:t>
      </w:r>
      <w:r w:rsidRPr="00294648">
        <w:t>DOI</w:t>
      </w:r>
      <w:proofErr w:type="gramStart"/>
      <w:r w:rsidRPr="00294648">
        <w:t>:</w:t>
      </w:r>
      <w:proofErr w:type="gramEnd"/>
      <w:hyperlink r:id="rId8" w:history="1">
        <w:r w:rsidRPr="00294648">
          <w:rPr>
            <w:rStyle w:val="Hyperlink"/>
            <w:color w:val="auto"/>
            <w:u w:val="none"/>
          </w:rPr>
          <w:t>10.1016/j.bmcl.2014.07.020</w:t>
        </w:r>
      </w:hyperlink>
      <w:r w:rsidR="00294648">
        <w:t>.</w:t>
      </w:r>
    </w:p>
    <w:p w:rsidR="004B586D" w:rsidRPr="00294648" w:rsidRDefault="004B586D" w:rsidP="00E53C36">
      <w:pPr>
        <w:pStyle w:val="Heading5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294648">
        <w:rPr>
          <w:rFonts w:ascii="Times New Roman" w:hAnsi="Times New Roman" w:cs="Times New Roman"/>
          <w:color w:val="auto"/>
        </w:rPr>
        <w:t xml:space="preserve">3) Synthesis and biological evaluation of </w:t>
      </w:r>
      <w:proofErr w:type="spellStart"/>
      <w:r w:rsidRPr="00294648">
        <w:rPr>
          <w:rFonts w:ascii="Times New Roman" w:hAnsi="Times New Roman" w:cs="Times New Roman"/>
          <w:color w:val="auto"/>
        </w:rPr>
        <w:t>aminobenzimidazole</w:t>
      </w:r>
      <w:proofErr w:type="spellEnd"/>
      <w:r w:rsidRPr="00294648">
        <w:rPr>
          <w:rFonts w:ascii="Times New Roman" w:hAnsi="Times New Roman" w:cs="Times New Roman"/>
          <w:color w:val="auto"/>
        </w:rPr>
        <w:t xml:space="preserve"> derivatives with a </w:t>
      </w:r>
      <w:proofErr w:type="spellStart"/>
      <w:r w:rsidRPr="00294648">
        <w:rPr>
          <w:rFonts w:ascii="Times New Roman" w:hAnsi="Times New Roman" w:cs="Times New Roman"/>
          <w:color w:val="auto"/>
        </w:rPr>
        <w:t>phenylcyclohexyl</w:t>
      </w:r>
      <w:proofErr w:type="spellEnd"/>
      <w:r w:rsidRPr="00294648">
        <w:rPr>
          <w:rFonts w:ascii="Times New Roman" w:hAnsi="Times New Roman" w:cs="Times New Roman"/>
          <w:color w:val="auto"/>
        </w:rPr>
        <w:t xml:space="preserve"> acetic acid group as anti-obesity and anti-diabetic agents, </w:t>
      </w:r>
      <w:proofErr w:type="spellStart"/>
      <w:r w:rsidRPr="00294648">
        <w:rPr>
          <w:rFonts w:ascii="Times New Roman" w:hAnsi="Times New Roman" w:cs="Times New Roman"/>
          <w:i/>
          <w:color w:val="auto"/>
          <w:shd w:val="clear" w:color="auto" w:fill="FFFFFF"/>
        </w:rPr>
        <w:t>Bioorg</w:t>
      </w:r>
      <w:proofErr w:type="spellEnd"/>
      <w:r w:rsidRPr="00294648">
        <w:rPr>
          <w:rFonts w:ascii="Times New Roman" w:hAnsi="Times New Roman" w:cs="Times New Roman"/>
          <w:i/>
          <w:color w:val="auto"/>
          <w:shd w:val="clear" w:color="auto" w:fill="FFFFFF"/>
        </w:rPr>
        <w:t xml:space="preserve"> Med </w:t>
      </w:r>
      <w:proofErr w:type="spellStart"/>
      <w:r w:rsidRPr="00294648">
        <w:rPr>
          <w:rFonts w:ascii="Times New Roman" w:hAnsi="Times New Roman" w:cs="Times New Roman"/>
          <w:i/>
          <w:color w:val="auto"/>
          <w:shd w:val="clear" w:color="auto" w:fill="FFFFFF"/>
        </w:rPr>
        <w:t>Chem</w:t>
      </w:r>
      <w:proofErr w:type="spellEnd"/>
      <w:r w:rsidRPr="00294648">
        <w:rPr>
          <w:rFonts w:ascii="Times New Roman" w:hAnsi="Times New Roman" w:cs="Times New Roman"/>
          <w:i/>
          <w:color w:val="auto"/>
          <w:shd w:val="clear" w:color="auto" w:fill="FFFFFF"/>
        </w:rPr>
        <w:t xml:space="preserve"> Lett</w:t>
      </w:r>
      <w:r w:rsidRPr="00294648">
        <w:rPr>
          <w:rFonts w:ascii="Times New Roman" w:hAnsi="Times New Roman" w:cs="Times New Roman"/>
          <w:color w:val="auto"/>
          <w:shd w:val="clear" w:color="auto" w:fill="FFFFFF"/>
        </w:rPr>
        <w:t xml:space="preserve"> 2013</w:t>
      </w:r>
      <w:r w:rsidR="00294648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Pr="00294648">
        <w:rPr>
          <w:rFonts w:ascii="Times New Roman" w:hAnsi="Times New Roman" w:cs="Times New Roman"/>
          <w:color w:val="auto"/>
          <w:shd w:val="clear" w:color="auto" w:fill="FFFFFF"/>
        </w:rPr>
        <w:t>23(16)</w:t>
      </w:r>
      <w:r w:rsidR="00294648">
        <w:rPr>
          <w:rFonts w:ascii="Times New Roman" w:hAnsi="Times New Roman" w:cs="Times New Roman"/>
          <w:color w:val="auto"/>
          <w:shd w:val="clear" w:color="auto" w:fill="FFFFFF"/>
        </w:rPr>
        <w:t xml:space="preserve">, 4713-8, </w:t>
      </w:r>
      <w:r w:rsidR="00294648">
        <w:rPr>
          <w:rFonts w:ascii="Times New Roman" w:hAnsi="Times New Roman" w:cs="Times New Roman"/>
          <w:color w:val="auto"/>
        </w:rPr>
        <w:t>DOI:</w:t>
      </w:r>
      <w:r w:rsidR="00294648" w:rsidRPr="00294648">
        <w:rPr>
          <w:rFonts w:ascii="Times New Roman" w:hAnsi="Times New Roman" w:cs="Times New Roman"/>
          <w:color w:val="auto"/>
        </w:rPr>
        <w:t>10.1016/j.bmcl.2013.05.081</w:t>
      </w:r>
      <w:r w:rsidR="00294648">
        <w:rPr>
          <w:rFonts w:ascii="Times New Roman" w:hAnsi="Times New Roman" w:cs="Times New Roman"/>
          <w:color w:val="auto"/>
        </w:rPr>
        <w:t>.</w:t>
      </w:r>
    </w:p>
    <w:p w:rsidR="004B586D" w:rsidRPr="004B586D" w:rsidRDefault="004B586D" w:rsidP="00E53C36">
      <w:pPr>
        <w:shd w:val="clear" w:color="auto" w:fill="FFFFFF"/>
        <w:spacing w:line="360" w:lineRule="auto"/>
        <w:jc w:val="both"/>
        <w:rPr>
          <w:rFonts w:ascii="Arial" w:hAnsi="Arial" w:cs="Arial"/>
          <w:color w:val="575757"/>
          <w:sz w:val="12"/>
          <w:szCs w:val="12"/>
        </w:rPr>
      </w:pPr>
    </w:p>
    <w:p w:rsidR="004B586D" w:rsidRDefault="004B586D" w:rsidP="00E53C36">
      <w:pPr>
        <w:pStyle w:val="Heading5"/>
        <w:shd w:val="clear" w:color="auto" w:fill="FFFFFF"/>
        <w:spacing w:before="0" w:line="360" w:lineRule="auto"/>
        <w:jc w:val="both"/>
        <w:rPr>
          <w:rFonts w:ascii="Helvetica" w:hAnsi="Helvetica" w:cs="Helvetica"/>
          <w:color w:val="373737"/>
          <w:sz w:val="17"/>
          <w:szCs w:val="17"/>
        </w:rPr>
      </w:pPr>
    </w:p>
    <w:p w:rsidR="004B586D" w:rsidRDefault="004B586D" w:rsidP="00E53C36">
      <w:pPr>
        <w:spacing w:line="360" w:lineRule="auto"/>
        <w:jc w:val="both"/>
      </w:pPr>
    </w:p>
    <w:p w:rsidR="000F4822" w:rsidRDefault="004C5DF2" w:rsidP="004C5DF2">
      <w:r>
        <w:rPr>
          <w:rFonts w:eastAsia="Gulim"/>
        </w:rPr>
        <w:t xml:space="preserve"> </w:t>
      </w:r>
    </w:p>
    <w:sectPr w:rsidR="000F4822" w:rsidSect="000F4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C5DF2"/>
    <w:rsid w:val="000F4822"/>
    <w:rsid w:val="001F26AB"/>
    <w:rsid w:val="00294648"/>
    <w:rsid w:val="004B586D"/>
    <w:rsid w:val="004C5DF2"/>
    <w:rsid w:val="007C3201"/>
    <w:rsid w:val="009647B6"/>
    <w:rsid w:val="00A30918"/>
    <w:rsid w:val="00E53C36"/>
    <w:rsid w:val="00EF1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F12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8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5D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5DF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C5DF2"/>
  </w:style>
  <w:style w:type="character" w:customStyle="1" w:styleId="Heading1Char">
    <w:name w:val="Heading 1 Char"/>
    <w:basedOn w:val="DefaultParagraphFont"/>
    <w:link w:val="Heading1"/>
    <w:uiPriority w:val="9"/>
    <w:rsid w:val="00EF126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lfld-title">
    <w:name w:val="hlfld-title"/>
    <w:basedOn w:val="DefaultParagraphFont"/>
    <w:rsid w:val="00EF1264"/>
  </w:style>
  <w:style w:type="paragraph" w:styleId="ListParagraph">
    <w:name w:val="List Paragraph"/>
    <w:basedOn w:val="Normal"/>
    <w:uiPriority w:val="34"/>
    <w:qFormat/>
    <w:rsid w:val="00EF1264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EF1264"/>
    <w:rPr>
      <w:i/>
      <w:iCs/>
    </w:rPr>
  </w:style>
  <w:style w:type="character" w:customStyle="1" w:styleId="citationyear">
    <w:name w:val="citation_year"/>
    <w:basedOn w:val="DefaultParagraphFont"/>
    <w:rsid w:val="00EF1264"/>
  </w:style>
  <w:style w:type="character" w:customStyle="1" w:styleId="citationvolume">
    <w:name w:val="citation_volume"/>
    <w:basedOn w:val="DefaultParagraphFont"/>
    <w:rsid w:val="00EF1264"/>
  </w:style>
  <w:style w:type="character" w:styleId="Strong">
    <w:name w:val="Strong"/>
    <w:basedOn w:val="DefaultParagraphFont"/>
    <w:uiPriority w:val="22"/>
    <w:qFormat/>
    <w:rsid w:val="00EF1264"/>
    <w:rPr>
      <w:b/>
      <w:bCs/>
    </w:rPr>
  </w:style>
  <w:style w:type="character" w:customStyle="1" w:styleId="article-headermeta-info-label">
    <w:name w:val="article-header__meta-info-label"/>
    <w:basedOn w:val="DefaultParagraphFont"/>
    <w:rsid w:val="00EF1264"/>
  </w:style>
  <w:style w:type="character" w:customStyle="1" w:styleId="article-headermeta-info-data">
    <w:name w:val="article-header__meta-info-data"/>
    <w:basedOn w:val="DefaultParagraphFont"/>
    <w:rsid w:val="00EF1264"/>
  </w:style>
  <w:style w:type="character" w:styleId="Emphasis">
    <w:name w:val="Emphasis"/>
    <w:basedOn w:val="DefaultParagraphFont"/>
    <w:uiPriority w:val="20"/>
    <w:qFormat/>
    <w:rsid w:val="00EF1264"/>
    <w:rPr>
      <w:i/>
      <w:iCs/>
    </w:rPr>
  </w:style>
  <w:style w:type="character" w:customStyle="1" w:styleId="pagesnum">
    <w:name w:val="pagesnum"/>
    <w:basedOn w:val="DefaultParagraphFont"/>
    <w:rsid w:val="001F26AB"/>
  </w:style>
  <w:style w:type="character" w:customStyle="1" w:styleId="notinjournal">
    <w:name w:val="notinjournal"/>
    <w:basedOn w:val="DefaultParagraphFont"/>
    <w:rsid w:val="001F26AB"/>
  </w:style>
  <w:style w:type="character" w:customStyle="1" w:styleId="articlepagerange">
    <w:name w:val="articlepagerange"/>
    <w:basedOn w:val="DefaultParagraphFont"/>
    <w:rsid w:val="001F26AB"/>
  </w:style>
  <w:style w:type="character" w:customStyle="1" w:styleId="listitem-label">
    <w:name w:val="list__item-label"/>
    <w:basedOn w:val="DefaultParagraphFont"/>
    <w:rsid w:val="004B586D"/>
  </w:style>
  <w:style w:type="character" w:customStyle="1" w:styleId="listitem-data">
    <w:name w:val="list__item-data"/>
    <w:basedOn w:val="DefaultParagraphFont"/>
    <w:rsid w:val="004B586D"/>
  </w:style>
  <w:style w:type="character" w:customStyle="1" w:styleId="Heading5Char">
    <w:name w:val="Heading 5 Char"/>
    <w:basedOn w:val="DefaultParagraphFont"/>
    <w:link w:val="Heading5"/>
    <w:uiPriority w:val="9"/>
    <w:semiHidden/>
    <w:rsid w:val="004B58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bmcl.2014.07.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hahn@gist.ac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uresh_kumar@yahoo.com" TargetMode="External"/><Relationship Id="rId5" Type="http://schemas.openxmlformats.org/officeDocument/2006/relationships/hyperlink" Target="http://pubs.acs.org/doi/abs/10.1021/acsmedchemlett.5b00049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mereddy@d.umn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2017-04-06T13:31:00Z</dcterms:created>
  <dcterms:modified xsi:type="dcterms:W3CDTF">2017-04-18T13:32:00Z</dcterms:modified>
</cp:coreProperties>
</file>