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469DE2" w14:textId="77CB7667" w:rsidR="00611A0A" w:rsidRPr="001D20FD" w:rsidRDefault="00FA519C" w:rsidP="00D04302">
      <w:pPr>
        <w:spacing w:line="360" w:lineRule="auto"/>
        <w:jc w:val="both"/>
        <w:rPr>
          <w:rFonts w:asciiTheme="majorBidi" w:hAnsiTheme="majorBidi" w:cstheme="majorBidi"/>
          <w:b/>
          <w:bCs/>
          <w:sz w:val="28"/>
          <w:szCs w:val="28"/>
        </w:rPr>
      </w:pPr>
      <w:bookmarkStart w:id="0" w:name="_GoBack"/>
      <w:bookmarkEnd w:id="0"/>
      <w:r w:rsidRPr="001D20FD">
        <w:rPr>
          <w:rFonts w:asciiTheme="majorBidi" w:hAnsiTheme="majorBidi" w:cstheme="majorBidi"/>
          <w:b/>
          <w:bCs/>
          <w:sz w:val="28"/>
          <w:szCs w:val="28"/>
        </w:rPr>
        <w:t xml:space="preserve">Functionalization of graphene oxide with 9-aminoanthracene for </w:t>
      </w:r>
      <w:r w:rsidR="000E7251" w:rsidRPr="001D20FD">
        <w:rPr>
          <w:rFonts w:asciiTheme="majorBidi" w:hAnsiTheme="majorBidi" w:cstheme="majorBidi"/>
          <w:b/>
          <w:bCs/>
          <w:sz w:val="28"/>
          <w:szCs w:val="28"/>
        </w:rPr>
        <w:t>the adsorptive</w:t>
      </w:r>
      <w:r w:rsidR="004E031C" w:rsidRPr="001D20FD">
        <w:rPr>
          <w:rFonts w:asciiTheme="majorBidi" w:hAnsiTheme="majorBidi" w:cstheme="majorBidi"/>
          <w:b/>
          <w:bCs/>
          <w:sz w:val="28"/>
          <w:szCs w:val="28"/>
        </w:rPr>
        <w:t xml:space="preserve"> removal</w:t>
      </w:r>
      <w:r w:rsidRPr="001D20FD">
        <w:rPr>
          <w:rFonts w:asciiTheme="majorBidi" w:hAnsiTheme="majorBidi" w:cstheme="majorBidi"/>
          <w:b/>
          <w:bCs/>
          <w:sz w:val="28"/>
          <w:szCs w:val="28"/>
        </w:rPr>
        <w:t xml:space="preserve"> of persistent aromatic pollutant</w:t>
      </w:r>
      <w:r w:rsidR="00E732C8" w:rsidRPr="001D20FD">
        <w:rPr>
          <w:rFonts w:asciiTheme="majorBidi" w:hAnsiTheme="majorBidi" w:cstheme="majorBidi"/>
          <w:b/>
          <w:bCs/>
          <w:sz w:val="28"/>
          <w:szCs w:val="28"/>
        </w:rPr>
        <w:t>s</w:t>
      </w:r>
      <w:r w:rsidR="004E031C" w:rsidRPr="001D20FD">
        <w:rPr>
          <w:rFonts w:asciiTheme="majorBidi" w:hAnsiTheme="majorBidi" w:cstheme="majorBidi"/>
          <w:b/>
          <w:bCs/>
          <w:sz w:val="28"/>
          <w:szCs w:val="28"/>
        </w:rPr>
        <w:t xml:space="preserve"> from aqueous solution </w:t>
      </w:r>
    </w:p>
    <w:p w14:paraId="73239E3F" w14:textId="1C3DB15B" w:rsidR="00FA519C" w:rsidRPr="00D04302" w:rsidRDefault="00FA519C" w:rsidP="00D04302">
      <w:pPr>
        <w:spacing w:line="360" w:lineRule="auto"/>
        <w:rPr>
          <w:rFonts w:asciiTheme="majorBidi" w:hAnsiTheme="majorBidi" w:cstheme="majorBidi"/>
          <w:sz w:val="24"/>
          <w:szCs w:val="24"/>
          <w:vertAlign w:val="superscript"/>
          <w:lang w:val="en-GB"/>
        </w:rPr>
      </w:pPr>
      <w:r w:rsidRPr="00D04302">
        <w:rPr>
          <w:rFonts w:asciiTheme="majorBidi" w:hAnsiTheme="majorBidi" w:cstheme="majorBidi"/>
          <w:sz w:val="24"/>
          <w:szCs w:val="24"/>
          <w:lang w:val="en-GB"/>
        </w:rPr>
        <w:t xml:space="preserve">Ali </w:t>
      </w:r>
      <w:proofErr w:type="spellStart"/>
      <w:r w:rsidRPr="00D04302">
        <w:rPr>
          <w:rFonts w:asciiTheme="majorBidi" w:hAnsiTheme="majorBidi" w:cstheme="majorBidi"/>
          <w:sz w:val="24"/>
          <w:szCs w:val="24"/>
          <w:lang w:val="en-GB"/>
        </w:rPr>
        <w:t>Balati</w:t>
      </w:r>
      <w:proofErr w:type="gramStart"/>
      <w:r w:rsidR="00D60E9C" w:rsidRPr="00D04302">
        <w:rPr>
          <w:rFonts w:asciiTheme="majorBidi" w:hAnsiTheme="majorBidi" w:cstheme="majorBidi"/>
          <w:sz w:val="24"/>
          <w:szCs w:val="24"/>
          <w:lang w:val="en-GB"/>
        </w:rPr>
        <w:t>,</w:t>
      </w:r>
      <w:r w:rsidRPr="00D04302">
        <w:rPr>
          <w:rFonts w:asciiTheme="majorBidi" w:hAnsiTheme="majorBidi" w:cstheme="majorBidi"/>
          <w:i/>
          <w:iCs/>
          <w:sz w:val="24"/>
          <w:szCs w:val="24"/>
          <w:vertAlign w:val="superscript"/>
          <w:lang w:val="en-GB"/>
        </w:rPr>
        <w:t>a</w:t>
      </w:r>
      <w:proofErr w:type="spellEnd"/>
      <w:proofErr w:type="gramEnd"/>
      <w:r w:rsidRPr="00D04302">
        <w:rPr>
          <w:rFonts w:asciiTheme="majorBidi" w:hAnsiTheme="majorBidi" w:cstheme="majorBidi"/>
          <w:sz w:val="24"/>
          <w:szCs w:val="24"/>
          <w:lang w:val="en-GB"/>
        </w:rPr>
        <w:t xml:space="preserve"> </w:t>
      </w:r>
      <w:r w:rsidR="00F040A8" w:rsidRPr="00D04302">
        <w:rPr>
          <w:rFonts w:asciiTheme="majorBidi" w:hAnsiTheme="majorBidi" w:cstheme="majorBidi"/>
          <w:sz w:val="24"/>
          <w:szCs w:val="24"/>
          <w:lang w:val="en-GB"/>
        </w:rPr>
        <w:t xml:space="preserve">Mohammad </w:t>
      </w:r>
      <w:proofErr w:type="spellStart"/>
      <w:r w:rsidR="00F040A8" w:rsidRPr="00D04302">
        <w:rPr>
          <w:rFonts w:asciiTheme="majorBidi" w:hAnsiTheme="majorBidi" w:cstheme="majorBidi"/>
          <w:sz w:val="24"/>
          <w:szCs w:val="24"/>
          <w:lang w:val="en-GB"/>
        </w:rPr>
        <w:t>Ghanbari</w:t>
      </w:r>
      <w:r w:rsidR="00D60E9C" w:rsidRPr="00D04302">
        <w:rPr>
          <w:rFonts w:asciiTheme="majorBidi" w:hAnsiTheme="majorBidi" w:cstheme="majorBidi"/>
          <w:sz w:val="24"/>
          <w:szCs w:val="24"/>
          <w:lang w:val="en-GB"/>
        </w:rPr>
        <w:t>,</w:t>
      </w:r>
      <w:r w:rsidR="00FE4B78" w:rsidRPr="00D04302">
        <w:rPr>
          <w:rFonts w:asciiTheme="majorBidi" w:hAnsiTheme="majorBidi" w:cstheme="majorBidi"/>
          <w:i/>
          <w:iCs/>
          <w:sz w:val="24"/>
          <w:szCs w:val="24"/>
          <w:vertAlign w:val="superscript"/>
          <w:lang w:val="en-GB"/>
        </w:rPr>
        <w:t>b</w:t>
      </w:r>
      <w:proofErr w:type="spellEnd"/>
      <w:r w:rsidR="00F040A8" w:rsidRPr="00D04302">
        <w:rPr>
          <w:rFonts w:asciiTheme="majorBidi" w:hAnsiTheme="majorBidi" w:cstheme="majorBidi"/>
          <w:sz w:val="24"/>
          <w:szCs w:val="24"/>
          <w:lang w:val="en-GB"/>
        </w:rPr>
        <w:t xml:space="preserve"> </w:t>
      </w:r>
      <w:r w:rsidRPr="00D04302">
        <w:rPr>
          <w:rFonts w:asciiTheme="majorBidi" w:hAnsiTheme="majorBidi" w:cstheme="majorBidi"/>
          <w:sz w:val="24"/>
          <w:szCs w:val="24"/>
          <w:lang w:val="en-GB"/>
        </w:rPr>
        <w:t xml:space="preserve">Sara </w:t>
      </w:r>
      <w:proofErr w:type="spellStart"/>
      <w:r w:rsidRPr="00D04302">
        <w:rPr>
          <w:rFonts w:asciiTheme="majorBidi" w:hAnsiTheme="majorBidi" w:cstheme="majorBidi"/>
          <w:sz w:val="24"/>
          <w:szCs w:val="24"/>
          <w:lang w:val="en-GB"/>
        </w:rPr>
        <w:t>Karimi</w:t>
      </w:r>
      <w:proofErr w:type="spellEnd"/>
      <w:r w:rsidRPr="00D04302">
        <w:rPr>
          <w:rFonts w:asciiTheme="majorBidi" w:hAnsiTheme="majorBidi" w:cstheme="majorBidi"/>
          <w:sz w:val="24"/>
          <w:szCs w:val="24"/>
          <w:lang w:val="en-GB"/>
        </w:rPr>
        <w:t xml:space="preserve"> </w:t>
      </w:r>
      <w:proofErr w:type="spellStart"/>
      <w:r w:rsidRPr="00D04302">
        <w:rPr>
          <w:rFonts w:asciiTheme="majorBidi" w:hAnsiTheme="majorBidi" w:cstheme="majorBidi"/>
          <w:sz w:val="24"/>
          <w:szCs w:val="24"/>
          <w:lang w:val="en-GB"/>
        </w:rPr>
        <w:t>Behzad</w:t>
      </w:r>
      <w:r w:rsidR="00D60E9C" w:rsidRPr="00D04302">
        <w:rPr>
          <w:rFonts w:asciiTheme="majorBidi" w:hAnsiTheme="majorBidi" w:cstheme="majorBidi"/>
          <w:sz w:val="24"/>
          <w:szCs w:val="24"/>
          <w:lang w:val="en-GB"/>
        </w:rPr>
        <w:t>,</w:t>
      </w:r>
      <w:r w:rsidR="00FE4B78" w:rsidRPr="00D04302">
        <w:rPr>
          <w:rFonts w:asciiTheme="majorBidi" w:hAnsiTheme="majorBidi" w:cstheme="majorBidi"/>
          <w:i/>
          <w:iCs/>
          <w:sz w:val="24"/>
          <w:szCs w:val="24"/>
          <w:vertAlign w:val="superscript"/>
          <w:lang w:val="en-GB"/>
        </w:rPr>
        <w:t>c</w:t>
      </w:r>
      <w:proofErr w:type="spellEnd"/>
      <w:r w:rsidRPr="00D04302">
        <w:rPr>
          <w:rFonts w:asciiTheme="majorBidi" w:hAnsiTheme="majorBidi" w:cstheme="majorBidi"/>
          <w:sz w:val="24"/>
          <w:szCs w:val="24"/>
          <w:lang w:val="en-GB"/>
        </w:rPr>
        <w:t xml:space="preserve"> </w:t>
      </w:r>
      <w:proofErr w:type="spellStart"/>
      <w:r w:rsidRPr="00D04302">
        <w:rPr>
          <w:rFonts w:asciiTheme="majorBidi" w:hAnsiTheme="majorBidi" w:cstheme="majorBidi"/>
          <w:sz w:val="24"/>
          <w:szCs w:val="24"/>
          <w:lang w:val="en-GB"/>
        </w:rPr>
        <w:t>Mostafa</w:t>
      </w:r>
      <w:proofErr w:type="spellEnd"/>
      <w:r w:rsidRPr="00D04302">
        <w:rPr>
          <w:rFonts w:asciiTheme="majorBidi" w:hAnsiTheme="majorBidi" w:cstheme="majorBidi"/>
          <w:sz w:val="24"/>
          <w:szCs w:val="24"/>
          <w:lang w:val="en-GB"/>
        </w:rPr>
        <w:t xml:space="preserve"> M. Amini</w:t>
      </w:r>
      <w:r w:rsidR="008E6D47" w:rsidRPr="00D04302">
        <w:rPr>
          <w:rFonts w:asciiTheme="majorBidi" w:hAnsiTheme="majorBidi" w:cstheme="majorBidi"/>
          <w:sz w:val="24"/>
          <w:szCs w:val="24"/>
          <w:lang w:val="en-GB"/>
        </w:rPr>
        <w:t>*</w:t>
      </w:r>
      <w:r w:rsidR="00FE4B78" w:rsidRPr="00D04302">
        <w:rPr>
          <w:rFonts w:asciiTheme="majorBidi" w:hAnsiTheme="majorBidi" w:cstheme="majorBidi"/>
          <w:sz w:val="24"/>
          <w:szCs w:val="24"/>
          <w:vertAlign w:val="superscript"/>
          <w:lang w:val="en-GB"/>
        </w:rPr>
        <w:t>c</w:t>
      </w:r>
    </w:p>
    <w:p w14:paraId="387ACB1A" w14:textId="05C9B3F3" w:rsidR="00FA519C" w:rsidRPr="00D04302" w:rsidRDefault="00FA519C" w:rsidP="00D04302">
      <w:pPr>
        <w:spacing w:after="0" w:line="360" w:lineRule="auto"/>
        <w:rPr>
          <w:rFonts w:asciiTheme="majorBidi" w:hAnsiTheme="majorBidi" w:cstheme="majorBidi"/>
          <w:i/>
          <w:iCs/>
          <w:sz w:val="24"/>
          <w:szCs w:val="24"/>
        </w:rPr>
      </w:pPr>
      <w:proofErr w:type="gramStart"/>
      <w:r w:rsidRPr="00D04302">
        <w:rPr>
          <w:rFonts w:asciiTheme="majorBidi" w:hAnsiTheme="majorBidi" w:cstheme="majorBidi"/>
          <w:i/>
          <w:iCs/>
          <w:sz w:val="24"/>
          <w:szCs w:val="24"/>
          <w:vertAlign w:val="superscript"/>
          <w:lang w:val="en-GB"/>
        </w:rPr>
        <w:t>a</w:t>
      </w:r>
      <w:r w:rsidRPr="00D04302">
        <w:rPr>
          <w:rFonts w:asciiTheme="majorBidi" w:hAnsiTheme="majorBidi" w:cstheme="majorBidi"/>
          <w:i/>
          <w:iCs/>
          <w:sz w:val="24"/>
          <w:szCs w:val="24"/>
        </w:rPr>
        <w:t>Environmental</w:t>
      </w:r>
      <w:proofErr w:type="gramEnd"/>
      <w:r w:rsidRPr="00D04302">
        <w:rPr>
          <w:rFonts w:asciiTheme="majorBidi" w:hAnsiTheme="majorBidi" w:cstheme="majorBidi"/>
          <w:i/>
          <w:iCs/>
          <w:sz w:val="24"/>
          <w:szCs w:val="24"/>
        </w:rPr>
        <w:t xml:space="preserve"> Sciences Research Institute, Shahid Beheshti University, G.C., Tehran 1983963113, Iran</w:t>
      </w:r>
    </w:p>
    <w:p w14:paraId="66CAEE5C" w14:textId="2609141F" w:rsidR="00B1222C" w:rsidRPr="00D04302" w:rsidRDefault="00B1222C" w:rsidP="00D04302">
      <w:pPr>
        <w:spacing w:after="0" w:line="360" w:lineRule="auto"/>
        <w:rPr>
          <w:rFonts w:asciiTheme="majorBidi" w:hAnsiTheme="majorBidi" w:cstheme="majorBidi"/>
          <w:i/>
          <w:iCs/>
          <w:sz w:val="24"/>
          <w:szCs w:val="24"/>
          <w:lang w:val="en-GB"/>
        </w:rPr>
      </w:pPr>
      <w:proofErr w:type="spellStart"/>
      <w:proofErr w:type="gramStart"/>
      <w:r w:rsidRPr="00D04302">
        <w:rPr>
          <w:rFonts w:asciiTheme="majorBidi" w:hAnsiTheme="majorBidi" w:cstheme="majorBidi"/>
          <w:i/>
          <w:iCs/>
          <w:sz w:val="24"/>
          <w:szCs w:val="24"/>
          <w:vertAlign w:val="superscript"/>
          <w:lang w:val="en-GB"/>
        </w:rPr>
        <w:t>b</w:t>
      </w:r>
      <w:r w:rsidRPr="00D04302">
        <w:rPr>
          <w:rFonts w:asciiTheme="majorBidi" w:hAnsiTheme="majorBidi" w:cstheme="majorBidi"/>
          <w:i/>
          <w:iCs/>
          <w:sz w:val="24"/>
          <w:szCs w:val="24"/>
          <w:lang w:val="en-GB"/>
        </w:rPr>
        <w:t>Department</w:t>
      </w:r>
      <w:proofErr w:type="spellEnd"/>
      <w:proofErr w:type="gramEnd"/>
      <w:r w:rsidRPr="00D04302">
        <w:rPr>
          <w:rFonts w:asciiTheme="majorBidi" w:hAnsiTheme="majorBidi" w:cstheme="majorBidi"/>
          <w:i/>
          <w:iCs/>
          <w:sz w:val="24"/>
          <w:szCs w:val="24"/>
          <w:lang w:val="en-GB"/>
        </w:rPr>
        <w:t xml:space="preserve"> of Organic Chemistry, Faculty of Chemistry, University of Kashan, Kashan, Iran.</w:t>
      </w:r>
    </w:p>
    <w:p w14:paraId="59CE73CB" w14:textId="4555AE7F" w:rsidR="00FA519C" w:rsidRPr="00D04302" w:rsidRDefault="00B1222C" w:rsidP="00D04302">
      <w:pPr>
        <w:spacing w:after="0" w:line="360" w:lineRule="auto"/>
        <w:rPr>
          <w:rFonts w:asciiTheme="majorBidi" w:hAnsiTheme="majorBidi" w:cstheme="majorBidi"/>
          <w:i/>
          <w:iCs/>
          <w:sz w:val="24"/>
          <w:szCs w:val="24"/>
        </w:rPr>
      </w:pPr>
      <w:proofErr w:type="gramStart"/>
      <w:r w:rsidRPr="00D04302">
        <w:rPr>
          <w:rFonts w:asciiTheme="majorBidi" w:hAnsiTheme="majorBidi" w:cstheme="majorBidi"/>
          <w:i/>
          <w:iCs/>
          <w:sz w:val="24"/>
          <w:szCs w:val="24"/>
          <w:vertAlign w:val="superscript"/>
          <w:lang w:val="en-GB"/>
        </w:rPr>
        <w:t>c</w:t>
      </w:r>
      <w:r w:rsidR="00FA519C" w:rsidRPr="00D04302">
        <w:rPr>
          <w:rFonts w:asciiTheme="majorBidi" w:hAnsiTheme="majorBidi" w:cstheme="majorBidi"/>
          <w:i/>
          <w:iCs/>
          <w:sz w:val="24"/>
          <w:szCs w:val="24"/>
        </w:rPr>
        <w:t>Department</w:t>
      </w:r>
      <w:proofErr w:type="gramEnd"/>
      <w:r w:rsidR="00FA519C" w:rsidRPr="00D04302">
        <w:rPr>
          <w:rFonts w:asciiTheme="majorBidi" w:hAnsiTheme="majorBidi" w:cstheme="majorBidi"/>
          <w:i/>
          <w:iCs/>
          <w:sz w:val="24"/>
          <w:szCs w:val="24"/>
        </w:rPr>
        <w:t xml:space="preserve"> of  Chemistry,</w:t>
      </w:r>
      <w:r w:rsidR="00FA519C" w:rsidRPr="00D04302">
        <w:rPr>
          <w:rFonts w:asciiTheme="majorBidi" w:hAnsiTheme="majorBidi" w:cstheme="majorBidi"/>
          <w:i/>
          <w:iCs/>
          <w:sz w:val="24"/>
          <w:szCs w:val="24"/>
          <w:lang w:val="en-GB"/>
        </w:rPr>
        <w:t xml:space="preserve"> </w:t>
      </w:r>
      <w:r w:rsidR="00FA519C" w:rsidRPr="00D04302">
        <w:rPr>
          <w:rFonts w:asciiTheme="majorBidi" w:hAnsiTheme="majorBidi" w:cstheme="majorBidi"/>
          <w:i/>
          <w:iCs/>
          <w:sz w:val="24"/>
          <w:szCs w:val="24"/>
        </w:rPr>
        <w:t>Shahid Beheshti University, G.C., Tehran 1983963113, Iran</w:t>
      </w:r>
    </w:p>
    <w:p w14:paraId="2326B080" w14:textId="77777777" w:rsidR="00FA519C" w:rsidRPr="00D04302" w:rsidRDefault="00FA519C" w:rsidP="00D04302">
      <w:pPr>
        <w:spacing w:line="360" w:lineRule="auto"/>
        <w:jc w:val="center"/>
        <w:rPr>
          <w:rFonts w:asciiTheme="majorBidi" w:hAnsiTheme="majorBidi" w:cstheme="majorBidi"/>
          <w:sz w:val="24"/>
          <w:szCs w:val="24"/>
        </w:rPr>
      </w:pPr>
    </w:p>
    <w:p w14:paraId="1E4DDEA4" w14:textId="77777777" w:rsidR="00FA519C" w:rsidRPr="00D04302" w:rsidRDefault="00FA519C" w:rsidP="00D04302">
      <w:pPr>
        <w:spacing w:line="360" w:lineRule="auto"/>
        <w:jc w:val="both"/>
        <w:rPr>
          <w:rFonts w:asciiTheme="majorBidi" w:hAnsiTheme="majorBidi" w:cstheme="majorBidi"/>
          <w:sz w:val="24"/>
          <w:szCs w:val="24"/>
        </w:rPr>
      </w:pPr>
    </w:p>
    <w:p w14:paraId="2C62FFA3" w14:textId="77777777" w:rsidR="00FA519C" w:rsidRPr="00D04302" w:rsidRDefault="00FA519C" w:rsidP="00D04302">
      <w:pPr>
        <w:spacing w:line="360" w:lineRule="auto"/>
        <w:jc w:val="both"/>
        <w:rPr>
          <w:rFonts w:asciiTheme="majorBidi" w:hAnsiTheme="majorBidi" w:cstheme="majorBidi"/>
          <w:sz w:val="24"/>
          <w:szCs w:val="24"/>
        </w:rPr>
      </w:pPr>
    </w:p>
    <w:p w14:paraId="38EB801B" w14:textId="77777777" w:rsidR="00650FFB" w:rsidRPr="00D04302" w:rsidRDefault="00650FFB" w:rsidP="00D04302">
      <w:pPr>
        <w:spacing w:line="360" w:lineRule="auto"/>
        <w:jc w:val="both"/>
        <w:rPr>
          <w:rFonts w:asciiTheme="majorBidi" w:hAnsiTheme="majorBidi" w:cstheme="majorBidi"/>
          <w:sz w:val="24"/>
          <w:szCs w:val="24"/>
        </w:rPr>
      </w:pPr>
    </w:p>
    <w:p w14:paraId="6CF5E3AF" w14:textId="77777777" w:rsidR="00FA519C" w:rsidRPr="00D04302" w:rsidRDefault="00FA519C" w:rsidP="00D04302">
      <w:pPr>
        <w:spacing w:line="360" w:lineRule="auto"/>
        <w:jc w:val="both"/>
        <w:rPr>
          <w:rFonts w:asciiTheme="majorBidi" w:hAnsiTheme="majorBidi" w:cstheme="majorBidi"/>
          <w:b/>
          <w:bCs/>
          <w:sz w:val="24"/>
          <w:szCs w:val="24"/>
        </w:rPr>
      </w:pPr>
    </w:p>
    <w:p w14:paraId="302C97C0" w14:textId="77777777" w:rsidR="00FA519C" w:rsidRPr="00D04302" w:rsidRDefault="00FA519C" w:rsidP="00D04302">
      <w:pPr>
        <w:spacing w:line="360" w:lineRule="auto"/>
        <w:jc w:val="both"/>
        <w:rPr>
          <w:rFonts w:asciiTheme="majorBidi" w:hAnsiTheme="majorBidi" w:cstheme="majorBidi"/>
          <w:b/>
          <w:bCs/>
          <w:sz w:val="24"/>
          <w:szCs w:val="24"/>
        </w:rPr>
      </w:pPr>
    </w:p>
    <w:p w14:paraId="39C67F3C" w14:textId="77777777" w:rsidR="00FA519C" w:rsidRPr="00D04302" w:rsidRDefault="00FA519C" w:rsidP="00D04302">
      <w:pPr>
        <w:spacing w:line="360" w:lineRule="auto"/>
        <w:jc w:val="both"/>
        <w:rPr>
          <w:rFonts w:asciiTheme="majorBidi" w:hAnsiTheme="majorBidi" w:cstheme="majorBidi"/>
          <w:b/>
          <w:bCs/>
          <w:sz w:val="24"/>
          <w:szCs w:val="24"/>
        </w:rPr>
      </w:pPr>
    </w:p>
    <w:p w14:paraId="0F0BFC83" w14:textId="77777777" w:rsidR="00FA519C" w:rsidRDefault="00FA519C" w:rsidP="00D04302">
      <w:pPr>
        <w:spacing w:line="360" w:lineRule="auto"/>
        <w:jc w:val="both"/>
        <w:rPr>
          <w:rFonts w:asciiTheme="majorBidi" w:hAnsiTheme="majorBidi" w:cstheme="majorBidi"/>
          <w:b/>
          <w:bCs/>
          <w:sz w:val="24"/>
          <w:szCs w:val="24"/>
        </w:rPr>
      </w:pPr>
    </w:p>
    <w:p w14:paraId="6B7DA0CB" w14:textId="77777777" w:rsidR="00B11363" w:rsidRPr="00D04302" w:rsidRDefault="00B11363" w:rsidP="00D04302">
      <w:pPr>
        <w:spacing w:line="360" w:lineRule="auto"/>
        <w:jc w:val="both"/>
        <w:rPr>
          <w:rFonts w:asciiTheme="majorBidi" w:hAnsiTheme="majorBidi" w:cstheme="majorBidi"/>
          <w:b/>
          <w:bCs/>
          <w:sz w:val="24"/>
          <w:szCs w:val="24"/>
        </w:rPr>
      </w:pPr>
    </w:p>
    <w:p w14:paraId="6F55861F" w14:textId="77777777" w:rsidR="00D35B85" w:rsidRPr="00D04302" w:rsidRDefault="00D35B85" w:rsidP="00D04302">
      <w:pPr>
        <w:spacing w:line="360" w:lineRule="auto"/>
        <w:jc w:val="both"/>
        <w:rPr>
          <w:rFonts w:asciiTheme="majorBidi" w:hAnsiTheme="majorBidi" w:cstheme="majorBidi"/>
          <w:b/>
          <w:bCs/>
          <w:sz w:val="24"/>
          <w:szCs w:val="24"/>
        </w:rPr>
      </w:pPr>
    </w:p>
    <w:p w14:paraId="59E2EDA7" w14:textId="77777777" w:rsidR="00FA519C" w:rsidRPr="00D04302" w:rsidRDefault="00FA519C" w:rsidP="00D04302">
      <w:pPr>
        <w:spacing w:line="360" w:lineRule="auto"/>
        <w:jc w:val="both"/>
        <w:rPr>
          <w:rFonts w:asciiTheme="majorBidi" w:hAnsiTheme="majorBidi" w:cstheme="majorBidi"/>
          <w:b/>
          <w:bCs/>
          <w:sz w:val="24"/>
          <w:szCs w:val="24"/>
        </w:rPr>
      </w:pPr>
    </w:p>
    <w:p w14:paraId="71C4051E" w14:textId="77777777" w:rsidR="00FA519C" w:rsidRPr="00D04302" w:rsidRDefault="00FA519C" w:rsidP="00D04302">
      <w:pPr>
        <w:spacing w:line="360" w:lineRule="auto"/>
        <w:jc w:val="both"/>
        <w:rPr>
          <w:rFonts w:asciiTheme="majorBidi" w:hAnsiTheme="majorBidi" w:cstheme="majorBidi"/>
          <w:b/>
          <w:bCs/>
          <w:sz w:val="24"/>
          <w:szCs w:val="24"/>
        </w:rPr>
      </w:pPr>
    </w:p>
    <w:p w14:paraId="08054DDB" w14:textId="77777777" w:rsidR="00FA519C" w:rsidRPr="00D04302" w:rsidRDefault="00FA519C" w:rsidP="00D04302">
      <w:pPr>
        <w:spacing w:line="360" w:lineRule="auto"/>
        <w:jc w:val="both"/>
        <w:rPr>
          <w:rFonts w:asciiTheme="majorBidi" w:hAnsiTheme="majorBidi" w:cstheme="majorBidi"/>
          <w:b/>
          <w:bCs/>
          <w:sz w:val="24"/>
          <w:szCs w:val="24"/>
        </w:rPr>
      </w:pPr>
    </w:p>
    <w:p w14:paraId="683AC660" w14:textId="77777777" w:rsidR="005D5509" w:rsidRPr="00D04302" w:rsidRDefault="005D5509" w:rsidP="00D04302">
      <w:pPr>
        <w:spacing w:line="360" w:lineRule="auto"/>
        <w:jc w:val="both"/>
        <w:rPr>
          <w:rFonts w:asciiTheme="majorBidi" w:hAnsiTheme="majorBidi" w:cstheme="majorBidi"/>
          <w:b/>
          <w:bCs/>
          <w:sz w:val="24"/>
          <w:szCs w:val="24"/>
        </w:rPr>
      </w:pPr>
    </w:p>
    <w:p w14:paraId="7853B942" w14:textId="473FAA4F" w:rsidR="005F6D9A" w:rsidRPr="00AB04DB" w:rsidRDefault="006A6466" w:rsidP="00D04302">
      <w:pPr>
        <w:pBdr>
          <w:top w:val="single" w:sz="4" w:space="1" w:color="auto"/>
        </w:pBdr>
        <w:spacing w:line="360" w:lineRule="auto"/>
        <w:jc w:val="both"/>
        <w:rPr>
          <w:rFonts w:asciiTheme="majorBidi" w:hAnsiTheme="majorBidi" w:cstheme="majorBidi"/>
          <w:b/>
          <w:bCs/>
          <w:sz w:val="18"/>
          <w:szCs w:val="18"/>
        </w:rPr>
      </w:pPr>
      <w:r w:rsidRPr="00AB04DB">
        <w:rPr>
          <w:rFonts w:asciiTheme="majorBidi" w:eastAsia="Times New Roman" w:hAnsiTheme="majorBidi" w:cstheme="majorBidi"/>
          <w:snapToGrid w:val="0"/>
          <w:color w:val="000000"/>
          <w:sz w:val="18"/>
          <w:szCs w:val="18"/>
        </w:rPr>
        <w:t>*Corresponding author: Tel: +98-21-29903109; fax: +9-21-22431663. E-mail</w:t>
      </w:r>
      <w:r w:rsidRPr="00AB04DB">
        <w:rPr>
          <w:rFonts w:asciiTheme="majorBidi" w:eastAsia="Times New Roman" w:hAnsiTheme="majorBidi" w:cstheme="majorBidi"/>
          <w:snapToGrid w:val="0"/>
          <w:sz w:val="18"/>
          <w:szCs w:val="18"/>
        </w:rPr>
        <w:t xml:space="preserve">: </w:t>
      </w:r>
      <w:hyperlink r:id="rId9" w:history="1">
        <w:r w:rsidRPr="00AB04DB">
          <w:rPr>
            <w:rFonts w:asciiTheme="majorBidi" w:eastAsia="Times New Roman" w:hAnsiTheme="majorBidi" w:cstheme="majorBidi"/>
            <w:snapToGrid w:val="0"/>
            <w:sz w:val="18"/>
            <w:szCs w:val="18"/>
          </w:rPr>
          <w:t>m-pouramini@sbu.ac.ir</w:t>
        </w:r>
      </w:hyperlink>
      <w:r w:rsidRPr="00AB04DB">
        <w:rPr>
          <w:rFonts w:asciiTheme="majorBidi" w:eastAsia="Times New Roman" w:hAnsiTheme="majorBidi" w:cstheme="majorBidi"/>
          <w:snapToGrid w:val="0"/>
          <w:sz w:val="18"/>
          <w:szCs w:val="18"/>
        </w:rPr>
        <w:t xml:space="preserve"> </w:t>
      </w:r>
      <w:r w:rsidRPr="00AB04DB">
        <w:rPr>
          <w:rFonts w:asciiTheme="majorBidi" w:eastAsia="Times New Roman" w:hAnsiTheme="majorBidi" w:cstheme="majorBidi"/>
          <w:snapToGrid w:val="0"/>
          <w:color w:val="0000FF"/>
          <w:sz w:val="18"/>
          <w:szCs w:val="18"/>
        </w:rPr>
        <w:t>(</w:t>
      </w:r>
      <w:r w:rsidRPr="00AB04DB">
        <w:rPr>
          <w:rFonts w:asciiTheme="majorBidi" w:eastAsia="Times New Roman" w:hAnsiTheme="majorBidi" w:cstheme="majorBidi"/>
          <w:snapToGrid w:val="0"/>
          <w:sz w:val="18"/>
          <w:szCs w:val="18"/>
        </w:rPr>
        <w:t>M.M. Amini).</w:t>
      </w:r>
      <w:r w:rsidRPr="00AB04DB">
        <w:rPr>
          <w:rFonts w:asciiTheme="majorBidi" w:eastAsia="Times New Roman" w:hAnsiTheme="majorBidi" w:cstheme="majorBidi"/>
          <w:snapToGrid w:val="0"/>
          <w:sz w:val="18"/>
          <w:szCs w:val="18"/>
        </w:rPr>
        <w:tab/>
      </w:r>
      <w:r w:rsidRPr="00AB04DB">
        <w:rPr>
          <w:rFonts w:asciiTheme="majorBidi" w:eastAsia="Times New Roman" w:hAnsiTheme="majorBidi" w:cstheme="majorBidi"/>
          <w:snapToGrid w:val="0"/>
          <w:sz w:val="18"/>
          <w:szCs w:val="18"/>
        </w:rPr>
        <w:tab/>
      </w:r>
      <w:r w:rsidRPr="00AB04DB">
        <w:rPr>
          <w:rFonts w:asciiTheme="majorBidi" w:eastAsia="Times New Roman" w:hAnsiTheme="majorBidi" w:cstheme="majorBidi"/>
          <w:snapToGrid w:val="0"/>
          <w:sz w:val="18"/>
          <w:szCs w:val="18"/>
        </w:rPr>
        <w:tab/>
      </w:r>
      <w:r w:rsidRPr="00AB04DB">
        <w:rPr>
          <w:rFonts w:asciiTheme="majorBidi" w:eastAsia="Times New Roman" w:hAnsiTheme="majorBidi" w:cstheme="majorBidi"/>
          <w:snapToGrid w:val="0"/>
          <w:sz w:val="18"/>
          <w:szCs w:val="18"/>
        </w:rPr>
        <w:tab/>
      </w:r>
      <w:bookmarkStart w:id="1" w:name="OLE_LINK3"/>
      <w:bookmarkStart w:id="2" w:name="OLE_LINK43"/>
      <w:bookmarkStart w:id="3" w:name="OLE_LINK44"/>
    </w:p>
    <w:p w14:paraId="674C1A70" w14:textId="473FAA4F" w:rsidR="00FA519C" w:rsidRPr="00D04302" w:rsidRDefault="00FA519C" w:rsidP="00D04302">
      <w:pPr>
        <w:spacing w:after="0" w:line="360" w:lineRule="auto"/>
        <w:jc w:val="both"/>
        <w:rPr>
          <w:rFonts w:asciiTheme="majorBidi" w:hAnsiTheme="majorBidi" w:cstheme="majorBidi"/>
          <w:b/>
          <w:bCs/>
          <w:sz w:val="24"/>
          <w:szCs w:val="24"/>
        </w:rPr>
      </w:pPr>
      <w:r w:rsidRPr="00D04302">
        <w:rPr>
          <w:rFonts w:asciiTheme="majorBidi" w:hAnsiTheme="majorBidi" w:cstheme="majorBidi"/>
          <w:b/>
          <w:bCs/>
          <w:sz w:val="24"/>
          <w:szCs w:val="24"/>
        </w:rPr>
        <w:lastRenderedPageBreak/>
        <w:t>Abstract</w:t>
      </w:r>
    </w:p>
    <w:p w14:paraId="76EC78CC" w14:textId="6EBC42B3" w:rsidR="00FA519C" w:rsidRPr="00D04302" w:rsidRDefault="00FF2349" w:rsidP="00AD5A12">
      <w:pPr>
        <w:spacing w:line="360" w:lineRule="auto"/>
        <w:jc w:val="both"/>
        <w:rPr>
          <w:rFonts w:asciiTheme="majorBidi" w:hAnsiTheme="majorBidi" w:cstheme="majorBidi"/>
          <w:sz w:val="24"/>
          <w:szCs w:val="24"/>
        </w:rPr>
      </w:pPr>
      <w:bookmarkStart w:id="4" w:name="OLE_LINK4"/>
      <w:bookmarkStart w:id="5" w:name="OLE_LINK5"/>
      <w:bookmarkEnd w:id="1"/>
      <w:r w:rsidRPr="00D04302">
        <w:rPr>
          <w:rFonts w:asciiTheme="majorBidi" w:hAnsiTheme="majorBidi" w:cstheme="majorBidi"/>
          <w:sz w:val="24"/>
          <w:szCs w:val="24"/>
        </w:rPr>
        <w:t>A novel modified graphene oxide nanocomposite was developed via a facial strategy, aiming to remove aromatic pollutants</w:t>
      </w:r>
      <w:r w:rsidRPr="00D04302">
        <w:rPr>
          <w:rFonts w:asciiTheme="majorBidi" w:hAnsiTheme="majorBidi" w:cstheme="majorBidi"/>
          <w:b/>
          <w:bCs/>
          <w:sz w:val="24"/>
          <w:szCs w:val="24"/>
        </w:rPr>
        <w:t xml:space="preserve"> </w:t>
      </w:r>
      <w:r w:rsidRPr="00D04302">
        <w:rPr>
          <w:rFonts w:asciiTheme="majorBidi" w:hAnsiTheme="majorBidi" w:cstheme="majorBidi"/>
          <w:sz w:val="24"/>
          <w:szCs w:val="24"/>
        </w:rPr>
        <w:t>from aqueous media. The graphene oxide</w:t>
      </w:r>
      <w:r w:rsidR="00F464E7" w:rsidRPr="00D04302">
        <w:rPr>
          <w:rFonts w:asciiTheme="majorBidi" w:hAnsiTheme="majorBidi" w:cstheme="majorBidi"/>
          <w:sz w:val="24"/>
          <w:szCs w:val="24"/>
        </w:rPr>
        <w:t xml:space="preserve"> (GO)</w:t>
      </w:r>
      <w:r w:rsidRPr="00D04302">
        <w:rPr>
          <w:rFonts w:asciiTheme="majorBidi" w:hAnsiTheme="majorBidi" w:cstheme="majorBidi"/>
          <w:sz w:val="24"/>
          <w:szCs w:val="24"/>
        </w:rPr>
        <w:t xml:space="preserve"> was functionalized with 9-aminoanthracene</w:t>
      </w:r>
      <w:r w:rsidR="00E25388" w:rsidRPr="00D04302">
        <w:rPr>
          <w:rFonts w:asciiTheme="majorBidi" w:hAnsiTheme="majorBidi" w:cstheme="majorBidi"/>
          <w:sz w:val="24"/>
          <w:szCs w:val="24"/>
        </w:rPr>
        <w:t xml:space="preserve"> and produced graphene oxide-9-aminoanthracene</w:t>
      </w:r>
      <w:r w:rsidRPr="00D04302">
        <w:rPr>
          <w:rFonts w:asciiTheme="majorBidi" w:hAnsiTheme="majorBidi" w:cstheme="majorBidi"/>
          <w:sz w:val="24"/>
          <w:szCs w:val="24"/>
        </w:rPr>
        <w:t xml:space="preserve"> (GO-9-AA). FTIR, XRD, TGA, TEM and Raman spectroscopy techniques were used for the characterization of the adsorbent material. </w:t>
      </w:r>
      <w:r w:rsidR="000E7251" w:rsidRPr="00D04302">
        <w:rPr>
          <w:rFonts w:asciiTheme="majorBidi" w:hAnsiTheme="majorBidi" w:cstheme="majorBidi"/>
          <w:sz w:val="24"/>
          <w:szCs w:val="24"/>
        </w:rPr>
        <w:t xml:space="preserve">Adsorption of </w:t>
      </w:r>
      <w:r w:rsidR="000E7251" w:rsidRPr="002D1AF1">
        <w:rPr>
          <w:rFonts w:asciiTheme="majorBidi" w:hAnsiTheme="majorBidi" w:cstheme="majorBidi"/>
          <w:sz w:val="24"/>
          <w:szCs w:val="24"/>
        </w:rPr>
        <w:t>n</w:t>
      </w:r>
      <w:r w:rsidRPr="002D1AF1">
        <w:rPr>
          <w:rFonts w:asciiTheme="majorBidi" w:hAnsiTheme="majorBidi" w:cstheme="majorBidi"/>
          <w:sz w:val="24"/>
          <w:szCs w:val="24"/>
        </w:rPr>
        <w:t>aphthalene</w:t>
      </w:r>
      <w:r w:rsidR="000E7251" w:rsidRPr="002D1AF1">
        <w:rPr>
          <w:rFonts w:asciiTheme="majorBidi" w:hAnsiTheme="majorBidi" w:cstheme="majorBidi"/>
          <w:sz w:val="24"/>
          <w:szCs w:val="24"/>
        </w:rPr>
        <w:t xml:space="preserve"> </w:t>
      </w:r>
      <w:r w:rsidR="000E7251" w:rsidRPr="00D04302">
        <w:rPr>
          <w:rFonts w:asciiTheme="majorBidi" w:hAnsiTheme="majorBidi" w:cstheme="majorBidi"/>
          <w:sz w:val="24"/>
          <w:szCs w:val="24"/>
        </w:rPr>
        <w:t>(NAP), a</w:t>
      </w:r>
      <w:r w:rsidRPr="00D04302">
        <w:rPr>
          <w:rFonts w:asciiTheme="majorBidi" w:hAnsiTheme="majorBidi" w:cstheme="majorBidi"/>
          <w:sz w:val="24"/>
          <w:szCs w:val="24"/>
        </w:rPr>
        <w:t>cenaphthylene (ACN)</w:t>
      </w:r>
      <w:r w:rsidR="00E86A0A" w:rsidRPr="00D04302">
        <w:rPr>
          <w:rFonts w:asciiTheme="majorBidi" w:hAnsiTheme="majorBidi" w:cstheme="majorBidi"/>
          <w:sz w:val="24"/>
          <w:szCs w:val="24"/>
        </w:rPr>
        <w:t>,</w:t>
      </w:r>
      <w:r w:rsidR="000E7251" w:rsidRPr="00D04302">
        <w:rPr>
          <w:rFonts w:asciiTheme="majorBidi" w:hAnsiTheme="majorBidi" w:cstheme="majorBidi"/>
          <w:sz w:val="24"/>
          <w:szCs w:val="24"/>
        </w:rPr>
        <w:t xml:space="preserve"> and </w:t>
      </w:r>
      <w:r w:rsidR="000E7251" w:rsidRPr="002D1AF1">
        <w:rPr>
          <w:rFonts w:asciiTheme="majorBidi" w:hAnsiTheme="majorBidi" w:cstheme="majorBidi"/>
          <w:sz w:val="24"/>
          <w:szCs w:val="24"/>
        </w:rPr>
        <w:t>p</w:t>
      </w:r>
      <w:r w:rsidRPr="002D1AF1">
        <w:rPr>
          <w:rFonts w:asciiTheme="majorBidi" w:hAnsiTheme="majorBidi" w:cstheme="majorBidi"/>
          <w:sz w:val="24"/>
          <w:szCs w:val="24"/>
        </w:rPr>
        <w:t xml:space="preserve">henanthrene </w:t>
      </w:r>
      <w:r w:rsidRPr="00D04302">
        <w:rPr>
          <w:rFonts w:asciiTheme="majorBidi" w:hAnsiTheme="majorBidi" w:cstheme="majorBidi"/>
          <w:sz w:val="24"/>
          <w:szCs w:val="24"/>
        </w:rPr>
        <w:t xml:space="preserve">(PHN) as a model of </w:t>
      </w:r>
      <w:r w:rsidR="00E86A0A" w:rsidRPr="00D04302">
        <w:rPr>
          <w:rFonts w:asciiTheme="majorBidi" w:hAnsiTheme="majorBidi" w:cstheme="majorBidi"/>
          <w:sz w:val="24"/>
          <w:szCs w:val="24"/>
        </w:rPr>
        <w:t xml:space="preserve">polycyclic aromatic hydrocarbons (PAHs) </w:t>
      </w:r>
      <w:r w:rsidRPr="00D04302">
        <w:rPr>
          <w:rFonts w:asciiTheme="majorBidi" w:hAnsiTheme="majorBidi" w:cstheme="majorBidi"/>
          <w:sz w:val="24"/>
          <w:szCs w:val="24"/>
        </w:rPr>
        <w:t xml:space="preserve">on GO-9-AA was investigated. </w:t>
      </w:r>
      <w:r w:rsidR="00F74A3D" w:rsidRPr="00D04302">
        <w:rPr>
          <w:rFonts w:asciiTheme="majorBidi" w:hAnsiTheme="majorBidi" w:cstheme="majorBidi"/>
          <w:sz w:val="24"/>
          <w:szCs w:val="24"/>
        </w:rPr>
        <w:t xml:space="preserve">The adsorbent showed excellent removal efficiency towards </w:t>
      </w:r>
      <w:r w:rsidR="00710D9F" w:rsidRPr="00D04302">
        <w:rPr>
          <w:rFonts w:asciiTheme="majorBidi" w:hAnsiTheme="majorBidi" w:cstheme="majorBidi"/>
          <w:sz w:val="24"/>
          <w:szCs w:val="24"/>
        </w:rPr>
        <w:t>PAHs</w:t>
      </w:r>
      <w:r w:rsidR="00F74A3D" w:rsidRPr="00D04302">
        <w:rPr>
          <w:rFonts w:asciiTheme="majorBidi" w:hAnsiTheme="majorBidi" w:cstheme="majorBidi"/>
          <w:sz w:val="24"/>
          <w:szCs w:val="24"/>
        </w:rPr>
        <w:t xml:space="preserve"> from aqueous solution. </w:t>
      </w:r>
      <w:r w:rsidRPr="00D04302">
        <w:rPr>
          <w:rFonts w:asciiTheme="majorBidi" w:hAnsiTheme="majorBidi" w:cstheme="majorBidi"/>
          <w:sz w:val="24"/>
          <w:szCs w:val="24"/>
        </w:rPr>
        <w:t xml:space="preserve">Equilibrium data of the adsorption process were successfully fitted to the Freundlich model from single solute system, and the maximum adsorption capacities followed the order of NAP &gt; ACN </w:t>
      </w:r>
      <w:r w:rsidR="00AD5A12">
        <w:rPr>
          <w:rFonts w:asciiTheme="majorBidi" w:hAnsiTheme="majorBidi" w:cstheme="majorBidi"/>
          <w:sz w:val="24"/>
          <w:szCs w:val="24"/>
        </w:rPr>
        <w:t>&gt;</w:t>
      </w:r>
      <w:r w:rsidRPr="00D04302">
        <w:rPr>
          <w:rFonts w:asciiTheme="majorBidi" w:hAnsiTheme="majorBidi" w:cstheme="majorBidi"/>
          <w:sz w:val="24"/>
          <w:szCs w:val="24"/>
        </w:rPr>
        <w:t>PHN</w:t>
      </w:r>
      <w:r w:rsidR="00AD5A12">
        <w:rPr>
          <w:rFonts w:asciiTheme="majorBidi" w:hAnsiTheme="majorBidi" w:cstheme="majorBidi"/>
          <w:sz w:val="24"/>
          <w:szCs w:val="24"/>
        </w:rPr>
        <w:t xml:space="preserve">. </w:t>
      </w:r>
      <w:r w:rsidRPr="00D04302">
        <w:rPr>
          <w:rFonts w:asciiTheme="majorBidi" w:hAnsiTheme="majorBidi" w:cstheme="majorBidi"/>
          <w:sz w:val="24"/>
          <w:szCs w:val="24"/>
        </w:rPr>
        <w:t>The kinetic analysis revealed that the overall adsorption process was fast and successfully fitted with the pseudo-second-order kinetic model</w:t>
      </w:r>
      <w:r w:rsidR="00AD5A12">
        <w:rPr>
          <w:rFonts w:asciiTheme="majorBidi" w:hAnsiTheme="majorBidi" w:cstheme="majorBidi"/>
          <w:sz w:val="24"/>
          <w:szCs w:val="24"/>
        </w:rPr>
        <w:t xml:space="preserve">. </w:t>
      </w:r>
      <w:r w:rsidR="00D3479E" w:rsidRPr="00D04302">
        <w:rPr>
          <w:rFonts w:asciiTheme="majorBidi" w:hAnsiTheme="majorBidi" w:cstheme="majorBidi"/>
          <w:sz w:val="24"/>
          <w:szCs w:val="24"/>
        </w:rPr>
        <w:t xml:space="preserve">The </w:t>
      </w:r>
      <w:proofErr w:type="spellStart"/>
      <w:r w:rsidR="00D3479E" w:rsidRPr="00D04302">
        <w:rPr>
          <w:rFonts w:asciiTheme="majorBidi" w:hAnsiTheme="majorBidi" w:cstheme="majorBidi"/>
          <w:sz w:val="24"/>
          <w:szCs w:val="24"/>
        </w:rPr>
        <w:t>anthracene</w:t>
      </w:r>
      <w:proofErr w:type="spellEnd"/>
      <w:r w:rsidR="00D3479E" w:rsidRPr="00D04302">
        <w:rPr>
          <w:rFonts w:asciiTheme="majorBidi" w:hAnsiTheme="majorBidi" w:cstheme="majorBidi"/>
          <w:sz w:val="24"/>
          <w:szCs w:val="24"/>
        </w:rPr>
        <w:t xml:space="preserve"> ring </w:t>
      </w:r>
      <w:r w:rsidRPr="00D04302">
        <w:rPr>
          <w:rFonts w:asciiTheme="majorBidi" w:hAnsiTheme="majorBidi" w:cstheme="majorBidi"/>
          <w:sz w:val="24"/>
          <w:szCs w:val="24"/>
        </w:rPr>
        <w:t>makes GO-9-AA π-electron rich, thus facilitating π-π EDA interaction</w:t>
      </w:r>
      <w:r w:rsidR="00B20418" w:rsidRPr="00D04302">
        <w:rPr>
          <w:rFonts w:asciiTheme="majorBidi" w:hAnsiTheme="majorBidi" w:cstheme="majorBidi"/>
          <w:sz w:val="24"/>
          <w:szCs w:val="24"/>
        </w:rPr>
        <w:t xml:space="preserve"> between</w:t>
      </w:r>
      <w:r w:rsidRPr="00D04302">
        <w:rPr>
          <w:rFonts w:asciiTheme="majorBidi" w:hAnsiTheme="majorBidi" w:cstheme="majorBidi"/>
          <w:sz w:val="24"/>
          <w:szCs w:val="24"/>
        </w:rPr>
        <w:t xml:space="preserve"> </w:t>
      </w:r>
      <w:r w:rsidR="007C3A5D" w:rsidRPr="002D1AF1">
        <w:rPr>
          <w:rFonts w:asciiTheme="majorBidi" w:hAnsiTheme="majorBidi" w:cstheme="majorBidi"/>
          <w:sz w:val="24"/>
          <w:szCs w:val="24"/>
        </w:rPr>
        <w:t>naphthalene</w:t>
      </w:r>
      <w:r w:rsidRPr="00D04302">
        <w:rPr>
          <w:rFonts w:asciiTheme="majorBidi" w:hAnsiTheme="majorBidi" w:cstheme="majorBidi"/>
          <w:sz w:val="24"/>
          <w:szCs w:val="24"/>
        </w:rPr>
        <w:t xml:space="preserve">, </w:t>
      </w:r>
      <w:r w:rsidR="007C3A5D" w:rsidRPr="002D1AF1">
        <w:rPr>
          <w:rFonts w:asciiTheme="majorBidi" w:hAnsiTheme="majorBidi" w:cstheme="majorBidi"/>
          <w:sz w:val="24"/>
          <w:szCs w:val="24"/>
        </w:rPr>
        <w:t>acenaphthylen</w:t>
      </w:r>
      <w:r w:rsidR="00B26597">
        <w:rPr>
          <w:rFonts w:asciiTheme="majorBidi" w:hAnsiTheme="majorBidi" w:cstheme="majorBidi"/>
          <w:sz w:val="24"/>
          <w:szCs w:val="24"/>
        </w:rPr>
        <w:t>e</w:t>
      </w:r>
      <w:r w:rsidR="009E29F9" w:rsidRPr="002D1AF1">
        <w:rPr>
          <w:rFonts w:asciiTheme="majorBidi" w:hAnsiTheme="majorBidi" w:cstheme="majorBidi"/>
          <w:sz w:val="24"/>
          <w:szCs w:val="24"/>
        </w:rPr>
        <w:t xml:space="preserve"> </w:t>
      </w:r>
      <w:r w:rsidRPr="00D04302">
        <w:rPr>
          <w:rFonts w:asciiTheme="majorBidi" w:hAnsiTheme="majorBidi" w:cstheme="majorBidi"/>
          <w:sz w:val="24"/>
          <w:szCs w:val="24"/>
        </w:rPr>
        <w:t xml:space="preserve">and </w:t>
      </w:r>
      <w:r w:rsidR="007C3A5D" w:rsidRPr="002D1AF1">
        <w:rPr>
          <w:rFonts w:asciiTheme="majorBidi" w:hAnsiTheme="majorBidi" w:cstheme="majorBidi"/>
          <w:sz w:val="24"/>
          <w:szCs w:val="24"/>
        </w:rPr>
        <w:t xml:space="preserve">phenanthrene </w:t>
      </w:r>
      <w:r w:rsidR="00B20418" w:rsidRPr="00D04302">
        <w:rPr>
          <w:rFonts w:asciiTheme="majorBidi" w:hAnsiTheme="majorBidi" w:cstheme="majorBidi"/>
          <w:sz w:val="24"/>
          <w:szCs w:val="24"/>
        </w:rPr>
        <w:t>with GO-9-AA.</w:t>
      </w:r>
      <w:r w:rsidRPr="00D04302">
        <w:rPr>
          <w:rFonts w:asciiTheme="majorBidi" w:hAnsiTheme="majorBidi" w:cstheme="majorBidi"/>
          <w:sz w:val="24"/>
          <w:szCs w:val="24"/>
        </w:rPr>
        <w:t xml:space="preserve"> </w:t>
      </w:r>
    </w:p>
    <w:bookmarkEnd w:id="2"/>
    <w:bookmarkEnd w:id="3"/>
    <w:bookmarkEnd w:id="4"/>
    <w:bookmarkEnd w:id="5"/>
    <w:p w14:paraId="68E315C7" w14:textId="517213C9" w:rsidR="00FA519C" w:rsidRPr="00D04302" w:rsidRDefault="00FA519C" w:rsidP="00D04302">
      <w:pPr>
        <w:spacing w:line="360" w:lineRule="auto"/>
        <w:jc w:val="both"/>
        <w:rPr>
          <w:rFonts w:asciiTheme="majorBidi" w:hAnsiTheme="majorBidi" w:cstheme="majorBidi"/>
          <w:i/>
          <w:iCs/>
          <w:sz w:val="24"/>
          <w:szCs w:val="24"/>
        </w:rPr>
      </w:pPr>
      <w:r w:rsidRPr="00D04302">
        <w:rPr>
          <w:rFonts w:asciiTheme="majorBidi" w:hAnsiTheme="majorBidi" w:cstheme="majorBidi"/>
          <w:b/>
          <w:bCs/>
          <w:sz w:val="24"/>
          <w:szCs w:val="24"/>
        </w:rPr>
        <w:t xml:space="preserve">Keywords: </w:t>
      </w:r>
      <w:r w:rsidR="006B6E2C" w:rsidRPr="00D04302">
        <w:rPr>
          <w:rFonts w:asciiTheme="majorBidi" w:hAnsiTheme="majorBidi" w:cstheme="majorBidi"/>
          <w:i/>
          <w:iCs/>
          <w:sz w:val="24"/>
          <w:szCs w:val="24"/>
        </w:rPr>
        <w:t>Wastewater</w:t>
      </w:r>
      <w:r w:rsidR="006B6E2C" w:rsidRPr="00D04302">
        <w:rPr>
          <w:rFonts w:asciiTheme="majorBidi" w:hAnsiTheme="majorBidi" w:cstheme="majorBidi"/>
          <w:b/>
          <w:bCs/>
          <w:i/>
          <w:iCs/>
          <w:sz w:val="24"/>
          <w:szCs w:val="24"/>
        </w:rPr>
        <w:t xml:space="preserve">, </w:t>
      </w:r>
      <w:r w:rsidR="00B05D6A" w:rsidRPr="00D04302">
        <w:rPr>
          <w:rFonts w:asciiTheme="majorBidi" w:hAnsiTheme="majorBidi" w:cstheme="majorBidi"/>
          <w:i/>
          <w:iCs/>
          <w:sz w:val="24"/>
          <w:szCs w:val="24"/>
        </w:rPr>
        <w:t>A</w:t>
      </w:r>
      <w:r w:rsidR="00F51A0E" w:rsidRPr="00D04302">
        <w:rPr>
          <w:rFonts w:asciiTheme="majorBidi" w:hAnsiTheme="majorBidi" w:cstheme="majorBidi"/>
          <w:i/>
          <w:iCs/>
          <w:sz w:val="24"/>
          <w:szCs w:val="24"/>
        </w:rPr>
        <w:t>romatic pollutant</w:t>
      </w:r>
      <w:r w:rsidRPr="00D04302">
        <w:rPr>
          <w:rFonts w:asciiTheme="majorBidi" w:hAnsiTheme="majorBidi" w:cstheme="majorBidi"/>
          <w:i/>
          <w:iCs/>
          <w:sz w:val="24"/>
          <w:szCs w:val="24"/>
        </w:rPr>
        <w:t xml:space="preserve">; </w:t>
      </w:r>
      <w:r w:rsidR="006B6E2C" w:rsidRPr="00D04302">
        <w:rPr>
          <w:rFonts w:asciiTheme="majorBidi" w:hAnsiTheme="majorBidi" w:cstheme="majorBidi"/>
          <w:i/>
          <w:iCs/>
          <w:sz w:val="24"/>
          <w:szCs w:val="24"/>
        </w:rPr>
        <w:t>Graphene oxide</w:t>
      </w:r>
      <w:r w:rsidR="00BB04F5" w:rsidRPr="00D04302">
        <w:rPr>
          <w:rFonts w:asciiTheme="majorBidi" w:hAnsiTheme="majorBidi" w:cstheme="majorBidi"/>
          <w:i/>
          <w:iCs/>
          <w:sz w:val="24"/>
          <w:szCs w:val="24"/>
        </w:rPr>
        <w:t xml:space="preserve">, </w:t>
      </w:r>
      <w:r w:rsidR="00EF69D3" w:rsidRPr="00D04302">
        <w:rPr>
          <w:rFonts w:asciiTheme="majorBidi" w:hAnsiTheme="majorBidi" w:cstheme="majorBidi"/>
          <w:i/>
          <w:iCs/>
          <w:sz w:val="24"/>
          <w:szCs w:val="24"/>
        </w:rPr>
        <w:t>PAHs</w:t>
      </w:r>
      <w:r w:rsidR="00BB04F5" w:rsidRPr="00D04302">
        <w:rPr>
          <w:rFonts w:asciiTheme="majorBidi" w:hAnsiTheme="majorBidi" w:cstheme="majorBidi"/>
          <w:sz w:val="24"/>
          <w:szCs w:val="24"/>
        </w:rPr>
        <w:t xml:space="preserve"> </w:t>
      </w:r>
      <w:r w:rsidRPr="00D04302">
        <w:rPr>
          <w:rFonts w:asciiTheme="majorBidi" w:hAnsiTheme="majorBidi" w:cstheme="majorBidi"/>
          <w:b/>
          <w:bCs/>
          <w:sz w:val="24"/>
          <w:szCs w:val="24"/>
        </w:rPr>
        <w:br w:type="page"/>
      </w:r>
    </w:p>
    <w:p w14:paraId="6AC7743E" w14:textId="77777777" w:rsidR="00FA519C" w:rsidRPr="00D04302" w:rsidRDefault="00FA519C" w:rsidP="00D04302">
      <w:pPr>
        <w:spacing w:after="0" w:line="360" w:lineRule="auto"/>
        <w:rPr>
          <w:rFonts w:asciiTheme="majorBidi" w:hAnsiTheme="majorBidi" w:cstheme="majorBidi"/>
          <w:b/>
          <w:bCs/>
          <w:sz w:val="24"/>
          <w:szCs w:val="24"/>
        </w:rPr>
      </w:pPr>
      <w:r w:rsidRPr="00D04302">
        <w:rPr>
          <w:rFonts w:asciiTheme="majorBidi" w:hAnsiTheme="majorBidi" w:cstheme="majorBidi"/>
          <w:b/>
          <w:bCs/>
          <w:sz w:val="24"/>
          <w:szCs w:val="24"/>
        </w:rPr>
        <w:lastRenderedPageBreak/>
        <w:t>1. Introduction</w:t>
      </w:r>
    </w:p>
    <w:p w14:paraId="00C35F85" w14:textId="448E9A26" w:rsidR="00FA519C" w:rsidRPr="00D04302" w:rsidRDefault="009E29F9" w:rsidP="00AD69DC">
      <w:pPr>
        <w:spacing w:after="0" w:line="360" w:lineRule="auto"/>
        <w:jc w:val="both"/>
        <w:rPr>
          <w:rFonts w:asciiTheme="majorBidi" w:hAnsiTheme="majorBidi" w:cstheme="majorBidi"/>
          <w:sz w:val="24"/>
          <w:szCs w:val="24"/>
        </w:rPr>
      </w:pPr>
      <w:bookmarkStart w:id="6" w:name="OLE_LINK1"/>
      <w:bookmarkStart w:id="7" w:name="OLE_LINK2"/>
      <w:bookmarkStart w:id="8" w:name="OLE_LINK8"/>
      <w:bookmarkStart w:id="9" w:name="OLE_LINK9"/>
      <w:bookmarkStart w:id="10" w:name="OLE_LINK10"/>
      <w:bookmarkStart w:id="11" w:name="OLE_LINK6"/>
      <w:bookmarkStart w:id="12" w:name="OLE_LINK7"/>
      <w:bookmarkStart w:id="13" w:name="OLE_LINK53"/>
      <w:bookmarkStart w:id="14" w:name="OLE_LINK54"/>
      <w:r w:rsidRPr="004F1413">
        <w:rPr>
          <w:rFonts w:asciiTheme="majorBidi" w:hAnsiTheme="majorBidi" w:cstheme="majorBidi"/>
          <w:sz w:val="24"/>
          <w:szCs w:val="24"/>
        </w:rPr>
        <w:t>Polycyclic aromatic hydrocarbons (</w:t>
      </w:r>
      <w:r w:rsidR="008B7D7A" w:rsidRPr="004F1413">
        <w:rPr>
          <w:rFonts w:asciiTheme="majorBidi" w:hAnsiTheme="majorBidi" w:cstheme="majorBidi"/>
          <w:sz w:val="24"/>
          <w:szCs w:val="24"/>
        </w:rPr>
        <w:t>PAHs</w:t>
      </w:r>
      <w:r w:rsidRPr="004F1413">
        <w:rPr>
          <w:rFonts w:asciiTheme="majorBidi" w:hAnsiTheme="majorBidi" w:cstheme="majorBidi"/>
          <w:sz w:val="24"/>
          <w:szCs w:val="24"/>
        </w:rPr>
        <w:t>)</w:t>
      </w:r>
      <w:r w:rsidR="00FA519C" w:rsidRPr="004F1413">
        <w:rPr>
          <w:rFonts w:asciiTheme="majorBidi" w:hAnsiTheme="majorBidi" w:cstheme="majorBidi"/>
          <w:sz w:val="24"/>
          <w:szCs w:val="24"/>
        </w:rPr>
        <w:t xml:space="preserve"> </w:t>
      </w:r>
      <w:r w:rsidR="00FA519C" w:rsidRPr="00D04302">
        <w:rPr>
          <w:rFonts w:asciiTheme="majorBidi" w:hAnsiTheme="majorBidi" w:cstheme="majorBidi"/>
          <w:sz w:val="24"/>
          <w:szCs w:val="24"/>
        </w:rPr>
        <w:t xml:space="preserve">are a group of organic compounds that contain two or more fused rings of carbon and hydrogen. They are persistent environmental contaminants and </w:t>
      </w:r>
      <w:bookmarkEnd w:id="6"/>
      <w:bookmarkEnd w:id="7"/>
      <w:r w:rsidR="00FA519C" w:rsidRPr="00D04302">
        <w:rPr>
          <w:rFonts w:asciiTheme="majorBidi" w:hAnsiTheme="majorBidi" w:cstheme="majorBidi"/>
          <w:sz w:val="24"/>
          <w:szCs w:val="24"/>
        </w:rPr>
        <w:t>usually arise from incomplete combustion of hydrocarbons and other organic materials such as petroleum, coal, gas, garbage, tobacco, wood, and biomass</w:t>
      </w:r>
      <w:r w:rsidR="00841477">
        <w:rPr>
          <w:rFonts w:asciiTheme="majorBidi" w:hAnsiTheme="majorBidi" w:cstheme="majorBidi"/>
          <w:sz w:val="24"/>
          <w:szCs w:val="24"/>
        </w:rPr>
        <w:t>.</w:t>
      </w:r>
      <w:r w:rsidR="00F97B79" w:rsidRPr="00D04302">
        <w:rPr>
          <w:rFonts w:asciiTheme="majorBidi" w:hAnsiTheme="majorBidi" w:cstheme="majorBidi"/>
          <w:sz w:val="24"/>
          <w:szCs w:val="24"/>
        </w:rPr>
        <w:fldChar w:fldCharType="begin"/>
      </w:r>
      <w:r w:rsidR="00F97B79">
        <w:rPr>
          <w:rFonts w:asciiTheme="majorBidi" w:hAnsiTheme="majorBidi" w:cstheme="majorBidi"/>
          <w:sz w:val="24"/>
          <w:szCs w:val="24"/>
        </w:rPr>
        <w:instrText xml:space="preserve"> ADDIN EN.CITE &lt;EndNote&gt;&lt;Cite&gt;&lt;Author&gt;Li&lt;/Author&gt;&lt;Year&gt;2008&lt;/Year&gt;&lt;RecNum&gt;1&lt;/RecNum&gt;&lt;DisplayText&gt;&lt;style face="superscript"&gt;1,2&lt;/style&gt;&lt;/DisplayText&gt;&lt;record&gt;&lt;rec-number&gt;1&lt;/rec-number&gt;&lt;foreign-keys&gt;&lt;key app="EN" db-id="sfpawfwpxwwzzqe22eox0w97atf0p90sv5rw"&gt;1&lt;/key&gt;&lt;/foreign-keys&gt;&lt;ref-type name="Journal Article"&gt;17&lt;/ref-type&gt;&lt;contributors&gt;&lt;authors&gt;&lt;author&gt;Li, Cheuk Fai&lt;/author&gt;&lt;author&gt;Wong, Jonathan WC&lt;/author&gt;&lt;author&gt;Huie, Carmen W&lt;/author&gt;&lt;author&gt;Choi, Martin MF&lt;/author&gt;&lt;/authors&gt;&lt;/contributors&gt;&lt;titles&gt;&lt;title&gt;On-line flow injection-cloud point preconcentration of polycyclic aromatic hydrocarbons coupled with high-performance liquid chromatography&lt;/title&gt;&lt;secondary-title&gt;Journal of Chromatography A&lt;/secondary-title&gt;&lt;/titles&gt;&lt;periodical&gt;&lt;full-title&gt;Journal of Chromatography A&lt;/full-title&gt;&lt;/periodical&gt;&lt;pages&gt;11-16&lt;/pages&gt;&lt;volume&gt;1214&lt;/volume&gt;&lt;number&gt;1&lt;/number&gt;&lt;dates&gt;&lt;year&gt;2008&lt;/year&gt;&lt;/dates&gt;&lt;isbn&gt;0021-9673&lt;/isbn&gt;&lt;urls&gt;&lt;/urls&gt;&lt;/record&gt;&lt;/Cite&gt;&lt;Cite&gt;&lt;Author&gt;Zhu&lt;/Author&gt;&lt;Year&gt;2008&lt;/Year&gt;&lt;RecNum&gt;2&lt;/RecNum&gt;&lt;record&gt;&lt;rec-number&gt;2&lt;/rec-number&gt;&lt;foreign-keys&gt;&lt;key app="EN" db-id="sfpawfwpxwwzzqe22eox0w97atf0p90sv5rw"&gt;2&lt;/key&gt;&lt;/foreign-keys&gt;&lt;ref-type name="Journal Article"&gt;17&lt;/ref-type&gt;&lt;contributors&gt;&lt;authors&gt;&lt;author&gt;Zhu, Shiqian&lt;/author&gt;&lt;author&gt;Li, Lie&lt;/author&gt;&lt;author&gt;Thornton, Cammi&lt;/author&gt;&lt;author&gt;Carvalho, Paulo&lt;/author&gt;&lt;author&gt;Avery, Bonnie A&lt;/author&gt;&lt;author&gt;Willett, Kristine L&lt;/author&gt;&lt;/authors&gt;&lt;/contributors&gt;&lt;titles&gt;&lt;title&gt;Simultaneous determination of benzo [&amp;lt; i&amp;gt; a&amp;lt;/i&amp;gt;] pyrene and eight of its metabolites in&amp;lt; i&amp;gt; Fundulus heteroclitus&amp;lt;/i&amp;gt; bile using ultra-performance liquid chromatography with mass spectrometry&lt;/title&gt;&lt;secondary-title&gt;Journal of chromatography B&lt;/secondary-title&gt;&lt;/titles&gt;&lt;periodical&gt;&lt;full-title&gt;Journal of chromatography B&lt;/full-title&gt;&lt;/periodical&gt;&lt;pages&gt;141-149&lt;/pages&gt;&lt;volume&gt;863&lt;/volume&gt;&lt;number&gt;1&lt;/number&gt;&lt;dates&gt;&lt;year&gt;2008&lt;/year&gt;&lt;/dates&gt;&lt;isbn&gt;1570-0232&lt;/isbn&gt;&lt;urls&gt;&lt;/urls&gt;&lt;/record&gt;&lt;/Cite&gt;&lt;/EndNote&gt;</w:instrText>
      </w:r>
      <w:r w:rsidR="00F97B79" w:rsidRPr="00D04302">
        <w:rPr>
          <w:rFonts w:asciiTheme="majorBidi" w:hAnsiTheme="majorBidi" w:cstheme="majorBidi"/>
          <w:sz w:val="24"/>
          <w:szCs w:val="24"/>
        </w:rPr>
        <w:fldChar w:fldCharType="separate"/>
      </w:r>
      <w:hyperlink w:anchor="_ENREF_1" w:tooltip="Li, 2008 #1" w:history="1">
        <w:r w:rsidR="003E1BF6" w:rsidRPr="00F97B79">
          <w:rPr>
            <w:rFonts w:asciiTheme="majorBidi" w:hAnsiTheme="majorBidi" w:cstheme="majorBidi"/>
            <w:noProof/>
            <w:sz w:val="24"/>
            <w:szCs w:val="24"/>
            <w:vertAlign w:val="superscript"/>
          </w:rPr>
          <w:t>1</w:t>
        </w:r>
      </w:hyperlink>
      <w:r w:rsidR="00F97B79" w:rsidRPr="00F97B79">
        <w:rPr>
          <w:rFonts w:asciiTheme="majorBidi" w:hAnsiTheme="majorBidi" w:cstheme="majorBidi"/>
          <w:noProof/>
          <w:sz w:val="24"/>
          <w:szCs w:val="24"/>
          <w:vertAlign w:val="superscript"/>
        </w:rPr>
        <w:t>,</w:t>
      </w:r>
      <w:hyperlink w:anchor="_ENREF_2" w:tooltip="Zhu, 2008 #2" w:history="1">
        <w:r w:rsidR="003E1BF6" w:rsidRPr="00F97B79">
          <w:rPr>
            <w:rFonts w:asciiTheme="majorBidi" w:hAnsiTheme="majorBidi" w:cstheme="majorBidi"/>
            <w:noProof/>
            <w:sz w:val="24"/>
            <w:szCs w:val="24"/>
            <w:vertAlign w:val="superscript"/>
          </w:rPr>
          <w:t>2</w:t>
        </w:r>
      </w:hyperlink>
      <w:r w:rsidR="00F97B79" w:rsidRPr="00D04302">
        <w:rPr>
          <w:rFonts w:asciiTheme="majorBidi" w:hAnsiTheme="majorBidi" w:cstheme="majorBidi"/>
          <w:sz w:val="24"/>
          <w:szCs w:val="24"/>
        </w:rPr>
        <w:fldChar w:fldCharType="end"/>
      </w:r>
      <w:r w:rsidR="00FA519C" w:rsidRPr="00D04302">
        <w:rPr>
          <w:rFonts w:asciiTheme="majorBidi" w:hAnsiTheme="majorBidi" w:cstheme="majorBidi"/>
          <w:sz w:val="24"/>
          <w:szCs w:val="24"/>
        </w:rPr>
        <w:t xml:space="preserve"> </w:t>
      </w:r>
      <w:bookmarkStart w:id="15" w:name="OLE_LINK13"/>
      <w:bookmarkStart w:id="16" w:name="OLE_LINK14"/>
      <w:bookmarkStart w:id="17" w:name="OLE_LINK11"/>
      <w:bookmarkStart w:id="18" w:name="OLE_LINK12"/>
      <w:bookmarkStart w:id="19" w:name="OLE_LINK17"/>
      <w:bookmarkStart w:id="20" w:name="OLE_LINK18"/>
      <w:bookmarkEnd w:id="8"/>
      <w:bookmarkEnd w:id="9"/>
      <w:bookmarkEnd w:id="10"/>
      <w:r w:rsidR="00FA519C" w:rsidRPr="00D04302">
        <w:rPr>
          <w:rFonts w:asciiTheme="majorBidi" w:hAnsiTheme="majorBidi" w:cstheme="majorBidi"/>
          <w:sz w:val="24"/>
          <w:szCs w:val="24"/>
        </w:rPr>
        <w:t xml:space="preserve">PAHs enter the environment from different sources, including combustion </w:t>
      </w:r>
      <w:r w:rsidR="00FA519C" w:rsidRPr="004F1413">
        <w:rPr>
          <w:rFonts w:asciiTheme="majorBidi" w:hAnsiTheme="majorBidi" w:cstheme="majorBidi"/>
          <w:sz w:val="24"/>
          <w:szCs w:val="24"/>
        </w:rPr>
        <w:t>flue gas</w:t>
      </w:r>
      <w:r w:rsidRPr="004F1413">
        <w:rPr>
          <w:rFonts w:asciiTheme="majorBidi" w:hAnsiTheme="majorBidi" w:cstheme="majorBidi"/>
          <w:sz w:val="24"/>
          <w:szCs w:val="24"/>
        </w:rPr>
        <w:t>s</w:t>
      </w:r>
      <w:r w:rsidR="00FA519C" w:rsidRPr="004F1413">
        <w:rPr>
          <w:rFonts w:asciiTheme="majorBidi" w:hAnsiTheme="majorBidi" w:cstheme="majorBidi"/>
          <w:sz w:val="24"/>
          <w:szCs w:val="24"/>
        </w:rPr>
        <w:t>es</w:t>
      </w:r>
      <w:r w:rsidRPr="004F1413">
        <w:rPr>
          <w:rFonts w:asciiTheme="majorBidi" w:hAnsiTheme="majorBidi" w:cstheme="majorBidi"/>
          <w:sz w:val="24"/>
          <w:szCs w:val="24"/>
        </w:rPr>
        <w:t>, wastewater,</w:t>
      </w:r>
      <w:r w:rsidR="00FA519C" w:rsidRPr="004F1413">
        <w:rPr>
          <w:rFonts w:asciiTheme="majorBidi" w:hAnsiTheme="majorBidi" w:cstheme="majorBidi"/>
          <w:sz w:val="24"/>
          <w:szCs w:val="24"/>
        </w:rPr>
        <w:t xml:space="preserve"> </w:t>
      </w:r>
      <w:r w:rsidR="00FA519C" w:rsidRPr="00D04302">
        <w:rPr>
          <w:rFonts w:asciiTheme="majorBidi" w:hAnsiTheme="majorBidi" w:cstheme="majorBidi"/>
          <w:sz w:val="24"/>
          <w:szCs w:val="24"/>
        </w:rPr>
        <w:t>and runoff from the petroleum industry. They were identified in industrial and municipal wastewater, effluents, rain, surface and drinking water, soils, and plants</w:t>
      </w:r>
      <w:r w:rsidR="00A03312">
        <w:rPr>
          <w:rFonts w:asciiTheme="majorBidi" w:hAnsiTheme="majorBidi" w:cstheme="majorBidi"/>
          <w:sz w:val="24"/>
          <w:szCs w:val="24"/>
        </w:rPr>
        <w:t>.</w:t>
      </w:r>
      <w:r w:rsidR="00F97B79" w:rsidRPr="004F1413">
        <w:rPr>
          <w:rFonts w:asciiTheme="majorBidi" w:hAnsiTheme="majorBidi" w:cstheme="majorBidi"/>
          <w:sz w:val="24"/>
          <w:szCs w:val="24"/>
        </w:rPr>
        <w:fldChar w:fldCharType="begin"/>
      </w:r>
      <w:r w:rsidR="00F97B79">
        <w:rPr>
          <w:rFonts w:asciiTheme="majorBidi" w:hAnsiTheme="majorBidi" w:cstheme="majorBidi"/>
          <w:sz w:val="24"/>
          <w:szCs w:val="24"/>
        </w:rPr>
        <w:instrText xml:space="preserve"> ADDIN EN.CITE &lt;EndNote&gt;&lt;Cite&gt;&lt;Author&gt;Maier&lt;/Author&gt;&lt;Year&gt;2000&lt;/Year&gt;&lt;RecNum&gt;203&lt;/RecNum&gt;&lt;DisplayText&gt;&lt;style face="superscript"&gt;3,4&lt;/style&gt;&lt;/DisplayText&gt;&lt;record&gt;&lt;rec-number&gt;203&lt;/rec-number&gt;&lt;foreign-keys&gt;&lt;key app="EN" db-id="r55ret2r2v20d1es9davatp85se5wr5waxdd"&gt;203&lt;/key&gt;&lt;/foreign-keys&gt;&lt;ref-type name="Journal Article"&gt;17&lt;/ref-type&gt;&lt;contributors&gt;&lt;authors&gt;&lt;author&gt;Maier, M&lt;/author&gt;&lt;author&gt;Maier, D&lt;/author&gt;&lt;author&gt;Lloyd, BJ&lt;/author&gt;&lt;/authors&gt;&lt;/contributors&gt;&lt;titles&gt;&lt;title&gt;Factors influencing the mobilisation of polycyclic aromatic hydrocarbons (PAHs) from the coal-tar lining of water mains&lt;/title&gt;&lt;secondary-title&gt;Water Research&lt;/secondary-title&gt;&lt;/titles&gt;&lt;periodical&gt;&lt;full-title&gt;Water Research&lt;/full-title&gt;&lt;/periodical&gt;&lt;pages&gt;773-786&lt;/pages&gt;&lt;volume&gt;34&lt;/volume&gt;&lt;number&gt;3&lt;/number&gt;&lt;dates&gt;&lt;year&gt;2000&lt;/year&gt;&lt;/dates&gt;&lt;isbn&gt;0043-1354&lt;/isbn&gt;&lt;urls&gt;&lt;/urls&gt;&lt;/record&gt;&lt;/Cite&gt;&lt;Cite&gt;&lt;Author&gt;Jamroz&lt;/Author&gt;&lt;Year&gt;2003&lt;/Year&gt;&lt;RecNum&gt;204&lt;/RecNum&gt;&lt;record&gt;&lt;rec-number&gt;204&lt;/rec-number&gt;&lt;foreign-keys&gt;&lt;key app="EN" db-id="r55ret2r2v20d1es9davatp85se5wr5waxdd"&gt;204&lt;/key&gt;&lt;/foreign-keys&gt;&lt;ref-type name="Journal Article"&gt;17&lt;/ref-type&gt;&lt;contributors&gt;&lt;authors&gt;&lt;author&gt;Jamroz, Teresa&lt;/author&gt;&lt;author&gt;Ledakowicz, Stanisław&lt;/author&gt;&lt;author&gt;Miller, Jacek S&lt;/author&gt;&lt;author&gt;Sencio, Barbara&lt;/author&gt;&lt;/authors&gt;&lt;/contributors&gt;&lt;titles&gt;&lt;title&gt;Microbiological evaluation of toxicity of three polycyclic aromatic hydrocarbons and their decomposition products formed by advanced oxidation processes&lt;/title&gt;&lt;secondary-title&gt;Environmental toxicology&lt;/secondary-title&gt;&lt;/titles&gt;&lt;periodical&gt;&lt;full-title&gt;Environmental toxicology&lt;/full-title&gt;&lt;/periodical&gt;&lt;pages&gt;187-191&lt;/pages&gt;&lt;volume&gt;18&lt;/volume&gt;&lt;number&gt;3&lt;/number&gt;&lt;dates&gt;&lt;year&gt;2003&lt;/year&gt;&lt;/dates&gt;&lt;isbn&gt;1522-7278&lt;/isbn&gt;&lt;urls&gt;&lt;/urls&gt;&lt;/record&gt;&lt;/Cite&gt;&lt;/EndNote&gt;</w:instrText>
      </w:r>
      <w:r w:rsidR="00F97B79" w:rsidRPr="004F1413">
        <w:rPr>
          <w:rFonts w:asciiTheme="majorBidi" w:hAnsiTheme="majorBidi" w:cstheme="majorBidi"/>
          <w:sz w:val="24"/>
          <w:szCs w:val="24"/>
        </w:rPr>
        <w:fldChar w:fldCharType="separate"/>
      </w:r>
      <w:hyperlink w:anchor="_ENREF_3" w:tooltip="Maier, 2000 #203" w:history="1">
        <w:r w:rsidR="003E1BF6" w:rsidRPr="00F97B79">
          <w:rPr>
            <w:rFonts w:asciiTheme="majorBidi" w:hAnsiTheme="majorBidi" w:cstheme="majorBidi"/>
            <w:noProof/>
            <w:sz w:val="24"/>
            <w:szCs w:val="24"/>
            <w:vertAlign w:val="superscript"/>
          </w:rPr>
          <w:t>3</w:t>
        </w:r>
      </w:hyperlink>
      <w:r w:rsidR="00F97B79" w:rsidRPr="00F97B79">
        <w:rPr>
          <w:rFonts w:asciiTheme="majorBidi" w:hAnsiTheme="majorBidi" w:cstheme="majorBidi"/>
          <w:noProof/>
          <w:sz w:val="24"/>
          <w:szCs w:val="24"/>
          <w:vertAlign w:val="superscript"/>
        </w:rPr>
        <w:t>,</w:t>
      </w:r>
      <w:hyperlink w:anchor="_ENREF_4" w:tooltip="Jamroz, 2003 #204" w:history="1">
        <w:r w:rsidR="003E1BF6" w:rsidRPr="00F97B79">
          <w:rPr>
            <w:rFonts w:asciiTheme="majorBidi" w:hAnsiTheme="majorBidi" w:cstheme="majorBidi"/>
            <w:noProof/>
            <w:sz w:val="24"/>
            <w:szCs w:val="24"/>
            <w:vertAlign w:val="superscript"/>
          </w:rPr>
          <w:t>4</w:t>
        </w:r>
      </w:hyperlink>
      <w:r w:rsidR="00F97B79" w:rsidRPr="004F1413">
        <w:rPr>
          <w:rFonts w:asciiTheme="majorBidi" w:hAnsiTheme="majorBidi" w:cstheme="majorBidi"/>
          <w:sz w:val="24"/>
          <w:szCs w:val="24"/>
        </w:rPr>
        <w:fldChar w:fldCharType="end"/>
      </w:r>
      <w:bookmarkEnd w:id="11"/>
      <w:bookmarkEnd w:id="12"/>
      <w:bookmarkEnd w:id="15"/>
      <w:bookmarkEnd w:id="16"/>
      <w:r w:rsidR="00FA519C" w:rsidRPr="004F1413">
        <w:rPr>
          <w:rFonts w:asciiTheme="majorBidi" w:hAnsiTheme="majorBidi" w:cstheme="majorBidi"/>
          <w:sz w:val="24"/>
          <w:szCs w:val="24"/>
        </w:rPr>
        <w:t xml:space="preserve"> PAHs can transport </w:t>
      </w:r>
      <w:r w:rsidRPr="004F1413">
        <w:rPr>
          <w:rFonts w:asciiTheme="majorBidi" w:hAnsiTheme="majorBidi" w:cstheme="majorBidi"/>
          <w:sz w:val="24"/>
          <w:szCs w:val="24"/>
        </w:rPr>
        <w:t xml:space="preserve">long distance in air and water </w:t>
      </w:r>
      <w:r w:rsidR="003B4B54" w:rsidRPr="004F1413">
        <w:rPr>
          <w:rFonts w:asciiTheme="majorBidi" w:hAnsiTheme="majorBidi" w:cstheme="majorBidi"/>
          <w:sz w:val="24"/>
          <w:szCs w:val="24"/>
        </w:rPr>
        <w:t>due to their chemical persistence and semi-volatile nature and are difficult to biodegrade</w:t>
      </w:r>
      <w:r w:rsidR="00FA519C" w:rsidRPr="004F1413">
        <w:rPr>
          <w:rFonts w:asciiTheme="majorBidi" w:hAnsiTheme="majorBidi" w:cstheme="majorBidi"/>
          <w:sz w:val="24"/>
          <w:szCs w:val="24"/>
        </w:rPr>
        <w:t xml:space="preserve">. </w:t>
      </w:r>
      <w:bookmarkStart w:id="21" w:name="OLE_LINK19"/>
      <w:bookmarkStart w:id="22" w:name="OLE_LINK20"/>
      <w:r w:rsidR="00FA519C" w:rsidRPr="00D04302">
        <w:rPr>
          <w:rFonts w:asciiTheme="majorBidi" w:hAnsiTheme="majorBidi" w:cstheme="majorBidi"/>
          <w:sz w:val="24"/>
          <w:szCs w:val="24"/>
        </w:rPr>
        <w:t xml:space="preserve">Presences of PAHs in </w:t>
      </w:r>
      <w:r w:rsidRPr="004F1413">
        <w:rPr>
          <w:rFonts w:asciiTheme="majorBidi" w:hAnsiTheme="majorBidi" w:cstheme="majorBidi"/>
          <w:sz w:val="24"/>
          <w:szCs w:val="24"/>
        </w:rPr>
        <w:t xml:space="preserve">the </w:t>
      </w:r>
      <w:r w:rsidR="00FA519C" w:rsidRPr="00D04302">
        <w:rPr>
          <w:rFonts w:asciiTheme="majorBidi" w:hAnsiTheme="majorBidi" w:cstheme="majorBidi"/>
          <w:sz w:val="24"/>
          <w:szCs w:val="24"/>
        </w:rPr>
        <w:t xml:space="preserve">environment are of great concern because many of them are toxic, carcinogenic, and they tend to </w:t>
      </w:r>
      <w:proofErr w:type="spellStart"/>
      <w:r w:rsidR="00FA519C" w:rsidRPr="00D04302">
        <w:rPr>
          <w:rFonts w:asciiTheme="majorBidi" w:hAnsiTheme="majorBidi" w:cstheme="majorBidi"/>
          <w:sz w:val="24"/>
          <w:szCs w:val="24"/>
        </w:rPr>
        <w:t>bioaccumulate</w:t>
      </w:r>
      <w:proofErr w:type="spellEnd"/>
      <w:r w:rsidR="00FA519C" w:rsidRPr="00D04302">
        <w:rPr>
          <w:rFonts w:asciiTheme="majorBidi" w:hAnsiTheme="majorBidi" w:cstheme="majorBidi"/>
          <w:sz w:val="24"/>
          <w:szCs w:val="24"/>
        </w:rPr>
        <w:t xml:space="preserve"> in aquatic organisms.</w:t>
      </w:r>
      <w:bookmarkEnd w:id="17"/>
      <w:bookmarkEnd w:id="18"/>
      <w:r w:rsidR="00FA519C" w:rsidRPr="00D04302">
        <w:rPr>
          <w:rFonts w:asciiTheme="majorBidi" w:hAnsiTheme="majorBidi" w:cstheme="majorBidi"/>
          <w:sz w:val="24"/>
          <w:szCs w:val="24"/>
        </w:rPr>
        <w:t xml:space="preserve"> Some PAHs are capable of interacting with DNA to promote mutagenic and carcinogenic responses. They are considered as priority pollutants by both the US Environmental Protection Agency (EPA) and the European Environmental Agency</w:t>
      </w:r>
      <w:r w:rsidR="00AD69DC">
        <w:rPr>
          <w:rFonts w:asciiTheme="majorBidi" w:hAnsiTheme="majorBidi" w:cstheme="majorBidi"/>
          <w:sz w:val="24"/>
          <w:szCs w:val="24"/>
        </w:rPr>
        <w:t>.</w:t>
      </w:r>
      <w:hyperlink w:anchor="_ENREF_5" w:tooltip="Cai, 2009 #208"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&lt;EndNote&gt;&lt;Cite&gt;&lt;Author&gt;Cai&lt;/Author&gt;&lt;Year&gt;2009&lt;/Year&gt;&lt;RecNum&gt;208&lt;/RecNum&gt;&lt;DisplayText&gt;&lt;style face="superscript"&gt;5&lt;/style&gt;&lt;/DisplayText&gt;&lt;record&gt;&lt;rec-number&gt;208&lt;/rec-number&gt;&lt;foreign-keys&gt;&lt;key app="EN" db-id="r55ret2r2v20d1es9davatp85se5wr5waxdd"&gt;208&lt;/key&gt;&lt;/foreign-keys&gt;&lt;ref-type name="Journal Article"&gt;17&lt;/ref-type&gt;&lt;contributors&gt;&lt;authors&gt;&lt;author&gt;Cai, Sheng-Suan&lt;/author&gt;&lt;author&gt;Syage, Jack A&lt;/author&gt;&lt;author&gt;Hanold, Karl A&lt;/author&gt;&lt;author&gt;Balogh, Michael P&lt;/author&gt;&lt;/authors&gt;&lt;/contributors&gt;&lt;titles&gt;&lt;title&gt;Ultra performance liquid chromatography− atmospheric pressure photoionization-tandem mass spectrometry for high-sensitivity and high-throughput analysis of US Environmental Protection Agency 16 Priority Pollutants Polynuclear Aromatic Hydrocarbons&lt;/title&gt;&lt;secondary-title&gt;Analytical chemistry&lt;/secondary-title&gt;&lt;/titles&gt;&lt;periodical&gt;&lt;full-title&gt;Analytical chemistry&lt;/full-title&gt;&lt;/periodical&gt;&lt;pages&gt;2123-2128&lt;/pages&gt;&lt;volume&gt;81&lt;/volume&gt;&lt;number&gt;6&lt;/number&gt;&lt;dates&gt;&lt;year&gt;2009&lt;/year&gt;&lt;/dates&gt;&lt;isbn&gt;0003-2700&lt;/isbn&gt;&lt;urls&gt;&lt;/urls&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5</w:t>
        </w:r>
        <w:r w:rsidR="003E1BF6" w:rsidRPr="00D04302">
          <w:rPr>
            <w:rFonts w:asciiTheme="majorBidi" w:hAnsiTheme="majorBidi" w:cstheme="majorBidi"/>
            <w:sz w:val="24"/>
            <w:szCs w:val="24"/>
          </w:rPr>
          <w:fldChar w:fldCharType="end"/>
        </w:r>
      </w:hyperlink>
      <w:bookmarkEnd w:id="13"/>
      <w:bookmarkEnd w:id="14"/>
      <w:r w:rsidR="00FA519C" w:rsidRPr="00D04302">
        <w:rPr>
          <w:rFonts w:asciiTheme="majorBidi" w:hAnsiTheme="majorBidi" w:cstheme="majorBidi"/>
          <w:sz w:val="24"/>
          <w:szCs w:val="24"/>
        </w:rPr>
        <w:t xml:space="preserve"> </w:t>
      </w:r>
      <w:bookmarkStart w:id="23" w:name="OLE_LINK55"/>
      <w:bookmarkStart w:id="24" w:name="OLE_LINK56"/>
      <w:r w:rsidR="003B4B54" w:rsidRPr="004F1413">
        <w:rPr>
          <w:rFonts w:asciiTheme="majorBidi" w:hAnsiTheme="majorBidi" w:cstheme="majorBidi"/>
          <w:sz w:val="24"/>
          <w:szCs w:val="24"/>
        </w:rPr>
        <w:t>Therefore, efficient</w:t>
      </w:r>
      <w:r w:rsidR="00FA519C" w:rsidRPr="004F1413">
        <w:rPr>
          <w:rFonts w:asciiTheme="majorBidi" w:hAnsiTheme="majorBidi" w:cstheme="majorBidi"/>
          <w:sz w:val="24"/>
          <w:szCs w:val="24"/>
        </w:rPr>
        <w:t>, low</w:t>
      </w:r>
      <w:r w:rsidR="00FA519C" w:rsidRPr="00D04302">
        <w:rPr>
          <w:rFonts w:asciiTheme="majorBidi" w:hAnsiTheme="majorBidi" w:cstheme="majorBidi"/>
          <w:sz w:val="24"/>
          <w:szCs w:val="24"/>
        </w:rPr>
        <w:t xml:space="preserve">-cost and robust methods to decontaminate waters are needed to protect the environment from further stress and endanger human health. </w:t>
      </w:r>
      <w:bookmarkStart w:id="25" w:name="OLE_LINK21"/>
      <w:bookmarkStart w:id="26" w:name="OLE_LINK22"/>
      <w:bookmarkEnd w:id="19"/>
      <w:bookmarkEnd w:id="20"/>
      <w:bookmarkEnd w:id="21"/>
      <w:bookmarkEnd w:id="22"/>
      <w:r w:rsidR="00FA519C" w:rsidRPr="00D04302">
        <w:rPr>
          <w:rFonts w:asciiTheme="majorBidi" w:hAnsiTheme="majorBidi" w:cstheme="majorBidi"/>
          <w:sz w:val="24"/>
          <w:szCs w:val="24"/>
        </w:rPr>
        <w:t xml:space="preserve">Numerous </w:t>
      </w:r>
      <w:r w:rsidR="003B4B54" w:rsidRPr="00D04302">
        <w:rPr>
          <w:rFonts w:asciiTheme="majorBidi" w:hAnsiTheme="majorBidi" w:cstheme="majorBidi"/>
          <w:sz w:val="24"/>
          <w:szCs w:val="24"/>
        </w:rPr>
        <w:t xml:space="preserve">studies focused on the </w:t>
      </w:r>
      <w:r w:rsidR="003B4B54" w:rsidRPr="004F1413">
        <w:rPr>
          <w:rFonts w:asciiTheme="majorBidi" w:hAnsiTheme="majorBidi" w:cstheme="majorBidi"/>
          <w:sz w:val="24"/>
          <w:szCs w:val="24"/>
        </w:rPr>
        <w:t>effective</w:t>
      </w:r>
      <w:r w:rsidR="00FA519C" w:rsidRPr="004F1413">
        <w:rPr>
          <w:rFonts w:asciiTheme="majorBidi" w:hAnsiTheme="majorBidi" w:cstheme="majorBidi"/>
          <w:sz w:val="24"/>
          <w:szCs w:val="24"/>
        </w:rPr>
        <w:t xml:space="preserve"> </w:t>
      </w:r>
      <w:r w:rsidR="00FA519C" w:rsidRPr="00D04302">
        <w:rPr>
          <w:rFonts w:asciiTheme="majorBidi" w:hAnsiTheme="majorBidi" w:cstheme="majorBidi"/>
          <w:sz w:val="24"/>
          <w:szCs w:val="24"/>
        </w:rPr>
        <w:t>elimination of these persistent aromatic pollutants from aqueous solutions such as photocatalysis</w:t>
      </w:r>
      <w:r w:rsidR="00304850">
        <w:rPr>
          <w:rFonts w:asciiTheme="majorBidi" w:hAnsiTheme="majorBidi" w:cstheme="majorBidi"/>
          <w:sz w:val="24"/>
          <w:szCs w:val="24"/>
        </w:rPr>
        <w:t>,</w:t>
      </w:r>
      <w:hyperlink w:anchor="_ENREF_6" w:tooltip="Ide, 2010 #209"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&lt;EndNote&gt;&lt;Cite&gt;&lt;Author&gt;Ide&lt;/Author&gt;&lt;Year&gt;2010&lt;/Year&gt;&lt;RecNum&gt;209&lt;/RecNum&gt;&lt;DisplayText&gt;&lt;style face="superscript"&gt;6&lt;/style&gt;&lt;/DisplayText&gt;&lt;record&gt;&lt;rec-number&gt;209&lt;/rec-number&gt;&lt;foreign-keys&gt;&lt;key app="EN" db-id="r55ret2r2v20d1es9davatp85se5wr5waxdd"&gt;209&lt;/key&gt;&lt;/foreign-keys&gt;&lt;ref-type name="Journal Article"&gt;17&lt;/ref-type&gt;&lt;contributors&gt;&lt;authors&gt;&lt;author&gt;Ide, Yusuke&lt;/author&gt;&lt;author&gt;Nakasato, Yuri&lt;/author&gt;&lt;author&gt;Ogawa, Makoto&lt;/author&gt;&lt;/authors&gt;&lt;/contributors&gt;&lt;titles&gt;&lt;title&gt;Molecular recognitive photocatalysis driven by the selective adsorption on layered titanates&lt;/title&gt;&lt;secondary-title&gt;Journal of the American Chemical Society&lt;/secondary-title&gt;&lt;/titles&gt;&lt;periodical&gt;&lt;full-title&gt;Journal of the American Chemical Society&lt;/full-title&gt;&lt;/periodical&gt;&lt;pages&gt;3601-3604&lt;/pages&gt;&lt;volume&gt;132&lt;/volume&gt;&lt;number&gt;10&lt;/number&gt;&lt;dates&gt;&lt;year&gt;2010&lt;/year&gt;&lt;/dates&gt;&lt;isbn&gt;0002-7863&lt;/isbn&gt;&lt;urls&gt;&lt;/urls&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6</w:t>
        </w:r>
        <w:r w:rsidR="003E1BF6" w:rsidRPr="00D04302">
          <w:rPr>
            <w:rFonts w:asciiTheme="majorBidi" w:hAnsiTheme="majorBidi" w:cstheme="majorBidi"/>
            <w:sz w:val="24"/>
            <w:szCs w:val="24"/>
          </w:rPr>
          <w:fldChar w:fldCharType="end"/>
        </w:r>
      </w:hyperlink>
      <w:r w:rsidR="00FA519C" w:rsidRPr="00D04302">
        <w:rPr>
          <w:rFonts w:asciiTheme="majorBidi" w:hAnsiTheme="majorBidi" w:cstheme="majorBidi"/>
          <w:sz w:val="24"/>
          <w:szCs w:val="24"/>
        </w:rPr>
        <w:t xml:space="preserve"> adsorption</w:t>
      </w:r>
      <w:r w:rsidR="00304850">
        <w:rPr>
          <w:rFonts w:asciiTheme="majorBidi" w:hAnsiTheme="majorBidi" w:cstheme="majorBidi"/>
          <w:sz w:val="24"/>
          <w:szCs w:val="24"/>
        </w:rPr>
        <w:t>,</w:t>
      </w:r>
      <w:hyperlink w:anchor="_ENREF_7" w:tooltip="Shi, 2015 #85"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&lt;EndNote&gt;&lt;Cite&gt;&lt;Author&gt;Shi&lt;/Author&gt;&lt;Year&gt;2015&lt;/Year&gt;&lt;RecNum&gt;85&lt;/RecNum&gt;&lt;DisplayText&gt;&lt;style face="superscript"&gt;7&lt;/style&gt;&lt;/DisplayText&gt;&lt;record&gt;&lt;rec-number&gt;85&lt;/rec-number&gt;&lt;foreign-keys&gt;&lt;key app="EN" db-id="wzef9sp5kwszt6epvt5paezexstd0atae095"&gt;85&lt;/key&gt;&lt;/foreign-keys&gt;&lt;ref-type name="Journal Article"&gt;17&lt;/ref-type&gt;&lt;contributors&gt;&lt;authors&gt;&lt;author&gt;Shi, Rui&lt;/author&gt;&lt;author&gt;Yan, Lihong&lt;/author&gt;&lt;author&gt;Xu, Tongguang&lt;/author&gt;&lt;author&gt;Liu, Dongye&lt;/author&gt;&lt;author&gt;Zhu, Yongfa&lt;/author&gt;&lt;author&gt;Zhou, Jun&lt;/author&gt;&lt;/authors&gt;&lt;/contributors&gt;&lt;titles&gt;&lt;title&gt;Graphene oxide bound silica for solid-phase extraction of 14 polycyclic aromatic hydrocarbons in mainstream cigarette smoke&lt;/title&gt;&lt;secondary-title&gt;Journal of Chromatography A&lt;/secondary-title&gt;&lt;/titles&gt;&lt;periodical&gt;&lt;full-title&gt;Journal of Chromatography A&lt;/full-title&gt;&lt;/periodical&gt;&lt;pages&gt;1-7&lt;/pages&gt;&lt;volume&gt;1375&lt;/volume&gt;&lt;dates&gt;&lt;year&gt;2015&lt;/year&gt;&lt;/dates&gt;&lt;isbn&gt;0021-9673&lt;/isbn&gt;&lt;urls&gt;&lt;/urls&gt;&lt;/record&gt;&lt;/Cite&gt;&lt;/EndNote&gt;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7</w:t>
        </w:r>
        <w:r w:rsidR="003E1BF6" w:rsidRPr="00D04302">
          <w:rPr>
            <w:rFonts w:asciiTheme="majorBidi" w:hAnsiTheme="majorBidi" w:cstheme="majorBidi"/>
            <w:sz w:val="24"/>
            <w:szCs w:val="24"/>
          </w:rPr>
          <w:fldChar w:fldCharType="end"/>
        </w:r>
      </w:hyperlink>
      <w:r w:rsidR="00FA519C" w:rsidRPr="00D04302">
        <w:rPr>
          <w:rFonts w:asciiTheme="majorBidi" w:hAnsiTheme="majorBidi" w:cstheme="majorBidi"/>
          <w:sz w:val="24"/>
          <w:szCs w:val="24"/>
        </w:rPr>
        <w:t xml:space="preserve"> electrolysis</w:t>
      </w:r>
      <w:r w:rsidR="00304850">
        <w:rPr>
          <w:rFonts w:asciiTheme="majorBidi" w:hAnsiTheme="majorBidi" w:cstheme="majorBidi"/>
          <w:sz w:val="24"/>
          <w:szCs w:val="24"/>
        </w:rPr>
        <w:t>,</w:t>
      </w:r>
      <w:hyperlink w:anchor="_ENREF_8" w:tooltip="Zuman, 2000 #213"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&lt;EndNote&gt;&lt;Cite&gt;&lt;Author&gt;Zuman&lt;/Author&gt;&lt;Year&gt;2000&lt;/Year&gt;&lt;RecNum&gt;213&lt;/RecNum&gt;&lt;DisplayText&gt;&lt;style face="superscript"&gt;8&lt;/style&gt;&lt;/DisplayText&gt;&lt;record&gt;&lt;rec-number&gt;213&lt;/rec-number&gt;&lt;foreign-keys&gt;&lt;key app="EN" db-id="r55ret2r2v20d1es9davatp85se5wr5waxdd"&gt;213&lt;/key&gt;&lt;/foreign-keys&gt;&lt;ref-type name="Journal Article"&gt;17&lt;/ref-type&gt;&lt;contributors&gt;&lt;authors&gt;&lt;author&gt;Zuman, Petr&lt;/author&gt;&lt;author&gt;Ludvík, Jiří&lt;/author&gt;&lt;/authors&gt;&lt;/contributors&gt;&lt;titles&gt;&lt;title&gt;The use of controlled potential electrolysis with a dropping mercury electrode in elucidation of organic electroreduction mechanisms&lt;/title&gt;&lt;secondary-title&gt;Electroanalysis&lt;/secondary-title&gt;&lt;/titles&gt;&lt;periodical&gt;&lt;full-title&gt;Electroanalysis&lt;/full-title&gt;&lt;/periodical&gt;&lt;pages&gt;879-888&lt;/pages&gt;&lt;volume&gt;12&lt;/volume&gt;&lt;number&gt;12&lt;/number&gt;&lt;dates&gt;&lt;year&gt;2000&lt;/year&gt;&lt;/dates&gt;&lt;isbn&gt;1521-4109&lt;/isbn&gt;&lt;urls&gt;&lt;/urls&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8</w:t>
        </w:r>
        <w:r w:rsidR="003E1BF6" w:rsidRPr="00D04302">
          <w:rPr>
            <w:rFonts w:asciiTheme="majorBidi" w:hAnsiTheme="majorBidi" w:cstheme="majorBidi"/>
            <w:sz w:val="24"/>
            <w:szCs w:val="24"/>
          </w:rPr>
          <w:fldChar w:fldCharType="end"/>
        </w:r>
      </w:hyperlink>
      <w:r w:rsidR="00FA519C" w:rsidRPr="00D04302">
        <w:rPr>
          <w:rFonts w:asciiTheme="majorBidi" w:hAnsiTheme="majorBidi" w:cstheme="majorBidi"/>
          <w:sz w:val="24"/>
          <w:szCs w:val="24"/>
        </w:rPr>
        <w:t xml:space="preserve"> organobentonite</w:t>
      </w:r>
      <w:r w:rsidR="00304850">
        <w:rPr>
          <w:rFonts w:asciiTheme="majorBidi" w:hAnsiTheme="majorBidi" w:cstheme="majorBidi"/>
          <w:sz w:val="24"/>
          <w:szCs w:val="24"/>
        </w:rPr>
        <w:t>,</w:t>
      </w:r>
      <w:hyperlink w:anchor="_ENREF_9" w:tooltip="Wu, 2012 #214"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&lt;EndNote&gt;&lt;Cite&gt;&lt;Author&gt;Wu&lt;/Author&gt;&lt;Year&gt;2012&lt;/Year&gt;&lt;RecNum&gt;214&lt;/RecNum&gt;&lt;DisplayText&gt;&lt;style face="superscript"&gt;9&lt;/style&gt;&lt;/DisplayText&gt;&lt;record&gt;&lt;rec-number&gt;214&lt;/rec-number&gt;&lt;foreign-keys&gt;&lt;key app="EN" db-id="r55ret2r2v20d1es9davatp85se5wr5waxdd"&gt;214&lt;/key&gt;&lt;/foreign-keys&gt;&lt;ref-type name="Journal Article"&gt;17&lt;/ref-type&gt;&lt;contributors&gt;&lt;authors&gt;&lt;author&gt;Wu, Zhenhua&lt;/author&gt;&lt;author&gt;Zhu, Lizhong&lt;/author&gt;&lt;/authors&gt;&lt;/contributors&gt;&lt;titles&gt;&lt;title&gt;Removal of polycyclic aromatic hydrocarbons and phenols from coking wastewater by simultaneously synthesized organobentonite in a one-step process&lt;/title&gt;&lt;secondary-title&gt;Journal of Environmental Sciences&lt;/secondary-title&gt;&lt;/titles&gt;&lt;periodical&gt;&lt;full-title&gt;Journal of Environmental Sciences&lt;/full-title&gt;&lt;/periodical&gt;&lt;pages&gt;248-253&lt;/pages&gt;&lt;volume&gt;24&lt;/volume&gt;&lt;number&gt;2&lt;/number&gt;&lt;dates&gt;&lt;year&gt;2012&lt;/year&gt;&lt;/dates&gt;&lt;isbn&gt;1001-0742&lt;/isbn&gt;&lt;urls&gt;&lt;/urls&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9</w:t>
        </w:r>
        <w:r w:rsidR="003E1BF6" w:rsidRPr="00D04302">
          <w:rPr>
            <w:rFonts w:asciiTheme="majorBidi" w:hAnsiTheme="majorBidi" w:cstheme="majorBidi"/>
            <w:sz w:val="24"/>
            <w:szCs w:val="24"/>
          </w:rPr>
          <w:fldChar w:fldCharType="end"/>
        </w:r>
      </w:hyperlink>
      <w:r w:rsidR="00FA519C" w:rsidRPr="00D04302">
        <w:rPr>
          <w:rFonts w:asciiTheme="majorBidi" w:hAnsiTheme="majorBidi" w:cstheme="majorBidi"/>
          <w:sz w:val="24"/>
          <w:szCs w:val="24"/>
        </w:rPr>
        <w:t xml:space="preserve"> and sonication</w:t>
      </w:r>
      <w:r w:rsidR="00304850">
        <w:rPr>
          <w:rFonts w:asciiTheme="majorBidi" w:hAnsiTheme="majorBidi" w:cstheme="majorBidi"/>
          <w:sz w:val="24"/>
          <w:szCs w:val="24"/>
        </w:rPr>
        <w:t>.</w:t>
      </w:r>
      <w:hyperlink w:anchor="_ENREF_10" w:tooltip="Sponza, 2010 #215"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&lt;EndNote&gt;&lt;Cite&gt;&lt;Author&gt;Sponza&lt;/Author&gt;&lt;Year&gt;2010&lt;/Year&gt;&lt;RecNum&gt;215&lt;/RecNum&gt;&lt;DisplayText&gt;&lt;style face="superscript"&gt;10&lt;/style&gt;&lt;/DisplayText&gt;&lt;record&gt;&lt;rec-number&gt;215&lt;/rec-number&gt;&lt;foreign-keys&gt;&lt;key app="EN" db-id="r55ret2r2v20d1es9davatp85se5wr5waxdd"&gt;215&lt;/key&gt;&lt;/foreign-keys&gt;&lt;ref-type name="Journal Article"&gt;17&lt;/ref-type&gt;&lt;contributors&gt;&lt;authors&gt;&lt;author&gt;Sponza, Delia Teresa&lt;/author&gt;&lt;author&gt;Oztekin, Rukiye&lt;/author&gt;&lt;/authors&gt;&lt;/contributors&gt;&lt;titles&gt;&lt;title&gt;Removals of PAHs and acute toxicity via sonication in a petrochemical industry wastewater&lt;/title&gt;&lt;secondary-title&gt;Chemical Engineering Journal&lt;/secondary-title&gt;&lt;/titles&gt;&lt;periodical&gt;&lt;full-title&gt;Chemical Engineering Journal&lt;/full-title&gt;&lt;/periodical&gt;&lt;pages&gt;142-150&lt;/pages&gt;&lt;volume&gt;162&lt;/volume&gt;&lt;number&gt;1&lt;/number&gt;&lt;dates&gt;&lt;year&gt;2010&lt;/year&gt;&lt;/dates&gt;&lt;isbn&gt;1385-8947&lt;/isbn&gt;&lt;urls&gt;&lt;/urls&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10</w:t>
        </w:r>
        <w:r w:rsidR="003E1BF6" w:rsidRPr="00D04302">
          <w:rPr>
            <w:rFonts w:asciiTheme="majorBidi" w:hAnsiTheme="majorBidi" w:cstheme="majorBidi"/>
            <w:sz w:val="24"/>
            <w:szCs w:val="24"/>
          </w:rPr>
          <w:fldChar w:fldCharType="end"/>
        </w:r>
      </w:hyperlink>
      <w:r w:rsidR="00FA519C" w:rsidRPr="00D04302">
        <w:rPr>
          <w:rFonts w:asciiTheme="majorBidi" w:hAnsiTheme="majorBidi" w:cstheme="majorBidi"/>
          <w:sz w:val="24"/>
          <w:szCs w:val="24"/>
        </w:rPr>
        <w:t xml:space="preserve"> </w:t>
      </w:r>
      <w:bookmarkStart w:id="27" w:name="OLE_LINK23"/>
      <w:bookmarkStart w:id="28" w:name="OLE_LINK24"/>
      <w:r w:rsidR="00FA519C" w:rsidRPr="00D04302">
        <w:rPr>
          <w:rFonts w:asciiTheme="majorBidi" w:hAnsiTheme="majorBidi" w:cstheme="majorBidi"/>
          <w:sz w:val="24"/>
          <w:szCs w:val="24"/>
        </w:rPr>
        <w:t>Among these approaches, adsorption is superior to other techniques due to its low-cost, high efficiency and ease of operation</w:t>
      </w:r>
      <w:r w:rsidR="00304850">
        <w:rPr>
          <w:rFonts w:asciiTheme="majorBidi" w:hAnsiTheme="majorBidi" w:cstheme="majorBidi"/>
          <w:sz w:val="24"/>
          <w:szCs w:val="24"/>
        </w:rPr>
        <w:t>.</w:t>
      </w:r>
      <w:hyperlink w:anchor="_ENREF_11" w:tooltip="Rengaraj, 2004 #217"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&lt;EndNote&gt;&lt;Cite&gt;&lt;Author&gt;Rengaraj&lt;/Author&gt;&lt;Year&gt;2004&lt;/Year&gt;&lt;RecNum&gt;217&lt;/RecNum&gt;&lt;DisplayText&gt;&lt;style face="superscript"&gt;11&lt;/style&gt;&lt;/DisplayText&gt;&lt;record&gt;&lt;rec-number&gt;217&lt;/rec-number&gt;&lt;foreign-keys&gt;&lt;key app="EN" db-id="r55ret2r2v20d1es9davatp85se5wr5waxdd"&gt;217&lt;/key&gt;&lt;/foreign-keys&gt;&lt;ref-type name="Journal Article"&gt;17&lt;/ref-type&gt;&lt;contributors&gt;&lt;authors&gt;&lt;author&gt;Rengaraj, Selvaraj&lt;/author&gt;&lt;author&gt;Kim, Younghun&lt;/author&gt;&lt;author&gt;Joo, Cheol Kyun&lt;/author&gt;&lt;author&gt;Yi, Jongheop&lt;/author&gt;&lt;/authors&gt;&lt;/contributors&gt;&lt;titles&gt;&lt;title&gt;Removal of copper from aqueous solution by aminated and protonated mesoporous aluminas: kinetics and equilibrium&lt;/title&gt;&lt;secondary-title&gt;Journal of Colloid and interface Science&lt;/secondary-title&gt;&lt;/titles&gt;&lt;periodical&gt;&lt;full-title&gt;Journal of Colloid and Interface Science&lt;/full-title&gt;&lt;/periodical&gt;&lt;pages&gt;14-21&lt;/pages&gt;&lt;volume&gt;273&lt;/volume&gt;&lt;number&gt;1&lt;/number&gt;&lt;dates&gt;&lt;year&gt;2004&lt;/year&gt;&lt;/dates&gt;&lt;isbn&gt;0021-9797&lt;/isbn&gt;&lt;urls&gt;&lt;/urls&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11</w:t>
        </w:r>
        <w:r w:rsidR="003E1BF6" w:rsidRPr="00D04302">
          <w:rPr>
            <w:rFonts w:asciiTheme="majorBidi" w:hAnsiTheme="majorBidi" w:cstheme="majorBidi"/>
            <w:sz w:val="24"/>
            <w:szCs w:val="24"/>
          </w:rPr>
          <w:fldChar w:fldCharType="end"/>
        </w:r>
      </w:hyperlink>
      <w:r w:rsidR="004E115B" w:rsidRPr="00D04302">
        <w:rPr>
          <w:rFonts w:asciiTheme="majorBidi" w:hAnsiTheme="majorBidi" w:cstheme="majorBidi"/>
          <w:sz w:val="24"/>
          <w:szCs w:val="24"/>
        </w:rPr>
        <w:t xml:space="preserve"> Adsorption process</w:t>
      </w:r>
      <w:r w:rsidR="00FA519C" w:rsidRPr="00D04302">
        <w:rPr>
          <w:rFonts w:asciiTheme="majorBidi" w:hAnsiTheme="majorBidi" w:cstheme="majorBidi"/>
          <w:sz w:val="24"/>
          <w:szCs w:val="24"/>
        </w:rPr>
        <w:t xml:space="preserve"> provides a simple approach for effective removal of organic pollutants from the aquatic environment. For the adsorptive removal of PAHs from water, various kinds of adsorbents have been researched.</w:t>
      </w:r>
      <w:bookmarkEnd w:id="27"/>
      <w:bookmarkEnd w:id="28"/>
      <w:r w:rsidR="00FA519C" w:rsidRPr="00D04302">
        <w:rPr>
          <w:rFonts w:asciiTheme="majorBidi" w:hAnsiTheme="majorBidi" w:cstheme="majorBidi"/>
          <w:sz w:val="24"/>
          <w:szCs w:val="24"/>
        </w:rPr>
        <w:t xml:space="preserve"> </w:t>
      </w:r>
      <w:bookmarkStart w:id="29" w:name="OLE_LINK25"/>
      <w:bookmarkStart w:id="30" w:name="OLE_LINK26"/>
      <w:bookmarkStart w:id="31" w:name="OLE_LINK27"/>
      <w:bookmarkEnd w:id="25"/>
      <w:bookmarkEnd w:id="26"/>
      <w:r w:rsidR="00FA519C" w:rsidRPr="00D04302">
        <w:rPr>
          <w:rFonts w:asciiTheme="majorBidi" w:hAnsiTheme="majorBidi" w:cstheme="majorBidi"/>
          <w:sz w:val="24"/>
          <w:szCs w:val="24"/>
        </w:rPr>
        <w:t>However, the adsorption capacities of aforementioned</w:t>
      </w:r>
      <w:r w:rsidR="000C293D" w:rsidRPr="00D04302">
        <w:rPr>
          <w:rFonts w:asciiTheme="majorBidi" w:hAnsiTheme="majorBidi" w:cstheme="majorBidi"/>
          <w:sz w:val="24"/>
          <w:szCs w:val="24"/>
        </w:rPr>
        <w:t xml:space="preserve"> </w:t>
      </w:r>
      <w:r w:rsidR="004E115B" w:rsidRPr="00D04302">
        <w:rPr>
          <w:rFonts w:asciiTheme="majorBidi" w:hAnsiTheme="majorBidi" w:cstheme="majorBidi"/>
          <w:sz w:val="24"/>
          <w:szCs w:val="24"/>
        </w:rPr>
        <w:t xml:space="preserve">materials are not </w:t>
      </w:r>
      <w:r w:rsidR="004E115B" w:rsidRPr="008C4F49">
        <w:rPr>
          <w:rFonts w:asciiTheme="majorBidi" w:hAnsiTheme="majorBidi" w:cstheme="majorBidi"/>
          <w:sz w:val="24"/>
          <w:szCs w:val="24"/>
        </w:rPr>
        <w:t>sufficient</w:t>
      </w:r>
      <w:r w:rsidR="00FA519C" w:rsidRPr="008C4F49">
        <w:rPr>
          <w:rFonts w:asciiTheme="majorBidi" w:hAnsiTheme="majorBidi" w:cstheme="majorBidi"/>
          <w:sz w:val="24"/>
          <w:szCs w:val="24"/>
        </w:rPr>
        <w:t>.</w:t>
      </w:r>
      <w:r w:rsidR="004E115B" w:rsidRPr="008C4F49">
        <w:rPr>
          <w:rFonts w:asciiTheme="majorBidi" w:hAnsiTheme="majorBidi" w:cstheme="majorBidi"/>
          <w:sz w:val="24"/>
          <w:szCs w:val="24"/>
        </w:rPr>
        <w:t xml:space="preserve"> Therefore, i</w:t>
      </w:r>
      <w:r w:rsidR="00FA519C" w:rsidRPr="008C4F49">
        <w:rPr>
          <w:rFonts w:asciiTheme="majorBidi" w:hAnsiTheme="majorBidi" w:cstheme="majorBidi"/>
          <w:sz w:val="24"/>
          <w:szCs w:val="24"/>
        </w:rPr>
        <w:t xml:space="preserve">t </w:t>
      </w:r>
      <w:r w:rsidR="00FA519C" w:rsidRPr="00D04302">
        <w:rPr>
          <w:rFonts w:asciiTheme="majorBidi" w:hAnsiTheme="majorBidi" w:cstheme="majorBidi"/>
          <w:sz w:val="24"/>
          <w:szCs w:val="24"/>
        </w:rPr>
        <w:t xml:space="preserve">will be beneficial to develop new adsorbents with higher adsorption capacities for persistent organic pollutant management in the environment. </w:t>
      </w:r>
    </w:p>
    <w:p w14:paraId="0EBB858C" w14:textId="4E08F5F7" w:rsidR="003753D7" w:rsidRPr="00D04302" w:rsidRDefault="00FA519C" w:rsidP="00A860EC">
      <w:pPr>
        <w:spacing w:after="0" w:line="360" w:lineRule="auto"/>
        <w:ind w:firstLine="720"/>
        <w:jc w:val="both"/>
        <w:rPr>
          <w:rFonts w:asciiTheme="majorBidi" w:hAnsiTheme="majorBidi" w:cstheme="majorBidi"/>
          <w:sz w:val="24"/>
          <w:szCs w:val="24"/>
        </w:rPr>
      </w:pPr>
      <w:bookmarkStart w:id="32" w:name="OLE_LINK29"/>
      <w:bookmarkStart w:id="33" w:name="OLE_LINK30"/>
      <w:bookmarkStart w:id="34" w:name="OLE_LINK28"/>
      <w:bookmarkStart w:id="35" w:name="OLE_LINK57"/>
      <w:bookmarkStart w:id="36" w:name="OLE_LINK58"/>
      <w:bookmarkEnd w:id="23"/>
      <w:bookmarkEnd w:id="24"/>
      <w:bookmarkEnd w:id="29"/>
      <w:bookmarkEnd w:id="30"/>
      <w:bookmarkEnd w:id="31"/>
      <w:r w:rsidRPr="00D04302">
        <w:rPr>
          <w:rFonts w:asciiTheme="majorBidi" w:hAnsiTheme="majorBidi" w:cstheme="majorBidi"/>
          <w:sz w:val="24"/>
          <w:szCs w:val="24"/>
        </w:rPr>
        <w:t>Carbon-based nanomaterials have a unique π-electronic structure and have been used as excellent sorbents for the removal of aromatic compounds and became a hot research tide</w:t>
      </w:r>
      <w:r w:rsidR="00A860EC">
        <w:rPr>
          <w:rFonts w:asciiTheme="majorBidi" w:hAnsiTheme="majorBidi" w:cstheme="majorBidi"/>
          <w:sz w:val="24"/>
          <w:szCs w:val="24"/>
        </w:rPr>
        <w:t>.</w:t>
      </w:r>
      <w:bookmarkEnd w:id="32"/>
      <w:bookmarkEnd w:id="33"/>
      <w:r w:rsidR="003E1BF6">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HYPERLINK \l "_ENREF_12" \o "Hu, 2008 #218" </w:instrText>
      </w:r>
      <w:r w:rsidR="003E1BF6">
        <w:rPr>
          <w:rFonts w:asciiTheme="majorBidi" w:hAnsiTheme="majorBidi" w:cstheme="majorBidi"/>
          <w:sz w:val="24"/>
          <w:szCs w:val="24"/>
        </w:rPr>
        <w:fldChar w:fldCharType="separate"/>
      </w:r>
      <w:r w:rsidR="003E1BF6" w:rsidRPr="00D04302">
        <w:rPr>
          <w:rFonts w:asciiTheme="majorBidi" w:hAnsiTheme="majorBidi" w:cstheme="majorBidi"/>
          <w:sz w:val="24"/>
          <w:szCs w:val="24"/>
        </w:rPr>
        <w:fldChar w:fldCharType="begin">
          <w:fldData xml:space="preserve">PEVuZE5vdGU+PENpdGU+PEF1dGhvcj5IdTwvQXV0aG9yPjxZZWFyPjIwMDg8L1llYXI+PFJlY051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</w:fldData>
        </w:fldChar>
      </w:r>
      <w:r w:rsidR="003E1BF6">
        <w:rPr>
          <w:rFonts w:asciiTheme="majorBidi" w:hAnsiTheme="majorBidi" w:cstheme="majorBidi"/>
          <w:sz w:val="24"/>
          <w:szCs w:val="24"/>
        </w:rPr>
        <w:instrText xml:space="preserve"> ADDIN EN.CITE </w:instrText>
      </w:r>
      <w:r w:rsidR="003E1BF6">
        <w:rPr>
          <w:rFonts w:asciiTheme="majorBidi" w:hAnsiTheme="majorBidi" w:cstheme="majorBidi"/>
          <w:sz w:val="24"/>
          <w:szCs w:val="24"/>
        </w:rPr>
        <w:fldChar w:fldCharType="begin">
          <w:fldData xml:space="preserve">PEVuZE5vdGU+PENpdGU+PEF1dGhvcj5IdTwvQXV0aG9yPjxZZWFyPjIwMDg8L1llYXI+PFJlY051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</w:fldData>
        </w:fldChar>
      </w:r>
      <w:r w:rsidR="003E1BF6">
        <w:rPr>
          <w:rFonts w:asciiTheme="majorBidi" w:hAnsiTheme="majorBidi" w:cstheme="majorBidi"/>
          <w:sz w:val="24"/>
          <w:szCs w:val="24"/>
        </w:rPr>
        <w:instrText xml:space="preserve"> ADDIN EN.CITE.DATA </w:instrText>
      </w:r>
      <w:r w:rsidR="003E1BF6">
        <w:rPr>
          <w:rFonts w:asciiTheme="majorBidi" w:hAnsiTheme="majorBidi" w:cstheme="majorBidi"/>
          <w:sz w:val="24"/>
          <w:szCs w:val="24"/>
        </w:rPr>
      </w:r>
      <w:r w:rsidR="003E1BF6">
        <w:rPr>
          <w:rFonts w:asciiTheme="majorBidi" w:hAnsiTheme="majorBidi" w:cstheme="majorBidi"/>
          <w:sz w:val="24"/>
          <w:szCs w:val="24"/>
        </w:rPr>
        <w:fldChar w:fldCharType="end"/>
      </w:r>
      <w:r w:rsidR="003E1BF6" w:rsidRPr="00D04302">
        <w:rPr>
          <w:rFonts w:asciiTheme="majorBidi" w:hAnsiTheme="majorBidi" w:cstheme="majorBidi"/>
          <w:sz w:val="24"/>
          <w:szCs w:val="24"/>
        </w:rPr>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12-15</w:t>
      </w:r>
      <w:r w:rsidR="003E1BF6" w:rsidRPr="00D04302">
        <w:rPr>
          <w:rFonts w:asciiTheme="majorBidi" w:hAnsiTheme="majorBidi" w:cstheme="majorBidi"/>
          <w:sz w:val="24"/>
          <w:szCs w:val="24"/>
        </w:rPr>
        <w:fldChar w:fldCharType="end"/>
      </w:r>
      <w:r w:rsidR="003E1BF6">
        <w:rPr>
          <w:rFonts w:asciiTheme="majorBidi" w:hAnsiTheme="majorBidi" w:cstheme="majorBidi"/>
          <w:sz w:val="24"/>
          <w:szCs w:val="24"/>
        </w:rPr>
        <w:fldChar w:fldCharType="end"/>
      </w:r>
      <w:r w:rsidRPr="00D04302">
        <w:rPr>
          <w:rFonts w:asciiTheme="majorBidi" w:hAnsiTheme="majorBidi" w:cstheme="majorBidi"/>
          <w:sz w:val="24"/>
          <w:szCs w:val="24"/>
        </w:rPr>
        <w:t xml:space="preserve"> </w:t>
      </w:r>
      <w:bookmarkStart w:id="37" w:name="OLE_LINK31"/>
      <w:bookmarkStart w:id="38" w:name="OLE_LINK32"/>
      <w:bookmarkEnd w:id="34"/>
      <w:proofErr w:type="spellStart"/>
      <w:r w:rsidR="00282A80" w:rsidRPr="00D04302">
        <w:rPr>
          <w:rFonts w:asciiTheme="majorBidi" w:hAnsiTheme="majorBidi" w:cstheme="majorBidi"/>
          <w:sz w:val="24"/>
          <w:szCs w:val="24"/>
        </w:rPr>
        <w:t>Graphene</w:t>
      </w:r>
      <w:proofErr w:type="spellEnd"/>
      <w:r w:rsidR="00282A80" w:rsidRPr="00D04302">
        <w:rPr>
          <w:rFonts w:asciiTheme="majorBidi" w:hAnsiTheme="majorBidi" w:cstheme="majorBidi"/>
          <w:sz w:val="24"/>
          <w:szCs w:val="24"/>
        </w:rPr>
        <w:t xml:space="preserve"> oxide (GO), as a newly found carbon-based nanomaterial with fascinating two-dimensional (2D) atomic structure and only one atomic thickness, have attracted considerable attention in a broad range of application in addressing environmental challenges</w:t>
      </w:r>
      <w:r w:rsidR="00A860EC">
        <w:rPr>
          <w:rFonts w:asciiTheme="majorBidi" w:hAnsiTheme="majorBidi" w:cstheme="majorBidi"/>
          <w:sz w:val="24"/>
          <w:szCs w:val="24"/>
        </w:rPr>
        <w:t>.</w:t>
      </w:r>
      <w:hyperlink w:anchor="_ENREF_16" w:tooltip="Kumar, 2016 #82" w:history="1">
        <w:r w:rsidR="003E1BF6" w:rsidRPr="00D04302">
          <w:rPr>
            <w:rFonts w:asciiTheme="majorBidi" w:hAnsiTheme="majorBidi" w:cstheme="majorBidi"/>
            <w:sz w:val="24"/>
            <w:szCs w:val="24"/>
          </w:rPr>
          <w:fldChar w:fldCharType="begin">
            <w:fldData xml:space="preserve">PEVuZE5vdGU+PENpdGU+PEF1dGhvcj5LdW1hcjwvQXV0aG9yPjxZZWFyPjIwMTY8L1llYXI+PFJl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</w:fldData>
          </w:fldChar>
        </w:r>
        <w:r w:rsidR="003E1BF6">
          <w:rPr>
            <w:rFonts w:asciiTheme="majorBidi" w:hAnsiTheme="majorBidi" w:cstheme="majorBidi"/>
            <w:sz w:val="24"/>
            <w:szCs w:val="24"/>
          </w:rPr>
          <w:instrText xml:space="preserve"> ADDIN EN.CITE </w:instrText>
        </w:r>
        <w:r w:rsidR="003E1BF6">
          <w:rPr>
            <w:rFonts w:asciiTheme="majorBidi" w:hAnsiTheme="majorBidi" w:cstheme="majorBidi"/>
            <w:sz w:val="24"/>
            <w:szCs w:val="24"/>
          </w:rPr>
          <w:fldChar w:fldCharType="begin">
            <w:fldData xml:space="preserve">PEVuZE5vdGU+PENpdGU+PEF1dGhvcj5LdW1hcjwvQXV0aG9yPjxZZWFyPjIwMTY8L1llYXI+PFJl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</w:fldData>
          </w:fldChar>
        </w:r>
        <w:r w:rsidR="003E1BF6">
          <w:rPr>
            <w:rFonts w:asciiTheme="majorBidi" w:hAnsiTheme="majorBidi" w:cstheme="majorBidi"/>
            <w:sz w:val="24"/>
            <w:szCs w:val="24"/>
          </w:rPr>
          <w:instrText xml:space="preserve"> ADDIN EN.CITE.DATA </w:instrText>
        </w:r>
        <w:r w:rsidR="003E1BF6">
          <w:rPr>
            <w:rFonts w:asciiTheme="majorBidi" w:hAnsiTheme="majorBidi" w:cstheme="majorBidi"/>
            <w:sz w:val="24"/>
            <w:szCs w:val="24"/>
          </w:rPr>
        </w:r>
        <w:r w:rsidR="003E1BF6">
          <w:rPr>
            <w:rFonts w:asciiTheme="majorBidi" w:hAnsiTheme="majorBidi" w:cstheme="majorBidi"/>
            <w:sz w:val="24"/>
            <w:szCs w:val="24"/>
          </w:rPr>
          <w:fldChar w:fldCharType="end"/>
        </w:r>
        <w:r w:rsidR="003E1BF6" w:rsidRPr="00D04302">
          <w:rPr>
            <w:rFonts w:asciiTheme="majorBidi" w:hAnsiTheme="majorBidi" w:cstheme="majorBidi"/>
            <w:sz w:val="24"/>
            <w:szCs w:val="24"/>
          </w:rPr>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16-18</w:t>
        </w:r>
        <w:r w:rsidR="003E1BF6" w:rsidRPr="00D04302">
          <w:rPr>
            <w:rFonts w:asciiTheme="majorBidi" w:hAnsiTheme="majorBidi" w:cstheme="majorBidi"/>
            <w:sz w:val="24"/>
            <w:szCs w:val="24"/>
          </w:rPr>
          <w:fldChar w:fldCharType="end"/>
        </w:r>
      </w:hyperlink>
      <w:r w:rsidR="00282A80" w:rsidRPr="00D04302">
        <w:rPr>
          <w:rFonts w:asciiTheme="majorBidi" w:hAnsiTheme="majorBidi" w:cstheme="majorBidi"/>
          <w:sz w:val="24"/>
          <w:szCs w:val="24"/>
        </w:rPr>
        <w:t xml:space="preserve"> Due to their large specific surface area (theoretical limit, 2630 m</w:t>
      </w:r>
      <w:r w:rsidR="00282A80" w:rsidRPr="00D04302">
        <w:rPr>
          <w:rFonts w:asciiTheme="majorBidi" w:hAnsiTheme="majorBidi" w:cstheme="majorBidi"/>
          <w:sz w:val="24"/>
          <w:szCs w:val="24"/>
          <w:vertAlign w:val="superscript"/>
        </w:rPr>
        <w:t>2</w:t>
      </w:r>
      <w:r w:rsidR="00282A80" w:rsidRPr="00D04302">
        <w:rPr>
          <w:rFonts w:asciiTheme="majorBidi" w:hAnsiTheme="majorBidi" w:cstheme="majorBidi"/>
          <w:sz w:val="24"/>
          <w:szCs w:val="24"/>
        </w:rPr>
        <w:t xml:space="preserve"> g</w:t>
      </w:r>
      <w:r w:rsidR="00282A80" w:rsidRPr="00D04302">
        <w:rPr>
          <w:rFonts w:asciiTheme="majorBidi" w:hAnsiTheme="majorBidi" w:cstheme="majorBidi"/>
          <w:sz w:val="24"/>
          <w:szCs w:val="24"/>
          <w:vertAlign w:val="superscript"/>
        </w:rPr>
        <w:t>−1</w:t>
      </w:r>
      <w:r w:rsidR="00282A80" w:rsidRPr="00D04302">
        <w:rPr>
          <w:rFonts w:asciiTheme="majorBidi" w:hAnsiTheme="majorBidi" w:cstheme="majorBidi"/>
          <w:sz w:val="24"/>
          <w:szCs w:val="24"/>
        </w:rPr>
        <w:t xml:space="preserve">), remarkable electronic properties and high ability of modification, potential environmental applications of GO as superior adsorbent </w:t>
      </w:r>
      <w:r w:rsidR="00282A80" w:rsidRPr="00D04302">
        <w:rPr>
          <w:rFonts w:asciiTheme="majorBidi" w:hAnsiTheme="majorBidi" w:cstheme="majorBidi"/>
          <w:sz w:val="24"/>
          <w:szCs w:val="24"/>
        </w:rPr>
        <w:lastRenderedPageBreak/>
        <w:t xml:space="preserve">have been recognized for removal of organic and inorganic contaminants from water and </w:t>
      </w:r>
      <w:r w:rsidR="00BC1A33" w:rsidRPr="008C4F49">
        <w:rPr>
          <w:rFonts w:asciiTheme="majorBidi" w:hAnsiTheme="majorBidi" w:cstheme="majorBidi"/>
          <w:sz w:val="24"/>
          <w:szCs w:val="24"/>
        </w:rPr>
        <w:t>gasses</w:t>
      </w:r>
      <w:r w:rsidR="00A860EC">
        <w:rPr>
          <w:rFonts w:asciiTheme="majorBidi" w:hAnsiTheme="majorBidi" w:cstheme="majorBidi"/>
          <w:sz w:val="24"/>
          <w:szCs w:val="24"/>
        </w:rPr>
        <w:t>.</w:t>
      </w:r>
      <w:r w:rsidR="00F97B79" w:rsidRPr="00D04302">
        <w:rPr>
          <w:rFonts w:asciiTheme="majorBidi" w:hAnsiTheme="majorBidi" w:cstheme="majorBidi"/>
          <w:sz w:val="24"/>
          <w:szCs w:val="24"/>
        </w:rPr>
        <w:fldChar w:fldCharType="begin">
          <w:fldData xml:space="preserve">PEVuZE5vdGU+PENpdGU+PEF1dGhvcj5aaGFvPC9BdXRob3I+PFllYXI+MjAxMTwvWWVhcj48UmVj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</w:fldData>
        </w:fldChar>
      </w:r>
      <w:r w:rsidR="00F97B79">
        <w:rPr>
          <w:rFonts w:asciiTheme="majorBidi" w:hAnsiTheme="majorBidi" w:cstheme="majorBidi"/>
          <w:sz w:val="24"/>
          <w:szCs w:val="24"/>
        </w:rPr>
        <w:instrText xml:space="preserve"> ADDIN EN.CITE </w:instrText>
      </w:r>
      <w:r w:rsidR="00F97B79">
        <w:rPr>
          <w:rFonts w:asciiTheme="majorBidi" w:hAnsiTheme="majorBidi" w:cstheme="majorBidi"/>
          <w:sz w:val="24"/>
          <w:szCs w:val="24"/>
        </w:rPr>
        <w:fldChar w:fldCharType="begin">
          <w:fldData xml:space="preserve">PEVuZE5vdGU+PENpdGU+PEF1dGhvcj5aaGFvPC9BdXRob3I+PFllYXI+MjAxMTwvWWVhcj48UmVj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</w:fldData>
        </w:fldChar>
      </w:r>
      <w:r w:rsidR="00F97B79">
        <w:rPr>
          <w:rFonts w:asciiTheme="majorBidi" w:hAnsiTheme="majorBidi" w:cstheme="majorBidi"/>
          <w:sz w:val="24"/>
          <w:szCs w:val="24"/>
        </w:rPr>
        <w:instrText xml:space="preserve"> ADDIN EN.CITE.DATA </w:instrText>
      </w:r>
      <w:r w:rsidR="00F97B79">
        <w:rPr>
          <w:rFonts w:asciiTheme="majorBidi" w:hAnsiTheme="majorBidi" w:cstheme="majorBidi"/>
          <w:sz w:val="24"/>
          <w:szCs w:val="24"/>
        </w:rPr>
      </w:r>
      <w:r w:rsidR="00F97B79">
        <w:rPr>
          <w:rFonts w:asciiTheme="majorBidi" w:hAnsiTheme="majorBidi" w:cstheme="majorBidi"/>
          <w:sz w:val="24"/>
          <w:szCs w:val="24"/>
        </w:rPr>
        <w:fldChar w:fldCharType="end"/>
      </w:r>
      <w:r w:rsidR="00F97B79" w:rsidRPr="00D04302">
        <w:rPr>
          <w:rFonts w:asciiTheme="majorBidi" w:hAnsiTheme="majorBidi" w:cstheme="majorBidi"/>
          <w:sz w:val="24"/>
          <w:szCs w:val="24"/>
        </w:rPr>
      </w:r>
      <w:r w:rsidR="00F97B79" w:rsidRPr="00D04302">
        <w:rPr>
          <w:rFonts w:asciiTheme="majorBidi" w:hAnsiTheme="majorBidi" w:cstheme="majorBidi"/>
          <w:sz w:val="24"/>
          <w:szCs w:val="24"/>
        </w:rPr>
        <w:fldChar w:fldCharType="separate"/>
      </w:r>
      <w:hyperlink w:anchor="_ENREF_19" w:tooltip="Zhao, 2011 #221" w:history="1">
        <w:r w:rsidR="003E1BF6" w:rsidRPr="00F97B79">
          <w:rPr>
            <w:rFonts w:asciiTheme="majorBidi" w:hAnsiTheme="majorBidi" w:cstheme="majorBidi"/>
            <w:noProof/>
            <w:sz w:val="24"/>
            <w:szCs w:val="24"/>
            <w:vertAlign w:val="superscript"/>
          </w:rPr>
          <w:t>19</w:t>
        </w:r>
      </w:hyperlink>
      <w:r w:rsidR="00F97B79" w:rsidRPr="00F97B79">
        <w:rPr>
          <w:rFonts w:asciiTheme="majorBidi" w:hAnsiTheme="majorBidi" w:cstheme="majorBidi"/>
          <w:noProof/>
          <w:sz w:val="24"/>
          <w:szCs w:val="24"/>
          <w:vertAlign w:val="superscript"/>
        </w:rPr>
        <w:t>,</w:t>
      </w:r>
      <w:hyperlink w:anchor="_ENREF_20" w:tooltip="Ramesha, 2011 #47" w:history="1">
        <w:r w:rsidR="003E1BF6" w:rsidRPr="00F97B79">
          <w:rPr>
            <w:rFonts w:asciiTheme="majorBidi" w:hAnsiTheme="majorBidi" w:cstheme="majorBidi"/>
            <w:noProof/>
            <w:sz w:val="24"/>
            <w:szCs w:val="24"/>
            <w:vertAlign w:val="superscript"/>
          </w:rPr>
          <w:t>20</w:t>
        </w:r>
      </w:hyperlink>
      <w:r w:rsidR="00F97B79" w:rsidRPr="00D04302">
        <w:rPr>
          <w:rFonts w:asciiTheme="majorBidi" w:hAnsiTheme="majorBidi" w:cstheme="majorBidi"/>
          <w:sz w:val="24"/>
          <w:szCs w:val="24"/>
        </w:rPr>
        <w:fldChar w:fldCharType="end"/>
      </w:r>
      <w:r w:rsidR="00282A80" w:rsidRPr="00D04302">
        <w:rPr>
          <w:rFonts w:asciiTheme="majorBidi" w:hAnsiTheme="majorBidi" w:cstheme="majorBidi"/>
          <w:sz w:val="24"/>
          <w:szCs w:val="24"/>
        </w:rPr>
        <w:t xml:space="preserve"> Furthermore, GO can be well-dispersed in water due to its abundant hydro</w:t>
      </w:r>
      <w:r w:rsidR="00B342CE" w:rsidRPr="00D04302">
        <w:rPr>
          <w:rFonts w:asciiTheme="majorBidi" w:hAnsiTheme="majorBidi" w:cstheme="majorBidi"/>
          <w:sz w:val="24"/>
          <w:szCs w:val="24"/>
        </w:rPr>
        <w:t>philic groups on its surface</w:t>
      </w:r>
      <w:r w:rsidR="00A860EC">
        <w:rPr>
          <w:rFonts w:asciiTheme="majorBidi" w:hAnsiTheme="majorBidi" w:cstheme="majorBidi"/>
          <w:sz w:val="24"/>
          <w:szCs w:val="24"/>
        </w:rPr>
        <w:t>,</w:t>
      </w:r>
      <w:hyperlink w:anchor="_ENREF_21" w:tooltip="He, 2010 #71"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&lt;EndNote&gt;&lt;Cite&gt;&lt;Author&gt;He&lt;/Author&gt;&lt;Year&gt;2010&lt;/Year&gt;&lt;RecNum&gt;71&lt;/RecNum&gt;&lt;DisplayText&gt;&lt;style face="superscript"&gt;21&lt;/style&gt;&lt;/DisplayText&gt;&lt;record&gt;&lt;rec-number&gt;71&lt;/rec-number&gt;&lt;foreign-keys&gt;&lt;key app="EN" db-id="wzef9sp5kwszt6epvt5paezexstd0atae095"&gt;71&lt;/key&gt;&lt;/foreign-keys&gt;&lt;ref-type name="Journal Article"&gt;17&lt;/ref-type&gt;&lt;contributors&gt;&lt;authors&gt;&lt;author&gt;He, Hongkun&lt;/author&gt;&lt;author&gt;Gao, Chao&lt;/author&gt;&lt;/authors&gt;&lt;/contributors&gt;&lt;titles&gt;&lt;title&gt;Supraparamagnetic, conductive, and processable multifunctional graphene nanosheets coated with high-density Fe3O4 nanoparticles&lt;/title&gt;&lt;secondary-title&gt;ACS applied materials &amp;amp; interfaces&lt;/secondary-title&gt;&lt;/titles&gt;&lt;periodical&gt;&lt;full-title&gt;ACS applied materials &amp;amp; interfaces&lt;/full-title&gt;&lt;/periodical&gt;&lt;pages&gt;3201-3210&lt;/pages&gt;&lt;volume&gt;2&lt;/volume&gt;&lt;number&gt;11&lt;/number&gt;&lt;dates&gt;&lt;year&gt;2010&lt;/year&gt;&lt;/dates&gt;&lt;isbn&gt;1944-8244&lt;/isbn&gt;&lt;urls&gt;&lt;/urls&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21</w:t>
        </w:r>
        <w:r w:rsidR="003E1BF6" w:rsidRPr="00D04302">
          <w:rPr>
            <w:rFonts w:asciiTheme="majorBidi" w:hAnsiTheme="majorBidi" w:cstheme="majorBidi"/>
            <w:sz w:val="24"/>
            <w:szCs w:val="24"/>
          </w:rPr>
          <w:fldChar w:fldCharType="end"/>
        </w:r>
      </w:hyperlink>
      <w:r w:rsidR="00282A80" w:rsidRPr="00D04302">
        <w:rPr>
          <w:rFonts w:asciiTheme="majorBidi" w:hAnsiTheme="majorBidi" w:cstheme="majorBidi"/>
          <w:sz w:val="24"/>
          <w:szCs w:val="24"/>
        </w:rPr>
        <w:t xml:space="preserve"> such as hydroxyl, carboxylic and epoxide </w:t>
      </w:r>
      <w:r w:rsidR="00B342CE" w:rsidRPr="00D04302">
        <w:rPr>
          <w:rFonts w:asciiTheme="majorBidi" w:hAnsiTheme="majorBidi" w:cstheme="majorBidi"/>
          <w:sz w:val="24"/>
          <w:szCs w:val="24"/>
        </w:rPr>
        <w:t>groups</w:t>
      </w:r>
      <w:r w:rsidR="00A860EC">
        <w:rPr>
          <w:rFonts w:asciiTheme="majorBidi" w:hAnsiTheme="majorBidi" w:cstheme="majorBidi"/>
          <w:sz w:val="24"/>
          <w:szCs w:val="24"/>
        </w:rPr>
        <w:t>.</w:t>
      </w:r>
      <w:hyperlink w:anchor="_ENREF_22" w:tooltip="Sharma, 2012 #72"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&lt;EndNote&gt;&lt;Cite&gt;&lt;Author&gt;Sharma&lt;/Author&gt;&lt;Year&gt;2012&lt;/Year&gt;&lt;RecNum&gt;72&lt;/RecNum&gt;&lt;DisplayText&gt;&lt;style face="superscript"&gt;22&lt;/style&gt;&lt;/DisplayText&gt;&lt;record&gt;&lt;rec-number&gt;72&lt;/rec-number&gt;&lt;foreign-keys&gt;&lt;key app="EN" db-id="wzef9sp5kwszt6epvt5paezexstd0atae095"&gt;72&lt;/key&gt;&lt;/foreign-keys&gt;&lt;ref-type name="Journal Article"&gt;17&lt;/ref-type&gt;&lt;contributors&gt;&lt;authors&gt;&lt;author&gt;Sharma, Ponchami&lt;/author&gt;&lt;author&gt;Das, Manash R&lt;/author&gt;&lt;/authors&gt;&lt;/contributors&gt;&lt;titles&gt;&lt;title&gt;Removal of a cationic dye from aqueous solution using graphene oxide nanosheets: investigation of adsorption parameters&lt;/title&gt;&lt;secondary-title&gt;Journal of Chemical &amp;amp; Engineering Data&lt;/secondary-title&gt;&lt;/titles&gt;&lt;periodical&gt;&lt;full-title&gt;Journal of Chemical &amp;amp; Engineering Data&lt;/full-title&gt;&lt;/periodical&gt;&lt;pages&gt;151-158&lt;/pages&gt;&lt;volume&gt;58&lt;/volume&gt;&lt;number&gt;1&lt;/number&gt;&lt;dates&gt;&lt;year&gt;2012&lt;/year&gt;&lt;/dates&gt;&lt;isbn&gt;0021-9568&lt;/isbn&gt;&lt;urls&gt;&lt;/urls&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22</w:t>
        </w:r>
        <w:r w:rsidR="003E1BF6" w:rsidRPr="00D04302">
          <w:rPr>
            <w:rFonts w:asciiTheme="majorBidi" w:hAnsiTheme="majorBidi" w:cstheme="majorBidi"/>
            <w:sz w:val="24"/>
            <w:szCs w:val="24"/>
          </w:rPr>
          <w:fldChar w:fldCharType="end"/>
        </w:r>
      </w:hyperlink>
      <w:r w:rsidR="00282A80" w:rsidRPr="00D04302">
        <w:rPr>
          <w:rFonts w:asciiTheme="majorBidi" w:hAnsiTheme="majorBidi" w:cstheme="majorBidi"/>
          <w:sz w:val="24"/>
          <w:szCs w:val="24"/>
        </w:rPr>
        <w:t xml:space="preserve"> </w:t>
      </w:r>
      <w:r w:rsidR="00B342CE" w:rsidRPr="00D04302">
        <w:rPr>
          <w:rFonts w:asciiTheme="majorBidi" w:hAnsiTheme="majorBidi" w:cstheme="majorBidi"/>
          <w:sz w:val="24"/>
          <w:szCs w:val="24"/>
        </w:rPr>
        <w:t>On the other hand, the interaction between GO and pollutants is closely related to the surface structure of the GO, which is tunable and flexible</w:t>
      </w:r>
      <w:r w:rsidR="00A860EC">
        <w:rPr>
          <w:rFonts w:asciiTheme="majorBidi" w:hAnsiTheme="majorBidi" w:cstheme="majorBidi"/>
          <w:sz w:val="24"/>
          <w:szCs w:val="24"/>
        </w:rPr>
        <w:t>.</w:t>
      </w:r>
      <w:r w:rsidR="00F97B79" w:rsidRPr="00D04302">
        <w:rPr>
          <w:rFonts w:asciiTheme="majorBidi" w:hAnsiTheme="majorBidi" w:cstheme="majorBidi"/>
          <w:sz w:val="24"/>
          <w:szCs w:val="24"/>
        </w:rPr>
        <w:fldChar w:fldCharType="begin"/>
      </w:r>
      <w:r w:rsidR="00F97B79">
        <w:rPr>
          <w:rFonts w:asciiTheme="majorBidi" w:hAnsiTheme="majorBidi" w:cstheme="majorBidi"/>
          <w:sz w:val="24"/>
          <w:szCs w:val="24"/>
        </w:rPr>
        <w:instrText xml:space="preserve"> ADDIN EN.CITE &lt;EndNote&gt;&lt;Cite&gt;&lt;Author&gt;Yan&lt;/Author&gt;&lt;Year&gt;2014&lt;/Year&gt;&lt;RecNum&gt;74&lt;/RecNum&gt;&lt;DisplayText&gt;&lt;style face="superscript"&gt;23,24&lt;/style&gt;&lt;/DisplayText&gt;&lt;record&gt;&lt;rec-number&gt;74&lt;/rec-number&gt;&lt;foreign-keys&gt;&lt;key app="EN" db-id="wzef9sp5kwszt6epvt5paezexstd0atae095"&gt;74&lt;/key&gt;&lt;/foreign-keys&gt;&lt;ref-type name="Journal Article"&gt;17&lt;/ref-type&gt;&lt;contributors&gt;&lt;authors&gt;&lt;author&gt;Yan, Han&lt;/author&gt;&lt;author&gt;Tao, Xue&lt;/author&gt;&lt;author&gt;Yang, Zhen&lt;/author&gt;&lt;author&gt;Li, Kun&lt;/author&gt;&lt;author&gt;Yang, Hu&lt;/author&gt;&lt;author&gt;Li, Aimin&lt;/author&gt;&lt;author&gt;Cheng, Rongshi&lt;/author&gt;&lt;/authors&gt;&lt;/contributors&gt;&lt;titles&gt;&lt;title&gt;Effects of the oxidation degree of graphene oxide on the adsorption of methylene blue&lt;/title&gt;&lt;secondary-title&gt;Journal of hazardous materials&lt;/secondary-title&gt;&lt;/titles&gt;&lt;periodical&gt;&lt;full-title&gt;Journal of hazardous materials&lt;/full-title&gt;&lt;/periodical&gt;&lt;pages&gt;191-198&lt;/pages&gt;&lt;volume&gt;268&lt;/volume&gt;&lt;dates&gt;&lt;year&gt;2014&lt;/year&gt;&lt;/dates&gt;&lt;isbn&gt;0304-3894&lt;/isbn&gt;&lt;urls&gt;&lt;/urls&gt;&lt;/record&gt;&lt;/Cite&gt;&lt;Cite&gt;&lt;Author&gt;Yan&lt;/Author&gt;&lt;Year&gt;2015&lt;/Year&gt;&lt;RecNum&gt;89&lt;/RecNum&gt;&lt;record&gt;&lt;rec-number&gt;89&lt;/rec-number&gt;&lt;foreign-keys&gt;&lt;key app="EN" db-id="wzef9sp5kwszt6epvt5paezexstd0atae095"&gt;89&lt;/key&gt;&lt;/foreign-keys&gt;&lt;ref-type name="Journal Article"&gt;17&lt;/ref-type&gt;&lt;contributors&gt;&lt;authors&gt;&lt;author&gt;Yan, Han&lt;/author&gt;&lt;author&gt;Wu, Hu&lt;/author&gt;&lt;author&gt;Li, Kun&lt;/author&gt;&lt;author&gt;Wang, Yawen&lt;/author&gt;&lt;author&gt;Tao, Xue&lt;/author&gt;&lt;author&gt;Yang, Hu&lt;/author&gt;&lt;author&gt;Li, Aimin&lt;/author&gt;&lt;author&gt;Cheng, Rongshi&lt;/author&gt;&lt;/authors&gt;&lt;/contributors&gt;&lt;titles&gt;&lt;title&gt;Influence of the surface structure of graphene oxide on the adsorption of aromatic organic compounds from water&lt;/title&gt;&lt;secondary-title&gt;ACS applied materials &amp;amp; interfaces&lt;/secondary-title&gt;&lt;/titles&gt;&lt;periodical&gt;&lt;full-title&gt;ACS applied materials &amp;amp; interfaces&lt;/full-title&gt;&lt;/periodical&gt;&lt;pages&gt;6690-6697&lt;/pages&gt;&lt;volume&gt;7&lt;/volume&gt;&lt;number&gt;12&lt;/number&gt;&lt;dates&gt;&lt;year&gt;2015&lt;/year&gt;&lt;/dates&gt;&lt;isbn&gt;1944-8244&lt;/isbn&gt;&lt;urls&gt;&lt;/urls&gt;&lt;/record&gt;&lt;/Cite&gt;&lt;/EndNote&gt;</w:instrText>
      </w:r>
      <w:r w:rsidR="00F97B79" w:rsidRPr="00D04302">
        <w:rPr>
          <w:rFonts w:asciiTheme="majorBidi" w:hAnsiTheme="majorBidi" w:cstheme="majorBidi"/>
          <w:sz w:val="24"/>
          <w:szCs w:val="24"/>
        </w:rPr>
        <w:fldChar w:fldCharType="separate"/>
      </w:r>
      <w:hyperlink w:anchor="_ENREF_23" w:tooltip="Yan, 2014 #74" w:history="1">
        <w:r w:rsidR="003E1BF6" w:rsidRPr="00F97B79">
          <w:rPr>
            <w:rFonts w:asciiTheme="majorBidi" w:hAnsiTheme="majorBidi" w:cstheme="majorBidi"/>
            <w:noProof/>
            <w:sz w:val="24"/>
            <w:szCs w:val="24"/>
            <w:vertAlign w:val="superscript"/>
          </w:rPr>
          <w:t>23</w:t>
        </w:r>
      </w:hyperlink>
      <w:r w:rsidR="00F97B79" w:rsidRPr="00F97B79">
        <w:rPr>
          <w:rFonts w:asciiTheme="majorBidi" w:hAnsiTheme="majorBidi" w:cstheme="majorBidi"/>
          <w:noProof/>
          <w:sz w:val="24"/>
          <w:szCs w:val="24"/>
          <w:vertAlign w:val="superscript"/>
        </w:rPr>
        <w:t>,</w:t>
      </w:r>
      <w:hyperlink w:anchor="_ENREF_24" w:tooltip="Yan, 2015 #89" w:history="1">
        <w:r w:rsidR="003E1BF6" w:rsidRPr="00F97B79">
          <w:rPr>
            <w:rFonts w:asciiTheme="majorBidi" w:hAnsiTheme="majorBidi" w:cstheme="majorBidi"/>
            <w:noProof/>
            <w:sz w:val="24"/>
            <w:szCs w:val="24"/>
            <w:vertAlign w:val="superscript"/>
          </w:rPr>
          <w:t>24</w:t>
        </w:r>
      </w:hyperlink>
      <w:r w:rsidR="00F97B79" w:rsidRPr="00D04302">
        <w:rPr>
          <w:rFonts w:asciiTheme="majorBidi" w:hAnsiTheme="majorBidi" w:cstheme="majorBidi"/>
          <w:sz w:val="24"/>
          <w:szCs w:val="24"/>
        </w:rPr>
        <w:fldChar w:fldCharType="end"/>
      </w:r>
      <w:r w:rsidR="00B342CE" w:rsidRPr="00D04302">
        <w:rPr>
          <w:rFonts w:asciiTheme="majorBidi" w:hAnsiTheme="majorBidi" w:cstheme="majorBidi"/>
          <w:sz w:val="24"/>
          <w:szCs w:val="24"/>
        </w:rPr>
        <w:t xml:space="preserve"> The surface of GO</w:t>
      </w:r>
      <w:r w:rsidR="00DB126C" w:rsidRPr="00D04302">
        <w:rPr>
          <w:rFonts w:asciiTheme="majorBidi" w:hAnsiTheme="majorBidi" w:cstheme="majorBidi"/>
          <w:sz w:val="24"/>
          <w:szCs w:val="24"/>
        </w:rPr>
        <w:t xml:space="preserve"> usually </w:t>
      </w:r>
      <w:r w:rsidR="00DB126C" w:rsidRPr="008C4F49">
        <w:rPr>
          <w:rFonts w:asciiTheme="majorBidi" w:hAnsiTheme="majorBidi" w:cstheme="majorBidi"/>
          <w:sz w:val="24"/>
          <w:szCs w:val="24"/>
        </w:rPr>
        <w:t>consist</w:t>
      </w:r>
      <w:r w:rsidR="00C95C1E" w:rsidRPr="008C4F49">
        <w:rPr>
          <w:rFonts w:asciiTheme="majorBidi" w:hAnsiTheme="majorBidi" w:cstheme="majorBidi"/>
          <w:sz w:val="24"/>
          <w:szCs w:val="24"/>
        </w:rPr>
        <w:t>s</w:t>
      </w:r>
      <w:r w:rsidR="00DB126C" w:rsidRPr="008C4F49">
        <w:rPr>
          <w:rFonts w:asciiTheme="majorBidi" w:hAnsiTheme="majorBidi" w:cstheme="majorBidi"/>
          <w:sz w:val="24"/>
          <w:szCs w:val="24"/>
        </w:rPr>
        <w:t xml:space="preserve"> </w:t>
      </w:r>
      <w:r w:rsidR="00DB126C" w:rsidRPr="00D04302">
        <w:rPr>
          <w:rFonts w:asciiTheme="majorBidi" w:hAnsiTheme="majorBidi" w:cstheme="majorBidi"/>
          <w:sz w:val="24"/>
          <w:szCs w:val="24"/>
        </w:rPr>
        <w:t>of two parts</w:t>
      </w:r>
      <w:r w:rsidR="00A860EC">
        <w:rPr>
          <w:rFonts w:asciiTheme="majorBidi" w:hAnsiTheme="majorBidi" w:cstheme="majorBidi"/>
          <w:sz w:val="24"/>
          <w:szCs w:val="24"/>
        </w:rPr>
        <w:t>:</w:t>
      </w:r>
      <w:hyperlink w:anchor="_ENREF_25" w:tooltip="Dreyer, 2014 #75"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&lt;EndNote&gt;&lt;Cite&gt;&lt;Author&gt;Dreyer&lt;/Author&gt;&lt;Year&gt;2014&lt;/Year&gt;&lt;RecNum&gt;75&lt;/RecNum&gt;&lt;DisplayText&gt;&lt;style face="superscript"&gt;25&lt;/style&gt;&lt;/DisplayText&gt;&lt;record&gt;&lt;rec-number&gt;75&lt;/rec-number&gt;&lt;foreign-keys&gt;&lt;key app="EN" db-id="wzef9sp5kwszt6epvt5paezexstd0atae095"&gt;75&lt;/key&gt;&lt;/foreign-keys&gt;&lt;ref-type name="Journal Article"&gt;17&lt;/ref-type&gt;&lt;contributors&gt;&lt;authors&gt;&lt;author&gt;Dreyer, Daniel R&lt;/author&gt;&lt;author&gt;Todd, Alexander D&lt;/author&gt;&lt;author&gt;Bielawski, Christopher W&lt;/author&gt;&lt;/authors&gt;&lt;/contributors&gt;&lt;titles&gt;&lt;title&gt;Harnessing the chemistry of graphene oxide&lt;/title&gt;&lt;secondary-title&gt;Chemical Society Reviews&lt;/secondary-title&gt;&lt;/titles&gt;&lt;periodical&gt;&lt;full-title&gt;Chemical Society Reviews&lt;/full-title&gt;&lt;/periodical&gt;&lt;pages&gt;5288-5301&lt;/pages&gt;&lt;volume&gt;43&lt;/volume&gt;&lt;number&gt;15&lt;/number&gt;&lt;dates&gt;&lt;year&gt;2014&lt;/year&gt;&lt;/dates&gt;&lt;urls&gt;&lt;/urls&gt;&lt;/record&gt;&lt;/Cite&gt;&lt;/EndNote&gt;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25</w:t>
        </w:r>
        <w:r w:rsidR="003E1BF6" w:rsidRPr="00D04302">
          <w:rPr>
            <w:rFonts w:asciiTheme="majorBidi" w:hAnsiTheme="majorBidi" w:cstheme="majorBidi"/>
            <w:sz w:val="24"/>
            <w:szCs w:val="24"/>
          </w:rPr>
          <w:fldChar w:fldCharType="end"/>
        </w:r>
      </w:hyperlink>
      <w:r w:rsidR="00B342CE" w:rsidRPr="00D04302">
        <w:rPr>
          <w:rFonts w:asciiTheme="majorBidi" w:hAnsiTheme="majorBidi" w:cstheme="majorBidi"/>
          <w:sz w:val="24"/>
          <w:szCs w:val="24"/>
        </w:rPr>
        <w:t xml:space="preserve"> oxidized and unoxidized graphitic zones. The former is made up of </w:t>
      </w:r>
      <w:r w:rsidR="00B342CE" w:rsidRPr="00D04302">
        <w:rPr>
          <w:rFonts w:asciiTheme="majorBidi" w:hAnsiTheme="majorBidi" w:cstheme="majorBidi"/>
          <w:i/>
          <w:iCs/>
          <w:sz w:val="24"/>
          <w:szCs w:val="24"/>
        </w:rPr>
        <w:t>sp</w:t>
      </w:r>
      <w:r w:rsidR="00B342CE" w:rsidRPr="00D04302">
        <w:rPr>
          <w:rFonts w:asciiTheme="majorBidi" w:hAnsiTheme="majorBidi" w:cstheme="majorBidi"/>
          <w:i/>
          <w:iCs/>
          <w:sz w:val="24"/>
          <w:szCs w:val="24"/>
          <w:vertAlign w:val="superscript"/>
        </w:rPr>
        <w:t>3</w:t>
      </w:r>
      <w:r w:rsidR="00B342CE" w:rsidRPr="00D04302">
        <w:rPr>
          <w:rFonts w:asciiTheme="majorBidi" w:hAnsiTheme="majorBidi" w:cstheme="majorBidi"/>
          <w:sz w:val="24"/>
          <w:szCs w:val="24"/>
        </w:rPr>
        <w:t xml:space="preserve"> zones and remnant </w:t>
      </w:r>
      <w:r w:rsidR="00B342CE" w:rsidRPr="00D04302">
        <w:rPr>
          <w:rFonts w:asciiTheme="majorBidi" w:hAnsiTheme="majorBidi" w:cstheme="majorBidi"/>
          <w:i/>
          <w:iCs/>
          <w:sz w:val="24"/>
          <w:szCs w:val="24"/>
        </w:rPr>
        <w:t>sp</w:t>
      </w:r>
      <w:r w:rsidR="00B342CE" w:rsidRPr="00D04302">
        <w:rPr>
          <w:rFonts w:asciiTheme="majorBidi" w:hAnsiTheme="majorBidi" w:cstheme="majorBidi"/>
          <w:i/>
          <w:iCs/>
          <w:sz w:val="24"/>
          <w:szCs w:val="24"/>
          <w:vertAlign w:val="superscript"/>
        </w:rPr>
        <w:t>2</w:t>
      </w:r>
      <w:r w:rsidR="00B342CE" w:rsidRPr="00D04302">
        <w:rPr>
          <w:rFonts w:asciiTheme="majorBidi" w:hAnsiTheme="majorBidi" w:cstheme="majorBidi"/>
          <w:sz w:val="24"/>
          <w:szCs w:val="24"/>
        </w:rPr>
        <w:t xml:space="preserve"> clusters, where the oxygen-containing functional groups on the surface have been introduced; the latter greatly exists </w:t>
      </w:r>
      <w:r w:rsidR="00FF7144" w:rsidRPr="00D04302">
        <w:rPr>
          <w:rFonts w:asciiTheme="majorBidi" w:hAnsiTheme="majorBidi" w:cstheme="majorBidi"/>
          <w:sz w:val="24"/>
          <w:szCs w:val="24"/>
        </w:rPr>
        <w:t xml:space="preserve">in </w:t>
      </w:r>
      <w:r w:rsidR="00FF7144" w:rsidRPr="008C4F49">
        <w:rPr>
          <w:rFonts w:asciiTheme="majorBidi" w:hAnsiTheme="majorBidi" w:cstheme="majorBidi"/>
          <w:sz w:val="24"/>
          <w:szCs w:val="24"/>
        </w:rPr>
        <w:t>low</w:t>
      </w:r>
      <w:r w:rsidR="00B342CE" w:rsidRPr="008C4F49">
        <w:rPr>
          <w:rFonts w:asciiTheme="majorBidi" w:hAnsiTheme="majorBidi" w:cstheme="majorBidi"/>
          <w:sz w:val="24"/>
          <w:szCs w:val="24"/>
        </w:rPr>
        <w:t xml:space="preserve"> </w:t>
      </w:r>
      <w:r w:rsidR="00B342CE" w:rsidRPr="00D04302">
        <w:rPr>
          <w:rFonts w:asciiTheme="majorBidi" w:hAnsiTheme="majorBidi" w:cstheme="majorBidi"/>
          <w:sz w:val="24"/>
          <w:szCs w:val="24"/>
        </w:rPr>
        <w:t xml:space="preserve">oxidized or reduced GOs. The </w:t>
      </w:r>
      <w:r w:rsidR="00B342CE" w:rsidRPr="00D04302">
        <w:rPr>
          <w:rFonts w:asciiTheme="majorBidi" w:hAnsiTheme="majorBidi" w:cstheme="majorBidi"/>
          <w:i/>
          <w:iCs/>
          <w:sz w:val="24"/>
          <w:szCs w:val="24"/>
        </w:rPr>
        <w:t>sp</w:t>
      </w:r>
      <w:r w:rsidR="00B342CE" w:rsidRPr="00D04302">
        <w:rPr>
          <w:rFonts w:asciiTheme="majorBidi" w:hAnsiTheme="majorBidi" w:cstheme="majorBidi"/>
          <w:i/>
          <w:iCs/>
          <w:sz w:val="24"/>
          <w:szCs w:val="24"/>
          <w:vertAlign w:val="superscript"/>
        </w:rPr>
        <w:t>2</w:t>
      </w:r>
      <w:r w:rsidR="00B342CE" w:rsidRPr="00D04302">
        <w:rPr>
          <w:rFonts w:asciiTheme="majorBidi" w:hAnsiTheme="majorBidi" w:cstheme="majorBidi"/>
          <w:sz w:val="24"/>
          <w:szCs w:val="24"/>
        </w:rPr>
        <w:t xml:space="preserve"> clusters are affinitive to non-electrolytic organic compounds by π−π stacking or other hydrophobic interactions</w:t>
      </w:r>
      <w:r w:rsidR="00A860EC">
        <w:rPr>
          <w:rFonts w:asciiTheme="majorBidi" w:hAnsiTheme="majorBidi" w:cstheme="majorBidi"/>
          <w:sz w:val="24"/>
          <w:szCs w:val="24"/>
        </w:rPr>
        <w:t>,</w:t>
      </w:r>
      <w:r w:rsidR="00F97B79" w:rsidRPr="00D04302">
        <w:rPr>
          <w:rFonts w:asciiTheme="majorBidi" w:hAnsiTheme="majorBidi" w:cstheme="majorBidi"/>
          <w:sz w:val="24"/>
          <w:szCs w:val="24"/>
        </w:rPr>
        <w:fldChar w:fldCharType="begin"/>
      </w:r>
      <w:r w:rsidR="00F97B79">
        <w:rPr>
          <w:rFonts w:asciiTheme="majorBidi" w:hAnsiTheme="majorBidi" w:cstheme="majorBidi"/>
          <w:sz w:val="24"/>
          <w:szCs w:val="24"/>
        </w:rPr>
        <w:instrText xml:space="preserve"> ADDIN EN.CITE &lt;EndNote&gt;&lt;Cite&gt;&lt;Author&gt;Gómez-Navarro&lt;/Author&gt;&lt;Year&gt;2010&lt;/Year&gt;&lt;RecNum&gt;76&lt;/RecNum&gt;&lt;DisplayText&gt;&lt;style face="superscript"&gt;26,27&lt;/style&gt;&lt;/DisplayText&gt;&lt;record&gt;&lt;rec-number&gt;76&lt;/rec-number&gt;&lt;foreign-keys&gt;&lt;key app="EN" db-id="wzef9sp5kwszt6epvt5paezexstd0atae095"&gt;76&lt;/key&gt;&lt;/foreign-keys&gt;&lt;ref-type name="Journal Article"&gt;17&lt;/ref-type&gt;&lt;contributors&gt;&lt;authors&gt;&lt;author&gt;Gómez-Navarro, Cristina&lt;/author&gt;&lt;author&gt;Meyer, Jannik C&lt;/author&gt;&lt;author&gt;Sundaram, Ravi S&lt;/author&gt;&lt;author&gt;Chuvilin, Andrey&lt;/author&gt;&lt;author&gt;Kurasch, Simon&lt;/author&gt;&lt;author&gt;Burghard, Marko&lt;/author&gt;&lt;author&gt;Kern, Klaus&lt;/author&gt;&lt;author&gt;Kaiser, Ute&lt;/author&gt;&lt;/authors&gt;&lt;/contributors&gt;&lt;titles&gt;&lt;title&gt;Atomic structure of reduced graphene oxide&lt;/title&gt;&lt;secondary-title&gt;Nano letters&lt;/secondary-title&gt;&lt;/titles&gt;&lt;periodical&gt;&lt;full-title&gt;Nano letters&lt;/full-title&gt;&lt;/periodical&gt;&lt;pages&gt;1144-1148&lt;/pages&gt;&lt;volume&gt;10&lt;/volume&gt;&lt;number&gt;4&lt;/number&gt;&lt;dates&gt;&lt;year&gt;2010&lt;/year&gt;&lt;/dates&gt;&lt;isbn&gt;1530-6984&lt;/isbn&gt;&lt;urls&gt;&lt;/urls&gt;&lt;/record&gt;&lt;/Cite&gt;&lt;Cite&gt;&lt;Author&gt;Yang&lt;/Author&gt;&lt;Year&gt;2010&lt;/Year&gt;&lt;RecNum&gt;77&lt;/RecNum&gt;&lt;record&gt;&lt;rec-number&gt;77&lt;/rec-number&gt;&lt;foreign-keys&gt;&lt;key app="EN" db-id="wzef9sp5kwszt6epvt5paezexstd0atae095"&gt;77&lt;/key&gt;&lt;/foreign-keys&gt;&lt;ref-type name="Journal Article"&gt;17&lt;/ref-type&gt;&lt;contributors&gt;&lt;authors&gt;&lt;author&gt;Yang, Kun&lt;/author&gt;&lt;author&gt;Xing, Baoshan&lt;/author&gt;&lt;/authors&gt;&lt;/contributors&gt;&lt;titles&gt;&lt;title&gt;Adsorption of organic compounds by carbon nanomaterials in aqueous phase: Polanyi theory and its application&lt;/title&gt;&lt;secondary-title&gt;Chemical reviews&lt;/secondary-title&gt;&lt;/titles&gt;&lt;periodical&gt;&lt;full-title&gt;Chemical reviews&lt;/full-title&gt;&lt;/periodical&gt;&lt;pages&gt;5989-6008&lt;/pages&gt;&lt;volume&gt;110&lt;/volume&gt;&lt;number&gt;10&lt;/number&gt;&lt;dates&gt;&lt;year&gt;2010&lt;/year&gt;&lt;/dates&gt;&lt;isbn&gt;0009-2665&lt;/isbn&gt;&lt;urls&gt;&lt;/urls&gt;&lt;/record&gt;&lt;/Cite&gt;&lt;/EndNote&gt;</w:instrText>
      </w:r>
      <w:r w:rsidR="00F97B79" w:rsidRPr="00D04302">
        <w:rPr>
          <w:rFonts w:asciiTheme="majorBidi" w:hAnsiTheme="majorBidi" w:cstheme="majorBidi"/>
          <w:sz w:val="24"/>
          <w:szCs w:val="24"/>
        </w:rPr>
        <w:fldChar w:fldCharType="separate"/>
      </w:r>
      <w:hyperlink w:anchor="_ENREF_26" w:tooltip="Gómez-Navarro, 2010 #76" w:history="1">
        <w:r w:rsidR="003E1BF6" w:rsidRPr="00F97B79">
          <w:rPr>
            <w:rFonts w:asciiTheme="majorBidi" w:hAnsiTheme="majorBidi" w:cstheme="majorBidi"/>
            <w:noProof/>
            <w:sz w:val="24"/>
            <w:szCs w:val="24"/>
            <w:vertAlign w:val="superscript"/>
          </w:rPr>
          <w:t>26</w:t>
        </w:r>
      </w:hyperlink>
      <w:r w:rsidR="00F97B79" w:rsidRPr="00F97B79">
        <w:rPr>
          <w:rFonts w:asciiTheme="majorBidi" w:hAnsiTheme="majorBidi" w:cstheme="majorBidi"/>
          <w:noProof/>
          <w:sz w:val="24"/>
          <w:szCs w:val="24"/>
          <w:vertAlign w:val="superscript"/>
        </w:rPr>
        <w:t>,</w:t>
      </w:r>
      <w:hyperlink w:anchor="_ENREF_27" w:tooltip="Yang, 2010 #77" w:history="1">
        <w:r w:rsidR="003E1BF6" w:rsidRPr="00F97B79">
          <w:rPr>
            <w:rFonts w:asciiTheme="majorBidi" w:hAnsiTheme="majorBidi" w:cstheme="majorBidi"/>
            <w:noProof/>
            <w:sz w:val="24"/>
            <w:szCs w:val="24"/>
            <w:vertAlign w:val="superscript"/>
          </w:rPr>
          <w:t>27</w:t>
        </w:r>
      </w:hyperlink>
      <w:r w:rsidR="00F97B79" w:rsidRPr="00D04302">
        <w:rPr>
          <w:rFonts w:asciiTheme="majorBidi" w:hAnsiTheme="majorBidi" w:cstheme="majorBidi"/>
          <w:sz w:val="24"/>
          <w:szCs w:val="24"/>
        </w:rPr>
        <w:fldChar w:fldCharType="end"/>
      </w:r>
      <w:r w:rsidR="00B342CE" w:rsidRPr="00D04302">
        <w:rPr>
          <w:rFonts w:asciiTheme="majorBidi" w:hAnsiTheme="majorBidi" w:cstheme="majorBidi"/>
          <w:sz w:val="24"/>
          <w:szCs w:val="24"/>
        </w:rPr>
        <w:t xml:space="preserve"> whereas the oxygen-containing functional groups tend to bind hydrophilic species due to hydrogen bonding, ion exchange or coordination effects</w:t>
      </w:r>
      <w:r w:rsidR="00A860EC">
        <w:rPr>
          <w:rFonts w:asciiTheme="majorBidi" w:hAnsiTheme="majorBidi" w:cstheme="majorBidi"/>
          <w:sz w:val="24"/>
          <w:szCs w:val="24"/>
        </w:rPr>
        <w:t>.</w:t>
      </w:r>
      <w:r w:rsidR="00F97B79" w:rsidRPr="00D04302">
        <w:rPr>
          <w:rFonts w:asciiTheme="majorBidi" w:hAnsiTheme="majorBidi" w:cstheme="majorBidi"/>
          <w:sz w:val="24"/>
          <w:szCs w:val="24"/>
        </w:rPr>
        <w:fldChar w:fldCharType="begin"/>
      </w:r>
      <w:r w:rsidR="00F97B79">
        <w:rPr>
          <w:rFonts w:asciiTheme="majorBidi" w:hAnsiTheme="majorBidi" w:cstheme="majorBidi"/>
          <w:sz w:val="24"/>
          <w:szCs w:val="24"/>
        </w:rPr>
        <w:instrText xml:space="preserve"> ADDIN EN.CITE &lt;EndNote&gt;&lt;Cite&gt;&lt;Author&gt;Sun&lt;/Author&gt;&lt;Year&gt;2012&lt;/Year&gt;&lt;RecNum&gt;79&lt;/RecNum&gt;&lt;DisplayText&gt;&lt;style face="superscript"&gt;28,29&lt;/style&gt;&lt;/DisplayText&gt;&lt;record&gt;&lt;rec-number&gt;79&lt;/rec-number&gt;&lt;foreign-keys&gt;&lt;key app="EN" db-id="wzef9sp5kwszt6epvt5paezexstd0atae095"&gt;79&lt;/key&gt;&lt;/foreign-keys&gt;&lt;ref-type name="Journal Article"&gt;17&lt;/ref-type&gt;&lt;contributors&gt;&lt;authors&gt;&lt;author&gt;Sun, Yubing&lt;/author&gt;&lt;author&gt;Wang, Qi&lt;/author&gt;&lt;author&gt;Chen, Changlun&lt;/author&gt;&lt;author&gt;Tan, Xiaoli&lt;/author&gt;&lt;author&gt;Wang, Xiangke&lt;/author&gt;&lt;/authors&gt;&lt;/contributors&gt;&lt;titles&gt;&lt;title&gt;Interaction between Eu (III) and graphene oxide nanosheets investigated by batch and extended X-ray absorption fine structure spectroscopy and by modeling techniques&lt;/title&gt;&lt;secondary-title&gt;Environmental science &amp;amp; technology&lt;/secondary-title&gt;&lt;/titles&gt;&lt;periodical&gt;&lt;full-title&gt;Environmental science &amp;amp; technology&lt;/full-title&gt;&lt;/periodical&gt;&lt;pages&gt;6020-6027&lt;/pages&gt;&lt;volume&gt;46&lt;/volume&gt;&lt;number&gt;11&lt;/number&gt;&lt;dates&gt;&lt;year&gt;2012&lt;/year&gt;&lt;/dates&gt;&lt;isbn&gt;0013-936X&lt;/isbn&gt;&lt;urls&gt;&lt;/urls&gt;&lt;/record&gt;&lt;/Cite&gt;&lt;Cite&gt;&lt;Author&gt;Dong&lt;/Author&gt;&lt;Year&gt;2015&lt;/Year&gt;&lt;RecNum&gt;88&lt;/RecNum&gt;&lt;record&gt;&lt;rec-number&gt;88&lt;/rec-number&gt;&lt;foreign-keys&gt;&lt;key app="EN" db-id="wzef9sp5kwszt6epvt5paezexstd0atae095"&gt;88&lt;/key&gt;&lt;/foreign-keys&gt;&lt;ref-type name="Journal Article"&gt;17&lt;/ref-type&gt;&lt;contributors&gt;&lt;authors&gt;&lt;author&gt;Dong, Shuoxun&lt;/author&gt;&lt;author&gt;Dou, Xiaomin&lt;/author&gt;&lt;author&gt;Mohan, Dinesh&lt;/author&gt;&lt;author&gt;Pittman, Charles U&lt;/author&gt;&lt;author&gt;Luo, Jinming&lt;/author&gt;&lt;/authors&gt;&lt;/contributors&gt;&lt;titles&gt;&lt;title&gt;Synthesis of graphene oxide/schwertmannite nanocomposites and their application in Sb (V) adsorption from water&lt;/title&gt;&lt;secondary-title&gt;Chemical Engineering Journal&lt;/secondary-title&gt;&lt;/titles&gt;&lt;periodical&gt;&lt;full-title&gt;Chemical Engineering Journal&lt;/full-title&gt;&lt;/periodical&gt;&lt;pages&gt;205-214&lt;/pages&gt;&lt;volume&gt;270&lt;/volume&gt;&lt;dates&gt;&lt;year&gt;2015&lt;/year&gt;&lt;/dates&gt;&lt;isbn&gt;1385-8947&lt;/isbn&gt;&lt;urls&gt;&lt;/urls&gt;&lt;/record&gt;&lt;/Cite&gt;&lt;/EndNote&gt;</w:instrText>
      </w:r>
      <w:r w:rsidR="00F97B79" w:rsidRPr="00D04302">
        <w:rPr>
          <w:rFonts w:asciiTheme="majorBidi" w:hAnsiTheme="majorBidi" w:cstheme="majorBidi"/>
          <w:sz w:val="24"/>
          <w:szCs w:val="24"/>
        </w:rPr>
        <w:fldChar w:fldCharType="separate"/>
      </w:r>
      <w:hyperlink w:anchor="_ENREF_28" w:tooltip="Sun, 2012 #79" w:history="1">
        <w:r w:rsidR="003E1BF6" w:rsidRPr="00F97B79">
          <w:rPr>
            <w:rFonts w:asciiTheme="majorBidi" w:hAnsiTheme="majorBidi" w:cstheme="majorBidi"/>
            <w:noProof/>
            <w:sz w:val="24"/>
            <w:szCs w:val="24"/>
            <w:vertAlign w:val="superscript"/>
          </w:rPr>
          <w:t>28</w:t>
        </w:r>
      </w:hyperlink>
      <w:r w:rsidR="00F97B79" w:rsidRPr="00F97B79">
        <w:rPr>
          <w:rFonts w:asciiTheme="majorBidi" w:hAnsiTheme="majorBidi" w:cstheme="majorBidi"/>
          <w:noProof/>
          <w:sz w:val="24"/>
          <w:szCs w:val="24"/>
          <w:vertAlign w:val="superscript"/>
        </w:rPr>
        <w:t>,</w:t>
      </w:r>
      <w:hyperlink w:anchor="_ENREF_29" w:tooltip="Dong, 2015 #88" w:history="1">
        <w:r w:rsidR="003E1BF6" w:rsidRPr="00F97B79">
          <w:rPr>
            <w:rFonts w:asciiTheme="majorBidi" w:hAnsiTheme="majorBidi" w:cstheme="majorBidi"/>
            <w:noProof/>
            <w:sz w:val="24"/>
            <w:szCs w:val="24"/>
            <w:vertAlign w:val="superscript"/>
          </w:rPr>
          <w:t>29</w:t>
        </w:r>
      </w:hyperlink>
      <w:r w:rsidR="00F97B79" w:rsidRPr="00D04302">
        <w:rPr>
          <w:rFonts w:asciiTheme="majorBidi" w:hAnsiTheme="majorBidi" w:cstheme="majorBidi"/>
          <w:sz w:val="24"/>
          <w:szCs w:val="24"/>
        </w:rPr>
        <w:fldChar w:fldCharType="end"/>
      </w:r>
      <w:r w:rsidR="00B342CE" w:rsidRPr="00D04302">
        <w:rPr>
          <w:rFonts w:asciiTheme="majorBidi" w:hAnsiTheme="majorBidi" w:cstheme="majorBidi"/>
          <w:sz w:val="24"/>
          <w:szCs w:val="24"/>
        </w:rPr>
        <w:t xml:space="preserve"> Due to diverse zones of GO with different adsorption affinity, the adsorption behavior of GO mainly depends on its surface structural feature. Therefore, the introduction of </w:t>
      </w:r>
      <w:r w:rsidR="000C293D" w:rsidRPr="00D04302">
        <w:rPr>
          <w:rFonts w:asciiTheme="majorBidi" w:hAnsiTheme="majorBidi" w:cstheme="majorBidi"/>
          <w:sz w:val="24"/>
          <w:szCs w:val="24"/>
        </w:rPr>
        <w:t xml:space="preserve">a </w:t>
      </w:r>
      <w:r w:rsidR="00B342CE" w:rsidRPr="00D04302">
        <w:rPr>
          <w:rFonts w:asciiTheme="majorBidi" w:hAnsiTheme="majorBidi" w:cstheme="majorBidi"/>
          <w:sz w:val="24"/>
          <w:szCs w:val="24"/>
        </w:rPr>
        <w:t>suitable functional group into GO can improve adsorption capacity of GO for the target pollutant.</w:t>
      </w:r>
      <w:bookmarkEnd w:id="35"/>
      <w:bookmarkEnd w:id="36"/>
      <w:bookmarkEnd w:id="37"/>
      <w:bookmarkEnd w:id="38"/>
      <w:r w:rsidR="004F6A9F" w:rsidRPr="00D04302">
        <w:rPr>
          <w:rFonts w:asciiTheme="majorBidi" w:hAnsiTheme="majorBidi" w:cstheme="majorBidi"/>
          <w:sz w:val="24"/>
          <w:szCs w:val="24"/>
        </w:rPr>
        <w:t xml:space="preserve"> </w:t>
      </w:r>
      <w:r w:rsidR="00383827" w:rsidRPr="00D04302">
        <w:rPr>
          <w:rFonts w:asciiTheme="majorBidi" w:hAnsiTheme="majorBidi" w:cstheme="majorBidi"/>
          <w:sz w:val="24"/>
          <w:szCs w:val="24"/>
        </w:rPr>
        <w:t xml:space="preserve">In this regard, the current study is focused on the synthesis of </w:t>
      </w:r>
      <w:r w:rsidR="0055502F" w:rsidRPr="00D04302">
        <w:rPr>
          <w:rFonts w:asciiTheme="majorBidi" w:hAnsiTheme="majorBidi" w:cstheme="majorBidi"/>
          <w:sz w:val="24"/>
          <w:szCs w:val="24"/>
        </w:rPr>
        <w:t>GO-9-aminoanthracene (GO-9-AA) composite</w:t>
      </w:r>
      <w:r w:rsidR="00383827" w:rsidRPr="00D04302">
        <w:rPr>
          <w:rFonts w:asciiTheme="majorBidi" w:hAnsiTheme="majorBidi" w:cstheme="majorBidi"/>
          <w:sz w:val="24"/>
          <w:szCs w:val="24"/>
        </w:rPr>
        <w:t xml:space="preserve"> by </w:t>
      </w:r>
      <w:r w:rsidR="00FF7144" w:rsidRPr="008C4F49">
        <w:rPr>
          <w:rFonts w:asciiTheme="majorBidi" w:hAnsiTheme="majorBidi" w:cstheme="majorBidi"/>
          <w:sz w:val="24"/>
          <w:szCs w:val="24"/>
        </w:rPr>
        <w:t xml:space="preserve">the </w:t>
      </w:r>
      <w:r w:rsidR="0055502F" w:rsidRPr="00D04302">
        <w:rPr>
          <w:rFonts w:asciiTheme="majorBidi" w:hAnsiTheme="majorBidi" w:cstheme="majorBidi"/>
          <w:sz w:val="24"/>
          <w:szCs w:val="24"/>
        </w:rPr>
        <w:t xml:space="preserve">formation of chemical bond between the carboxyl group of GO and </w:t>
      </w:r>
      <w:r w:rsidR="00E562D3" w:rsidRPr="00D04302">
        <w:rPr>
          <w:rFonts w:asciiTheme="majorBidi" w:hAnsiTheme="majorBidi" w:cstheme="majorBidi"/>
          <w:sz w:val="24"/>
          <w:szCs w:val="24"/>
        </w:rPr>
        <w:t xml:space="preserve">the </w:t>
      </w:r>
      <w:r w:rsidR="0055502F" w:rsidRPr="00D04302">
        <w:rPr>
          <w:rFonts w:asciiTheme="majorBidi" w:hAnsiTheme="majorBidi" w:cstheme="majorBidi"/>
          <w:sz w:val="24"/>
          <w:szCs w:val="24"/>
        </w:rPr>
        <w:t>amine group of 9-aminoanthracene</w:t>
      </w:r>
      <w:r w:rsidR="00383827" w:rsidRPr="00D04302">
        <w:rPr>
          <w:rFonts w:asciiTheme="majorBidi" w:hAnsiTheme="majorBidi" w:cstheme="majorBidi"/>
          <w:sz w:val="24"/>
          <w:szCs w:val="24"/>
        </w:rPr>
        <w:t xml:space="preserve">. </w:t>
      </w:r>
      <w:r w:rsidR="00F62E3A" w:rsidRPr="00D04302">
        <w:rPr>
          <w:rFonts w:asciiTheme="majorBidi" w:hAnsiTheme="majorBidi" w:cstheme="majorBidi"/>
          <w:sz w:val="24"/>
          <w:szCs w:val="24"/>
        </w:rPr>
        <w:t xml:space="preserve">The </w:t>
      </w:r>
      <w:r w:rsidR="0051209E" w:rsidRPr="00D04302">
        <w:rPr>
          <w:rFonts w:asciiTheme="majorBidi" w:hAnsiTheme="majorBidi" w:cstheme="majorBidi"/>
          <w:sz w:val="24"/>
          <w:szCs w:val="24"/>
        </w:rPr>
        <w:t xml:space="preserve">aim of </w:t>
      </w:r>
      <w:r w:rsidR="00124827" w:rsidRPr="00D04302">
        <w:rPr>
          <w:rFonts w:asciiTheme="majorBidi" w:hAnsiTheme="majorBidi" w:cstheme="majorBidi"/>
          <w:sz w:val="24"/>
          <w:szCs w:val="24"/>
        </w:rPr>
        <w:t xml:space="preserve">functionalization </w:t>
      </w:r>
      <w:r w:rsidR="0051209E" w:rsidRPr="00D04302">
        <w:rPr>
          <w:rFonts w:asciiTheme="majorBidi" w:hAnsiTheme="majorBidi" w:cstheme="majorBidi"/>
          <w:sz w:val="24"/>
          <w:szCs w:val="24"/>
        </w:rPr>
        <w:t xml:space="preserve">of </w:t>
      </w:r>
      <w:r w:rsidR="00124827" w:rsidRPr="00D04302">
        <w:rPr>
          <w:rFonts w:asciiTheme="majorBidi" w:hAnsiTheme="majorBidi" w:cstheme="majorBidi"/>
          <w:sz w:val="24"/>
          <w:szCs w:val="24"/>
        </w:rPr>
        <w:t xml:space="preserve">GO with </w:t>
      </w:r>
      <w:r w:rsidR="0051209E" w:rsidRPr="00D04302">
        <w:rPr>
          <w:rFonts w:asciiTheme="majorBidi" w:hAnsiTheme="majorBidi" w:cstheme="majorBidi"/>
          <w:sz w:val="24"/>
          <w:szCs w:val="24"/>
        </w:rPr>
        <w:t xml:space="preserve">9-aminoanthracene </w:t>
      </w:r>
      <w:r w:rsidR="00124827" w:rsidRPr="00D04302">
        <w:rPr>
          <w:rFonts w:asciiTheme="majorBidi" w:hAnsiTheme="majorBidi" w:cstheme="majorBidi"/>
          <w:sz w:val="24"/>
          <w:szCs w:val="24"/>
        </w:rPr>
        <w:t>is to increase the</w:t>
      </w:r>
      <w:r w:rsidR="0051209E" w:rsidRPr="00D04302">
        <w:rPr>
          <w:rFonts w:asciiTheme="majorBidi" w:hAnsiTheme="majorBidi" w:cstheme="majorBidi"/>
          <w:sz w:val="24"/>
          <w:szCs w:val="24"/>
        </w:rPr>
        <w:t xml:space="preserve"> </w:t>
      </w:r>
      <w:r w:rsidR="00124827" w:rsidRPr="00D04302">
        <w:rPr>
          <w:rFonts w:asciiTheme="majorBidi" w:hAnsiTheme="majorBidi" w:cstheme="majorBidi"/>
          <w:i/>
          <w:iCs/>
          <w:sz w:val="24"/>
          <w:szCs w:val="24"/>
        </w:rPr>
        <w:t>sp</w:t>
      </w:r>
      <w:r w:rsidR="00124827" w:rsidRPr="00D04302">
        <w:rPr>
          <w:rFonts w:asciiTheme="majorBidi" w:hAnsiTheme="majorBidi" w:cstheme="majorBidi"/>
          <w:i/>
          <w:iCs/>
          <w:sz w:val="24"/>
          <w:szCs w:val="24"/>
          <w:vertAlign w:val="superscript"/>
        </w:rPr>
        <w:t>2</w:t>
      </w:r>
      <w:r w:rsidR="00124827" w:rsidRPr="00D04302">
        <w:rPr>
          <w:rFonts w:asciiTheme="majorBidi" w:hAnsiTheme="majorBidi" w:cstheme="majorBidi"/>
          <w:sz w:val="24"/>
          <w:szCs w:val="24"/>
        </w:rPr>
        <w:t xml:space="preserve"> clusters in GO for </w:t>
      </w:r>
      <w:r w:rsidR="00F15D7A" w:rsidRPr="008C4F49">
        <w:rPr>
          <w:rFonts w:asciiTheme="majorBidi" w:hAnsiTheme="majorBidi" w:cstheme="majorBidi"/>
          <w:sz w:val="24"/>
          <w:szCs w:val="24"/>
        </w:rPr>
        <w:t>enhancing</w:t>
      </w:r>
      <w:r w:rsidR="00124827" w:rsidRPr="008C4F49">
        <w:rPr>
          <w:rFonts w:asciiTheme="majorBidi" w:hAnsiTheme="majorBidi" w:cstheme="majorBidi"/>
          <w:sz w:val="24"/>
          <w:szCs w:val="24"/>
        </w:rPr>
        <w:t xml:space="preserve"> </w:t>
      </w:r>
      <w:r w:rsidR="00124827" w:rsidRPr="00D04302">
        <w:rPr>
          <w:rFonts w:asciiTheme="majorBidi" w:hAnsiTheme="majorBidi" w:cstheme="majorBidi"/>
          <w:sz w:val="24"/>
          <w:szCs w:val="24"/>
        </w:rPr>
        <w:t>adsorption of non-electrolytic organic compounds by π−π stacking or other hydrophobic interactions.</w:t>
      </w:r>
      <w:r w:rsidR="003753D7" w:rsidRPr="00D04302">
        <w:rPr>
          <w:rFonts w:asciiTheme="majorBidi" w:hAnsiTheme="majorBidi" w:cstheme="majorBidi"/>
          <w:sz w:val="24"/>
          <w:szCs w:val="24"/>
        </w:rPr>
        <w:t xml:space="preserve"> However, to the best of our knowledge, there has been no report yet about the fabrication of GO-9-AA composite and use</w:t>
      </w:r>
      <w:r w:rsidR="000C293D" w:rsidRPr="00D04302">
        <w:rPr>
          <w:rFonts w:asciiTheme="majorBidi" w:hAnsiTheme="majorBidi" w:cstheme="majorBidi"/>
          <w:sz w:val="24"/>
          <w:szCs w:val="24"/>
        </w:rPr>
        <w:t xml:space="preserve"> of</w:t>
      </w:r>
      <w:r w:rsidR="003753D7" w:rsidRPr="00D04302">
        <w:rPr>
          <w:rFonts w:asciiTheme="majorBidi" w:hAnsiTheme="majorBidi" w:cstheme="majorBidi"/>
          <w:sz w:val="24"/>
          <w:szCs w:val="24"/>
        </w:rPr>
        <w:t xml:space="preserve"> it for the removal of organic</w:t>
      </w:r>
      <w:r w:rsidR="00926679" w:rsidRPr="00D04302">
        <w:rPr>
          <w:rFonts w:asciiTheme="majorBidi" w:hAnsiTheme="majorBidi" w:cstheme="majorBidi"/>
          <w:sz w:val="24"/>
          <w:szCs w:val="24"/>
        </w:rPr>
        <w:t xml:space="preserve"> pollutants from water samples. </w:t>
      </w:r>
      <w:r w:rsidR="003D5537" w:rsidRPr="00D04302">
        <w:rPr>
          <w:rFonts w:asciiTheme="majorBidi" w:hAnsiTheme="majorBidi" w:cstheme="majorBidi"/>
          <w:sz w:val="24"/>
          <w:szCs w:val="24"/>
        </w:rPr>
        <w:t>After preparation of</w:t>
      </w:r>
      <w:r w:rsidR="003753D7" w:rsidRPr="00D04302">
        <w:rPr>
          <w:rFonts w:asciiTheme="majorBidi" w:hAnsiTheme="majorBidi" w:cstheme="majorBidi"/>
          <w:sz w:val="24"/>
          <w:szCs w:val="24"/>
        </w:rPr>
        <w:t xml:space="preserve"> GO-9-AA </w:t>
      </w:r>
      <w:r w:rsidR="000C293D" w:rsidRPr="00D04302">
        <w:rPr>
          <w:rFonts w:asciiTheme="majorBidi" w:hAnsiTheme="majorBidi" w:cstheme="majorBidi"/>
          <w:sz w:val="24"/>
          <w:szCs w:val="24"/>
        </w:rPr>
        <w:t>c</w:t>
      </w:r>
      <w:r w:rsidR="00885E03" w:rsidRPr="00D04302">
        <w:rPr>
          <w:rFonts w:asciiTheme="majorBidi" w:hAnsiTheme="majorBidi" w:cstheme="majorBidi"/>
          <w:sz w:val="24"/>
          <w:szCs w:val="24"/>
        </w:rPr>
        <w:t>omposite</w:t>
      </w:r>
      <w:r w:rsidR="003D5537" w:rsidRPr="00D04302">
        <w:rPr>
          <w:rFonts w:asciiTheme="majorBidi" w:hAnsiTheme="majorBidi" w:cstheme="majorBidi"/>
          <w:sz w:val="24"/>
          <w:szCs w:val="24"/>
        </w:rPr>
        <w:t>,</w:t>
      </w:r>
      <w:r w:rsidR="003753D7" w:rsidRPr="00D04302">
        <w:rPr>
          <w:rFonts w:asciiTheme="majorBidi" w:hAnsiTheme="majorBidi" w:cstheme="majorBidi"/>
          <w:sz w:val="24"/>
          <w:szCs w:val="24"/>
        </w:rPr>
        <w:t xml:space="preserve"> its po</w:t>
      </w:r>
      <w:r w:rsidR="000C293D" w:rsidRPr="00D04302">
        <w:rPr>
          <w:rFonts w:asciiTheme="majorBidi" w:hAnsiTheme="majorBidi" w:cstheme="majorBidi"/>
          <w:sz w:val="24"/>
          <w:szCs w:val="24"/>
        </w:rPr>
        <w:t>tential practical application for</w:t>
      </w:r>
      <w:r w:rsidR="003753D7" w:rsidRPr="00D04302">
        <w:rPr>
          <w:rFonts w:asciiTheme="majorBidi" w:hAnsiTheme="majorBidi" w:cstheme="majorBidi"/>
          <w:sz w:val="24"/>
          <w:szCs w:val="24"/>
        </w:rPr>
        <w:t xml:space="preserve"> the removal of</w:t>
      </w:r>
      <w:r w:rsidR="003D5537" w:rsidRPr="00D04302">
        <w:rPr>
          <w:rFonts w:asciiTheme="majorBidi" w:hAnsiTheme="majorBidi" w:cstheme="majorBidi"/>
          <w:sz w:val="24"/>
          <w:szCs w:val="24"/>
        </w:rPr>
        <w:t xml:space="preserve"> </w:t>
      </w:r>
      <w:r w:rsidR="003947E1" w:rsidRPr="00D04302">
        <w:rPr>
          <w:rFonts w:asciiTheme="majorBidi" w:hAnsiTheme="majorBidi" w:cstheme="majorBidi"/>
          <w:sz w:val="24"/>
          <w:szCs w:val="24"/>
        </w:rPr>
        <w:t>naphthalene (NAP), a</w:t>
      </w:r>
      <w:r w:rsidR="00F03DE7" w:rsidRPr="00D04302">
        <w:rPr>
          <w:rFonts w:asciiTheme="majorBidi" w:hAnsiTheme="majorBidi" w:cstheme="majorBidi"/>
          <w:sz w:val="24"/>
          <w:szCs w:val="24"/>
        </w:rPr>
        <w:t>cenaphthyle</w:t>
      </w:r>
      <w:r w:rsidR="003947E1" w:rsidRPr="00D04302">
        <w:rPr>
          <w:rFonts w:asciiTheme="majorBidi" w:hAnsiTheme="majorBidi" w:cstheme="majorBidi"/>
          <w:sz w:val="24"/>
          <w:szCs w:val="24"/>
        </w:rPr>
        <w:t>ne (ACN)</w:t>
      </w:r>
      <w:r w:rsidR="00420E05" w:rsidRPr="00D04302">
        <w:rPr>
          <w:rFonts w:asciiTheme="majorBidi" w:hAnsiTheme="majorBidi" w:cstheme="majorBidi"/>
          <w:sz w:val="24"/>
          <w:szCs w:val="24"/>
        </w:rPr>
        <w:t>,</w:t>
      </w:r>
      <w:r w:rsidR="003947E1" w:rsidRPr="00D04302">
        <w:rPr>
          <w:rFonts w:asciiTheme="majorBidi" w:hAnsiTheme="majorBidi" w:cstheme="majorBidi"/>
          <w:sz w:val="24"/>
          <w:szCs w:val="24"/>
        </w:rPr>
        <w:t xml:space="preserve"> and p</w:t>
      </w:r>
      <w:r w:rsidR="00F03DE7" w:rsidRPr="00D04302">
        <w:rPr>
          <w:rFonts w:asciiTheme="majorBidi" w:hAnsiTheme="majorBidi" w:cstheme="majorBidi"/>
          <w:sz w:val="24"/>
          <w:szCs w:val="24"/>
        </w:rPr>
        <w:t>henanthrene (PHN)</w:t>
      </w:r>
      <w:r w:rsidR="003753D7" w:rsidRPr="00D04302">
        <w:rPr>
          <w:rFonts w:asciiTheme="majorBidi" w:hAnsiTheme="majorBidi" w:cstheme="majorBidi"/>
          <w:sz w:val="24"/>
          <w:szCs w:val="24"/>
        </w:rPr>
        <w:t xml:space="preserve"> </w:t>
      </w:r>
      <w:r w:rsidR="00F03DE7" w:rsidRPr="00D04302">
        <w:rPr>
          <w:rFonts w:asciiTheme="majorBidi" w:hAnsiTheme="majorBidi" w:cstheme="majorBidi"/>
          <w:sz w:val="24"/>
          <w:szCs w:val="24"/>
        </w:rPr>
        <w:t xml:space="preserve">as a model of PAHs </w:t>
      </w:r>
      <w:r w:rsidR="003753D7" w:rsidRPr="00D04302">
        <w:rPr>
          <w:rFonts w:asciiTheme="majorBidi" w:hAnsiTheme="majorBidi" w:cstheme="majorBidi"/>
          <w:sz w:val="24"/>
          <w:szCs w:val="24"/>
        </w:rPr>
        <w:t xml:space="preserve">from aqueous solution was investigated. The adsorption characteristics of this new </w:t>
      </w:r>
      <w:r w:rsidR="00885E03" w:rsidRPr="00D04302">
        <w:rPr>
          <w:rFonts w:asciiTheme="majorBidi" w:hAnsiTheme="majorBidi" w:cstheme="majorBidi"/>
          <w:sz w:val="24"/>
          <w:szCs w:val="24"/>
        </w:rPr>
        <w:t xml:space="preserve">composite </w:t>
      </w:r>
      <w:r w:rsidR="00420E05" w:rsidRPr="00D04302">
        <w:rPr>
          <w:rFonts w:asciiTheme="majorBidi" w:hAnsiTheme="majorBidi" w:cstheme="majorBidi"/>
          <w:sz w:val="24"/>
          <w:szCs w:val="24"/>
        </w:rPr>
        <w:t>were also studied</w:t>
      </w:r>
      <w:r w:rsidR="003753D7" w:rsidRPr="00D04302">
        <w:rPr>
          <w:rFonts w:asciiTheme="majorBidi" w:hAnsiTheme="majorBidi" w:cstheme="majorBidi"/>
          <w:sz w:val="24"/>
          <w:szCs w:val="24"/>
        </w:rPr>
        <w:t>.</w:t>
      </w:r>
    </w:p>
    <w:p w14:paraId="664A2789" w14:textId="346170F5" w:rsidR="00FA519C" w:rsidRPr="00D04302" w:rsidRDefault="005D5509" w:rsidP="00D04302">
      <w:pPr>
        <w:spacing w:line="360" w:lineRule="auto"/>
        <w:jc w:val="center"/>
        <w:rPr>
          <w:rFonts w:asciiTheme="majorBidi" w:hAnsiTheme="majorBidi" w:cstheme="majorBidi"/>
          <w:sz w:val="24"/>
          <w:szCs w:val="24"/>
        </w:rPr>
      </w:pPr>
      <w:r w:rsidRPr="00D04302">
        <w:rPr>
          <w:rFonts w:asciiTheme="majorBidi" w:hAnsiTheme="majorBidi" w:cstheme="majorBidi"/>
          <w:sz w:val="24"/>
          <w:szCs w:val="24"/>
        </w:rPr>
        <w:object w:dxaOrig="10507" w:dyaOrig="8056" w14:anchorId="32C70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296.25pt" o:ole="">
            <v:imagedata r:id="rId10" o:title=""/>
          </v:shape>
          <o:OLEObject Type="Embed" ProgID="ChemDraw.Document.6.0" ShapeID="_x0000_i1025" DrawAspect="Content" ObjectID="_1551262461" r:id="rId11"/>
        </w:object>
      </w:r>
    </w:p>
    <w:p w14:paraId="18B38B5D" w14:textId="4F12C450" w:rsidR="007239C5" w:rsidRPr="0010310C" w:rsidRDefault="00FA519C" w:rsidP="00D04302">
      <w:pPr>
        <w:spacing w:line="360" w:lineRule="auto"/>
        <w:jc w:val="center"/>
        <w:rPr>
          <w:rFonts w:asciiTheme="majorBidi" w:hAnsiTheme="majorBidi" w:cstheme="majorBidi"/>
          <w:sz w:val="20"/>
          <w:szCs w:val="20"/>
        </w:rPr>
      </w:pPr>
      <w:proofErr w:type="gramStart"/>
      <w:r w:rsidRPr="0010310C">
        <w:rPr>
          <w:rFonts w:asciiTheme="majorBidi" w:hAnsiTheme="majorBidi" w:cstheme="majorBidi"/>
          <w:b/>
          <w:bCs/>
          <w:sz w:val="20"/>
          <w:szCs w:val="20"/>
        </w:rPr>
        <w:t>Scheme 1.</w:t>
      </w:r>
      <w:proofErr w:type="gramEnd"/>
      <w:r w:rsidRPr="0010310C">
        <w:rPr>
          <w:rFonts w:asciiTheme="majorBidi" w:hAnsiTheme="majorBidi" w:cstheme="majorBidi"/>
          <w:sz w:val="20"/>
          <w:szCs w:val="20"/>
        </w:rPr>
        <w:t xml:space="preserve"> </w:t>
      </w:r>
      <w:bookmarkStart w:id="39" w:name="OLE_LINK45"/>
      <w:bookmarkStart w:id="40" w:name="OLE_LINK46"/>
      <w:proofErr w:type="gramStart"/>
      <w:r w:rsidR="000C293D" w:rsidRPr="0010310C">
        <w:rPr>
          <w:rFonts w:asciiTheme="majorBidi" w:hAnsiTheme="majorBidi" w:cstheme="majorBidi"/>
          <w:sz w:val="20"/>
          <w:szCs w:val="20"/>
        </w:rPr>
        <w:t>Schematic illustration of</w:t>
      </w:r>
      <w:r w:rsidRPr="0010310C">
        <w:rPr>
          <w:rFonts w:asciiTheme="majorBidi" w:hAnsiTheme="majorBidi" w:cstheme="majorBidi"/>
          <w:sz w:val="20"/>
          <w:szCs w:val="20"/>
        </w:rPr>
        <w:t xml:space="preserve"> synthesis of </w:t>
      </w:r>
      <w:r w:rsidR="000C293D" w:rsidRPr="0010310C">
        <w:rPr>
          <w:rFonts w:asciiTheme="majorBidi" w:hAnsiTheme="majorBidi" w:cstheme="majorBidi"/>
          <w:sz w:val="20"/>
          <w:szCs w:val="20"/>
        </w:rPr>
        <w:t xml:space="preserve">the </w:t>
      </w:r>
      <w:r w:rsidRPr="0010310C">
        <w:rPr>
          <w:rFonts w:asciiTheme="majorBidi" w:hAnsiTheme="majorBidi" w:cstheme="majorBidi"/>
          <w:sz w:val="20"/>
          <w:szCs w:val="20"/>
        </w:rPr>
        <w:t xml:space="preserve">graphene GO-9-AA </w:t>
      </w:r>
      <w:r w:rsidR="000C293D" w:rsidRPr="0010310C">
        <w:rPr>
          <w:rFonts w:asciiTheme="majorBidi" w:hAnsiTheme="majorBidi" w:cstheme="majorBidi"/>
          <w:sz w:val="20"/>
          <w:szCs w:val="20"/>
        </w:rPr>
        <w:t>composite.</w:t>
      </w:r>
      <w:proofErr w:type="gramEnd"/>
      <w:r w:rsidR="000C293D" w:rsidRPr="0010310C">
        <w:rPr>
          <w:rFonts w:asciiTheme="majorBidi" w:hAnsiTheme="majorBidi" w:cstheme="majorBidi"/>
          <w:sz w:val="20"/>
          <w:szCs w:val="20"/>
        </w:rPr>
        <w:t xml:space="preserve"> </w:t>
      </w:r>
    </w:p>
    <w:bookmarkEnd w:id="39"/>
    <w:bookmarkEnd w:id="40"/>
    <w:p w14:paraId="13044A78" w14:textId="77777777" w:rsidR="00FA519C" w:rsidRPr="00D04302" w:rsidRDefault="00FA519C" w:rsidP="00D04302">
      <w:pPr>
        <w:spacing w:after="0" w:line="360" w:lineRule="auto"/>
        <w:jc w:val="both"/>
        <w:rPr>
          <w:rFonts w:asciiTheme="majorBidi" w:hAnsiTheme="majorBidi" w:cstheme="majorBidi"/>
          <w:b/>
          <w:bCs/>
          <w:sz w:val="24"/>
          <w:szCs w:val="24"/>
        </w:rPr>
      </w:pPr>
      <w:r w:rsidRPr="00D04302">
        <w:rPr>
          <w:rFonts w:asciiTheme="majorBidi" w:hAnsiTheme="majorBidi" w:cstheme="majorBidi"/>
          <w:b/>
          <w:bCs/>
          <w:sz w:val="24"/>
          <w:szCs w:val="24"/>
        </w:rPr>
        <w:t>2. Experimental</w:t>
      </w:r>
    </w:p>
    <w:p w14:paraId="26A98814" w14:textId="77777777" w:rsidR="00FA519C" w:rsidRPr="00D04302" w:rsidRDefault="00FA519C" w:rsidP="00D04302">
      <w:pPr>
        <w:spacing w:after="0" w:line="360" w:lineRule="auto"/>
        <w:jc w:val="both"/>
        <w:rPr>
          <w:rFonts w:asciiTheme="majorBidi" w:hAnsiTheme="majorBidi" w:cstheme="majorBidi"/>
          <w:b/>
          <w:bCs/>
          <w:sz w:val="24"/>
          <w:szCs w:val="24"/>
        </w:rPr>
      </w:pPr>
      <w:r w:rsidRPr="00D04302">
        <w:rPr>
          <w:rFonts w:asciiTheme="majorBidi" w:hAnsiTheme="majorBidi" w:cstheme="majorBidi"/>
          <w:i/>
          <w:iCs/>
          <w:sz w:val="24"/>
          <w:szCs w:val="24"/>
        </w:rPr>
        <w:t>2.1. Materials</w:t>
      </w:r>
      <w:bookmarkStart w:id="41" w:name="OLE_LINK65"/>
    </w:p>
    <w:p w14:paraId="50D640BB" w14:textId="513356A8" w:rsidR="00FA519C" w:rsidRPr="00D04302" w:rsidRDefault="00FA519C" w:rsidP="00D04302">
      <w:pPr>
        <w:spacing w:line="360" w:lineRule="auto"/>
        <w:jc w:val="both"/>
        <w:rPr>
          <w:rFonts w:asciiTheme="majorBidi" w:hAnsiTheme="majorBidi" w:cstheme="majorBidi"/>
          <w:sz w:val="24"/>
          <w:szCs w:val="24"/>
        </w:rPr>
      </w:pPr>
      <w:r w:rsidRPr="00D04302">
        <w:rPr>
          <w:rFonts w:asciiTheme="majorBidi" w:hAnsiTheme="majorBidi" w:cstheme="majorBidi"/>
          <w:sz w:val="24"/>
          <w:szCs w:val="24"/>
        </w:rPr>
        <w:t>All the reagents were of analytical grade and were used without further purification. Graphite powder (~ 325 mesh size, 99.9995%) was obtained from Alpha Aesar. All other chemicals were sulfuric acid (H</w:t>
      </w:r>
      <w:r w:rsidRPr="00D04302">
        <w:rPr>
          <w:rFonts w:asciiTheme="majorBidi" w:hAnsiTheme="majorBidi" w:cstheme="majorBidi"/>
          <w:sz w:val="24"/>
          <w:szCs w:val="24"/>
          <w:vertAlign w:val="subscript"/>
        </w:rPr>
        <w:t>2</w:t>
      </w:r>
      <w:r w:rsidRPr="00D04302">
        <w:rPr>
          <w:rFonts w:asciiTheme="majorBidi" w:hAnsiTheme="majorBidi" w:cstheme="majorBidi"/>
          <w:sz w:val="24"/>
          <w:szCs w:val="24"/>
        </w:rPr>
        <w:t>SO</w:t>
      </w:r>
      <w:r w:rsidRPr="00D04302">
        <w:rPr>
          <w:rFonts w:asciiTheme="majorBidi" w:hAnsiTheme="majorBidi" w:cstheme="majorBidi"/>
          <w:sz w:val="24"/>
          <w:szCs w:val="24"/>
          <w:vertAlign w:val="subscript"/>
        </w:rPr>
        <w:t>4</w:t>
      </w:r>
      <w:r w:rsidRPr="00D04302">
        <w:rPr>
          <w:rFonts w:asciiTheme="majorBidi" w:hAnsiTheme="majorBidi" w:cstheme="majorBidi"/>
          <w:sz w:val="24"/>
          <w:szCs w:val="24"/>
        </w:rPr>
        <w:t>), potassium persulfate (K</w:t>
      </w:r>
      <w:r w:rsidRPr="00D04302">
        <w:rPr>
          <w:rFonts w:asciiTheme="majorBidi" w:hAnsiTheme="majorBidi" w:cstheme="majorBidi"/>
          <w:sz w:val="24"/>
          <w:szCs w:val="24"/>
          <w:vertAlign w:val="subscript"/>
        </w:rPr>
        <w:t>2</w:t>
      </w:r>
      <w:r w:rsidRPr="00D04302">
        <w:rPr>
          <w:rFonts w:asciiTheme="majorBidi" w:hAnsiTheme="majorBidi" w:cstheme="majorBidi"/>
          <w:sz w:val="24"/>
          <w:szCs w:val="24"/>
        </w:rPr>
        <w:t>S</w:t>
      </w:r>
      <w:r w:rsidRPr="00D04302">
        <w:rPr>
          <w:rFonts w:asciiTheme="majorBidi" w:hAnsiTheme="majorBidi" w:cstheme="majorBidi"/>
          <w:sz w:val="24"/>
          <w:szCs w:val="24"/>
          <w:vertAlign w:val="subscript"/>
        </w:rPr>
        <w:t>2</w:t>
      </w:r>
      <w:r w:rsidRPr="00D04302">
        <w:rPr>
          <w:rFonts w:asciiTheme="majorBidi" w:hAnsiTheme="majorBidi" w:cstheme="majorBidi"/>
          <w:sz w:val="24"/>
          <w:szCs w:val="24"/>
        </w:rPr>
        <w:t>O</w:t>
      </w:r>
      <w:r w:rsidRPr="00D04302">
        <w:rPr>
          <w:rFonts w:asciiTheme="majorBidi" w:hAnsiTheme="majorBidi" w:cstheme="majorBidi"/>
          <w:sz w:val="24"/>
          <w:szCs w:val="24"/>
          <w:vertAlign w:val="subscript"/>
        </w:rPr>
        <w:t>8</w:t>
      </w:r>
      <w:r w:rsidRPr="00D04302">
        <w:rPr>
          <w:rFonts w:asciiTheme="majorBidi" w:hAnsiTheme="majorBidi" w:cstheme="majorBidi"/>
          <w:sz w:val="24"/>
          <w:szCs w:val="24"/>
        </w:rPr>
        <w:t>), phosphorus pentoxide (P</w:t>
      </w:r>
      <w:r w:rsidRPr="00D04302">
        <w:rPr>
          <w:rFonts w:asciiTheme="majorBidi" w:hAnsiTheme="majorBidi" w:cstheme="majorBidi"/>
          <w:sz w:val="24"/>
          <w:szCs w:val="24"/>
          <w:vertAlign w:val="subscript"/>
        </w:rPr>
        <w:t>2</w:t>
      </w:r>
      <w:r w:rsidRPr="00D04302">
        <w:rPr>
          <w:rFonts w:asciiTheme="majorBidi" w:hAnsiTheme="majorBidi" w:cstheme="majorBidi"/>
          <w:sz w:val="24"/>
          <w:szCs w:val="24"/>
        </w:rPr>
        <w:t>O</w:t>
      </w:r>
      <w:r w:rsidRPr="00D04302">
        <w:rPr>
          <w:rFonts w:asciiTheme="majorBidi" w:hAnsiTheme="majorBidi" w:cstheme="majorBidi"/>
          <w:sz w:val="24"/>
          <w:szCs w:val="24"/>
          <w:vertAlign w:val="subscript"/>
        </w:rPr>
        <w:t>5</w:t>
      </w:r>
      <w:r w:rsidRPr="00D04302">
        <w:rPr>
          <w:rFonts w:asciiTheme="majorBidi" w:hAnsiTheme="majorBidi" w:cstheme="majorBidi"/>
          <w:sz w:val="24"/>
          <w:szCs w:val="24"/>
        </w:rPr>
        <w:t>), potassium permanganate (KMnO</w:t>
      </w:r>
      <w:r w:rsidRPr="00D04302">
        <w:rPr>
          <w:rFonts w:asciiTheme="majorBidi" w:hAnsiTheme="majorBidi" w:cstheme="majorBidi"/>
          <w:sz w:val="24"/>
          <w:szCs w:val="24"/>
          <w:vertAlign w:val="subscript"/>
        </w:rPr>
        <w:t>4</w:t>
      </w:r>
      <w:r w:rsidRPr="00D04302">
        <w:rPr>
          <w:rFonts w:asciiTheme="majorBidi" w:hAnsiTheme="majorBidi" w:cstheme="majorBidi"/>
          <w:sz w:val="24"/>
          <w:szCs w:val="24"/>
        </w:rPr>
        <w:t>), hydrogen peroxide (H</w:t>
      </w:r>
      <w:r w:rsidRPr="00D04302">
        <w:rPr>
          <w:rFonts w:asciiTheme="majorBidi" w:hAnsiTheme="majorBidi" w:cstheme="majorBidi"/>
          <w:sz w:val="24"/>
          <w:szCs w:val="24"/>
          <w:vertAlign w:val="subscript"/>
        </w:rPr>
        <w:t>2</w:t>
      </w:r>
      <w:r w:rsidRPr="00D04302">
        <w:rPr>
          <w:rFonts w:asciiTheme="majorBidi" w:hAnsiTheme="majorBidi" w:cstheme="majorBidi"/>
          <w:sz w:val="24"/>
          <w:szCs w:val="24"/>
        </w:rPr>
        <w:t>O</w:t>
      </w:r>
      <w:r w:rsidRPr="00D04302">
        <w:rPr>
          <w:rFonts w:asciiTheme="majorBidi" w:hAnsiTheme="majorBidi" w:cstheme="majorBidi"/>
          <w:sz w:val="24"/>
          <w:szCs w:val="24"/>
          <w:vertAlign w:val="subscript"/>
        </w:rPr>
        <w:t>2</w:t>
      </w:r>
      <w:r w:rsidRPr="00D04302">
        <w:rPr>
          <w:rFonts w:asciiTheme="majorBidi" w:hAnsiTheme="majorBidi" w:cstheme="majorBidi"/>
          <w:sz w:val="24"/>
          <w:szCs w:val="24"/>
        </w:rPr>
        <w:t>), hydrochloric acid HCl, hydrazine hydrate (H</w:t>
      </w:r>
      <w:r w:rsidRPr="00D04302">
        <w:rPr>
          <w:rFonts w:asciiTheme="majorBidi" w:hAnsiTheme="majorBidi" w:cstheme="majorBidi"/>
          <w:sz w:val="24"/>
          <w:szCs w:val="24"/>
          <w:vertAlign w:val="subscript"/>
        </w:rPr>
        <w:t>6</w:t>
      </w:r>
      <w:r w:rsidRPr="00D04302">
        <w:rPr>
          <w:rFonts w:asciiTheme="majorBidi" w:hAnsiTheme="majorBidi" w:cstheme="majorBidi"/>
          <w:sz w:val="24"/>
          <w:szCs w:val="24"/>
        </w:rPr>
        <w:t>N</w:t>
      </w:r>
      <w:r w:rsidRPr="00D04302">
        <w:rPr>
          <w:rFonts w:asciiTheme="majorBidi" w:hAnsiTheme="majorBidi" w:cstheme="majorBidi"/>
          <w:sz w:val="24"/>
          <w:szCs w:val="24"/>
          <w:vertAlign w:val="subscript"/>
        </w:rPr>
        <w:t>2</w:t>
      </w:r>
      <w:r w:rsidRPr="00D04302">
        <w:rPr>
          <w:rFonts w:asciiTheme="majorBidi" w:hAnsiTheme="majorBidi" w:cstheme="majorBidi"/>
          <w:sz w:val="24"/>
          <w:szCs w:val="24"/>
        </w:rPr>
        <w:t>O), nitric acid (HNO</w:t>
      </w:r>
      <w:r w:rsidRPr="00D04302">
        <w:rPr>
          <w:rFonts w:asciiTheme="majorBidi" w:hAnsiTheme="majorBidi" w:cstheme="majorBidi"/>
          <w:sz w:val="24"/>
          <w:szCs w:val="24"/>
          <w:vertAlign w:val="subscript"/>
        </w:rPr>
        <w:t>3</w:t>
      </w:r>
      <w:r w:rsidRPr="00D04302">
        <w:rPr>
          <w:rFonts w:asciiTheme="majorBidi" w:hAnsiTheme="majorBidi" w:cstheme="majorBidi"/>
          <w:sz w:val="24"/>
          <w:szCs w:val="24"/>
        </w:rPr>
        <w:t>), glacial acetic acid, sodium hydroxide (</w:t>
      </w:r>
      <w:proofErr w:type="spellStart"/>
      <w:r w:rsidRPr="00D04302">
        <w:rPr>
          <w:rFonts w:asciiTheme="majorBidi" w:hAnsiTheme="majorBidi" w:cstheme="majorBidi"/>
          <w:sz w:val="24"/>
          <w:szCs w:val="24"/>
        </w:rPr>
        <w:t>NaOH</w:t>
      </w:r>
      <w:proofErr w:type="spellEnd"/>
      <w:r w:rsidRPr="00D04302">
        <w:rPr>
          <w:rFonts w:asciiTheme="majorBidi" w:hAnsiTheme="majorBidi" w:cstheme="majorBidi"/>
          <w:sz w:val="24"/>
          <w:szCs w:val="24"/>
        </w:rPr>
        <w:t>), SnCl</w:t>
      </w:r>
      <w:r w:rsidRPr="00D04302">
        <w:rPr>
          <w:rFonts w:asciiTheme="majorBidi" w:hAnsiTheme="majorBidi" w:cstheme="majorBidi"/>
          <w:sz w:val="24"/>
          <w:szCs w:val="24"/>
          <w:vertAlign w:val="subscript"/>
        </w:rPr>
        <w:t>2</w:t>
      </w:r>
      <w:r w:rsidRPr="00D04302">
        <w:rPr>
          <w:rFonts w:asciiTheme="majorBidi" w:hAnsiTheme="majorBidi" w:cstheme="majorBidi"/>
          <w:sz w:val="24"/>
          <w:szCs w:val="24"/>
        </w:rPr>
        <w:t xml:space="preserve">, </w:t>
      </w:r>
      <w:r w:rsidR="00E2566F" w:rsidRPr="00D04302">
        <w:rPr>
          <w:rFonts w:asciiTheme="majorBidi" w:hAnsiTheme="majorBidi" w:cstheme="majorBidi"/>
          <w:sz w:val="24"/>
          <w:szCs w:val="24"/>
        </w:rPr>
        <w:t>NAP, ACN</w:t>
      </w:r>
      <w:r w:rsidR="006164B1" w:rsidRPr="00D04302">
        <w:rPr>
          <w:rFonts w:asciiTheme="majorBidi" w:hAnsiTheme="majorBidi" w:cstheme="majorBidi"/>
          <w:sz w:val="24"/>
          <w:szCs w:val="24"/>
        </w:rPr>
        <w:t>,</w:t>
      </w:r>
      <w:r w:rsidR="00E2566F" w:rsidRPr="00D04302">
        <w:rPr>
          <w:rFonts w:asciiTheme="majorBidi" w:hAnsiTheme="majorBidi" w:cstheme="majorBidi"/>
          <w:sz w:val="24"/>
          <w:szCs w:val="24"/>
        </w:rPr>
        <w:t xml:space="preserve"> PHN</w:t>
      </w:r>
      <w:r w:rsidRPr="00D04302">
        <w:rPr>
          <w:rFonts w:asciiTheme="majorBidi" w:hAnsiTheme="majorBidi" w:cstheme="majorBidi"/>
          <w:sz w:val="24"/>
          <w:szCs w:val="24"/>
        </w:rPr>
        <w:t xml:space="preserve"> and an</w:t>
      </w:r>
      <w:r w:rsidR="002E40F2" w:rsidRPr="00D04302">
        <w:rPr>
          <w:rFonts w:asciiTheme="majorBidi" w:hAnsiTheme="majorBidi" w:cstheme="majorBidi"/>
          <w:sz w:val="24"/>
          <w:szCs w:val="24"/>
        </w:rPr>
        <w:t>thracene</w:t>
      </w:r>
      <w:r w:rsidRPr="00D04302">
        <w:rPr>
          <w:rFonts w:asciiTheme="majorBidi" w:hAnsiTheme="majorBidi" w:cstheme="majorBidi"/>
          <w:sz w:val="24"/>
          <w:szCs w:val="24"/>
        </w:rPr>
        <w:t xml:space="preserve"> w</w:t>
      </w:r>
      <w:r w:rsidR="00007622" w:rsidRPr="00D04302">
        <w:rPr>
          <w:rFonts w:asciiTheme="majorBidi" w:hAnsiTheme="majorBidi" w:cstheme="majorBidi"/>
          <w:sz w:val="24"/>
          <w:szCs w:val="24"/>
        </w:rPr>
        <w:t xml:space="preserve">ere purchased either </w:t>
      </w:r>
      <w:r w:rsidR="00007622" w:rsidRPr="00863C1D">
        <w:rPr>
          <w:rFonts w:asciiTheme="majorBidi" w:hAnsiTheme="majorBidi" w:cstheme="majorBidi"/>
          <w:sz w:val="24"/>
          <w:szCs w:val="24"/>
        </w:rPr>
        <w:t>from Sigma-</w:t>
      </w:r>
      <w:r w:rsidRPr="00863C1D">
        <w:rPr>
          <w:rFonts w:asciiTheme="majorBidi" w:hAnsiTheme="majorBidi" w:cstheme="majorBidi"/>
          <w:sz w:val="24"/>
          <w:szCs w:val="24"/>
        </w:rPr>
        <w:t xml:space="preserve">Aldrich or Merck </w:t>
      </w:r>
      <w:r w:rsidRPr="00D04302">
        <w:rPr>
          <w:rFonts w:asciiTheme="majorBidi" w:hAnsiTheme="majorBidi" w:cstheme="majorBidi"/>
          <w:sz w:val="24"/>
          <w:szCs w:val="24"/>
        </w:rPr>
        <w:t xml:space="preserve">Chem. Co. All aqueous solutions were prepared with ultrapure water (16 MΩ.cm) from the </w:t>
      </w:r>
      <w:proofErr w:type="spellStart"/>
      <w:r w:rsidRPr="00D04302">
        <w:rPr>
          <w:rFonts w:asciiTheme="majorBidi" w:hAnsiTheme="majorBidi" w:cstheme="majorBidi"/>
          <w:sz w:val="24"/>
          <w:szCs w:val="24"/>
        </w:rPr>
        <w:t>Milli</w:t>
      </w:r>
      <w:proofErr w:type="spellEnd"/>
      <w:r w:rsidRPr="00D04302">
        <w:rPr>
          <w:rFonts w:asciiTheme="majorBidi" w:hAnsiTheme="majorBidi" w:cstheme="majorBidi"/>
          <w:sz w:val="24"/>
          <w:szCs w:val="24"/>
        </w:rPr>
        <w:t>-Q water purification system (Millipore).</w:t>
      </w:r>
      <w:r w:rsidR="00B92E4A" w:rsidRPr="00D04302">
        <w:rPr>
          <w:rFonts w:asciiTheme="majorBidi" w:hAnsiTheme="majorBidi" w:cstheme="majorBidi"/>
          <w:sz w:val="24"/>
          <w:szCs w:val="24"/>
        </w:rPr>
        <w:t xml:space="preserve"> The physicochemical properties of PAHs are shown in Table 1.</w:t>
      </w:r>
    </w:p>
    <w:p w14:paraId="078AEF45" w14:textId="77777777" w:rsidR="007239C5" w:rsidRPr="00D04302" w:rsidRDefault="007239C5" w:rsidP="00D04302">
      <w:pPr>
        <w:spacing w:line="360" w:lineRule="auto"/>
        <w:jc w:val="both"/>
        <w:rPr>
          <w:rFonts w:asciiTheme="majorBidi" w:hAnsiTheme="majorBidi" w:cstheme="majorBidi"/>
          <w:sz w:val="24"/>
          <w:szCs w:val="24"/>
        </w:rPr>
      </w:pPr>
    </w:p>
    <w:p w14:paraId="7809E794" w14:textId="77777777" w:rsidR="007239C5" w:rsidRPr="00D04302" w:rsidRDefault="007239C5" w:rsidP="00D04302">
      <w:pPr>
        <w:spacing w:line="360" w:lineRule="auto"/>
        <w:jc w:val="both"/>
        <w:rPr>
          <w:rFonts w:asciiTheme="majorBidi" w:hAnsiTheme="majorBidi" w:cstheme="majorBidi"/>
          <w:sz w:val="24"/>
          <w:szCs w:val="24"/>
        </w:rPr>
      </w:pPr>
    </w:p>
    <w:p w14:paraId="39905EA5" w14:textId="77777777" w:rsidR="00007622" w:rsidRPr="00D04302" w:rsidRDefault="00007622" w:rsidP="00D04302">
      <w:pPr>
        <w:spacing w:line="360" w:lineRule="auto"/>
        <w:jc w:val="both"/>
        <w:rPr>
          <w:rFonts w:asciiTheme="majorBidi" w:hAnsiTheme="majorBidi" w:cstheme="majorBidi"/>
          <w:b/>
          <w:bCs/>
          <w:sz w:val="24"/>
          <w:szCs w:val="24"/>
        </w:rPr>
      </w:pPr>
    </w:p>
    <w:p w14:paraId="4CD33587" w14:textId="728BC431" w:rsidR="00B92E4A" w:rsidRPr="002F6792" w:rsidRDefault="00007622" w:rsidP="002F6792">
      <w:pPr>
        <w:spacing w:after="0" w:line="360" w:lineRule="auto"/>
        <w:jc w:val="both"/>
        <w:rPr>
          <w:rFonts w:asciiTheme="majorBidi" w:hAnsiTheme="majorBidi" w:cstheme="majorBidi"/>
          <w:sz w:val="20"/>
          <w:szCs w:val="20"/>
        </w:rPr>
      </w:pPr>
      <w:r w:rsidRPr="002F6792">
        <w:rPr>
          <w:rFonts w:asciiTheme="majorBidi" w:hAnsiTheme="majorBidi" w:cstheme="majorBidi"/>
          <w:b/>
          <w:bCs/>
          <w:sz w:val="20"/>
          <w:szCs w:val="20"/>
        </w:rPr>
        <w:lastRenderedPageBreak/>
        <w:t xml:space="preserve">      </w:t>
      </w:r>
      <w:proofErr w:type="gramStart"/>
      <w:r w:rsidR="00B92E4A" w:rsidRPr="002F6792">
        <w:rPr>
          <w:rFonts w:asciiTheme="majorBidi" w:hAnsiTheme="majorBidi" w:cstheme="majorBidi"/>
          <w:b/>
          <w:bCs/>
          <w:sz w:val="20"/>
          <w:szCs w:val="20"/>
        </w:rPr>
        <w:t>Table 1</w:t>
      </w:r>
      <w:r w:rsidR="00B92E4A" w:rsidRPr="002F6792">
        <w:rPr>
          <w:rFonts w:asciiTheme="majorBidi" w:hAnsiTheme="majorBidi" w:cstheme="majorBidi"/>
          <w:sz w:val="20"/>
          <w:szCs w:val="20"/>
        </w:rPr>
        <w:t>.</w:t>
      </w:r>
      <w:proofErr w:type="gramEnd"/>
      <w:r w:rsidR="00B92E4A" w:rsidRPr="002F6792">
        <w:rPr>
          <w:rFonts w:asciiTheme="majorBidi" w:hAnsiTheme="majorBidi" w:cstheme="majorBidi"/>
          <w:sz w:val="20"/>
          <w:szCs w:val="20"/>
        </w:rPr>
        <w:t xml:space="preserve"> </w:t>
      </w:r>
      <w:r w:rsidR="009C6558" w:rsidRPr="002F6792">
        <w:rPr>
          <w:rFonts w:asciiTheme="majorBidi" w:hAnsiTheme="majorBidi" w:cstheme="majorBidi"/>
          <w:sz w:val="20"/>
          <w:szCs w:val="20"/>
        </w:rPr>
        <w:t>Physicochemical properties of the selected PAHs</w:t>
      </w:r>
    </w:p>
    <w:tbl>
      <w:tblPr>
        <w:tblStyle w:val="TableGrid"/>
        <w:bidiVisual/>
        <w:tblW w:w="0" w:type="auto"/>
        <w:tblInd w:w="-136" w:type="dxa"/>
        <w:tblLook w:val="04A0" w:firstRow="1" w:lastRow="0" w:firstColumn="1" w:lastColumn="0" w:noHBand="0" w:noVBand="1"/>
      </w:tblPr>
      <w:tblGrid>
        <w:gridCol w:w="1440"/>
        <w:gridCol w:w="1530"/>
        <w:gridCol w:w="1530"/>
        <w:gridCol w:w="1908"/>
        <w:gridCol w:w="1306"/>
        <w:gridCol w:w="1646"/>
      </w:tblGrid>
      <w:tr w:rsidR="008141BF" w:rsidRPr="00D919B5" w14:paraId="4A1E248F" w14:textId="77777777" w:rsidTr="00FF334E">
        <w:tc>
          <w:tcPr>
            <w:tcW w:w="1440" w:type="dxa"/>
            <w:tcBorders>
              <w:left w:val="nil"/>
              <w:bottom w:val="single" w:sz="4" w:space="0" w:color="auto"/>
              <w:right w:val="nil"/>
            </w:tcBorders>
          </w:tcPr>
          <w:p w14:paraId="5123F1B0" w14:textId="77777777" w:rsidR="008141BF" w:rsidRPr="00D919B5" w:rsidRDefault="008141BF" w:rsidP="00D04302">
            <w:pPr>
              <w:spacing w:line="360" w:lineRule="auto"/>
              <w:jc w:val="center"/>
              <w:rPr>
                <w:rFonts w:asciiTheme="majorBidi" w:eastAsia="GulliverRM" w:hAnsiTheme="majorBidi" w:cstheme="majorBidi"/>
                <w:sz w:val="20"/>
                <w:szCs w:val="20"/>
                <w:lang w:val="en-GB"/>
              </w:rPr>
            </w:pPr>
            <w:r w:rsidRPr="00D919B5">
              <w:rPr>
                <w:rFonts w:asciiTheme="majorBidi" w:eastAsia="GulliverRM" w:hAnsiTheme="majorBidi" w:cstheme="majorBidi"/>
                <w:sz w:val="20"/>
                <w:szCs w:val="20"/>
                <w:lang w:val="en-GB"/>
              </w:rPr>
              <w:t xml:space="preserve">log </w:t>
            </w:r>
            <w:proofErr w:type="spellStart"/>
            <w:r w:rsidRPr="00D919B5">
              <w:rPr>
                <w:rFonts w:asciiTheme="majorBidi" w:eastAsia="GulliverRM" w:hAnsiTheme="majorBidi" w:cstheme="majorBidi"/>
                <w:sz w:val="20"/>
                <w:szCs w:val="20"/>
                <w:lang w:val="en-GB"/>
              </w:rPr>
              <w:t>K</w:t>
            </w:r>
            <w:r w:rsidRPr="00D919B5">
              <w:rPr>
                <w:rFonts w:asciiTheme="majorBidi" w:eastAsia="GulliverRM" w:hAnsiTheme="majorBidi" w:cstheme="majorBidi"/>
                <w:sz w:val="20"/>
                <w:szCs w:val="20"/>
                <w:vertAlign w:val="subscript"/>
                <w:lang w:val="en-GB"/>
              </w:rPr>
              <w:t>ow</w:t>
            </w:r>
            <w:proofErr w:type="spellEnd"/>
          </w:p>
        </w:tc>
        <w:tc>
          <w:tcPr>
            <w:tcW w:w="1530" w:type="dxa"/>
            <w:tcBorders>
              <w:left w:val="nil"/>
              <w:bottom w:val="single" w:sz="4" w:space="0" w:color="auto"/>
              <w:right w:val="nil"/>
            </w:tcBorders>
          </w:tcPr>
          <w:p w14:paraId="6AFBC101" w14:textId="77777777" w:rsidR="008141BF" w:rsidRPr="00D919B5" w:rsidRDefault="008141BF" w:rsidP="00D04302">
            <w:pPr>
              <w:spacing w:line="360" w:lineRule="auto"/>
              <w:jc w:val="center"/>
              <w:rPr>
                <w:rFonts w:asciiTheme="majorBidi" w:eastAsia="GulliverRM" w:hAnsiTheme="majorBidi" w:cstheme="majorBidi"/>
                <w:sz w:val="20"/>
                <w:szCs w:val="20"/>
                <w:lang w:val="en-GB"/>
              </w:rPr>
            </w:pPr>
            <w:r w:rsidRPr="00D919B5">
              <w:rPr>
                <w:rFonts w:asciiTheme="majorBidi" w:eastAsia="GulliverRM" w:hAnsiTheme="majorBidi" w:cstheme="majorBidi"/>
                <w:sz w:val="20"/>
                <w:szCs w:val="20"/>
                <w:lang w:val="en-GB"/>
              </w:rPr>
              <w:t>Water solubility</w:t>
            </w:r>
          </w:p>
          <w:p w14:paraId="57283BEC" w14:textId="77777777" w:rsidR="008141BF" w:rsidRPr="00D919B5" w:rsidRDefault="008141BF" w:rsidP="00D04302">
            <w:pPr>
              <w:spacing w:line="360" w:lineRule="auto"/>
              <w:jc w:val="center"/>
              <w:rPr>
                <w:rFonts w:asciiTheme="majorBidi" w:eastAsia="GulliverRM" w:hAnsiTheme="majorBidi" w:cstheme="majorBidi"/>
                <w:sz w:val="20"/>
                <w:szCs w:val="20"/>
                <w:rtl/>
                <w:lang w:val="en-GB"/>
              </w:rPr>
            </w:pPr>
            <w:r w:rsidRPr="00D919B5">
              <w:rPr>
                <w:rFonts w:asciiTheme="majorBidi" w:eastAsia="GulliverRM" w:hAnsiTheme="majorBidi" w:cstheme="majorBidi"/>
                <w:sz w:val="20"/>
                <w:szCs w:val="20"/>
                <w:lang w:val="en-GB"/>
              </w:rPr>
              <w:t xml:space="preserve"> (g L</w:t>
            </w:r>
            <w:r w:rsidRPr="00D919B5">
              <w:rPr>
                <w:rFonts w:asciiTheme="majorBidi" w:eastAsia="GulliverRM" w:hAnsiTheme="majorBidi" w:cstheme="majorBidi"/>
                <w:sz w:val="20"/>
                <w:szCs w:val="20"/>
                <w:vertAlign w:val="superscript"/>
                <w:lang w:val="en-GB"/>
              </w:rPr>
              <w:t>-1</w:t>
            </w:r>
            <w:r w:rsidRPr="00D919B5">
              <w:rPr>
                <w:rFonts w:asciiTheme="majorBidi" w:eastAsia="GulliverRM" w:hAnsiTheme="majorBidi" w:cstheme="majorBidi"/>
                <w:sz w:val="20"/>
                <w:szCs w:val="20"/>
                <w:lang w:val="en-GB"/>
              </w:rPr>
              <w:t>)</w:t>
            </w:r>
          </w:p>
        </w:tc>
        <w:tc>
          <w:tcPr>
            <w:tcW w:w="1530" w:type="dxa"/>
            <w:tcBorders>
              <w:left w:val="nil"/>
              <w:bottom w:val="single" w:sz="4" w:space="0" w:color="auto"/>
              <w:right w:val="nil"/>
            </w:tcBorders>
          </w:tcPr>
          <w:p w14:paraId="3D8FB09D" w14:textId="77777777" w:rsidR="008141BF" w:rsidRPr="00D919B5" w:rsidRDefault="008141BF" w:rsidP="00D04302">
            <w:pPr>
              <w:spacing w:line="360" w:lineRule="auto"/>
              <w:jc w:val="center"/>
              <w:rPr>
                <w:rFonts w:asciiTheme="majorBidi" w:eastAsia="GulliverRM" w:hAnsiTheme="majorBidi" w:cstheme="majorBidi"/>
                <w:sz w:val="20"/>
                <w:szCs w:val="20"/>
                <w:lang w:val="en-GB"/>
              </w:rPr>
            </w:pPr>
            <w:r w:rsidRPr="00D919B5">
              <w:rPr>
                <w:rFonts w:asciiTheme="majorBidi" w:eastAsia="GulliverRM" w:hAnsiTheme="majorBidi" w:cstheme="majorBidi"/>
                <w:sz w:val="20"/>
                <w:szCs w:val="20"/>
                <w:lang w:val="en-GB"/>
              </w:rPr>
              <w:t xml:space="preserve">Vapour pressure at 25 </w:t>
            </w:r>
            <w:proofErr w:type="spellStart"/>
            <w:r w:rsidRPr="00D919B5">
              <w:rPr>
                <w:rFonts w:asciiTheme="majorBidi" w:eastAsia="GulliverRM" w:hAnsiTheme="majorBidi" w:cstheme="majorBidi"/>
                <w:sz w:val="20"/>
                <w:szCs w:val="20"/>
                <w:vertAlign w:val="superscript"/>
                <w:lang w:val="en-GB"/>
              </w:rPr>
              <w:t>o</w:t>
            </w:r>
            <w:r w:rsidRPr="00D919B5">
              <w:rPr>
                <w:rFonts w:asciiTheme="majorBidi" w:eastAsia="GulliverRM" w:hAnsiTheme="majorBidi" w:cstheme="majorBidi"/>
                <w:sz w:val="20"/>
                <w:szCs w:val="20"/>
                <w:lang w:val="en-GB"/>
              </w:rPr>
              <w:t>C</w:t>
            </w:r>
            <w:proofErr w:type="spellEnd"/>
            <w:r w:rsidRPr="00D919B5">
              <w:rPr>
                <w:rFonts w:asciiTheme="majorBidi" w:eastAsia="GulliverRM" w:hAnsiTheme="majorBidi" w:cstheme="majorBidi"/>
                <w:sz w:val="20"/>
                <w:szCs w:val="20"/>
                <w:lang w:val="en-GB"/>
              </w:rPr>
              <w:t xml:space="preserve"> Pa</w:t>
            </w:r>
          </w:p>
        </w:tc>
        <w:tc>
          <w:tcPr>
            <w:tcW w:w="1908" w:type="dxa"/>
            <w:tcBorders>
              <w:left w:val="nil"/>
              <w:bottom w:val="single" w:sz="4" w:space="0" w:color="auto"/>
              <w:right w:val="nil"/>
            </w:tcBorders>
          </w:tcPr>
          <w:p w14:paraId="4C7755BE" w14:textId="77777777" w:rsidR="008141BF" w:rsidRPr="00D919B5" w:rsidRDefault="008141BF" w:rsidP="00D04302">
            <w:pPr>
              <w:spacing w:line="360" w:lineRule="auto"/>
              <w:jc w:val="center"/>
              <w:rPr>
                <w:rFonts w:asciiTheme="majorBidi" w:eastAsia="GulliverRM" w:hAnsiTheme="majorBidi" w:cstheme="majorBidi"/>
                <w:sz w:val="20"/>
                <w:szCs w:val="20"/>
              </w:rPr>
            </w:pPr>
            <w:r w:rsidRPr="00D919B5">
              <w:rPr>
                <w:rFonts w:asciiTheme="majorBidi" w:eastAsia="GulliverRM" w:hAnsiTheme="majorBidi" w:cstheme="majorBidi"/>
                <w:sz w:val="20"/>
                <w:szCs w:val="20"/>
                <w:lang w:val="en-GB"/>
              </w:rPr>
              <w:t xml:space="preserve">Molecular </w:t>
            </w:r>
            <w:r w:rsidRPr="00D919B5">
              <w:rPr>
                <w:rFonts w:asciiTheme="majorBidi" w:eastAsia="GulliverRM" w:hAnsiTheme="majorBidi" w:cstheme="majorBidi"/>
                <w:sz w:val="20"/>
                <w:szCs w:val="20"/>
              </w:rPr>
              <w:t>weight</w:t>
            </w:r>
          </w:p>
          <w:p w14:paraId="19214AA5" w14:textId="77777777" w:rsidR="008141BF" w:rsidRPr="00D919B5" w:rsidRDefault="008141BF" w:rsidP="00D04302">
            <w:pPr>
              <w:spacing w:line="360" w:lineRule="auto"/>
              <w:jc w:val="center"/>
              <w:rPr>
                <w:rFonts w:asciiTheme="majorBidi" w:eastAsia="GulliverRM" w:hAnsiTheme="majorBidi" w:cstheme="majorBidi"/>
                <w:sz w:val="20"/>
                <w:szCs w:val="20"/>
                <w:lang w:val="en-GB"/>
              </w:rPr>
            </w:pPr>
            <w:r w:rsidRPr="00D919B5">
              <w:rPr>
                <w:rFonts w:asciiTheme="majorBidi" w:eastAsia="GulliverRM" w:hAnsiTheme="majorBidi" w:cstheme="majorBidi"/>
                <w:sz w:val="20"/>
                <w:szCs w:val="20"/>
              </w:rPr>
              <w:t>(g mol</w:t>
            </w:r>
            <w:r w:rsidRPr="00D919B5">
              <w:rPr>
                <w:rFonts w:asciiTheme="majorBidi" w:eastAsia="GulliverRM" w:hAnsiTheme="majorBidi" w:cstheme="majorBidi"/>
                <w:sz w:val="20"/>
                <w:szCs w:val="20"/>
                <w:vertAlign w:val="superscript"/>
              </w:rPr>
              <w:t>-1</w:t>
            </w:r>
            <w:r w:rsidRPr="00D919B5">
              <w:rPr>
                <w:rFonts w:asciiTheme="majorBidi" w:eastAsia="GulliverRM" w:hAnsiTheme="majorBidi" w:cstheme="majorBidi"/>
                <w:sz w:val="20"/>
                <w:szCs w:val="20"/>
              </w:rPr>
              <w:t>)</w:t>
            </w:r>
          </w:p>
        </w:tc>
        <w:tc>
          <w:tcPr>
            <w:tcW w:w="1306" w:type="dxa"/>
            <w:tcBorders>
              <w:left w:val="nil"/>
              <w:bottom w:val="single" w:sz="4" w:space="0" w:color="auto"/>
              <w:right w:val="nil"/>
            </w:tcBorders>
          </w:tcPr>
          <w:p w14:paraId="2D394FA5" w14:textId="77777777" w:rsidR="008141BF" w:rsidRPr="00D919B5" w:rsidRDefault="008141BF" w:rsidP="00D04302">
            <w:pPr>
              <w:spacing w:line="360" w:lineRule="auto"/>
              <w:jc w:val="center"/>
              <w:rPr>
                <w:rFonts w:asciiTheme="majorBidi" w:eastAsia="GulliverRM" w:hAnsiTheme="majorBidi" w:cstheme="majorBidi"/>
                <w:sz w:val="20"/>
                <w:szCs w:val="20"/>
                <w:rtl/>
              </w:rPr>
            </w:pPr>
            <w:r w:rsidRPr="00D919B5">
              <w:rPr>
                <w:rFonts w:asciiTheme="majorBidi" w:eastAsia="GulliverRM" w:hAnsiTheme="majorBidi" w:cstheme="majorBidi"/>
                <w:sz w:val="20"/>
                <w:szCs w:val="20"/>
                <w:lang w:val="en-GB"/>
              </w:rPr>
              <w:t>Structure</w:t>
            </w:r>
          </w:p>
        </w:tc>
        <w:tc>
          <w:tcPr>
            <w:tcW w:w="1646" w:type="dxa"/>
            <w:tcBorders>
              <w:left w:val="nil"/>
              <w:bottom w:val="single" w:sz="4" w:space="0" w:color="auto"/>
              <w:right w:val="nil"/>
            </w:tcBorders>
          </w:tcPr>
          <w:p w14:paraId="0AB12D29" w14:textId="77777777" w:rsidR="008141BF" w:rsidRPr="00D919B5" w:rsidRDefault="008141BF" w:rsidP="00D04302">
            <w:pPr>
              <w:spacing w:line="360" w:lineRule="auto"/>
              <w:jc w:val="center"/>
              <w:rPr>
                <w:rFonts w:asciiTheme="majorBidi" w:eastAsia="GulliverRM" w:hAnsiTheme="majorBidi" w:cstheme="majorBidi"/>
                <w:sz w:val="20"/>
                <w:szCs w:val="20"/>
                <w:lang w:val="en-GB"/>
              </w:rPr>
            </w:pPr>
            <w:r w:rsidRPr="00D919B5">
              <w:rPr>
                <w:rFonts w:asciiTheme="majorBidi" w:eastAsia="GulliverRM" w:hAnsiTheme="majorBidi" w:cstheme="majorBidi"/>
                <w:sz w:val="20"/>
                <w:szCs w:val="20"/>
                <w:lang w:val="en-GB"/>
              </w:rPr>
              <w:t>PAH's</w:t>
            </w:r>
          </w:p>
        </w:tc>
      </w:tr>
      <w:tr w:rsidR="008141BF" w:rsidRPr="00D919B5" w14:paraId="5917894A" w14:textId="77777777" w:rsidTr="00FF334E">
        <w:trPr>
          <w:trHeight w:val="809"/>
        </w:trPr>
        <w:tc>
          <w:tcPr>
            <w:tcW w:w="1440" w:type="dxa"/>
            <w:tcBorders>
              <w:left w:val="nil"/>
              <w:bottom w:val="nil"/>
              <w:right w:val="nil"/>
            </w:tcBorders>
            <w:vAlign w:val="center"/>
          </w:tcPr>
          <w:p w14:paraId="016D514D" w14:textId="77777777" w:rsidR="008141BF" w:rsidRPr="00D919B5" w:rsidRDefault="008141BF" w:rsidP="00D04302">
            <w:pPr>
              <w:spacing w:line="360" w:lineRule="auto"/>
              <w:jc w:val="center"/>
              <w:rPr>
                <w:rFonts w:asciiTheme="majorBidi" w:eastAsia="GulliverRM" w:hAnsiTheme="majorBidi" w:cstheme="majorBidi"/>
                <w:sz w:val="20"/>
                <w:szCs w:val="20"/>
                <w:rtl/>
              </w:rPr>
            </w:pPr>
            <w:r w:rsidRPr="00D919B5">
              <w:rPr>
                <w:rFonts w:asciiTheme="majorBidi" w:hAnsiTheme="majorBidi" w:cstheme="majorBidi"/>
                <w:sz w:val="20"/>
                <w:szCs w:val="20"/>
              </w:rPr>
              <w:t>3.37</w:t>
            </w:r>
          </w:p>
        </w:tc>
        <w:tc>
          <w:tcPr>
            <w:tcW w:w="1530" w:type="dxa"/>
            <w:tcBorders>
              <w:left w:val="nil"/>
              <w:bottom w:val="nil"/>
              <w:right w:val="nil"/>
            </w:tcBorders>
            <w:vAlign w:val="center"/>
          </w:tcPr>
          <w:p w14:paraId="59D4B829" w14:textId="77777777" w:rsidR="008141BF" w:rsidRPr="00D919B5" w:rsidRDefault="008141BF" w:rsidP="00D04302">
            <w:pPr>
              <w:spacing w:line="360" w:lineRule="auto"/>
              <w:jc w:val="center"/>
              <w:rPr>
                <w:rFonts w:asciiTheme="majorBidi" w:eastAsia="GulliverRM" w:hAnsiTheme="majorBidi" w:cstheme="majorBidi"/>
                <w:sz w:val="20"/>
                <w:szCs w:val="20"/>
                <w:rtl/>
              </w:rPr>
            </w:pPr>
            <w:r w:rsidRPr="00D919B5">
              <w:rPr>
                <w:rFonts w:asciiTheme="majorBidi" w:hAnsiTheme="majorBidi" w:cstheme="majorBidi"/>
                <w:sz w:val="20"/>
                <w:szCs w:val="20"/>
              </w:rPr>
              <w:t>31</w:t>
            </w:r>
            <w:r w:rsidRPr="00D919B5">
              <w:rPr>
                <w:rFonts w:ascii="MS Gothic" w:eastAsia="MS Gothic" w:hAnsi="MS Gothic" w:cs="MS Gothic" w:hint="eastAsia"/>
                <w:sz w:val="20"/>
                <w:szCs w:val="20"/>
                <w:rtl/>
              </w:rPr>
              <w:t>～</w:t>
            </w:r>
          </w:p>
        </w:tc>
        <w:tc>
          <w:tcPr>
            <w:tcW w:w="1530" w:type="dxa"/>
            <w:tcBorders>
              <w:left w:val="nil"/>
              <w:bottom w:val="nil"/>
              <w:right w:val="nil"/>
            </w:tcBorders>
            <w:vAlign w:val="center"/>
          </w:tcPr>
          <w:p w14:paraId="50A9D7C8" w14:textId="77777777" w:rsidR="008141BF" w:rsidRPr="00D919B5" w:rsidRDefault="008141BF" w:rsidP="00D04302">
            <w:pPr>
              <w:spacing w:line="360" w:lineRule="auto"/>
              <w:jc w:val="center"/>
              <w:rPr>
                <w:rFonts w:asciiTheme="majorBidi" w:hAnsiTheme="majorBidi" w:cstheme="majorBidi"/>
                <w:sz w:val="20"/>
                <w:szCs w:val="20"/>
              </w:rPr>
            </w:pPr>
            <w:r w:rsidRPr="00D919B5">
              <w:rPr>
                <w:rFonts w:asciiTheme="majorBidi" w:hAnsiTheme="majorBidi" w:cstheme="majorBidi"/>
                <w:sz w:val="20"/>
                <w:szCs w:val="20"/>
              </w:rPr>
              <w:t>10.4</w:t>
            </w:r>
          </w:p>
        </w:tc>
        <w:tc>
          <w:tcPr>
            <w:tcW w:w="1908" w:type="dxa"/>
            <w:tcBorders>
              <w:left w:val="nil"/>
              <w:bottom w:val="nil"/>
              <w:right w:val="nil"/>
            </w:tcBorders>
            <w:vAlign w:val="center"/>
          </w:tcPr>
          <w:p w14:paraId="1EC805A0" w14:textId="77777777" w:rsidR="008141BF" w:rsidRPr="00D919B5" w:rsidRDefault="008141BF" w:rsidP="00D04302">
            <w:pPr>
              <w:spacing w:line="360" w:lineRule="auto"/>
              <w:jc w:val="center"/>
              <w:rPr>
                <w:rFonts w:asciiTheme="majorBidi" w:eastAsia="GulliverRM" w:hAnsiTheme="majorBidi" w:cstheme="majorBidi"/>
                <w:sz w:val="20"/>
                <w:szCs w:val="20"/>
                <w:rtl/>
              </w:rPr>
            </w:pPr>
            <w:r w:rsidRPr="00D919B5">
              <w:rPr>
                <w:rFonts w:asciiTheme="majorBidi" w:hAnsiTheme="majorBidi" w:cstheme="majorBidi"/>
                <w:sz w:val="20"/>
                <w:szCs w:val="20"/>
              </w:rPr>
              <w:t>128</w:t>
            </w:r>
          </w:p>
        </w:tc>
        <w:tc>
          <w:tcPr>
            <w:tcW w:w="1306" w:type="dxa"/>
            <w:tcBorders>
              <w:left w:val="nil"/>
              <w:bottom w:val="nil"/>
              <w:right w:val="nil"/>
            </w:tcBorders>
          </w:tcPr>
          <w:p w14:paraId="7A8C892A" w14:textId="77777777" w:rsidR="008141BF" w:rsidRPr="00D919B5" w:rsidRDefault="008141BF" w:rsidP="00D04302">
            <w:pPr>
              <w:spacing w:line="360" w:lineRule="auto"/>
              <w:jc w:val="center"/>
              <w:rPr>
                <w:rFonts w:asciiTheme="majorBidi" w:eastAsia="GulliverRM" w:hAnsiTheme="majorBidi" w:cstheme="majorBidi"/>
                <w:sz w:val="20"/>
                <w:szCs w:val="20"/>
                <w:rtl/>
              </w:rPr>
            </w:pPr>
            <w:r w:rsidRPr="00D919B5">
              <w:rPr>
                <w:rFonts w:asciiTheme="majorBidi" w:hAnsiTheme="majorBidi" w:cstheme="majorBidi"/>
                <w:sz w:val="20"/>
                <w:szCs w:val="20"/>
              </w:rPr>
              <w:object w:dxaOrig="2167" w:dyaOrig="1291" w14:anchorId="18CEE9C9">
                <v:shape id="_x0000_i1026" type="#_x0000_t75" style="width:43.5pt;height:26.25pt" o:ole="">
                  <v:imagedata r:id="rId12" o:title=""/>
                </v:shape>
                <o:OLEObject Type="Embed" ProgID="ChemDraw.Document.6.0" ShapeID="_x0000_i1026" DrawAspect="Content" ObjectID="_1551262462" r:id="rId13"/>
              </w:object>
            </w:r>
          </w:p>
        </w:tc>
        <w:tc>
          <w:tcPr>
            <w:tcW w:w="1646" w:type="dxa"/>
            <w:tcBorders>
              <w:left w:val="nil"/>
              <w:bottom w:val="nil"/>
              <w:right w:val="nil"/>
            </w:tcBorders>
            <w:vAlign w:val="center"/>
          </w:tcPr>
          <w:p w14:paraId="7C76F961" w14:textId="77777777" w:rsidR="008141BF" w:rsidRPr="00D919B5" w:rsidRDefault="008141BF" w:rsidP="00D04302">
            <w:pPr>
              <w:autoSpaceDE w:val="0"/>
              <w:autoSpaceDN w:val="0"/>
              <w:adjustRightInd w:val="0"/>
              <w:spacing w:line="360" w:lineRule="auto"/>
              <w:jc w:val="center"/>
              <w:rPr>
                <w:rFonts w:asciiTheme="majorBidi" w:hAnsiTheme="majorBidi" w:cstheme="majorBidi"/>
                <w:sz w:val="20"/>
                <w:szCs w:val="20"/>
              </w:rPr>
            </w:pPr>
            <w:r w:rsidRPr="00D919B5">
              <w:rPr>
                <w:rFonts w:asciiTheme="majorBidi" w:hAnsiTheme="majorBidi" w:cstheme="majorBidi"/>
                <w:sz w:val="20"/>
                <w:szCs w:val="20"/>
              </w:rPr>
              <w:t>Naphthalene</w:t>
            </w:r>
          </w:p>
          <w:p w14:paraId="7B49F871" w14:textId="77777777" w:rsidR="008141BF" w:rsidRPr="00D919B5" w:rsidRDefault="008141BF" w:rsidP="00D04302">
            <w:pPr>
              <w:spacing w:line="360" w:lineRule="auto"/>
              <w:jc w:val="center"/>
              <w:rPr>
                <w:rFonts w:asciiTheme="majorBidi" w:hAnsiTheme="majorBidi" w:cstheme="majorBidi"/>
                <w:sz w:val="20"/>
                <w:szCs w:val="20"/>
                <w:vertAlign w:val="subscript"/>
              </w:rPr>
            </w:pPr>
            <w:r w:rsidRPr="00D919B5">
              <w:rPr>
                <w:rFonts w:asciiTheme="majorBidi" w:hAnsiTheme="majorBidi" w:cstheme="majorBidi"/>
                <w:sz w:val="20"/>
                <w:szCs w:val="20"/>
              </w:rPr>
              <w:t>C</w:t>
            </w:r>
            <w:r w:rsidRPr="00D919B5">
              <w:rPr>
                <w:rFonts w:asciiTheme="majorBidi" w:hAnsiTheme="majorBidi" w:cstheme="majorBidi"/>
                <w:sz w:val="20"/>
                <w:szCs w:val="20"/>
                <w:vertAlign w:val="subscript"/>
              </w:rPr>
              <w:t>10</w:t>
            </w:r>
            <w:r w:rsidRPr="00D919B5">
              <w:rPr>
                <w:rFonts w:asciiTheme="majorBidi" w:hAnsiTheme="majorBidi" w:cstheme="majorBidi"/>
                <w:sz w:val="20"/>
                <w:szCs w:val="20"/>
              </w:rPr>
              <w:t>H</w:t>
            </w:r>
            <w:r w:rsidRPr="00D919B5">
              <w:rPr>
                <w:rFonts w:asciiTheme="majorBidi" w:hAnsiTheme="majorBidi" w:cstheme="majorBidi"/>
                <w:sz w:val="20"/>
                <w:szCs w:val="20"/>
                <w:vertAlign w:val="subscript"/>
              </w:rPr>
              <w:t>8</w:t>
            </w:r>
          </w:p>
          <w:p w14:paraId="5FCD1124" w14:textId="77777777" w:rsidR="008141BF" w:rsidRPr="00D919B5" w:rsidRDefault="008141BF" w:rsidP="00D04302">
            <w:pPr>
              <w:spacing w:line="360" w:lineRule="auto"/>
              <w:jc w:val="center"/>
              <w:rPr>
                <w:rFonts w:asciiTheme="majorBidi" w:eastAsia="GulliverRM" w:hAnsiTheme="majorBidi" w:cstheme="majorBidi"/>
                <w:sz w:val="20"/>
                <w:szCs w:val="20"/>
                <w:lang w:val="en-GB"/>
              </w:rPr>
            </w:pPr>
          </w:p>
        </w:tc>
      </w:tr>
      <w:tr w:rsidR="008141BF" w:rsidRPr="00D919B5" w14:paraId="492D0EDF" w14:textId="77777777" w:rsidTr="00FF334E">
        <w:trPr>
          <w:trHeight w:val="990"/>
        </w:trPr>
        <w:tc>
          <w:tcPr>
            <w:tcW w:w="1440" w:type="dxa"/>
            <w:tcBorders>
              <w:top w:val="nil"/>
              <w:left w:val="nil"/>
              <w:bottom w:val="nil"/>
              <w:right w:val="nil"/>
            </w:tcBorders>
            <w:vAlign w:val="center"/>
          </w:tcPr>
          <w:p w14:paraId="76FAB558" w14:textId="77777777" w:rsidR="008141BF" w:rsidRPr="00D919B5" w:rsidRDefault="008141BF" w:rsidP="00D04302">
            <w:pPr>
              <w:spacing w:line="360" w:lineRule="auto"/>
              <w:jc w:val="center"/>
              <w:rPr>
                <w:rFonts w:asciiTheme="majorBidi" w:eastAsia="GulliverRM" w:hAnsiTheme="majorBidi" w:cstheme="majorBidi"/>
                <w:sz w:val="20"/>
                <w:szCs w:val="20"/>
                <w:rtl/>
              </w:rPr>
            </w:pPr>
            <w:r w:rsidRPr="00D919B5">
              <w:rPr>
                <w:rFonts w:asciiTheme="majorBidi" w:hAnsiTheme="majorBidi" w:cstheme="majorBidi"/>
                <w:sz w:val="20"/>
                <w:szCs w:val="20"/>
              </w:rPr>
              <w:t>4.00</w:t>
            </w:r>
          </w:p>
        </w:tc>
        <w:tc>
          <w:tcPr>
            <w:tcW w:w="1530" w:type="dxa"/>
            <w:tcBorders>
              <w:top w:val="nil"/>
              <w:left w:val="nil"/>
              <w:bottom w:val="nil"/>
              <w:right w:val="nil"/>
            </w:tcBorders>
            <w:vAlign w:val="center"/>
          </w:tcPr>
          <w:p w14:paraId="0B0BEC87" w14:textId="77777777" w:rsidR="008141BF" w:rsidRPr="00D919B5" w:rsidRDefault="008141BF" w:rsidP="00D04302">
            <w:pPr>
              <w:spacing w:line="360" w:lineRule="auto"/>
              <w:jc w:val="center"/>
              <w:rPr>
                <w:rFonts w:asciiTheme="majorBidi" w:eastAsia="GulliverRM" w:hAnsiTheme="majorBidi" w:cstheme="majorBidi"/>
                <w:sz w:val="20"/>
                <w:szCs w:val="20"/>
                <w:rtl/>
              </w:rPr>
            </w:pPr>
            <w:r w:rsidRPr="00D919B5">
              <w:rPr>
                <w:rFonts w:asciiTheme="majorBidi" w:hAnsiTheme="majorBidi" w:cstheme="majorBidi"/>
                <w:sz w:val="20"/>
                <w:szCs w:val="20"/>
              </w:rPr>
              <w:t>3.93</w:t>
            </w:r>
          </w:p>
        </w:tc>
        <w:tc>
          <w:tcPr>
            <w:tcW w:w="1530" w:type="dxa"/>
            <w:tcBorders>
              <w:top w:val="nil"/>
              <w:left w:val="nil"/>
              <w:bottom w:val="nil"/>
              <w:right w:val="nil"/>
            </w:tcBorders>
            <w:vAlign w:val="center"/>
          </w:tcPr>
          <w:p w14:paraId="637DBEBF" w14:textId="77777777" w:rsidR="008141BF" w:rsidRPr="00D919B5" w:rsidRDefault="008141BF" w:rsidP="00D04302">
            <w:pPr>
              <w:spacing w:line="360" w:lineRule="auto"/>
              <w:jc w:val="center"/>
              <w:rPr>
                <w:rFonts w:asciiTheme="majorBidi" w:hAnsiTheme="majorBidi" w:cstheme="majorBidi"/>
                <w:sz w:val="20"/>
                <w:szCs w:val="20"/>
              </w:rPr>
            </w:pPr>
            <w:r w:rsidRPr="00D919B5">
              <w:rPr>
                <w:rFonts w:asciiTheme="majorBidi" w:hAnsiTheme="majorBidi" w:cstheme="majorBidi"/>
                <w:sz w:val="20"/>
                <w:szCs w:val="20"/>
              </w:rPr>
              <w:t>0.9</w:t>
            </w:r>
          </w:p>
        </w:tc>
        <w:tc>
          <w:tcPr>
            <w:tcW w:w="1908" w:type="dxa"/>
            <w:tcBorders>
              <w:top w:val="nil"/>
              <w:left w:val="nil"/>
              <w:bottom w:val="nil"/>
              <w:right w:val="nil"/>
            </w:tcBorders>
            <w:vAlign w:val="center"/>
          </w:tcPr>
          <w:p w14:paraId="6A0B9F11" w14:textId="77777777" w:rsidR="008141BF" w:rsidRPr="00D919B5" w:rsidRDefault="008141BF" w:rsidP="00D04302">
            <w:pPr>
              <w:spacing w:line="360" w:lineRule="auto"/>
              <w:jc w:val="center"/>
              <w:rPr>
                <w:rFonts w:asciiTheme="majorBidi" w:eastAsia="GulliverRM" w:hAnsiTheme="majorBidi" w:cstheme="majorBidi"/>
                <w:sz w:val="20"/>
                <w:szCs w:val="20"/>
                <w:rtl/>
              </w:rPr>
            </w:pPr>
            <w:r w:rsidRPr="00D919B5">
              <w:rPr>
                <w:rFonts w:asciiTheme="majorBidi" w:hAnsiTheme="majorBidi" w:cstheme="majorBidi"/>
                <w:sz w:val="20"/>
                <w:szCs w:val="20"/>
              </w:rPr>
              <w:t>152</w:t>
            </w:r>
          </w:p>
        </w:tc>
        <w:tc>
          <w:tcPr>
            <w:tcW w:w="1306" w:type="dxa"/>
            <w:tcBorders>
              <w:top w:val="nil"/>
              <w:left w:val="nil"/>
              <w:bottom w:val="nil"/>
              <w:right w:val="nil"/>
            </w:tcBorders>
          </w:tcPr>
          <w:p w14:paraId="5AE24EC7" w14:textId="77777777" w:rsidR="008141BF" w:rsidRPr="00D919B5" w:rsidRDefault="008141BF" w:rsidP="00D04302">
            <w:pPr>
              <w:spacing w:line="360" w:lineRule="auto"/>
              <w:jc w:val="center"/>
              <w:rPr>
                <w:rFonts w:asciiTheme="majorBidi" w:eastAsia="GulliverRM" w:hAnsiTheme="majorBidi" w:cstheme="majorBidi"/>
                <w:sz w:val="20"/>
                <w:szCs w:val="20"/>
                <w:rtl/>
              </w:rPr>
            </w:pPr>
            <w:r w:rsidRPr="00D919B5">
              <w:rPr>
                <w:rFonts w:asciiTheme="majorBidi" w:hAnsiTheme="majorBidi" w:cstheme="majorBidi"/>
                <w:sz w:val="20"/>
                <w:szCs w:val="20"/>
              </w:rPr>
              <w:object w:dxaOrig="2167" w:dyaOrig="1848" w14:anchorId="54EB8056">
                <v:shape id="_x0000_i1027" type="#_x0000_t75" style="width:39.75pt;height:36pt" o:ole="">
                  <v:imagedata r:id="rId14" o:title=""/>
                </v:shape>
                <o:OLEObject Type="Embed" ProgID="ChemDraw.Document.6.0" ShapeID="_x0000_i1027" DrawAspect="Content" ObjectID="_1551262463" r:id="rId15"/>
              </w:object>
            </w:r>
          </w:p>
        </w:tc>
        <w:tc>
          <w:tcPr>
            <w:tcW w:w="1646" w:type="dxa"/>
            <w:tcBorders>
              <w:top w:val="nil"/>
              <w:left w:val="nil"/>
              <w:bottom w:val="nil"/>
              <w:right w:val="nil"/>
            </w:tcBorders>
            <w:vAlign w:val="center"/>
          </w:tcPr>
          <w:p w14:paraId="36F50EF2" w14:textId="77777777" w:rsidR="008141BF" w:rsidRPr="00D919B5" w:rsidRDefault="008141BF" w:rsidP="00D04302">
            <w:pPr>
              <w:autoSpaceDE w:val="0"/>
              <w:autoSpaceDN w:val="0"/>
              <w:adjustRightInd w:val="0"/>
              <w:spacing w:line="360" w:lineRule="auto"/>
              <w:jc w:val="center"/>
              <w:rPr>
                <w:rFonts w:asciiTheme="majorBidi" w:hAnsiTheme="majorBidi" w:cstheme="majorBidi"/>
                <w:sz w:val="20"/>
                <w:szCs w:val="20"/>
              </w:rPr>
            </w:pPr>
            <w:r w:rsidRPr="00D919B5">
              <w:rPr>
                <w:rFonts w:asciiTheme="majorBidi" w:hAnsiTheme="majorBidi" w:cstheme="majorBidi"/>
                <w:sz w:val="20"/>
                <w:szCs w:val="20"/>
              </w:rPr>
              <w:t>Acenaphthylene</w:t>
            </w:r>
          </w:p>
          <w:p w14:paraId="724B2DE8" w14:textId="77777777" w:rsidR="008141BF" w:rsidRPr="00D919B5" w:rsidRDefault="008141BF" w:rsidP="00D04302">
            <w:pPr>
              <w:autoSpaceDE w:val="0"/>
              <w:autoSpaceDN w:val="0"/>
              <w:adjustRightInd w:val="0"/>
              <w:spacing w:line="360" w:lineRule="auto"/>
              <w:jc w:val="center"/>
              <w:rPr>
                <w:rFonts w:asciiTheme="majorBidi" w:eastAsia="GulliverRM" w:hAnsiTheme="majorBidi" w:cstheme="majorBidi"/>
                <w:sz w:val="20"/>
                <w:szCs w:val="20"/>
                <w:lang w:val="en-GB"/>
              </w:rPr>
            </w:pPr>
            <w:r w:rsidRPr="00D919B5">
              <w:rPr>
                <w:rFonts w:asciiTheme="majorBidi" w:hAnsiTheme="majorBidi" w:cstheme="majorBidi"/>
                <w:sz w:val="20"/>
                <w:szCs w:val="20"/>
              </w:rPr>
              <w:t>C</w:t>
            </w:r>
            <w:r w:rsidRPr="00D919B5">
              <w:rPr>
                <w:rFonts w:asciiTheme="majorBidi" w:hAnsiTheme="majorBidi" w:cstheme="majorBidi"/>
                <w:sz w:val="20"/>
                <w:szCs w:val="20"/>
                <w:vertAlign w:val="subscript"/>
              </w:rPr>
              <w:t>12</w:t>
            </w:r>
            <w:r w:rsidRPr="00D919B5">
              <w:rPr>
                <w:rFonts w:asciiTheme="majorBidi" w:hAnsiTheme="majorBidi" w:cstheme="majorBidi"/>
                <w:sz w:val="20"/>
                <w:szCs w:val="20"/>
              </w:rPr>
              <w:t>H</w:t>
            </w:r>
            <w:r w:rsidRPr="00D919B5">
              <w:rPr>
                <w:rFonts w:asciiTheme="majorBidi" w:hAnsiTheme="majorBidi" w:cstheme="majorBidi"/>
                <w:sz w:val="20"/>
                <w:szCs w:val="20"/>
                <w:vertAlign w:val="subscript"/>
              </w:rPr>
              <w:t>8</w:t>
            </w:r>
          </w:p>
        </w:tc>
      </w:tr>
      <w:tr w:rsidR="008141BF" w:rsidRPr="00D919B5" w14:paraId="39A3E4D5" w14:textId="77777777" w:rsidTr="00FF334E">
        <w:trPr>
          <w:trHeight w:val="80"/>
        </w:trPr>
        <w:tc>
          <w:tcPr>
            <w:tcW w:w="1440" w:type="dxa"/>
            <w:tcBorders>
              <w:top w:val="nil"/>
              <w:left w:val="nil"/>
              <w:right w:val="nil"/>
            </w:tcBorders>
            <w:vAlign w:val="center"/>
          </w:tcPr>
          <w:p w14:paraId="60A068F0" w14:textId="77777777" w:rsidR="008141BF" w:rsidRPr="00D919B5" w:rsidRDefault="008141BF" w:rsidP="00D04302">
            <w:pPr>
              <w:spacing w:line="360" w:lineRule="auto"/>
              <w:jc w:val="center"/>
              <w:rPr>
                <w:rFonts w:asciiTheme="majorBidi" w:eastAsia="GulliverRM" w:hAnsiTheme="majorBidi" w:cstheme="majorBidi"/>
                <w:sz w:val="20"/>
                <w:szCs w:val="20"/>
                <w:rtl/>
              </w:rPr>
            </w:pPr>
            <w:r w:rsidRPr="00D919B5">
              <w:rPr>
                <w:rFonts w:asciiTheme="majorBidi" w:hAnsiTheme="majorBidi" w:cstheme="majorBidi"/>
                <w:sz w:val="20"/>
                <w:szCs w:val="20"/>
              </w:rPr>
              <w:t>4.57</w:t>
            </w:r>
          </w:p>
        </w:tc>
        <w:tc>
          <w:tcPr>
            <w:tcW w:w="1530" w:type="dxa"/>
            <w:tcBorders>
              <w:top w:val="nil"/>
              <w:left w:val="nil"/>
              <w:right w:val="nil"/>
            </w:tcBorders>
            <w:vAlign w:val="center"/>
          </w:tcPr>
          <w:p w14:paraId="04E6968F" w14:textId="77777777" w:rsidR="008141BF" w:rsidRPr="00D919B5" w:rsidRDefault="008141BF" w:rsidP="00D04302">
            <w:pPr>
              <w:spacing w:line="360" w:lineRule="auto"/>
              <w:jc w:val="center"/>
              <w:rPr>
                <w:rFonts w:asciiTheme="majorBidi" w:eastAsia="GulliverRM" w:hAnsiTheme="majorBidi" w:cstheme="majorBidi"/>
                <w:sz w:val="20"/>
                <w:szCs w:val="20"/>
                <w:rtl/>
              </w:rPr>
            </w:pPr>
            <w:r w:rsidRPr="00D919B5">
              <w:rPr>
                <w:rFonts w:asciiTheme="majorBidi" w:hAnsiTheme="majorBidi" w:cstheme="majorBidi"/>
                <w:sz w:val="20"/>
                <w:szCs w:val="20"/>
              </w:rPr>
              <w:t>1.2</w:t>
            </w:r>
          </w:p>
        </w:tc>
        <w:tc>
          <w:tcPr>
            <w:tcW w:w="1530" w:type="dxa"/>
            <w:tcBorders>
              <w:top w:val="nil"/>
              <w:left w:val="nil"/>
              <w:right w:val="nil"/>
            </w:tcBorders>
            <w:vAlign w:val="center"/>
          </w:tcPr>
          <w:p w14:paraId="1D2A977C" w14:textId="77777777" w:rsidR="008141BF" w:rsidRPr="00D919B5" w:rsidRDefault="008141BF" w:rsidP="00D04302">
            <w:pPr>
              <w:tabs>
                <w:tab w:val="left" w:pos="810"/>
              </w:tabs>
              <w:spacing w:line="360" w:lineRule="auto"/>
              <w:jc w:val="center"/>
              <w:rPr>
                <w:rFonts w:asciiTheme="majorBidi" w:hAnsiTheme="majorBidi" w:cstheme="majorBidi"/>
                <w:sz w:val="20"/>
                <w:szCs w:val="20"/>
              </w:rPr>
            </w:pPr>
            <w:r w:rsidRPr="00D919B5">
              <w:rPr>
                <w:rFonts w:asciiTheme="majorBidi" w:hAnsiTheme="majorBidi" w:cstheme="majorBidi"/>
                <w:sz w:val="20"/>
                <w:szCs w:val="20"/>
              </w:rPr>
              <w:t>0.02</w:t>
            </w:r>
          </w:p>
        </w:tc>
        <w:tc>
          <w:tcPr>
            <w:tcW w:w="1908" w:type="dxa"/>
            <w:tcBorders>
              <w:top w:val="nil"/>
              <w:left w:val="nil"/>
              <w:right w:val="nil"/>
            </w:tcBorders>
            <w:vAlign w:val="center"/>
          </w:tcPr>
          <w:p w14:paraId="060237FB" w14:textId="77777777" w:rsidR="008141BF" w:rsidRPr="00D919B5" w:rsidRDefault="008141BF" w:rsidP="00D04302">
            <w:pPr>
              <w:tabs>
                <w:tab w:val="left" w:pos="810"/>
              </w:tabs>
              <w:spacing w:line="360" w:lineRule="auto"/>
              <w:jc w:val="center"/>
              <w:rPr>
                <w:rFonts w:asciiTheme="majorBidi" w:eastAsia="GulliverRM" w:hAnsiTheme="majorBidi" w:cstheme="majorBidi"/>
                <w:sz w:val="20"/>
                <w:szCs w:val="20"/>
                <w:rtl/>
              </w:rPr>
            </w:pPr>
            <w:r w:rsidRPr="00D919B5">
              <w:rPr>
                <w:rFonts w:asciiTheme="majorBidi" w:hAnsiTheme="majorBidi" w:cstheme="majorBidi"/>
                <w:sz w:val="20"/>
                <w:szCs w:val="20"/>
              </w:rPr>
              <w:t>178</w:t>
            </w:r>
          </w:p>
        </w:tc>
        <w:tc>
          <w:tcPr>
            <w:tcW w:w="1306" w:type="dxa"/>
            <w:tcBorders>
              <w:top w:val="nil"/>
              <w:left w:val="nil"/>
              <w:right w:val="nil"/>
            </w:tcBorders>
          </w:tcPr>
          <w:p w14:paraId="1E2A5A0C" w14:textId="77777777" w:rsidR="008141BF" w:rsidRPr="00D919B5" w:rsidRDefault="008141BF" w:rsidP="00D04302">
            <w:pPr>
              <w:spacing w:line="360" w:lineRule="auto"/>
              <w:jc w:val="center"/>
              <w:rPr>
                <w:rFonts w:asciiTheme="majorBidi" w:eastAsia="GulliverRM" w:hAnsiTheme="majorBidi" w:cstheme="majorBidi"/>
                <w:sz w:val="20"/>
                <w:szCs w:val="20"/>
                <w:rtl/>
              </w:rPr>
            </w:pPr>
            <w:r w:rsidRPr="00D919B5">
              <w:rPr>
                <w:rFonts w:asciiTheme="majorBidi" w:hAnsiTheme="majorBidi" w:cstheme="majorBidi"/>
                <w:sz w:val="20"/>
                <w:szCs w:val="20"/>
              </w:rPr>
              <w:object w:dxaOrig="2686" w:dyaOrig="2188" w14:anchorId="69A7458C">
                <v:shape id="_x0000_i1028" type="#_x0000_t75" style="width:51.75pt;height:42pt" o:ole="">
                  <v:imagedata r:id="rId16" o:title=""/>
                </v:shape>
                <o:OLEObject Type="Embed" ProgID="ChemDraw.Document.6.0" ShapeID="_x0000_i1028" DrawAspect="Content" ObjectID="_1551262464" r:id="rId17"/>
              </w:object>
            </w:r>
          </w:p>
        </w:tc>
        <w:tc>
          <w:tcPr>
            <w:tcW w:w="1646" w:type="dxa"/>
            <w:tcBorders>
              <w:top w:val="nil"/>
              <w:left w:val="nil"/>
              <w:right w:val="nil"/>
            </w:tcBorders>
            <w:vAlign w:val="center"/>
          </w:tcPr>
          <w:p w14:paraId="59CD4B3C" w14:textId="654A768D" w:rsidR="008141BF" w:rsidRPr="00D919B5" w:rsidRDefault="008141BF" w:rsidP="00D04302">
            <w:pPr>
              <w:autoSpaceDE w:val="0"/>
              <w:autoSpaceDN w:val="0"/>
              <w:adjustRightInd w:val="0"/>
              <w:spacing w:line="360" w:lineRule="auto"/>
              <w:jc w:val="center"/>
              <w:rPr>
                <w:rFonts w:asciiTheme="majorBidi" w:hAnsiTheme="majorBidi" w:cstheme="majorBidi"/>
                <w:sz w:val="20"/>
                <w:szCs w:val="20"/>
              </w:rPr>
            </w:pPr>
            <w:r w:rsidRPr="00D919B5">
              <w:rPr>
                <w:rFonts w:asciiTheme="majorBidi" w:hAnsiTheme="majorBidi" w:cstheme="majorBidi"/>
                <w:sz w:val="20"/>
                <w:szCs w:val="20"/>
              </w:rPr>
              <w:t>Phenanthrene</w:t>
            </w:r>
          </w:p>
          <w:p w14:paraId="33CC2493" w14:textId="77777777" w:rsidR="008141BF" w:rsidRPr="00D919B5" w:rsidRDefault="008141BF" w:rsidP="00D04302">
            <w:pPr>
              <w:autoSpaceDE w:val="0"/>
              <w:autoSpaceDN w:val="0"/>
              <w:adjustRightInd w:val="0"/>
              <w:spacing w:line="360" w:lineRule="auto"/>
              <w:jc w:val="center"/>
              <w:rPr>
                <w:rFonts w:asciiTheme="majorBidi" w:eastAsia="GulliverRM" w:hAnsiTheme="majorBidi" w:cstheme="majorBidi"/>
                <w:sz w:val="20"/>
                <w:szCs w:val="20"/>
                <w:lang w:val="en-GB"/>
              </w:rPr>
            </w:pPr>
            <w:r w:rsidRPr="00D919B5">
              <w:rPr>
                <w:rFonts w:asciiTheme="majorBidi" w:hAnsiTheme="majorBidi" w:cstheme="majorBidi"/>
                <w:sz w:val="20"/>
                <w:szCs w:val="20"/>
              </w:rPr>
              <w:t>C</w:t>
            </w:r>
            <w:r w:rsidRPr="00D919B5">
              <w:rPr>
                <w:rFonts w:asciiTheme="majorBidi" w:hAnsiTheme="majorBidi" w:cstheme="majorBidi"/>
                <w:sz w:val="20"/>
                <w:szCs w:val="20"/>
                <w:vertAlign w:val="subscript"/>
              </w:rPr>
              <w:t>14</w:t>
            </w:r>
            <w:r w:rsidRPr="00D919B5">
              <w:rPr>
                <w:rFonts w:asciiTheme="majorBidi" w:hAnsiTheme="majorBidi" w:cstheme="majorBidi"/>
                <w:sz w:val="20"/>
                <w:szCs w:val="20"/>
              </w:rPr>
              <w:t>H</w:t>
            </w:r>
            <w:r w:rsidRPr="00D919B5">
              <w:rPr>
                <w:rFonts w:asciiTheme="majorBidi" w:hAnsiTheme="majorBidi" w:cstheme="majorBidi"/>
                <w:sz w:val="20"/>
                <w:szCs w:val="20"/>
                <w:vertAlign w:val="subscript"/>
              </w:rPr>
              <w:t>10</w:t>
            </w:r>
          </w:p>
        </w:tc>
      </w:tr>
    </w:tbl>
    <w:p w14:paraId="18F58469" w14:textId="77777777" w:rsidR="00B92E4A" w:rsidRPr="00D04302" w:rsidRDefault="00B92E4A" w:rsidP="00D04302">
      <w:pPr>
        <w:spacing w:line="360" w:lineRule="auto"/>
        <w:jc w:val="both"/>
        <w:rPr>
          <w:rFonts w:asciiTheme="majorBidi" w:hAnsiTheme="majorBidi" w:cstheme="majorBidi"/>
          <w:b/>
          <w:bCs/>
          <w:sz w:val="24"/>
          <w:szCs w:val="24"/>
        </w:rPr>
      </w:pPr>
    </w:p>
    <w:bookmarkEnd w:id="41"/>
    <w:p w14:paraId="467E1B21" w14:textId="4C2A7DC2" w:rsidR="00FA519C" w:rsidRPr="00D04302" w:rsidRDefault="00FA519C" w:rsidP="00D04302">
      <w:pPr>
        <w:spacing w:after="0" w:line="360" w:lineRule="auto"/>
        <w:jc w:val="both"/>
        <w:rPr>
          <w:rFonts w:asciiTheme="majorBidi" w:hAnsiTheme="majorBidi" w:cstheme="majorBidi"/>
          <w:i/>
          <w:iCs/>
          <w:sz w:val="24"/>
          <w:szCs w:val="24"/>
        </w:rPr>
      </w:pPr>
      <w:r w:rsidRPr="00D04302">
        <w:rPr>
          <w:rFonts w:asciiTheme="majorBidi" w:hAnsiTheme="majorBidi" w:cstheme="majorBidi"/>
          <w:i/>
          <w:iCs/>
          <w:sz w:val="24"/>
          <w:szCs w:val="24"/>
        </w:rPr>
        <w:t xml:space="preserve">2.1.1. Fabrication of </w:t>
      </w:r>
      <w:bookmarkStart w:id="42" w:name="OLE_LINK66"/>
      <w:bookmarkStart w:id="43" w:name="OLE_LINK67"/>
      <w:r w:rsidR="00710CC7" w:rsidRPr="00D04302">
        <w:rPr>
          <w:rFonts w:asciiTheme="majorBidi" w:hAnsiTheme="majorBidi" w:cstheme="majorBidi"/>
          <w:i/>
          <w:iCs/>
          <w:sz w:val="24"/>
          <w:szCs w:val="24"/>
        </w:rPr>
        <w:t>GO</w:t>
      </w:r>
      <w:r w:rsidRPr="00D04302">
        <w:rPr>
          <w:rFonts w:asciiTheme="majorBidi" w:hAnsiTheme="majorBidi" w:cstheme="majorBidi"/>
          <w:i/>
          <w:iCs/>
          <w:sz w:val="24"/>
          <w:szCs w:val="24"/>
        </w:rPr>
        <w:t xml:space="preserve"> </w:t>
      </w:r>
    </w:p>
    <w:p w14:paraId="6233C380" w14:textId="162CADBE" w:rsidR="00690FAC" w:rsidRPr="00D04302" w:rsidRDefault="00710CC7" w:rsidP="003E1BF6">
      <w:pPr>
        <w:spacing w:line="360" w:lineRule="auto"/>
        <w:jc w:val="both"/>
        <w:rPr>
          <w:rFonts w:asciiTheme="majorBidi" w:hAnsiTheme="majorBidi" w:cstheme="majorBidi"/>
          <w:sz w:val="24"/>
          <w:szCs w:val="24"/>
        </w:rPr>
      </w:pPr>
      <w:r w:rsidRPr="00D04302">
        <w:rPr>
          <w:rFonts w:asciiTheme="majorBidi" w:hAnsiTheme="majorBidi" w:cstheme="majorBidi"/>
          <w:sz w:val="24"/>
          <w:szCs w:val="24"/>
        </w:rPr>
        <w:t>GO</w:t>
      </w:r>
      <w:r w:rsidR="00FA519C" w:rsidRPr="00D04302">
        <w:rPr>
          <w:rFonts w:asciiTheme="majorBidi" w:hAnsiTheme="majorBidi" w:cstheme="majorBidi"/>
          <w:sz w:val="24"/>
          <w:szCs w:val="24"/>
        </w:rPr>
        <w:t xml:space="preserve"> was synthesized using modified Hummer’s method</w:t>
      </w:r>
      <w:r w:rsidR="00797AE2">
        <w:rPr>
          <w:rFonts w:asciiTheme="majorBidi" w:hAnsiTheme="majorBidi" w:cstheme="majorBidi"/>
          <w:sz w:val="24"/>
          <w:szCs w:val="24"/>
        </w:rPr>
        <w:t>.</w:t>
      </w:r>
      <w:hyperlink w:anchor="_ENREF_30" w:tooltip="Kempaiah, 2011 #228"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&lt;EndNote&gt;&lt;Cite&gt;&lt;Author&gt;Kempaiah&lt;/Author&gt;&lt;Year&gt;2011&lt;/Year&gt;&lt;RecNum&gt;228&lt;/RecNum&gt;&lt;DisplayText&gt;&lt;style face="superscript"&gt;30&lt;/style&gt;&lt;/DisplayText&gt;&lt;record&gt;&lt;rec-number&gt;228&lt;/rec-number&gt;&lt;foreign-keys&gt;&lt;key app="EN" db-id="r55ret2r2v20d1es9davatp85se5wr5waxdd"&gt;228&lt;/key&gt;&lt;/foreign-keys&gt;&lt;ref-type name="Journal Article"&gt;17&lt;/ref-type&gt;&lt;contributors&gt;&lt;authors&gt;&lt;author&gt;Kempaiah, Ravindra&lt;/author&gt;&lt;author&gt;Salgado, Shehan&lt;/author&gt;&lt;author&gt;Chung, Wai L&lt;/author&gt;&lt;author&gt;Maheshwari, Vivek&lt;/author&gt;&lt;/authors&gt;&lt;/contributors&gt;&lt;titles&gt;&lt;title&gt;Graphene as membrane for encapsulation of yeast cells: protective and electrically conducting&lt;/title&gt;&lt;secondary-title&gt;Chem. Commun.&lt;/secondary-title&gt;&lt;/titles&gt;&lt;periodical&gt;&lt;full-title&gt;Chem. Commun.&lt;/full-title&gt;&lt;/periodical&gt;&lt;pages&gt;11480-11482&lt;/pages&gt;&lt;volume&gt;47&lt;/volume&gt;&lt;number&gt;41&lt;/number&gt;&lt;dates&gt;&lt;year&gt;2011&lt;/year&gt;&lt;/dates&gt;&lt;isbn&gt;1364-548X&lt;/isbn&gt;&lt;urls&gt;&lt;/urls&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30</w:t>
        </w:r>
        <w:r w:rsidR="003E1BF6" w:rsidRPr="00D04302">
          <w:rPr>
            <w:rFonts w:asciiTheme="majorBidi" w:hAnsiTheme="majorBidi" w:cstheme="majorBidi"/>
            <w:sz w:val="24"/>
            <w:szCs w:val="24"/>
          </w:rPr>
          <w:fldChar w:fldCharType="end"/>
        </w:r>
      </w:hyperlink>
      <w:r w:rsidR="00FA519C" w:rsidRPr="00D04302">
        <w:rPr>
          <w:rFonts w:asciiTheme="majorBidi" w:hAnsiTheme="majorBidi" w:cstheme="majorBidi"/>
          <w:noProof/>
          <w:sz w:val="24"/>
          <w:szCs w:val="24"/>
          <w:lang w:bidi="fa-IR"/>
        </w:rPr>
        <w:t xml:space="preserve"> </w:t>
      </w:r>
      <w:r w:rsidR="00FA519C" w:rsidRPr="00D04302">
        <w:rPr>
          <w:rFonts w:asciiTheme="majorBidi" w:hAnsiTheme="majorBidi" w:cstheme="majorBidi"/>
          <w:sz w:val="24"/>
          <w:szCs w:val="24"/>
        </w:rPr>
        <w:t>Graphite flakes were oxidized using a combination of powerful reagents, i.e., sulfuric acid (H</w:t>
      </w:r>
      <w:r w:rsidR="00FA519C" w:rsidRPr="00D04302">
        <w:rPr>
          <w:rFonts w:asciiTheme="majorBidi" w:hAnsiTheme="majorBidi" w:cstheme="majorBidi"/>
          <w:sz w:val="24"/>
          <w:szCs w:val="24"/>
          <w:vertAlign w:val="subscript"/>
        </w:rPr>
        <w:t>2</w:t>
      </w:r>
      <w:r w:rsidR="00FA519C" w:rsidRPr="00D04302">
        <w:rPr>
          <w:rFonts w:asciiTheme="majorBidi" w:hAnsiTheme="majorBidi" w:cstheme="majorBidi"/>
          <w:sz w:val="24"/>
          <w:szCs w:val="24"/>
        </w:rPr>
        <w:t>SO</w:t>
      </w:r>
      <w:r w:rsidR="00FA519C" w:rsidRPr="00D04302">
        <w:rPr>
          <w:rFonts w:asciiTheme="majorBidi" w:hAnsiTheme="majorBidi" w:cstheme="majorBidi"/>
          <w:sz w:val="24"/>
          <w:szCs w:val="24"/>
          <w:vertAlign w:val="subscript"/>
        </w:rPr>
        <w:t>4</w:t>
      </w:r>
      <w:r w:rsidR="00FA519C" w:rsidRPr="00D04302">
        <w:rPr>
          <w:rFonts w:asciiTheme="majorBidi" w:hAnsiTheme="majorBidi" w:cstheme="majorBidi"/>
          <w:sz w:val="24"/>
          <w:szCs w:val="24"/>
        </w:rPr>
        <w:t>), potassium persulfate (K</w:t>
      </w:r>
      <w:r w:rsidR="00FA519C" w:rsidRPr="00D04302">
        <w:rPr>
          <w:rFonts w:asciiTheme="majorBidi" w:hAnsiTheme="majorBidi" w:cstheme="majorBidi"/>
          <w:sz w:val="24"/>
          <w:szCs w:val="24"/>
          <w:vertAlign w:val="subscript"/>
        </w:rPr>
        <w:t>2</w:t>
      </w:r>
      <w:r w:rsidR="00FA519C" w:rsidRPr="00D04302">
        <w:rPr>
          <w:rFonts w:asciiTheme="majorBidi" w:hAnsiTheme="majorBidi" w:cstheme="majorBidi"/>
          <w:sz w:val="24"/>
          <w:szCs w:val="24"/>
        </w:rPr>
        <w:t>S</w:t>
      </w:r>
      <w:r w:rsidR="00FA519C" w:rsidRPr="00D04302">
        <w:rPr>
          <w:rFonts w:asciiTheme="majorBidi" w:hAnsiTheme="majorBidi" w:cstheme="majorBidi"/>
          <w:sz w:val="24"/>
          <w:szCs w:val="24"/>
          <w:vertAlign w:val="subscript"/>
        </w:rPr>
        <w:t>2</w:t>
      </w:r>
      <w:r w:rsidR="00FA519C" w:rsidRPr="00D04302">
        <w:rPr>
          <w:rFonts w:asciiTheme="majorBidi" w:hAnsiTheme="majorBidi" w:cstheme="majorBidi"/>
          <w:sz w:val="24"/>
          <w:szCs w:val="24"/>
        </w:rPr>
        <w:t>O</w:t>
      </w:r>
      <w:r w:rsidR="00FA519C" w:rsidRPr="00D04302">
        <w:rPr>
          <w:rFonts w:asciiTheme="majorBidi" w:hAnsiTheme="majorBidi" w:cstheme="majorBidi"/>
          <w:sz w:val="24"/>
          <w:szCs w:val="24"/>
          <w:vertAlign w:val="subscript"/>
        </w:rPr>
        <w:t>8</w:t>
      </w:r>
      <w:r w:rsidR="00FA519C" w:rsidRPr="00D04302">
        <w:rPr>
          <w:rFonts w:asciiTheme="majorBidi" w:hAnsiTheme="majorBidi" w:cstheme="majorBidi"/>
          <w:sz w:val="24"/>
          <w:szCs w:val="24"/>
        </w:rPr>
        <w:t>), phosphorus pentoxide (P</w:t>
      </w:r>
      <w:r w:rsidR="00FA519C" w:rsidRPr="00D04302">
        <w:rPr>
          <w:rFonts w:asciiTheme="majorBidi" w:hAnsiTheme="majorBidi" w:cstheme="majorBidi"/>
          <w:sz w:val="24"/>
          <w:szCs w:val="24"/>
          <w:vertAlign w:val="subscript"/>
        </w:rPr>
        <w:t>2</w:t>
      </w:r>
      <w:r w:rsidR="00FA519C" w:rsidRPr="00D04302">
        <w:rPr>
          <w:rFonts w:asciiTheme="majorBidi" w:hAnsiTheme="majorBidi" w:cstheme="majorBidi"/>
          <w:sz w:val="24"/>
          <w:szCs w:val="24"/>
        </w:rPr>
        <w:t>O</w:t>
      </w:r>
      <w:r w:rsidR="00FA519C" w:rsidRPr="00D04302">
        <w:rPr>
          <w:rFonts w:asciiTheme="majorBidi" w:hAnsiTheme="majorBidi" w:cstheme="majorBidi"/>
          <w:sz w:val="24"/>
          <w:szCs w:val="24"/>
          <w:vertAlign w:val="subscript"/>
        </w:rPr>
        <w:t>5</w:t>
      </w:r>
      <w:r w:rsidR="00FA519C" w:rsidRPr="00D04302">
        <w:rPr>
          <w:rFonts w:asciiTheme="majorBidi" w:hAnsiTheme="majorBidi" w:cstheme="majorBidi"/>
          <w:sz w:val="24"/>
          <w:szCs w:val="24"/>
        </w:rPr>
        <w:t>). Briefly, 3.0 g of graphit</w:t>
      </w:r>
      <w:r w:rsidR="00007622" w:rsidRPr="00D04302">
        <w:rPr>
          <w:rFonts w:asciiTheme="majorBidi" w:hAnsiTheme="majorBidi" w:cstheme="majorBidi"/>
          <w:sz w:val="24"/>
          <w:szCs w:val="24"/>
        </w:rPr>
        <w:t xml:space="preserve">e flakes were suspended in 10 </w:t>
      </w:r>
      <w:r w:rsidR="00007622" w:rsidRPr="00A23D65">
        <w:rPr>
          <w:rFonts w:asciiTheme="majorBidi" w:hAnsiTheme="majorBidi" w:cstheme="majorBidi"/>
          <w:sz w:val="24"/>
          <w:szCs w:val="24"/>
        </w:rPr>
        <w:t xml:space="preserve">mL </w:t>
      </w:r>
      <w:r w:rsidR="00FA519C" w:rsidRPr="00D04302">
        <w:rPr>
          <w:rFonts w:asciiTheme="majorBidi" w:hAnsiTheme="majorBidi" w:cstheme="majorBidi"/>
          <w:sz w:val="24"/>
          <w:szCs w:val="24"/>
        </w:rPr>
        <w:t>of H</w:t>
      </w:r>
      <w:r w:rsidR="00FA519C" w:rsidRPr="00D04302">
        <w:rPr>
          <w:rFonts w:asciiTheme="majorBidi" w:hAnsiTheme="majorBidi" w:cstheme="majorBidi"/>
          <w:sz w:val="24"/>
          <w:szCs w:val="24"/>
          <w:vertAlign w:val="subscript"/>
        </w:rPr>
        <w:t>2</w:t>
      </w:r>
      <w:r w:rsidR="00FA519C" w:rsidRPr="00D04302">
        <w:rPr>
          <w:rFonts w:asciiTheme="majorBidi" w:hAnsiTheme="majorBidi" w:cstheme="majorBidi"/>
          <w:sz w:val="24"/>
          <w:szCs w:val="24"/>
        </w:rPr>
        <w:t>SO</w:t>
      </w:r>
      <w:r w:rsidR="00FA519C" w:rsidRPr="00D04302">
        <w:rPr>
          <w:rFonts w:asciiTheme="majorBidi" w:hAnsiTheme="majorBidi" w:cstheme="majorBidi"/>
          <w:sz w:val="24"/>
          <w:szCs w:val="24"/>
          <w:vertAlign w:val="subscript"/>
        </w:rPr>
        <w:t>4</w:t>
      </w:r>
      <w:r w:rsidR="00FA519C" w:rsidRPr="00D04302">
        <w:rPr>
          <w:rFonts w:asciiTheme="majorBidi" w:hAnsiTheme="majorBidi" w:cstheme="majorBidi"/>
          <w:sz w:val="24"/>
          <w:szCs w:val="24"/>
        </w:rPr>
        <w:t>. Oxidizing agents K</w:t>
      </w:r>
      <w:r w:rsidR="00FA519C" w:rsidRPr="00D04302">
        <w:rPr>
          <w:rFonts w:asciiTheme="majorBidi" w:hAnsiTheme="majorBidi" w:cstheme="majorBidi"/>
          <w:sz w:val="24"/>
          <w:szCs w:val="24"/>
          <w:vertAlign w:val="subscript"/>
        </w:rPr>
        <w:t>2</w:t>
      </w:r>
      <w:r w:rsidR="00FA519C" w:rsidRPr="00D04302">
        <w:rPr>
          <w:rFonts w:asciiTheme="majorBidi" w:hAnsiTheme="majorBidi" w:cstheme="majorBidi"/>
          <w:sz w:val="24"/>
          <w:szCs w:val="24"/>
        </w:rPr>
        <w:t>S</w:t>
      </w:r>
      <w:r w:rsidR="00FA519C" w:rsidRPr="00D04302">
        <w:rPr>
          <w:rFonts w:asciiTheme="majorBidi" w:hAnsiTheme="majorBidi" w:cstheme="majorBidi"/>
          <w:sz w:val="24"/>
          <w:szCs w:val="24"/>
          <w:vertAlign w:val="subscript"/>
        </w:rPr>
        <w:t>2</w:t>
      </w:r>
      <w:r w:rsidR="00FA519C" w:rsidRPr="00D04302">
        <w:rPr>
          <w:rFonts w:asciiTheme="majorBidi" w:hAnsiTheme="majorBidi" w:cstheme="majorBidi"/>
          <w:sz w:val="24"/>
          <w:szCs w:val="24"/>
        </w:rPr>
        <w:t>O</w:t>
      </w:r>
      <w:r w:rsidR="00FA519C" w:rsidRPr="00D04302">
        <w:rPr>
          <w:rFonts w:asciiTheme="majorBidi" w:hAnsiTheme="majorBidi" w:cstheme="majorBidi"/>
          <w:sz w:val="24"/>
          <w:szCs w:val="24"/>
          <w:vertAlign w:val="subscript"/>
        </w:rPr>
        <w:t xml:space="preserve">8 </w:t>
      </w:r>
      <w:r w:rsidR="00FA519C" w:rsidRPr="00D04302">
        <w:rPr>
          <w:rFonts w:asciiTheme="majorBidi" w:hAnsiTheme="majorBidi" w:cstheme="majorBidi"/>
          <w:sz w:val="24"/>
          <w:szCs w:val="24"/>
        </w:rPr>
        <w:t>and P</w:t>
      </w:r>
      <w:r w:rsidR="00FA519C" w:rsidRPr="00D04302">
        <w:rPr>
          <w:rFonts w:asciiTheme="majorBidi" w:hAnsiTheme="majorBidi" w:cstheme="majorBidi"/>
          <w:sz w:val="24"/>
          <w:szCs w:val="24"/>
          <w:vertAlign w:val="subscript"/>
        </w:rPr>
        <w:t>2</w:t>
      </w:r>
      <w:r w:rsidR="00FA519C" w:rsidRPr="00D04302">
        <w:rPr>
          <w:rFonts w:asciiTheme="majorBidi" w:hAnsiTheme="majorBidi" w:cstheme="majorBidi"/>
          <w:sz w:val="24"/>
          <w:szCs w:val="24"/>
        </w:rPr>
        <w:t>O</w:t>
      </w:r>
      <w:r w:rsidR="00FA519C" w:rsidRPr="00D04302">
        <w:rPr>
          <w:rFonts w:asciiTheme="majorBidi" w:hAnsiTheme="majorBidi" w:cstheme="majorBidi"/>
          <w:sz w:val="24"/>
          <w:szCs w:val="24"/>
          <w:vertAlign w:val="subscript"/>
        </w:rPr>
        <w:t xml:space="preserve">5 </w:t>
      </w:r>
      <w:r w:rsidR="00FA519C" w:rsidRPr="00D04302">
        <w:rPr>
          <w:rFonts w:asciiTheme="majorBidi" w:hAnsiTheme="majorBidi" w:cstheme="majorBidi"/>
          <w:sz w:val="24"/>
          <w:szCs w:val="24"/>
        </w:rPr>
        <w:t xml:space="preserve">were added to the graphite in sulfuric acid and stirred at 90 ºC till the flakes were dissolved. The stirring continued for 4 more hours </w:t>
      </w:r>
      <w:r w:rsidR="00FA519C" w:rsidRPr="00A23D65">
        <w:rPr>
          <w:rFonts w:asciiTheme="majorBidi" w:hAnsiTheme="majorBidi" w:cstheme="majorBidi"/>
          <w:sz w:val="24"/>
          <w:szCs w:val="24"/>
        </w:rPr>
        <w:t>at 80 ºC</w:t>
      </w:r>
      <w:r w:rsidR="00A42D9E" w:rsidRPr="00A23D65">
        <w:rPr>
          <w:rFonts w:asciiTheme="majorBidi" w:hAnsiTheme="majorBidi" w:cstheme="majorBidi"/>
          <w:sz w:val="24"/>
          <w:szCs w:val="24"/>
        </w:rPr>
        <w:t>,</w:t>
      </w:r>
      <w:r w:rsidR="00FA519C" w:rsidRPr="00A23D65">
        <w:rPr>
          <w:rFonts w:asciiTheme="majorBidi" w:hAnsiTheme="majorBidi" w:cstheme="majorBidi"/>
          <w:sz w:val="24"/>
          <w:szCs w:val="24"/>
        </w:rPr>
        <w:t xml:space="preserve"> </w:t>
      </w:r>
      <w:r w:rsidR="00FA519C" w:rsidRPr="00D04302">
        <w:rPr>
          <w:rFonts w:asciiTheme="majorBidi" w:hAnsiTheme="majorBidi" w:cstheme="majorBidi"/>
          <w:sz w:val="24"/>
          <w:szCs w:val="24"/>
        </w:rPr>
        <w:t xml:space="preserve">and the solution was then diluted with 500 ml </w:t>
      </w:r>
      <w:proofErr w:type="spellStart"/>
      <w:r w:rsidR="00FA519C" w:rsidRPr="00D04302">
        <w:rPr>
          <w:rFonts w:asciiTheme="majorBidi" w:hAnsiTheme="majorBidi" w:cstheme="majorBidi"/>
          <w:sz w:val="24"/>
          <w:szCs w:val="24"/>
        </w:rPr>
        <w:t>Milli</w:t>
      </w:r>
      <w:proofErr w:type="spellEnd"/>
      <w:r w:rsidR="00FA519C" w:rsidRPr="00D04302">
        <w:rPr>
          <w:rFonts w:asciiTheme="majorBidi" w:hAnsiTheme="majorBidi" w:cstheme="majorBidi"/>
          <w:sz w:val="24"/>
          <w:szCs w:val="24"/>
        </w:rPr>
        <w:t xml:space="preserve">-Q Millipore water. After the dilution, the solution was stirred overnight, filtered, washed with deionized water and then dried to get the powdered form of </w:t>
      </w:r>
      <w:r w:rsidR="004F0E87" w:rsidRPr="00D04302">
        <w:rPr>
          <w:rFonts w:asciiTheme="majorBidi" w:hAnsiTheme="majorBidi" w:cstheme="majorBidi"/>
          <w:sz w:val="24"/>
          <w:szCs w:val="24"/>
        </w:rPr>
        <w:t>GO</w:t>
      </w:r>
      <w:r w:rsidR="00FA519C" w:rsidRPr="00D04302">
        <w:rPr>
          <w:rFonts w:asciiTheme="majorBidi" w:hAnsiTheme="majorBidi" w:cstheme="majorBidi"/>
          <w:sz w:val="24"/>
          <w:szCs w:val="24"/>
        </w:rPr>
        <w:t>.</w:t>
      </w:r>
      <w:r w:rsidR="00FA519C" w:rsidRPr="00D04302">
        <w:rPr>
          <w:rFonts w:asciiTheme="majorBidi" w:hAnsiTheme="majorBidi" w:cstheme="majorBidi"/>
          <w:b/>
          <w:bCs/>
          <w:sz w:val="24"/>
          <w:szCs w:val="24"/>
        </w:rPr>
        <w:t xml:space="preserve"> </w:t>
      </w:r>
      <w:r w:rsidR="00FA519C" w:rsidRPr="00D04302">
        <w:rPr>
          <w:rFonts w:asciiTheme="majorBidi" w:hAnsiTheme="majorBidi" w:cstheme="majorBidi"/>
          <w:sz w:val="24"/>
          <w:szCs w:val="24"/>
        </w:rPr>
        <w:t>Pre-oxidized GO powder was then subjected to further oxidation with 125 mL of H</w:t>
      </w:r>
      <w:r w:rsidR="00FA519C" w:rsidRPr="00D04302">
        <w:rPr>
          <w:rFonts w:asciiTheme="majorBidi" w:hAnsiTheme="majorBidi" w:cstheme="majorBidi"/>
          <w:sz w:val="24"/>
          <w:szCs w:val="24"/>
          <w:vertAlign w:val="subscript"/>
        </w:rPr>
        <w:t>2</w:t>
      </w:r>
      <w:r w:rsidR="00FA519C" w:rsidRPr="00D04302">
        <w:rPr>
          <w:rFonts w:asciiTheme="majorBidi" w:hAnsiTheme="majorBidi" w:cstheme="majorBidi"/>
          <w:sz w:val="24"/>
          <w:szCs w:val="24"/>
        </w:rPr>
        <w:t>SO</w:t>
      </w:r>
      <w:r w:rsidR="00FA519C" w:rsidRPr="00D04302">
        <w:rPr>
          <w:rFonts w:asciiTheme="majorBidi" w:hAnsiTheme="majorBidi" w:cstheme="majorBidi"/>
          <w:sz w:val="24"/>
          <w:szCs w:val="24"/>
          <w:vertAlign w:val="subscript"/>
        </w:rPr>
        <w:t xml:space="preserve">4 </w:t>
      </w:r>
      <w:r w:rsidR="00FA519C" w:rsidRPr="00D04302">
        <w:rPr>
          <w:rFonts w:asciiTheme="majorBidi" w:hAnsiTheme="majorBidi" w:cstheme="majorBidi"/>
          <w:sz w:val="24"/>
          <w:szCs w:val="24"/>
        </w:rPr>
        <w:t>and 15 g of potassium permanganate (KMnO</w:t>
      </w:r>
      <w:r w:rsidR="00FA519C" w:rsidRPr="00D04302">
        <w:rPr>
          <w:rFonts w:asciiTheme="majorBidi" w:hAnsiTheme="majorBidi" w:cstheme="majorBidi"/>
          <w:sz w:val="24"/>
          <w:szCs w:val="24"/>
          <w:vertAlign w:val="subscript"/>
        </w:rPr>
        <w:t>4</w:t>
      </w:r>
      <w:r w:rsidR="00FA519C" w:rsidRPr="00D04302">
        <w:rPr>
          <w:rFonts w:asciiTheme="majorBidi" w:hAnsiTheme="majorBidi" w:cstheme="majorBidi"/>
          <w:sz w:val="24"/>
          <w:szCs w:val="24"/>
        </w:rPr>
        <w:t xml:space="preserve">) in an ice bath where the solution was stirred for 2 more hours. 130 mL of </w:t>
      </w:r>
      <w:proofErr w:type="spellStart"/>
      <w:r w:rsidR="00FA519C" w:rsidRPr="00D04302">
        <w:rPr>
          <w:rFonts w:asciiTheme="majorBidi" w:hAnsiTheme="majorBidi" w:cstheme="majorBidi"/>
          <w:sz w:val="24"/>
          <w:szCs w:val="24"/>
        </w:rPr>
        <w:t>Milli</w:t>
      </w:r>
      <w:proofErr w:type="spellEnd"/>
      <w:r w:rsidR="00FA519C" w:rsidRPr="00D04302">
        <w:rPr>
          <w:rFonts w:asciiTheme="majorBidi" w:hAnsiTheme="majorBidi" w:cstheme="majorBidi"/>
          <w:sz w:val="24"/>
          <w:szCs w:val="24"/>
        </w:rPr>
        <w:t xml:space="preserve">-Q Millipore water was added to the </w:t>
      </w:r>
      <w:r w:rsidR="00FA519C" w:rsidRPr="00A23D65">
        <w:rPr>
          <w:rFonts w:asciiTheme="majorBidi" w:hAnsiTheme="majorBidi" w:cstheme="majorBidi"/>
          <w:sz w:val="24"/>
          <w:szCs w:val="24"/>
        </w:rPr>
        <w:t>mixture</w:t>
      </w:r>
      <w:r w:rsidR="003E3B62" w:rsidRPr="00A23D65">
        <w:rPr>
          <w:rFonts w:asciiTheme="majorBidi" w:hAnsiTheme="majorBidi" w:cstheme="majorBidi"/>
          <w:sz w:val="24"/>
          <w:szCs w:val="24"/>
        </w:rPr>
        <w:t>,</w:t>
      </w:r>
      <w:r w:rsidR="00FA519C" w:rsidRPr="00A23D65">
        <w:rPr>
          <w:rFonts w:asciiTheme="majorBidi" w:hAnsiTheme="majorBidi" w:cstheme="majorBidi"/>
          <w:sz w:val="24"/>
          <w:szCs w:val="24"/>
        </w:rPr>
        <w:t xml:space="preserve"> and </w:t>
      </w:r>
      <w:r w:rsidR="00FA519C" w:rsidRPr="00D04302">
        <w:rPr>
          <w:rFonts w:asciiTheme="majorBidi" w:hAnsiTheme="majorBidi" w:cstheme="majorBidi"/>
          <w:sz w:val="24"/>
          <w:szCs w:val="24"/>
        </w:rPr>
        <w:t>this caused the temperature to rise to 95 ºC. After 15 minutes, 15 mL of hydrogen peroxide (30%, v/v) was added to reduce the manganese in the solution to manganese sulfate (</w:t>
      </w:r>
      <w:proofErr w:type="spellStart"/>
      <w:r w:rsidR="00FA519C" w:rsidRPr="00D04302">
        <w:rPr>
          <w:rFonts w:asciiTheme="majorBidi" w:hAnsiTheme="majorBidi" w:cstheme="majorBidi"/>
          <w:sz w:val="24"/>
          <w:szCs w:val="24"/>
        </w:rPr>
        <w:t>Mn</w:t>
      </w:r>
      <w:proofErr w:type="spellEnd"/>
      <m:oMath>
        <m:r>
          <m:rPr>
            <m:sty m:val="p"/>
          </m:rPr>
          <w:rPr>
            <w:rFonts w:ascii="Cambria Math" w:hAnsi="Cambria Math" w:cstheme="majorBidi"/>
            <w:sz w:val="24"/>
            <w:szCs w:val="24"/>
          </w:rPr>
          <m:t>→</m:t>
        </m:r>
      </m:oMath>
      <w:r w:rsidR="00FA519C" w:rsidRPr="00D04302">
        <w:rPr>
          <w:rFonts w:asciiTheme="majorBidi" w:hAnsiTheme="majorBidi" w:cstheme="majorBidi"/>
          <w:sz w:val="24"/>
          <w:szCs w:val="24"/>
        </w:rPr>
        <w:t xml:space="preserve"> MnSO</w:t>
      </w:r>
      <w:r w:rsidR="00FA519C" w:rsidRPr="00D04302">
        <w:rPr>
          <w:rFonts w:asciiTheme="majorBidi" w:hAnsiTheme="majorBidi" w:cstheme="majorBidi"/>
          <w:sz w:val="24"/>
          <w:szCs w:val="24"/>
          <w:vertAlign w:val="subscript"/>
        </w:rPr>
        <w:t>4</w:t>
      </w:r>
      <w:r w:rsidR="00FA519C" w:rsidRPr="00D04302">
        <w:rPr>
          <w:rFonts w:asciiTheme="majorBidi" w:hAnsiTheme="majorBidi" w:cstheme="majorBidi"/>
          <w:sz w:val="24"/>
          <w:szCs w:val="24"/>
        </w:rPr>
        <w:t xml:space="preserve">). Finally, the solution was diluted with 400 mL of </w:t>
      </w:r>
      <w:proofErr w:type="spellStart"/>
      <w:r w:rsidR="00FA519C" w:rsidRPr="00D04302">
        <w:rPr>
          <w:rFonts w:asciiTheme="majorBidi" w:hAnsiTheme="majorBidi" w:cstheme="majorBidi"/>
          <w:sz w:val="24"/>
          <w:szCs w:val="24"/>
        </w:rPr>
        <w:t>Milli</w:t>
      </w:r>
      <w:proofErr w:type="spellEnd"/>
      <w:r w:rsidR="00FA519C" w:rsidRPr="00D04302">
        <w:rPr>
          <w:rFonts w:asciiTheme="majorBidi" w:hAnsiTheme="majorBidi" w:cstheme="majorBidi"/>
          <w:sz w:val="24"/>
          <w:szCs w:val="24"/>
        </w:rPr>
        <w:t>-Q Millipore water</w:t>
      </w:r>
      <w:r w:rsidR="003E3B62" w:rsidRPr="00D04302">
        <w:rPr>
          <w:rFonts w:asciiTheme="majorBidi" w:hAnsiTheme="majorBidi" w:cstheme="majorBidi"/>
          <w:sz w:val="24"/>
          <w:szCs w:val="24"/>
        </w:rPr>
        <w:t>,</w:t>
      </w:r>
      <w:r w:rsidR="00FA519C" w:rsidRPr="00D04302">
        <w:rPr>
          <w:rFonts w:asciiTheme="majorBidi" w:hAnsiTheme="majorBidi" w:cstheme="majorBidi"/>
          <w:sz w:val="24"/>
          <w:szCs w:val="24"/>
        </w:rPr>
        <w:t xml:space="preserve"> and </w:t>
      </w:r>
      <w:r w:rsidR="003E3B62" w:rsidRPr="00A23D65">
        <w:rPr>
          <w:rFonts w:asciiTheme="majorBidi" w:hAnsiTheme="majorBidi" w:cstheme="majorBidi"/>
          <w:sz w:val="24"/>
          <w:szCs w:val="24"/>
        </w:rPr>
        <w:t xml:space="preserve">the </w:t>
      </w:r>
      <w:r w:rsidR="00FA519C" w:rsidRPr="00A23D65">
        <w:rPr>
          <w:rFonts w:asciiTheme="majorBidi" w:hAnsiTheme="majorBidi" w:cstheme="majorBidi"/>
          <w:sz w:val="24"/>
          <w:szCs w:val="24"/>
        </w:rPr>
        <w:t xml:space="preserve">resultant </w:t>
      </w:r>
      <w:r w:rsidR="00FA519C" w:rsidRPr="00D04302">
        <w:rPr>
          <w:rFonts w:asciiTheme="majorBidi" w:hAnsiTheme="majorBidi" w:cstheme="majorBidi"/>
          <w:sz w:val="24"/>
          <w:szCs w:val="24"/>
        </w:rPr>
        <w:t>yellow suspension was stirred overnight. GO was filtered and washed thoroughly with HCl and water till the rinsed water pH was found to be approximately 7.</w:t>
      </w:r>
      <w:bookmarkStart w:id="44" w:name="OLE_LINK68"/>
      <w:bookmarkStart w:id="45" w:name="OLE_LINK69"/>
      <w:bookmarkEnd w:id="42"/>
      <w:bookmarkEnd w:id="43"/>
    </w:p>
    <w:p w14:paraId="6B2D1DF8" w14:textId="1F440F97" w:rsidR="00FA519C" w:rsidRPr="00D04302" w:rsidRDefault="00FA519C" w:rsidP="00D04302">
      <w:pPr>
        <w:spacing w:after="0" w:line="360" w:lineRule="auto"/>
        <w:jc w:val="both"/>
        <w:rPr>
          <w:rFonts w:asciiTheme="majorBidi" w:hAnsiTheme="majorBidi" w:cstheme="majorBidi"/>
          <w:i/>
          <w:iCs/>
          <w:sz w:val="24"/>
          <w:szCs w:val="24"/>
        </w:rPr>
      </w:pPr>
      <w:r w:rsidRPr="00D04302">
        <w:rPr>
          <w:rFonts w:asciiTheme="majorBidi" w:hAnsiTheme="majorBidi" w:cstheme="majorBidi"/>
          <w:sz w:val="24"/>
          <w:szCs w:val="24"/>
        </w:rPr>
        <w:t xml:space="preserve"> </w:t>
      </w:r>
      <w:bookmarkEnd w:id="44"/>
      <w:bookmarkEnd w:id="45"/>
      <w:r w:rsidRPr="00D04302">
        <w:rPr>
          <w:rFonts w:asciiTheme="majorBidi" w:hAnsiTheme="majorBidi" w:cstheme="majorBidi"/>
          <w:i/>
          <w:iCs/>
          <w:sz w:val="24"/>
          <w:szCs w:val="24"/>
        </w:rPr>
        <w:t xml:space="preserve">2.1.2. Preparation of 9-nitroanthracene </w:t>
      </w:r>
      <w:r w:rsidRPr="00D04302">
        <w:rPr>
          <w:rFonts w:asciiTheme="majorBidi" w:hAnsiTheme="majorBidi" w:cstheme="majorBidi"/>
          <w:iCs/>
          <w:sz w:val="24"/>
          <w:szCs w:val="24"/>
        </w:rPr>
        <w:t>(</w:t>
      </w:r>
      <w:r w:rsidRPr="00D04302">
        <w:rPr>
          <w:rFonts w:asciiTheme="majorBidi" w:hAnsiTheme="majorBidi" w:cstheme="majorBidi"/>
          <w:b/>
          <w:bCs/>
          <w:sz w:val="24"/>
          <w:szCs w:val="24"/>
        </w:rPr>
        <w:t>3</w:t>
      </w:r>
      <w:r w:rsidRPr="00D04302">
        <w:rPr>
          <w:rFonts w:asciiTheme="majorBidi" w:hAnsiTheme="majorBidi" w:cstheme="majorBidi"/>
          <w:bCs/>
          <w:sz w:val="24"/>
          <w:szCs w:val="24"/>
        </w:rPr>
        <w:t xml:space="preserve">) </w:t>
      </w:r>
    </w:p>
    <w:p w14:paraId="3CE3A057" w14:textId="509A321A" w:rsidR="00FA519C" w:rsidRPr="00D04302" w:rsidRDefault="00FA519C" w:rsidP="003E1BF6">
      <w:pPr>
        <w:spacing w:line="360" w:lineRule="auto"/>
        <w:jc w:val="both"/>
        <w:rPr>
          <w:rFonts w:asciiTheme="majorBidi" w:hAnsiTheme="majorBidi" w:cstheme="majorBidi"/>
          <w:sz w:val="24"/>
          <w:szCs w:val="24"/>
        </w:rPr>
      </w:pPr>
      <w:bookmarkStart w:id="46" w:name="OLE_LINK70"/>
      <w:bookmarkStart w:id="47" w:name="OLE_LINK71"/>
      <w:r w:rsidRPr="00D04302">
        <w:rPr>
          <w:rFonts w:asciiTheme="majorBidi" w:hAnsiTheme="majorBidi" w:cstheme="majorBidi"/>
          <w:iCs/>
          <w:sz w:val="24"/>
          <w:szCs w:val="24"/>
        </w:rPr>
        <w:t>9-nitroanthracene</w:t>
      </w:r>
      <w:r w:rsidRPr="00D04302">
        <w:rPr>
          <w:rFonts w:asciiTheme="majorBidi" w:hAnsiTheme="majorBidi" w:cstheme="majorBidi"/>
          <w:b/>
          <w:bCs/>
          <w:sz w:val="24"/>
          <w:szCs w:val="24"/>
        </w:rPr>
        <w:t xml:space="preserve"> </w:t>
      </w:r>
      <w:r w:rsidRPr="00D04302">
        <w:rPr>
          <w:rFonts w:asciiTheme="majorBidi" w:hAnsiTheme="majorBidi" w:cstheme="majorBidi"/>
          <w:bCs/>
          <w:sz w:val="24"/>
          <w:szCs w:val="24"/>
        </w:rPr>
        <w:t>(</w:t>
      </w:r>
      <w:r w:rsidRPr="00D04302">
        <w:rPr>
          <w:rFonts w:asciiTheme="majorBidi" w:hAnsiTheme="majorBidi" w:cstheme="majorBidi"/>
          <w:b/>
          <w:bCs/>
          <w:sz w:val="24"/>
          <w:szCs w:val="24"/>
        </w:rPr>
        <w:t>3</w:t>
      </w:r>
      <w:r w:rsidRPr="00D04302">
        <w:rPr>
          <w:rFonts w:asciiTheme="majorBidi" w:hAnsiTheme="majorBidi" w:cstheme="majorBidi"/>
          <w:bCs/>
          <w:sz w:val="24"/>
          <w:szCs w:val="24"/>
        </w:rPr>
        <w:t>) was prepared according to a previous report</w:t>
      </w:r>
      <w:r w:rsidR="00797AE2">
        <w:rPr>
          <w:rFonts w:asciiTheme="majorBidi" w:hAnsiTheme="majorBidi" w:cstheme="majorBidi"/>
          <w:bCs/>
          <w:sz w:val="24"/>
          <w:szCs w:val="24"/>
        </w:rPr>
        <w:t>.</w:t>
      </w:r>
      <w:hyperlink w:anchor="_ENREF_31" w:tooltip="Braun, 1951 #69" w:history="1">
        <w:r w:rsidR="003E1BF6" w:rsidRPr="00D04302">
          <w:rPr>
            <w:rFonts w:asciiTheme="majorBidi" w:hAnsiTheme="majorBidi" w:cstheme="majorBidi"/>
            <w:bCs/>
            <w:sz w:val="24"/>
            <w:szCs w:val="24"/>
          </w:rPr>
          <w:fldChar w:fldCharType="begin"/>
        </w:r>
        <w:r w:rsidR="003E1BF6">
          <w:rPr>
            <w:rFonts w:asciiTheme="majorBidi" w:hAnsiTheme="majorBidi" w:cstheme="majorBidi"/>
            <w:bCs/>
            <w:sz w:val="24"/>
            <w:szCs w:val="24"/>
          </w:rPr>
          <w:instrText xml:space="preserve"> ADDIN EN.CITE &lt;EndNote&gt;&lt;Cite&gt;&lt;Author&gt;Braun&lt;/Author&gt;&lt;Year&gt;1951&lt;/Year&gt;&lt;RecNum&gt;69&lt;/RecNum&gt;&lt;DisplayText&gt;&lt;style face="superscript"&gt;31&lt;/style&gt;&lt;/DisplayText&gt;&lt;record&gt;&lt;rec-number&gt;69&lt;/rec-number&gt;&lt;foreign-keys&gt;&lt;key app="EN" db-id="ratfwr22oed0t4ef5pyxesvkrdx5vt9zfe0w" timestamp="1402249003"&gt;69&lt;/key&gt;&lt;/foreign-keys&gt;&lt;ref-type name="Journal Article"&gt;17&lt;/ref-type&gt;&lt;contributors&gt;&lt;authors&gt;&lt;author&gt;Braun, CE&lt;/author&gt;&lt;author&gt;Cook, CD&lt;/author&gt;&lt;author&gt;Merritt, C&lt;/author&gt;&lt;author&gt;Rousseau, JE&lt;/author&gt;&lt;/authors&gt;&lt;/contributors&gt;&lt;titles&gt;&lt;title&gt;9-NITROANTHRACENE (ANTHRACENE, 9-NITRO-)&lt;/title&gt;&lt;secondary-title&gt;ORGANIC SYNTHESES&lt;/secondary-title&gt;&lt;/titles&gt;&lt;periodical&gt;&lt;full-title&gt;ORGANIC SYNTHESES&lt;/full-title&gt;&lt;/periodical&gt;&lt;pages&gt;77-79&lt;/pages&gt;&lt;volume&gt;31&lt;/volume&gt;&lt;dates&gt;&lt;year&gt;1951&lt;/year&gt;&lt;/dates&gt;&lt;isbn&gt;0078-6209&lt;/isbn&gt;&lt;urls&gt;&lt;/urls&gt;&lt;/record&gt;&lt;/Cite&gt;&lt;/EndNote&gt;</w:instrText>
        </w:r>
        <w:r w:rsidR="003E1BF6" w:rsidRPr="00D04302">
          <w:rPr>
            <w:rFonts w:asciiTheme="majorBidi" w:hAnsiTheme="majorBidi" w:cstheme="majorBidi"/>
            <w:bCs/>
            <w:sz w:val="24"/>
            <w:szCs w:val="24"/>
          </w:rPr>
          <w:fldChar w:fldCharType="separate"/>
        </w:r>
        <w:r w:rsidR="003E1BF6" w:rsidRPr="00F97B79">
          <w:rPr>
            <w:rFonts w:asciiTheme="majorBidi" w:hAnsiTheme="majorBidi" w:cstheme="majorBidi"/>
            <w:bCs/>
            <w:noProof/>
            <w:sz w:val="24"/>
            <w:szCs w:val="24"/>
            <w:vertAlign w:val="superscript"/>
          </w:rPr>
          <w:t>31</w:t>
        </w:r>
        <w:r w:rsidR="003E1BF6" w:rsidRPr="00D04302">
          <w:rPr>
            <w:rFonts w:asciiTheme="majorBidi" w:hAnsiTheme="majorBidi" w:cstheme="majorBidi"/>
            <w:bCs/>
            <w:sz w:val="24"/>
            <w:szCs w:val="24"/>
          </w:rPr>
          <w:fldChar w:fldCharType="end"/>
        </w:r>
      </w:hyperlink>
      <w:r w:rsidRPr="00D04302">
        <w:rPr>
          <w:rFonts w:asciiTheme="majorBidi" w:hAnsiTheme="majorBidi" w:cstheme="majorBidi"/>
          <w:sz w:val="24"/>
          <w:szCs w:val="24"/>
        </w:rPr>
        <w:t xml:space="preserve"> Briefly, concentrated nitric acid (4 mL) was added dropwise to a suspension of anthracene (</w:t>
      </w:r>
      <w:r w:rsidRPr="00D04302">
        <w:rPr>
          <w:rFonts w:asciiTheme="majorBidi" w:hAnsiTheme="majorBidi" w:cstheme="majorBidi"/>
          <w:b/>
          <w:sz w:val="24"/>
          <w:szCs w:val="24"/>
        </w:rPr>
        <w:t>1</w:t>
      </w:r>
      <w:r w:rsidRPr="00D04302">
        <w:rPr>
          <w:rFonts w:asciiTheme="majorBidi" w:hAnsiTheme="majorBidi" w:cstheme="majorBidi"/>
          <w:sz w:val="24"/>
          <w:szCs w:val="24"/>
        </w:rPr>
        <w:t xml:space="preserve">) (10.0 g, 56.0 mmol) in glacial </w:t>
      </w:r>
      <w:r w:rsidRPr="00D04302">
        <w:rPr>
          <w:rFonts w:asciiTheme="majorBidi" w:hAnsiTheme="majorBidi" w:cstheme="majorBidi"/>
          <w:sz w:val="24"/>
          <w:szCs w:val="24"/>
        </w:rPr>
        <w:lastRenderedPageBreak/>
        <w:t xml:space="preserve">acetic acid (40 mL) maintaining the temperature below 30 </w:t>
      </w:r>
      <w:r w:rsidRPr="00D04302">
        <w:rPr>
          <w:rFonts w:asciiTheme="majorBidi" w:hAnsiTheme="majorBidi" w:cstheme="majorBidi"/>
          <w:sz w:val="24"/>
          <w:szCs w:val="24"/>
        </w:rPr>
        <w:sym w:font="Symbol" w:char="F0B0"/>
      </w:r>
      <w:r w:rsidRPr="00D04302">
        <w:rPr>
          <w:rFonts w:asciiTheme="majorBidi" w:hAnsiTheme="majorBidi" w:cstheme="majorBidi"/>
          <w:sz w:val="24"/>
          <w:szCs w:val="24"/>
        </w:rPr>
        <w:t>C. The reaction mixture was stirred vigorously for 1 h to form a clear solution. Then a mixture of concentrated HCl (50 mL) and</w:t>
      </w:r>
      <w:r w:rsidR="002B7702" w:rsidRPr="00D04302">
        <w:rPr>
          <w:rFonts w:asciiTheme="majorBidi" w:hAnsiTheme="majorBidi" w:cstheme="majorBidi"/>
          <w:sz w:val="24"/>
          <w:szCs w:val="24"/>
        </w:rPr>
        <w:t xml:space="preserve"> glacial acetic acid (50 mL) were</w:t>
      </w:r>
      <w:r w:rsidRPr="00D04302">
        <w:rPr>
          <w:rFonts w:asciiTheme="majorBidi" w:hAnsiTheme="majorBidi" w:cstheme="majorBidi"/>
          <w:sz w:val="24"/>
          <w:szCs w:val="24"/>
        </w:rPr>
        <w:t xml:space="preserve"> added slowly resulting in a pale yellow precipitate of 9-nitro-10-chloro-9</w:t>
      </w:r>
      <w:proofErr w:type="gramStart"/>
      <w:r w:rsidRPr="00D04302">
        <w:rPr>
          <w:rFonts w:asciiTheme="majorBidi" w:hAnsiTheme="majorBidi" w:cstheme="majorBidi"/>
          <w:sz w:val="24"/>
          <w:szCs w:val="24"/>
        </w:rPr>
        <w:t>,10</w:t>
      </w:r>
      <w:proofErr w:type="gramEnd"/>
      <w:r w:rsidRPr="00D04302">
        <w:rPr>
          <w:rFonts w:asciiTheme="majorBidi" w:hAnsiTheme="majorBidi" w:cstheme="majorBidi"/>
          <w:sz w:val="24"/>
          <w:szCs w:val="24"/>
        </w:rPr>
        <w:t>-dihydroanthracene (</w:t>
      </w:r>
      <w:r w:rsidRPr="00D04302">
        <w:rPr>
          <w:rFonts w:asciiTheme="majorBidi" w:hAnsiTheme="majorBidi" w:cstheme="majorBidi"/>
          <w:b/>
          <w:bCs/>
          <w:sz w:val="24"/>
          <w:szCs w:val="24"/>
        </w:rPr>
        <w:t>2</w:t>
      </w:r>
      <w:r w:rsidRPr="00E8406A">
        <w:rPr>
          <w:rFonts w:asciiTheme="majorBidi" w:hAnsiTheme="majorBidi" w:cstheme="majorBidi"/>
          <w:bCs/>
          <w:sz w:val="24"/>
          <w:szCs w:val="24"/>
        </w:rPr>
        <w:t>)</w:t>
      </w:r>
      <w:r w:rsidRPr="00E8406A">
        <w:rPr>
          <w:rFonts w:asciiTheme="majorBidi" w:hAnsiTheme="majorBidi" w:cstheme="majorBidi"/>
          <w:sz w:val="24"/>
          <w:szCs w:val="24"/>
        </w:rPr>
        <w:t xml:space="preserve">. </w:t>
      </w:r>
      <w:r w:rsidR="00700FF4" w:rsidRPr="00E8406A">
        <w:rPr>
          <w:rFonts w:asciiTheme="majorBidi" w:hAnsiTheme="majorBidi" w:cstheme="majorBidi"/>
          <w:sz w:val="24"/>
          <w:szCs w:val="24"/>
        </w:rPr>
        <w:t xml:space="preserve">The </w:t>
      </w:r>
      <w:r w:rsidR="00700FF4" w:rsidRPr="00D04302">
        <w:rPr>
          <w:rFonts w:asciiTheme="majorBidi" w:hAnsiTheme="majorBidi" w:cstheme="majorBidi"/>
          <w:sz w:val="24"/>
          <w:szCs w:val="24"/>
        </w:rPr>
        <w:t>s</w:t>
      </w:r>
      <w:r w:rsidRPr="00D04302">
        <w:rPr>
          <w:rFonts w:asciiTheme="majorBidi" w:hAnsiTheme="majorBidi" w:cstheme="majorBidi"/>
          <w:sz w:val="24"/>
          <w:szCs w:val="24"/>
        </w:rPr>
        <w:t xml:space="preserve">olution was filtered, and washed with glacial acetic acid (3 × 25 mL) and thoroughly with water until the washings were neutral. The resulting yellow solid was treated with a warm solution (60–70 </w:t>
      </w:r>
      <w:r w:rsidRPr="00D04302">
        <w:rPr>
          <w:rFonts w:asciiTheme="majorBidi" w:hAnsiTheme="majorBidi" w:cstheme="majorBidi"/>
          <w:sz w:val="24"/>
          <w:szCs w:val="24"/>
        </w:rPr>
        <w:sym w:font="Symbol" w:char="F0B0"/>
      </w:r>
      <w:r w:rsidRPr="00D04302">
        <w:rPr>
          <w:rFonts w:asciiTheme="majorBidi" w:hAnsiTheme="majorBidi" w:cstheme="majorBidi"/>
          <w:sz w:val="24"/>
          <w:szCs w:val="24"/>
        </w:rPr>
        <w:t xml:space="preserve">C) of 10% </w:t>
      </w:r>
      <w:proofErr w:type="spellStart"/>
      <w:r w:rsidRPr="00D04302">
        <w:rPr>
          <w:rFonts w:asciiTheme="majorBidi" w:hAnsiTheme="majorBidi" w:cstheme="majorBidi"/>
          <w:sz w:val="24"/>
          <w:szCs w:val="24"/>
        </w:rPr>
        <w:t>NaOH</w:t>
      </w:r>
      <w:proofErr w:type="spellEnd"/>
      <w:r w:rsidRPr="00D04302">
        <w:rPr>
          <w:rFonts w:asciiTheme="majorBidi" w:hAnsiTheme="majorBidi" w:cstheme="majorBidi"/>
          <w:sz w:val="24"/>
          <w:szCs w:val="24"/>
        </w:rPr>
        <w:t xml:space="preserve"> (200 mL), filtered, washed with warm water until the washings were neutral.</w:t>
      </w:r>
      <w:bookmarkEnd w:id="46"/>
      <w:bookmarkEnd w:id="47"/>
      <w:r w:rsidRPr="00D04302">
        <w:rPr>
          <w:rFonts w:asciiTheme="majorBidi" w:hAnsiTheme="majorBidi" w:cstheme="majorBidi"/>
          <w:sz w:val="24"/>
          <w:szCs w:val="24"/>
        </w:rPr>
        <w:t xml:space="preserve"> </w:t>
      </w:r>
      <w:bookmarkStart w:id="48" w:name="OLE_LINK72"/>
      <w:bookmarkStart w:id="49" w:name="OLE_LINK73"/>
      <w:r w:rsidRPr="00D04302">
        <w:rPr>
          <w:rFonts w:asciiTheme="majorBidi" w:hAnsiTheme="majorBidi" w:cstheme="majorBidi"/>
          <w:sz w:val="24"/>
          <w:szCs w:val="24"/>
        </w:rPr>
        <w:t xml:space="preserve">Finally, the solid was air-dried and </w:t>
      </w:r>
      <w:r w:rsidR="00700FF4" w:rsidRPr="00E8406A">
        <w:rPr>
          <w:rFonts w:asciiTheme="majorBidi" w:hAnsiTheme="majorBidi" w:cstheme="majorBidi"/>
          <w:sz w:val="24"/>
          <w:szCs w:val="24"/>
        </w:rPr>
        <w:t>recrystallized</w:t>
      </w:r>
      <w:r w:rsidRPr="00E8406A">
        <w:rPr>
          <w:rFonts w:asciiTheme="majorBidi" w:hAnsiTheme="majorBidi" w:cstheme="majorBidi"/>
          <w:sz w:val="24"/>
          <w:szCs w:val="24"/>
        </w:rPr>
        <w:t xml:space="preserve"> from </w:t>
      </w:r>
      <w:r w:rsidRPr="00D04302">
        <w:rPr>
          <w:rFonts w:asciiTheme="majorBidi" w:hAnsiTheme="majorBidi" w:cstheme="majorBidi"/>
          <w:sz w:val="24"/>
          <w:szCs w:val="24"/>
        </w:rPr>
        <w:t xml:space="preserve">glacial acetic acid affording fluffy yellow needles (8.31 g, 67% yield), </w:t>
      </w:r>
      <w:proofErr w:type="spellStart"/>
      <w:r w:rsidRPr="00D04302">
        <w:rPr>
          <w:rFonts w:asciiTheme="majorBidi" w:hAnsiTheme="majorBidi" w:cstheme="majorBidi"/>
          <w:sz w:val="24"/>
          <w:szCs w:val="24"/>
        </w:rPr>
        <w:t>mp</w:t>
      </w:r>
      <w:proofErr w:type="spellEnd"/>
      <w:r w:rsidRPr="00D04302">
        <w:rPr>
          <w:rFonts w:asciiTheme="majorBidi" w:hAnsiTheme="majorBidi" w:cstheme="majorBidi"/>
          <w:sz w:val="24"/>
          <w:szCs w:val="24"/>
        </w:rPr>
        <w:t xml:space="preserve"> 148–150 </w:t>
      </w:r>
      <w:r w:rsidRPr="00D04302">
        <w:rPr>
          <w:rFonts w:asciiTheme="majorBidi" w:hAnsiTheme="majorBidi" w:cstheme="majorBidi"/>
          <w:sz w:val="24"/>
          <w:szCs w:val="24"/>
        </w:rPr>
        <w:sym w:font="Symbol" w:char="F0B0"/>
      </w:r>
      <w:r w:rsidRPr="00D04302">
        <w:rPr>
          <w:rFonts w:asciiTheme="majorBidi" w:hAnsiTheme="majorBidi" w:cstheme="majorBidi"/>
          <w:sz w:val="24"/>
          <w:szCs w:val="24"/>
        </w:rPr>
        <w:t xml:space="preserve">C (lit. 145–146 </w:t>
      </w:r>
      <w:r w:rsidRPr="00D04302">
        <w:rPr>
          <w:rFonts w:asciiTheme="majorBidi" w:hAnsiTheme="majorBidi" w:cstheme="majorBidi"/>
          <w:sz w:val="24"/>
          <w:szCs w:val="24"/>
        </w:rPr>
        <w:sym w:font="Symbol" w:char="F0B0"/>
      </w:r>
      <w:r w:rsidRPr="00D04302">
        <w:rPr>
          <w:rFonts w:asciiTheme="majorBidi" w:hAnsiTheme="majorBidi" w:cstheme="majorBidi"/>
          <w:sz w:val="24"/>
          <w:szCs w:val="24"/>
        </w:rPr>
        <w:t xml:space="preserve">C). </w:t>
      </w:r>
      <w:proofErr w:type="spellStart"/>
      <w:proofErr w:type="gramStart"/>
      <w:r w:rsidRPr="00D04302">
        <w:rPr>
          <w:rFonts w:asciiTheme="majorBidi" w:hAnsiTheme="majorBidi" w:cstheme="majorBidi"/>
          <w:sz w:val="24"/>
          <w:szCs w:val="24"/>
        </w:rPr>
        <w:t>R</w:t>
      </w:r>
      <w:r w:rsidRPr="00D04302">
        <w:rPr>
          <w:rFonts w:asciiTheme="majorBidi" w:hAnsiTheme="majorBidi" w:cstheme="majorBidi"/>
          <w:sz w:val="24"/>
          <w:szCs w:val="24"/>
          <w:vertAlign w:val="subscript"/>
        </w:rPr>
        <w:t>f</w:t>
      </w:r>
      <w:proofErr w:type="spellEnd"/>
      <w:proofErr w:type="gramEnd"/>
      <w:r w:rsidRPr="00D04302">
        <w:rPr>
          <w:rFonts w:asciiTheme="majorBidi" w:hAnsiTheme="majorBidi" w:cstheme="majorBidi"/>
          <w:i/>
          <w:iCs/>
          <w:sz w:val="24"/>
          <w:szCs w:val="24"/>
        </w:rPr>
        <w:t xml:space="preserve"> </w:t>
      </w:r>
      <w:r w:rsidRPr="00D04302">
        <w:rPr>
          <w:rFonts w:asciiTheme="majorBidi" w:hAnsiTheme="majorBidi" w:cstheme="majorBidi"/>
          <w:sz w:val="24"/>
          <w:szCs w:val="24"/>
        </w:rPr>
        <w:t>= 0.30 (</w:t>
      </w:r>
      <w:r w:rsidRPr="00D04302">
        <w:rPr>
          <w:rFonts w:asciiTheme="majorBidi" w:hAnsiTheme="majorBidi" w:cstheme="majorBidi"/>
          <w:i/>
          <w:iCs/>
          <w:sz w:val="24"/>
          <w:szCs w:val="24"/>
        </w:rPr>
        <w:t>n</w:t>
      </w:r>
      <w:r w:rsidRPr="00D04302">
        <w:rPr>
          <w:rFonts w:asciiTheme="majorBidi" w:hAnsiTheme="majorBidi" w:cstheme="majorBidi"/>
          <w:sz w:val="24"/>
          <w:szCs w:val="24"/>
        </w:rPr>
        <w:t>-hexane/</w:t>
      </w:r>
      <w:proofErr w:type="spellStart"/>
      <w:r w:rsidRPr="00D04302">
        <w:rPr>
          <w:rFonts w:asciiTheme="majorBidi" w:hAnsiTheme="majorBidi" w:cstheme="majorBidi"/>
          <w:sz w:val="24"/>
          <w:szCs w:val="24"/>
        </w:rPr>
        <w:t>EtOAc</w:t>
      </w:r>
      <w:proofErr w:type="spellEnd"/>
      <w:r w:rsidRPr="00D04302">
        <w:rPr>
          <w:rFonts w:asciiTheme="majorBidi" w:hAnsiTheme="majorBidi" w:cstheme="majorBidi"/>
          <w:sz w:val="24"/>
          <w:szCs w:val="24"/>
        </w:rPr>
        <w:t xml:space="preserve"> 9:1). </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H NMR (300 MHz, CDCl</w:t>
      </w:r>
      <w:r w:rsidRPr="00D04302">
        <w:rPr>
          <w:rFonts w:asciiTheme="majorBidi" w:hAnsiTheme="majorBidi" w:cstheme="majorBidi"/>
          <w:sz w:val="24"/>
          <w:szCs w:val="24"/>
          <w:vertAlign w:val="subscript"/>
        </w:rPr>
        <w:t>3</w:t>
      </w:r>
      <w:r w:rsidRPr="00D04302">
        <w:rPr>
          <w:rFonts w:asciiTheme="majorBidi" w:hAnsiTheme="majorBidi" w:cstheme="majorBidi"/>
          <w:sz w:val="24"/>
          <w:szCs w:val="24"/>
        </w:rPr>
        <w:t xml:space="preserve">) </w:t>
      </w:r>
      <w:r w:rsidRPr="00D04302">
        <w:rPr>
          <w:rFonts w:asciiTheme="majorBidi" w:hAnsiTheme="majorBidi" w:cstheme="majorBidi"/>
          <w:i/>
          <w:iCs/>
          <w:sz w:val="24"/>
          <w:szCs w:val="24"/>
        </w:rPr>
        <w:t xml:space="preserve">δ </w:t>
      </w:r>
      <w:r w:rsidRPr="00D04302">
        <w:rPr>
          <w:rFonts w:asciiTheme="majorBidi" w:hAnsiTheme="majorBidi" w:cstheme="majorBidi"/>
          <w:sz w:val="24"/>
          <w:szCs w:val="24"/>
        </w:rPr>
        <w:t xml:space="preserve">= 8.57 (1H, s), 8.03 (2H, d, </w:t>
      </w:r>
      <w:r w:rsidRPr="00D04302">
        <w:rPr>
          <w:rFonts w:asciiTheme="majorBidi" w:hAnsiTheme="majorBidi" w:cstheme="majorBidi"/>
          <w:i/>
          <w:iCs/>
          <w:sz w:val="24"/>
          <w:szCs w:val="24"/>
        </w:rPr>
        <w:t>J</w:t>
      </w:r>
      <w:r w:rsidRPr="00D04302">
        <w:rPr>
          <w:rFonts w:asciiTheme="majorBidi" w:hAnsiTheme="majorBidi" w:cstheme="majorBidi"/>
          <w:sz w:val="24"/>
          <w:szCs w:val="24"/>
        </w:rPr>
        <w:t xml:space="preserve"> = 7.6 Hz), 7.92 (2H, d, J = 7.6 Hz), 7.68–7.52 (4H, m).</w:t>
      </w:r>
    </w:p>
    <w:bookmarkEnd w:id="48"/>
    <w:bookmarkEnd w:id="49"/>
    <w:p w14:paraId="038AFD28" w14:textId="77777777" w:rsidR="00FA519C" w:rsidRPr="00D04302" w:rsidRDefault="00FA519C" w:rsidP="00D04302">
      <w:pPr>
        <w:spacing w:after="0" w:line="360" w:lineRule="auto"/>
        <w:jc w:val="both"/>
        <w:rPr>
          <w:rFonts w:asciiTheme="majorBidi" w:hAnsiTheme="majorBidi" w:cstheme="majorBidi"/>
          <w:sz w:val="24"/>
          <w:szCs w:val="24"/>
        </w:rPr>
      </w:pPr>
      <w:r w:rsidRPr="00D04302">
        <w:rPr>
          <w:rFonts w:asciiTheme="majorBidi" w:hAnsiTheme="majorBidi" w:cstheme="majorBidi"/>
          <w:i/>
          <w:iCs/>
          <w:sz w:val="24"/>
          <w:szCs w:val="24"/>
        </w:rPr>
        <w:t>2.1.3. Preparation of 9-aminoanthracene</w:t>
      </w:r>
      <w:r w:rsidRPr="00D04302">
        <w:rPr>
          <w:rFonts w:asciiTheme="majorBidi" w:hAnsiTheme="majorBidi" w:cstheme="majorBidi"/>
          <w:b/>
          <w:bCs/>
          <w:sz w:val="24"/>
          <w:szCs w:val="24"/>
        </w:rPr>
        <w:t xml:space="preserve"> </w:t>
      </w:r>
      <w:r w:rsidRPr="00D04302">
        <w:rPr>
          <w:rFonts w:asciiTheme="majorBidi" w:hAnsiTheme="majorBidi" w:cstheme="majorBidi"/>
          <w:bCs/>
          <w:sz w:val="24"/>
          <w:szCs w:val="24"/>
        </w:rPr>
        <w:t>(</w:t>
      </w:r>
      <w:r w:rsidRPr="00D04302">
        <w:rPr>
          <w:rFonts w:asciiTheme="majorBidi" w:hAnsiTheme="majorBidi" w:cstheme="majorBidi"/>
          <w:b/>
          <w:bCs/>
          <w:sz w:val="24"/>
          <w:szCs w:val="24"/>
        </w:rPr>
        <w:t>4</w:t>
      </w:r>
      <w:r w:rsidRPr="00D04302">
        <w:rPr>
          <w:rFonts w:asciiTheme="majorBidi" w:hAnsiTheme="majorBidi" w:cstheme="majorBidi"/>
          <w:bCs/>
          <w:sz w:val="24"/>
          <w:szCs w:val="24"/>
        </w:rPr>
        <w:t>)</w:t>
      </w:r>
      <w:r w:rsidRPr="00D04302">
        <w:rPr>
          <w:rFonts w:asciiTheme="majorBidi" w:hAnsiTheme="majorBidi" w:cstheme="majorBidi"/>
          <w:sz w:val="24"/>
          <w:szCs w:val="24"/>
        </w:rPr>
        <w:tab/>
      </w:r>
      <w:bookmarkStart w:id="50" w:name="OLE_LINK74"/>
      <w:bookmarkStart w:id="51" w:name="OLE_LINK75"/>
    </w:p>
    <w:p w14:paraId="061E88F4" w14:textId="5081F851" w:rsidR="00FA519C" w:rsidRPr="00D04302" w:rsidRDefault="00FA519C" w:rsidP="003E1BF6">
      <w:pPr>
        <w:spacing w:line="360" w:lineRule="auto"/>
        <w:jc w:val="both"/>
        <w:rPr>
          <w:rFonts w:asciiTheme="majorBidi" w:hAnsiTheme="majorBidi" w:cstheme="majorBidi"/>
          <w:sz w:val="24"/>
          <w:szCs w:val="24"/>
        </w:rPr>
      </w:pPr>
      <w:r w:rsidRPr="00D04302">
        <w:rPr>
          <w:rFonts w:asciiTheme="majorBidi" w:hAnsiTheme="majorBidi" w:cstheme="majorBidi"/>
          <w:iCs/>
          <w:sz w:val="24"/>
          <w:szCs w:val="24"/>
        </w:rPr>
        <w:t xml:space="preserve">9-aminoanthracene was prepared according to the procedure reported by </w:t>
      </w:r>
      <w:r w:rsidR="009E1A99" w:rsidRPr="00D04302">
        <w:rPr>
          <w:rFonts w:asciiTheme="majorBidi" w:hAnsiTheme="majorBidi" w:cstheme="majorBidi"/>
          <w:noProof/>
          <w:sz w:val="24"/>
          <w:szCs w:val="24"/>
        </w:rPr>
        <w:t>Janovec et al.,</w:t>
      </w:r>
      <w:r w:rsidR="000367EC">
        <w:rPr>
          <w:rFonts w:asciiTheme="majorBidi" w:hAnsiTheme="majorBidi" w:cstheme="majorBidi"/>
          <w:noProof/>
          <w:sz w:val="24"/>
          <w:szCs w:val="24"/>
        </w:rPr>
        <w:t>.</w:t>
      </w:r>
      <w:hyperlink w:anchor="_ENREF_32" w:tooltip="Janovec, 2002 #70" w:history="1">
        <w:r w:rsidR="003E1BF6" w:rsidRPr="00D04302">
          <w:rPr>
            <w:rFonts w:asciiTheme="majorBidi" w:hAnsiTheme="majorBidi" w:cstheme="majorBidi"/>
            <w:noProof/>
            <w:sz w:val="24"/>
            <w:szCs w:val="24"/>
          </w:rPr>
          <w:fldChar w:fldCharType="begin"/>
        </w:r>
        <w:r w:rsidR="003E1BF6">
          <w:rPr>
            <w:rFonts w:asciiTheme="majorBidi" w:hAnsiTheme="majorBidi" w:cstheme="majorBidi"/>
            <w:noProof/>
            <w:sz w:val="24"/>
            <w:szCs w:val="24"/>
          </w:rPr>
          <w:instrText xml:space="preserve"> ADDIN EN.CITE &lt;EndNote&gt;&lt;Cite&gt;&lt;Author&gt;Janovec&lt;/Author&gt;&lt;Year&gt;2002&lt;/Year&gt;&lt;RecNum&gt;70&lt;/RecNum&gt;&lt;DisplayText&gt;&lt;style face="superscript"&gt;32&lt;/style&gt;&lt;/DisplayText&gt;&lt;record&gt;&lt;rec-number&gt;70&lt;/rec-number&gt;&lt;foreign-keys&gt;&lt;key app="EN" db-id="ratfwr22oed0t4ef5pyxesvkrdx5vt9zfe0w" timestamp="1402249220"&gt;70&lt;/key&gt;&lt;/foreign-keys&gt;&lt;ref-type name="Journal Article"&gt;17&lt;/ref-type&gt;&lt;contributors&gt;&lt;authors&gt;&lt;author&gt;Janovec, Ladislav&lt;/author&gt;&lt;author&gt;Suchár, Gejza&lt;/author&gt;&lt;author&gt;Imrich, Ján&lt;/author&gt;&lt;author&gt;Kristian, Pavol&lt;/author&gt;&lt;author&gt;Sasinková, Vlasta&lt;/author&gt;&lt;author&gt;Alföldi, Juraj&lt;/author&gt;&lt;author&gt;Sedlák, Erik&lt;/author&gt;&lt;/authors&gt;&lt;/contributors&gt;&lt;titles&gt;&lt;title&gt;9-Isothiocyanatoanthracene as a versatile starting compound in the chemistry of anthracen-9-yl derivatives&lt;/title&gt;&lt;secondary-title&gt;Collection of Czechoslovak chemical communications&lt;/secondary-title&gt;&lt;/titles&gt;&lt;periodical&gt;&lt;full-title&gt;Collection of Czechoslovak Chemical Communications&lt;/full-title&gt;&lt;abbr-1&gt;Collect. Czech. Chem. Commun.&lt;/abbr-1&gt;&lt;/periodical&gt;&lt;pages&gt;665-678&lt;/pages&gt;&lt;volume&gt;67&lt;/volume&gt;&lt;number&gt;5&lt;/number&gt;&lt;dates&gt;&lt;year&gt;2002&lt;/year&gt;&lt;/dates&gt;&lt;isbn&gt;1212-6950&lt;/isbn&gt;&lt;urls&gt;&lt;/urls&gt;&lt;/record&gt;&lt;/Cite&gt;&lt;/EndNote&gt;</w:instrText>
        </w:r>
        <w:r w:rsidR="003E1BF6" w:rsidRPr="00D04302">
          <w:rPr>
            <w:rFonts w:asciiTheme="majorBidi" w:hAnsiTheme="majorBidi" w:cstheme="majorBidi"/>
            <w:noProof/>
            <w:sz w:val="24"/>
            <w:szCs w:val="24"/>
          </w:rPr>
          <w:fldChar w:fldCharType="separate"/>
        </w:r>
        <w:r w:rsidR="003E1BF6" w:rsidRPr="00F97B79">
          <w:rPr>
            <w:rFonts w:asciiTheme="majorBidi" w:hAnsiTheme="majorBidi" w:cstheme="majorBidi"/>
            <w:noProof/>
            <w:sz w:val="24"/>
            <w:szCs w:val="24"/>
            <w:vertAlign w:val="superscript"/>
          </w:rPr>
          <w:t>32</w:t>
        </w:r>
        <w:r w:rsidR="003E1BF6" w:rsidRPr="00D04302">
          <w:rPr>
            <w:rFonts w:asciiTheme="majorBidi" w:hAnsiTheme="majorBidi" w:cstheme="majorBidi"/>
            <w:noProof/>
            <w:sz w:val="24"/>
            <w:szCs w:val="24"/>
          </w:rPr>
          <w:fldChar w:fldCharType="end"/>
        </w:r>
      </w:hyperlink>
      <w:r w:rsidRPr="00D04302">
        <w:rPr>
          <w:rFonts w:asciiTheme="majorBidi" w:hAnsiTheme="majorBidi" w:cstheme="majorBidi"/>
          <w:sz w:val="24"/>
          <w:szCs w:val="24"/>
        </w:rPr>
        <w:t xml:space="preserve"> Briefly, a suspension of 9-nitroanthracene (</w:t>
      </w:r>
      <w:r w:rsidRPr="00D04302">
        <w:rPr>
          <w:rFonts w:asciiTheme="majorBidi" w:hAnsiTheme="majorBidi" w:cstheme="majorBidi"/>
          <w:b/>
          <w:bCs/>
          <w:sz w:val="24"/>
          <w:szCs w:val="24"/>
        </w:rPr>
        <w:t>3</w:t>
      </w:r>
      <w:r w:rsidRPr="00D04302">
        <w:rPr>
          <w:rFonts w:asciiTheme="majorBidi" w:hAnsiTheme="majorBidi" w:cstheme="majorBidi"/>
          <w:sz w:val="24"/>
          <w:szCs w:val="24"/>
        </w:rPr>
        <w:t xml:space="preserve">) (7.24 g, 32.5 mmol) in glacial acetic acid (145 mL) was heated to 70–80 </w:t>
      </w:r>
      <w:r w:rsidRPr="00D04302">
        <w:rPr>
          <w:rFonts w:asciiTheme="majorBidi" w:hAnsiTheme="majorBidi" w:cstheme="majorBidi"/>
          <w:sz w:val="24"/>
          <w:szCs w:val="24"/>
        </w:rPr>
        <w:sym w:font="Symbol" w:char="F0B0"/>
      </w:r>
      <w:r w:rsidRPr="00D04302">
        <w:rPr>
          <w:rFonts w:asciiTheme="majorBidi" w:hAnsiTheme="majorBidi" w:cstheme="majorBidi"/>
          <w:sz w:val="24"/>
          <w:szCs w:val="24"/>
        </w:rPr>
        <w:t>C for 1.5 h. To the resulting clear solution was added a slurry of SnCl</w:t>
      </w:r>
      <w:r w:rsidRPr="00D04302">
        <w:rPr>
          <w:rFonts w:asciiTheme="majorBidi" w:hAnsiTheme="majorBidi" w:cstheme="majorBidi"/>
          <w:sz w:val="24"/>
          <w:szCs w:val="24"/>
          <w:vertAlign w:val="subscript"/>
        </w:rPr>
        <w:t>2</w:t>
      </w:r>
      <w:r w:rsidRPr="00D04302">
        <w:rPr>
          <w:rFonts w:asciiTheme="majorBidi" w:hAnsiTheme="majorBidi" w:cstheme="majorBidi"/>
          <w:sz w:val="24"/>
          <w:szCs w:val="24"/>
        </w:rPr>
        <w:t xml:space="preserve"> (31.0 g, 163.2 mmol) in concentrated HCl (110 mL) via a dropping funnel. The resulting yellow precipitate was stirred at 80 </w:t>
      </w:r>
      <w:r w:rsidRPr="00D04302">
        <w:rPr>
          <w:rFonts w:asciiTheme="majorBidi" w:hAnsiTheme="majorBidi" w:cstheme="majorBidi"/>
          <w:sz w:val="24"/>
          <w:szCs w:val="24"/>
        </w:rPr>
        <w:sym w:font="Symbol" w:char="F0B0"/>
      </w:r>
      <w:r w:rsidRPr="00D04302">
        <w:rPr>
          <w:rFonts w:asciiTheme="majorBidi" w:hAnsiTheme="majorBidi" w:cstheme="majorBidi"/>
          <w:sz w:val="24"/>
          <w:szCs w:val="24"/>
        </w:rPr>
        <w:t xml:space="preserve">C for a further 30 min, cooled to room temperature, filtered, washed with concentrated HCl (3 × 10 mL), treated with a solution of 5% </w:t>
      </w:r>
      <w:proofErr w:type="spellStart"/>
      <w:r w:rsidRPr="00D04302">
        <w:rPr>
          <w:rFonts w:asciiTheme="majorBidi" w:hAnsiTheme="majorBidi" w:cstheme="majorBidi"/>
          <w:sz w:val="24"/>
          <w:szCs w:val="24"/>
        </w:rPr>
        <w:t>NaOH</w:t>
      </w:r>
      <w:proofErr w:type="spellEnd"/>
      <w:r w:rsidRPr="00D04302">
        <w:rPr>
          <w:rFonts w:asciiTheme="majorBidi" w:hAnsiTheme="majorBidi" w:cstheme="majorBidi"/>
          <w:sz w:val="24"/>
          <w:szCs w:val="24"/>
        </w:rPr>
        <w:t xml:space="preserve"> for approximately 15 min with manual stirring from time to time. Finally, product was collected by filtration, washed thoroughly with water until the washings were neutral and vacuum-dried at 50 </w:t>
      </w:r>
      <w:r w:rsidRPr="00D04302">
        <w:rPr>
          <w:rFonts w:asciiTheme="majorBidi" w:hAnsiTheme="majorBidi" w:cstheme="majorBidi"/>
          <w:sz w:val="24"/>
          <w:szCs w:val="24"/>
        </w:rPr>
        <w:sym w:font="Symbol" w:char="F0B0"/>
      </w:r>
      <w:r w:rsidRPr="00D04302">
        <w:rPr>
          <w:rFonts w:asciiTheme="majorBidi" w:hAnsiTheme="majorBidi" w:cstheme="majorBidi"/>
          <w:sz w:val="24"/>
          <w:szCs w:val="24"/>
        </w:rPr>
        <w:t xml:space="preserve">C for 6 h to afford a yellow powder (5.18 g, 83% yield). No further purification was required, </w:t>
      </w:r>
      <w:r w:rsidR="003E7CCF" w:rsidRPr="00D04302">
        <w:rPr>
          <w:rFonts w:asciiTheme="majorBidi" w:hAnsiTheme="majorBidi" w:cstheme="majorBidi"/>
          <w:sz w:val="24"/>
          <w:szCs w:val="24"/>
        </w:rPr>
        <w:t>M.</w:t>
      </w:r>
      <w:r w:rsidRPr="00D04302">
        <w:rPr>
          <w:rFonts w:asciiTheme="majorBidi" w:hAnsiTheme="majorBidi" w:cstheme="majorBidi"/>
          <w:sz w:val="24"/>
          <w:szCs w:val="24"/>
        </w:rPr>
        <w:t xml:space="preserve">p 161–166 </w:t>
      </w:r>
      <w:r w:rsidRPr="00D04302">
        <w:rPr>
          <w:rFonts w:asciiTheme="majorBidi" w:hAnsiTheme="majorBidi" w:cstheme="majorBidi"/>
          <w:sz w:val="24"/>
          <w:szCs w:val="24"/>
        </w:rPr>
        <w:sym w:font="Symbol" w:char="F0B0"/>
      </w:r>
      <w:r w:rsidRPr="00D04302">
        <w:rPr>
          <w:rFonts w:asciiTheme="majorBidi" w:hAnsiTheme="majorBidi" w:cstheme="majorBidi"/>
          <w:sz w:val="24"/>
          <w:szCs w:val="24"/>
        </w:rPr>
        <w:t xml:space="preserve">C (lit. 153–154 </w:t>
      </w:r>
      <w:r w:rsidRPr="00D04302">
        <w:rPr>
          <w:rFonts w:asciiTheme="majorBidi" w:hAnsiTheme="majorBidi" w:cstheme="majorBidi"/>
          <w:sz w:val="24"/>
          <w:szCs w:val="24"/>
        </w:rPr>
        <w:sym w:font="Symbol" w:char="F0B0"/>
      </w:r>
      <w:r w:rsidRPr="00D04302">
        <w:rPr>
          <w:rFonts w:asciiTheme="majorBidi" w:hAnsiTheme="majorBidi" w:cstheme="majorBidi"/>
          <w:sz w:val="24"/>
          <w:szCs w:val="24"/>
        </w:rPr>
        <w:t xml:space="preserve">C). </w:t>
      </w:r>
      <w:proofErr w:type="spellStart"/>
      <w:proofErr w:type="gramStart"/>
      <w:r w:rsidRPr="00D04302">
        <w:rPr>
          <w:rFonts w:asciiTheme="majorBidi" w:hAnsiTheme="majorBidi" w:cstheme="majorBidi"/>
          <w:sz w:val="24"/>
          <w:szCs w:val="24"/>
        </w:rPr>
        <w:t>R</w:t>
      </w:r>
      <w:r w:rsidRPr="00D04302">
        <w:rPr>
          <w:rFonts w:asciiTheme="majorBidi" w:hAnsiTheme="majorBidi" w:cstheme="majorBidi"/>
          <w:sz w:val="24"/>
          <w:szCs w:val="24"/>
          <w:vertAlign w:val="subscript"/>
        </w:rPr>
        <w:t>f</w:t>
      </w:r>
      <w:proofErr w:type="spellEnd"/>
      <w:proofErr w:type="gramEnd"/>
      <w:r w:rsidRPr="00D04302">
        <w:rPr>
          <w:rFonts w:asciiTheme="majorBidi" w:hAnsiTheme="majorBidi" w:cstheme="majorBidi"/>
          <w:sz w:val="24"/>
          <w:szCs w:val="24"/>
        </w:rPr>
        <w:t xml:space="preserve"> = 0.39 (</w:t>
      </w:r>
      <w:r w:rsidRPr="00D04302">
        <w:rPr>
          <w:rFonts w:asciiTheme="majorBidi" w:hAnsiTheme="majorBidi" w:cstheme="majorBidi"/>
          <w:i/>
          <w:iCs/>
          <w:sz w:val="24"/>
          <w:szCs w:val="24"/>
        </w:rPr>
        <w:t>n</w:t>
      </w:r>
      <w:r w:rsidRPr="00D04302">
        <w:rPr>
          <w:rFonts w:asciiTheme="majorBidi" w:hAnsiTheme="majorBidi" w:cstheme="majorBidi"/>
          <w:sz w:val="24"/>
          <w:szCs w:val="24"/>
        </w:rPr>
        <w:t>-hexane/</w:t>
      </w:r>
      <w:proofErr w:type="spellStart"/>
      <w:r w:rsidRPr="00D04302">
        <w:rPr>
          <w:rFonts w:asciiTheme="majorBidi" w:hAnsiTheme="majorBidi" w:cstheme="majorBidi"/>
          <w:sz w:val="24"/>
          <w:szCs w:val="24"/>
        </w:rPr>
        <w:t>EtOAc</w:t>
      </w:r>
      <w:proofErr w:type="spellEnd"/>
      <w:r w:rsidRPr="00D04302">
        <w:rPr>
          <w:rFonts w:asciiTheme="majorBidi" w:hAnsiTheme="majorBidi" w:cstheme="majorBidi"/>
          <w:sz w:val="24"/>
          <w:szCs w:val="24"/>
        </w:rPr>
        <w:t xml:space="preserve"> 3:1). </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H NMR (300 MHz, CDCl</w:t>
      </w:r>
      <w:r w:rsidRPr="00D04302">
        <w:rPr>
          <w:rFonts w:asciiTheme="majorBidi" w:hAnsiTheme="majorBidi" w:cstheme="majorBidi"/>
          <w:sz w:val="24"/>
          <w:szCs w:val="24"/>
          <w:vertAlign w:val="subscript"/>
        </w:rPr>
        <w:t>3</w:t>
      </w:r>
      <w:r w:rsidRPr="00D04302">
        <w:rPr>
          <w:rFonts w:asciiTheme="majorBidi" w:hAnsiTheme="majorBidi" w:cstheme="majorBidi"/>
          <w:sz w:val="24"/>
          <w:szCs w:val="24"/>
        </w:rPr>
        <w:t>): δ = 7.98-7.94 (m, 4H), 7.88 (s, 1H), 7.47-7.39 (m, 4H), 4.82 (s, 2H, NH</w:t>
      </w:r>
      <w:r w:rsidRPr="00D04302">
        <w:rPr>
          <w:rFonts w:asciiTheme="majorBidi" w:hAnsiTheme="majorBidi" w:cstheme="majorBidi"/>
          <w:sz w:val="24"/>
          <w:szCs w:val="24"/>
          <w:vertAlign w:val="subscript"/>
        </w:rPr>
        <w:t>2</w:t>
      </w:r>
      <w:r w:rsidRPr="00D04302">
        <w:rPr>
          <w:rFonts w:asciiTheme="majorBidi" w:hAnsiTheme="majorBidi" w:cstheme="majorBidi"/>
          <w:sz w:val="24"/>
          <w:szCs w:val="24"/>
        </w:rPr>
        <w:t>).</w:t>
      </w:r>
    </w:p>
    <w:bookmarkEnd w:id="50"/>
    <w:bookmarkEnd w:id="51"/>
    <w:p w14:paraId="5C78AC91" w14:textId="44F84F61" w:rsidR="00FA519C" w:rsidRPr="00D04302" w:rsidRDefault="00DE74A4" w:rsidP="00D04302">
      <w:pPr>
        <w:spacing w:line="360" w:lineRule="auto"/>
        <w:jc w:val="center"/>
        <w:rPr>
          <w:rFonts w:asciiTheme="majorBidi" w:hAnsiTheme="majorBidi" w:cstheme="majorBidi"/>
          <w:b/>
          <w:bCs/>
          <w:sz w:val="24"/>
          <w:szCs w:val="24"/>
        </w:rPr>
      </w:pPr>
      <w:r w:rsidRPr="00D04302">
        <w:rPr>
          <w:rFonts w:asciiTheme="majorBidi" w:hAnsiTheme="majorBidi" w:cstheme="majorBidi"/>
          <w:sz w:val="24"/>
          <w:szCs w:val="24"/>
        </w:rPr>
        <w:object w:dxaOrig="8068" w:dyaOrig="1622" w14:anchorId="186C9DBA">
          <v:shape id="_x0000_i1029" type="#_x0000_t75" style="width:403.5pt;height:81.75pt" o:ole="">
            <v:imagedata r:id="rId18" o:title=""/>
          </v:shape>
          <o:OLEObject Type="Embed" ProgID="ChemDraw.Document.6.0" ShapeID="_x0000_i1029" DrawAspect="Content" ObjectID="_1551262465" r:id="rId19"/>
        </w:object>
      </w:r>
    </w:p>
    <w:p w14:paraId="1C810BCC" w14:textId="77777777" w:rsidR="00FA519C" w:rsidRPr="001D7A65" w:rsidRDefault="00FA519C" w:rsidP="00D04302">
      <w:pPr>
        <w:spacing w:line="360" w:lineRule="auto"/>
        <w:jc w:val="both"/>
        <w:rPr>
          <w:rFonts w:asciiTheme="majorBidi" w:hAnsiTheme="majorBidi" w:cstheme="majorBidi"/>
          <w:sz w:val="20"/>
          <w:szCs w:val="20"/>
        </w:rPr>
      </w:pPr>
      <w:proofErr w:type="gramStart"/>
      <w:r w:rsidRPr="001D7A65">
        <w:rPr>
          <w:rFonts w:asciiTheme="majorBidi" w:hAnsiTheme="majorBidi" w:cstheme="majorBidi"/>
          <w:b/>
          <w:bCs/>
          <w:sz w:val="20"/>
          <w:szCs w:val="20"/>
        </w:rPr>
        <w:t>Scheme 2.</w:t>
      </w:r>
      <w:proofErr w:type="gramEnd"/>
      <w:r w:rsidRPr="001D7A65">
        <w:rPr>
          <w:rFonts w:asciiTheme="majorBidi" w:hAnsiTheme="majorBidi" w:cstheme="majorBidi"/>
          <w:b/>
          <w:bCs/>
          <w:sz w:val="20"/>
          <w:szCs w:val="20"/>
        </w:rPr>
        <w:t xml:space="preserve"> </w:t>
      </w:r>
      <w:proofErr w:type="gramStart"/>
      <w:r w:rsidRPr="001D7A65">
        <w:rPr>
          <w:rFonts w:asciiTheme="majorBidi" w:hAnsiTheme="majorBidi" w:cstheme="majorBidi"/>
          <w:sz w:val="20"/>
          <w:szCs w:val="20"/>
        </w:rPr>
        <w:t>Schematic illustration for synthesis of 9-aminoanthracene.</w:t>
      </w:r>
      <w:proofErr w:type="gramEnd"/>
      <w:r w:rsidRPr="001D7A65">
        <w:rPr>
          <w:rFonts w:asciiTheme="majorBidi" w:hAnsiTheme="majorBidi" w:cstheme="majorBidi"/>
          <w:sz w:val="20"/>
          <w:szCs w:val="20"/>
        </w:rPr>
        <w:t xml:space="preserve"> Reagents and conditions: (</w:t>
      </w:r>
      <w:proofErr w:type="spellStart"/>
      <w:r w:rsidRPr="001D7A65">
        <w:rPr>
          <w:rFonts w:asciiTheme="majorBidi" w:hAnsiTheme="majorBidi" w:cstheme="majorBidi"/>
          <w:sz w:val="20"/>
          <w:szCs w:val="20"/>
        </w:rPr>
        <w:t>i</w:t>
      </w:r>
      <w:proofErr w:type="spellEnd"/>
      <w:r w:rsidRPr="001D7A65">
        <w:rPr>
          <w:rFonts w:asciiTheme="majorBidi" w:hAnsiTheme="majorBidi" w:cstheme="majorBidi"/>
          <w:sz w:val="20"/>
          <w:szCs w:val="20"/>
        </w:rPr>
        <w:t xml:space="preserve">) </w:t>
      </w:r>
      <w:proofErr w:type="spellStart"/>
      <w:r w:rsidRPr="001D7A65">
        <w:rPr>
          <w:rFonts w:asciiTheme="majorBidi" w:hAnsiTheme="majorBidi" w:cstheme="majorBidi"/>
          <w:sz w:val="20"/>
          <w:szCs w:val="20"/>
        </w:rPr>
        <w:t>concd</w:t>
      </w:r>
      <w:proofErr w:type="spellEnd"/>
      <w:r w:rsidRPr="001D7A65">
        <w:rPr>
          <w:rFonts w:asciiTheme="majorBidi" w:hAnsiTheme="majorBidi" w:cstheme="majorBidi"/>
          <w:sz w:val="20"/>
          <w:szCs w:val="20"/>
        </w:rPr>
        <w:t xml:space="preserve">. </w:t>
      </w:r>
      <w:proofErr w:type="gramStart"/>
      <w:r w:rsidRPr="001D7A65">
        <w:rPr>
          <w:rFonts w:asciiTheme="majorBidi" w:hAnsiTheme="majorBidi" w:cstheme="majorBidi"/>
          <w:sz w:val="20"/>
          <w:szCs w:val="20"/>
        </w:rPr>
        <w:t>HNO</w:t>
      </w:r>
      <w:r w:rsidRPr="001D7A65">
        <w:rPr>
          <w:rFonts w:asciiTheme="majorBidi" w:hAnsiTheme="majorBidi" w:cstheme="majorBidi"/>
          <w:sz w:val="20"/>
          <w:szCs w:val="20"/>
          <w:vertAlign w:val="subscript"/>
        </w:rPr>
        <w:t>3</w:t>
      </w:r>
      <w:r w:rsidRPr="001D7A65">
        <w:rPr>
          <w:rFonts w:asciiTheme="majorBidi" w:hAnsiTheme="majorBidi" w:cstheme="majorBidi"/>
          <w:sz w:val="20"/>
          <w:szCs w:val="20"/>
        </w:rPr>
        <w:t xml:space="preserve">/HCl, &lt;30 </w:t>
      </w:r>
      <w:r w:rsidRPr="001D7A65">
        <w:rPr>
          <w:rFonts w:asciiTheme="majorBidi" w:hAnsiTheme="majorBidi" w:cstheme="majorBidi"/>
          <w:sz w:val="20"/>
          <w:szCs w:val="20"/>
        </w:rPr>
        <w:sym w:font="Symbol" w:char="F0B0"/>
      </w:r>
      <w:r w:rsidRPr="001D7A65">
        <w:rPr>
          <w:rFonts w:asciiTheme="majorBidi" w:hAnsiTheme="majorBidi" w:cstheme="majorBidi"/>
          <w:sz w:val="20"/>
          <w:szCs w:val="20"/>
        </w:rPr>
        <w:t xml:space="preserve">C; (ii) </w:t>
      </w:r>
      <w:proofErr w:type="spellStart"/>
      <w:r w:rsidRPr="001D7A65">
        <w:rPr>
          <w:rFonts w:asciiTheme="majorBidi" w:hAnsiTheme="majorBidi" w:cstheme="majorBidi"/>
          <w:sz w:val="20"/>
          <w:szCs w:val="20"/>
        </w:rPr>
        <w:t>NaOH</w:t>
      </w:r>
      <w:proofErr w:type="spellEnd"/>
      <w:r w:rsidRPr="001D7A65">
        <w:rPr>
          <w:rFonts w:asciiTheme="majorBidi" w:hAnsiTheme="majorBidi" w:cstheme="majorBidi"/>
          <w:sz w:val="20"/>
          <w:szCs w:val="20"/>
        </w:rPr>
        <w:t xml:space="preserve"> (10%), 60–70 </w:t>
      </w:r>
      <w:r w:rsidRPr="001D7A65">
        <w:rPr>
          <w:rFonts w:asciiTheme="majorBidi" w:hAnsiTheme="majorBidi" w:cstheme="majorBidi"/>
          <w:sz w:val="20"/>
          <w:szCs w:val="20"/>
        </w:rPr>
        <w:sym w:font="Symbol" w:char="F0B0"/>
      </w:r>
      <w:r w:rsidRPr="001D7A65">
        <w:rPr>
          <w:rFonts w:asciiTheme="majorBidi" w:hAnsiTheme="majorBidi" w:cstheme="majorBidi"/>
          <w:sz w:val="20"/>
          <w:szCs w:val="20"/>
        </w:rPr>
        <w:t>C; (iii) SnCl</w:t>
      </w:r>
      <w:r w:rsidRPr="001D7A65">
        <w:rPr>
          <w:rFonts w:asciiTheme="majorBidi" w:hAnsiTheme="majorBidi" w:cstheme="majorBidi"/>
          <w:sz w:val="20"/>
          <w:szCs w:val="20"/>
          <w:vertAlign w:val="subscript"/>
        </w:rPr>
        <w:t>2</w:t>
      </w:r>
      <w:r w:rsidRPr="001D7A65">
        <w:rPr>
          <w:rFonts w:asciiTheme="majorBidi" w:hAnsiTheme="majorBidi" w:cstheme="majorBidi"/>
          <w:sz w:val="20"/>
          <w:szCs w:val="20"/>
        </w:rPr>
        <w:t>/</w:t>
      </w:r>
      <w:proofErr w:type="spellStart"/>
      <w:r w:rsidRPr="001D7A65">
        <w:rPr>
          <w:rFonts w:asciiTheme="majorBidi" w:hAnsiTheme="majorBidi" w:cstheme="majorBidi"/>
          <w:sz w:val="20"/>
          <w:szCs w:val="20"/>
        </w:rPr>
        <w:t>concd</w:t>
      </w:r>
      <w:proofErr w:type="spellEnd"/>
      <w:r w:rsidRPr="001D7A65">
        <w:rPr>
          <w:rFonts w:asciiTheme="majorBidi" w:hAnsiTheme="majorBidi" w:cstheme="majorBidi"/>
          <w:sz w:val="20"/>
          <w:szCs w:val="20"/>
        </w:rPr>
        <w:t>.</w:t>
      </w:r>
      <w:proofErr w:type="gramEnd"/>
      <w:r w:rsidRPr="001D7A65">
        <w:rPr>
          <w:rFonts w:asciiTheme="majorBidi" w:hAnsiTheme="majorBidi" w:cstheme="majorBidi"/>
          <w:sz w:val="20"/>
          <w:szCs w:val="20"/>
        </w:rPr>
        <w:t xml:space="preserve"> </w:t>
      </w:r>
      <w:proofErr w:type="spellStart"/>
      <w:proofErr w:type="gramStart"/>
      <w:r w:rsidRPr="001D7A65">
        <w:rPr>
          <w:rFonts w:asciiTheme="majorBidi" w:hAnsiTheme="majorBidi" w:cstheme="majorBidi"/>
          <w:sz w:val="20"/>
          <w:szCs w:val="20"/>
        </w:rPr>
        <w:t>HCl</w:t>
      </w:r>
      <w:proofErr w:type="spellEnd"/>
      <w:r w:rsidRPr="001D7A65">
        <w:rPr>
          <w:rFonts w:asciiTheme="majorBidi" w:hAnsiTheme="majorBidi" w:cstheme="majorBidi"/>
          <w:sz w:val="20"/>
          <w:szCs w:val="20"/>
        </w:rPr>
        <w:t xml:space="preserve">, glacial </w:t>
      </w:r>
      <w:proofErr w:type="spellStart"/>
      <w:r w:rsidRPr="001D7A65">
        <w:rPr>
          <w:rFonts w:asciiTheme="majorBidi" w:hAnsiTheme="majorBidi" w:cstheme="majorBidi"/>
          <w:sz w:val="20"/>
          <w:szCs w:val="20"/>
        </w:rPr>
        <w:t>HOAc</w:t>
      </w:r>
      <w:proofErr w:type="spellEnd"/>
      <w:r w:rsidRPr="001D7A65">
        <w:rPr>
          <w:rFonts w:asciiTheme="majorBidi" w:hAnsiTheme="majorBidi" w:cstheme="majorBidi"/>
          <w:sz w:val="20"/>
          <w:szCs w:val="20"/>
        </w:rPr>
        <w:t xml:space="preserve">, 70–80 </w:t>
      </w:r>
      <w:r w:rsidRPr="001D7A65">
        <w:rPr>
          <w:rFonts w:asciiTheme="majorBidi" w:hAnsiTheme="majorBidi" w:cstheme="majorBidi"/>
          <w:sz w:val="20"/>
          <w:szCs w:val="20"/>
        </w:rPr>
        <w:sym w:font="Symbol" w:char="F0B0"/>
      </w:r>
      <w:r w:rsidRPr="001D7A65">
        <w:rPr>
          <w:rFonts w:asciiTheme="majorBidi" w:hAnsiTheme="majorBidi" w:cstheme="majorBidi"/>
          <w:sz w:val="20"/>
          <w:szCs w:val="20"/>
        </w:rPr>
        <w:t>C.</w:t>
      </w:r>
      <w:proofErr w:type="gramEnd"/>
    </w:p>
    <w:p w14:paraId="2892281A" w14:textId="77777777" w:rsidR="00F07351" w:rsidRPr="00D04302" w:rsidRDefault="00F07351" w:rsidP="00D04302">
      <w:pPr>
        <w:spacing w:line="360" w:lineRule="auto"/>
        <w:jc w:val="both"/>
        <w:rPr>
          <w:rFonts w:asciiTheme="majorBidi" w:hAnsiTheme="majorBidi" w:cstheme="majorBidi"/>
          <w:sz w:val="24"/>
          <w:szCs w:val="24"/>
        </w:rPr>
      </w:pPr>
    </w:p>
    <w:p w14:paraId="1DAE51C6" w14:textId="77777777" w:rsidR="00FA519C" w:rsidRPr="00D04302" w:rsidRDefault="00FA519C" w:rsidP="00D04302">
      <w:pPr>
        <w:spacing w:after="0" w:line="360" w:lineRule="auto"/>
        <w:jc w:val="both"/>
        <w:rPr>
          <w:rFonts w:asciiTheme="majorBidi" w:hAnsiTheme="majorBidi" w:cstheme="majorBidi"/>
          <w:i/>
          <w:iCs/>
          <w:sz w:val="24"/>
          <w:szCs w:val="24"/>
        </w:rPr>
      </w:pPr>
      <w:r w:rsidRPr="00D04302">
        <w:rPr>
          <w:rFonts w:asciiTheme="majorBidi" w:hAnsiTheme="majorBidi" w:cstheme="majorBidi"/>
          <w:i/>
          <w:iCs/>
          <w:sz w:val="24"/>
          <w:szCs w:val="24"/>
        </w:rPr>
        <w:lastRenderedPageBreak/>
        <w:t>2.1.4. Preparation of GO-9-AA</w:t>
      </w:r>
      <w:bookmarkStart w:id="52" w:name="OLE_LINK76"/>
      <w:bookmarkStart w:id="53" w:name="OLE_LINK77"/>
    </w:p>
    <w:p w14:paraId="4383E967" w14:textId="65F586C2" w:rsidR="00FA519C" w:rsidRPr="00D04302" w:rsidRDefault="00FA519C" w:rsidP="00D04302">
      <w:pPr>
        <w:spacing w:line="360" w:lineRule="auto"/>
        <w:jc w:val="both"/>
        <w:rPr>
          <w:rFonts w:asciiTheme="majorBidi" w:hAnsiTheme="majorBidi" w:cstheme="majorBidi"/>
          <w:i/>
          <w:iCs/>
          <w:sz w:val="24"/>
          <w:szCs w:val="24"/>
        </w:rPr>
      </w:pPr>
      <w:r w:rsidRPr="00D04302">
        <w:rPr>
          <w:rFonts w:asciiTheme="majorBidi" w:hAnsiTheme="majorBidi" w:cstheme="majorBidi"/>
          <w:sz w:val="24"/>
          <w:szCs w:val="24"/>
        </w:rPr>
        <w:t>The GO suspension (1 mg/mL) was sonicated in</w:t>
      </w:r>
      <w:r w:rsidR="002836D2">
        <w:rPr>
          <w:rFonts w:asciiTheme="majorBidi" w:hAnsiTheme="majorBidi" w:cstheme="majorBidi"/>
          <w:sz w:val="24"/>
          <w:szCs w:val="24"/>
        </w:rPr>
        <w:t xml:space="preserve"> the</w:t>
      </w:r>
      <w:r w:rsidR="005B2292">
        <w:rPr>
          <w:rFonts w:asciiTheme="majorBidi" w:hAnsiTheme="majorBidi" w:cstheme="majorBidi"/>
          <w:sz w:val="24"/>
          <w:szCs w:val="24"/>
        </w:rPr>
        <w:t xml:space="preserve"> </w:t>
      </w:r>
      <w:r w:rsidRPr="00D04302">
        <w:rPr>
          <w:rFonts w:asciiTheme="majorBidi" w:hAnsiTheme="majorBidi" w:cstheme="majorBidi"/>
          <w:sz w:val="24"/>
          <w:szCs w:val="24"/>
        </w:rPr>
        <w:t xml:space="preserve">bath under 100W power for 1 h. The resulting suspension was taken for further carboxylation and amidation. In carboxylation of GO, 1.5 g </w:t>
      </w:r>
      <w:proofErr w:type="spellStart"/>
      <w:r w:rsidRPr="00D04302">
        <w:rPr>
          <w:rFonts w:asciiTheme="majorBidi" w:hAnsiTheme="majorBidi" w:cstheme="majorBidi"/>
          <w:sz w:val="24"/>
          <w:szCs w:val="24"/>
        </w:rPr>
        <w:t>NaOH</w:t>
      </w:r>
      <w:proofErr w:type="spellEnd"/>
      <w:r w:rsidRPr="00D04302">
        <w:rPr>
          <w:rFonts w:asciiTheme="majorBidi" w:hAnsiTheme="majorBidi" w:cstheme="majorBidi"/>
          <w:sz w:val="24"/>
          <w:szCs w:val="24"/>
        </w:rPr>
        <w:t xml:space="preserve"> and 1.5 g sodium </w:t>
      </w:r>
      <w:proofErr w:type="spellStart"/>
      <w:r w:rsidRPr="00D04302">
        <w:rPr>
          <w:rFonts w:asciiTheme="majorBidi" w:hAnsiTheme="majorBidi" w:cstheme="majorBidi"/>
          <w:sz w:val="24"/>
          <w:szCs w:val="24"/>
        </w:rPr>
        <w:t>chloroacetate</w:t>
      </w:r>
      <w:proofErr w:type="spellEnd"/>
      <w:r w:rsidRPr="00D04302">
        <w:rPr>
          <w:rFonts w:asciiTheme="majorBidi" w:hAnsiTheme="majorBidi" w:cstheme="majorBidi"/>
          <w:sz w:val="24"/>
          <w:szCs w:val="24"/>
        </w:rPr>
        <w:t xml:space="preserve"> were added into 300 mL GO suspension and sonicated in</w:t>
      </w:r>
      <w:r w:rsidR="00C44239" w:rsidRPr="00D04302">
        <w:rPr>
          <w:rFonts w:asciiTheme="majorBidi" w:hAnsiTheme="majorBidi" w:cstheme="majorBidi"/>
          <w:sz w:val="24"/>
          <w:szCs w:val="24"/>
        </w:rPr>
        <w:t xml:space="preserve"> </w:t>
      </w:r>
      <w:r w:rsidR="00C44239" w:rsidRPr="002836D2">
        <w:rPr>
          <w:rFonts w:asciiTheme="majorBidi" w:hAnsiTheme="majorBidi" w:cstheme="majorBidi"/>
          <w:sz w:val="24"/>
          <w:szCs w:val="24"/>
        </w:rPr>
        <w:t>the</w:t>
      </w:r>
      <w:r w:rsidRPr="002836D2">
        <w:rPr>
          <w:rFonts w:asciiTheme="majorBidi" w:hAnsiTheme="majorBidi" w:cstheme="majorBidi"/>
          <w:sz w:val="24"/>
          <w:szCs w:val="24"/>
        </w:rPr>
        <w:t xml:space="preserve"> </w:t>
      </w:r>
      <w:r w:rsidRPr="00D04302">
        <w:rPr>
          <w:rFonts w:asciiTheme="majorBidi" w:hAnsiTheme="majorBidi" w:cstheme="majorBidi"/>
          <w:sz w:val="24"/>
          <w:szCs w:val="24"/>
        </w:rPr>
        <w:t xml:space="preserve">bath for 1 h to convert hydroxyl and epoxide groups to carboxyl groups. The resulting mixture was neutralized with diluted HCl, and purified by repeated centrifugation at 4,000 rpm for 45 min and rinsed with ultrapure water, then evaporated to dryness in vacuum </w:t>
      </w:r>
      <w:r w:rsidRPr="002836D2">
        <w:rPr>
          <w:rFonts w:asciiTheme="majorBidi" w:hAnsiTheme="majorBidi" w:cstheme="majorBidi"/>
          <w:sz w:val="24"/>
          <w:szCs w:val="24"/>
        </w:rPr>
        <w:t xml:space="preserve">yielding </w:t>
      </w:r>
      <w:r w:rsidR="00C44239" w:rsidRPr="002836D2">
        <w:rPr>
          <w:rFonts w:asciiTheme="majorBidi" w:hAnsiTheme="majorBidi" w:cstheme="majorBidi"/>
          <w:sz w:val="24"/>
          <w:szCs w:val="24"/>
        </w:rPr>
        <w:t xml:space="preserve">a </w:t>
      </w:r>
      <w:r w:rsidRPr="002836D2">
        <w:rPr>
          <w:rFonts w:asciiTheme="majorBidi" w:hAnsiTheme="majorBidi" w:cstheme="majorBidi"/>
          <w:sz w:val="24"/>
          <w:szCs w:val="24"/>
        </w:rPr>
        <w:t xml:space="preserve">dark </w:t>
      </w:r>
      <w:r w:rsidRPr="00D04302">
        <w:rPr>
          <w:rFonts w:asciiTheme="majorBidi" w:hAnsiTheme="majorBidi" w:cstheme="majorBidi"/>
          <w:sz w:val="24"/>
          <w:szCs w:val="24"/>
        </w:rPr>
        <w:t xml:space="preserve">black solid product. The </w:t>
      </w:r>
      <w:proofErr w:type="spellStart"/>
      <w:r w:rsidRPr="00D04302">
        <w:rPr>
          <w:rFonts w:asciiTheme="majorBidi" w:hAnsiTheme="majorBidi" w:cstheme="majorBidi"/>
          <w:sz w:val="24"/>
          <w:szCs w:val="24"/>
        </w:rPr>
        <w:t>carboxylated</w:t>
      </w:r>
      <w:proofErr w:type="spellEnd"/>
      <w:r w:rsidRPr="00D04302">
        <w:rPr>
          <w:rFonts w:asciiTheme="majorBidi" w:hAnsiTheme="majorBidi" w:cstheme="majorBidi"/>
          <w:sz w:val="24"/>
          <w:szCs w:val="24"/>
        </w:rPr>
        <w:t xml:space="preserve"> </w:t>
      </w:r>
      <w:proofErr w:type="spellStart"/>
      <w:r w:rsidRPr="00D04302">
        <w:rPr>
          <w:rFonts w:asciiTheme="majorBidi" w:hAnsiTheme="majorBidi" w:cstheme="majorBidi"/>
          <w:sz w:val="24"/>
          <w:szCs w:val="24"/>
        </w:rPr>
        <w:t>graphene</w:t>
      </w:r>
      <w:proofErr w:type="spellEnd"/>
      <w:r w:rsidRPr="00D04302">
        <w:rPr>
          <w:rFonts w:asciiTheme="majorBidi" w:hAnsiTheme="majorBidi" w:cstheme="majorBidi"/>
          <w:sz w:val="24"/>
          <w:szCs w:val="24"/>
        </w:rPr>
        <w:t xml:space="preserve"> oxide, GO–COOH, was reacted in 20 mL of SOCl</w:t>
      </w:r>
      <w:r w:rsidRPr="00D04302">
        <w:rPr>
          <w:rFonts w:asciiTheme="majorBidi" w:hAnsiTheme="majorBidi" w:cstheme="majorBidi"/>
          <w:sz w:val="24"/>
          <w:szCs w:val="24"/>
          <w:vertAlign w:val="subscript"/>
        </w:rPr>
        <w:t>2</w:t>
      </w:r>
      <w:r w:rsidRPr="00D04302">
        <w:rPr>
          <w:rFonts w:asciiTheme="majorBidi" w:hAnsiTheme="majorBidi" w:cstheme="majorBidi"/>
          <w:sz w:val="24"/>
          <w:szCs w:val="24"/>
        </w:rPr>
        <w:t xml:space="preserve"> (containing 2 mL of dimethylformamide) at 70 </w:t>
      </w:r>
      <w:r w:rsidRPr="00D04302">
        <w:rPr>
          <w:rFonts w:asciiTheme="majorBidi" w:hAnsiTheme="majorBidi" w:cstheme="majorBidi"/>
          <w:sz w:val="24"/>
          <w:szCs w:val="24"/>
        </w:rPr>
        <w:sym w:font="Symbol" w:char="F0B0"/>
      </w:r>
      <w:r w:rsidRPr="00D04302">
        <w:rPr>
          <w:rFonts w:asciiTheme="majorBidi" w:hAnsiTheme="majorBidi" w:cstheme="majorBidi"/>
          <w:sz w:val="24"/>
          <w:szCs w:val="24"/>
        </w:rPr>
        <w:t xml:space="preserve">C for 24 h to convert the carboxyl groups into acyl chlorides, then evaporated to dryness in </w:t>
      </w:r>
      <w:r w:rsidR="00C44239" w:rsidRPr="00EB2080">
        <w:rPr>
          <w:rFonts w:asciiTheme="majorBidi" w:hAnsiTheme="majorBidi" w:cstheme="majorBidi"/>
          <w:sz w:val="24"/>
          <w:szCs w:val="24"/>
        </w:rPr>
        <w:t xml:space="preserve">the </w:t>
      </w:r>
      <w:r w:rsidRPr="00D04302">
        <w:rPr>
          <w:rFonts w:asciiTheme="majorBidi" w:hAnsiTheme="majorBidi" w:cstheme="majorBidi"/>
          <w:sz w:val="24"/>
          <w:szCs w:val="24"/>
        </w:rPr>
        <w:t xml:space="preserve">vacuum and </w:t>
      </w:r>
      <w:proofErr w:type="spellStart"/>
      <w:r w:rsidRPr="00D04302">
        <w:rPr>
          <w:rFonts w:asciiTheme="majorBidi" w:hAnsiTheme="majorBidi" w:cstheme="majorBidi"/>
          <w:sz w:val="24"/>
          <w:szCs w:val="24"/>
        </w:rPr>
        <w:t>resuspended</w:t>
      </w:r>
      <w:proofErr w:type="spellEnd"/>
      <w:r w:rsidRPr="00D04302">
        <w:rPr>
          <w:rFonts w:asciiTheme="majorBidi" w:hAnsiTheme="majorBidi" w:cstheme="majorBidi"/>
          <w:sz w:val="24"/>
          <w:szCs w:val="24"/>
        </w:rPr>
        <w:t xml:space="preserve"> in dry acetonitrile containing 9-aminoanthracene (500 mg). The mixture was stirred vigorously at 50 </w:t>
      </w:r>
      <w:r w:rsidRPr="00D04302">
        <w:rPr>
          <w:rFonts w:asciiTheme="majorBidi" w:hAnsiTheme="majorBidi" w:cstheme="majorBidi"/>
          <w:sz w:val="24"/>
          <w:szCs w:val="24"/>
        </w:rPr>
        <w:sym w:font="Symbol" w:char="F0B0"/>
      </w:r>
      <w:r w:rsidR="00EB2080">
        <w:rPr>
          <w:rFonts w:asciiTheme="majorBidi" w:hAnsiTheme="majorBidi" w:cstheme="majorBidi"/>
          <w:sz w:val="24"/>
          <w:szCs w:val="24"/>
        </w:rPr>
        <w:t xml:space="preserve">C for 48 h under </w:t>
      </w:r>
      <w:r w:rsidRPr="00D04302">
        <w:rPr>
          <w:rFonts w:asciiTheme="majorBidi" w:hAnsiTheme="majorBidi" w:cstheme="majorBidi"/>
          <w:sz w:val="24"/>
          <w:szCs w:val="24"/>
        </w:rPr>
        <w:t xml:space="preserve">nitrogen </w:t>
      </w:r>
      <w:r w:rsidRPr="00EB2080">
        <w:rPr>
          <w:rFonts w:asciiTheme="majorBidi" w:hAnsiTheme="majorBidi" w:cstheme="majorBidi"/>
          <w:sz w:val="24"/>
          <w:szCs w:val="24"/>
        </w:rPr>
        <w:t>atmosphere</w:t>
      </w:r>
      <w:r w:rsidR="00C44239" w:rsidRPr="00EB2080">
        <w:rPr>
          <w:rFonts w:asciiTheme="majorBidi" w:hAnsiTheme="majorBidi" w:cstheme="majorBidi"/>
          <w:sz w:val="24"/>
          <w:szCs w:val="24"/>
        </w:rPr>
        <w:t>,</w:t>
      </w:r>
      <w:r w:rsidRPr="00EB2080">
        <w:rPr>
          <w:rFonts w:asciiTheme="majorBidi" w:hAnsiTheme="majorBidi" w:cstheme="majorBidi"/>
          <w:sz w:val="24"/>
          <w:szCs w:val="24"/>
        </w:rPr>
        <w:t xml:space="preserve"> </w:t>
      </w:r>
      <w:r w:rsidRPr="00D04302">
        <w:rPr>
          <w:rFonts w:asciiTheme="majorBidi" w:hAnsiTheme="majorBidi" w:cstheme="majorBidi"/>
          <w:sz w:val="24"/>
          <w:szCs w:val="24"/>
        </w:rPr>
        <w:t>and then the product was purified by repeated centrifugation at 4,000 rpm for 45 min and rinsed with ultrapure water</w:t>
      </w:r>
      <w:r w:rsidRPr="00EB2080">
        <w:rPr>
          <w:rFonts w:asciiTheme="majorBidi" w:hAnsiTheme="majorBidi" w:cstheme="majorBidi"/>
          <w:sz w:val="24"/>
          <w:szCs w:val="24"/>
        </w:rPr>
        <w:t>, acetone</w:t>
      </w:r>
      <w:r w:rsidR="00C44239" w:rsidRPr="00EB2080">
        <w:rPr>
          <w:rFonts w:asciiTheme="majorBidi" w:hAnsiTheme="majorBidi" w:cstheme="majorBidi"/>
          <w:sz w:val="24"/>
          <w:szCs w:val="24"/>
        </w:rPr>
        <w:t>,</w:t>
      </w:r>
      <w:r w:rsidRPr="00EB2080">
        <w:rPr>
          <w:rFonts w:asciiTheme="majorBidi" w:hAnsiTheme="majorBidi" w:cstheme="majorBidi"/>
          <w:sz w:val="24"/>
          <w:szCs w:val="24"/>
        </w:rPr>
        <w:t xml:space="preserve"> </w:t>
      </w:r>
      <w:r w:rsidRPr="00D04302">
        <w:rPr>
          <w:rFonts w:asciiTheme="majorBidi" w:hAnsiTheme="majorBidi" w:cstheme="majorBidi"/>
          <w:sz w:val="24"/>
          <w:szCs w:val="24"/>
        </w:rPr>
        <w:t>and dichloromethane to remove unreacted 9-aminoanthracene. The final product, graphene oxide-9-aminoanthracene (GO-9-AA), was dried at room temperature in vacuum yielding 270 mg.</w:t>
      </w:r>
    </w:p>
    <w:bookmarkEnd w:id="52"/>
    <w:bookmarkEnd w:id="53"/>
    <w:p w14:paraId="369DF168" w14:textId="77777777" w:rsidR="00FA519C" w:rsidRPr="00D04302" w:rsidRDefault="00FA519C" w:rsidP="00D04302">
      <w:pPr>
        <w:spacing w:after="0" w:line="360" w:lineRule="auto"/>
        <w:jc w:val="both"/>
        <w:rPr>
          <w:rFonts w:asciiTheme="majorBidi" w:hAnsiTheme="majorBidi" w:cstheme="majorBidi"/>
          <w:i/>
          <w:iCs/>
          <w:sz w:val="24"/>
          <w:szCs w:val="24"/>
        </w:rPr>
      </w:pPr>
      <w:r w:rsidRPr="00D04302">
        <w:rPr>
          <w:rFonts w:asciiTheme="majorBidi" w:hAnsiTheme="majorBidi" w:cstheme="majorBidi"/>
          <w:i/>
          <w:iCs/>
          <w:sz w:val="24"/>
          <w:szCs w:val="24"/>
        </w:rPr>
        <w:t>2.2. Characterization</w:t>
      </w:r>
      <w:bookmarkStart w:id="54" w:name="OLE_LINK78"/>
      <w:bookmarkStart w:id="55" w:name="OLE_LINK79"/>
    </w:p>
    <w:p w14:paraId="6442E637" w14:textId="69D39513" w:rsidR="00FA519C" w:rsidRPr="00D04302" w:rsidRDefault="00FA519C" w:rsidP="00D04302">
      <w:pPr>
        <w:spacing w:line="360" w:lineRule="auto"/>
        <w:jc w:val="both"/>
        <w:rPr>
          <w:rFonts w:asciiTheme="majorBidi" w:hAnsiTheme="majorBidi" w:cstheme="majorBidi"/>
          <w:sz w:val="24"/>
          <w:szCs w:val="24"/>
        </w:rPr>
      </w:pPr>
      <w:r w:rsidRPr="00D04302">
        <w:rPr>
          <w:rFonts w:asciiTheme="majorBidi" w:hAnsiTheme="majorBidi" w:cstheme="majorBidi"/>
          <w:sz w:val="24"/>
          <w:szCs w:val="24"/>
        </w:rPr>
        <w:t>The resulting GO-9-AA was characterized by FTIR, Raman spectra, TGA and XRD patterns.</w:t>
      </w:r>
      <w:r w:rsidRPr="00D04302">
        <w:rPr>
          <w:rFonts w:asciiTheme="majorBidi" w:hAnsiTheme="majorBidi" w:cstheme="majorBidi"/>
          <w:color w:val="0070C0"/>
          <w:sz w:val="24"/>
          <w:szCs w:val="24"/>
        </w:rPr>
        <w:t xml:space="preserve"> </w:t>
      </w:r>
      <w:r w:rsidRPr="00D04302">
        <w:rPr>
          <w:rFonts w:asciiTheme="majorBidi" w:hAnsiTheme="majorBidi" w:cstheme="majorBidi"/>
          <w:sz w:val="24"/>
          <w:szCs w:val="24"/>
        </w:rPr>
        <w:t>FTIR spectra of materials were recorded within a 400 to 4000 cm</w:t>
      </w:r>
      <w:r w:rsidRPr="00D04302">
        <w:rPr>
          <w:rFonts w:asciiTheme="majorBidi" w:hAnsiTheme="majorBidi" w:cstheme="majorBidi"/>
          <w:sz w:val="24"/>
          <w:szCs w:val="24"/>
          <w:vertAlign w:val="superscript"/>
        </w:rPr>
        <w:t xml:space="preserve">-1 </w:t>
      </w:r>
      <w:r w:rsidRPr="00D04302">
        <w:rPr>
          <w:rFonts w:asciiTheme="majorBidi" w:hAnsiTheme="majorBidi" w:cstheme="majorBidi"/>
          <w:sz w:val="24"/>
          <w:szCs w:val="24"/>
        </w:rPr>
        <w:t xml:space="preserve">region on a Shimadzu FTIR 8300 spectrometer in a </w:t>
      </w:r>
      <w:proofErr w:type="spellStart"/>
      <w:r w:rsidRPr="00D04302">
        <w:rPr>
          <w:rFonts w:asciiTheme="majorBidi" w:hAnsiTheme="majorBidi" w:cstheme="majorBidi"/>
          <w:sz w:val="24"/>
          <w:szCs w:val="24"/>
        </w:rPr>
        <w:t>KBr</w:t>
      </w:r>
      <w:proofErr w:type="spellEnd"/>
      <w:r w:rsidRPr="00D04302">
        <w:rPr>
          <w:rFonts w:asciiTheme="majorBidi" w:hAnsiTheme="majorBidi" w:cstheme="majorBidi"/>
          <w:sz w:val="24"/>
          <w:szCs w:val="24"/>
        </w:rPr>
        <w:t xml:space="preserve"> matrix. Raman spectra were measured using a SENTERRA (2009) (BRUKER, Germany). The TGA data were acquired on a Shimadzu TA-50 thermal analyzer (Shimadzu, Japan) at a heating rate of 5 </w:t>
      </w:r>
      <w:r w:rsidRPr="00D04302">
        <w:rPr>
          <w:rFonts w:asciiTheme="majorBidi" w:hAnsiTheme="majorBidi" w:cstheme="majorBidi"/>
          <w:sz w:val="24"/>
          <w:szCs w:val="24"/>
        </w:rPr>
        <w:sym w:font="Symbol" w:char="F0B0"/>
      </w:r>
      <w:r w:rsidRPr="00D04302">
        <w:rPr>
          <w:rFonts w:asciiTheme="majorBidi" w:hAnsiTheme="majorBidi" w:cstheme="majorBidi"/>
          <w:sz w:val="24"/>
          <w:szCs w:val="24"/>
        </w:rPr>
        <w:t>C min</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 xml:space="preserve"> from room temperature to 800 </w:t>
      </w:r>
      <w:r w:rsidRPr="00D04302">
        <w:rPr>
          <w:rFonts w:asciiTheme="majorBidi" w:hAnsiTheme="majorBidi" w:cstheme="majorBidi"/>
          <w:sz w:val="24"/>
          <w:szCs w:val="24"/>
        </w:rPr>
        <w:sym w:font="Symbol" w:char="F0B0"/>
      </w:r>
      <w:r w:rsidRPr="00D04302">
        <w:rPr>
          <w:rFonts w:asciiTheme="majorBidi" w:hAnsiTheme="majorBidi" w:cstheme="majorBidi"/>
          <w:sz w:val="24"/>
          <w:szCs w:val="24"/>
        </w:rPr>
        <w:t>C in an air</w:t>
      </w:r>
      <w:r w:rsidR="002B7702" w:rsidRPr="00D04302">
        <w:rPr>
          <w:rFonts w:asciiTheme="majorBidi" w:hAnsiTheme="majorBidi" w:cstheme="majorBidi"/>
          <w:sz w:val="24"/>
          <w:szCs w:val="24"/>
        </w:rPr>
        <w:t xml:space="preserve"> atmosphere. High-</w:t>
      </w:r>
      <w:r w:rsidRPr="00D04302">
        <w:rPr>
          <w:rFonts w:asciiTheme="majorBidi" w:hAnsiTheme="majorBidi" w:cstheme="majorBidi"/>
          <w:sz w:val="24"/>
          <w:szCs w:val="24"/>
        </w:rPr>
        <w:t>angle X-ray diffraction patterns were obtained on a STOE diffractometer using Cu-Kα radiation at a scanning rate of 3</w:t>
      </w:r>
      <w:r w:rsidRPr="00D04302">
        <w:rPr>
          <w:rFonts w:asciiTheme="majorBidi" w:hAnsiTheme="majorBidi" w:cstheme="majorBidi"/>
          <w:sz w:val="24"/>
          <w:szCs w:val="24"/>
        </w:rPr>
        <w:sym w:font="Symbol" w:char="F0B0"/>
      </w:r>
      <w:r w:rsidRPr="00D04302">
        <w:rPr>
          <w:rFonts w:asciiTheme="majorBidi" w:hAnsiTheme="majorBidi" w:cstheme="majorBidi"/>
          <w:sz w:val="24"/>
          <w:szCs w:val="24"/>
        </w:rPr>
        <w:t xml:space="preserve">/min from (2θ) 5° to 80°. The morphology of the GO-9-AA </w:t>
      </w:r>
      <w:bookmarkEnd w:id="54"/>
      <w:bookmarkEnd w:id="55"/>
      <w:r w:rsidRPr="00D04302">
        <w:rPr>
          <w:rFonts w:asciiTheme="majorBidi" w:hAnsiTheme="majorBidi" w:cstheme="majorBidi"/>
          <w:sz w:val="24"/>
          <w:szCs w:val="24"/>
        </w:rPr>
        <w:t>was observed on a Philips CM120 transmission electron microscopy (TEM).</w:t>
      </w:r>
    </w:p>
    <w:p w14:paraId="2743AE14" w14:textId="77777777" w:rsidR="00F84E96" w:rsidRPr="00D04302" w:rsidRDefault="00F84E96" w:rsidP="00D04302">
      <w:pPr>
        <w:spacing w:after="0" w:line="360" w:lineRule="auto"/>
        <w:jc w:val="both"/>
        <w:rPr>
          <w:rFonts w:asciiTheme="majorBidi" w:hAnsiTheme="majorBidi" w:cstheme="majorBidi"/>
          <w:i/>
          <w:iCs/>
          <w:sz w:val="24"/>
          <w:szCs w:val="24"/>
        </w:rPr>
      </w:pPr>
      <w:r w:rsidRPr="00D04302">
        <w:rPr>
          <w:rFonts w:asciiTheme="majorBidi" w:hAnsiTheme="majorBidi" w:cstheme="majorBidi"/>
          <w:i/>
          <w:iCs/>
          <w:sz w:val="24"/>
          <w:szCs w:val="24"/>
        </w:rPr>
        <w:t>2.3. Batch adsorption experimental</w:t>
      </w:r>
    </w:p>
    <w:p w14:paraId="6A7A0703" w14:textId="76B97ACA" w:rsidR="00F84E96" w:rsidRPr="00D04302" w:rsidRDefault="00F84E96" w:rsidP="00D04302">
      <w:pPr>
        <w:spacing w:line="360" w:lineRule="auto"/>
        <w:jc w:val="both"/>
        <w:rPr>
          <w:rFonts w:asciiTheme="majorBidi" w:hAnsiTheme="majorBidi" w:cstheme="majorBidi"/>
          <w:i/>
          <w:iCs/>
          <w:sz w:val="24"/>
          <w:szCs w:val="24"/>
        </w:rPr>
      </w:pPr>
      <w:r w:rsidRPr="00D04302">
        <w:rPr>
          <w:rFonts w:asciiTheme="majorBidi" w:hAnsiTheme="majorBidi" w:cstheme="majorBidi"/>
          <w:sz w:val="24"/>
          <w:szCs w:val="24"/>
        </w:rPr>
        <w:t>All adsorption experiments were carried out in a batch reactor at 25 ± 1 °C. Different concentrations of NAP, ACN and PHN (1-30 mg L</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 xml:space="preserve">) were made by preparation of simulated wastewater of three adsorbates (in pure methanol) with DI water.  Adsorption experiments were conducted by adding </w:t>
      </w:r>
      <w:r w:rsidR="002B7702" w:rsidRPr="00D04302">
        <w:rPr>
          <w:rFonts w:asciiTheme="majorBidi" w:hAnsiTheme="majorBidi" w:cstheme="majorBidi"/>
          <w:sz w:val="24"/>
          <w:szCs w:val="24"/>
        </w:rPr>
        <w:t xml:space="preserve">a </w:t>
      </w:r>
      <w:r w:rsidRPr="00D04302">
        <w:rPr>
          <w:rFonts w:asciiTheme="majorBidi" w:hAnsiTheme="majorBidi" w:cstheme="majorBidi"/>
          <w:sz w:val="24"/>
          <w:szCs w:val="24"/>
        </w:rPr>
        <w:t>specific amount of GO-9-AA to the synthetic wastewater</w:t>
      </w:r>
      <w:r w:rsidR="002B7702" w:rsidRPr="00D04302">
        <w:rPr>
          <w:rFonts w:asciiTheme="majorBidi" w:hAnsiTheme="majorBidi" w:cstheme="majorBidi"/>
          <w:sz w:val="24"/>
          <w:szCs w:val="24"/>
        </w:rPr>
        <w:t>,</w:t>
      </w:r>
      <w:r w:rsidRPr="00D04302">
        <w:rPr>
          <w:rFonts w:asciiTheme="majorBidi" w:hAnsiTheme="majorBidi" w:cstheme="majorBidi"/>
          <w:sz w:val="24"/>
          <w:szCs w:val="24"/>
        </w:rPr>
        <w:t xml:space="preserve"> including water/methanol solution (20% v/v) in 50 mL glass centrifuge tubes sealed with Teflon-lined </w:t>
      </w:r>
      <w:r w:rsidRPr="00D04302">
        <w:rPr>
          <w:rFonts w:asciiTheme="majorBidi" w:hAnsiTheme="majorBidi" w:cstheme="majorBidi"/>
          <w:sz w:val="24"/>
          <w:szCs w:val="24"/>
        </w:rPr>
        <w:lastRenderedPageBreak/>
        <w:t xml:space="preserve">screw caps. During the adsorption experiments, negligible amounts (0-0.15 </w:t>
      </w:r>
      <w:proofErr w:type="spellStart"/>
      <w:r w:rsidRPr="00D04302">
        <w:rPr>
          <w:rFonts w:asciiTheme="majorBidi" w:hAnsiTheme="majorBidi" w:cstheme="majorBidi"/>
          <w:sz w:val="24"/>
          <w:szCs w:val="24"/>
        </w:rPr>
        <w:t>μL</w:t>
      </w:r>
      <w:proofErr w:type="spellEnd"/>
      <w:r w:rsidRPr="00D04302">
        <w:rPr>
          <w:rFonts w:asciiTheme="majorBidi" w:hAnsiTheme="majorBidi" w:cstheme="majorBidi"/>
          <w:sz w:val="24"/>
          <w:szCs w:val="24"/>
        </w:rPr>
        <w:t xml:space="preserve">) </w:t>
      </w:r>
      <w:r w:rsidR="00E20B56" w:rsidRPr="00D04302">
        <w:rPr>
          <w:rFonts w:asciiTheme="majorBidi" w:hAnsiTheme="majorBidi" w:cstheme="majorBidi"/>
          <w:sz w:val="24"/>
          <w:szCs w:val="24"/>
        </w:rPr>
        <w:t>of 0.1</w:t>
      </w:r>
      <w:r w:rsidRPr="00D04302">
        <w:rPr>
          <w:rFonts w:asciiTheme="majorBidi" w:hAnsiTheme="majorBidi" w:cstheme="majorBidi"/>
          <w:sz w:val="24"/>
          <w:szCs w:val="24"/>
        </w:rPr>
        <w:t xml:space="preserve"> M HCl or 0.1 M </w:t>
      </w:r>
      <w:proofErr w:type="spellStart"/>
      <w:r w:rsidRPr="00D04302">
        <w:rPr>
          <w:rFonts w:asciiTheme="majorBidi" w:hAnsiTheme="majorBidi" w:cstheme="majorBidi"/>
          <w:sz w:val="24"/>
          <w:szCs w:val="24"/>
        </w:rPr>
        <w:t>NaOH</w:t>
      </w:r>
      <w:proofErr w:type="spellEnd"/>
      <w:r w:rsidRPr="00D04302">
        <w:rPr>
          <w:rFonts w:asciiTheme="majorBidi" w:hAnsiTheme="majorBidi" w:cstheme="majorBidi"/>
          <w:sz w:val="24"/>
          <w:szCs w:val="24"/>
        </w:rPr>
        <w:t xml:space="preserve"> were added to the solution for </w:t>
      </w:r>
      <w:r w:rsidR="00E20B56" w:rsidRPr="00D04302">
        <w:rPr>
          <w:rFonts w:asciiTheme="majorBidi" w:hAnsiTheme="majorBidi" w:cstheme="majorBidi"/>
          <w:sz w:val="24"/>
          <w:szCs w:val="24"/>
        </w:rPr>
        <w:t>adjusting the pH to 7.0 ± 0.1.</w:t>
      </w:r>
      <w:r w:rsidRPr="00D04302">
        <w:rPr>
          <w:rFonts w:asciiTheme="majorBidi" w:hAnsiTheme="majorBidi" w:cstheme="majorBidi"/>
          <w:sz w:val="24"/>
          <w:szCs w:val="24"/>
        </w:rPr>
        <w:t xml:space="preserve"> After obtaining the equilibrium, the mixture was centrifuged at 6000 rpm </w:t>
      </w:r>
      <w:r w:rsidRPr="006806A6">
        <w:rPr>
          <w:rFonts w:asciiTheme="majorBidi" w:hAnsiTheme="majorBidi" w:cstheme="majorBidi"/>
          <w:sz w:val="24"/>
          <w:szCs w:val="24"/>
        </w:rPr>
        <w:t>for 10 min</w:t>
      </w:r>
      <w:r w:rsidR="00CB1602" w:rsidRPr="006806A6">
        <w:rPr>
          <w:rFonts w:asciiTheme="majorBidi" w:hAnsiTheme="majorBidi" w:cstheme="majorBidi"/>
          <w:sz w:val="24"/>
          <w:szCs w:val="24"/>
        </w:rPr>
        <w:t>,</w:t>
      </w:r>
      <w:r w:rsidRPr="006806A6">
        <w:rPr>
          <w:rFonts w:asciiTheme="majorBidi" w:hAnsiTheme="majorBidi" w:cstheme="majorBidi"/>
          <w:sz w:val="24"/>
          <w:szCs w:val="24"/>
        </w:rPr>
        <w:t xml:space="preserve"> and </w:t>
      </w:r>
      <w:r w:rsidRPr="00D04302">
        <w:rPr>
          <w:rFonts w:asciiTheme="majorBidi" w:hAnsiTheme="majorBidi" w:cstheme="majorBidi"/>
          <w:sz w:val="24"/>
          <w:szCs w:val="24"/>
        </w:rPr>
        <w:t xml:space="preserve">then concentrations of the solutes in the supernatants phase were measured by UV/visible </w:t>
      </w:r>
      <w:r w:rsidR="00CB1602" w:rsidRPr="00D04302">
        <w:rPr>
          <w:rFonts w:asciiTheme="majorBidi" w:hAnsiTheme="majorBidi" w:cstheme="majorBidi"/>
          <w:sz w:val="24"/>
          <w:szCs w:val="24"/>
        </w:rPr>
        <w:t xml:space="preserve">spectrophotometer (UV/Vis 2100 </w:t>
      </w:r>
      <w:r w:rsidR="00CB1602" w:rsidRPr="006806A6">
        <w:rPr>
          <w:rFonts w:asciiTheme="majorBidi" w:hAnsiTheme="majorBidi" w:cstheme="majorBidi"/>
          <w:sz w:val="24"/>
          <w:szCs w:val="24"/>
        </w:rPr>
        <w:t>S</w:t>
      </w:r>
      <w:r w:rsidRPr="006806A6">
        <w:rPr>
          <w:rFonts w:asciiTheme="majorBidi" w:hAnsiTheme="majorBidi" w:cstheme="majorBidi"/>
          <w:sz w:val="24"/>
          <w:szCs w:val="24"/>
        </w:rPr>
        <w:t>himadzu</w:t>
      </w:r>
      <w:r w:rsidRPr="00D04302">
        <w:rPr>
          <w:rFonts w:asciiTheme="majorBidi" w:hAnsiTheme="majorBidi" w:cstheme="majorBidi"/>
          <w:sz w:val="24"/>
          <w:szCs w:val="24"/>
        </w:rPr>
        <w:t>).</w:t>
      </w:r>
    </w:p>
    <w:p w14:paraId="7C32B9EA" w14:textId="77777777" w:rsidR="00FA519C" w:rsidRPr="00D04302" w:rsidRDefault="00FA519C" w:rsidP="00D04302">
      <w:pPr>
        <w:spacing w:after="0" w:line="360" w:lineRule="auto"/>
        <w:jc w:val="both"/>
        <w:rPr>
          <w:rFonts w:asciiTheme="majorBidi" w:hAnsiTheme="majorBidi" w:cstheme="majorBidi"/>
          <w:i/>
          <w:iCs/>
          <w:sz w:val="24"/>
          <w:szCs w:val="24"/>
        </w:rPr>
      </w:pPr>
      <w:r w:rsidRPr="00D04302">
        <w:rPr>
          <w:rFonts w:asciiTheme="majorBidi" w:hAnsiTheme="majorBidi" w:cstheme="majorBidi"/>
          <w:i/>
          <w:iCs/>
          <w:sz w:val="24"/>
          <w:szCs w:val="24"/>
        </w:rPr>
        <w:t>2.4. Data analysis</w:t>
      </w:r>
      <w:bookmarkStart w:id="56" w:name="OLE_LINK82"/>
      <w:bookmarkStart w:id="57" w:name="OLE_LINK83"/>
    </w:p>
    <w:p w14:paraId="4113471C" w14:textId="74CB01E1" w:rsidR="00FA519C" w:rsidRPr="00D04302" w:rsidRDefault="00DE02F6" w:rsidP="003E1BF6">
      <w:pPr>
        <w:spacing w:line="360" w:lineRule="auto"/>
        <w:jc w:val="both"/>
        <w:rPr>
          <w:rFonts w:asciiTheme="majorBidi" w:hAnsiTheme="majorBidi" w:cstheme="majorBidi"/>
          <w:i/>
          <w:iCs/>
          <w:sz w:val="24"/>
          <w:szCs w:val="24"/>
        </w:rPr>
      </w:pPr>
      <w:r w:rsidRPr="00D04302">
        <w:rPr>
          <w:rFonts w:asciiTheme="majorBidi" w:hAnsiTheme="majorBidi" w:cstheme="majorBidi"/>
          <w:sz w:val="24"/>
          <w:szCs w:val="24"/>
        </w:rPr>
        <w:t>The equilibrium data of the adsorption experiment</w:t>
      </w:r>
      <w:r w:rsidR="009A2AB7" w:rsidRPr="00D04302">
        <w:rPr>
          <w:rFonts w:asciiTheme="majorBidi" w:hAnsiTheme="majorBidi" w:cstheme="majorBidi"/>
          <w:sz w:val="24"/>
          <w:szCs w:val="24"/>
        </w:rPr>
        <w:t xml:space="preserve">s were fitted with two </w:t>
      </w:r>
      <w:r w:rsidR="009A2AB7" w:rsidRPr="006806A6">
        <w:rPr>
          <w:rFonts w:asciiTheme="majorBidi" w:hAnsiTheme="majorBidi" w:cstheme="majorBidi"/>
          <w:sz w:val="24"/>
          <w:szCs w:val="24"/>
        </w:rPr>
        <w:t xml:space="preserve">conventional </w:t>
      </w:r>
      <w:r w:rsidRPr="00D04302">
        <w:rPr>
          <w:rFonts w:asciiTheme="majorBidi" w:hAnsiTheme="majorBidi" w:cstheme="majorBidi"/>
          <w:sz w:val="24"/>
          <w:szCs w:val="24"/>
        </w:rPr>
        <w:t xml:space="preserve">isotherm models, i.e. Langmuir and Freundlich to determine the theoretical maximum adsorption capacity of the GO-9-AA. Based on the Langmuir isotherm model, adsorption process takes place on a homogeneous surface by </w:t>
      </w:r>
      <w:r w:rsidRPr="006806A6">
        <w:rPr>
          <w:rFonts w:asciiTheme="majorBidi" w:hAnsiTheme="majorBidi" w:cstheme="majorBidi"/>
          <w:sz w:val="24"/>
          <w:szCs w:val="24"/>
        </w:rPr>
        <w:t>monolayer adsorption</w:t>
      </w:r>
      <w:r w:rsidR="009A2AB7" w:rsidRPr="006806A6">
        <w:rPr>
          <w:rFonts w:asciiTheme="majorBidi" w:hAnsiTheme="majorBidi" w:cstheme="majorBidi"/>
          <w:sz w:val="24"/>
          <w:szCs w:val="24"/>
        </w:rPr>
        <w:t>,</w:t>
      </w:r>
      <w:r w:rsidRPr="006806A6">
        <w:rPr>
          <w:rFonts w:asciiTheme="majorBidi" w:hAnsiTheme="majorBidi" w:cstheme="majorBidi"/>
          <w:sz w:val="24"/>
          <w:szCs w:val="24"/>
        </w:rPr>
        <w:t xml:space="preserve"> </w:t>
      </w:r>
      <w:r w:rsidRPr="00D04302">
        <w:rPr>
          <w:rFonts w:asciiTheme="majorBidi" w:hAnsiTheme="majorBidi" w:cstheme="majorBidi"/>
          <w:sz w:val="24"/>
          <w:szCs w:val="24"/>
        </w:rPr>
        <w:t>a</w:t>
      </w:r>
      <w:r w:rsidR="002B7702" w:rsidRPr="00D04302">
        <w:rPr>
          <w:rFonts w:asciiTheme="majorBidi" w:hAnsiTheme="majorBidi" w:cstheme="majorBidi"/>
          <w:sz w:val="24"/>
          <w:szCs w:val="24"/>
        </w:rPr>
        <w:t>nd there is no interaction between</w:t>
      </w:r>
      <w:r w:rsidRPr="00D04302">
        <w:rPr>
          <w:rFonts w:asciiTheme="majorBidi" w:hAnsiTheme="majorBidi" w:cstheme="majorBidi"/>
          <w:sz w:val="24"/>
          <w:szCs w:val="24"/>
        </w:rPr>
        <w:t xml:space="preserve"> adsorbed particles. It is formulated as</w:t>
      </w:r>
      <w:r w:rsidR="008E7A0F">
        <w:rPr>
          <w:rFonts w:asciiTheme="majorBidi" w:hAnsiTheme="majorBidi" w:cstheme="majorBidi"/>
          <w:sz w:val="24"/>
          <w:szCs w:val="24"/>
        </w:rPr>
        <w:t>:</w:t>
      </w:r>
      <w:hyperlink w:anchor="_ENREF_33" w:tooltip="Sun, 2013 #187"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&lt;EndNote&gt;&lt;Cite&gt;&lt;Author&gt;Sun&lt;/Author&gt;&lt;Year&gt;2013&lt;/Year&gt;&lt;RecNum&gt;187&lt;/RecNum&gt;&lt;DisplayText&gt;&lt;style face="superscript"&gt;33&lt;/style&gt;&lt;/DisplayText&gt;&lt;record&gt;&lt;rec-number&gt;187&lt;/rec-number&gt;&lt;foreign-keys&gt;&lt;key app="EN" db-id="v2p9a25tcvrd0jevta459d0v0ffxpzfftzfz"&gt;187&lt;/key&gt;&lt;/foreign-keys&gt;&lt;ref-type name="Journal Article"&gt;17&lt;/ref-type&gt;&lt;contributors&gt;&lt;authors&gt;&lt;author&gt;Sun, Jian&lt;/author&gt;&lt;author&gt;Chen, Zhimin&lt;/author&gt;&lt;author&gt;Ge, Mengyi&lt;/author&gt;&lt;author&gt;Xu, Ling&lt;/author&gt;&lt;author&gt;Zhai, Maolin&lt;/author&gt;&lt;/authors&gt;&lt;/contributors&gt;&lt;titles&gt;&lt;title&gt;Selective adsorption of Hg(II) by γ-radiation synthesized silica-graft-vinyl imidazole adsorbent&lt;/title&gt;&lt;secondary-title&gt;Journal of Hazardous Materials&lt;/secondary-title&gt;&lt;/titles&gt;&lt;periodical&gt;&lt;full-title&gt;Journal of Hazardous Materials&lt;/full-title&gt;&lt;/periodical&gt;&lt;pages&gt;94-101&lt;/pages&gt;&lt;volume&gt;244–245&lt;/volume&gt;&lt;number&gt;0&lt;/number&gt;&lt;keywords&gt;&lt;keyword&gt;Silica&lt;/keyword&gt;&lt;keyword&gt;γ-Radiation grafting&lt;/keyword&gt;&lt;keyword&gt;Vinyl imidazole&lt;/keyword&gt;&lt;keyword&gt;Hg selective adsorption&lt;/keyword&gt;&lt;keyword&gt;Adsorbent&lt;/keyword&gt;&lt;/keywords&gt;&lt;dates&gt;&lt;year&gt;2013&lt;/year&gt;&lt;/dates&gt;&lt;isbn&gt;0304-3894&lt;/isbn&gt;&lt;urls&gt;&lt;related-urls&gt;&lt;url&gt;http://www.sciencedirect.com/science/article/pii/S0304389412011454&lt;/url&gt;&lt;/related-urls&gt;&lt;/urls&gt;&lt;electronic-resource-num&gt;http://dx.doi.org/10.1016/j.jhazmat.2012.11.043&lt;/electronic-resource-num&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33</w:t>
        </w:r>
        <w:r w:rsidR="003E1BF6" w:rsidRPr="00D04302">
          <w:rPr>
            <w:rFonts w:asciiTheme="majorBidi" w:hAnsiTheme="majorBidi" w:cstheme="majorBidi"/>
            <w:sz w:val="24"/>
            <w:szCs w:val="24"/>
          </w:rPr>
          <w:fldChar w:fldCharType="end"/>
        </w:r>
      </w:hyperlink>
    </w:p>
    <w:bookmarkEnd w:id="56"/>
    <w:bookmarkEnd w:id="57"/>
    <w:p w14:paraId="1B9BD5D1" w14:textId="77777777" w:rsidR="00FA519C" w:rsidRPr="00D04302" w:rsidRDefault="0029562A" w:rsidP="00D04302">
      <w:pPr>
        <w:spacing w:line="360" w:lineRule="auto"/>
        <w:jc w:val="both"/>
        <w:rPr>
          <w:rFonts w:ascii="Cambria Math" w:hAnsi="Cambria Math" w:cstheme="majorBidi"/>
          <w:sz w:val="24"/>
          <w:szCs w:val="24"/>
          <w:oMath/>
        </w:rPr>
      </w:pPr>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e</m:t>
            </m:r>
          </m:sub>
        </m:sSub>
        <m:r>
          <w:rPr>
            <w:rFonts w:ascii="Cambria Math" w:hAnsi="Cambria Math" w:cstheme="majorBidi"/>
            <w:sz w:val="24"/>
            <w:szCs w:val="24"/>
          </w:rPr>
          <m:t xml:space="preserve">= </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m</m:t>
                </m:r>
              </m:sub>
            </m:sSub>
            <m:r>
              <w:rPr>
                <w:rFonts w:ascii="Cambria Math" w:hAnsi="Cambria Math" w:cstheme="majorBidi"/>
                <w:sz w:val="24"/>
                <w:szCs w:val="24"/>
              </w:rPr>
              <m:t>b</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e</m:t>
                </m:r>
              </m:sub>
            </m:sSub>
            <m:r>
              <w:rPr>
                <w:rFonts w:ascii="Cambria Math" w:hAnsi="Cambria Math" w:cstheme="majorBidi"/>
                <w:sz w:val="24"/>
                <w:szCs w:val="24"/>
              </w:rPr>
              <m:t xml:space="preserve"> </m:t>
            </m:r>
          </m:num>
          <m:den>
            <m:r>
              <w:rPr>
                <w:rFonts w:ascii="Cambria Math" w:hAnsi="Cambria Math" w:cstheme="majorBidi"/>
                <w:sz w:val="24"/>
                <w:szCs w:val="24"/>
              </w:rPr>
              <m:t>1+b</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e</m:t>
                </m:r>
              </m:sub>
            </m:sSub>
          </m:den>
        </m:f>
      </m:oMath>
      <w:r w:rsidR="00FA519C" w:rsidRPr="00D04302">
        <w:rPr>
          <w:rFonts w:asciiTheme="majorBidi" w:hAnsiTheme="majorBidi" w:cstheme="majorBidi"/>
          <w:sz w:val="24"/>
          <w:szCs w:val="24"/>
        </w:rPr>
        <w:t xml:space="preserve">                                      (1)</w:t>
      </w:r>
    </w:p>
    <w:p w14:paraId="29C9F850" w14:textId="2E481F02" w:rsidR="008E5772" w:rsidRPr="00D04302" w:rsidRDefault="008E5772" w:rsidP="00D04302">
      <w:pPr>
        <w:spacing w:line="360" w:lineRule="auto"/>
        <w:jc w:val="both"/>
        <w:rPr>
          <w:rFonts w:asciiTheme="majorBidi" w:hAnsiTheme="majorBidi" w:cstheme="majorBidi"/>
          <w:sz w:val="24"/>
          <w:szCs w:val="24"/>
        </w:rPr>
      </w:pPr>
      <w:bookmarkStart w:id="58" w:name="OLE_LINK84"/>
      <w:bookmarkStart w:id="59" w:name="OLE_LINK85"/>
      <w:r w:rsidRPr="00D04302">
        <w:rPr>
          <w:rFonts w:asciiTheme="majorBidi" w:hAnsiTheme="majorBidi" w:cstheme="majorBidi"/>
          <w:sz w:val="24"/>
          <w:szCs w:val="24"/>
        </w:rPr>
        <w:t>Where C</w:t>
      </w:r>
      <w:r w:rsidRPr="00D04302">
        <w:rPr>
          <w:rFonts w:asciiTheme="majorBidi" w:hAnsiTheme="majorBidi" w:cstheme="majorBidi"/>
          <w:sz w:val="24"/>
          <w:szCs w:val="24"/>
          <w:vertAlign w:val="subscript"/>
        </w:rPr>
        <w:t>e</w:t>
      </w:r>
      <w:r w:rsidRPr="00D04302">
        <w:rPr>
          <w:rFonts w:asciiTheme="majorBidi" w:hAnsiTheme="majorBidi" w:cstheme="majorBidi"/>
          <w:sz w:val="24"/>
          <w:szCs w:val="24"/>
        </w:rPr>
        <w:t xml:space="preserve"> is the equilibrium concentration of the </w:t>
      </w:r>
      <w:proofErr w:type="spellStart"/>
      <w:r w:rsidRPr="00D04302">
        <w:rPr>
          <w:rFonts w:asciiTheme="majorBidi" w:hAnsiTheme="majorBidi" w:cstheme="majorBidi"/>
          <w:sz w:val="24"/>
          <w:szCs w:val="24"/>
        </w:rPr>
        <w:t>adsorbats</w:t>
      </w:r>
      <w:proofErr w:type="spellEnd"/>
      <w:r w:rsidRPr="00D04302">
        <w:rPr>
          <w:rFonts w:asciiTheme="majorBidi" w:hAnsiTheme="majorBidi" w:cstheme="majorBidi"/>
          <w:sz w:val="24"/>
          <w:szCs w:val="24"/>
        </w:rPr>
        <w:t xml:space="preserve"> in mg L</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 xml:space="preserve">, </w:t>
      </w:r>
      <w:proofErr w:type="spellStart"/>
      <w:r w:rsidRPr="00D04302">
        <w:rPr>
          <w:rFonts w:asciiTheme="majorBidi" w:hAnsiTheme="majorBidi" w:cstheme="majorBidi"/>
          <w:sz w:val="24"/>
          <w:szCs w:val="24"/>
        </w:rPr>
        <w:t>q</w:t>
      </w:r>
      <w:r w:rsidRPr="00D04302">
        <w:rPr>
          <w:rFonts w:asciiTheme="majorBidi" w:hAnsiTheme="majorBidi" w:cstheme="majorBidi"/>
          <w:sz w:val="24"/>
          <w:szCs w:val="24"/>
          <w:vertAlign w:val="subscript"/>
        </w:rPr>
        <w:t>e</w:t>
      </w:r>
      <w:proofErr w:type="spellEnd"/>
      <w:r w:rsidRPr="00D04302">
        <w:rPr>
          <w:rFonts w:asciiTheme="majorBidi" w:hAnsiTheme="majorBidi" w:cstheme="majorBidi"/>
          <w:sz w:val="24"/>
          <w:szCs w:val="24"/>
        </w:rPr>
        <w:t xml:space="preserve"> the amount of PAHs adsorbed at equilibrium in mg g</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 xml:space="preserve">, </w:t>
      </w:r>
      <w:proofErr w:type="spellStart"/>
      <w:r w:rsidRPr="00D04302">
        <w:rPr>
          <w:rFonts w:asciiTheme="majorBidi" w:hAnsiTheme="majorBidi" w:cstheme="majorBidi"/>
          <w:sz w:val="24"/>
          <w:szCs w:val="24"/>
        </w:rPr>
        <w:t>q</w:t>
      </w:r>
      <w:r w:rsidRPr="00D04302">
        <w:rPr>
          <w:rFonts w:asciiTheme="majorBidi" w:hAnsiTheme="majorBidi" w:cstheme="majorBidi"/>
          <w:sz w:val="24"/>
          <w:szCs w:val="24"/>
          <w:vertAlign w:val="subscript"/>
        </w:rPr>
        <w:t>m</w:t>
      </w:r>
      <w:proofErr w:type="spellEnd"/>
      <w:r w:rsidRPr="00D04302">
        <w:rPr>
          <w:rFonts w:asciiTheme="majorBidi" w:hAnsiTheme="majorBidi" w:cstheme="majorBidi"/>
          <w:sz w:val="24"/>
          <w:szCs w:val="24"/>
        </w:rPr>
        <w:t xml:space="preserve"> and b</w:t>
      </w:r>
      <w:r w:rsidRPr="00D04302">
        <w:rPr>
          <w:rFonts w:asciiTheme="majorBidi" w:hAnsiTheme="majorBidi" w:cstheme="majorBidi"/>
          <w:i/>
          <w:iCs/>
          <w:sz w:val="24"/>
          <w:szCs w:val="24"/>
        </w:rPr>
        <w:t xml:space="preserve"> </w:t>
      </w:r>
      <w:r w:rsidRPr="00D04302">
        <w:rPr>
          <w:rFonts w:asciiTheme="majorBidi" w:hAnsiTheme="majorBidi" w:cstheme="majorBidi"/>
          <w:sz w:val="24"/>
          <w:szCs w:val="24"/>
        </w:rPr>
        <w:t xml:space="preserve">are the Langmuir constants which demonstrate </w:t>
      </w:r>
      <w:r w:rsidR="009229D8" w:rsidRPr="00D04302">
        <w:rPr>
          <w:rFonts w:asciiTheme="majorBidi" w:hAnsiTheme="majorBidi" w:cstheme="majorBidi"/>
          <w:sz w:val="24"/>
          <w:szCs w:val="24"/>
        </w:rPr>
        <w:t xml:space="preserve">the </w:t>
      </w:r>
      <w:r w:rsidRPr="00D04302">
        <w:rPr>
          <w:rFonts w:asciiTheme="majorBidi" w:hAnsiTheme="majorBidi" w:cstheme="majorBidi"/>
          <w:sz w:val="24"/>
          <w:szCs w:val="24"/>
        </w:rPr>
        <w:t>adsorpti</w:t>
      </w:r>
      <w:r w:rsidR="009229D8" w:rsidRPr="00D04302">
        <w:rPr>
          <w:rFonts w:asciiTheme="majorBidi" w:hAnsiTheme="majorBidi" w:cstheme="majorBidi"/>
          <w:sz w:val="24"/>
          <w:szCs w:val="24"/>
        </w:rPr>
        <w:t>on capacity of</w:t>
      </w:r>
      <w:r w:rsidRPr="00D04302">
        <w:rPr>
          <w:rFonts w:asciiTheme="majorBidi" w:hAnsiTheme="majorBidi" w:cstheme="majorBidi"/>
          <w:sz w:val="24"/>
          <w:szCs w:val="24"/>
        </w:rPr>
        <w:t xml:space="preserve"> adsorbent and apparent heat change in mg g</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 xml:space="preserve"> and l mg</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 xml:space="preserve">, respectively. </w:t>
      </w:r>
    </w:p>
    <w:p w14:paraId="4447F113" w14:textId="51031A84" w:rsidR="008E5772" w:rsidRPr="00D04302" w:rsidRDefault="008E5772" w:rsidP="00D04302">
      <w:pPr>
        <w:spacing w:line="360" w:lineRule="auto"/>
        <w:jc w:val="both"/>
        <w:rPr>
          <w:rFonts w:asciiTheme="majorBidi" w:hAnsiTheme="majorBidi" w:cstheme="majorBidi"/>
          <w:sz w:val="24"/>
          <w:szCs w:val="24"/>
        </w:rPr>
      </w:pPr>
      <w:r w:rsidRPr="00D04302">
        <w:rPr>
          <w:rFonts w:asciiTheme="majorBidi" w:hAnsiTheme="majorBidi" w:cstheme="majorBidi"/>
          <w:sz w:val="24"/>
          <w:szCs w:val="24"/>
        </w:rPr>
        <w:t>Dimensionless constant separation factor (R</w:t>
      </w:r>
      <w:r w:rsidRPr="00D04302">
        <w:rPr>
          <w:rFonts w:asciiTheme="majorBidi" w:hAnsiTheme="majorBidi" w:cstheme="majorBidi"/>
          <w:sz w:val="24"/>
          <w:szCs w:val="24"/>
          <w:vertAlign w:val="subscript"/>
        </w:rPr>
        <w:t>L</w:t>
      </w:r>
      <w:r w:rsidRPr="00D04302">
        <w:rPr>
          <w:rFonts w:asciiTheme="majorBidi" w:hAnsiTheme="majorBidi" w:cstheme="majorBidi"/>
          <w:sz w:val="24"/>
          <w:szCs w:val="24"/>
        </w:rPr>
        <w:t xml:space="preserve">) reflects the fundamental characteristics of </w:t>
      </w:r>
      <w:r w:rsidRPr="006806A6">
        <w:rPr>
          <w:rFonts w:asciiTheme="majorBidi" w:hAnsiTheme="majorBidi" w:cstheme="majorBidi"/>
          <w:sz w:val="24"/>
          <w:szCs w:val="24"/>
        </w:rPr>
        <w:t>Langmuir model</w:t>
      </w:r>
      <w:r w:rsidR="009A2AB7" w:rsidRPr="006806A6">
        <w:rPr>
          <w:rFonts w:asciiTheme="majorBidi" w:hAnsiTheme="majorBidi" w:cstheme="majorBidi"/>
          <w:sz w:val="24"/>
          <w:szCs w:val="24"/>
        </w:rPr>
        <w:t>,</w:t>
      </w:r>
      <w:r w:rsidRPr="006806A6">
        <w:rPr>
          <w:rFonts w:asciiTheme="majorBidi" w:hAnsiTheme="majorBidi" w:cstheme="majorBidi"/>
          <w:sz w:val="24"/>
          <w:szCs w:val="24"/>
        </w:rPr>
        <w:t xml:space="preserve"> </w:t>
      </w:r>
      <w:r w:rsidRPr="00D04302">
        <w:rPr>
          <w:rFonts w:asciiTheme="majorBidi" w:hAnsiTheme="majorBidi" w:cstheme="majorBidi"/>
          <w:sz w:val="24"/>
          <w:szCs w:val="24"/>
        </w:rPr>
        <w:t xml:space="preserve">and it is expressed as: </w:t>
      </w:r>
    </w:p>
    <w:bookmarkEnd w:id="58"/>
    <w:bookmarkEnd w:id="59"/>
    <w:p w14:paraId="26C3F6FB" w14:textId="77777777" w:rsidR="00FA519C" w:rsidRPr="00D04302" w:rsidRDefault="0029562A" w:rsidP="00D04302">
      <w:pPr>
        <w:spacing w:line="360" w:lineRule="auto"/>
        <w:jc w:val="both"/>
        <w:rPr>
          <w:rFonts w:ascii="Cambria Math" w:hAnsi="Cambria Math" w:cstheme="majorBidi"/>
          <w:sz w:val="24"/>
          <w:szCs w:val="24"/>
          <w:oMath/>
        </w:rPr>
      </w:pP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L</m:t>
            </m:r>
          </m:sub>
        </m:sSub>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 xml:space="preserve">1+b </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0</m:t>
                </m:r>
              </m:sub>
            </m:sSub>
          </m:den>
        </m:f>
      </m:oMath>
      <w:r w:rsidR="00FA519C" w:rsidRPr="00D04302">
        <w:rPr>
          <w:rFonts w:asciiTheme="majorBidi" w:hAnsiTheme="majorBidi" w:cstheme="majorBidi"/>
          <w:sz w:val="24"/>
          <w:szCs w:val="24"/>
        </w:rPr>
        <w:t xml:space="preserve">                                      (2)</w:t>
      </w:r>
    </w:p>
    <w:p w14:paraId="1DE3973F" w14:textId="5ECE175F" w:rsidR="00FA519C" w:rsidRPr="00D04302" w:rsidRDefault="00FD6C50" w:rsidP="003E1BF6">
      <w:pPr>
        <w:spacing w:line="360" w:lineRule="auto"/>
        <w:jc w:val="both"/>
        <w:rPr>
          <w:rFonts w:asciiTheme="majorBidi" w:hAnsiTheme="majorBidi" w:cstheme="majorBidi"/>
          <w:sz w:val="24"/>
          <w:szCs w:val="24"/>
        </w:rPr>
      </w:pPr>
      <w:r w:rsidRPr="00D04302">
        <w:rPr>
          <w:rFonts w:asciiTheme="majorBidi" w:hAnsiTheme="majorBidi" w:cstheme="majorBidi"/>
          <w:sz w:val="24"/>
          <w:szCs w:val="24"/>
        </w:rPr>
        <w:t>Where b</w:t>
      </w:r>
      <w:r w:rsidRPr="00D04302">
        <w:rPr>
          <w:rFonts w:asciiTheme="majorBidi" w:hAnsiTheme="majorBidi" w:cstheme="majorBidi"/>
          <w:i/>
          <w:iCs/>
          <w:sz w:val="24"/>
          <w:szCs w:val="24"/>
        </w:rPr>
        <w:t xml:space="preserve"> </w:t>
      </w:r>
      <w:r w:rsidRPr="00D04302">
        <w:rPr>
          <w:rFonts w:asciiTheme="majorBidi" w:hAnsiTheme="majorBidi" w:cstheme="majorBidi"/>
          <w:sz w:val="24"/>
          <w:szCs w:val="24"/>
        </w:rPr>
        <w:t>is the Langmuir constant and C</w:t>
      </w:r>
      <w:r w:rsidRPr="00D04302">
        <w:rPr>
          <w:rFonts w:asciiTheme="majorBidi" w:hAnsiTheme="majorBidi" w:cstheme="majorBidi"/>
          <w:sz w:val="24"/>
          <w:szCs w:val="24"/>
          <w:vertAlign w:val="subscript"/>
        </w:rPr>
        <w:t>0</w:t>
      </w:r>
      <w:r w:rsidRPr="00D04302">
        <w:rPr>
          <w:rFonts w:asciiTheme="majorBidi" w:hAnsiTheme="majorBidi" w:cstheme="majorBidi"/>
          <w:sz w:val="24"/>
          <w:szCs w:val="24"/>
        </w:rPr>
        <w:t xml:space="preserve"> is the highest initial concentration of adsorbate mg L</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 The value of R</w:t>
      </w:r>
      <w:r w:rsidRPr="00D04302">
        <w:rPr>
          <w:rFonts w:asciiTheme="majorBidi" w:hAnsiTheme="majorBidi" w:cstheme="majorBidi"/>
          <w:sz w:val="24"/>
          <w:szCs w:val="24"/>
          <w:vertAlign w:val="subscript"/>
        </w:rPr>
        <w:t>L</w:t>
      </w:r>
      <w:r w:rsidRPr="00D04302">
        <w:rPr>
          <w:rFonts w:asciiTheme="majorBidi" w:hAnsiTheme="majorBidi" w:cstheme="majorBidi"/>
          <w:sz w:val="24"/>
          <w:szCs w:val="24"/>
        </w:rPr>
        <w:t xml:space="preserve"> illustrates the types of Langmuir isotherm. Adsorption phenomenon is irreversible (R</w:t>
      </w:r>
      <w:r w:rsidRPr="00D04302">
        <w:rPr>
          <w:rFonts w:asciiTheme="majorBidi" w:hAnsiTheme="majorBidi" w:cstheme="majorBidi"/>
          <w:sz w:val="24"/>
          <w:szCs w:val="24"/>
          <w:vertAlign w:val="subscript"/>
        </w:rPr>
        <w:t>L</w:t>
      </w:r>
      <w:r w:rsidRPr="00D04302">
        <w:rPr>
          <w:rFonts w:asciiTheme="majorBidi" w:hAnsiTheme="majorBidi" w:cstheme="majorBidi"/>
          <w:sz w:val="24"/>
          <w:szCs w:val="24"/>
        </w:rPr>
        <w:t xml:space="preserve"> = 0), favorable (0 &lt; R</w:t>
      </w:r>
      <w:r w:rsidRPr="00D04302">
        <w:rPr>
          <w:rFonts w:asciiTheme="majorBidi" w:hAnsiTheme="majorBidi" w:cstheme="majorBidi"/>
          <w:sz w:val="24"/>
          <w:szCs w:val="24"/>
          <w:vertAlign w:val="subscript"/>
        </w:rPr>
        <w:t>L</w:t>
      </w:r>
      <w:r w:rsidRPr="00D04302">
        <w:rPr>
          <w:rFonts w:asciiTheme="majorBidi" w:hAnsiTheme="majorBidi" w:cstheme="majorBidi"/>
          <w:sz w:val="24"/>
          <w:szCs w:val="24"/>
        </w:rPr>
        <w:t xml:space="preserve"> &lt; 1), linear (R</w:t>
      </w:r>
      <w:r w:rsidRPr="00D04302">
        <w:rPr>
          <w:rFonts w:asciiTheme="majorBidi" w:hAnsiTheme="majorBidi" w:cstheme="majorBidi"/>
          <w:sz w:val="24"/>
          <w:szCs w:val="24"/>
          <w:vertAlign w:val="subscript"/>
        </w:rPr>
        <w:t>L</w:t>
      </w:r>
      <w:r w:rsidRPr="00D04302">
        <w:rPr>
          <w:rFonts w:asciiTheme="majorBidi" w:hAnsiTheme="majorBidi" w:cstheme="majorBidi"/>
          <w:sz w:val="24"/>
          <w:szCs w:val="24"/>
        </w:rPr>
        <w:t xml:space="preserve"> = 1), or unfavorable (R</w:t>
      </w:r>
      <w:r w:rsidRPr="00D04302">
        <w:rPr>
          <w:rFonts w:asciiTheme="majorBidi" w:hAnsiTheme="majorBidi" w:cstheme="majorBidi"/>
          <w:sz w:val="24"/>
          <w:szCs w:val="24"/>
          <w:vertAlign w:val="subscript"/>
        </w:rPr>
        <w:t>L</w:t>
      </w:r>
      <w:r w:rsidRPr="00D04302">
        <w:rPr>
          <w:rFonts w:asciiTheme="majorBidi" w:hAnsiTheme="majorBidi" w:cstheme="majorBidi"/>
          <w:sz w:val="24"/>
          <w:szCs w:val="24"/>
        </w:rPr>
        <w:t xml:space="preserve"> &gt;1)</w:t>
      </w:r>
      <w:r w:rsidR="008E7A0F">
        <w:rPr>
          <w:rFonts w:asciiTheme="majorBidi" w:hAnsiTheme="majorBidi" w:cstheme="majorBidi"/>
          <w:sz w:val="24"/>
          <w:szCs w:val="24"/>
        </w:rPr>
        <w:t>.</w:t>
      </w:r>
      <w:hyperlink w:anchor="_ENREF_34" w:tooltip="Morey, 2000 #256"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&lt;EndNote&gt;&lt;Cite&gt;&lt;Author&gt;Morey&lt;/Author&gt;&lt;Year&gt;2000&lt;/Year&gt;&lt;RecNum&gt;256&lt;/RecNum&gt;&lt;DisplayText&gt;&lt;style face="superscript"&gt;34&lt;/style&gt;&lt;/DisplayText&gt;&lt;record&gt;&lt;rec-number&gt;256&lt;/rec-number&gt;&lt;foreign-keys&gt;&lt;key app="EN" db-id="r55ret2r2v20d1es9davatp85se5wr5waxdd"&gt;256&lt;/key&gt;&lt;/foreign-keys&gt;&lt;ref-type name="Journal Article"&gt;17&lt;/ref-type&gt;&lt;contributors&gt;&lt;authors&gt;&lt;author&gt;Morey, Mark S&lt;/author&gt;&lt;author&gt;O&amp;apos;Brien, Stephen&lt;/author&gt;&lt;author&gt;Schwarz, Stephan&lt;/author&gt;&lt;author&gt;Stucky, Galen D&lt;/author&gt;&lt;/authors&gt;&lt;/contributors&gt;&lt;titles&gt;&lt;title&gt;Hydrothermal and postsynthesis surface modification of cubic, MCM-48, and ultralarge pore SBA-15 mesoporous silica with titanium&lt;/title&gt;&lt;secondary-title&gt;Chemistry of materials&lt;/secondary-title&gt;&lt;/titles&gt;&lt;periodical&gt;&lt;full-title&gt;Chemistry of materials&lt;/full-title&gt;&lt;/periodical&gt;&lt;pages&gt;898-911&lt;/pages&gt;&lt;volume&gt;12&lt;/volume&gt;&lt;number&gt;4&lt;/number&gt;&lt;dates&gt;&lt;year&gt;2000&lt;/year&gt;&lt;/dates&gt;&lt;isbn&gt;0897-4756&lt;/isbn&gt;&lt;urls&gt;&lt;/urls&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34</w:t>
        </w:r>
        <w:r w:rsidR="003E1BF6" w:rsidRPr="00D04302">
          <w:rPr>
            <w:rFonts w:asciiTheme="majorBidi" w:hAnsiTheme="majorBidi" w:cstheme="majorBidi"/>
            <w:sz w:val="24"/>
            <w:szCs w:val="24"/>
          </w:rPr>
          <w:fldChar w:fldCharType="end"/>
        </w:r>
      </w:hyperlink>
      <w:r w:rsidR="00C06C3C" w:rsidRPr="00D04302">
        <w:rPr>
          <w:rFonts w:asciiTheme="majorBidi" w:hAnsiTheme="majorBidi" w:cstheme="majorBidi"/>
          <w:sz w:val="24"/>
          <w:szCs w:val="24"/>
        </w:rPr>
        <w:t xml:space="preserve"> </w:t>
      </w:r>
      <w:r w:rsidR="009C5B31" w:rsidRPr="00D04302">
        <w:rPr>
          <w:rFonts w:asciiTheme="majorBidi" w:hAnsiTheme="majorBidi" w:cstheme="majorBidi"/>
          <w:sz w:val="24"/>
          <w:szCs w:val="24"/>
        </w:rPr>
        <w:t>The Freundlich isotherm model assumes that adsorption process is multilayer and occurs on heterogeneous surfaces</w:t>
      </w:r>
      <w:r w:rsidR="008E7A0F">
        <w:rPr>
          <w:rFonts w:asciiTheme="majorBidi" w:hAnsiTheme="majorBidi" w:cstheme="majorBidi"/>
          <w:sz w:val="24"/>
          <w:szCs w:val="24"/>
        </w:rPr>
        <w:t>.</w:t>
      </w:r>
      <w:hyperlink w:anchor="_ENREF_35" w:tooltip="Vidal, 2011 #97"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&lt;EndNote&gt;&lt;Cite&gt;&lt;Author&gt;Vidal&lt;/Author&gt;&lt;Year&gt;2011&lt;/Year&gt;&lt;RecNum&gt;97&lt;/RecNum&gt;&lt;DisplayText&gt;&lt;style face="superscript"&gt;35&lt;/style&gt;&lt;/DisplayText&gt;&lt;record&gt;&lt;rec-number&gt;97&lt;/rec-number&gt;&lt;foreign-keys&gt;&lt;key app="EN" db-id="v2p9a25tcvrd0jevta459d0v0ffxpzfftzfz"&gt;97&lt;/key&gt;&lt;/foreign-keys&gt;&lt;ref-type name="Journal Article"&gt;17&lt;/ref-type&gt;&lt;contributors&gt;&lt;authors&gt;&lt;author&gt;Vidal, Carla B.&lt;/author&gt;&lt;author&gt;Barros, Allen L.&lt;/author&gt;&lt;author&gt;Moura, Cícero  P.&lt;/author&gt;&lt;author&gt;de Lima, Ari C. A.&lt;/author&gt;&lt;author&gt;Dias, Francisco S.&lt;/author&gt;&lt;author&gt;Vasconcellos, Luiz C. G.&lt;/author&gt;&lt;author&gt;Fechine, Pierre B. A.&lt;/author&gt;&lt;author&gt;Nascimento, Ronaldo F.&lt;/author&gt;&lt;/authors&gt;&lt;/contributors&gt;&lt;titles&gt;&lt;title&gt;Adsorption of polycyclic aromatic hydrocarbons from aqueous solutions by modified periodic mesoporous organosilica&lt;/title&gt;&lt;secondary-title&gt;Journal of Colloid and Interface Science&lt;/secondary-title&gt;&lt;/titles&gt;&lt;periodical&gt;&lt;full-title&gt;Journal of Colloid and Interface Science&lt;/full-title&gt;&lt;/periodical&gt;&lt;pages&gt;466-473&lt;/pages&gt;&lt;volume&gt;357&lt;/volume&gt;&lt;number&gt;2&lt;/number&gt;&lt;keywords&gt;&lt;keyword&gt;PAHs&lt;/keyword&gt;&lt;keyword&gt;Adsorption&lt;/keyword&gt;&lt;keyword&gt;PMO&lt;/keyword&gt;&lt;keyword&gt;Adsorption models&lt;/keyword&gt;&lt;/keywords&gt;&lt;dates&gt;&lt;year&gt;2011&lt;/year&gt;&lt;/dates&gt;&lt;isbn&gt;0021-9797&lt;/isbn&gt;&lt;urls&gt;&lt;related-urls&gt;&lt;url&gt;http://www.sciencedirect.com/science/article/pii/S0021979711001731&lt;/url&gt;&lt;/related-urls&gt;&lt;/urls&gt;&lt;electronic-resource-num&gt;http://dx.doi.org/10.1016/j.jcis.2011.02.013&lt;/electronic-resource-num&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35</w:t>
        </w:r>
        <w:r w:rsidR="003E1BF6" w:rsidRPr="00D04302">
          <w:rPr>
            <w:rFonts w:asciiTheme="majorBidi" w:hAnsiTheme="majorBidi" w:cstheme="majorBidi"/>
            <w:sz w:val="24"/>
            <w:szCs w:val="24"/>
          </w:rPr>
          <w:fldChar w:fldCharType="end"/>
        </w:r>
      </w:hyperlink>
      <w:r w:rsidR="00FA519C" w:rsidRPr="00D04302">
        <w:rPr>
          <w:rFonts w:asciiTheme="majorBidi" w:hAnsiTheme="majorBidi" w:cstheme="majorBidi"/>
          <w:sz w:val="24"/>
          <w:szCs w:val="24"/>
        </w:rPr>
        <w:t xml:space="preserve"> </w:t>
      </w:r>
      <w:r w:rsidR="00201550" w:rsidRPr="00D04302">
        <w:rPr>
          <w:rFonts w:asciiTheme="majorBidi" w:hAnsiTheme="majorBidi" w:cstheme="majorBidi"/>
          <w:sz w:val="24"/>
          <w:szCs w:val="24"/>
        </w:rPr>
        <w:t>The Freundlich isotherm model is given by:</w:t>
      </w:r>
      <w:r w:rsidR="00FA519C" w:rsidRPr="00D04302">
        <w:rPr>
          <w:rFonts w:asciiTheme="majorBidi" w:hAnsiTheme="majorBidi" w:cstheme="majorBidi"/>
          <w:sz w:val="24"/>
          <w:szCs w:val="24"/>
        </w:rPr>
        <w:t xml:space="preserve"> </w:t>
      </w:r>
    </w:p>
    <w:p w14:paraId="3F2E0848" w14:textId="77777777" w:rsidR="00FA519C" w:rsidRPr="00D04302" w:rsidRDefault="0029562A" w:rsidP="00D04302">
      <w:pPr>
        <w:spacing w:line="360" w:lineRule="auto"/>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e</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F</m:t>
            </m:r>
          </m:sub>
        </m:sSub>
        <m:r>
          <w:rPr>
            <w:rFonts w:ascii="Cambria Math" w:hAnsi="Cambria Math" w:cstheme="majorBidi"/>
            <w:sz w:val="24"/>
            <w:szCs w:val="24"/>
          </w:rPr>
          <m:t xml:space="preserve"> </m:t>
        </m:r>
        <m:sSubSup>
          <m:sSubSupPr>
            <m:ctrlPr>
              <w:rPr>
                <w:rFonts w:ascii="Cambria Math" w:hAnsi="Cambria Math"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e</m:t>
            </m:r>
          </m:sub>
          <m:sup>
            <m:r>
              <w:rPr>
                <w:rFonts w:ascii="Cambria Math" w:hAnsi="Cambria Math" w:cstheme="majorBidi"/>
                <w:sz w:val="24"/>
                <w:szCs w:val="24"/>
              </w:rPr>
              <m:t>1/n</m:t>
            </m:r>
          </m:sup>
        </m:sSubSup>
        <m:r>
          <w:rPr>
            <w:rFonts w:ascii="Cambria Math" w:hAnsi="Cambria Math" w:cstheme="majorBidi"/>
            <w:sz w:val="24"/>
            <w:szCs w:val="24"/>
          </w:rPr>
          <m:t xml:space="preserve"> </m:t>
        </m:r>
      </m:oMath>
      <w:r w:rsidR="00FA519C" w:rsidRPr="00D04302">
        <w:rPr>
          <w:rFonts w:asciiTheme="majorBidi" w:hAnsiTheme="majorBidi" w:cstheme="majorBidi"/>
          <w:sz w:val="24"/>
          <w:szCs w:val="24"/>
        </w:rPr>
        <w:t xml:space="preserve">                                    (3)</w:t>
      </w:r>
    </w:p>
    <w:p w14:paraId="1EDA5ED7" w14:textId="77777777" w:rsidR="00201550" w:rsidRPr="00D04302" w:rsidRDefault="00201550" w:rsidP="00D04302">
      <w:pPr>
        <w:spacing w:after="0" w:line="360" w:lineRule="auto"/>
        <w:jc w:val="both"/>
        <w:rPr>
          <w:rFonts w:asciiTheme="majorBidi" w:hAnsiTheme="majorBidi" w:cstheme="majorBidi"/>
          <w:sz w:val="24"/>
          <w:szCs w:val="24"/>
        </w:rPr>
      </w:pPr>
      <w:bookmarkStart w:id="60" w:name="OLE_LINK86"/>
      <w:bookmarkStart w:id="61" w:name="OLE_LINK87"/>
      <w:r w:rsidRPr="00D04302">
        <w:rPr>
          <w:rFonts w:asciiTheme="majorBidi" w:hAnsiTheme="majorBidi" w:cstheme="majorBidi"/>
          <w:sz w:val="24"/>
          <w:szCs w:val="24"/>
        </w:rPr>
        <w:t>Where K</w:t>
      </w:r>
      <w:r w:rsidRPr="00D04302">
        <w:rPr>
          <w:rFonts w:asciiTheme="majorBidi" w:hAnsiTheme="majorBidi" w:cstheme="majorBidi"/>
          <w:sz w:val="24"/>
          <w:szCs w:val="24"/>
          <w:vertAlign w:val="subscript"/>
        </w:rPr>
        <w:t>F</w:t>
      </w:r>
      <w:r w:rsidRPr="00D04302">
        <w:rPr>
          <w:rFonts w:asciiTheme="majorBidi" w:hAnsiTheme="majorBidi" w:cstheme="majorBidi"/>
          <w:sz w:val="24"/>
          <w:szCs w:val="24"/>
        </w:rPr>
        <w:t xml:space="preserve"> (</w:t>
      </w:r>
      <w:proofErr w:type="gramStart"/>
      <w:r w:rsidRPr="00D04302">
        <w:rPr>
          <w:rFonts w:asciiTheme="majorBidi" w:hAnsiTheme="majorBidi" w:cstheme="majorBidi"/>
          <w:bCs/>
          <w:sz w:val="24"/>
          <w:szCs w:val="24"/>
        </w:rPr>
        <w:t>mg</w:t>
      </w:r>
      <w:r w:rsidRPr="00D04302">
        <w:rPr>
          <w:rFonts w:asciiTheme="majorBidi" w:hAnsiTheme="majorBidi" w:cstheme="majorBidi"/>
          <w:bCs/>
          <w:sz w:val="24"/>
          <w:szCs w:val="24"/>
          <w:vertAlign w:val="superscript"/>
        </w:rPr>
        <w:t>(</w:t>
      </w:r>
      <w:proofErr w:type="gramEnd"/>
      <w:r w:rsidRPr="00D04302">
        <w:rPr>
          <w:rFonts w:asciiTheme="majorBidi" w:hAnsiTheme="majorBidi" w:cstheme="majorBidi"/>
          <w:bCs/>
          <w:sz w:val="24"/>
          <w:szCs w:val="24"/>
          <w:vertAlign w:val="superscript"/>
        </w:rPr>
        <w:t>n-1)/n</w:t>
      </w:r>
      <w:r w:rsidRPr="00D04302">
        <w:rPr>
          <w:rFonts w:asciiTheme="majorBidi" w:hAnsiTheme="majorBidi" w:cstheme="majorBidi"/>
          <w:bCs/>
          <w:sz w:val="24"/>
          <w:szCs w:val="24"/>
        </w:rPr>
        <w:t xml:space="preserve"> g</w:t>
      </w:r>
      <w:r w:rsidRPr="00D04302">
        <w:rPr>
          <w:rFonts w:asciiTheme="majorBidi" w:hAnsiTheme="majorBidi" w:cstheme="majorBidi"/>
          <w:bCs/>
          <w:sz w:val="24"/>
          <w:szCs w:val="24"/>
          <w:vertAlign w:val="superscript"/>
        </w:rPr>
        <w:t>-1</w:t>
      </w:r>
      <w:r w:rsidRPr="00D04302">
        <w:rPr>
          <w:rFonts w:asciiTheme="majorBidi" w:hAnsiTheme="majorBidi" w:cstheme="majorBidi"/>
          <w:bCs/>
          <w:sz w:val="24"/>
          <w:szCs w:val="24"/>
        </w:rPr>
        <w:t xml:space="preserve"> L</w:t>
      </w:r>
      <w:r w:rsidRPr="00D04302">
        <w:rPr>
          <w:rFonts w:asciiTheme="majorBidi" w:hAnsiTheme="majorBidi" w:cstheme="majorBidi"/>
          <w:bCs/>
          <w:sz w:val="24"/>
          <w:szCs w:val="24"/>
          <w:vertAlign w:val="superscript"/>
        </w:rPr>
        <w:t>-1</w:t>
      </w:r>
      <w:r w:rsidRPr="00D04302">
        <w:rPr>
          <w:rFonts w:asciiTheme="majorBidi" w:hAnsiTheme="majorBidi" w:cstheme="majorBidi"/>
          <w:sz w:val="24"/>
          <w:szCs w:val="24"/>
        </w:rPr>
        <w:t>) and n are Freundlich isotherm model constants, representative of the saturation capacity and intensity of adsorption process.</w:t>
      </w:r>
    </w:p>
    <w:p w14:paraId="0097EEE3" w14:textId="749EFD9B" w:rsidR="00FA519C" w:rsidRPr="00D04302" w:rsidRDefault="00CA3F07" w:rsidP="003E1BF6">
      <w:pPr>
        <w:spacing w:line="360" w:lineRule="auto"/>
        <w:jc w:val="both"/>
        <w:rPr>
          <w:rFonts w:asciiTheme="majorBidi" w:hAnsiTheme="majorBidi" w:cstheme="majorBidi"/>
          <w:sz w:val="24"/>
          <w:szCs w:val="24"/>
        </w:rPr>
      </w:pPr>
      <w:r w:rsidRPr="00D04302">
        <w:rPr>
          <w:rFonts w:asciiTheme="majorBidi" w:hAnsiTheme="majorBidi" w:cstheme="majorBidi"/>
          <w:sz w:val="24"/>
          <w:szCs w:val="24"/>
        </w:rPr>
        <w:lastRenderedPageBreak/>
        <w:t>The Kinetics of the adsorption of the NAP</w:t>
      </w:r>
      <w:r w:rsidRPr="006806A6">
        <w:rPr>
          <w:rFonts w:asciiTheme="majorBidi" w:hAnsiTheme="majorBidi" w:cstheme="majorBidi"/>
          <w:sz w:val="24"/>
          <w:szCs w:val="24"/>
        </w:rPr>
        <w:t>, ACN</w:t>
      </w:r>
      <w:r w:rsidR="009A2AB7" w:rsidRPr="006806A6">
        <w:rPr>
          <w:rFonts w:asciiTheme="majorBidi" w:hAnsiTheme="majorBidi" w:cstheme="majorBidi"/>
          <w:sz w:val="24"/>
          <w:szCs w:val="24"/>
        </w:rPr>
        <w:t>,</w:t>
      </w:r>
      <w:r w:rsidRPr="006806A6">
        <w:rPr>
          <w:rFonts w:asciiTheme="majorBidi" w:hAnsiTheme="majorBidi" w:cstheme="majorBidi"/>
          <w:sz w:val="24"/>
          <w:szCs w:val="24"/>
        </w:rPr>
        <w:t xml:space="preserve"> and </w:t>
      </w:r>
      <w:r w:rsidRPr="00D04302">
        <w:rPr>
          <w:rFonts w:asciiTheme="majorBidi" w:hAnsiTheme="majorBidi" w:cstheme="majorBidi"/>
          <w:sz w:val="24"/>
          <w:szCs w:val="24"/>
        </w:rPr>
        <w:t>PHN onto GO-9-AA were investigated by fitting the adsorption data with pseudo first-order and pseudo</w:t>
      </w:r>
      <w:r w:rsidR="009A2AB7" w:rsidRPr="00D04302">
        <w:rPr>
          <w:rFonts w:asciiTheme="majorBidi" w:hAnsiTheme="majorBidi" w:cstheme="majorBidi"/>
          <w:sz w:val="24"/>
          <w:szCs w:val="24"/>
        </w:rPr>
        <w:t xml:space="preserve">-second-order kinetic models. </w:t>
      </w:r>
      <w:r w:rsidRPr="00D04302">
        <w:rPr>
          <w:rFonts w:asciiTheme="majorBidi" w:hAnsiTheme="majorBidi" w:cstheme="majorBidi"/>
          <w:sz w:val="24"/>
          <w:szCs w:val="24"/>
        </w:rPr>
        <w:t xml:space="preserve">The pseudo-first order assumes that adsorption rate is </w:t>
      </w:r>
      <w:r w:rsidR="009229D8" w:rsidRPr="00D04302">
        <w:rPr>
          <w:rFonts w:asciiTheme="majorBidi" w:hAnsiTheme="majorBidi" w:cstheme="majorBidi"/>
          <w:sz w:val="24"/>
          <w:szCs w:val="24"/>
        </w:rPr>
        <w:t xml:space="preserve">a </w:t>
      </w:r>
      <w:r w:rsidRPr="00D04302">
        <w:rPr>
          <w:rFonts w:asciiTheme="majorBidi" w:hAnsiTheme="majorBidi" w:cstheme="majorBidi"/>
          <w:sz w:val="24"/>
          <w:szCs w:val="24"/>
        </w:rPr>
        <w:t>proportion with the number of free adsor</w:t>
      </w:r>
      <w:r w:rsidR="009A2AB7" w:rsidRPr="00D04302">
        <w:rPr>
          <w:rFonts w:asciiTheme="majorBidi" w:hAnsiTheme="majorBidi" w:cstheme="majorBidi"/>
          <w:sz w:val="24"/>
          <w:szCs w:val="24"/>
        </w:rPr>
        <w:t xml:space="preserve">ption sites and it </w:t>
      </w:r>
      <w:r w:rsidR="009A2AB7" w:rsidRPr="006806A6">
        <w:rPr>
          <w:rFonts w:asciiTheme="majorBidi" w:hAnsiTheme="majorBidi" w:cstheme="majorBidi"/>
          <w:sz w:val="24"/>
          <w:szCs w:val="24"/>
        </w:rPr>
        <w:t>is formulated</w:t>
      </w:r>
      <w:r w:rsidRPr="006806A6">
        <w:rPr>
          <w:rFonts w:asciiTheme="majorBidi" w:hAnsiTheme="majorBidi" w:cstheme="majorBidi"/>
          <w:sz w:val="24"/>
          <w:szCs w:val="24"/>
        </w:rPr>
        <w:t xml:space="preserve"> </w:t>
      </w:r>
      <w:r w:rsidRPr="00D04302">
        <w:rPr>
          <w:rFonts w:asciiTheme="majorBidi" w:hAnsiTheme="majorBidi" w:cstheme="majorBidi"/>
          <w:sz w:val="24"/>
          <w:szCs w:val="24"/>
        </w:rPr>
        <w:t>as</w:t>
      </w:r>
      <w:r w:rsidR="00302836">
        <w:rPr>
          <w:rFonts w:asciiTheme="majorBidi" w:hAnsiTheme="majorBidi" w:cstheme="majorBidi"/>
          <w:sz w:val="24"/>
          <w:szCs w:val="24"/>
        </w:rPr>
        <w:t>:</w:t>
      </w:r>
      <w:hyperlink w:anchor="_ENREF_36" w:tooltip="Namasivayam, 2002 #188"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&lt;EndNote&gt;&lt;Cite&gt;&lt;Author&gt;Namasivayam&lt;/Author&gt;&lt;Year&gt;2002&lt;/Year&gt;&lt;RecNum&gt;188&lt;/RecNum&gt;&lt;DisplayText&gt;&lt;style face="superscript"&gt;36&lt;/style&gt;&lt;/DisplayText&gt;&lt;record&gt;&lt;rec-number&gt;188&lt;/rec-number&gt;&lt;foreign-keys&gt;&lt;key app="EN" db-id="v2p9a25tcvrd0jevta459d0v0ffxpzfftzfz"&gt;188&lt;/key&gt;&lt;/foreign-keys&gt;&lt;ref-type name="Journal Article"&gt;17&lt;/ref-type&gt;&lt;contributors&gt;&lt;authors&gt;&lt;author&gt;Namasivayam, C.&lt;/author&gt;&lt;author&gt;Kavitha, D.&lt;/author&gt;&lt;/authors&gt;&lt;/contributors&gt;&lt;titles&gt;&lt;title&gt;Removal of Congo Red from water by adsorption onto activated carbon prepared from coir pith, an agricultural solid waste&lt;/title&gt;&lt;secondary-title&gt;Dyes and Pigments&lt;/secondary-title&gt;&lt;/titles&gt;&lt;periodical&gt;&lt;full-title&gt;Dyes and Pigments&lt;/full-title&gt;&lt;/periodical&gt;&lt;pages&gt;47-58&lt;/pages&gt;&lt;volume&gt;54&lt;/volume&gt;&lt;number&gt;1&lt;/number&gt;&lt;keywords&gt;&lt;keyword&gt;Congo Red&lt;/keyword&gt;&lt;keyword&gt;Adsorption&lt;/keyword&gt;&lt;keyword&gt;Coir pith carbon&lt;/keyword&gt;&lt;keyword&gt;Isotherms&lt;/keyword&gt;&lt;keyword&gt;pH Effect&lt;/keyword&gt;&lt;keyword&gt;Desorption studies&lt;/keyword&gt;&lt;/keywords&gt;&lt;dates&gt;&lt;year&gt;2002&lt;/year&gt;&lt;/dates&gt;&lt;isbn&gt;0143-7208&lt;/isbn&gt;&lt;urls&gt;&lt;related-urls&gt;&lt;url&gt;http://www.sciencedirect.com/science/article/pii/S0143720802000256&lt;/url&gt;&lt;/related-urls&gt;&lt;/urls&gt;&lt;electronic-resource-num&gt;http://dx.doi.org/10.1016/S0143-7208(02)00025-6&lt;/electronic-resource-num&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36</w:t>
        </w:r>
        <w:r w:rsidR="003E1BF6" w:rsidRPr="00D04302">
          <w:rPr>
            <w:rFonts w:asciiTheme="majorBidi" w:hAnsiTheme="majorBidi" w:cstheme="majorBidi"/>
            <w:sz w:val="24"/>
            <w:szCs w:val="24"/>
          </w:rPr>
          <w:fldChar w:fldCharType="end"/>
        </w:r>
      </w:hyperlink>
      <w:r w:rsidR="00FA519C" w:rsidRPr="00D04302">
        <w:rPr>
          <w:rFonts w:asciiTheme="majorBidi" w:hAnsiTheme="majorBidi" w:cstheme="majorBidi"/>
          <w:sz w:val="24"/>
          <w:szCs w:val="24"/>
        </w:rPr>
        <w:t xml:space="preserve"> </w:t>
      </w:r>
    </w:p>
    <w:bookmarkEnd w:id="60"/>
    <w:bookmarkEnd w:id="61"/>
    <w:p w14:paraId="5FB4288B" w14:textId="77777777" w:rsidR="00FA519C" w:rsidRPr="00D04302" w:rsidRDefault="00FA519C" w:rsidP="00D04302">
      <w:pPr>
        <w:spacing w:line="360" w:lineRule="auto"/>
        <w:jc w:val="both"/>
        <w:rPr>
          <w:rFonts w:asciiTheme="majorBidi" w:hAnsiTheme="majorBidi" w:cstheme="majorBidi"/>
          <w:sz w:val="24"/>
          <w:szCs w:val="24"/>
        </w:rPr>
      </w:pPr>
      <m:oMath>
        <m:r>
          <w:rPr>
            <w:rFonts w:ascii="Cambria Math" w:hAnsi="Cambria Math" w:cstheme="majorBidi"/>
            <w:sz w:val="24"/>
            <w:szCs w:val="24"/>
          </w:rPr>
          <m:t xml:space="preserve">log </m:t>
        </m:r>
        <m:d>
          <m:dPr>
            <m:ctrlPr>
              <w:rPr>
                <w:rFonts w:ascii="Cambria Math" w:hAnsi="Cambria Math" w:cstheme="majorBid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e</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t</m:t>
                </m:r>
              </m:sub>
            </m:sSub>
            <m:ctrlPr>
              <w:rPr>
                <w:rFonts w:ascii="Cambria Math" w:hAnsi="Cambria Math" w:cstheme="majorBidi"/>
                <w:i/>
                <w:sz w:val="24"/>
                <w:szCs w:val="24"/>
              </w:rPr>
            </m:ctrlPr>
          </m:e>
        </m:d>
        <m:r>
          <w:rPr>
            <w:rFonts w:ascii="Cambria Math" w:hAnsi="Cambria Math" w:cstheme="majorBidi"/>
            <w:sz w:val="24"/>
            <w:szCs w:val="24"/>
          </w:rPr>
          <m:t>= log</m:t>
        </m:r>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e</m:t>
            </m:r>
          </m:sub>
        </m:sSub>
        <m:r>
          <w:rPr>
            <w:rFonts w:ascii="Cambria Math" w:hAnsi="Cambria Math" w:cstheme="majorBidi"/>
            <w:sz w:val="24"/>
            <w:szCs w:val="24"/>
          </w:rPr>
          <m:t xml:space="preserve">- </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1</m:t>
                </m:r>
              </m:sub>
            </m:sSub>
          </m:num>
          <m:den>
            <m:r>
              <w:rPr>
                <w:rFonts w:ascii="Cambria Math" w:hAnsi="Cambria Math" w:cstheme="majorBidi"/>
                <w:sz w:val="24"/>
                <w:szCs w:val="24"/>
              </w:rPr>
              <m:t>2.303</m:t>
            </m:r>
          </m:den>
        </m:f>
        <m:r>
          <w:rPr>
            <w:rFonts w:ascii="Cambria Math" w:hAnsi="Cambria Math" w:cstheme="majorBidi"/>
            <w:sz w:val="24"/>
            <w:szCs w:val="24"/>
          </w:rPr>
          <m:t>t</m:t>
        </m:r>
      </m:oMath>
      <w:r w:rsidRPr="00D04302">
        <w:rPr>
          <w:rFonts w:asciiTheme="majorBidi" w:hAnsiTheme="majorBidi" w:cstheme="majorBidi"/>
          <w:sz w:val="24"/>
          <w:szCs w:val="24"/>
        </w:rPr>
        <w:t xml:space="preserve">    (4)</w:t>
      </w:r>
    </w:p>
    <w:p w14:paraId="7AD3179F" w14:textId="221C2A7D" w:rsidR="00CA3F07" w:rsidRPr="00D04302" w:rsidRDefault="00CA3F07" w:rsidP="00D04302">
      <w:pPr>
        <w:spacing w:after="0" w:line="360" w:lineRule="auto"/>
        <w:jc w:val="both"/>
        <w:rPr>
          <w:rFonts w:asciiTheme="majorBidi" w:hAnsiTheme="majorBidi" w:cstheme="majorBidi"/>
          <w:sz w:val="24"/>
          <w:szCs w:val="24"/>
        </w:rPr>
      </w:pPr>
      <w:r w:rsidRPr="00D04302">
        <w:rPr>
          <w:rFonts w:asciiTheme="majorBidi" w:hAnsiTheme="majorBidi" w:cstheme="majorBidi"/>
          <w:sz w:val="24"/>
          <w:szCs w:val="24"/>
        </w:rPr>
        <w:t xml:space="preserve">Where </w:t>
      </w:r>
      <w:proofErr w:type="spellStart"/>
      <w:r w:rsidRPr="00D04302">
        <w:rPr>
          <w:rFonts w:asciiTheme="majorBidi" w:hAnsiTheme="majorBidi" w:cstheme="majorBidi"/>
          <w:sz w:val="24"/>
          <w:szCs w:val="24"/>
        </w:rPr>
        <w:t>q</w:t>
      </w:r>
      <w:r w:rsidRPr="00D04302">
        <w:rPr>
          <w:rFonts w:asciiTheme="majorBidi" w:hAnsiTheme="majorBidi" w:cstheme="majorBidi"/>
          <w:sz w:val="24"/>
          <w:szCs w:val="24"/>
          <w:vertAlign w:val="subscript"/>
        </w:rPr>
        <w:t>e</w:t>
      </w:r>
      <w:proofErr w:type="spellEnd"/>
      <w:r w:rsidRPr="00D04302">
        <w:rPr>
          <w:rFonts w:asciiTheme="majorBidi" w:hAnsiTheme="majorBidi" w:cstheme="majorBidi"/>
          <w:sz w:val="24"/>
          <w:szCs w:val="24"/>
        </w:rPr>
        <w:t xml:space="preserve"> and </w:t>
      </w:r>
      <w:proofErr w:type="spellStart"/>
      <w:r w:rsidRPr="00D04302">
        <w:rPr>
          <w:rFonts w:asciiTheme="majorBidi" w:hAnsiTheme="majorBidi" w:cstheme="majorBidi"/>
          <w:sz w:val="24"/>
          <w:szCs w:val="24"/>
        </w:rPr>
        <w:t>q</w:t>
      </w:r>
      <w:r w:rsidRPr="00D04302">
        <w:rPr>
          <w:rFonts w:asciiTheme="majorBidi" w:hAnsiTheme="majorBidi" w:cstheme="majorBidi"/>
          <w:sz w:val="24"/>
          <w:szCs w:val="24"/>
          <w:vertAlign w:val="subscript"/>
        </w:rPr>
        <w:t>t</w:t>
      </w:r>
      <w:proofErr w:type="spellEnd"/>
      <w:r w:rsidRPr="00D04302">
        <w:rPr>
          <w:rFonts w:asciiTheme="majorBidi" w:hAnsiTheme="majorBidi" w:cstheme="majorBidi"/>
          <w:sz w:val="24"/>
          <w:szCs w:val="24"/>
        </w:rPr>
        <w:t xml:space="preserve"> are the amounts of NAP, ACN and PHN adsorbed (mg g</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 onto GO-9-AA at equilibrium and any time t (min)</w:t>
      </w:r>
      <w:r w:rsidR="009229D8" w:rsidRPr="00D04302">
        <w:rPr>
          <w:rFonts w:asciiTheme="majorBidi" w:hAnsiTheme="majorBidi" w:cstheme="majorBidi"/>
          <w:sz w:val="24"/>
          <w:szCs w:val="24"/>
        </w:rPr>
        <w:t>,</w:t>
      </w:r>
      <w:r w:rsidRPr="00D04302">
        <w:rPr>
          <w:rFonts w:asciiTheme="majorBidi" w:hAnsiTheme="majorBidi" w:cstheme="majorBidi"/>
          <w:sz w:val="24"/>
          <w:szCs w:val="24"/>
        </w:rPr>
        <w:t xml:space="preserve"> respectively, and k</w:t>
      </w:r>
      <w:r w:rsidRPr="00D04302">
        <w:rPr>
          <w:rFonts w:asciiTheme="majorBidi" w:hAnsiTheme="majorBidi" w:cstheme="majorBidi"/>
          <w:sz w:val="24"/>
          <w:szCs w:val="24"/>
          <w:vertAlign w:val="subscript"/>
        </w:rPr>
        <w:t>1</w:t>
      </w:r>
      <w:r w:rsidRPr="00D04302">
        <w:rPr>
          <w:rFonts w:asciiTheme="majorBidi" w:hAnsiTheme="majorBidi" w:cstheme="majorBidi"/>
          <w:sz w:val="24"/>
          <w:szCs w:val="24"/>
        </w:rPr>
        <w:t xml:space="preserve"> is the rate constant of the adsorption process (min</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w:t>
      </w:r>
    </w:p>
    <w:p w14:paraId="7838CF6E" w14:textId="6D0F87F6" w:rsidR="00FA519C" w:rsidRPr="00D04302" w:rsidRDefault="00027005" w:rsidP="003E1BF6">
      <w:pPr>
        <w:spacing w:line="360" w:lineRule="auto"/>
        <w:jc w:val="both"/>
        <w:rPr>
          <w:rFonts w:asciiTheme="majorBidi" w:hAnsiTheme="majorBidi" w:cstheme="majorBidi"/>
          <w:sz w:val="24"/>
          <w:szCs w:val="24"/>
        </w:rPr>
      </w:pPr>
      <w:r w:rsidRPr="001E47C6">
        <w:rPr>
          <w:rFonts w:asciiTheme="majorBidi" w:hAnsiTheme="majorBidi" w:cstheme="majorBidi"/>
          <w:sz w:val="24"/>
          <w:szCs w:val="24"/>
        </w:rPr>
        <w:t>The l</w:t>
      </w:r>
      <w:r w:rsidR="00BE149F" w:rsidRPr="001E47C6">
        <w:rPr>
          <w:rFonts w:asciiTheme="majorBidi" w:hAnsiTheme="majorBidi" w:cstheme="majorBidi"/>
          <w:sz w:val="24"/>
          <w:szCs w:val="24"/>
        </w:rPr>
        <w:t xml:space="preserve">inear relationship </w:t>
      </w:r>
      <w:r w:rsidR="00BE149F" w:rsidRPr="00D04302">
        <w:rPr>
          <w:rFonts w:asciiTheme="majorBidi" w:hAnsiTheme="majorBidi" w:cstheme="majorBidi"/>
          <w:sz w:val="24"/>
          <w:szCs w:val="24"/>
        </w:rPr>
        <w:t xml:space="preserve">between adsorption rate and </w:t>
      </w:r>
      <w:r w:rsidRPr="001E47C6">
        <w:rPr>
          <w:rFonts w:asciiTheme="majorBidi" w:hAnsiTheme="majorBidi" w:cstheme="majorBidi"/>
          <w:sz w:val="24"/>
          <w:szCs w:val="24"/>
        </w:rPr>
        <w:t xml:space="preserve">the </w:t>
      </w:r>
      <w:r w:rsidR="00BE149F" w:rsidRPr="00D04302">
        <w:rPr>
          <w:rFonts w:asciiTheme="majorBidi" w:hAnsiTheme="majorBidi" w:cstheme="majorBidi"/>
          <w:sz w:val="24"/>
          <w:szCs w:val="24"/>
        </w:rPr>
        <w:t>square of the number of</w:t>
      </w:r>
      <w:r w:rsidR="009229D8" w:rsidRPr="00D04302">
        <w:rPr>
          <w:rFonts w:asciiTheme="majorBidi" w:hAnsiTheme="majorBidi" w:cstheme="majorBidi"/>
          <w:sz w:val="24"/>
          <w:szCs w:val="24"/>
        </w:rPr>
        <w:t xml:space="preserve"> unoccupied adsorption sites is </w:t>
      </w:r>
      <w:r w:rsidRPr="001E47C6">
        <w:rPr>
          <w:rFonts w:asciiTheme="majorBidi" w:hAnsiTheme="majorBidi" w:cstheme="majorBidi"/>
          <w:sz w:val="24"/>
          <w:szCs w:val="24"/>
        </w:rPr>
        <w:t xml:space="preserve">an </w:t>
      </w:r>
      <w:r w:rsidR="00BE149F" w:rsidRPr="00D04302">
        <w:rPr>
          <w:rFonts w:asciiTheme="majorBidi" w:hAnsiTheme="majorBidi" w:cstheme="majorBidi"/>
          <w:sz w:val="24"/>
          <w:szCs w:val="24"/>
        </w:rPr>
        <w:t xml:space="preserve">assumption of the pseudo-second order </w:t>
      </w:r>
      <w:r w:rsidR="00BE149F" w:rsidRPr="001E47C6">
        <w:rPr>
          <w:rFonts w:asciiTheme="majorBidi" w:hAnsiTheme="majorBidi" w:cstheme="majorBidi"/>
          <w:sz w:val="24"/>
          <w:szCs w:val="24"/>
        </w:rPr>
        <w:t>kinetic model</w:t>
      </w:r>
      <w:r w:rsidRPr="001E47C6">
        <w:rPr>
          <w:rFonts w:asciiTheme="majorBidi" w:hAnsiTheme="majorBidi" w:cstheme="majorBidi"/>
          <w:sz w:val="24"/>
          <w:szCs w:val="24"/>
        </w:rPr>
        <w:t>,</w:t>
      </w:r>
      <w:r w:rsidR="00BE149F" w:rsidRPr="001E47C6">
        <w:rPr>
          <w:rFonts w:asciiTheme="majorBidi" w:hAnsiTheme="majorBidi" w:cstheme="majorBidi"/>
          <w:sz w:val="24"/>
          <w:szCs w:val="24"/>
        </w:rPr>
        <w:t xml:space="preserve"> and </w:t>
      </w:r>
      <w:r w:rsidR="00BE149F" w:rsidRPr="00D04302">
        <w:rPr>
          <w:rFonts w:asciiTheme="majorBidi" w:hAnsiTheme="majorBidi" w:cstheme="majorBidi"/>
          <w:sz w:val="24"/>
          <w:szCs w:val="24"/>
        </w:rPr>
        <w:t>it is given by</w:t>
      </w:r>
      <w:r w:rsidR="007E3AFB">
        <w:rPr>
          <w:rFonts w:asciiTheme="majorBidi" w:hAnsiTheme="majorBidi" w:cstheme="majorBidi"/>
          <w:sz w:val="24"/>
          <w:szCs w:val="24"/>
        </w:rPr>
        <w:t>:</w:t>
      </w:r>
      <w:hyperlink w:anchor="_ENREF_37" w:tooltip="Saikia, 2011 #178"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&lt;EndNote&gt;&lt;Cite&gt;&lt;Author&gt;Saikia&lt;/Author&gt;&lt;Year&gt;2011&lt;/Year&gt;&lt;RecNum&gt;178&lt;/RecNum&gt;&lt;DisplayText&gt;&lt;style face="superscript"&gt;37&lt;/style&gt;&lt;/DisplayText&gt;&lt;record&gt;&lt;rec-number&gt;178&lt;/rec-number&gt;&lt;foreign-keys&gt;&lt;key app="EN" db-id="r55ret2r2v20d1es9davatp85se5wr5waxdd"&gt;178&lt;/key&gt;&lt;/foreign-keys&gt;&lt;ref-type name="Journal Article"&gt;17&lt;/ref-type&gt;&lt;contributors&gt;&lt;authors&gt;&lt;author&gt;Saikia, Jiban&lt;/author&gt;&lt;author&gt;Saha, Bedabrata&lt;/author&gt;&lt;author&gt;Das, Gopal&lt;/author&gt;&lt;/authors&gt;&lt;/contributors&gt;&lt;titles&gt;&lt;title&gt;Efficient removal of chromate and arsenate from individual and mixed system by malachite nanoparticles&lt;/title&gt;&lt;secondary-title&gt;Journal of hazardous materials&lt;/secondary-title&gt;&lt;/titles&gt;&lt;periodical&gt;&lt;full-title&gt;Journal of hazardous materials&lt;/full-title&gt;&lt;/periodical&gt;&lt;pages&gt;575-582&lt;/pages&gt;&lt;volume&gt;186&lt;/volume&gt;&lt;number&gt;1&lt;/number&gt;&lt;dates&gt;&lt;year&gt;2011&lt;/year&gt;&lt;/dates&gt;&lt;isbn&gt;0304-3894&lt;/isbn&gt;&lt;urls&gt;&lt;/urls&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37</w:t>
        </w:r>
        <w:r w:rsidR="003E1BF6" w:rsidRPr="00D04302">
          <w:rPr>
            <w:rFonts w:asciiTheme="majorBidi" w:hAnsiTheme="majorBidi" w:cstheme="majorBidi"/>
            <w:sz w:val="24"/>
            <w:szCs w:val="24"/>
          </w:rPr>
          <w:fldChar w:fldCharType="end"/>
        </w:r>
      </w:hyperlink>
    </w:p>
    <w:p w14:paraId="367AA6EC" w14:textId="77777777" w:rsidR="00FA519C" w:rsidRPr="00D04302" w:rsidRDefault="0029562A" w:rsidP="00D04302">
      <w:pPr>
        <w:spacing w:line="360" w:lineRule="auto"/>
        <w:jc w:val="both"/>
        <w:rPr>
          <w:rFonts w:asciiTheme="majorBidi" w:hAnsiTheme="majorBidi" w:cstheme="majorBidi"/>
          <w:iCs/>
          <w:sz w:val="24"/>
          <w:szCs w:val="24"/>
        </w:rPr>
      </w:pPr>
      <m:oMath>
        <m:f>
          <m:fPr>
            <m:ctrlPr>
              <w:rPr>
                <w:rFonts w:ascii="Cambria Math" w:hAnsi="Cambria Math" w:cstheme="majorBidi"/>
                <w:iCs/>
                <w:sz w:val="24"/>
                <w:szCs w:val="24"/>
              </w:rPr>
            </m:ctrlPr>
          </m:fPr>
          <m:num>
            <m:r>
              <w:rPr>
                <w:rFonts w:ascii="Cambria Math" w:hAnsi="Cambria Math" w:cstheme="majorBidi"/>
                <w:sz w:val="24"/>
                <w:szCs w:val="24"/>
              </w:rPr>
              <m:t>t</m:t>
            </m:r>
          </m:num>
          <m:den>
            <m:sSub>
              <m:sSubPr>
                <m:ctrlPr>
                  <w:rPr>
                    <w:rFonts w:ascii="Cambria Math" w:hAnsi="Cambria Math" w:cstheme="majorBidi"/>
                    <w:iCs/>
                    <w:sz w:val="24"/>
                    <w:szCs w:val="24"/>
                  </w:rPr>
                </m:ctrlPr>
              </m:sSubPr>
              <m:e>
                <m:r>
                  <w:rPr>
                    <w:rFonts w:ascii="Cambria Math" w:hAnsi="Cambria Math" w:cstheme="majorBidi"/>
                    <w:sz w:val="24"/>
                    <w:szCs w:val="24"/>
                  </w:rPr>
                  <m:t>q</m:t>
                </m:r>
              </m:e>
              <m:sub>
                <m:r>
                  <w:rPr>
                    <w:rFonts w:ascii="Cambria Math" w:hAnsi="Cambria Math" w:cstheme="majorBidi"/>
                    <w:sz w:val="24"/>
                    <w:szCs w:val="24"/>
                  </w:rPr>
                  <m:t>t</m:t>
                </m:r>
              </m:sub>
            </m:sSub>
          </m:den>
        </m:f>
        <m:r>
          <w:rPr>
            <w:rFonts w:ascii="Cambria Math" w:hAnsi="Cambria Math" w:cstheme="majorBidi"/>
            <w:sz w:val="24"/>
            <w:szCs w:val="24"/>
          </w:rPr>
          <m:t>=</m:t>
        </m:r>
        <m:f>
          <m:fPr>
            <m:ctrlPr>
              <w:rPr>
                <w:rFonts w:ascii="Cambria Math" w:hAnsi="Cambria Math" w:cstheme="majorBidi"/>
                <w:iCs/>
                <w:sz w:val="24"/>
                <w:szCs w:val="24"/>
              </w:rPr>
            </m:ctrlPr>
          </m:fPr>
          <m:num>
            <m:r>
              <w:rPr>
                <w:rFonts w:ascii="Cambria Math" w:hAnsi="Cambria Math" w:cstheme="majorBidi"/>
                <w:sz w:val="24"/>
                <w:szCs w:val="24"/>
              </w:rPr>
              <m:t>1</m:t>
            </m:r>
          </m:num>
          <m:den>
            <m:sSub>
              <m:sSubPr>
                <m:ctrlPr>
                  <w:rPr>
                    <w:rFonts w:ascii="Cambria Math" w:hAnsi="Cambria Math" w:cstheme="majorBidi"/>
                    <w:iCs/>
                    <w:sz w:val="24"/>
                    <w:szCs w:val="24"/>
                  </w:rPr>
                </m:ctrlPr>
              </m:sSubPr>
              <m:e>
                <m:r>
                  <w:rPr>
                    <w:rFonts w:ascii="Cambria Math" w:hAnsi="Cambria Math" w:cstheme="majorBidi"/>
                    <w:sz w:val="24"/>
                    <w:szCs w:val="24"/>
                  </w:rPr>
                  <m:t>k</m:t>
                </m:r>
              </m:e>
              <m:sub>
                <m:r>
                  <w:rPr>
                    <w:rFonts w:ascii="Cambria Math" w:hAnsi="Cambria Math" w:cstheme="majorBidi"/>
                    <w:sz w:val="24"/>
                    <w:szCs w:val="24"/>
                  </w:rPr>
                  <m:t>2</m:t>
                </m:r>
              </m:sub>
            </m:sSub>
            <m:sSubSup>
              <m:sSubSupPr>
                <m:ctrlPr>
                  <w:rPr>
                    <w:rFonts w:ascii="Cambria Math" w:hAnsi="Cambria Math" w:cstheme="majorBidi"/>
                    <w:iCs/>
                    <w:sz w:val="24"/>
                    <w:szCs w:val="24"/>
                  </w:rPr>
                </m:ctrlPr>
              </m:sSubSupPr>
              <m:e>
                <m:r>
                  <w:rPr>
                    <w:rFonts w:ascii="Cambria Math" w:hAnsi="Cambria Math" w:cstheme="majorBidi"/>
                    <w:sz w:val="24"/>
                    <w:szCs w:val="24"/>
                  </w:rPr>
                  <m:t>q</m:t>
                </m:r>
              </m:e>
              <m:sub>
                <m:r>
                  <w:rPr>
                    <w:rFonts w:ascii="Cambria Math" w:hAnsi="Cambria Math" w:cstheme="majorBidi"/>
                    <w:sz w:val="24"/>
                    <w:szCs w:val="24"/>
                  </w:rPr>
                  <m:t>e</m:t>
                </m:r>
              </m:sub>
              <m:sup>
                <m:r>
                  <w:rPr>
                    <w:rFonts w:ascii="Cambria Math" w:hAnsi="Cambria Math" w:cstheme="majorBidi"/>
                    <w:sz w:val="24"/>
                    <w:szCs w:val="24"/>
                  </w:rPr>
                  <m:t>2</m:t>
                </m:r>
              </m:sup>
            </m:sSubSup>
          </m:den>
        </m:f>
        <m:r>
          <w:rPr>
            <w:rFonts w:ascii="Cambria Math" w:hAnsi="Cambria Math" w:cstheme="majorBidi"/>
            <w:sz w:val="24"/>
            <w:szCs w:val="24"/>
          </w:rPr>
          <m:t xml:space="preserve">+ </m:t>
        </m:r>
        <m:f>
          <m:fPr>
            <m:ctrlPr>
              <w:rPr>
                <w:rFonts w:ascii="Cambria Math" w:hAnsi="Cambria Math" w:cstheme="majorBidi"/>
                <w:iCs/>
                <w:sz w:val="24"/>
                <w:szCs w:val="24"/>
              </w:rPr>
            </m:ctrlPr>
          </m:fPr>
          <m:num>
            <m:r>
              <w:rPr>
                <w:rFonts w:ascii="Cambria Math" w:hAnsi="Cambria Math" w:cstheme="majorBidi"/>
                <w:sz w:val="24"/>
                <w:szCs w:val="24"/>
              </w:rPr>
              <m:t>t</m:t>
            </m:r>
          </m:num>
          <m:den>
            <m:sSub>
              <m:sSubPr>
                <m:ctrlPr>
                  <w:rPr>
                    <w:rFonts w:ascii="Cambria Math" w:hAnsi="Cambria Math" w:cstheme="majorBidi"/>
                    <w:iCs/>
                    <w:sz w:val="24"/>
                    <w:szCs w:val="24"/>
                  </w:rPr>
                </m:ctrlPr>
              </m:sSubPr>
              <m:e>
                <m:r>
                  <w:rPr>
                    <w:rFonts w:ascii="Cambria Math" w:hAnsi="Cambria Math" w:cstheme="majorBidi"/>
                    <w:sz w:val="24"/>
                    <w:szCs w:val="24"/>
                  </w:rPr>
                  <m:t>q</m:t>
                </m:r>
              </m:e>
              <m:sub>
                <m:r>
                  <w:rPr>
                    <w:rFonts w:ascii="Cambria Math" w:hAnsi="Cambria Math" w:cstheme="majorBidi"/>
                    <w:sz w:val="24"/>
                    <w:szCs w:val="24"/>
                  </w:rPr>
                  <m:t>e</m:t>
                </m:r>
              </m:sub>
            </m:sSub>
          </m:den>
        </m:f>
      </m:oMath>
      <w:r w:rsidR="00FA519C" w:rsidRPr="00D04302" w:rsidDel="00D00D47">
        <w:rPr>
          <w:rFonts w:asciiTheme="majorBidi" w:hAnsiTheme="majorBidi" w:cstheme="majorBidi"/>
          <w:iCs/>
          <w:sz w:val="24"/>
          <w:szCs w:val="24"/>
        </w:rPr>
        <w:t xml:space="preserve"> </w:t>
      </w:r>
      <w:r w:rsidR="00FA519C" w:rsidRPr="00D04302">
        <w:rPr>
          <w:rFonts w:asciiTheme="majorBidi" w:hAnsiTheme="majorBidi" w:cstheme="majorBidi"/>
          <w:iCs/>
          <w:sz w:val="24"/>
          <w:szCs w:val="24"/>
        </w:rPr>
        <w:t xml:space="preserve">                                   (5)</w:t>
      </w:r>
    </w:p>
    <w:p w14:paraId="7969BE09" w14:textId="77777777" w:rsidR="001A2913" w:rsidRPr="00D04302" w:rsidRDefault="00FA519C" w:rsidP="00D04302">
      <w:pPr>
        <w:spacing w:line="360" w:lineRule="auto"/>
        <w:jc w:val="both"/>
        <w:rPr>
          <w:rFonts w:asciiTheme="majorBidi" w:hAnsiTheme="majorBidi" w:cstheme="majorBidi"/>
          <w:sz w:val="24"/>
          <w:szCs w:val="24"/>
        </w:rPr>
      </w:pPr>
      <w:r w:rsidRPr="00D04302">
        <w:rPr>
          <w:rFonts w:asciiTheme="majorBidi" w:hAnsiTheme="majorBidi" w:cstheme="majorBidi"/>
          <w:sz w:val="24"/>
          <w:szCs w:val="24"/>
        </w:rPr>
        <w:t xml:space="preserve">Where </w:t>
      </w:r>
      <w:proofErr w:type="gramStart"/>
      <w:r w:rsidRPr="00D04302">
        <w:rPr>
          <w:rFonts w:asciiTheme="majorBidi" w:hAnsiTheme="majorBidi" w:cstheme="majorBidi"/>
          <w:sz w:val="24"/>
          <w:szCs w:val="24"/>
        </w:rPr>
        <w:t>k</w:t>
      </w:r>
      <w:r w:rsidRPr="00D04302">
        <w:rPr>
          <w:rFonts w:asciiTheme="majorBidi" w:hAnsiTheme="majorBidi" w:cstheme="majorBidi"/>
          <w:sz w:val="24"/>
          <w:szCs w:val="24"/>
          <w:vertAlign w:val="subscript"/>
        </w:rPr>
        <w:t>2</w:t>
      </w:r>
      <w:proofErr w:type="gramEnd"/>
      <w:r w:rsidRPr="00D04302">
        <w:rPr>
          <w:rFonts w:asciiTheme="majorBidi" w:hAnsiTheme="majorBidi" w:cstheme="majorBidi"/>
          <w:sz w:val="24"/>
          <w:szCs w:val="24"/>
        </w:rPr>
        <w:t xml:space="preserve"> is the </w:t>
      </w:r>
      <w:r w:rsidR="00FB3E70" w:rsidRPr="00D04302">
        <w:rPr>
          <w:rFonts w:asciiTheme="majorBidi" w:hAnsiTheme="majorBidi" w:cstheme="majorBidi"/>
          <w:sz w:val="24"/>
          <w:szCs w:val="24"/>
        </w:rPr>
        <w:t xml:space="preserve">adsorption </w:t>
      </w:r>
      <w:r w:rsidRPr="00D04302">
        <w:rPr>
          <w:rFonts w:asciiTheme="majorBidi" w:hAnsiTheme="majorBidi" w:cstheme="majorBidi"/>
          <w:sz w:val="24"/>
          <w:szCs w:val="24"/>
        </w:rPr>
        <w:t>rate constant (mg g</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 xml:space="preserve"> min</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w:t>
      </w:r>
      <w:r w:rsidR="001A2913" w:rsidRPr="00D04302">
        <w:rPr>
          <w:rFonts w:asciiTheme="majorBidi" w:hAnsiTheme="majorBidi" w:cstheme="majorBidi"/>
          <w:sz w:val="24"/>
          <w:szCs w:val="24"/>
        </w:rPr>
        <w:t xml:space="preserve"> </w:t>
      </w:r>
    </w:p>
    <w:p w14:paraId="1A627E3C" w14:textId="18328685" w:rsidR="00FA519C" w:rsidRPr="00D04302" w:rsidRDefault="001A2913" w:rsidP="00D04302">
      <w:pPr>
        <w:spacing w:line="360" w:lineRule="auto"/>
        <w:jc w:val="both"/>
        <w:rPr>
          <w:rFonts w:asciiTheme="majorBidi" w:hAnsiTheme="majorBidi" w:cstheme="majorBidi"/>
          <w:sz w:val="24"/>
          <w:szCs w:val="24"/>
        </w:rPr>
      </w:pPr>
      <w:r w:rsidRPr="00D04302">
        <w:rPr>
          <w:rFonts w:asciiTheme="majorBidi" w:hAnsiTheme="majorBidi" w:cstheme="majorBidi"/>
          <w:sz w:val="24"/>
          <w:szCs w:val="24"/>
        </w:rPr>
        <w:t>All of the isotherm and kinetic model parameters were obtained by fitting the m</w:t>
      </w:r>
      <w:r w:rsidR="00733650" w:rsidRPr="00D04302">
        <w:rPr>
          <w:rFonts w:asciiTheme="majorBidi" w:hAnsiTheme="majorBidi" w:cstheme="majorBidi"/>
          <w:sz w:val="24"/>
          <w:szCs w:val="24"/>
        </w:rPr>
        <w:t xml:space="preserve">odels in Sigma </w:t>
      </w:r>
      <w:r w:rsidR="00733650" w:rsidRPr="001E47C6">
        <w:rPr>
          <w:rFonts w:asciiTheme="majorBidi" w:hAnsiTheme="majorBidi" w:cstheme="majorBidi"/>
          <w:sz w:val="24"/>
          <w:szCs w:val="24"/>
        </w:rPr>
        <w:t>P</w:t>
      </w:r>
      <w:r w:rsidRPr="001E47C6">
        <w:rPr>
          <w:rFonts w:asciiTheme="majorBidi" w:hAnsiTheme="majorBidi" w:cstheme="majorBidi"/>
          <w:sz w:val="24"/>
          <w:szCs w:val="24"/>
        </w:rPr>
        <w:t>lot 12.0</w:t>
      </w:r>
      <w:r w:rsidRPr="00D04302">
        <w:rPr>
          <w:rFonts w:asciiTheme="majorBidi" w:hAnsiTheme="majorBidi" w:cstheme="majorBidi"/>
          <w:sz w:val="24"/>
          <w:szCs w:val="24"/>
        </w:rPr>
        <w:t xml:space="preserve">.  </w:t>
      </w:r>
    </w:p>
    <w:p w14:paraId="4F9176BF" w14:textId="77777777" w:rsidR="00FA519C" w:rsidRPr="00D04302" w:rsidRDefault="00FA519C" w:rsidP="00D04302">
      <w:pPr>
        <w:spacing w:after="0" w:line="360" w:lineRule="auto"/>
        <w:jc w:val="both"/>
        <w:rPr>
          <w:rFonts w:asciiTheme="majorBidi" w:hAnsiTheme="majorBidi" w:cstheme="majorBidi"/>
          <w:b/>
          <w:bCs/>
          <w:sz w:val="24"/>
          <w:szCs w:val="24"/>
        </w:rPr>
      </w:pPr>
      <w:r w:rsidRPr="00D04302">
        <w:rPr>
          <w:rFonts w:asciiTheme="majorBidi" w:hAnsiTheme="majorBidi" w:cstheme="majorBidi"/>
          <w:b/>
          <w:bCs/>
          <w:sz w:val="24"/>
          <w:szCs w:val="24"/>
        </w:rPr>
        <w:t>3. Results and discussion</w:t>
      </w:r>
    </w:p>
    <w:p w14:paraId="1A856B02" w14:textId="77777777" w:rsidR="00FA519C" w:rsidRPr="00D04302" w:rsidRDefault="00FA519C" w:rsidP="00D04302">
      <w:pPr>
        <w:spacing w:after="0" w:line="360" w:lineRule="auto"/>
        <w:jc w:val="both"/>
        <w:rPr>
          <w:rFonts w:asciiTheme="majorBidi" w:hAnsiTheme="majorBidi" w:cstheme="majorBidi"/>
          <w:b/>
          <w:bCs/>
          <w:sz w:val="24"/>
          <w:szCs w:val="24"/>
        </w:rPr>
      </w:pPr>
      <w:r w:rsidRPr="00D04302">
        <w:rPr>
          <w:rFonts w:asciiTheme="majorBidi" w:hAnsiTheme="majorBidi" w:cstheme="majorBidi"/>
          <w:i/>
          <w:iCs/>
          <w:sz w:val="24"/>
          <w:szCs w:val="24"/>
        </w:rPr>
        <w:t>3.1. Preparation of GO-9-AA</w:t>
      </w:r>
      <w:bookmarkStart w:id="62" w:name="OLE_LINK88"/>
      <w:bookmarkStart w:id="63" w:name="OLE_LINK89"/>
    </w:p>
    <w:p w14:paraId="0B66FB9B" w14:textId="2153C9BC" w:rsidR="00FA519C" w:rsidRPr="00D04302" w:rsidRDefault="00FA519C" w:rsidP="00D04302">
      <w:pPr>
        <w:spacing w:line="360" w:lineRule="auto"/>
        <w:jc w:val="both"/>
        <w:rPr>
          <w:rFonts w:asciiTheme="majorBidi" w:hAnsiTheme="majorBidi" w:cstheme="majorBidi"/>
          <w:b/>
          <w:bCs/>
          <w:sz w:val="24"/>
          <w:szCs w:val="24"/>
        </w:rPr>
      </w:pPr>
      <w:r w:rsidRPr="00D04302">
        <w:rPr>
          <w:rFonts w:asciiTheme="majorBidi" w:hAnsiTheme="majorBidi" w:cstheme="majorBidi"/>
          <w:sz w:val="24"/>
          <w:szCs w:val="24"/>
        </w:rPr>
        <w:t xml:space="preserve">After modification of the </w:t>
      </w:r>
      <w:r w:rsidR="00D62919" w:rsidRPr="00D04302">
        <w:rPr>
          <w:rFonts w:asciiTheme="majorBidi" w:hAnsiTheme="majorBidi" w:cstheme="majorBidi"/>
          <w:sz w:val="24"/>
          <w:szCs w:val="24"/>
        </w:rPr>
        <w:t>GO</w:t>
      </w:r>
      <w:r w:rsidRPr="00D04302">
        <w:rPr>
          <w:rFonts w:asciiTheme="majorBidi" w:hAnsiTheme="majorBidi" w:cstheme="majorBidi"/>
          <w:sz w:val="24"/>
          <w:szCs w:val="24"/>
        </w:rPr>
        <w:t xml:space="preserve"> surface by a chlorine group using </w:t>
      </w:r>
      <w:proofErr w:type="spellStart"/>
      <w:r w:rsidRPr="00367B4D">
        <w:rPr>
          <w:rFonts w:asciiTheme="majorBidi" w:hAnsiTheme="majorBidi" w:cstheme="majorBidi"/>
          <w:sz w:val="24"/>
          <w:szCs w:val="24"/>
        </w:rPr>
        <w:t>t</w:t>
      </w:r>
      <w:r w:rsidR="00F75A34" w:rsidRPr="00367B4D">
        <w:rPr>
          <w:rFonts w:asciiTheme="majorBidi" w:hAnsiTheme="majorBidi" w:cstheme="majorBidi"/>
          <w:sz w:val="24"/>
          <w:szCs w:val="24"/>
        </w:rPr>
        <w:t>h</w:t>
      </w:r>
      <w:r w:rsidRPr="00367B4D">
        <w:rPr>
          <w:rFonts w:asciiTheme="majorBidi" w:hAnsiTheme="majorBidi" w:cstheme="majorBidi"/>
          <w:sz w:val="24"/>
          <w:szCs w:val="24"/>
        </w:rPr>
        <w:t>ionyl</w:t>
      </w:r>
      <w:proofErr w:type="spellEnd"/>
      <w:r w:rsidRPr="00367B4D">
        <w:rPr>
          <w:rFonts w:asciiTheme="majorBidi" w:hAnsiTheme="majorBidi" w:cstheme="majorBidi"/>
          <w:sz w:val="24"/>
          <w:szCs w:val="24"/>
        </w:rPr>
        <w:t xml:space="preserve"> </w:t>
      </w:r>
      <w:r w:rsidRPr="00D04302">
        <w:rPr>
          <w:rFonts w:asciiTheme="majorBidi" w:hAnsiTheme="majorBidi" w:cstheme="majorBidi"/>
          <w:sz w:val="24"/>
          <w:szCs w:val="24"/>
        </w:rPr>
        <w:t xml:space="preserve">chloride, the reaction of highly reactive chlorine with the amino group of 9-aminoanthracene is led to the formation of title sorbent. Pyridine was added </w:t>
      </w:r>
      <w:r w:rsidR="00F75A34" w:rsidRPr="00D04302">
        <w:rPr>
          <w:rFonts w:asciiTheme="majorBidi" w:hAnsiTheme="majorBidi" w:cstheme="majorBidi"/>
          <w:sz w:val="24"/>
          <w:szCs w:val="24"/>
        </w:rPr>
        <w:t xml:space="preserve">to the </w:t>
      </w:r>
      <w:r w:rsidR="00F75A34" w:rsidRPr="00367B4D">
        <w:rPr>
          <w:rFonts w:asciiTheme="majorBidi" w:hAnsiTheme="majorBidi" w:cstheme="majorBidi"/>
          <w:sz w:val="24"/>
          <w:szCs w:val="24"/>
        </w:rPr>
        <w:t>reaction mixture</w:t>
      </w:r>
      <w:r w:rsidRPr="00367B4D">
        <w:rPr>
          <w:rFonts w:asciiTheme="majorBidi" w:hAnsiTheme="majorBidi" w:cstheme="majorBidi"/>
          <w:sz w:val="24"/>
          <w:szCs w:val="24"/>
        </w:rPr>
        <w:t xml:space="preserve"> to react with the </w:t>
      </w:r>
      <w:r w:rsidRPr="00D04302">
        <w:rPr>
          <w:rFonts w:asciiTheme="majorBidi" w:hAnsiTheme="majorBidi" w:cstheme="majorBidi"/>
          <w:sz w:val="24"/>
          <w:szCs w:val="24"/>
        </w:rPr>
        <w:t xml:space="preserve">side product (HCl). The formation of GO-9-AA </w:t>
      </w:r>
      <w:r w:rsidR="00DD604F" w:rsidRPr="00D04302">
        <w:rPr>
          <w:rFonts w:asciiTheme="majorBidi" w:hAnsiTheme="majorBidi" w:cstheme="majorBidi"/>
          <w:sz w:val="24"/>
          <w:szCs w:val="24"/>
        </w:rPr>
        <w:t>nano</w:t>
      </w:r>
      <w:r w:rsidRPr="00D04302">
        <w:rPr>
          <w:rFonts w:asciiTheme="majorBidi" w:hAnsiTheme="majorBidi" w:cstheme="majorBidi"/>
          <w:sz w:val="24"/>
          <w:szCs w:val="24"/>
        </w:rPr>
        <w:t xml:space="preserve">composite was confirmed by IR spectroscopy, elemental analysis, thermal gravimetric analysis, Raman spectroscopy, powder X-ray diffraction and transmission electron microscopy. </w:t>
      </w:r>
    </w:p>
    <w:bookmarkEnd w:id="62"/>
    <w:bookmarkEnd w:id="63"/>
    <w:p w14:paraId="08CF0E8D" w14:textId="77777777" w:rsidR="00FA519C" w:rsidRPr="00D04302" w:rsidRDefault="00FA519C" w:rsidP="00D04302">
      <w:pPr>
        <w:spacing w:after="0" w:line="360" w:lineRule="auto"/>
        <w:jc w:val="both"/>
        <w:rPr>
          <w:rFonts w:asciiTheme="majorBidi" w:hAnsiTheme="majorBidi" w:cstheme="majorBidi"/>
          <w:i/>
          <w:iCs/>
          <w:sz w:val="24"/>
          <w:szCs w:val="24"/>
        </w:rPr>
      </w:pPr>
      <w:r w:rsidRPr="00D04302">
        <w:rPr>
          <w:rFonts w:asciiTheme="majorBidi" w:hAnsiTheme="majorBidi" w:cstheme="majorBidi"/>
          <w:i/>
          <w:iCs/>
          <w:sz w:val="24"/>
          <w:szCs w:val="24"/>
        </w:rPr>
        <w:t>3.2. Characterization of GO-9-AA</w:t>
      </w:r>
      <w:bookmarkStart w:id="64" w:name="OLE_LINK90"/>
      <w:bookmarkStart w:id="65" w:name="OLE_LINK91"/>
    </w:p>
    <w:p w14:paraId="0A6DF544" w14:textId="62390E35" w:rsidR="00FA519C" w:rsidRPr="00D04302" w:rsidRDefault="00FA519C" w:rsidP="00D04302">
      <w:pPr>
        <w:spacing w:line="360" w:lineRule="auto"/>
        <w:jc w:val="both"/>
        <w:rPr>
          <w:rFonts w:asciiTheme="majorBidi" w:hAnsiTheme="majorBidi" w:cstheme="majorBidi"/>
          <w:i/>
          <w:iCs/>
          <w:sz w:val="24"/>
          <w:szCs w:val="24"/>
        </w:rPr>
      </w:pPr>
      <w:r w:rsidRPr="00D04302">
        <w:rPr>
          <w:rFonts w:asciiTheme="majorBidi" w:hAnsiTheme="majorBidi" w:cstheme="majorBidi"/>
          <w:sz w:val="24"/>
          <w:szCs w:val="24"/>
        </w:rPr>
        <w:t>The FTIR spectra of GO and the resulting GO-9-AA are shown in Figure 1. The appearance of characteristic absorption peaks at 3449, 1735, 1631 and 1067 cm</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 xml:space="preserve"> revealed the stretching vibrations of –OH, C=O</w:t>
      </w:r>
      <w:r w:rsidRPr="00367B4D">
        <w:rPr>
          <w:rFonts w:asciiTheme="majorBidi" w:hAnsiTheme="majorBidi" w:cstheme="majorBidi"/>
          <w:sz w:val="24"/>
          <w:szCs w:val="24"/>
        </w:rPr>
        <w:t>, C=C</w:t>
      </w:r>
      <w:r w:rsidR="00F75A34" w:rsidRPr="00367B4D">
        <w:rPr>
          <w:rFonts w:asciiTheme="majorBidi" w:hAnsiTheme="majorBidi" w:cstheme="majorBidi"/>
          <w:sz w:val="24"/>
          <w:szCs w:val="24"/>
        </w:rPr>
        <w:t>,</w:t>
      </w:r>
      <w:r w:rsidRPr="00367B4D">
        <w:rPr>
          <w:rFonts w:asciiTheme="majorBidi" w:hAnsiTheme="majorBidi" w:cstheme="majorBidi"/>
          <w:sz w:val="24"/>
          <w:szCs w:val="24"/>
        </w:rPr>
        <w:t xml:space="preserve"> and </w:t>
      </w:r>
      <w:r w:rsidRPr="00D04302">
        <w:rPr>
          <w:rFonts w:asciiTheme="majorBidi" w:hAnsiTheme="majorBidi" w:cstheme="majorBidi"/>
          <w:sz w:val="24"/>
          <w:szCs w:val="24"/>
        </w:rPr>
        <w:t xml:space="preserve">C–O functional groups in GO, respectively. After the amidation reaction, several new peaks appeared on the FTIR spectrum of GO-9-AA. The amide </w:t>
      </w:r>
      <w:r w:rsidRPr="00D04302">
        <w:rPr>
          <w:rFonts w:asciiTheme="majorBidi" w:hAnsiTheme="majorBidi" w:cstheme="majorBidi"/>
          <w:sz w:val="24"/>
          <w:szCs w:val="24"/>
        </w:rPr>
        <w:lastRenderedPageBreak/>
        <w:t>characteristic (–C(O)NH–) stretching vibration peak at 1653 cm</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 xml:space="preserve"> indicates that the amide bond formed by reaction between GO and 9-aminoanthrace. Furthermore, the new peak at 1573 cm</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 xml:space="preserve"> corresponds to the N-H bending vibration and the peak at1192 cm</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 xml:space="preserve"> for C–N in-plane stretching; demonstrate that the 9-aminoanthracene was grafted onto the </w:t>
      </w:r>
      <w:r w:rsidR="00577DC0" w:rsidRPr="00D04302">
        <w:rPr>
          <w:rFonts w:asciiTheme="majorBidi" w:hAnsiTheme="majorBidi" w:cstheme="majorBidi"/>
          <w:sz w:val="24"/>
          <w:szCs w:val="24"/>
        </w:rPr>
        <w:t>GO</w:t>
      </w:r>
      <w:r w:rsidRPr="00D04302">
        <w:rPr>
          <w:rFonts w:asciiTheme="majorBidi" w:hAnsiTheme="majorBidi" w:cstheme="majorBidi"/>
          <w:sz w:val="24"/>
          <w:szCs w:val="24"/>
        </w:rPr>
        <w:t xml:space="preserve"> by amide bond.</w:t>
      </w:r>
    </w:p>
    <w:bookmarkEnd w:id="64"/>
    <w:bookmarkEnd w:id="65"/>
    <w:p w14:paraId="1B40D9AC" w14:textId="47FF631E" w:rsidR="00667993" w:rsidRDefault="00667993" w:rsidP="00D04302">
      <w:pPr>
        <w:spacing w:line="360" w:lineRule="auto"/>
        <w:jc w:val="center"/>
        <w:rPr>
          <w:rFonts w:asciiTheme="majorBidi" w:hAnsiTheme="majorBidi" w:cstheme="majorBidi"/>
          <w:b/>
          <w:bCs/>
          <w:sz w:val="20"/>
          <w:szCs w:val="20"/>
        </w:rPr>
      </w:pPr>
      <w:r>
        <w:rPr>
          <w:rFonts w:asciiTheme="majorBidi" w:hAnsiTheme="majorBidi" w:cstheme="majorBidi"/>
          <w:b/>
          <w:bCs/>
          <w:noProof/>
          <w:sz w:val="20"/>
          <w:szCs w:val="20"/>
          <w:lang w:val="en-GB" w:eastAsia="en-GB"/>
        </w:rPr>
        <w:drawing>
          <wp:inline distT="0" distB="0" distL="0" distR="0" wp14:anchorId="566FCB25" wp14:editId="70395D8C">
            <wp:extent cx="3498850" cy="2457922"/>
            <wp:effectExtent l="0" t="0" r="6350" b="0"/>
            <wp:docPr id="10" name="Picture 10" descr="D:\Mohammad\Paper\Graphen Oxide\Analysis of GO-An\IR\IR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ohammad\Paper\Graphen Oxide\Analysis of GO-An\IR\IR3.ti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1827" cy="2460013"/>
                    </a:xfrm>
                    <a:prstGeom prst="rect">
                      <a:avLst/>
                    </a:prstGeom>
                    <a:noFill/>
                    <a:ln>
                      <a:noFill/>
                    </a:ln>
                  </pic:spPr>
                </pic:pic>
              </a:graphicData>
            </a:graphic>
          </wp:inline>
        </w:drawing>
      </w:r>
    </w:p>
    <w:p w14:paraId="03BD4D01" w14:textId="30FBBF3D" w:rsidR="00FA519C" w:rsidRPr="001D7A65" w:rsidRDefault="00FA519C" w:rsidP="00D04302">
      <w:pPr>
        <w:spacing w:line="360" w:lineRule="auto"/>
        <w:jc w:val="center"/>
        <w:rPr>
          <w:rFonts w:asciiTheme="majorBidi" w:hAnsiTheme="majorBidi" w:cstheme="majorBidi"/>
          <w:sz w:val="20"/>
          <w:szCs w:val="20"/>
        </w:rPr>
      </w:pPr>
      <w:proofErr w:type="gramStart"/>
      <w:r w:rsidRPr="001D7A65">
        <w:rPr>
          <w:rFonts w:asciiTheme="majorBidi" w:hAnsiTheme="majorBidi" w:cstheme="majorBidi"/>
          <w:b/>
          <w:bCs/>
          <w:sz w:val="20"/>
          <w:szCs w:val="20"/>
        </w:rPr>
        <w:t>Fig. 1.</w:t>
      </w:r>
      <w:proofErr w:type="gramEnd"/>
      <w:r w:rsidRPr="001D7A65">
        <w:rPr>
          <w:rFonts w:asciiTheme="majorBidi" w:hAnsiTheme="majorBidi" w:cstheme="majorBidi"/>
          <w:b/>
          <w:bCs/>
          <w:sz w:val="20"/>
          <w:szCs w:val="20"/>
        </w:rPr>
        <w:t xml:space="preserve"> </w:t>
      </w:r>
      <w:r w:rsidRPr="001D7A65">
        <w:rPr>
          <w:rFonts w:asciiTheme="majorBidi" w:hAnsiTheme="majorBidi" w:cstheme="majorBidi"/>
          <w:sz w:val="20"/>
          <w:szCs w:val="20"/>
        </w:rPr>
        <w:t>FT-IR sp</w:t>
      </w:r>
      <w:r w:rsidR="00DC6393" w:rsidRPr="001D7A65">
        <w:rPr>
          <w:rFonts w:asciiTheme="majorBidi" w:hAnsiTheme="majorBidi" w:cstheme="majorBidi"/>
          <w:sz w:val="20"/>
          <w:szCs w:val="20"/>
        </w:rPr>
        <w:t>ectra of (a) G</w:t>
      </w:r>
      <w:r w:rsidR="00F25BE8">
        <w:rPr>
          <w:rFonts w:asciiTheme="majorBidi" w:hAnsiTheme="majorBidi" w:cstheme="majorBidi"/>
          <w:sz w:val="20"/>
          <w:szCs w:val="20"/>
        </w:rPr>
        <w:t>O and (b) GO-9-AA</w:t>
      </w:r>
    </w:p>
    <w:p w14:paraId="103FD5B1" w14:textId="652B687A" w:rsidR="00FA519C" w:rsidRPr="00D04302" w:rsidRDefault="00FA519C" w:rsidP="003E1BF6">
      <w:pPr>
        <w:spacing w:line="360" w:lineRule="auto"/>
        <w:jc w:val="both"/>
        <w:rPr>
          <w:rFonts w:asciiTheme="majorBidi" w:hAnsiTheme="majorBidi" w:cstheme="majorBidi"/>
          <w:sz w:val="24"/>
          <w:szCs w:val="24"/>
        </w:rPr>
      </w:pPr>
      <w:bookmarkStart w:id="66" w:name="OLE_LINK92"/>
      <w:bookmarkStart w:id="67" w:name="OLE_LINK93"/>
      <w:r w:rsidRPr="00D04302">
        <w:rPr>
          <w:rFonts w:asciiTheme="majorBidi" w:hAnsiTheme="majorBidi" w:cstheme="majorBidi"/>
          <w:sz w:val="24"/>
          <w:szCs w:val="24"/>
        </w:rPr>
        <w:t xml:space="preserve">Raman </w:t>
      </w:r>
      <w:proofErr w:type="gramStart"/>
      <w:r w:rsidR="00F75A34" w:rsidRPr="00D04302">
        <w:rPr>
          <w:rFonts w:asciiTheme="majorBidi" w:hAnsiTheme="majorBidi" w:cstheme="majorBidi"/>
          <w:sz w:val="24"/>
          <w:szCs w:val="24"/>
        </w:rPr>
        <w:t>spectroscopy as a powerful tool is frequently used to investigate the structural and electronic properties of GO</w:t>
      </w:r>
      <w:proofErr w:type="gramEnd"/>
      <w:r w:rsidRPr="00D04302">
        <w:rPr>
          <w:rFonts w:asciiTheme="majorBidi" w:hAnsiTheme="majorBidi" w:cstheme="majorBidi"/>
          <w:sz w:val="24"/>
          <w:szCs w:val="24"/>
        </w:rPr>
        <w:t>. Figure 2</w:t>
      </w:r>
      <w:r w:rsidRPr="00D04302">
        <w:rPr>
          <w:rFonts w:asciiTheme="majorBidi" w:hAnsiTheme="majorBidi" w:cstheme="majorBidi"/>
          <w:b/>
          <w:bCs/>
          <w:sz w:val="24"/>
          <w:szCs w:val="24"/>
        </w:rPr>
        <w:t xml:space="preserve"> </w:t>
      </w:r>
      <w:r w:rsidRPr="00D04302">
        <w:rPr>
          <w:rFonts w:asciiTheme="majorBidi" w:hAnsiTheme="majorBidi" w:cstheme="majorBidi"/>
          <w:sz w:val="24"/>
          <w:szCs w:val="24"/>
        </w:rPr>
        <w:t>shows the Raman spectra of the pristine GO and GO-9-AA. As expected, the pristine GO displays a prominent G-band (graphitic band) at 1598 cm</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 which is due to the influence of defects and isolated double bonds, and D-band (disorder band) at 1326 cm</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 xml:space="preserve">. The D-band in </w:t>
      </w:r>
      <w:r w:rsidRPr="00641D09">
        <w:rPr>
          <w:rFonts w:asciiTheme="majorBidi" w:hAnsiTheme="majorBidi" w:cstheme="majorBidi"/>
          <w:sz w:val="24"/>
          <w:szCs w:val="24"/>
        </w:rPr>
        <w:t xml:space="preserve">carbon materials is associated with </w:t>
      </w:r>
      <w:r w:rsidRPr="00D04302">
        <w:rPr>
          <w:rFonts w:asciiTheme="majorBidi" w:hAnsiTheme="majorBidi" w:cstheme="majorBidi"/>
          <w:sz w:val="24"/>
          <w:szCs w:val="24"/>
        </w:rPr>
        <w:t>the presence of ‘disorder’ such as defects or simply nanoscale dimensions. The significant structural changes occurring during the amidation reaction were also reflected in their Raman spectra. In GO-9-AA, the G band shifts back to 1579 cm</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 which is relatively close to the G-band of the pristine graphite compared with GO, suggesting the electronic conjugation within the GO-9-AA was restored after 9-aminoanthracene gra</w:t>
      </w:r>
      <w:r w:rsidR="0062135B" w:rsidRPr="00D04302">
        <w:rPr>
          <w:rFonts w:asciiTheme="majorBidi" w:hAnsiTheme="majorBidi" w:cstheme="majorBidi"/>
          <w:sz w:val="24"/>
          <w:szCs w:val="24"/>
        </w:rPr>
        <w:t>fting onto GO</w:t>
      </w:r>
      <w:r w:rsidR="003070A9">
        <w:rPr>
          <w:rFonts w:asciiTheme="majorBidi" w:hAnsiTheme="majorBidi" w:cstheme="majorBidi"/>
          <w:sz w:val="24"/>
          <w:szCs w:val="24"/>
        </w:rPr>
        <w:t>.</w:t>
      </w:r>
      <w:r w:rsidR="00F97B79" w:rsidRPr="00D04302">
        <w:rPr>
          <w:rFonts w:asciiTheme="majorBidi" w:hAnsiTheme="majorBidi" w:cstheme="majorBidi"/>
          <w:sz w:val="24"/>
          <w:szCs w:val="24"/>
        </w:rPr>
        <w:fldChar w:fldCharType="begin"/>
      </w:r>
      <w:r w:rsidR="00F97B79">
        <w:rPr>
          <w:rFonts w:asciiTheme="majorBidi" w:hAnsiTheme="majorBidi" w:cstheme="majorBidi"/>
          <w:sz w:val="24"/>
          <w:szCs w:val="24"/>
        </w:rPr>
        <w:instrText xml:space="preserve"> ADDIN EN.CITE &lt;EndNote&gt;&lt;Cite&gt;&lt;Author&gt;Sun&lt;/Author&gt;&lt;Year&gt;2010&lt;/Year&gt;&lt;RecNum&gt;250&lt;/RecNum&gt;&lt;DisplayText&gt;&lt;style face="superscript"&gt;38,39&lt;/style&gt;&lt;/DisplayText&gt;&lt;record&gt;&lt;rec-number&gt;250&lt;/rec-number&gt;&lt;foreign-keys&gt;&lt;key app="EN" db-id="r55ret2r2v20d1es9davatp85se5wr5waxdd"&gt;250&lt;/key&gt;&lt;/foreign-keys&gt;&lt;ref-type name="Journal Article"&gt;17&lt;/ref-type&gt;&lt;contributors&gt;&lt;authors&gt;&lt;author&gt;Sun, Shengtong&lt;/author&gt;&lt;author&gt;Cao, Yewen&lt;/author&gt;&lt;author&gt;Feng, Jiachun&lt;/author&gt;&lt;author&gt;Wu, Peiyi&lt;/author&gt;&lt;/authors&gt;&lt;/contributors&gt;&lt;titles&gt;&lt;title&gt;Click chemistry as a route for the immobilization of well-defined polystyrene onto graphene sheets&lt;/title&gt;&lt;secondary-title&gt;Journal of Materials Chemistry&lt;/secondary-title&gt;&lt;/titles&gt;&lt;periodical&gt;&lt;full-title&gt;Journal of Materials Chemistry&lt;/full-title&gt;&lt;/periodical&gt;&lt;pages&gt;5605-5607&lt;/pages&gt;&lt;volume&gt;20&lt;/volume&gt;&lt;number&gt;27&lt;/number&gt;&lt;dates&gt;&lt;year&gt;2010&lt;/year&gt;&lt;/dates&gt;&lt;urls&gt;&lt;/urls&gt;&lt;/record&gt;&lt;/Cite&gt;&lt;Cite&gt;&lt;Author&gt;Kudin&lt;/Author&gt;&lt;Year&gt;2008&lt;/Year&gt;&lt;RecNum&gt;253&lt;/RecNum&gt;&lt;record&gt;&lt;rec-number&gt;253&lt;/rec-number&gt;&lt;foreign-keys&gt;&lt;key app="EN" db-id="r55ret2r2v20d1es9davatp85se5wr5waxdd"&gt;253&lt;/key&gt;&lt;/foreign-keys&gt;&lt;ref-type name="Journal Article"&gt;17&lt;/ref-type&gt;&lt;contributors&gt;&lt;authors&gt;&lt;author&gt;Kudin, Konstantin N&lt;/author&gt;&lt;author&gt;Ozbas, Bulent&lt;/author&gt;&lt;author&gt;Schniepp, Hannes C&lt;/author&gt;&lt;author&gt;Prud&amp;apos;Homme, Robert K&lt;/author&gt;&lt;author&gt;Aksay, Ilhan A&lt;/author&gt;&lt;author&gt;Car, Roberto&lt;/author&gt;&lt;/authors&gt;&lt;/contributors&gt;&lt;titles&gt;&lt;title&gt;Raman spectra of graphite oxide and functionalized graphene sheets&lt;/title&gt;&lt;secondary-title&gt;Nano letters&lt;/secondary-title&gt;&lt;/titles&gt;&lt;periodical&gt;&lt;full-title&gt;Nano letters&lt;/full-title&gt;&lt;/periodical&gt;&lt;pages&gt;36-41&lt;/pages&gt;&lt;volume&gt;8&lt;/volume&gt;&lt;number&gt;1&lt;/number&gt;&lt;dates&gt;&lt;year&gt;2008&lt;/year&gt;&lt;/dates&gt;&lt;isbn&gt;1530-6984&lt;/isbn&gt;&lt;urls&gt;&lt;/urls&gt;&lt;/record&gt;&lt;/Cite&gt;&lt;/EndNote&gt;</w:instrText>
      </w:r>
      <w:r w:rsidR="00F97B79" w:rsidRPr="00D04302">
        <w:rPr>
          <w:rFonts w:asciiTheme="majorBidi" w:hAnsiTheme="majorBidi" w:cstheme="majorBidi"/>
          <w:sz w:val="24"/>
          <w:szCs w:val="24"/>
        </w:rPr>
        <w:fldChar w:fldCharType="separate"/>
      </w:r>
      <w:hyperlink w:anchor="_ENREF_38" w:tooltip="Sun, 2010 #250" w:history="1">
        <w:r w:rsidR="003E1BF6" w:rsidRPr="00F97B79">
          <w:rPr>
            <w:rFonts w:asciiTheme="majorBidi" w:hAnsiTheme="majorBidi" w:cstheme="majorBidi"/>
            <w:noProof/>
            <w:sz w:val="24"/>
            <w:szCs w:val="24"/>
            <w:vertAlign w:val="superscript"/>
          </w:rPr>
          <w:t>38</w:t>
        </w:r>
      </w:hyperlink>
      <w:r w:rsidR="00F97B79" w:rsidRPr="00F97B79">
        <w:rPr>
          <w:rFonts w:asciiTheme="majorBidi" w:hAnsiTheme="majorBidi" w:cstheme="majorBidi"/>
          <w:noProof/>
          <w:sz w:val="24"/>
          <w:szCs w:val="24"/>
          <w:vertAlign w:val="superscript"/>
        </w:rPr>
        <w:t>,</w:t>
      </w:r>
      <w:hyperlink w:anchor="_ENREF_39" w:tooltip="Kudin, 2008 #253" w:history="1">
        <w:r w:rsidR="003E1BF6" w:rsidRPr="00F97B79">
          <w:rPr>
            <w:rFonts w:asciiTheme="majorBidi" w:hAnsiTheme="majorBidi" w:cstheme="majorBidi"/>
            <w:noProof/>
            <w:sz w:val="24"/>
            <w:szCs w:val="24"/>
            <w:vertAlign w:val="superscript"/>
          </w:rPr>
          <w:t>39</w:t>
        </w:r>
      </w:hyperlink>
      <w:r w:rsidR="00F97B79" w:rsidRPr="00D04302">
        <w:rPr>
          <w:rFonts w:asciiTheme="majorBidi" w:hAnsiTheme="majorBidi" w:cstheme="majorBidi"/>
          <w:sz w:val="24"/>
          <w:szCs w:val="24"/>
        </w:rPr>
        <w:fldChar w:fldCharType="end"/>
      </w:r>
    </w:p>
    <w:bookmarkEnd w:id="66"/>
    <w:bookmarkEnd w:id="67"/>
    <w:p w14:paraId="6FE531E3" w14:textId="0A919599" w:rsidR="00F1319C" w:rsidRPr="00D04302" w:rsidRDefault="00F1319C" w:rsidP="00D04302">
      <w:pPr>
        <w:spacing w:line="360" w:lineRule="auto"/>
        <w:jc w:val="center"/>
        <w:rPr>
          <w:rFonts w:asciiTheme="majorBidi" w:hAnsiTheme="majorBidi" w:cstheme="majorBidi"/>
          <w:b/>
          <w:bCs/>
          <w:sz w:val="24"/>
          <w:szCs w:val="24"/>
        </w:rPr>
      </w:pPr>
      <w:r w:rsidRPr="00D04302">
        <w:rPr>
          <w:rFonts w:asciiTheme="majorBidi" w:hAnsiTheme="majorBidi" w:cstheme="majorBidi"/>
          <w:b/>
          <w:bCs/>
          <w:noProof/>
          <w:sz w:val="24"/>
          <w:szCs w:val="24"/>
          <w:lang w:val="en-GB" w:eastAsia="en-GB"/>
        </w:rPr>
        <w:lastRenderedPageBreak/>
        <w:drawing>
          <wp:inline distT="0" distB="0" distL="0" distR="0" wp14:anchorId="5B04E33E" wp14:editId="5333E19D">
            <wp:extent cx="3267075" cy="2372710"/>
            <wp:effectExtent l="0" t="0" r="0" b="8890"/>
            <wp:docPr id="15" name="Picture 15" descr="D:\Mohammad\Paper\Graphen Oxide\Analysis of GO-An\raman\FinalRaman2_Page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ohammad\Paper\Graphen Oxide\Analysis of GO-An\raman\FinalRaman2_Page_1.ti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83530" cy="2384660"/>
                    </a:xfrm>
                    <a:prstGeom prst="rect">
                      <a:avLst/>
                    </a:prstGeom>
                    <a:noFill/>
                    <a:ln>
                      <a:noFill/>
                    </a:ln>
                  </pic:spPr>
                </pic:pic>
              </a:graphicData>
            </a:graphic>
          </wp:inline>
        </w:drawing>
      </w:r>
    </w:p>
    <w:p w14:paraId="16768A88" w14:textId="48173F3B" w:rsidR="00FA519C" w:rsidRPr="001D7A65" w:rsidRDefault="00FA519C" w:rsidP="00D04302">
      <w:pPr>
        <w:spacing w:line="360" w:lineRule="auto"/>
        <w:jc w:val="center"/>
        <w:rPr>
          <w:rFonts w:asciiTheme="majorBidi" w:hAnsiTheme="majorBidi" w:cstheme="majorBidi"/>
          <w:sz w:val="20"/>
          <w:szCs w:val="20"/>
        </w:rPr>
      </w:pPr>
      <w:proofErr w:type="gramStart"/>
      <w:r w:rsidRPr="001D7A65">
        <w:rPr>
          <w:rFonts w:asciiTheme="majorBidi" w:hAnsiTheme="majorBidi" w:cstheme="majorBidi"/>
          <w:b/>
          <w:bCs/>
          <w:sz w:val="20"/>
          <w:szCs w:val="20"/>
        </w:rPr>
        <w:t>Fig. 2.</w:t>
      </w:r>
      <w:proofErr w:type="gramEnd"/>
      <w:r w:rsidRPr="001D7A65">
        <w:rPr>
          <w:rFonts w:asciiTheme="majorBidi" w:hAnsiTheme="majorBidi" w:cstheme="majorBidi"/>
          <w:b/>
          <w:bCs/>
          <w:sz w:val="20"/>
          <w:szCs w:val="20"/>
        </w:rPr>
        <w:t xml:space="preserve"> </w:t>
      </w:r>
      <w:r w:rsidRPr="001D7A65">
        <w:rPr>
          <w:rFonts w:asciiTheme="majorBidi" w:hAnsiTheme="majorBidi" w:cstheme="majorBidi"/>
          <w:sz w:val="20"/>
          <w:szCs w:val="20"/>
        </w:rPr>
        <w:t>Raman spectra of GO and GO-9-AA</w:t>
      </w:r>
    </w:p>
    <w:p w14:paraId="5CAD3994" w14:textId="40FCFFD2" w:rsidR="00FA519C" w:rsidRPr="00D04302" w:rsidRDefault="00FA519C" w:rsidP="003E1BF6">
      <w:pPr>
        <w:spacing w:after="0" w:line="360" w:lineRule="auto"/>
        <w:jc w:val="both"/>
        <w:rPr>
          <w:rFonts w:asciiTheme="majorBidi" w:hAnsiTheme="majorBidi" w:cstheme="majorBidi"/>
          <w:sz w:val="24"/>
          <w:szCs w:val="24"/>
        </w:rPr>
      </w:pPr>
      <w:bookmarkStart w:id="68" w:name="OLE_LINK94"/>
      <w:bookmarkStart w:id="69" w:name="OLE_LINK95"/>
      <w:bookmarkStart w:id="70" w:name="OLE_LINK106"/>
      <w:r w:rsidRPr="00D04302">
        <w:rPr>
          <w:rFonts w:asciiTheme="majorBidi" w:hAnsiTheme="majorBidi" w:cstheme="majorBidi"/>
          <w:sz w:val="24"/>
          <w:szCs w:val="24"/>
        </w:rPr>
        <w:t xml:space="preserve">Unambiguous evidence for successful functionalization of the GO with 9-aminoantheracene was provided via TGA by heating under air atmosphere to 800 </w:t>
      </w:r>
      <w:r w:rsidRPr="00D04302">
        <w:rPr>
          <w:rFonts w:asciiTheme="majorBidi" w:hAnsiTheme="majorBidi" w:cstheme="majorBidi"/>
          <w:sz w:val="24"/>
          <w:szCs w:val="24"/>
        </w:rPr>
        <w:sym w:font="Symbol" w:char="F0B0"/>
      </w:r>
      <w:r w:rsidRPr="00D04302">
        <w:rPr>
          <w:rFonts w:asciiTheme="majorBidi" w:hAnsiTheme="majorBidi" w:cstheme="majorBidi"/>
          <w:sz w:val="24"/>
          <w:szCs w:val="24"/>
        </w:rPr>
        <w:t xml:space="preserve">C at a rate of 5 </w:t>
      </w:r>
      <w:r w:rsidRPr="00D04302">
        <w:rPr>
          <w:rFonts w:asciiTheme="majorBidi" w:hAnsiTheme="majorBidi" w:cstheme="majorBidi"/>
          <w:sz w:val="24"/>
          <w:szCs w:val="24"/>
        </w:rPr>
        <w:sym w:font="Symbol" w:char="F0B0"/>
      </w:r>
      <w:r w:rsidRPr="00D04302">
        <w:rPr>
          <w:rFonts w:asciiTheme="majorBidi" w:hAnsiTheme="majorBidi" w:cstheme="majorBidi"/>
          <w:sz w:val="24"/>
          <w:szCs w:val="24"/>
        </w:rPr>
        <w:t>C min</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 xml:space="preserve"> (Fig. 3). </w:t>
      </w:r>
      <w:r w:rsidR="00652431" w:rsidRPr="00D04302">
        <w:rPr>
          <w:rFonts w:asciiTheme="majorBidi" w:hAnsiTheme="majorBidi" w:cstheme="majorBidi"/>
          <w:sz w:val="24"/>
          <w:szCs w:val="24"/>
        </w:rPr>
        <w:t xml:space="preserve">GO </w:t>
      </w:r>
      <w:r w:rsidR="00641D09">
        <w:rPr>
          <w:rFonts w:asciiTheme="majorBidi" w:hAnsiTheme="majorBidi" w:cstheme="majorBidi"/>
          <w:sz w:val="24"/>
          <w:szCs w:val="24"/>
        </w:rPr>
        <w:t>shows</w:t>
      </w:r>
      <w:r w:rsidR="00652431" w:rsidRPr="00641D09">
        <w:rPr>
          <w:rFonts w:asciiTheme="majorBidi" w:hAnsiTheme="majorBidi" w:cstheme="majorBidi"/>
          <w:sz w:val="24"/>
          <w:szCs w:val="24"/>
        </w:rPr>
        <w:t xml:space="preserve"> slight mass loss</w:t>
      </w:r>
      <w:r w:rsidRPr="00641D09">
        <w:rPr>
          <w:rFonts w:asciiTheme="majorBidi" w:hAnsiTheme="majorBidi" w:cstheme="majorBidi"/>
          <w:sz w:val="24"/>
          <w:szCs w:val="24"/>
        </w:rPr>
        <w:t xml:space="preserve"> from </w:t>
      </w:r>
      <w:r w:rsidRPr="00D04302">
        <w:rPr>
          <w:rFonts w:asciiTheme="majorBidi" w:hAnsiTheme="majorBidi" w:cstheme="majorBidi"/>
          <w:sz w:val="24"/>
          <w:szCs w:val="24"/>
        </w:rPr>
        <w:t xml:space="preserve">room temperature to 210 °C and significant mass </w:t>
      </w:r>
      <w:r w:rsidRPr="00641D09">
        <w:rPr>
          <w:rFonts w:asciiTheme="majorBidi" w:hAnsiTheme="majorBidi" w:cstheme="majorBidi"/>
          <w:sz w:val="24"/>
          <w:szCs w:val="24"/>
        </w:rPr>
        <w:t>lose</w:t>
      </w:r>
      <w:r w:rsidR="00652431" w:rsidRPr="00641D09">
        <w:rPr>
          <w:rFonts w:asciiTheme="majorBidi" w:hAnsiTheme="majorBidi" w:cstheme="majorBidi"/>
          <w:sz w:val="24"/>
          <w:szCs w:val="24"/>
        </w:rPr>
        <w:t>s</w:t>
      </w:r>
      <w:r w:rsidRPr="00641D09">
        <w:rPr>
          <w:rFonts w:asciiTheme="majorBidi" w:hAnsiTheme="majorBidi" w:cstheme="majorBidi"/>
          <w:sz w:val="24"/>
          <w:szCs w:val="24"/>
        </w:rPr>
        <w:t xml:space="preserve"> </w:t>
      </w:r>
      <w:r w:rsidRPr="00D04302">
        <w:rPr>
          <w:rFonts w:asciiTheme="majorBidi" w:hAnsiTheme="majorBidi" w:cstheme="majorBidi"/>
          <w:sz w:val="24"/>
          <w:szCs w:val="24"/>
        </w:rPr>
        <w:t xml:space="preserve">from 210 to 230 </w:t>
      </w:r>
      <w:r w:rsidRPr="00D04302">
        <w:rPr>
          <w:rFonts w:asciiTheme="majorBidi" w:hAnsiTheme="majorBidi" w:cstheme="majorBidi"/>
          <w:sz w:val="24"/>
          <w:szCs w:val="24"/>
        </w:rPr>
        <w:sym w:font="Symbol" w:char="F0B0"/>
      </w:r>
      <w:r w:rsidRPr="00D04302">
        <w:rPr>
          <w:rFonts w:asciiTheme="majorBidi" w:hAnsiTheme="majorBidi" w:cstheme="majorBidi"/>
          <w:sz w:val="24"/>
          <w:szCs w:val="24"/>
        </w:rPr>
        <w:t>C. Furthermore, GO slightly lost mass up to 600 °C. The major mass lost at ~ 220 °C is caused by pyrolysis of the oxygen-containing functional groups, generating CO</w:t>
      </w:r>
      <w:r w:rsidRPr="00641D09">
        <w:rPr>
          <w:rFonts w:asciiTheme="majorBidi" w:hAnsiTheme="majorBidi" w:cstheme="majorBidi"/>
          <w:sz w:val="24"/>
          <w:szCs w:val="24"/>
        </w:rPr>
        <w:t>, CO</w:t>
      </w:r>
      <w:r w:rsidRPr="00641D09">
        <w:rPr>
          <w:rFonts w:asciiTheme="majorBidi" w:hAnsiTheme="majorBidi" w:cstheme="majorBidi"/>
          <w:sz w:val="24"/>
          <w:szCs w:val="24"/>
          <w:vertAlign w:val="subscript"/>
        </w:rPr>
        <w:t>2</w:t>
      </w:r>
      <w:r w:rsidR="00652431" w:rsidRPr="00641D09">
        <w:rPr>
          <w:rFonts w:asciiTheme="majorBidi" w:hAnsiTheme="majorBidi" w:cstheme="majorBidi"/>
          <w:sz w:val="24"/>
          <w:szCs w:val="24"/>
        </w:rPr>
        <w:t xml:space="preserve">, </w:t>
      </w:r>
      <w:r w:rsidRPr="00641D09">
        <w:rPr>
          <w:rFonts w:asciiTheme="majorBidi" w:hAnsiTheme="majorBidi" w:cstheme="majorBidi"/>
          <w:sz w:val="24"/>
          <w:szCs w:val="24"/>
        </w:rPr>
        <w:t xml:space="preserve">and </w:t>
      </w:r>
      <w:r w:rsidRPr="00D04302">
        <w:rPr>
          <w:rFonts w:asciiTheme="majorBidi" w:hAnsiTheme="majorBidi" w:cstheme="majorBidi"/>
          <w:sz w:val="24"/>
          <w:szCs w:val="24"/>
        </w:rPr>
        <w:t>stream</w:t>
      </w:r>
      <w:r w:rsidR="003070A9">
        <w:rPr>
          <w:rFonts w:asciiTheme="majorBidi" w:hAnsiTheme="majorBidi" w:cstheme="majorBidi"/>
          <w:sz w:val="24"/>
          <w:szCs w:val="24"/>
        </w:rPr>
        <w:t>.</w:t>
      </w:r>
      <w:hyperlink w:anchor="_ENREF_40" w:tooltip="Lerf, 1998 #254"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&lt;EndNote&gt;&lt;Cite&gt;&lt;Author&gt;Lerf&lt;/Author&gt;&lt;Year&gt;1998&lt;/Year&gt;&lt;RecNum&gt;254&lt;/RecNum&gt;&lt;DisplayText&gt;&lt;style face="superscript"&gt;40&lt;/style&gt;&lt;/DisplayText&gt;&lt;record&gt;&lt;rec-number&gt;254&lt;/rec-number&gt;&lt;foreign-keys&gt;&lt;key app="EN" db-id="r55ret2r2v20d1es9davatp85se5wr5waxdd"&gt;254&lt;/key&gt;&lt;/foreign-keys&gt;&lt;ref-type name="Journal Article"&gt;17&lt;/ref-type&gt;&lt;contributors&gt;&lt;authors&gt;&lt;author&gt;Lerf, Anton&lt;/author&gt;&lt;author&gt;He, Heyong&lt;/author&gt;&lt;author&gt;Forster, Michael&lt;/author&gt;&lt;author&gt;Klinowski, Jacek&lt;/author&gt;&lt;/authors&gt;&lt;/contributors&gt;&lt;titles&gt;&lt;title&gt;Structure of graphite oxide revisited&lt;/title&gt;&lt;secondary-title&gt;The Journal of Physical Chemistry B&lt;/secondary-title&gt;&lt;/titles&gt;&lt;periodical&gt;&lt;full-title&gt;The Journal of Physical Chemistry B&lt;/full-title&gt;&lt;/periodical&gt;&lt;pages&gt;4477-4482&lt;/pages&gt;&lt;volume&gt;102&lt;/volume&gt;&lt;number&gt;23&lt;/number&gt;&lt;dates&gt;&lt;year&gt;1998&lt;/year&gt;&lt;/dates&gt;&lt;isbn&gt;1520-6106&lt;/isbn&gt;&lt;urls&gt;&lt;/urls&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40</w:t>
        </w:r>
        <w:r w:rsidR="003E1BF6" w:rsidRPr="00D04302">
          <w:rPr>
            <w:rFonts w:asciiTheme="majorBidi" w:hAnsiTheme="majorBidi" w:cstheme="majorBidi"/>
            <w:sz w:val="24"/>
            <w:szCs w:val="24"/>
          </w:rPr>
          <w:fldChar w:fldCharType="end"/>
        </w:r>
      </w:hyperlink>
      <w:r w:rsidRPr="00D04302">
        <w:rPr>
          <w:rFonts w:asciiTheme="majorBidi" w:hAnsiTheme="majorBidi" w:cstheme="majorBidi"/>
          <w:sz w:val="24"/>
          <w:szCs w:val="24"/>
        </w:rPr>
        <w:t xml:space="preserve"> As compared with GO, TGA of GO-9-AA showed an enhanced thermal stability due to the removal of oxygen-containing functional groups by amidation react</w:t>
      </w:r>
      <w:r w:rsidR="00652431" w:rsidRPr="00D04302">
        <w:rPr>
          <w:rFonts w:asciiTheme="majorBidi" w:hAnsiTheme="majorBidi" w:cstheme="majorBidi"/>
          <w:sz w:val="24"/>
          <w:szCs w:val="24"/>
        </w:rPr>
        <w:t xml:space="preserve">ion. </w:t>
      </w:r>
      <w:r w:rsidR="00652431" w:rsidRPr="00641D09">
        <w:rPr>
          <w:rFonts w:asciiTheme="majorBidi" w:hAnsiTheme="majorBidi" w:cstheme="majorBidi"/>
          <w:sz w:val="24"/>
          <w:szCs w:val="24"/>
        </w:rPr>
        <w:t>This change resulted in</w:t>
      </w:r>
      <w:r w:rsidRPr="00641D09">
        <w:rPr>
          <w:rFonts w:asciiTheme="majorBidi" w:hAnsiTheme="majorBidi" w:cstheme="majorBidi"/>
          <w:sz w:val="24"/>
          <w:szCs w:val="24"/>
        </w:rPr>
        <w:t xml:space="preserve"> a </w:t>
      </w:r>
      <w:r w:rsidRPr="00D04302">
        <w:rPr>
          <w:rFonts w:asciiTheme="majorBidi" w:hAnsiTheme="majorBidi" w:cstheme="majorBidi"/>
          <w:sz w:val="24"/>
          <w:szCs w:val="24"/>
        </w:rPr>
        <w:t>new thermal decomposition at 490–570 °</w:t>
      </w:r>
      <w:r w:rsidR="00652431" w:rsidRPr="00D04302">
        <w:rPr>
          <w:rFonts w:asciiTheme="majorBidi" w:hAnsiTheme="majorBidi" w:cstheme="majorBidi"/>
          <w:sz w:val="24"/>
          <w:szCs w:val="24"/>
        </w:rPr>
        <w:t xml:space="preserve">C, which attributed to </w:t>
      </w:r>
      <w:r w:rsidR="00652431" w:rsidRPr="00641D09">
        <w:rPr>
          <w:rFonts w:asciiTheme="majorBidi" w:hAnsiTheme="majorBidi" w:cstheme="majorBidi"/>
          <w:sz w:val="24"/>
          <w:szCs w:val="24"/>
        </w:rPr>
        <w:t>the formation of</w:t>
      </w:r>
      <w:r w:rsidRPr="00641D09">
        <w:rPr>
          <w:rFonts w:asciiTheme="majorBidi" w:hAnsiTheme="majorBidi" w:cstheme="majorBidi"/>
          <w:sz w:val="24"/>
          <w:szCs w:val="24"/>
        </w:rPr>
        <w:t xml:space="preserve"> amide</w:t>
      </w:r>
      <w:r w:rsidRPr="00D04302">
        <w:rPr>
          <w:rFonts w:asciiTheme="majorBidi" w:hAnsiTheme="majorBidi" w:cstheme="majorBidi"/>
          <w:sz w:val="24"/>
          <w:szCs w:val="24"/>
        </w:rPr>
        <w:t>-bound 9-aminoanthracene functional groups. The assignment of this mass change indicated successful covalent functionalization of GO by 9-aminoanthracene,</w:t>
      </w:r>
      <w:r w:rsidRPr="00D04302">
        <w:rPr>
          <w:rFonts w:asciiTheme="majorBidi" w:hAnsiTheme="majorBidi" w:cstheme="majorBidi"/>
          <w:sz w:val="24"/>
          <w:szCs w:val="24"/>
          <w:rtl/>
        </w:rPr>
        <w:t xml:space="preserve"> </w:t>
      </w:r>
      <w:r w:rsidRPr="00D04302">
        <w:rPr>
          <w:rFonts w:asciiTheme="majorBidi" w:hAnsiTheme="majorBidi" w:cstheme="majorBidi"/>
          <w:sz w:val="24"/>
          <w:szCs w:val="24"/>
        </w:rPr>
        <w:t>which was also in agreement with the results from FTIR and Raman analysis.</w:t>
      </w:r>
    </w:p>
    <w:bookmarkEnd w:id="68"/>
    <w:bookmarkEnd w:id="69"/>
    <w:bookmarkEnd w:id="70"/>
    <w:p w14:paraId="3B1C161D" w14:textId="72DE360B" w:rsidR="00BD6553" w:rsidRPr="00D04302" w:rsidRDefault="00BD6553" w:rsidP="00D04302">
      <w:pPr>
        <w:spacing w:line="360" w:lineRule="auto"/>
        <w:jc w:val="center"/>
        <w:rPr>
          <w:rFonts w:asciiTheme="majorBidi" w:hAnsiTheme="majorBidi" w:cstheme="majorBidi"/>
          <w:b/>
          <w:bCs/>
          <w:sz w:val="24"/>
          <w:szCs w:val="24"/>
        </w:rPr>
      </w:pPr>
      <w:r w:rsidRPr="00D04302">
        <w:rPr>
          <w:rFonts w:asciiTheme="majorBidi" w:hAnsiTheme="majorBidi" w:cstheme="majorBidi"/>
          <w:b/>
          <w:bCs/>
          <w:noProof/>
          <w:sz w:val="24"/>
          <w:szCs w:val="24"/>
          <w:lang w:val="en-GB" w:eastAsia="en-GB"/>
        </w:rPr>
        <w:drawing>
          <wp:inline distT="0" distB="0" distL="0" distR="0" wp14:anchorId="2D2BFDB7" wp14:editId="71B1E659">
            <wp:extent cx="3384623" cy="1925002"/>
            <wp:effectExtent l="0" t="0" r="6350" b="0"/>
            <wp:docPr id="16" name="Picture 16" descr="D:\Mohammad\Paper\Graphen Oxide\Analysis of GO-An\TGA\TGA Go-An_Page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ohammad\Paper\Graphen Oxide\Analysis of GO-An\TGA\TGA Go-An_Page_1.ti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9593" cy="1933516"/>
                    </a:xfrm>
                    <a:prstGeom prst="rect">
                      <a:avLst/>
                    </a:prstGeom>
                    <a:noFill/>
                    <a:ln>
                      <a:noFill/>
                    </a:ln>
                  </pic:spPr>
                </pic:pic>
              </a:graphicData>
            </a:graphic>
          </wp:inline>
        </w:drawing>
      </w:r>
    </w:p>
    <w:p w14:paraId="59DE6262" w14:textId="33B1D3CD" w:rsidR="00FA519C" w:rsidRPr="001D7A65" w:rsidRDefault="00FA519C" w:rsidP="00D04302">
      <w:pPr>
        <w:spacing w:line="360" w:lineRule="auto"/>
        <w:jc w:val="center"/>
        <w:rPr>
          <w:rFonts w:asciiTheme="majorBidi" w:hAnsiTheme="majorBidi" w:cstheme="majorBidi"/>
          <w:sz w:val="20"/>
          <w:szCs w:val="20"/>
        </w:rPr>
      </w:pPr>
      <w:proofErr w:type="gramStart"/>
      <w:r w:rsidRPr="001D7A65">
        <w:rPr>
          <w:rFonts w:asciiTheme="majorBidi" w:hAnsiTheme="majorBidi" w:cstheme="majorBidi"/>
          <w:b/>
          <w:bCs/>
          <w:sz w:val="20"/>
          <w:szCs w:val="20"/>
        </w:rPr>
        <w:t>Fig. 3.</w:t>
      </w:r>
      <w:proofErr w:type="gramEnd"/>
      <w:r w:rsidRPr="001D7A65">
        <w:rPr>
          <w:rFonts w:asciiTheme="majorBidi" w:hAnsiTheme="majorBidi" w:cstheme="majorBidi"/>
          <w:b/>
          <w:bCs/>
          <w:sz w:val="20"/>
          <w:szCs w:val="20"/>
        </w:rPr>
        <w:t xml:space="preserve"> </w:t>
      </w:r>
      <w:r w:rsidRPr="001D7A65">
        <w:rPr>
          <w:rFonts w:asciiTheme="majorBidi" w:hAnsiTheme="majorBidi" w:cstheme="majorBidi"/>
          <w:sz w:val="20"/>
          <w:szCs w:val="20"/>
        </w:rPr>
        <w:t>TGA of GO and GO-9-AA</w:t>
      </w:r>
    </w:p>
    <w:p w14:paraId="43712564" w14:textId="030F93AB" w:rsidR="00FA519C" w:rsidRPr="00D04302" w:rsidRDefault="00FA519C" w:rsidP="003E1BF6">
      <w:pPr>
        <w:spacing w:after="0" w:line="360" w:lineRule="auto"/>
        <w:jc w:val="both"/>
        <w:rPr>
          <w:rFonts w:asciiTheme="majorBidi" w:hAnsiTheme="majorBidi" w:cstheme="majorBidi"/>
          <w:color w:val="FF0000"/>
          <w:sz w:val="24"/>
          <w:szCs w:val="24"/>
        </w:rPr>
      </w:pPr>
      <w:bookmarkStart w:id="71" w:name="OLE_LINK96"/>
      <w:bookmarkStart w:id="72" w:name="OLE_LINK97"/>
      <w:r w:rsidRPr="00D04302">
        <w:rPr>
          <w:rFonts w:asciiTheme="majorBidi" w:hAnsiTheme="majorBidi" w:cstheme="majorBidi"/>
          <w:sz w:val="24"/>
          <w:szCs w:val="24"/>
        </w:rPr>
        <w:lastRenderedPageBreak/>
        <w:t>Figure 4</w:t>
      </w:r>
      <w:r w:rsidRPr="00D04302">
        <w:rPr>
          <w:rFonts w:asciiTheme="majorBidi" w:hAnsiTheme="majorBidi" w:cstheme="majorBidi"/>
          <w:b/>
          <w:bCs/>
          <w:sz w:val="24"/>
          <w:szCs w:val="24"/>
        </w:rPr>
        <w:t xml:space="preserve"> </w:t>
      </w:r>
      <w:r w:rsidRPr="00D04302">
        <w:rPr>
          <w:rFonts w:asciiTheme="majorBidi" w:hAnsiTheme="majorBidi" w:cstheme="majorBidi"/>
          <w:sz w:val="24"/>
          <w:szCs w:val="24"/>
        </w:rPr>
        <w:t>shows the XRD patterns of the pristine GO and GO-9-AA. The peak at 11.06° corresponds to the (001) diffraction with an interlayer spacing of approximately 0.74 nm</w:t>
      </w:r>
      <w:r w:rsidR="00C956C3">
        <w:rPr>
          <w:rFonts w:asciiTheme="majorBidi" w:hAnsiTheme="majorBidi" w:cstheme="majorBidi"/>
          <w:sz w:val="24"/>
          <w:szCs w:val="24"/>
        </w:rPr>
        <w:t>.</w:t>
      </w:r>
      <w:hyperlink w:anchor="_ENREF_41" w:tooltip="Jeong, 2008 #255"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&lt;EndNote&gt;&lt;Cite&gt;&lt;Author&gt;Jeong&lt;/Author&gt;&lt;Year&gt;2008&lt;/Year&gt;&lt;RecNum&gt;255&lt;/RecNum&gt;&lt;DisplayText&gt;&lt;style face="superscript"&gt;41&lt;/style&gt;&lt;/DisplayText&gt;&lt;record&gt;&lt;rec-number&gt;255&lt;/rec-number&gt;&lt;foreign-keys&gt;&lt;key app="EN" db-id="r55ret2r2v20d1es9davatp85se5wr5waxdd"&gt;255&lt;/key&gt;&lt;/foreign-keys&gt;&lt;ref-type name="Journal Article"&gt;17&lt;/ref-type&gt;&lt;contributors&gt;&lt;authors&gt;&lt;author&gt;Jeong, Hae-Kyung&lt;/author&gt;&lt;author&gt;Lee, Yun Pyo&lt;/author&gt;&lt;author&gt;Lahaye, Rob JWE&lt;/author&gt;&lt;author&gt;Park, Min-Ho&lt;/author&gt;&lt;author&gt;An, Kay Hyeok&lt;/author&gt;&lt;author&gt;Kim, Ick Jun&lt;/author&gt;&lt;author&gt;Yang, Cheol-Woong&lt;/author&gt;&lt;author&gt;Park, Chong Yun&lt;/author&gt;&lt;author&gt;Ruoff, Rodney S&lt;/author&gt;&lt;author&gt;Lee, Young Hee&lt;/author&gt;&lt;/authors&gt;&lt;/contributors&gt;&lt;titles&gt;&lt;title&gt;Evidence of graphitic AB stacking order of graphite oxides&lt;/title&gt;&lt;secondary-title&gt;Journal of the American Chemical Society&lt;/secondary-title&gt;&lt;/titles&gt;&lt;periodical&gt;&lt;full-title&gt;Journal of the American Chemical Society&lt;/full-title&gt;&lt;/periodical&gt;&lt;pages&gt;1362-1366&lt;/pages&gt;&lt;volume&gt;130&lt;/volume&gt;&lt;number&gt;4&lt;/number&gt;&lt;dates&gt;&lt;year&gt;2008&lt;/year&gt;&lt;/dates&gt;&lt;isbn&gt;0002-7863&lt;/isbn&gt;&lt;urls&gt;&lt;/urls&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41</w:t>
        </w:r>
        <w:r w:rsidR="003E1BF6" w:rsidRPr="00D04302">
          <w:rPr>
            <w:rFonts w:asciiTheme="majorBidi" w:hAnsiTheme="majorBidi" w:cstheme="majorBidi"/>
            <w:sz w:val="24"/>
            <w:szCs w:val="24"/>
          </w:rPr>
          <w:fldChar w:fldCharType="end"/>
        </w:r>
      </w:hyperlink>
      <w:r w:rsidRPr="00D04302">
        <w:rPr>
          <w:rFonts w:asciiTheme="majorBidi" w:hAnsiTheme="majorBidi" w:cstheme="majorBidi"/>
          <w:sz w:val="24"/>
          <w:szCs w:val="24"/>
        </w:rPr>
        <w:t xml:space="preserve"> As can be seen, this peak in XRD pattern </w:t>
      </w:r>
      <w:r w:rsidR="00EA25BF" w:rsidRPr="00D04302">
        <w:rPr>
          <w:rFonts w:asciiTheme="majorBidi" w:hAnsiTheme="majorBidi" w:cstheme="majorBidi"/>
          <w:sz w:val="24"/>
          <w:szCs w:val="24"/>
        </w:rPr>
        <w:t xml:space="preserve">of GO after </w:t>
      </w:r>
      <w:r w:rsidR="00EA25BF" w:rsidRPr="00CC5CE7">
        <w:rPr>
          <w:rFonts w:asciiTheme="majorBidi" w:hAnsiTheme="majorBidi" w:cstheme="majorBidi"/>
          <w:sz w:val="24"/>
          <w:szCs w:val="24"/>
        </w:rPr>
        <w:t xml:space="preserve">amidation </w:t>
      </w:r>
      <w:r w:rsidR="00333BF7" w:rsidRPr="00CC5CE7">
        <w:rPr>
          <w:rFonts w:asciiTheme="majorBidi" w:hAnsiTheme="majorBidi" w:cstheme="majorBidi"/>
          <w:sz w:val="24"/>
          <w:szCs w:val="24"/>
        </w:rPr>
        <w:t>eliminated, suggestin</w:t>
      </w:r>
      <w:r w:rsidR="00FE19F2" w:rsidRPr="00CC5CE7">
        <w:rPr>
          <w:rFonts w:asciiTheme="majorBidi" w:hAnsiTheme="majorBidi" w:cstheme="majorBidi"/>
          <w:sz w:val="24"/>
          <w:szCs w:val="24"/>
        </w:rPr>
        <w:t>g exfoliation of</w:t>
      </w:r>
      <w:r w:rsidR="00333BF7" w:rsidRPr="00CC5CE7">
        <w:rPr>
          <w:rFonts w:asciiTheme="majorBidi" w:hAnsiTheme="majorBidi" w:cstheme="majorBidi"/>
          <w:sz w:val="24"/>
          <w:szCs w:val="24"/>
        </w:rPr>
        <w:t xml:space="preserve"> layer</w:t>
      </w:r>
      <w:r w:rsidR="00FE19F2" w:rsidRPr="00CC5CE7">
        <w:rPr>
          <w:rFonts w:asciiTheme="majorBidi" w:hAnsiTheme="majorBidi" w:cstheme="majorBidi"/>
          <w:sz w:val="24"/>
          <w:szCs w:val="24"/>
        </w:rPr>
        <w:t>ed</w:t>
      </w:r>
      <w:r w:rsidRPr="00CC5CE7">
        <w:rPr>
          <w:rFonts w:asciiTheme="majorBidi" w:hAnsiTheme="majorBidi" w:cstheme="majorBidi"/>
          <w:sz w:val="24"/>
          <w:szCs w:val="24"/>
        </w:rPr>
        <w:t xml:space="preserve"> </w:t>
      </w:r>
      <w:r w:rsidR="00530353" w:rsidRPr="00CC5CE7">
        <w:rPr>
          <w:rFonts w:asciiTheme="majorBidi" w:hAnsiTheme="majorBidi" w:cstheme="majorBidi"/>
          <w:sz w:val="24"/>
          <w:szCs w:val="24"/>
        </w:rPr>
        <w:t>in GO-9-AA</w:t>
      </w:r>
      <w:r w:rsidRPr="00CC5CE7">
        <w:rPr>
          <w:rFonts w:asciiTheme="majorBidi" w:hAnsiTheme="majorBidi" w:cstheme="majorBidi"/>
          <w:sz w:val="24"/>
          <w:szCs w:val="24"/>
        </w:rPr>
        <w:t xml:space="preserve">. </w:t>
      </w:r>
    </w:p>
    <w:bookmarkEnd w:id="71"/>
    <w:bookmarkEnd w:id="72"/>
    <w:p w14:paraId="250AC692" w14:textId="1AC397D7" w:rsidR="00BA6602" w:rsidRPr="00D04302" w:rsidRDefault="00BA6602" w:rsidP="00D04302">
      <w:pPr>
        <w:spacing w:line="360" w:lineRule="auto"/>
        <w:jc w:val="center"/>
        <w:rPr>
          <w:rFonts w:asciiTheme="majorBidi" w:hAnsiTheme="majorBidi" w:cstheme="majorBidi"/>
          <w:b/>
          <w:bCs/>
          <w:sz w:val="24"/>
          <w:szCs w:val="24"/>
        </w:rPr>
      </w:pPr>
      <w:r w:rsidRPr="00D04302">
        <w:rPr>
          <w:rFonts w:asciiTheme="majorBidi" w:hAnsiTheme="majorBidi" w:cstheme="majorBidi"/>
          <w:b/>
          <w:bCs/>
          <w:noProof/>
          <w:sz w:val="24"/>
          <w:szCs w:val="24"/>
          <w:lang w:val="en-GB" w:eastAsia="en-GB"/>
        </w:rPr>
        <w:drawing>
          <wp:inline distT="0" distB="0" distL="0" distR="0" wp14:anchorId="45625842" wp14:editId="7C79A4DD">
            <wp:extent cx="2933700" cy="2026037"/>
            <wp:effectExtent l="0" t="0" r="0" b="0"/>
            <wp:docPr id="19" name="Picture 19" descr="D:\Mohammad\Paper\Graphen Oxide\Analysis of GO-An\XRD\XRD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ohammad\Paper\Graphen Oxide\Analysis of GO-An\XRD\XRD1.ti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7072" cy="2042178"/>
                    </a:xfrm>
                    <a:prstGeom prst="rect">
                      <a:avLst/>
                    </a:prstGeom>
                    <a:noFill/>
                    <a:ln>
                      <a:noFill/>
                    </a:ln>
                  </pic:spPr>
                </pic:pic>
              </a:graphicData>
            </a:graphic>
          </wp:inline>
        </w:drawing>
      </w:r>
    </w:p>
    <w:p w14:paraId="2A498EC1" w14:textId="75184A6E" w:rsidR="00FA519C" w:rsidRPr="001D7A65" w:rsidRDefault="00FA519C" w:rsidP="00D04302">
      <w:pPr>
        <w:spacing w:line="360" w:lineRule="auto"/>
        <w:jc w:val="center"/>
        <w:rPr>
          <w:rFonts w:asciiTheme="majorBidi" w:hAnsiTheme="majorBidi" w:cstheme="majorBidi"/>
          <w:sz w:val="20"/>
          <w:szCs w:val="20"/>
        </w:rPr>
      </w:pPr>
      <w:proofErr w:type="gramStart"/>
      <w:r w:rsidRPr="001D7A65">
        <w:rPr>
          <w:rFonts w:asciiTheme="majorBidi" w:hAnsiTheme="majorBidi" w:cstheme="majorBidi"/>
          <w:b/>
          <w:bCs/>
          <w:sz w:val="20"/>
          <w:szCs w:val="20"/>
        </w:rPr>
        <w:t>Fig. 4.</w:t>
      </w:r>
      <w:proofErr w:type="gramEnd"/>
      <w:r w:rsidRPr="001D7A65">
        <w:rPr>
          <w:rFonts w:asciiTheme="majorBidi" w:hAnsiTheme="majorBidi" w:cstheme="majorBidi"/>
          <w:b/>
          <w:bCs/>
          <w:sz w:val="20"/>
          <w:szCs w:val="20"/>
        </w:rPr>
        <w:t xml:space="preserve"> </w:t>
      </w:r>
      <w:r w:rsidRPr="001D7A65">
        <w:rPr>
          <w:rFonts w:asciiTheme="majorBidi" w:hAnsiTheme="majorBidi" w:cstheme="majorBidi"/>
          <w:sz w:val="20"/>
          <w:szCs w:val="20"/>
        </w:rPr>
        <w:t>X-ray diffrac</w:t>
      </w:r>
      <w:r w:rsidR="0059379E">
        <w:rPr>
          <w:rFonts w:asciiTheme="majorBidi" w:hAnsiTheme="majorBidi" w:cstheme="majorBidi"/>
          <w:sz w:val="20"/>
          <w:szCs w:val="20"/>
        </w:rPr>
        <w:t>tion patterns of GO and GO-9-AA</w:t>
      </w:r>
    </w:p>
    <w:p w14:paraId="62F65A14" w14:textId="748D36E0" w:rsidR="00FA519C" w:rsidRPr="00D04302" w:rsidRDefault="001E6B3D" w:rsidP="003E1BF6">
      <w:pPr>
        <w:spacing w:line="360" w:lineRule="auto"/>
        <w:jc w:val="both"/>
        <w:rPr>
          <w:rFonts w:asciiTheme="majorBidi" w:hAnsiTheme="majorBidi" w:cstheme="majorBidi"/>
          <w:sz w:val="24"/>
          <w:szCs w:val="24"/>
        </w:rPr>
      </w:pPr>
      <w:bookmarkStart w:id="73" w:name="OLE_LINK120"/>
      <w:bookmarkStart w:id="74" w:name="OLE_LINK121"/>
      <w:r w:rsidRPr="00D04302">
        <w:rPr>
          <w:rFonts w:asciiTheme="majorBidi" w:hAnsiTheme="majorBidi" w:cstheme="majorBidi"/>
          <w:sz w:val="24"/>
          <w:szCs w:val="24"/>
        </w:rPr>
        <w:t xml:space="preserve">The natural structure of </w:t>
      </w:r>
      <w:r w:rsidR="00B54632" w:rsidRPr="00D04302">
        <w:rPr>
          <w:rFonts w:asciiTheme="majorBidi" w:hAnsiTheme="majorBidi" w:cstheme="majorBidi"/>
          <w:sz w:val="24"/>
          <w:szCs w:val="24"/>
        </w:rPr>
        <w:t>GO</w:t>
      </w:r>
      <w:r w:rsidRPr="00D04302">
        <w:rPr>
          <w:rFonts w:asciiTheme="majorBidi" w:hAnsiTheme="majorBidi" w:cstheme="majorBidi"/>
          <w:sz w:val="24"/>
          <w:szCs w:val="24"/>
        </w:rPr>
        <w:t xml:space="preserve"> could be proved by natural ripples on the </w:t>
      </w:r>
      <w:r w:rsidR="00B54632" w:rsidRPr="00D04302">
        <w:rPr>
          <w:rFonts w:asciiTheme="majorBidi" w:hAnsiTheme="majorBidi" w:cstheme="majorBidi"/>
          <w:sz w:val="24"/>
          <w:szCs w:val="24"/>
        </w:rPr>
        <w:t>GO</w:t>
      </w:r>
      <w:r w:rsidRPr="00D04302">
        <w:rPr>
          <w:rFonts w:asciiTheme="majorBidi" w:hAnsiTheme="majorBidi" w:cstheme="majorBidi"/>
          <w:sz w:val="24"/>
          <w:szCs w:val="24"/>
        </w:rPr>
        <w:t xml:space="preserve"> surfaces</w:t>
      </w:r>
      <w:r w:rsidR="00C956C3">
        <w:rPr>
          <w:rFonts w:asciiTheme="majorBidi" w:hAnsiTheme="majorBidi" w:cstheme="majorBidi"/>
          <w:sz w:val="24"/>
          <w:szCs w:val="24"/>
        </w:rPr>
        <w:t>.</w:t>
      </w:r>
      <w:hyperlink w:anchor="_ENREF_42" w:tooltip="Fasolino, 2007 #80" w:history="1">
        <w:r w:rsidR="003E1BF6" w:rsidRPr="005C2F54">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&lt;EndNote&gt;&lt;Cite&gt;&lt;Author&gt;Fasolino&lt;/Author&gt;&lt;Year&gt;2007&lt;/Year&gt;&lt;RecNum&gt;80&lt;/RecNum&gt;&lt;DisplayText&gt;&lt;style face="superscript"&gt;42&lt;/style&gt;&lt;/DisplayText&gt;&lt;record&gt;&lt;rec-number&gt;80&lt;/rec-number&gt;&lt;foreign-keys&gt;&lt;key app="EN" db-id="wzef9sp5kwszt6epvt5paezexstd0atae095"&gt;80&lt;/key&gt;&lt;/foreign-keys&gt;&lt;ref-type name="Journal Article"&gt;17&lt;/ref-type&gt;&lt;contributors&gt;&lt;authors&gt;&lt;author&gt;Fasolino, Annalisa&lt;/author&gt;&lt;author&gt;Los, JH&lt;/author&gt;&lt;author&gt;Katsnelson, Mikhail I&lt;/author&gt;&lt;/authors&gt;&lt;/contributors&gt;&lt;titles&gt;&lt;title&gt;Intrinsic ripples in graphene&lt;/title&gt;&lt;secondary-title&gt;Nature materials&lt;/secondary-title&gt;&lt;/titles&gt;&lt;periodical&gt;&lt;full-title&gt;Nature materials&lt;/full-title&gt;&lt;/periodical&gt;&lt;pages&gt;858-861&lt;/pages&gt;&lt;volume&gt;6&lt;/volume&gt;&lt;number&gt;11&lt;/number&gt;&lt;dates&gt;&lt;year&gt;2007&lt;/year&gt;&lt;/dates&gt;&lt;isbn&gt;1476-1122&lt;/isbn&gt;&lt;urls&gt;&lt;/urls&gt;&lt;/record&gt;&lt;/Cite&gt;&lt;/EndNote&gt;</w:instrText>
        </w:r>
        <w:r w:rsidR="003E1BF6" w:rsidRPr="005C2F54">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42</w:t>
        </w:r>
        <w:r w:rsidR="003E1BF6" w:rsidRPr="005C2F54">
          <w:rPr>
            <w:rFonts w:asciiTheme="majorBidi" w:hAnsiTheme="majorBidi" w:cstheme="majorBidi"/>
            <w:sz w:val="24"/>
            <w:szCs w:val="24"/>
          </w:rPr>
          <w:fldChar w:fldCharType="end"/>
        </w:r>
      </w:hyperlink>
      <w:r w:rsidRPr="005C2F54">
        <w:rPr>
          <w:rFonts w:asciiTheme="majorBidi" w:hAnsiTheme="majorBidi" w:cstheme="majorBidi"/>
          <w:sz w:val="24"/>
          <w:szCs w:val="24"/>
        </w:rPr>
        <w:t xml:space="preserve"> </w:t>
      </w:r>
      <w:r w:rsidR="008C4BAA" w:rsidRPr="005C2F54">
        <w:rPr>
          <w:rFonts w:asciiTheme="majorBidi" w:hAnsiTheme="majorBidi" w:cstheme="majorBidi"/>
          <w:sz w:val="24"/>
          <w:szCs w:val="24"/>
        </w:rPr>
        <w:t>T</w:t>
      </w:r>
      <w:r w:rsidR="005E6BBB" w:rsidRPr="005C2F54">
        <w:rPr>
          <w:rFonts w:asciiTheme="majorBidi" w:hAnsiTheme="majorBidi" w:cstheme="majorBidi"/>
          <w:sz w:val="24"/>
          <w:szCs w:val="24"/>
        </w:rPr>
        <w:t>he microstructure of the sorbent</w:t>
      </w:r>
      <w:r w:rsidR="008C4BAA" w:rsidRPr="005C2F54">
        <w:rPr>
          <w:rFonts w:asciiTheme="majorBidi" w:hAnsiTheme="majorBidi" w:cstheme="majorBidi"/>
          <w:sz w:val="24"/>
          <w:szCs w:val="24"/>
        </w:rPr>
        <w:t xml:space="preserve"> before and after modification was investigated by TEM</w:t>
      </w:r>
      <w:r w:rsidR="005E6BBB" w:rsidRPr="005C2F54">
        <w:rPr>
          <w:rFonts w:asciiTheme="majorBidi" w:hAnsiTheme="majorBidi" w:cstheme="majorBidi"/>
          <w:sz w:val="24"/>
          <w:szCs w:val="24"/>
        </w:rPr>
        <w:t>. T</w:t>
      </w:r>
      <w:r w:rsidR="005E6BBB" w:rsidRPr="00D04302">
        <w:rPr>
          <w:rFonts w:asciiTheme="majorBidi" w:hAnsiTheme="majorBidi" w:cstheme="majorBidi"/>
          <w:sz w:val="24"/>
          <w:szCs w:val="24"/>
        </w:rPr>
        <w:t>he TEM images demonstrated that both GO</w:t>
      </w:r>
      <w:r w:rsidR="00DE1191" w:rsidRPr="00D04302">
        <w:rPr>
          <w:rFonts w:asciiTheme="majorBidi" w:hAnsiTheme="majorBidi" w:cstheme="majorBidi"/>
          <w:sz w:val="24"/>
          <w:szCs w:val="24"/>
        </w:rPr>
        <w:t>,</w:t>
      </w:r>
      <w:r w:rsidR="005E6BBB" w:rsidRPr="00D04302">
        <w:rPr>
          <w:rFonts w:asciiTheme="majorBidi" w:hAnsiTheme="majorBidi" w:cstheme="majorBidi"/>
          <w:sz w:val="24"/>
          <w:szCs w:val="24"/>
        </w:rPr>
        <w:t xml:space="preserve"> and GO-9-AA nanosheet films were transparent</w:t>
      </w:r>
      <w:r w:rsidR="00FA0968" w:rsidRPr="00D04302">
        <w:rPr>
          <w:rFonts w:asciiTheme="majorBidi" w:hAnsiTheme="majorBidi" w:cstheme="majorBidi"/>
          <w:sz w:val="24"/>
          <w:szCs w:val="24"/>
        </w:rPr>
        <w:t xml:space="preserve"> (Figure 5)</w:t>
      </w:r>
      <w:r w:rsidR="00DE1191" w:rsidRPr="00D04302">
        <w:rPr>
          <w:rFonts w:asciiTheme="majorBidi" w:hAnsiTheme="majorBidi" w:cstheme="majorBidi"/>
          <w:sz w:val="24"/>
          <w:szCs w:val="24"/>
        </w:rPr>
        <w:t xml:space="preserve">. </w:t>
      </w:r>
      <w:r w:rsidR="00DE1191" w:rsidRPr="005C2F54">
        <w:rPr>
          <w:rFonts w:asciiTheme="majorBidi" w:hAnsiTheme="majorBidi" w:cstheme="majorBidi"/>
          <w:sz w:val="24"/>
          <w:szCs w:val="24"/>
        </w:rPr>
        <w:t>As can</w:t>
      </w:r>
      <w:r w:rsidR="005E6BBB" w:rsidRPr="005C2F54">
        <w:rPr>
          <w:rFonts w:asciiTheme="majorBidi" w:hAnsiTheme="majorBidi" w:cstheme="majorBidi"/>
          <w:sz w:val="24"/>
          <w:szCs w:val="24"/>
        </w:rPr>
        <w:t xml:space="preserve"> be seen</w:t>
      </w:r>
      <w:r w:rsidR="00DE1191" w:rsidRPr="005C2F54">
        <w:rPr>
          <w:rFonts w:asciiTheme="majorBidi" w:hAnsiTheme="majorBidi" w:cstheme="majorBidi"/>
          <w:sz w:val="24"/>
          <w:szCs w:val="24"/>
        </w:rPr>
        <w:t>,</w:t>
      </w:r>
      <w:r w:rsidR="005E6BBB" w:rsidRPr="005C2F54">
        <w:rPr>
          <w:rFonts w:asciiTheme="majorBidi" w:hAnsiTheme="majorBidi" w:cstheme="majorBidi"/>
          <w:sz w:val="24"/>
          <w:szCs w:val="24"/>
        </w:rPr>
        <w:t xml:space="preserve"> GO </w:t>
      </w:r>
      <w:r w:rsidR="005E6BBB" w:rsidRPr="00D04302">
        <w:rPr>
          <w:rFonts w:asciiTheme="majorBidi" w:hAnsiTheme="majorBidi" w:cstheme="majorBidi"/>
          <w:sz w:val="24"/>
          <w:szCs w:val="24"/>
        </w:rPr>
        <w:t>has fairly flat surface compared with that of GO-9-AA and its wrinkles were mainly positioned on the boundary regions of the GO and created scrolls, whereas the surface of GO-9-AA has more aggregations and wrinkles which mostly on the basal planes to make groove regions</w:t>
      </w:r>
      <w:r w:rsidR="00FA519C" w:rsidRPr="00D04302">
        <w:rPr>
          <w:rFonts w:asciiTheme="majorBidi" w:hAnsiTheme="majorBidi" w:cstheme="majorBidi"/>
          <w:sz w:val="24"/>
          <w:szCs w:val="24"/>
        </w:rPr>
        <w:t>.</w:t>
      </w:r>
    </w:p>
    <w:bookmarkEnd w:id="73"/>
    <w:bookmarkEnd w:id="74"/>
    <w:p w14:paraId="1FEA948C" w14:textId="20659085" w:rsidR="00FA519C" w:rsidRPr="00D04302" w:rsidRDefault="0013528D" w:rsidP="00D04302">
      <w:pPr>
        <w:spacing w:line="360" w:lineRule="auto"/>
        <w:jc w:val="center"/>
        <w:rPr>
          <w:rFonts w:asciiTheme="majorBidi" w:hAnsiTheme="majorBidi" w:cstheme="majorBidi"/>
          <w:sz w:val="24"/>
          <w:szCs w:val="24"/>
        </w:rPr>
      </w:pPr>
      <w:r w:rsidRPr="00D04302">
        <w:rPr>
          <w:rFonts w:asciiTheme="majorBidi" w:hAnsiTheme="majorBidi" w:cstheme="majorBidi"/>
          <w:noProof/>
          <w:sz w:val="24"/>
          <w:szCs w:val="24"/>
          <w:lang w:val="en-GB" w:eastAsia="en-GB"/>
        </w:rPr>
        <w:drawing>
          <wp:inline distT="0" distB="0" distL="0" distR="0" wp14:anchorId="6030B49A" wp14:editId="42553A04">
            <wp:extent cx="2005894" cy="1882833"/>
            <wp:effectExtent l="0" t="0" r="0" b="3175"/>
            <wp:docPr id="9" name="Picture 9" descr="C:\Users\Ali\Desktop\gerapheneoxide\attachments\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Desktop\gerapheneoxide\attachments\MAI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7377" cy="1884225"/>
                    </a:xfrm>
                    <a:prstGeom prst="rect">
                      <a:avLst/>
                    </a:prstGeom>
                    <a:noFill/>
                    <a:ln>
                      <a:noFill/>
                    </a:ln>
                  </pic:spPr>
                </pic:pic>
              </a:graphicData>
            </a:graphic>
          </wp:inline>
        </w:drawing>
      </w:r>
      <w:r w:rsidRPr="00D04302">
        <w:rPr>
          <w:rFonts w:asciiTheme="majorBidi" w:hAnsiTheme="majorBidi" w:cstheme="majorBidi"/>
          <w:noProof/>
          <w:sz w:val="24"/>
          <w:szCs w:val="24"/>
          <w:lang w:val="en-GB" w:eastAsia="en-GB"/>
        </w:rPr>
        <w:drawing>
          <wp:inline distT="0" distB="0" distL="0" distR="0" wp14:anchorId="7365FD7A" wp14:editId="5B4E185C">
            <wp:extent cx="2011215" cy="18859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025328" cy="1899184"/>
                    </a:xfrm>
                    <a:prstGeom prst="rect">
                      <a:avLst/>
                    </a:prstGeom>
                  </pic:spPr>
                </pic:pic>
              </a:graphicData>
            </a:graphic>
          </wp:inline>
        </w:drawing>
      </w:r>
    </w:p>
    <w:p w14:paraId="05518C30" w14:textId="3FEC65E2" w:rsidR="00FA519C" w:rsidRPr="001D7A65" w:rsidRDefault="00FA519C" w:rsidP="00D04302">
      <w:pPr>
        <w:spacing w:line="360" w:lineRule="auto"/>
        <w:jc w:val="center"/>
        <w:rPr>
          <w:rFonts w:asciiTheme="majorBidi" w:hAnsiTheme="majorBidi" w:cstheme="majorBidi"/>
          <w:sz w:val="20"/>
          <w:szCs w:val="20"/>
        </w:rPr>
      </w:pPr>
      <w:proofErr w:type="gramStart"/>
      <w:r w:rsidRPr="001D7A65">
        <w:rPr>
          <w:rFonts w:asciiTheme="majorBidi" w:hAnsiTheme="majorBidi" w:cstheme="majorBidi"/>
          <w:b/>
          <w:bCs/>
          <w:sz w:val="20"/>
          <w:szCs w:val="20"/>
        </w:rPr>
        <w:t>Fig. 5.</w:t>
      </w:r>
      <w:proofErr w:type="gramEnd"/>
      <w:r w:rsidRPr="001D7A65">
        <w:rPr>
          <w:rFonts w:asciiTheme="majorBidi" w:hAnsiTheme="majorBidi" w:cstheme="majorBidi"/>
          <w:b/>
          <w:bCs/>
          <w:sz w:val="20"/>
          <w:szCs w:val="20"/>
        </w:rPr>
        <w:t xml:space="preserve"> </w:t>
      </w:r>
      <w:r w:rsidR="00586CF7" w:rsidRPr="001D7A65">
        <w:rPr>
          <w:rFonts w:asciiTheme="majorBidi" w:hAnsiTheme="majorBidi" w:cstheme="majorBidi"/>
          <w:sz w:val="20"/>
          <w:szCs w:val="20"/>
        </w:rPr>
        <w:t>TEM micrograph o</w:t>
      </w:r>
      <w:r w:rsidR="00871EB9" w:rsidRPr="001D7A65">
        <w:rPr>
          <w:rFonts w:asciiTheme="majorBidi" w:hAnsiTheme="majorBidi" w:cstheme="majorBidi"/>
          <w:sz w:val="20"/>
          <w:szCs w:val="20"/>
        </w:rPr>
        <w:t>f GO (left) and GO-9-AA (right)</w:t>
      </w:r>
    </w:p>
    <w:p w14:paraId="247BD24C" w14:textId="77777777" w:rsidR="00FA519C" w:rsidRPr="00D04302" w:rsidRDefault="00FA519C" w:rsidP="00D04302">
      <w:pPr>
        <w:spacing w:after="0" w:line="360" w:lineRule="auto"/>
        <w:jc w:val="both"/>
        <w:rPr>
          <w:rFonts w:asciiTheme="majorBidi" w:hAnsiTheme="majorBidi" w:cstheme="majorBidi"/>
          <w:i/>
          <w:iCs/>
          <w:sz w:val="24"/>
          <w:szCs w:val="24"/>
        </w:rPr>
      </w:pPr>
      <w:r w:rsidRPr="00D04302">
        <w:rPr>
          <w:rFonts w:asciiTheme="majorBidi" w:hAnsiTheme="majorBidi" w:cstheme="majorBidi"/>
          <w:i/>
          <w:iCs/>
          <w:sz w:val="24"/>
          <w:szCs w:val="24"/>
        </w:rPr>
        <w:t>3.3. Adsorption isotherms</w:t>
      </w:r>
      <w:bookmarkStart w:id="75" w:name="OLE_LINK98"/>
      <w:bookmarkStart w:id="76" w:name="OLE_LINK99"/>
    </w:p>
    <w:p w14:paraId="4F75C1A5" w14:textId="28EC672B" w:rsidR="003A6263" w:rsidRDefault="00320F24" w:rsidP="003E1BF6">
      <w:pPr>
        <w:spacing w:line="360" w:lineRule="auto"/>
        <w:jc w:val="both"/>
        <w:rPr>
          <w:rFonts w:asciiTheme="majorBidi" w:hAnsiTheme="majorBidi" w:cstheme="majorBidi"/>
          <w:sz w:val="24"/>
          <w:szCs w:val="24"/>
        </w:rPr>
      </w:pPr>
      <w:r w:rsidRPr="00D04302">
        <w:rPr>
          <w:rFonts w:asciiTheme="majorBidi" w:hAnsiTheme="majorBidi" w:cstheme="majorBidi"/>
          <w:sz w:val="24"/>
          <w:szCs w:val="24"/>
        </w:rPr>
        <w:lastRenderedPageBreak/>
        <w:t xml:space="preserve">Describing </w:t>
      </w:r>
      <w:r w:rsidR="009229D8" w:rsidRPr="00D04302">
        <w:rPr>
          <w:rFonts w:asciiTheme="majorBidi" w:hAnsiTheme="majorBidi" w:cstheme="majorBidi"/>
          <w:sz w:val="24"/>
          <w:szCs w:val="24"/>
        </w:rPr>
        <w:t xml:space="preserve">the </w:t>
      </w:r>
      <w:r w:rsidRPr="00D04302">
        <w:rPr>
          <w:rFonts w:asciiTheme="majorBidi" w:hAnsiTheme="majorBidi" w:cstheme="majorBidi"/>
          <w:sz w:val="24"/>
          <w:szCs w:val="24"/>
        </w:rPr>
        <w:t>interaction between adsorbent and the adsorbate is usually the aim of adsorption isotherm models when the adsorption process reaches equilibrium. T</w:t>
      </w:r>
      <w:r w:rsidR="00DE1191" w:rsidRPr="00D04302">
        <w:rPr>
          <w:rFonts w:asciiTheme="majorBidi" w:hAnsiTheme="majorBidi" w:cstheme="majorBidi"/>
          <w:sz w:val="24"/>
          <w:szCs w:val="24"/>
        </w:rPr>
        <w:t>he isotherm models allow</w:t>
      </w:r>
      <w:r w:rsidR="00DE1191" w:rsidRPr="00D04302">
        <w:rPr>
          <w:rFonts w:asciiTheme="majorBidi" w:hAnsiTheme="majorBidi" w:cstheme="majorBidi"/>
          <w:color w:val="FF0000"/>
          <w:sz w:val="24"/>
          <w:szCs w:val="24"/>
        </w:rPr>
        <w:t xml:space="preserve"> </w:t>
      </w:r>
      <w:r w:rsidR="00DE1191" w:rsidRPr="00BD5672">
        <w:rPr>
          <w:rFonts w:asciiTheme="majorBidi" w:hAnsiTheme="majorBidi" w:cstheme="majorBidi"/>
          <w:sz w:val="24"/>
          <w:szCs w:val="24"/>
        </w:rPr>
        <w:t>having</w:t>
      </w:r>
      <w:r w:rsidRPr="00BD5672">
        <w:rPr>
          <w:rFonts w:asciiTheme="majorBidi" w:hAnsiTheme="majorBidi" w:cstheme="majorBidi"/>
          <w:sz w:val="24"/>
          <w:szCs w:val="24"/>
        </w:rPr>
        <w:t xml:space="preserve"> </w:t>
      </w:r>
      <w:r w:rsidRPr="00D04302">
        <w:rPr>
          <w:rFonts w:asciiTheme="majorBidi" w:hAnsiTheme="majorBidi" w:cstheme="majorBidi"/>
          <w:sz w:val="24"/>
          <w:szCs w:val="24"/>
        </w:rPr>
        <w:t>the most vital parameter for designing an appropriate adsorption system</w:t>
      </w:r>
      <w:r w:rsidR="00C64CEC">
        <w:rPr>
          <w:rFonts w:asciiTheme="majorBidi" w:hAnsiTheme="majorBidi" w:cstheme="majorBidi"/>
          <w:sz w:val="24"/>
          <w:szCs w:val="24"/>
        </w:rPr>
        <w:t>.</w:t>
      </w:r>
      <w:hyperlink w:anchor="_ENREF_43" w:tooltip="Yuan, 2013 #152"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&lt;EndNote&gt;&lt;Cite&gt;&lt;Author&gt;Yuan&lt;/Author&gt;&lt;Year&gt;2013&lt;/Year&gt;&lt;RecNum&gt;152&lt;/RecNum&gt;&lt;DisplayText&gt;&lt;style face="superscript"&gt;43&lt;/style&gt;&lt;/DisplayText&gt;&lt;record&gt;&lt;rec-number&gt;152&lt;/rec-number&gt;&lt;foreign-keys&gt;&lt;key app="EN" db-id="v2p9a25tcvrd0jevta459d0v0ffxpzfftzfz"&gt;152&lt;/key&gt;&lt;/foreign-keys&gt;&lt;ref-type name="Journal Article"&gt;17&lt;/ref-type&gt;&lt;contributors&gt;&lt;authors&gt;&lt;author&gt;Yuan, Xiaoya&lt;/author&gt;&lt;author&gt;Wang, Yufei&lt;/author&gt;&lt;author&gt;Wang, Jian&lt;/author&gt;&lt;author&gt;Zhou, Chao&lt;/author&gt;&lt;author&gt;Tang, Qi&lt;/author&gt;&lt;author&gt;Rao, Xiaobei&lt;/author&gt;&lt;/authors&gt;&lt;/contributors&gt;&lt;titles&gt;&lt;title&gt;Calcined graphene/MgAl-layered double hydroxides for enhanced Cr(VI) removal&lt;/title&gt;&lt;secondary-title&gt;Chemical Engineering Journal&lt;/secondary-title&gt;&lt;/titles&gt;&lt;periodical&gt;&lt;full-title&gt;Chemical Engineering Journal&lt;/full-title&gt;&lt;/periodical&gt;&lt;pages&gt;204-213&lt;/pages&gt;&lt;volume&gt;221&lt;/volume&gt;&lt;number&gt;0&lt;/number&gt;&lt;keywords&gt;&lt;keyword&gt;Graphene&lt;/keyword&gt;&lt;keyword&gt;Layered double hydroxide&lt;/keyword&gt;&lt;keyword&gt;Calcination&lt;/keyword&gt;&lt;keyword&gt;Chromate&lt;/keyword&gt;&lt;keyword&gt;Adsorption&lt;/keyword&gt;&lt;keyword&gt;Nanostructure&lt;/keyword&gt;&lt;/keywords&gt;&lt;dates&gt;&lt;year&gt;2013&lt;/year&gt;&lt;/dates&gt;&lt;isbn&gt;1385-8947&lt;/isbn&gt;&lt;urls&gt;&lt;related-urls&gt;&lt;url&gt;http://www.sciencedirect.com/science/article/pii/S1385894713001368&lt;/url&gt;&lt;/related-urls&gt;&lt;/urls&gt;&lt;electronic-resource-num&gt;http://dx.doi.org/10.1016/j.cej.2013.01.090&lt;/electronic-resource-num&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43</w:t>
        </w:r>
        <w:r w:rsidR="003E1BF6" w:rsidRPr="00D04302">
          <w:rPr>
            <w:rFonts w:asciiTheme="majorBidi" w:hAnsiTheme="majorBidi" w:cstheme="majorBidi"/>
            <w:sz w:val="24"/>
            <w:szCs w:val="24"/>
          </w:rPr>
          <w:fldChar w:fldCharType="end"/>
        </w:r>
      </w:hyperlink>
      <w:r w:rsidR="00FA519C" w:rsidRPr="00D04302">
        <w:rPr>
          <w:rFonts w:asciiTheme="majorBidi" w:hAnsiTheme="majorBidi" w:cstheme="majorBidi"/>
          <w:sz w:val="24"/>
          <w:szCs w:val="24"/>
        </w:rPr>
        <w:t xml:space="preserve"> The adsorption isotherms of </w:t>
      </w:r>
      <w:r w:rsidR="007118AB" w:rsidRPr="00D04302">
        <w:rPr>
          <w:rFonts w:asciiTheme="majorBidi" w:hAnsiTheme="majorBidi" w:cstheme="majorBidi"/>
          <w:sz w:val="24"/>
          <w:szCs w:val="24"/>
        </w:rPr>
        <w:t>NAP, ACN</w:t>
      </w:r>
      <w:r w:rsidR="004A7658" w:rsidRPr="00D04302">
        <w:rPr>
          <w:rFonts w:asciiTheme="majorBidi" w:hAnsiTheme="majorBidi" w:cstheme="majorBidi"/>
          <w:sz w:val="24"/>
          <w:szCs w:val="24"/>
        </w:rPr>
        <w:t>,</w:t>
      </w:r>
      <w:r w:rsidR="007118AB" w:rsidRPr="00D04302">
        <w:rPr>
          <w:rFonts w:asciiTheme="majorBidi" w:hAnsiTheme="majorBidi" w:cstheme="majorBidi"/>
          <w:sz w:val="24"/>
          <w:szCs w:val="24"/>
        </w:rPr>
        <w:t xml:space="preserve"> and PHN </w:t>
      </w:r>
      <w:r w:rsidR="00FA519C" w:rsidRPr="00D04302">
        <w:rPr>
          <w:rFonts w:asciiTheme="majorBidi" w:hAnsiTheme="majorBidi" w:cstheme="majorBidi"/>
          <w:sz w:val="24"/>
          <w:szCs w:val="24"/>
        </w:rPr>
        <w:t xml:space="preserve">on GO-9-AA are shown </w:t>
      </w:r>
      <w:r w:rsidR="00FA519C" w:rsidRPr="00BD5672">
        <w:rPr>
          <w:rFonts w:asciiTheme="majorBidi" w:hAnsiTheme="majorBidi" w:cstheme="majorBidi"/>
          <w:sz w:val="24"/>
          <w:szCs w:val="24"/>
        </w:rPr>
        <w:t>in Figure 6</w:t>
      </w:r>
      <w:r w:rsidR="00DE1191" w:rsidRPr="00BD5672">
        <w:rPr>
          <w:rFonts w:asciiTheme="majorBidi" w:hAnsiTheme="majorBidi" w:cstheme="majorBidi"/>
          <w:sz w:val="24"/>
          <w:szCs w:val="24"/>
        </w:rPr>
        <w:t>,</w:t>
      </w:r>
      <w:r w:rsidR="002B4B70" w:rsidRPr="00BD5672">
        <w:rPr>
          <w:rFonts w:asciiTheme="majorBidi" w:hAnsiTheme="majorBidi" w:cstheme="majorBidi"/>
          <w:sz w:val="24"/>
          <w:szCs w:val="24"/>
        </w:rPr>
        <w:t xml:space="preserve"> </w:t>
      </w:r>
      <w:r w:rsidR="002B4B70" w:rsidRPr="00D04302">
        <w:rPr>
          <w:rFonts w:asciiTheme="majorBidi" w:hAnsiTheme="majorBidi" w:cstheme="majorBidi"/>
          <w:sz w:val="24"/>
          <w:szCs w:val="24"/>
        </w:rPr>
        <w:t xml:space="preserve">and the regression parameters are listed in Table </w:t>
      </w:r>
      <w:r w:rsidR="004F011C" w:rsidRPr="00D04302">
        <w:rPr>
          <w:rFonts w:asciiTheme="majorBidi" w:hAnsiTheme="majorBidi" w:cstheme="majorBidi"/>
          <w:sz w:val="24"/>
          <w:szCs w:val="24"/>
        </w:rPr>
        <w:t>2</w:t>
      </w:r>
      <w:r w:rsidR="002B4B70" w:rsidRPr="00D04302">
        <w:rPr>
          <w:rFonts w:asciiTheme="majorBidi" w:hAnsiTheme="majorBidi" w:cstheme="majorBidi"/>
          <w:sz w:val="24"/>
          <w:szCs w:val="24"/>
        </w:rPr>
        <w:t xml:space="preserve">. </w:t>
      </w:r>
      <w:r w:rsidR="00FA519C" w:rsidRPr="00D04302">
        <w:rPr>
          <w:rFonts w:asciiTheme="majorBidi" w:hAnsiTheme="majorBidi" w:cstheme="majorBidi"/>
          <w:sz w:val="24"/>
          <w:szCs w:val="24"/>
        </w:rPr>
        <w:t xml:space="preserve">In general, all adsorption isotherms </w:t>
      </w:r>
      <w:r w:rsidR="00336F24" w:rsidRPr="00D04302">
        <w:rPr>
          <w:rFonts w:asciiTheme="majorBidi" w:hAnsiTheme="majorBidi" w:cstheme="majorBidi"/>
          <w:sz w:val="24"/>
          <w:szCs w:val="24"/>
        </w:rPr>
        <w:t>were</w:t>
      </w:r>
      <w:r w:rsidR="00FA519C" w:rsidRPr="00D04302">
        <w:rPr>
          <w:rFonts w:asciiTheme="majorBidi" w:hAnsiTheme="majorBidi" w:cstheme="majorBidi"/>
          <w:sz w:val="24"/>
          <w:szCs w:val="24"/>
        </w:rPr>
        <w:t xml:space="preserve"> nonlinear, and the regression parameters are listed in Table </w:t>
      </w:r>
      <w:r w:rsidR="004F011C" w:rsidRPr="00D04302">
        <w:rPr>
          <w:rFonts w:asciiTheme="majorBidi" w:hAnsiTheme="majorBidi" w:cstheme="majorBidi"/>
          <w:sz w:val="24"/>
          <w:szCs w:val="24"/>
        </w:rPr>
        <w:t>2</w:t>
      </w:r>
      <w:r w:rsidR="009D7706" w:rsidRPr="00D04302">
        <w:rPr>
          <w:rFonts w:asciiTheme="majorBidi" w:hAnsiTheme="majorBidi" w:cstheme="majorBidi"/>
          <w:sz w:val="24"/>
          <w:szCs w:val="24"/>
        </w:rPr>
        <w:t>.</w:t>
      </w:r>
      <w:r w:rsidR="003A6263" w:rsidRPr="00D04302">
        <w:rPr>
          <w:rFonts w:asciiTheme="majorBidi" w:hAnsiTheme="majorBidi" w:cstheme="majorBidi"/>
          <w:sz w:val="24"/>
          <w:szCs w:val="24"/>
        </w:rPr>
        <w:t xml:space="preserve"> The results indicated that the nonlinear correlation coefficients of the Freundlich isotherm model for NAP, ACN</w:t>
      </w:r>
      <w:r w:rsidR="004A7658" w:rsidRPr="00D04302">
        <w:rPr>
          <w:rFonts w:asciiTheme="majorBidi" w:hAnsiTheme="majorBidi" w:cstheme="majorBidi"/>
          <w:sz w:val="24"/>
          <w:szCs w:val="24"/>
        </w:rPr>
        <w:t>,</w:t>
      </w:r>
      <w:r w:rsidR="003A6263" w:rsidRPr="00D04302">
        <w:rPr>
          <w:rFonts w:asciiTheme="majorBidi" w:hAnsiTheme="majorBidi" w:cstheme="majorBidi"/>
          <w:sz w:val="24"/>
          <w:szCs w:val="24"/>
        </w:rPr>
        <w:t xml:space="preserve"> and PHN onto GO were 0.991, 0.997 and 0.997, and onto GO-9-AA were 0.998, 0.997 and 0.997, respectively. The higher correlation coefficients for Freundlich model imply that adsorption process takes place mostly onto heterogeneous</w:t>
      </w:r>
      <w:hyperlink w:anchor="_ENREF_44" w:tooltip="Glukhova, 2012 #4"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&lt;EndNote&gt;&lt;Cite&gt;&lt;Author&gt;Glukhova&lt;/Author&gt;&lt;Year&gt;2012&lt;/Year&gt;&lt;RecNum&gt;4&lt;/RecNum&gt;&lt;DisplayText&gt;&lt;style face="superscript"&gt;44&lt;/style&gt;&lt;/DisplayText&gt;&lt;record&gt;&lt;rec-number&gt;4&lt;/rec-number&gt;&lt;foreign-keys&gt;&lt;key app="EN" db-id="x0vtt9vdifvsr1eae0cvvfsgd2fata5ptzxw"&gt;4&lt;/key&gt;&lt;/foreign-keys&gt;&lt;ref-type name="Journal Article"&gt;17&lt;/ref-type&gt;&lt;contributors&gt;&lt;authors&gt;&lt;author&gt;Glukhova, Olga&lt;/author&gt;&lt;author&gt;Slepchenkov, Michael&lt;/author&gt;&lt;/authors&gt;&lt;/contributors&gt;&lt;titles&gt;&lt;title&gt;Influence of the curvature of deformed graphene nanoribbons on their electronic and adsorptive properties: theoretical investigation based on the analysis of the local stress field for an atomic grid&lt;/title&gt;&lt;secondary-title&gt;Nanoscale&lt;/secondary-title&gt;&lt;/titles&gt;&lt;periodical&gt;&lt;full-title&gt;Nanoscale&lt;/full-title&gt;&lt;/periodical&gt;&lt;pages&gt;3335-3344&lt;/pages&gt;&lt;volume&gt;4&lt;/volume&gt;&lt;number&gt;11&lt;/number&gt;&lt;dates&gt;&lt;year&gt;2012&lt;/year&gt;&lt;/dates&gt;&lt;urls&gt;&lt;/urls&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44</w:t>
        </w:r>
        <w:r w:rsidR="003E1BF6" w:rsidRPr="00D04302">
          <w:rPr>
            <w:rFonts w:asciiTheme="majorBidi" w:hAnsiTheme="majorBidi" w:cstheme="majorBidi"/>
            <w:sz w:val="24"/>
            <w:szCs w:val="24"/>
          </w:rPr>
          <w:fldChar w:fldCharType="end"/>
        </w:r>
      </w:hyperlink>
      <w:r w:rsidR="003A6263" w:rsidRPr="00D04302">
        <w:rPr>
          <w:rFonts w:asciiTheme="majorBidi" w:hAnsiTheme="majorBidi" w:cstheme="majorBidi"/>
          <w:sz w:val="24"/>
          <w:szCs w:val="24"/>
        </w:rPr>
        <w:t xml:space="preserve"> regions such as edges</w:t>
      </w:r>
      <w:r w:rsidR="003A6263" w:rsidRPr="00536B3B">
        <w:rPr>
          <w:rFonts w:asciiTheme="majorBidi" w:hAnsiTheme="majorBidi" w:cstheme="majorBidi"/>
          <w:sz w:val="24"/>
          <w:szCs w:val="24"/>
        </w:rPr>
        <w:t>, grooves</w:t>
      </w:r>
      <w:r w:rsidR="00991D2C" w:rsidRPr="00536B3B">
        <w:rPr>
          <w:rFonts w:asciiTheme="majorBidi" w:hAnsiTheme="majorBidi" w:cstheme="majorBidi"/>
          <w:sz w:val="24"/>
          <w:szCs w:val="24"/>
        </w:rPr>
        <w:t>,</w:t>
      </w:r>
      <w:r w:rsidR="003A6263" w:rsidRPr="00536B3B">
        <w:rPr>
          <w:rFonts w:asciiTheme="majorBidi" w:hAnsiTheme="majorBidi" w:cstheme="majorBidi"/>
          <w:sz w:val="24"/>
          <w:szCs w:val="24"/>
        </w:rPr>
        <w:t xml:space="preserve"> </w:t>
      </w:r>
      <w:r w:rsidR="003A6263" w:rsidRPr="00D04302">
        <w:rPr>
          <w:rFonts w:asciiTheme="majorBidi" w:hAnsiTheme="majorBidi" w:cstheme="majorBidi"/>
          <w:sz w:val="24"/>
          <w:szCs w:val="24"/>
        </w:rPr>
        <w:t>and wrinkles. The same result has also been reported in the removal of PAHs by other adsorbent materials such as modified periodic mesoporous organosilica</w:t>
      </w:r>
      <w:r w:rsidR="00C64CEC">
        <w:rPr>
          <w:rFonts w:asciiTheme="majorBidi" w:hAnsiTheme="majorBidi" w:cstheme="majorBidi"/>
          <w:sz w:val="24"/>
          <w:szCs w:val="24"/>
        </w:rPr>
        <w:t>,</w:t>
      </w:r>
      <w:hyperlink w:anchor="_ENREF_35" w:tooltip="Vidal, 2011 #97"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&lt;EndNote&gt;&lt;Cite&gt;&lt;Author&gt;Vidal&lt;/Author&gt;&lt;Year&gt;2011&lt;/Year&gt;&lt;RecNum&gt;97&lt;/RecNum&gt;&lt;DisplayText&gt;&lt;style face="superscript"&gt;35&lt;/style&gt;&lt;/DisplayText&gt;&lt;record&gt;&lt;rec-number&gt;97&lt;/rec-number&gt;&lt;foreign-keys&gt;&lt;key app="EN" db-id="v2p9a25tcvrd0jevta459d0v0ffxpzfftzfz"&gt;97&lt;/key&gt;&lt;/foreign-keys&gt;&lt;ref-type name="Journal Article"&gt;17&lt;/ref-type&gt;&lt;contributors&gt;&lt;authors&gt;&lt;author&gt;Vidal, Carla B.&lt;/author&gt;&lt;author&gt;Barros, Allen L.&lt;/author&gt;&lt;author&gt;Moura, Cícero  P.&lt;/author&gt;&lt;author&gt;de Lima, Ari C. A.&lt;/author&gt;&lt;author&gt;Dias, Francisco S.&lt;/author&gt;&lt;author&gt;Vasconcellos, Luiz C. G.&lt;/author&gt;&lt;author&gt;Fechine, Pierre B. A.&lt;/author&gt;&lt;author&gt;Nascimento, Ronaldo F.&lt;/author&gt;&lt;/authors&gt;&lt;/contributors&gt;&lt;titles&gt;&lt;title&gt;Adsorption of polycyclic aromatic hydrocarbons from aqueous solutions by modified periodic mesoporous organosilica&lt;/title&gt;&lt;secondary-title&gt;Journal of Colloid and Interface Science&lt;/secondary-title&gt;&lt;/titles&gt;&lt;periodical&gt;&lt;full-title&gt;Journal of Colloid and Interface Science&lt;/full-title&gt;&lt;/periodical&gt;&lt;pages&gt;466-473&lt;/pages&gt;&lt;volume&gt;357&lt;/volume&gt;&lt;number&gt;2&lt;/number&gt;&lt;keywords&gt;&lt;keyword&gt;PAHs&lt;/keyword&gt;&lt;keyword&gt;Adsorption&lt;/keyword&gt;&lt;keyword&gt;PMO&lt;/keyword&gt;&lt;keyword&gt;Adsorption models&lt;/keyword&gt;&lt;/keywords&gt;&lt;dates&gt;&lt;year&gt;2011&lt;/year&gt;&lt;/dates&gt;&lt;isbn&gt;0021-9797&lt;/isbn&gt;&lt;urls&gt;&lt;related-urls&gt;&lt;url&gt;http://www.sciencedirect.com/science/article/pii/S0021979711001731&lt;/url&gt;&lt;/related-urls&gt;&lt;/urls&gt;&lt;electronic-resource-num&gt;http://dx.doi.org/10.1016/j.jcis.2011.02.013&lt;/electronic-resource-num&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35</w:t>
        </w:r>
        <w:r w:rsidR="003E1BF6" w:rsidRPr="00D04302">
          <w:rPr>
            <w:rFonts w:asciiTheme="majorBidi" w:hAnsiTheme="majorBidi" w:cstheme="majorBidi"/>
            <w:sz w:val="24"/>
            <w:szCs w:val="24"/>
          </w:rPr>
          <w:fldChar w:fldCharType="end"/>
        </w:r>
      </w:hyperlink>
      <w:r w:rsidR="003A6263" w:rsidRPr="00D04302">
        <w:rPr>
          <w:rFonts w:asciiTheme="majorBidi" w:hAnsiTheme="majorBidi" w:cstheme="majorBidi"/>
          <w:sz w:val="24"/>
          <w:szCs w:val="24"/>
        </w:rPr>
        <w:t xml:space="preserve"> </w:t>
      </w:r>
      <w:r w:rsidR="00ED482E" w:rsidRPr="00D04302">
        <w:rPr>
          <w:rFonts w:asciiTheme="majorBidi" w:hAnsiTheme="majorBidi" w:cstheme="majorBidi"/>
          <w:sz w:val="24"/>
          <w:szCs w:val="24"/>
        </w:rPr>
        <w:t>GO</w:t>
      </w:r>
      <w:r w:rsidR="003A6263" w:rsidRPr="00D04302">
        <w:rPr>
          <w:rFonts w:asciiTheme="majorBidi" w:hAnsiTheme="majorBidi" w:cstheme="majorBidi"/>
          <w:sz w:val="24"/>
          <w:szCs w:val="24"/>
        </w:rPr>
        <w:t xml:space="preserve"> and graphene</w:t>
      </w:r>
      <w:r w:rsidR="00C64CEC">
        <w:rPr>
          <w:rFonts w:asciiTheme="majorBidi" w:hAnsiTheme="majorBidi" w:cstheme="majorBidi"/>
          <w:sz w:val="24"/>
          <w:szCs w:val="24"/>
        </w:rPr>
        <w:t>.</w:t>
      </w:r>
      <w:r w:rsidR="00F97B79" w:rsidRPr="00D04302">
        <w:rPr>
          <w:rFonts w:asciiTheme="majorBidi" w:hAnsiTheme="majorBidi" w:cstheme="majorBidi"/>
          <w:sz w:val="24"/>
          <w:szCs w:val="24"/>
        </w:rPr>
        <w:fldChar w:fldCharType="begin"/>
      </w:r>
      <w:r w:rsidR="00F97B79">
        <w:rPr>
          <w:rFonts w:asciiTheme="majorBidi" w:hAnsiTheme="majorBidi" w:cstheme="majorBidi"/>
          <w:sz w:val="24"/>
          <w:szCs w:val="24"/>
        </w:rPr>
        <w:instrText xml:space="preserve"> ADDIN EN.CITE &lt;EndNote&gt;&lt;Cite&gt;&lt;Author&gt;Pei&lt;/Author&gt;&lt;Year&gt;2013&lt;/Year&gt;&lt;RecNum&gt;5&lt;/RecNum&gt;&lt;DisplayText&gt;&lt;style face="superscript"&gt;45,46&lt;/style&gt;&lt;/DisplayText&gt;&lt;record&gt;&lt;rec-number&gt;5&lt;/rec-number&gt;&lt;foreign-keys&gt;&lt;key app="EN" db-id="x0vtt9vdifvsr1eae0cvvfsgd2fata5ptzxw"&gt;5&lt;/key&gt;&lt;/foreign-keys&gt;&lt;ref-type name="Journal Article"&gt;17&lt;/ref-type&gt;&lt;contributors&gt;&lt;authors&gt;&lt;author&gt;Pei, Zhiguo&lt;/author&gt;&lt;author&gt;Li, Lingyun&lt;/author&gt;&lt;author&gt;Sun, Lixiang&lt;/author&gt;&lt;author&gt;Zhang, Shuzhen&lt;/author&gt;&lt;author&gt;Shan, Xiao-quan&lt;/author&gt;&lt;author&gt;Yang, Shuang&lt;/author&gt;&lt;author&gt;Wen, Bei&lt;/author&gt;&lt;/authors&gt;&lt;/contributors&gt;&lt;titles&gt;&lt;title&gt;Adsorption characteristics of 1, 2, 4-trichlorobenzene, 2, 4, 6-trichlorophenol, 2-naphthol and naphthalene on graphene and graphene oxide&lt;/title&gt;&lt;secondary-title&gt;Carbon&lt;/secondary-title&gt;&lt;/titles&gt;&lt;periodical&gt;&lt;full-title&gt;Carbon&lt;/full-title&gt;&lt;/periodical&gt;&lt;pages&gt;156-163&lt;/pages&gt;&lt;volume&gt;51&lt;/volume&gt;&lt;dates&gt;&lt;year&gt;2013&lt;/year&gt;&lt;/dates&gt;&lt;isbn&gt;0008-6223&lt;/isbn&gt;&lt;urls&gt;&lt;/urls&gt;&lt;/record&gt;&lt;/Cite&gt;&lt;Cite&gt;&lt;Author&gt;Wang&lt;/Author&gt;&lt;Year&gt;2014&lt;/Year&gt;&lt;RecNum&gt;3&lt;/RecNum&gt;&lt;record&gt;&lt;rec-number&gt;3&lt;/rec-number&gt;&lt;foreign-keys&gt;&lt;key app="EN" db-id="x0vtt9vdifvsr1eae0cvvfsgd2fata5ptzxw"&gt;3&lt;/key&gt;&lt;/foreign-keys&gt;&lt;ref-type name="Journal Article"&gt;17&lt;/ref-type&gt;&lt;contributors&gt;&lt;authors&gt;&lt;author&gt;Wang, Jun&lt;/author&gt;&lt;author&gt;Chen, Zaiming&lt;/author&gt;&lt;author&gt;Chen, Baoliang&lt;/author&gt;&lt;/authors&gt;&lt;/contributors&gt;&lt;titles&gt;&lt;title&gt;Adsorption of polycyclic aromatic hydrocarbons by graphene and graphene oxide nanosheets&lt;/title&gt;&lt;secondary-title&gt;Environmental Science &amp;amp; Technology&lt;/secondary-title&gt;&lt;/titles&gt;&lt;periodical&gt;&lt;full-title&gt;Environmental Science &amp;amp; Technology&lt;/full-title&gt;&lt;/periodical&gt;&lt;pages&gt;4817-4825&lt;/pages&gt;&lt;volume&gt;48&lt;/volume&gt;&lt;number&gt;9&lt;/number&gt;&lt;dates&gt;&lt;year&gt;2014&lt;/year&gt;&lt;/dates&gt;&lt;isbn&gt;0013-936X&lt;/isbn&gt;&lt;urls&gt;&lt;/urls&gt;&lt;/record&gt;&lt;/Cite&gt;&lt;/EndNote&gt;</w:instrText>
      </w:r>
      <w:r w:rsidR="00F97B79" w:rsidRPr="00D04302">
        <w:rPr>
          <w:rFonts w:asciiTheme="majorBidi" w:hAnsiTheme="majorBidi" w:cstheme="majorBidi"/>
          <w:sz w:val="24"/>
          <w:szCs w:val="24"/>
        </w:rPr>
        <w:fldChar w:fldCharType="separate"/>
      </w:r>
      <w:hyperlink w:anchor="_ENREF_45" w:tooltip="Pei, 2013 #5" w:history="1">
        <w:r w:rsidR="003E1BF6" w:rsidRPr="00F97B79">
          <w:rPr>
            <w:rFonts w:asciiTheme="majorBidi" w:hAnsiTheme="majorBidi" w:cstheme="majorBidi"/>
            <w:noProof/>
            <w:sz w:val="24"/>
            <w:szCs w:val="24"/>
            <w:vertAlign w:val="superscript"/>
          </w:rPr>
          <w:t>45</w:t>
        </w:r>
      </w:hyperlink>
      <w:r w:rsidR="00F97B79" w:rsidRPr="00F97B79">
        <w:rPr>
          <w:rFonts w:asciiTheme="majorBidi" w:hAnsiTheme="majorBidi" w:cstheme="majorBidi"/>
          <w:noProof/>
          <w:sz w:val="24"/>
          <w:szCs w:val="24"/>
          <w:vertAlign w:val="superscript"/>
        </w:rPr>
        <w:t>,</w:t>
      </w:r>
      <w:hyperlink w:anchor="_ENREF_46" w:tooltip="Wang, 2014 #3" w:history="1">
        <w:r w:rsidR="003E1BF6" w:rsidRPr="00F97B79">
          <w:rPr>
            <w:rFonts w:asciiTheme="majorBidi" w:hAnsiTheme="majorBidi" w:cstheme="majorBidi"/>
            <w:noProof/>
            <w:sz w:val="24"/>
            <w:szCs w:val="24"/>
            <w:vertAlign w:val="superscript"/>
          </w:rPr>
          <w:t>46</w:t>
        </w:r>
      </w:hyperlink>
      <w:r w:rsidR="00F97B79" w:rsidRPr="00D04302">
        <w:rPr>
          <w:rFonts w:asciiTheme="majorBidi" w:hAnsiTheme="majorBidi" w:cstheme="majorBidi"/>
          <w:sz w:val="24"/>
          <w:szCs w:val="24"/>
        </w:rPr>
        <w:fldChar w:fldCharType="end"/>
      </w:r>
      <w:r w:rsidR="003A6263" w:rsidRPr="00D04302">
        <w:rPr>
          <w:rFonts w:asciiTheme="majorBidi" w:hAnsiTheme="majorBidi" w:cstheme="majorBidi"/>
          <w:sz w:val="24"/>
          <w:szCs w:val="24"/>
        </w:rPr>
        <w:t xml:space="preserve"> Based on Langmuir isotherm model, maximum theoretical adsorption capacity (</w:t>
      </w:r>
      <w:proofErr w:type="spellStart"/>
      <w:r w:rsidR="003A6263" w:rsidRPr="00D04302">
        <w:rPr>
          <w:rFonts w:asciiTheme="majorBidi" w:hAnsiTheme="majorBidi" w:cstheme="majorBidi"/>
          <w:i/>
          <w:iCs/>
          <w:sz w:val="24"/>
          <w:szCs w:val="24"/>
        </w:rPr>
        <w:t>q</w:t>
      </w:r>
      <w:r w:rsidR="003A6263" w:rsidRPr="00D04302">
        <w:rPr>
          <w:rFonts w:asciiTheme="majorBidi" w:hAnsiTheme="majorBidi" w:cstheme="majorBidi"/>
          <w:i/>
          <w:iCs/>
          <w:sz w:val="24"/>
          <w:szCs w:val="24"/>
          <w:vertAlign w:val="subscript"/>
        </w:rPr>
        <w:t>m,cal</w:t>
      </w:r>
      <w:proofErr w:type="spellEnd"/>
      <w:r w:rsidR="003A6263" w:rsidRPr="00D04302">
        <w:rPr>
          <w:rFonts w:asciiTheme="majorBidi" w:hAnsiTheme="majorBidi" w:cstheme="majorBidi"/>
          <w:sz w:val="24"/>
          <w:szCs w:val="24"/>
        </w:rPr>
        <w:t>)  were obtained 23.16, 21.28 and 19.30 mg g</w:t>
      </w:r>
      <w:r w:rsidR="003A6263" w:rsidRPr="00D04302">
        <w:rPr>
          <w:rFonts w:asciiTheme="majorBidi" w:hAnsiTheme="majorBidi" w:cstheme="majorBidi"/>
          <w:sz w:val="24"/>
          <w:szCs w:val="24"/>
          <w:vertAlign w:val="superscript"/>
        </w:rPr>
        <w:t>-1</w:t>
      </w:r>
      <w:r w:rsidR="003A6263" w:rsidRPr="00D04302">
        <w:rPr>
          <w:rFonts w:asciiTheme="majorBidi" w:hAnsiTheme="majorBidi" w:cstheme="majorBidi"/>
          <w:sz w:val="24"/>
          <w:szCs w:val="24"/>
        </w:rPr>
        <w:t xml:space="preserve"> onto GO and 78.08, 57.60 and 52.02 mg.g</w:t>
      </w:r>
      <w:r w:rsidR="003A6263" w:rsidRPr="00D04302">
        <w:rPr>
          <w:rFonts w:asciiTheme="majorBidi" w:hAnsiTheme="majorBidi" w:cstheme="majorBidi"/>
          <w:sz w:val="24"/>
          <w:szCs w:val="24"/>
          <w:vertAlign w:val="superscript"/>
        </w:rPr>
        <w:t>-1</w:t>
      </w:r>
      <w:r w:rsidR="003A6263" w:rsidRPr="00D04302">
        <w:rPr>
          <w:rFonts w:asciiTheme="majorBidi" w:hAnsiTheme="majorBidi" w:cstheme="majorBidi"/>
          <w:sz w:val="24"/>
          <w:szCs w:val="24"/>
        </w:rPr>
        <w:t xml:space="preserve"> ont</w:t>
      </w:r>
      <w:r w:rsidR="004A7658" w:rsidRPr="00D04302">
        <w:rPr>
          <w:rFonts w:asciiTheme="majorBidi" w:hAnsiTheme="majorBidi" w:cstheme="majorBidi"/>
          <w:sz w:val="24"/>
          <w:szCs w:val="24"/>
        </w:rPr>
        <w:t>o GO-9-AA for NAP, ACN</w:t>
      </w:r>
      <w:r w:rsidR="00991D2C" w:rsidRPr="00D04302">
        <w:rPr>
          <w:rFonts w:asciiTheme="majorBidi" w:hAnsiTheme="majorBidi" w:cstheme="majorBidi"/>
          <w:sz w:val="24"/>
          <w:szCs w:val="24"/>
        </w:rPr>
        <w:t>,</w:t>
      </w:r>
      <w:r w:rsidR="004A7658" w:rsidRPr="00D04302">
        <w:rPr>
          <w:rFonts w:asciiTheme="majorBidi" w:hAnsiTheme="majorBidi" w:cstheme="majorBidi"/>
          <w:sz w:val="24"/>
          <w:szCs w:val="24"/>
        </w:rPr>
        <w:t xml:space="preserve"> and PHN,</w:t>
      </w:r>
      <w:r w:rsidR="003A6263" w:rsidRPr="00D04302">
        <w:rPr>
          <w:rFonts w:asciiTheme="majorBidi" w:hAnsiTheme="majorBidi" w:cstheme="majorBidi"/>
          <w:sz w:val="24"/>
          <w:szCs w:val="24"/>
        </w:rPr>
        <w:t xml:space="preserve"> respectively. The same trend</w:t>
      </w:r>
      <w:r w:rsidR="00647EB6" w:rsidRPr="00D04302">
        <w:rPr>
          <w:rFonts w:asciiTheme="majorBidi" w:hAnsiTheme="majorBidi" w:cstheme="majorBidi"/>
          <w:sz w:val="24"/>
          <w:szCs w:val="24"/>
        </w:rPr>
        <w:t>s</w:t>
      </w:r>
      <w:r w:rsidR="003A6263" w:rsidRPr="00D04302">
        <w:rPr>
          <w:rFonts w:asciiTheme="majorBidi" w:hAnsiTheme="majorBidi" w:cstheme="majorBidi"/>
          <w:sz w:val="24"/>
          <w:szCs w:val="24"/>
        </w:rPr>
        <w:t xml:space="preserve"> were observed for </w:t>
      </w:r>
      <w:r w:rsidR="00647EB6" w:rsidRPr="00D04302">
        <w:rPr>
          <w:rFonts w:asciiTheme="majorBidi" w:hAnsiTheme="majorBidi" w:cstheme="majorBidi"/>
          <w:sz w:val="24"/>
          <w:szCs w:val="24"/>
        </w:rPr>
        <w:t>experimental adsorption capacities</w:t>
      </w:r>
      <w:r w:rsidR="003A6263" w:rsidRPr="00D04302">
        <w:rPr>
          <w:rFonts w:asciiTheme="majorBidi" w:hAnsiTheme="majorBidi" w:cstheme="majorBidi"/>
          <w:sz w:val="24"/>
          <w:szCs w:val="24"/>
        </w:rPr>
        <w:t xml:space="preserve"> (</w:t>
      </w:r>
      <w:proofErr w:type="spellStart"/>
      <w:r w:rsidR="003A6263" w:rsidRPr="00D04302">
        <w:rPr>
          <w:rFonts w:asciiTheme="majorBidi" w:hAnsiTheme="majorBidi" w:cstheme="majorBidi"/>
          <w:i/>
          <w:iCs/>
          <w:sz w:val="24"/>
          <w:szCs w:val="24"/>
        </w:rPr>
        <w:t>q</w:t>
      </w:r>
      <w:r w:rsidR="003A6263" w:rsidRPr="00D04302">
        <w:rPr>
          <w:rFonts w:asciiTheme="majorBidi" w:hAnsiTheme="majorBidi" w:cstheme="majorBidi"/>
          <w:i/>
          <w:iCs/>
          <w:sz w:val="24"/>
          <w:szCs w:val="24"/>
          <w:vertAlign w:val="subscript"/>
        </w:rPr>
        <w:t>e</w:t>
      </w:r>
      <w:proofErr w:type="gramStart"/>
      <w:r w:rsidR="003A6263" w:rsidRPr="00D04302">
        <w:rPr>
          <w:rFonts w:asciiTheme="majorBidi" w:hAnsiTheme="majorBidi" w:cstheme="majorBidi"/>
          <w:i/>
          <w:iCs/>
          <w:sz w:val="24"/>
          <w:szCs w:val="24"/>
          <w:vertAlign w:val="subscript"/>
        </w:rPr>
        <w:t>,exp</w:t>
      </w:r>
      <w:proofErr w:type="spellEnd"/>
      <w:proofErr w:type="gramEnd"/>
      <w:r w:rsidR="003A6263" w:rsidRPr="00D04302">
        <w:rPr>
          <w:rFonts w:asciiTheme="majorBidi" w:hAnsiTheme="majorBidi" w:cstheme="majorBidi"/>
          <w:sz w:val="24"/>
          <w:szCs w:val="24"/>
        </w:rPr>
        <w:t>) i.e., 22.93, 18.80 and 17.83 mg g</w:t>
      </w:r>
      <w:r w:rsidR="003A6263" w:rsidRPr="00D04302">
        <w:rPr>
          <w:rFonts w:asciiTheme="majorBidi" w:hAnsiTheme="majorBidi" w:cstheme="majorBidi"/>
          <w:sz w:val="24"/>
          <w:szCs w:val="24"/>
          <w:vertAlign w:val="superscript"/>
        </w:rPr>
        <w:t>-1</w:t>
      </w:r>
      <w:r w:rsidR="003A6263" w:rsidRPr="00D04302">
        <w:rPr>
          <w:rFonts w:asciiTheme="majorBidi" w:hAnsiTheme="majorBidi" w:cstheme="majorBidi"/>
          <w:sz w:val="24"/>
          <w:szCs w:val="24"/>
        </w:rPr>
        <w:t xml:space="preserve"> for NAP, ACN and PHN onto GO and 57.00, 46.33 and 44.50 mg.g</w:t>
      </w:r>
      <w:r w:rsidR="003A6263" w:rsidRPr="00D04302">
        <w:rPr>
          <w:rFonts w:asciiTheme="majorBidi" w:hAnsiTheme="majorBidi" w:cstheme="majorBidi"/>
          <w:sz w:val="24"/>
          <w:szCs w:val="24"/>
          <w:vertAlign w:val="superscript"/>
        </w:rPr>
        <w:t>-1</w:t>
      </w:r>
      <w:r w:rsidR="003A6263" w:rsidRPr="00D04302">
        <w:rPr>
          <w:rFonts w:asciiTheme="majorBidi" w:hAnsiTheme="majorBidi" w:cstheme="majorBidi"/>
          <w:sz w:val="24"/>
          <w:szCs w:val="24"/>
        </w:rPr>
        <w:t xml:space="preserve"> onto GO-9-AA, respectively. Separation factor (R</w:t>
      </w:r>
      <w:r w:rsidR="003A6263" w:rsidRPr="00D04302">
        <w:rPr>
          <w:rFonts w:asciiTheme="majorBidi" w:hAnsiTheme="majorBidi" w:cstheme="majorBidi"/>
          <w:sz w:val="24"/>
          <w:szCs w:val="24"/>
          <w:vertAlign w:val="subscript"/>
        </w:rPr>
        <w:t>L</w:t>
      </w:r>
      <w:r w:rsidR="003A6263" w:rsidRPr="00D04302">
        <w:rPr>
          <w:rFonts w:asciiTheme="majorBidi" w:hAnsiTheme="majorBidi" w:cstheme="majorBidi"/>
          <w:sz w:val="24"/>
          <w:szCs w:val="24"/>
        </w:rPr>
        <w:t xml:space="preserve">), derived from </w:t>
      </w:r>
      <w:r w:rsidR="00647EB6" w:rsidRPr="00D04302">
        <w:rPr>
          <w:rFonts w:asciiTheme="majorBidi" w:hAnsiTheme="majorBidi" w:cstheme="majorBidi"/>
          <w:sz w:val="24"/>
          <w:szCs w:val="24"/>
        </w:rPr>
        <w:t xml:space="preserve">the </w:t>
      </w:r>
      <w:r w:rsidR="003A6263" w:rsidRPr="00D04302">
        <w:rPr>
          <w:rFonts w:asciiTheme="majorBidi" w:hAnsiTheme="majorBidi" w:cstheme="majorBidi"/>
          <w:sz w:val="24"/>
          <w:szCs w:val="24"/>
        </w:rPr>
        <w:t>Langmuir isoth</w:t>
      </w:r>
      <w:r w:rsidR="00783A02" w:rsidRPr="00D04302">
        <w:rPr>
          <w:rFonts w:asciiTheme="majorBidi" w:hAnsiTheme="majorBidi" w:cstheme="majorBidi"/>
          <w:sz w:val="24"/>
          <w:szCs w:val="24"/>
        </w:rPr>
        <w:t xml:space="preserve">erm model was also calculated </w:t>
      </w:r>
      <w:r w:rsidR="00783A02" w:rsidRPr="00536B3B">
        <w:rPr>
          <w:rFonts w:asciiTheme="majorBidi" w:hAnsiTheme="majorBidi" w:cstheme="majorBidi"/>
          <w:sz w:val="24"/>
          <w:szCs w:val="24"/>
        </w:rPr>
        <w:t>(T</w:t>
      </w:r>
      <w:r w:rsidR="003A6263" w:rsidRPr="00536B3B">
        <w:rPr>
          <w:rFonts w:asciiTheme="majorBidi" w:hAnsiTheme="majorBidi" w:cstheme="majorBidi"/>
          <w:sz w:val="24"/>
          <w:szCs w:val="24"/>
        </w:rPr>
        <w:t xml:space="preserve">able 2) </w:t>
      </w:r>
      <w:r w:rsidR="003A6263" w:rsidRPr="00D04302">
        <w:rPr>
          <w:rFonts w:asciiTheme="majorBidi" w:hAnsiTheme="majorBidi" w:cstheme="majorBidi"/>
          <w:sz w:val="24"/>
          <w:szCs w:val="24"/>
        </w:rPr>
        <w:t>to prove the favorableness of the adsorption of three adsorbates onto GO and GO-9-AA. The values of R</w:t>
      </w:r>
      <w:r w:rsidR="003A6263" w:rsidRPr="00D04302">
        <w:rPr>
          <w:rFonts w:asciiTheme="majorBidi" w:hAnsiTheme="majorBidi" w:cstheme="majorBidi"/>
          <w:sz w:val="24"/>
          <w:szCs w:val="24"/>
          <w:vertAlign w:val="subscript"/>
        </w:rPr>
        <w:t>L</w:t>
      </w:r>
      <w:r w:rsidR="003A6263" w:rsidRPr="00D04302">
        <w:rPr>
          <w:rFonts w:asciiTheme="majorBidi" w:hAnsiTheme="majorBidi" w:cstheme="majorBidi"/>
          <w:sz w:val="24"/>
          <w:szCs w:val="24"/>
        </w:rPr>
        <w:t xml:space="preserve"> are calculated in the range of 0.09-0.23 demonstrating a favorable adsorption process of NAP</w:t>
      </w:r>
      <w:r w:rsidR="003A6263" w:rsidRPr="00536B3B">
        <w:rPr>
          <w:rFonts w:asciiTheme="majorBidi" w:hAnsiTheme="majorBidi" w:cstheme="majorBidi"/>
          <w:sz w:val="24"/>
          <w:szCs w:val="24"/>
        </w:rPr>
        <w:t>, ACN</w:t>
      </w:r>
      <w:r w:rsidR="00783A02" w:rsidRPr="00536B3B">
        <w:rPr>
          <w:rFonts w:asciiTheme="majorBidi" w:hAnsiTheme="majorBidi" w:cstheme="majorBidi"/>
          <w:sz w:val="24"/>
          <w:szCs w:val="24"/>
        </w:rPr>
        <w:t>,</w:t>
      </w:r>
      <w:r w:rsidR="003A6263" w:rsidRPr="00536B3B">
        <w:rPr>
          <w:rFonts w:asciiTheme="majorBidi" w:hAnsiTheme="majorBidi" w:cstheme="majorBidi"/>
          <w:sz w:val="24"/>
          <w:szCs w:val="24"/>
        </w:rPr>
        <w:t xml:space="preserve"> and </w:t>
      </w:r>
      <w:r w:rsidR="003A6263" w:rsidRPr="00D04302">
        <w:rPr>
          <w:rFonts w:asciiTheme="majorBidi" w:hAnsiTheme="majorBidi" w:cstheme="majorBidi"/>
          <w:sz w:val="24"/>
          <w:szCs w:val="24"/>
        </w:rPr>
        <w:t>PHN. Adsorption intensity of adsorbates could be attributed to the Freundlich constant (1/n). Adsorbates could be easily adsorbed when 0.1 &lt; 1/n ≤ 0.5, adsorption process of the adsorbates is difficult when 0.5 &lt; 1/n ≤ 1, and when 1/n &gt; 1 adsorption is entirely difficult to occur</w:t>
      </w:r>
      <w:r w:rsidR="00701349">
        <w:rPr>
          <w:rFonts w:asciiTheme="majorBidi" w:hAnsiTheme="majorBidi" w:cstheme="majorBidi"/>
          <w:sz w:val="24"/>
          <w:szCs w:val="24"/>
        </w:rPr>
        <w:t>.</w:t>
      </w:r>
      <w:hyperlink w:anchor="_ENREF_47" w:tooltip="X.G. Luo, 2009 #14"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&lt;EndNote&gt;&lt;Cite&gt;&lt;Author&gt;X.G. Luo&lt;/Author&gt;&lt;Year&gt;2009&lt;/Year&gt;&lt;RecNum&gt;14&lt;/RecNum&gt;&lt;DisplayText&gt;&lt;style face="superscript"&gt;47&lt;/style&gt;&lt;/DisplayText&gt;&lt;record&gt;&lt;rec-number&gt;14&lt;/rec-number&gt;&lt;foreign-keys&gt;&lt;key app="EN" db-id="tr2t5edazdt0t0ewxd7x9px6fwezztdv9999"&gt;14&lt;/key&gt;&lt;/foreign-keys&gt;&lt;ref-type name="Journal Article"&gt;17&lt;/ref-type&gt;&lt;contributors&gt;&lt;authors&gt;&lt;author&gt;X.G. Luo, L.N. Zhang&lt;/author&gt;&lt;/authors&gt;&lt;/contributors&gt;&lt;titles&gt;&lt;title&gt;High effective adsorption of organic dyes on magnetic&amp;#xD;cellulose beads entrapping activated carbon&lt;/title&gt;&lt;secondary-title&gt;J. Hazard. Mater&lt;/secondary-title&gt;&lt;/titles&gt;&lt;periodical&gt;&lt;full-title&gt;J. Hazard. Mater&lt;/full-title&gt;&lt;/periodical&gt;&lt;pages&gt;340-347&amp;#xD;&lt;/pages&gt;&lt;volume&gt;171 (2009)&amp;#xD;&lt;/volume&gt;&lt;dates&gt;&lt;year&gt;2009&lt;/year&gt;&lt;/dates&gt;&lt;urls&gt;&lt;/urls&gt;&lt;/record&gt;&lt;/Cite&gt;&lt;/EndNote&gt;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47</w:t>
        </w:r>
        <w:r w:rsidR="003E1BF6" w:rsidRPr="00D04302">
          <w:rPr>
            <w:rFonts w:asciiTheme="majorBidi" w:hAnsiTheme="majorBidi" w:cstheme="majorBidi"/>
            <w:sz w:val="24"/>
            <w:szCs w:val="24"/>
          </w:rPr>
          <w:fldChar w:fldCharType="end"/>
        </w:r>
      </w:hyperlink>
      <w:r w:rsidR="003A6263" w:rsidRPr="00D04302">
        <w:rPr>
          <w:rFonts w:asciiTheme="majorBidi" w:hAnsiTheme="majorBidi" w:cstheme="majorBidi"/>
          <w:sz w:val="24"/>
          <w:szCs w:val="24"/>
        </w:rPr>
        <w:t xml:space="preserve"> The 1/n values of NAP</w:t>
      </w:r>
      <w:r w:rsidR="003A6263" w:rsidRPr="00536B3B">
        <w:rPr>
          <w:rFonts w:asciiTheme="majorBidi" w:hAnsiTheme="majorBidi" w:cstheme="majorBidi"/>
          <w:sz w:val="24"/>
          <w:szCs w:val="24"/>
        </w:rPr>
        <w:t>, ACN</w:t>
      </w:r>
      <w:r w:rsidR="00783A02" w:rsidRPr="00536B3B">
        <w:rPr>
          <w:rFonts w:asciiTheme="majorBidi" w:hAnsiTheme="majorBidi" w:cstheme="majorBidi"/>
          <w:sz w:val="24"/>
          <w:szCs w:val="24"/>
        </w:rPr>
        <w:t>,</w:t>
      </w:r>
      <w:r w:rsidR="003A6263" w:rsidRPr="00536B3B">
        <w:rPr>
          <w:rFonts w:asciiTheme="majorBidi" w:hAnsiTheme="majorBidi" w:cstheme="majorBidi"/>
          <w:sz w:val="24"/>
          <w:szCs w:val="24"/>
        </w:rPr>
        <w:t xml:space="preserve"> </w:t>
      </w:r>
      <w:r w:rsidR="003A6263" w:rsidRPr="00D04302">
        <w:rPr>
          <w:rFonts w:asciiTheme="majorBidi" w:hAnsiTheme="majorBidi" w:cstheme="majorBidi"/>
          <w:sz w:val="24"/>
          <w:szCs w:val="24"/>
        </w:rPr>
        <w:t xml:space="preserve">and PHN onto two adsorbents were calculated in the range of 0.1-0.5 proofing that the adsorbates could be easily adsorbed.  Since GO-9-AA showed </w:t>
      </w:r>
      <w:r w:rsidR="000C293D" w:rsidRPr="00D04302">
        <w:rPr>
          <w:rFonts w:asciiTheme="majorBidi" w:hAnsiTheme="majorBidi" w:cstheme="majorBidi"/>
          <w:sz w:val="24"/>
          <w:szCs w:val="24"/>
        </w:rPr>
        <w:t xml:space="preserve">a </w:t>
      </w:r>
      <w:r w:rsidR="003A6263" w:rsidRPr="00D04302">
        <w:rPr>
          <w:rFonts w:asciiTheme="majorBidi" w:hAnsiTheme="majorBidi" w:cstheme="majorBidi"/>
          <w:sz w:val="24"/>
          <w:szCs w:val="24"/>
        </w:rPr>
        <w:t xml:space="preserve">notable adsorption capacity in comparison with GO, it was selected to </w:t>
      </w:r>
      <w:r w:rsidR="00DC6393" w:rsidRPr="00D04302">
        <w:rPr>
          <w:rFonts w:asciiTheme="majorBidi" w:hAnsiTheme="majorBidi" w:cstheme="majorBidi"/>
          <w:sz w:val="24"/>
          <w:szCs w:val="24"/>
        </w:rPr>
        <w:t>precede</w:t>
      </w:r>
      <w:r w:rsidR="003A6263" w:rsidRPr="00D04302">
        <w:rPr>
          <w:rFonts w:asciiTheme="majorBidi" w:hAnsiTheme="majorBidi" w:cstheme="majorBidi"/>
          <w:sz w:val="24"/>
          <w:szCs w:val="24"/>
        </w:rPr>
        <w:t xml:space="preserve"> extra adsorption experiments.</w:t>
      </w:r>
    </w:p>
    <w:p w14:paraId="6810ED5E" w14:textId="77777777" w:rsidR="00734F8C" w:rsidRDefault="00734F8C" w:rsidP="003E1BF6">
      <w:pPr>
        <w:spacing w:line="360" w:lineRule="auto"/>
        <w:jc w:val="both"/>
        <w:rPr>
          <w:rFonts w:asciiTheme="majorBidi" w:hAnsiTheme="majorBidi" w:cstheme="majorBidi"/>
          <w:sz w:val="24"/>
          <w:szCs w:val="24"/>
        </w:rPr>
      </w:pPr>
    </w:p>
    <w:p w14:paraId="386FAC32" w14:textId="77777777" w:rsidR="00734F8C" w:rsidRDefault="00734F8C" w:rsidP="003E1BF6">
      <w:pPr>
        <w:spacing w:line="360" w:lineRule="auto"/>
        <w:jc w:val="both"/>
        <w:rPr>
          <w:rFonts w:asciiTheme="majorBidi" w:hAnsiTheme="majorBidi" w:cstheme="majorBidi"/>
          <w:sz w:val="24"/>
          <w:szCs w:val="24"/>
        </w:rPr>
      </w:pPr>
    </w:p>
    <w:p w14:paraId="4B0C67F5" w14:textId="77777777" w:rsidR="00CA2311" w:rsidRDefault="00CA2311" w:rsidP="003E1BF6">
      <w:pPr>
        <w:spacing w:line="360" w:lineRule="auto"/>
        <w:jc w:val="both"/>
        <w:rPr>
          <w:rFonts w:asciiTheme="majorBidi" w:hAnsiTheme="majorBidi" w:cstheme="majorBidi"/>
          <w:sz w:val="24"/>
          <w:szCs w:val="24"/>
        </w:rPr>
      </w:pPr>
    </w:p>
    <w:bookmarkEnd w:id="75"/>
    <w:bookmarkEnd w:id="76"/>
    <w:p w14:paraId="672937ED" w14:textId="00A9AF09" w:rsidR="00815019" w:rsidRPr="001D7A65" w:rsidRDefault="00815019" w:rsidP="00D04302">
      <w:pPr>
        <w:spacing w:after="0" w:line="360" w:lineRule="auto"/>
        <w:rPr>
          <w:rFonts w:asciiTheme="majorBidi" w:hAnsiTheme="majorBidi" w:cstheme="majorBidi"/>
          <w:sz w:val="20"/>
          <w:szCs w:val="20"/>
        </w:rPr>
      </w:pPr>
      <w:proofErr w:type="gramStart"/>
      <w:r w:rsidRPr="001D7A65">
        <w:rPr>
          <w:rFonts w:asciiTheme="majorBidi" w:hAnsiTheme="majorBidi" w:cstheme="majorBidi"/>
          <w:b/>
          <w:bCs/>
          <w:sz w:val="20"/>
          <w:szCs w:val="20"/>
        </w:rPr>
        <w:lastRenderedPageBreak/>
        <w:t>Table 2.</w:t>
      </w:r>
      <w:proofErr w:type="gramEnd"/>
      <w:r w:rsidRPr="001D7A65">
        <w:rPr>
          <w:rFonts w:asciiTheme="majorBidi" w:hAnsiTheme="majorBidi" w:cstheme="majorBidi"/>
          <w:b/>
          <w:bCs/>
          <w:sz w:val="20"/>
          <w:szCs w:val="20"/>
        </w:rPr>
        <w:t xml:space="preserve"> </w:t>
      </w:r>
      <w:r w:rsidRPr="001D7A65">
        <w:rPr>
          <w:rFonts w:asciiTheme="majorBidi" w:hAnsiTheme="majorBidi" w:cstheme="majorBidi"/>
          <w:sz w:val="20"/>
          <w:szCs w:val="20"/>
        </w:rPr>
        <w:t>Isotherm parameters for NAP, ACN</w:t>
      </w:r>
      <w:r w:rsidR="00783A02" w:rsidRPr="001D7A65">
        <w:rPr>
          <w:rFonts w:asciiTheme="majorBidi" w:hAnsiTheme="majorBidi" w:cstheme="majorBidi"/>
          <w:sz w:val="20"/>
          <w:szCs w:val="20"/>
        </w:rPr>
        <w:t>,</w:t>
      </w:r>
      <w:r w:rsidRPr="001D7A65">
        <w:rPr>
          <w:rFonts w:asciiTheme="majorBidi" w:hAnsiTheme="majorBidi" w:cstheme="majorBidi"/>
          <w:sz w:val="20"/>
          <w:szCs w:val="20"/>
        </w:rPr>
        <w:t xml:space="preserve"> and PHN adso</w:t>
      </w:r>
      <w:r w:rsidR="005D5509" w:rsidRPr="001D7A65">
        <w:rPr>
          <w:rFonts w:asciiTheme="majorBidi" w:hAnsiTheme="majorBidi" w:cstheme="majorBidi"/>
          <w:sz w:val="20"/>
          <w:szCs w:val="20"/>
        </w:rPr>
        <w:t>rption onto GO and GO-9-AA</w:t>
      </w:r>
    </w:p>
    <w:tbl>
      <w:tblPr>
        <w:tblStyle w:val="TableGrid1"/>
        <w:tblW w:w="0" w:type="auto"/>
        <w:jc w:val="center"/>
        <w:tblInd w:w="-7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080"/>
        <w:gridCol w:w="1143"/>
        <w:gridCol w:w="726"/>
        <w:gridCol w:w="272"/>
        <w:gridCol w:w="665"/>
        <w:gridCol w:w="144"/>
        <w:gridCol w:w="1005"/>
        <w:gridCol w:w="112"/>
        <w:gridCol w:w="532"/>
        <w:gridCol w:w="73"/>
        <w:gridCol w:w="116"/>
        <w:gridCol w:w="597"/>
        <w:gridCol w:w="153"/>
        <w:gridCol w:w="242"/>
        <w:gridCol w:w="980"/>
        <w:gridCol w:w="162"/>
        <w:gridCol w:w="961"/>
        <w:gridCol w:w="685"/>
      </w:tblGrid>
      <w:tr w:rsidR="006752A0" w:rsidRPr="001D7A65" w14:paraId="6070E412" w14:textId="77777777" w:rsidTr="00BF2EAE">
        <w:trPr>
          <w:jc w:val="center"/>
        </w:trPr>
        <w:tc>
          <w:tcPr>
            <w:tcW w:w="1080" w:type="dxa"/>
            <w:vMerge w:val="restart"/>
            <w:vAlign w:val="center"/>
          </w:tcPr>
          <w:p w14:paraId="2CA182C2" w14:textId="77777777" w:rsidR="006752A0" w:rsidRPr="001D7A65" w:rsidRDefault="006752A0" w:rsidP="004E207D">
            <w:pPr>
              <w:jc w:val="center"/>
              <w:rPr>
                <w:rFonts w:asciiTheme="majorBidi" w:hAnsiTheme="majorBidi" w:cstheme="majorBidi"/>
                <w:sz w:val="20"/>
                <w:szCs w:val="20"/>
              </w:rPr>
            </w:pPr>
          </w:p>
        </w:tc>
        <w:tc>
          <w:tcPr>
            <w:tcW w:w="1143" w:type="dxa"/>
            <w:vMerge w:val="restart"/>
            <w:vAlign w:val="center"/>
          </w:tcPr>
          <w:p w14:paraId="4B220A97" w14:textId="77777777" w:rsidR="006752A0" w:rsidRPr="001D7A65" w:rsidRDefault="006752A0" w:rsidP="004E207D">
            <w:pPr>
              <w:jc w:val="center"/>
              <w:rPr>
                <w:rFonts w:asciiTheme="majorBidi" w:hAnsiTheme="majorBidi" w:cstheme="majorBidi"/>
                <w:sz w:val="20"/>
                <w:szCs w:val="20"/>
              </w:rPr>
            </w:pPr>
          </w:p>
          <w:p w14:paraId="73FD32F2" w14:textId="77777777" w:rsidR="006752A0" w:rsidRPr="001D7A65" w:rsidRDefault="006752A0" w:rsidP="004E207D">
            <w:pPr>
              <w:jc w:val="center"/>
              <w:rPr>
                <w:rFonts w:asciiTheme="majorBidi" w:hAnsiTheme="majorBidi" w:cstheme="majorBidi"/>
                <w:sz w:val="20"/>
                <w:szCs w:val="20"/>
              </w:rPr>
            </w:pPr>
          </w:p>
          <w:p w14:paraId="539863ED" w14:textId="77777777" w:rsidR="006752A0" w:rsidRPr="001D7A65" w:rsidRDefault="006752A0" w:rsidP="004E207D">
            <w:pPr>
              <w:jc w:val="center"/>
              <w:rPr>
                <w:rFonts w:asciiTheme="majorBidi" w:hAnsiTheme="majorBidi" w:cstheme="majorBidi"/>
                <w:sz w:val="20"/>
                <w:szCs w:val="20"/>
              </w:rPr>
            </w:pPr>
          </w:p>
          <w:p w14:paraId="183E583C" w14:textId="77777777" w:rsidR="006752A0" w:rsidRPr="001D7A65" w:rsidRDefault="006752A0" w:rsidP="004E207D">
            <w:pPr>
              <w:jc w:val="center"/>
              <w:rPr>
                <w:rFonts w:asciiTheme="majorBidi" w:hAnsiTheme="majorBidi" w:cstheme="majorBidi"/>
                <w:b/>
                <w:bCs/>
                <w:sz w:val="20"/>
                <w:szCs w:val="20"/>
              </w:rPr>
            </w:pPr>
            <w:r w:rsidRPr="001D7A65">
              <w:rPr>
                <w:rFonts w:asciiTheme="majorBidi" w:hAnsiTheme="majorBidi" w:cstheme="majorBidi"/>
                <w:sz w:val="20"/>
                <w:szCs w:val="20"/>
              </w:rPr>
              <w:t>Adsorbates</w:t>
            </w:r>
          </w:p>
        </w:tc>
        <w:tc>
          <w:tcPr>
            <w:tcW w:w="998" w:type="dxa"/>
            <w:gridSpan w:val="2"/>
            <w:vAlign w:val="center"/>
          </w:tcPr>
          <w:p w14:paraId="2ACBC72C" w14:textId="77777777" w:rsidR="006752A0" w:rsidRPr="001D7A65" w:rsidRDefault="006752A0" w:rsidP="004E207D">
            <w:pPr>
              <w:jc w:val="center"/>
              <w:rPr>
                <w:rFonts w:asciiTheme="majorBidi" w:hAnsiTheme="majorBidi" w:cstheme="majorBidi"/>
                <w:sz w:val="20"/>
                <w:szCs w:val="20"/>
                <w:vertAlign w:val="subscript"/>
              </w:rPr>
            </w:pPr>
            <w:proofErr w:type="spellStart"/>
            <w:r w:rsidRPr="001D7A65">
              <w:rPr>
                <w:rFonts w:asciiTheme="majorBidi" w:hAnsiTheme="majorBidi" w:cstheme="majorBidi"/>
                <w:sz w:val="20"/>
                <w:szCs w:val="20"/>
              </w:rPr>
              <w:t>q</w:t>
            </w:r>
            <w:r w:rsidRPr="001D7A65">
              <w:rPr>
                <w:rFonts w:asciiTheme="majorBidi" w:hAnsiTheme="majorBidi" w:cstheme="majorBidi"/>
                <w:sz w:val="20"/>
                <w:szCs w:val="20"/>
                <w:vertAlign w:val="subscript"/>
              </w:rPr>
              <w:t>e,exp</w:t>
            </w:r>
            <w:proofErr w:type="spellEnd"/>
          </w:p>
          <w:p w14:paraId="66A4A080" w14:textId="77777777" w:rsidR="006752A0" w:rsidRPr="001D7A65" w:rsidRDefault="006752A0" w:rsidP="004E207D">
            <w:pPr>
              <w:jc w:val="center"/>
              <w:rPr>
                <w:rFonts w:asciiTheme="majorBidi" w:hAnsiTheme="majorBidi" w:cstheme="majorBidi"/>
                <w:sz w:val="20"/>
                <w:szCs w:val="20"/>
              </w:rPr>
            </w:pPr>
            <w:r w:rsidRPr="001D7A65">
              <w:rPr>
                <w:rFonts w:asciiTheme="majorBidi" w:hAnsiTheme="majorBidi" w:cstheme="majorBidi"/>
                <w:sz w:val="20"/>
                <w:szCs w:val="20"/>
                <w:vertAlign w:val="subscript"/>
              </w:rPr>
              <w:t>( mg g</w:t>
            </w:r>
            <w:r w:rsidRPr="001D7A65">
              <w:rPr>
                <w:rFonts w:asciiTheme="majorBidi" w:hAnsiTheme="majorBidi" w:cstheme="majorBidi"/>
                <w:sz w:val="20"/>
                <w:szCs w:val="20"/>
                <w:vertAlign w:val="superscript"/>
              </w:rPr>
              <w:t>-1</w:t>
            </w:r>
            <w:r w:rsidRPr="001D7A65">
              <w:rPr>
                <w:rFonts w:asciiTheme="majorBidi" w:hAnsiTheme="majorBidi" w:cstheme="majorBidi"/>
                <w:sz w:val="20"/>
                <w:szCs w:val="20"/>
                <w:vertAlign w:val="subscript"/>
              </w:rPr>
              <w:t>)</w:t>
            </w:r>
          </w:p>
        </w:tc>
        <w:tc>
          <w:tcPr>
            <w:tcW w:w="809" w:type="dxa"/>
            <w:gridSpan w:val="2"/>
            <w:vAlign w:val="center"/>
          </w:tcPr>
          <w:p w14:paraId="54AE2D35" w14:textId="77777777" w:rsidR="006752A0" w:rsidRPr="001D7A65" w:rsidRDefault="006752A0" w:rsidP="004E207D">
            <w:pPr>
              <w:jc w:val="center"/>
              <w:rPr>
                <w:rFonts w:asciiTheme="majorBidi" w:hAnsiTheme="majorBidi" w:cstheme="majorBidi"/>
                <w:b/>
                <w:bCs/>
                <w:sz w:val="20"/>
                <w:szCs w:val="20"/>
              </w:rPr>
            </w:pPr>
          </w:p>
        </w:tc>
        <w:tc>
          <w:tcPr>
            <w:tcW w:w="1005" w:type="dxa"/>
            <w:vAlign w:val="center"/>
          </w:tcPr>
          <w:p w14:paraId="39093ADF" w14:textId="77777777" w:rsidR="006752A0" w:rsidRPr="001D7A65" w:rsidRDefault="006752A0" w:rsidP="004E207D">
            <w:pPr>
              <w:jc w:val="center"/>
              <w:rPr>
                <w:rFonts w:asciiTheme="majorBidi" w:hAnsiTheme="majorBidi" w:cstheme="majorBidi"/>
                <w:b/>
                <w:bCs/>
                <w:sz w:val="20"/>
                <w:szCs w:val="20"/>
              </w:rPr>
            </w:pPr>
            <w:r w:rsidRPr="001D7A65">
              <w:rPr>
                <w:rFonts w:asciiTheme="majorBidi" w:hAnsiTheme="majorBidi" w:cstheme="majorBidi"/>
                <w:sz w:val="20"/>
                <w:szCs w:val="20"/>
              </w:rPr>
              <w:t>Langmuir</w:t>
            </w:r>
          </w:p>
        </w:tc>
        <w:tc>
          <w:tcPr>
            <w:tcW w:w="644" w:type="dxa"/>
            <w:gridSpan w:val="2"/>
            <w:vAlign w:val="center"/>
          </w:tcPr>
          <w:p w14:paraId="32245714" w14:textId="77777777" w:rsidR="006752A0" w:rsidRPr="001D7A65" w:rsidRDefault="006752A0" w:rsidP="004E207D">
            <w:pPr>
              <w:jc w:val="center"/>
              <w:rPr>
                <w:rFonts w:asciiTheme="majorBidi" w:hAnsiTheme="majorBidi" w:cstheme="majorBidi"/>
                <w:b/>
                <w:bCs/>
                <w:sz w:val="20"/>
                <w:szCs w:val="20"/>
              </w:rPr>
            </w:pPr>
          </w:p>
        </w:tc>
        <w:tc>
          <w:tcPr>
            <w:tcW w:w="786" w:type="dxa"/>
            <w:gridSpan w:val="3"/>
            <w:vAlign w:val="center"/>
          </w:tcPr>
          <w:p w14:paraId="372D5A7B" w14:textId="77777777" w:rsidR="006752A0" w:rsidRPr="001D7A65" w:rsidRDefault="006752A0" w:rsidP="004E207D">
            <w:pPr>
              <w:jc w:val="center"/>
              <w:rPr>
                <w:rFonts w:asciiTheme="majorBidi" w:hAnsiTheme="majorBidi" w:cstheme="majorBidi"/>
                <w:b/>
                <w:bCs/>
                <w:sz w:val="20"/>
                <w:szCs w:val="20"/>
              </w:rPr>
            </w:pPr>
          </w:p>
        </w:tc>
        <w:tc>
          <w:tcPr>
            <w:tcW w:w="395" w:type="dxa"/>
            <w:gridSpan w:val="2"/>
            <w:vAlign w:val="center"/>
          </w:tcPr>
          <w:p w14:paraId="61F4EDB5" w14:textId="77777777" w:rsidR="006752A0" w:rsidRPr="001D7A65" w:rsidRDefault="006752A0" w:rsidP="004E207D">
            <w:pPr>
              <w:jc w:val="center"/>
              <w:rPr>
                <w:rFonts w:asciiTheme="majorBidi" w:hAnsiTheme="majorBidi" w:cstheme="majorBidi"/>
                <w:b/>
                <w:bCs/>
                <w:sz w:val="20"/>
                <w:szCs w:val="20"/>
              </w:rPr>
            </w:pPr>
          </w:p>
        </w:tc>
        <w:tc>
          <w:tcPr>
            <w:tcW w:w="980" w:type="dxa"/>
            <w:vAlign w:val="center"/>
          </w:tcPr>
          <w:p w14:paraId="0C502E78" w14:textId="77777777" w:rsidR="006752A0" w:rsidRPr="001D7A65" w:rsidRDefault="006752A0" w:rsidP="004E207D">
            <w:pPr>
              <w:jc w:val="center"/>
              <w:rPr>
                <w:rFonts w:asciiTheme="majorBidi" w:hAnsiTheme="majorBidi" w:cstheme="majorBidi"/>
                <w:b/>
                <w:bCs/>
                <w:sz w:val="20"/>
                <w:szCs w:val="20"/>
              </w:rPr>
            </w:pPr>
          </w:p>
        </w:tc>
        <w:tc>
          <w:tcPr>
            <w:tcW w:w="1123" w:type="dxa"/>
            <w:gridSpan w:val="2"/>
            <w:vAlign w:val="center"/>
          </w:tcPr>
          <w:p w14:paraId="7B1372C7" w14:textId="77777777" w:rsidR="006752A0" w:rsidRPr="001D7A65" w:rsidRDefault="006752A0" w:rsidP="004E207D">
            <w:pPr>
              <w:jc w:val="center"/>
              <w:rPr>
                <w:rFonts w:asciiTheme="majorBidi" w:hAnsiTheme="majorBidi" w:cstheme="majorBidi"/>
                <w:b/>
                <w:bCs/>
                <w:sz w:val="20"/>
                <w:szCs w:val="20"/>
              </w:rPr>
            </w:pPr>
            <w:r w:rsidRPr="001D7A65">
              <w:rPr>
                <w:rFonts w:asciiTheme="majorBidi" w:hAnsiTheme="majorBidi" w:cstheme="majorBidi"/>
                <w:sz w:val="20"/>
                <w:szCs w:val="20"/>
              </w:rPr>
              <w:t>Freundlich</w:t>
            </w:r>
          </w:p>
        </w:tc>
        <w:tc>
          <w:tcPr>
            <w:tcW w:w="685" w:type="dxa"/>
            <w:vAlign w:val="center"/>
          </w:tcPr>
          <w:p w14:paraId="34273D8C" w14:textId="77777777" w:rsidR="006752A0" w:rsidRPr="001D7A65" w:rsidRDefault="006752A0" w:rsidP="004E207D">
            <w:pPr>
              <w:jc w:val="center"/>
              <w:rPr>
                <w:rFonts w:asciiTheme="majorBidi" w:hAnsiTheme="majorBidi" w:cstheme="majorBidi"/>
                <w:b/>
                <w:bCs/>
                <w:sz w:val="20"/>
                <w:szCs w:val="20"/>
              </w:rPr>
            </w:pPr>
          </w:p>
        </w:tc>
      </w:tr>
      <w:tr w:rsidR="006752A0" w:rsidRPr="001D7A65" w14:paraId="3EC133F4" w14:textId="77777777" w:rsidTr="00BF2EAE">
        <w:trPr>
          <w:jc w:val="center"/>
        </w:trPr>
        <w:tc>
          <w:tcPr>
            <w:tcW w:w="1080" w:type="dxa"/>
            <w:vMerge/>
            <w:tcBorders>
              <w:bottom w:val="single" w:sz="4" w:space="0" w:color="auto"/>
            </w:tcBorders>
            <w:vAlign w:val="center"/>
          </w:tcPr>
          <w:p w14:paraId="65EA79ED" w14:textId="77777777" w:rsidR="006752A0" w:rsidRPr="001D7A65" w:rsidRDefault="006752A0" w:rsidP="004E207D">
            <w:pPr>
              <w:jc w:val="center"/>
              <w:rPr>
                <w:rFonts w:asciiTheme="majorBidi" w:hAnsiTheme="majorBidi" w:cstheme="majorBidi"/>
                <w:sz w:val="20"/>
                <w:szCs w:val="20"/>
              </w:rPr>
            </w:pPr>
          </w:p>
        </w:tc>
        <w:tc>
          <w:tcPr>
            <w:tcW w:w="1143" w:type="dxa"/>
            <w:vMerge/>
            <w:tcBorders>
              <w:bottom w:val="single" w:sz="4" w:space="0" w:color="auto"/>
            </w:tcBorders>
            <w:vAlign w:val="center"/>
          </w:tcPr>
          <w:p w14:paraId="6F546ECF" w14:textId="77777777" w:rsidR="006752A0" w:rsidRPr="001D7A65" w:rsidRDefault="006752A0" w:rsidP="004E207D">
            <w:pPr>
              <w:jc w:val="center"/>
              <w:rPr>
                <w:rFonts w:asciiTheme="majorBidi" w:hAnsiTheme="majorBidi" w:cstheme="majorBidi"/>
                <w:sz w:val="20"/>
                <w:szCs w:val="20"/>
              </w:rPr>
            </w:pPr>
          </w:p>
        </w:tc>
        <w:tc>
          <w:tcPr>
            <w:tcW w:w="726" w:type="dxa"/>
            <w:tcBorders>
              <w:bottom w:val="single" w:sz="4" w:space="0" w:color="auto"/>
            </w:tcBorders>
            <w:vAlign w:val="center"/>
          </w:tcPr>
          <w:p w14:paraId="152BE2C1" w14:textId="77777777" w:rsidR="006752A0" w:rsidRPr="001D7A65" w:rsidRDefault="006752A0" w:rsidP="004E207D">
            <w:pPr>
              <w:jc w:val="center"/>
              <w:rPr>
                <w:rFonts w:asciiTheme="majorBidi" w:hAnsiTheme="majorBidi" w:cstheme="majorBidi"/>
                <w:sz w:val="20"/>
                <w:szCs w:val="20"/>
              </w:rPr>
            </w:pPr>
          </w:p>
        </w:tc>
        <w:tc>
          <w:tcPr>
            <w:tcW w:w="1081" w:type="dxa"/>
            <w:gridSpan w:val="3"/>
            <w:tcBorders>
              <w:bottom w:val="single" w:sz="4" w:space="0" w:color="auto"/>
            </w:tcBorders>
            <w:vAlign w:val="center"/>
          </w:tcPr>
          <w:p w14:paraId="4FA6BAA3" w14:textId="77777777" w:rsidR="006752A0" w:rsidRPr="001D7A65" w:rsidRDefault="006752A0" w:rsidP="004E207D">
            <w:pPr>
              <w:jc w:val="center"/>
              <w:rPr>
                <w:rFonts w:asciiTheme="majorBidi" w:hAnsiTheme="majorBidi" w:cstheme="majorBidi"/>
                <w:sz w:val="20"/>
                <w:szCs w:val="20"/>
              </w:rPr>
            </w:pPr>
            <w:proofErr w:type="spellStart"/>
            <w:r w:rsidRPr="001D7A65">
              <w:rPr>
                <w:rFonts w:asciiTheme="majorBidi" w:hAnsiTheme="majorBidi" w:cstheme="majorBidi"/>
                <w:sz w:val="20"/>
                <w:szCs w:val="20"/>
              </w:rPr>
              <w:t>q</w:t>
            </w:r>
            <w:r w:rsidRPr="001D7A65">
              <w:rPr>
                <w:rFonts w:asciiTheme="majorBidi" w:hAnsiTheme="majorBidi" w:cstheme="majorBidi"/>
                <w:sz w:val="20"/>
                <w:szCs w:val="20"/>
                <w:vertAlign w:val="subscript"/>
              </w:rPr>
              <w:t>m,cal</w:t>
            </w:r>
            <w:proofErr w:type="spellEnd"/>
            <w:r w:rsidRPr="001D7A65">
              <w:rPr>
                <w:rFonts w:asciiTheme="majorBidi" w:hAnsiTheme="majorBidi" w:cstheme="majorBidi"/>
                <w:sz w:val="20"/>
                <w:szCs w:val="20"/>
                <w:vertAlign w:val="subscript"/>
              </w:rPr>
              <w:t xml:space="preserve"> </w:t>
            </w:r>
            <w:r w:rsidRPr="001D7A65">
              <w:rPr>
                <w:rFonts w:asciiTheme="majorBidi" w:hAnsiTheme="majorBidi" w:cstheme="majorBidi"/>
                <w:sz w:val="20"/>
                <w:szCs w:val="20"/>
              </w:rPr>
              <w:t>(mg g</w:t>
            </w:r>
            <w:r w:rsidRPr="001D7A65">
              <w:rPr>
                <w:rFonts w:asciiTheme="majorBidi" w:hAnsiTheme="majorBidi" w:cstheme="majorBidi"/>
                <w:sz w:val="20"/>
                <w:szCs w:val="20"/>
                <w:vertAlign w:val="superscript"/>
              </w:rPr>
              <w:t>−1</w:t>
            </w:r>
            <w:r w:rsidRPr="001D7A65">
              <w:rPr>
                <w:rFonts w:asciiTheme="majorBidi" w:hAnsiTheme="majorBidi" w:cstheme="majorBidi"/>
                <w:sz w:val="20"/>
                <w:szCs w:val="20"/>
              </w:rPr>
              <w:t>)</w:t>
            </w:r>
          </w:p>
        </w:tc>
        <w:tc>
          <w:tcPr>
            <w:tcW w:w="1117" w:type="dxa"/>
            <w:gridSpan w:val="2"/>
            <w:tcBorders>
              <w:bottom w:val="single" w:sz="4" w:space="0" w:color="auto"/>
            </w:tcBorders>
            <w:vAlign w:val="center"/>
          </w:tcPr>
          <w:p w14:paraId="4A52E5B7" w14:textId="77777777" w:rsidR="006752A0" w:rsidRPr="001D7A65" w:rsidRDefault="006752A0" w:rsidP="004E207D">
            <w:pPr>
              <w:jc w:val="center"/>
              <w:rPr>
                <w:rFonts w:asciiTheme="majorBidi" w:hAnsiTheme="majorBidi" w:cstheme="majorBidi"/>
                <w:sz w:val="20"/>
                <w:szCs w:val="20"/>
              </w:rPr>
            </w:pPr>
            <w:r w:rsidRPr="001D7A65">
              <w:rPr>
                <w:rFonts w:asciiTheme="majorBidi" w:hAnsiTheme="majorBidi" w:cstheme="majorBidi"/>
                <w:sz w:val="20"/>
                <w:szCs w:val="20"/>
              </w:rPr>
              <w:t>b (l mg</w:t>
            </w:r>
            <w:r w:rsidRPr="001D7A65">
              <w:rPr>
                <w:rFonts w:asciiTheme="majorBidi" w:hAnsiTheme="majorBidi" w:cstheme="majorBidi"/>
                <w:sz w:val="20"/>
                <w:szCs w:val="20"/>
                <w:vertAlign w:val="superscript"/>
              </w:rPr>
              <w:t>-1</w:t>
            </w:r>
            <w:r w:rsidRPr="001D7A65">
              <w:rPr>
                <w:rFonts w:asciiTheme="majorBidi" w:hAnsiTheme="majorBidi" w:cstheme="majorBidi"/>
                <w:sz w:val="20"/>
                <w:szCs w:val="20"/>
              </w:rPr>
              <w:t>)</w:t>
            </w:r>
          </w:p>
        </w:tc>
        <w:tc>
          <w:tcPr>
            <w:tcW w:w="721" w:type="dxa"/>
            <w:gridSpan w:val="3"/>
            <w:tcBorders>
              <w:bottom w:val="single" w:sz="4" w:space="0" w:color="auto"/>
            </w:tcBorders>
            <w:vAlign w:val="center"/>
          </w:tcPr>
          <w:p w14:paraId="694389E6" w14:textId="77777777" w:rsidR="006752A0" w:rsidRPr="001D7A65" w:rsidRDefault="006752A0" w:rsidP="004E207D">
            <w:pPr>
              <w:jc w:val="center"/>
              <w:rPr>
                <w:rFonts w:asciiTheme="majorBidi" w:hAnsiTheme="majorBidi" w:cstheme="majorBidi"/>
                <w:sz w:val="20"/>
                <w:szCs w:val="20"/>
              </w:rPr>
            </w:pPr>
            <w:r w:rsidRPr="001D7A65">
              <w:rPr>
                <w:rFonts w:asciiTheme="majorBidi" w:hAnsiTheme="majorBidi" w:cstheme="majorBidi"/>
                <w:sz w:val="20"/>
                <w:szCs w:val="20"/>
              </w:rPr>
              <w:t>R</w:t>
            </w:r>
            <w:r w:rsidRPr="001D7A65">
              <w:rPr>
                <w:rFonts w:asciiTheme="majorBidi" w:hAnsiTheme="majorBidi" w:cstheme="majorBidi"/>
                <w:sz w:val="20"/>
                <w:szCs w:val="20"/>
                <w:vertAlign w:val="subscript"/>
              </w:rPr>
              <w:t>L</w:t>
            </w:r>
          </w:p>
        </w:tc>
        <w:tc>
          <w:tcPr>
            <w:tcW w:w="750" w:type="dxa"/>
            <w:gridSpan w:val="2"/>
            <w:tcBorders>
              <w:bottom w:val="single" w:sz="4" w:space="0" w:color="auto"/>
            </w:tcBorders>
            <w:vAlign w:val="center"/>
          </w:tcPr>
          <w:p w14:paraId="5F0E3663" w14:textId="77777777" w:rsidR="006752A0" w:rsidRPr="001D7A65" w:rsidRDefault="006752A0" w:rsidP="004E207D">
            <w:pPr>
              <w:jc w:val="center"/>
              <w:rPr>
                <w:rFonts w:asciiTheme="majorBidi" w:hAnsiTheme="majorBidi" w:cstheme="majorBidi"/>
                <w:sz w:val="20"/>
                <w:szCs w:val="20"/>
              </w:rPr>
            </w:pPr>
            <w:r w:rsidRPr="001D7A65">
              <w:rPr>
                <w:rFonts w:asciiTheme="majorBidi" w:hAnsiTheme="majorBidi" w:cstheme="majorBidi"/>
                <w:sz w:val="20"/>
                <w:szCs w:val="20"/>
              </w:rPr>
              <w:t>R</w:t>
            </w:r>
            <w:r w:rsidRPr="001D7A65">
              <w:rPr>
                <w:rFonts w:asciiTheme="majorBidi" w:hAnsiTheme="majorBidi" w:cstheme="majorBidi"/>
                <w:sz w:val="20"/>
                <w:szCs w:val="20"/>
                <w:vertAlign w:val="superscript"/>
              </w:rPr>
              <w:t>2</w:t>
            </w:r>
          </w:p>
        </w:tc>
        <w:tc>
          <w:tcPr>
            <w:tcW w:w="242" w:type="dxa"/>
            <w:tcBorders>
              <w:bottom w:val="single" w:sz="4" w:space="0" w:color="auto"/>
            </w:tcBorders>
            <w:vAlign w:val="center"/>
          </w:tcPr>
          <w:p w14:paraId="3F495B24" w14:textId="77777777" w:rsidR="006752A0" w:rsidRPr="001D7A65" w:rsidRDefault="006752A0" w:rsidP="004E207D">
            <w:pPr>
              <w:jc w:val="center"/>
              <w:rPr>
                <w:rFonts w:asciiTheme="majorBidi" w:hAnsiTheme="majorBidi" w:cstheme="majorBidi"/>
                <w:sz w:val="20"/>
                <w:szCs w:val="20"/>
              </w:rPr>
            </w:pPr>
          </w:p>
        </w:tc>
        <w:tc>
          <w:tcPr>
            <w:tcW w:w="1142" w:type="dxa"/>
            <w:gridSpan w:val="2"/>
            <w:tcBorders>
              <w:bottom w:val="single" w:sz="4" w:space="0" w:color="auto"/>
            </w:tcBorders>
            <w:vAlign w:val="center"/>
          </w:tcPr>
          <w:p w14:paraId="7C3A527C" w14:textId="77777777" w:rsidR="006752A0" w:rsidRPr="001D7A65" w:rsidRDefault="006752A0" w:rsidP="004E207D">
            <w:pPr>
              <w:jc w:val="center"/>
              <w:rPr>
                <w:rFonts w:asciiTheme="majorBidi" w:hAnsiTheme="majorBidi" w:cstheme="majorBidi"/>
                <w:sz w:val="20"/>
                <w:szCs w:val="20"/>
              </w:rPr>
            </w:pPr>
            <w:proofErr w:type="spellStart"/>
            <w:r w:rsidRPr="001D7A65">
              <w:rPr>
                <w:rFonts w:asciiTheme="majorBidi" w:hAnsiTheme="majorBidi" w:cstheme="majorBidi"/>
                <w:sz w:val="20"/>
                <w:szCs w:val="20"/>
              </w:rPr>
              <w:t>K</w:t>
            </w:r>
            <w:r w:rsidRPr="001D7A65">
              <w:rPr>
                <w:rFonts w:asciiTheme="majorBidi" w:hAnsiTheme="majorBidi" w:cstheme="majorBidi"/>
                <w:sz w:val="20"/>
                <w:szCs w:val="20"/>
                <w:vertAlign w:val="subscript"/>
              </w:rPr>
              <w:t>f</w:t>
            </w:r>
            <w:proofErr w:type="spellEnd"/>
          </w:p>
          <w:p w14:paraId="647B5A27" w14:textId="77777777" w:rsidR="006752A0" w:rsidRPr="001D7A65" w:rsidRDefault="006752A0" w:rsidP="004E207D">
            <w:pPr>
              <w:jc w:val="center"/>
              <w:rPr>
                <w:rFonts w:asciiTheme="majorBidi" w:hAnsiTheme="majorBidi" w:cstheme="majorBidi"/>
                <w:sz w:val="20"/>
                <w:szCs w:val="20"/>
              </w:rPr>
            </w:pPr>
            <w:r w:rsidRPr="001D7A65">
              <w:rPr>
                <w:rFonts w:asciiTheme="majorBidi" w:hAnsiTheme="majorBidi" w:cstheme="majorBidi"/>
                <w:sz w:val="20"/>
                <w:szCs w:val="20"/>
              </w:rPr>
              <w:t>(</w:t>
            </w:r>
            <w:r w:rsidRPr="001D7A65">
              <w:rPr>
                <w:rFonts w:asciiTheme="majorBidi" w:hAnsiTheme="majorBidi" w:cstheme="majorBidi"/>
                <w:bCs/>
                <w:sz w:val="20"/>
                <w:szCs w:val="20"/>
              </w:rPr>
              <w:t>mg</w:t>
            </w:r>
            <w:r w:rsidRPr="001D7A65">
              <w:rPr>
                <w:rFonts w:asciiTheme="majorBidi" w:hAnsiTheme="majorBidi" w:cstheme="majorBidi"/>
                <w:bCs/>
                <w:sz w:val="20"/>
                <w:szCs w:val="20"/>
                <w:vertAlign w:val="superscript"/>
              </w:rPr>
              <w:t>(n-1)/n</w:t>
            </w:r>
            <w:r w:rsidRPr="001D7A65">
              <w:rPr>
                <w:rFonts w:asciiTheme="majorBidi" w:hAnsiTheme="majorBidi" w:cstheme="majorBidi"/>
                <w:bCs/>
                <w:sz w:val="20"/>
                <w:szCs w:val="20"/>
              </w:rPr>
              <w:t xml:space="preserve"> g</w:t>
            </w:r>
            <w:r w:rsidRPr="001D7A65">
              <w:rPr>
                <w:rFonts w:asciiTheme="majorBidi" w:hAnsiTheme="majorBidi" w:cstheme="majorBidi"/>
                <w:bCs/>
                <w:sz w:val="20"/>
                <w:szCs w:val="20"/>
                <w:vertAlign w:val="superscript"/>
              </w:rPr>
              <w:t>-1</w:t>
            </w:r>
            <w:r w:rsidRPr="001D7A65">
              <w:rPr>
                <w:rFonts w:asciiTheme="majorBidi" w:hAnsiTheme="majorBidi" w:cstheme="majorBidi"/>
                <w:bCs/>
                <w:sz w:val="20"/>
                <w:szCs w:val="20"/>
              </w:rPr>
              <w:t xml:space="preserve"> L</w:t>
            </w:r>
            <w:r w:rsidRPr="001D7A65">
              <w:rPr>
                <w:rFonts w:asciiTheme="majorBidi" w:hAnsiTheme="majorBidi" w:cstheme="majorBidi"/>
                <w:bCs/>
                <w:sz w:val="20"/>
                <w:szCs w:val="20"/>
                <w:vertAlign w:val="superscript"/>
              </w:rPr>
              <w:t>-1</w:t>
            </w:r>
            <w:r w:rsidRPr="001D7A65">
              <w:rPr>
                <w:rFonts w:asciiTheme="majorBidi" w:hAnsiTheme="majorBidi" w:cstheme="majorBidi"/>
                <w:sz w:val="20"/>
                <w:szCs w:val="20"/>
              </w:rPr>
              <w:t>)</w:t>
            </w:r>
          </w:p>
        </w:tc>
        <w:tc>
          <w:tcPr>
            <w:tcW w:w="961" w:type="dxa"/>
            <w:tcBorders>
              <w:bottom w:val="single" w:sz="4" w:space="0" w:color="auto"/>
            </w:tcBorders>
            <w:vAlign w:val="center"/>
          </w:tcPr>
          <w:p w14:paraId="6B3E74CA" w14:textId="77777777" w:rsidR="006752A0" w:rsidRPr="001D7A65" w:rsidRDefault="006752A0" w:rsidP="004E207D">
            <w:pPr>
              <w:jc w:val="center"/>
              <w:rPr>
                <w:rFonts w:asciiTheme="majorBidi" w:hAnsiTheme="majorBidi" w:cstheme="majorBidi"/>
                <w:sz w:val="20"/>
                <w:szCs w:val="20"/>
              </w:rPr>
            </w:pPr>
            <w:r w:rsidRPr="001D7A65">
              <w:rPr>
                <w:rFonts w:asciiTheme="majorBidi" w:hAnsiTheme="majorBidi" w:cstheme="majorBidi"/>
                <w:sz w:val="20"/>
                <w:szCs w:val="20"/>
              </w:rPr>
              <w:t>N</w:t>
            </w:r>
          </w:p>
        </w:tc>
        <w:tc>
          <w:tcPr>
            <w:tcW w:w="685" w:type="dxa"/>
            <w:tcBorders>
              <w:bottom w:val="single" w:sz="4" w:space="0" w:color="auto"/>
            </w:tcBorders>
            <w:vAlign w:val="center"/>
          </w:tcPr>
          <w:p w14:paraId="5613556E" w14:textId="77777777" w:rsidR="006752A0" w:rsidRPr="001D7A65" w:rsidRDefault="006752A0" w:rsidP="004E207D">
            <w:pPr>
              <w:jc w:val="center"/>
              <w:rPr>
                <w:rFonts w:asciiTheme="majorBidi" w:hAnsiTheme="majorBidi" w:cstheme="majorBidi"/>
                <w:sz w:val="20"/>
                <w:szCs w:val="20"/>
              </w:rPr>
            </w:pPr>
            <w:r w:rsidRPr="001D7A65">
              <w:rPr>
                <w:rFonts w:asciiTheme="majorBidi" w:hAnsiTheme="majorBidi" w:cstheme="majorBidi"/>
                <w:sz w:val="20"/>
                <w:szCs w:val="20"/>
              </w:rPr>
              <w:t>R</w:t>
            </w:r>
            <w:r w:rsidRPr="001D7A65">
              <w:rPr>
                <w:rFonts w:asciiTheme="majorBidi" w:hAnsiTheme="majorBidi" w:cstheme="majorBidi"/>
                <w:sz w:val="20"/>
                <w:szCs w:val="20"/>
                <w:vertAlign w:val="superscript"/>
              </w:rPr>
              <w:t>2</w:t>
            </w:r>
          </w:p>
        </w:tc>
      </w:tr>
      <w:tr w:rsidR="00EF10E6" w:rsidRPr="001D7A65" w14:paraId="61E1AD68" w14:textId="77777777" w:rsidTr="00BF2EAE">
        <w:trPr>
          <w:trHeight w:val="332"/>
          <w:jc w:val="center"/>
        </w:trPr>
        <w:tc>
          <w:tcPr>
            <w:tcW w:w="1080" w:type="dxa"/>
            <w:tcBorders>
              <w:bottom w:val="nil"/>
            </w:tcBorders>
            <w:vAlign w:val="center"/>
          </w:tcPr>
          <w:p w14:paraId="14F2ED10" w14:textId="77777777" w:rsidR="00EF10E6" w:rsidRPr="001D7A65" w:rsidRDefault="00EF10E6" w:rsidP="00B90373">
            <w:pPr>
              <w:jc w:val="center"/>
              <w:rPr>
                <w:rFonts w:asciiTheme="majorBidi" w:hAnsiTheme="majorBidi" w:cstheme="majorBidi"/>
                <w:sz w:val="20"/>
                <w:szCs w:val="20"/>
              </w:rPr>
            </w:pPr>
          </w:p>
        </w:tc>
        <w:tc>
          <w:tcPr>
            <w:tcW w:w="1143" w:type="dxa"/>
            <w:tcBorders>
              <w:bottom w:val="nil"/>
            </w:tcBorders>
            <w:vAlign w:val="center"/>
          </w:tcPr>
          <w:p w14:paraId="467D34FC" w14:textId="77777777" w:rsidR="00EF10E6" w:rsidRPr="001D7A65" w:rsidRDefault="00EF10E6" w:rsidP="00B90373">
            <w:pPr>
              <w:jc w:val="center"/>
              <w:rPr>
                <w:rFonts w:asciiTheme="majorBidi" w:hAnsiTheme="majorBidi" w:cstheme="majorBidi"/>
                <w:sz w:val="20"/>
                <w:szCs w:val="20"/>
              </w:rPr>
            </w:pPr>
            <w:r w:rsidRPr="001D7A65">
              <w:rPr>
                <w:rFonts w:asciiTheme="majorBidi" w:hAnsiTheme="majorBidi" w:cstheme="majorBidi"/>
                <w:sz w:val="20"/>
                <w:szCs w:val="20"/>
              </w:rPr>
              <w:t>NAP</w:t>
            </w:r>
          </w:p>
        </w:tc>
        <w:tc>
          <w:tcPr>
            <w:tcW w:w="726" w:type="dxa"/>
            <w:tcBorders>
              <w:bottom w:val="nil"/>
            </w:tcBorders>
            <w:vAlign w:val="center"/>
          </w:tcPr>
          <w:p w14:paraId="4C668DE6" w14:textId="77777777" w:rsidR="00EF10E6" w:rsidRPr="001D7A65" w:rsidRDefault="00EF10E6" w:rsidP="00B90373">
            <w:pPr>
              <w:jc w:val="center"/>
              <w:rPr>
                <w:rFonts w:asciiTheme="majorBidi" w:hAnsiTheme="majorBidi" w:cstheme="majorBidi"/>
                <w:sz w:val="20"/>
                <w:szCs w:val="20"/>
              </w:rPr>
            </w:pPr>
            <w:r w:rsidRPr="001D7A65">
              <w:rPr>
                <w:rFonts w:asciiTheme="majorBidi" w:hAnsiTheme="majorBidi" w:cstheme="majorBidi"/>
                <w:sz w:val="20"/>
                <w:szCs w:val="20"/>
              </w:rPr>
              <w:t>22.93</w:t>
            </w:r>
          </w:p>
        </w:tc>
        <w:tc>
          <w:tcPr>
            <w:tcW w:w="937" w:type="dxa"/>
            <w:gridSpan w:val="2"/>
            <w:tcBorders>
              <w:bottom w:val="nil"/>
            </w:tcBorders>
            <w:vAlign w:val="center"/>
          </w:tcPr>
          <w:p w14:paraId="155E8F0B" w14:textId="77777777" w:rsidR="00EF10E6" w:rsidRPr="001D7A65" w:rsidRDefault="00EF10E6" w:rsidP="00B90373">
            <w:pPr>
              <w:jc w:val="center"/>
              <w:rPr>
                <w:rFonts w:asciiTheme="majorBidi" w:hAnsiTheme="majorBidi" w:cstheme="majorBidi"/>
                <w:sz w:val="20"/>
                <w:szCs w:val="20"/>
              </w:rPr>
            </w:pPr>
            <w:r w:rsidRPr="001D7A65">
              <w:rPr>
                <w:rFonts w:asciiTheme="majorBidi" w:hAnsiTheme="majorBidi" w:cstheme="majorBidi"/>
                <w:sz w:val="20"/>
                <w:szCs w:val="20"/>
              </w:rPr>
              <w:t>23.16</w:t>
            </w:r>
          </w:p>
        </w:tc>
        <w:tc>
          <w:tcPr>
            <w:tcW w:w="1261" w:type="dxa"/>
            <w:gridSpan w:val="3"/>
            <w:tcBorders>
              <w:bottom w:val="nil"/>
            </w:tcBorders>
            <w:vAlign w:val="center"/>
          </w:tcPr>
          <w:p w14:paraId="67A24E58" w14:textId="77777777" w:rsidR="00EF10E6" w:rsidRPr="001D7A65" w:rsidRDefault="00EF10E6" w:rsidP="00B90373">
            <w:pPr>
              <w:jc w:val="center"/>
              <w:rPr>
                <w:rFonts w:asciiTheme="majorBidi" w:hAnsiTheme="majorBidi" w:cstheme="majorBidi"/>
                <w:sz w:val="20"/>
                <w:szCs w:val="20"/>
              </w:rPr>
            </w:pPr>
            <w:r w:rsidRPr="001D7A65">
              <w:rPr>
                <w:rFonts w:asciiTheme="majorBidi" w:hAnsiTheme="majorBidi" w:cstheme="majorBidi"/>
                <w:sz w:val="20"/>
                <w:szCs w:val="20"/>
              </w:rPr>
              <w:t>0.52</w:t>
            </w:r>
          </w:p>
        </w:tc>
        <w:tc>
          <w:tcPr>
            <w:tcW w:w="605" w:type="dxa"/>
            <w:gridSpan w:val="2"/>
            <w:tcBorders>
              <w:bottom w:val="nil"/>
            </w:tcBorders>
            <w:vAlign w:val="center"/>
          </w:tcPr>
          <w:p w14:paraId="58A46C65" w14:textId="77777777" w:rsidR="00EF10E6" w:rsidRPr="001D7A65" w:rsidRDefault="00EF10E6" w:rsidP="00B90373">
            <w:pPr>
              <w:jc w:val="center"/>
              <w:rPr>
                <w:rFonts w:asciiTheme="majorBidi" w:hAnsiTheme="majorBidi" w:cstheme="majorBidi"/>
                <w:sz w:val="20"/>
                <w:szCs w:val="20"/>
              </w:rPr>
            </w:pPr>
            <w:r w:rsidRPr="001D7A65">
              <w:rPr>
                <w:rFonts w:asciiTheme="majorBidi" w:hAnsiTheme="majorBidi" w:cstheme="majorBidi"/>
                <w:sz w:val="20"/>
                <w:szCs w:val="20"/>
              </w:rPr>
              <w:t>0.18</w:t>
            </w:r>
          </w:p>
        </w:tc>
        <w:tc>
          <w:tcPr>
            <w:tcW w:w="713" w:type="dxa"/>
            <w:gridSpan w:val="2"/>
            <w:tcBorders>
              <w:bottom w:val="nil"/>
            </w:tcBorders>
            <w:vAlign w:val="center"/>
          </w:tcPr>
          <w:p w14:paraId="36DF4425" w14:textId="77777777" w:rsidR="00EF10E6" w:rsidRPr="001D7A65" w:rsidRDefault="00EF10E6" w:rsidP="00B90373">
            <w:pPr>
              <w:jc w:val="center"/>
              <w:rPr>
                <w:rFonts w:asciiTheme="majorBidi" w:hAnsiTheme="majorBidi" w:cstheme="majorBidi"/>
                <w:sz w:val="20"/>
                <w:szCs w:val="20"/>
              </w:rPr>
            </w:pPr>
            <w:r w:rsidRPr="001D7A65">
              <w:rPr>
                <w:rFonts w:asciiTheme="majorBidi" w:hAnsiTheme="majorBidi" w:cstheme="majorBidi"/>
                <w:sz w:val="20"/>
                <w:szCs w:val="20"/>
              </w:rPr>
              <w:t>0.987</w:t>
            </w:r>
          </w:p>
        </w:tc>
        <w:tc>
          <w:tcPr>
            <w:tcW w:w="395" w:type="dxa"/>
            <w:gridSpan w:val="2"/>
            <w:tcBorders>
              <w:bottom w:val="nil"/>
            </w:tcBorders>
            <w:vAlign w:val="center"/>
          </w:tcPr>
          <w:p w14:paraId="2E461709" w14:textId="77777777" w:rsidR="00EF10E6" w:rsidRPr="001D7A65" w:rsidRDefault="00EF10E6" w:rsidP="00B90373">
            <w:pPr>
              <w:jc w:val="center"/>
              <w:rPr>
                <w:rFonts w:asciiTheme="majorBidi" w:hAnsiTheme="majorBidi" w:cstheme="majorBidi"/>
                <w:sz w:val="20"/>
                <w:szCs w:val="20"/>
              </w:rPr>
            </w:pPr>
          </w:p>
        </w:tc>
        <w:tc>
          <w:tcPr>
            <w:tcW w:w="980" w:type="dxa"/>
            <w:tcBorders>
              <w:bottom w:val="nil"/>
            </w:tcBorders>
            <w:vAlign w:val="center"/>
          </w:tcPr>
          <w:p w14:paraId="51EE74B5" w14:textId="77777777" w:rsidR="00EF10E6" w:rsidRPr="001D7A65" w:rsidRDefault="00EF10E6" w:rsidP="00B90373">
            <w:pPr>
              <w:jc w:val="center"/>
              <w:rPr>
                <w:rFonts w:asciiTheme="majorBidi" w:hAnsiTheme="majorBidi" w:cstheme="majorBidi"/>
                <w:sz w:val="20"/>
                <w:szCs w:val="20"/>
              </w:rPr>
            </w:pPr>
            <w:r w:rsidRPr="001D7A65">
              <w:rPr>
                <w:rFonts w:asciiTheme="majorBidi" w:hAnsiTheme="majorBidi" w:cstheme="majorBidi"/>
                <w:sz w:val="20"/>
                <w:szCs w:val="20"/>
              </w:rPr>
              <w:t>9.43</w:t>
            </w:r>
          </w:p>
        </w:tc>
        <w:tc>
          <w:tcPr>
            <w:tcW w:w="1123" w:type="dxa"/>
            <w:gridSpan w:val="2"/>
            <w:tcBorders>
              <w:bottom w:val="nil"/>
            </w:tcBorders>
            <w:vAlign w:val="center"/>
          </w:tcPr>
          <w:p w14:paraId="440025AF" w14:textId="77777777" w:rsidR="00EF10E6" w:rsidRPr="001D7A65" w:rsidRDefault="00EF10E6" w:rsidP="00B90373">
            <w:pPr>
              <w:jc w:val="center"/>
              <w:rPr>
                <w:rFonts w:asciiTheme="majorBidi" w:hAnsiTheme="majorBidi" w:cstheme="majorBidi"/>
                <w:sz w:val="20"/>
                <w:szCs w:val="20"/>
              </w:rPr>
            </w:pPr>
            <w:r w:rsidRPr="001D7A65">
              <w:rPr>
                <w:rFonts w:asciiTheme="majorBidi" w:hAnsiTheme="majorBidi" w:cstheme="majorBidi"/>
                <w:sz w:val="20"/>
                <w:szCs w:val="20"/>
              </w:rPr>
              <w:t>3.40</w:t>
            </w:r>
          </w:p>
        </w:tc>
        <w:tc>
          <w:tcPr>
            <w:tcW w:w="685" w:type="dxa"/>
            <w:tcBorders>
              <w:bottom w:val="nil"/>
            </w:tcBorders>
            <w:vAlign w:val="center"/>
          </w:tcPr>
          <w:p w14:paraId="54B293EC" w14:textId="77777777" w:rsidR="00EF10E6" w:rsidRPr="001D7A65" w:rsidRDefault="00EF10E6" w:rsidP="00B90373">
            <w:pPr>
              <w:jc w:val="center"/>
              <w:rPr>
                <w:rFonts w:asciiTheme="majorBidi" w:hAnsiTheme="majorBidi" w:cstheme="majorBidi"/>
                <w:sz w:val="20"/>
                <w:szCs w:val="20"/>
              </w:rPr>
            </w:pPr>
            <w:r w:rsidRPr="001D7A65">
              <w:rPr>
                <w:rFonts w:asciiTheme="majorBidi" w:hAnsiTheme="majorBidi" w:cstheme="majorBidi"/>
                <w:sz w:val="20"/>
                <w:szCs w:val="20"/>
              </w:rPr>
              <w:t>0.991</w:t>
            </w:r>
          </w:p>
        </w:tc>
      </w:tr>
      <w:tr w:rsidR="00EF10E6" w:rsidRPr="001D7A65" w14:paraId="5DC2BA7A" w14:textId="77777777" w:rsidTr="00BF2EAE">
        <w:trPr>
          <w:trHeight w:val="243"/>
          <w:jc w:val="center"/>
        </w:trPr>
        <w:tc>
          <w:tcPr>
            <w:tcW w:w="1080" w:type="dxa"/>
            <w:tcBorders>
              <w:top w:val="nil"/>
              <w:bottom w:val="nil"/>
            </w:tcBorders>
            <w:vAlign w:val="center"/>
          </w:tcPr>
          <w:p w14:paraId="29C66578" w14:textId="77777777" w:rsidR="00EF10E6" w:rsidRPr="001D7A65" w:rsidRDefault="00EF10E6" w:rsidP="004E207D">
            <w:pPr>
              <w:jc w:val="center"/>
              <w:rPr>
                <w:rFonts w:asciiTheme="majorBidi" w:hAnsiTheme="majorBidi" w:cstheme="majorBidi"/>
                <w:b/>
                <w:bCs/>
                <w:sz w:val="20"/>
                <w:szCs w:val="20"/>
              </w:rPr>
            </w:pPr>
            <w:r w:rsidRPr="001D7A65">
              <w:rPr>
                <w:rFonts w:asciiTheme="majorBidi" w:hAnsiTheme="majorBidi" w:cstheme="majorBidi"/>
                <w:b/>
                <w:bCs/>
                <w:sz w:val="20"/>
                <w:szCs w:val="20"/>
              </w:rPr>
              <w:t>GO</w:t>
            </w:r>
          </w:p>
        </w:tc>
        <w:tc>
          <w:tcPr>
            <w:tcW w:w="1143" w:type="dxa"/>
            <w:tcBorders>
              <w:top w:val="nil"/>
              <w:bottom w:val="nil"/>
            </w:tcBorders>
            <w:vAlign w:val="center"/>
          </w:tcPr>
          <w:p w14:paraId="3B2F7BA5"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ACN</w:t>
            </w:r>
          </w:p>
        </w:tc>
        <w:tc>
          <w:tcPr>
            <w:tcW w:w="726" w:type="dxa"/>
            <w:tcBorders>
              <w:top w:val="nil"/>
              <w:bottom w:val="nil"/>
            </w:tcBorders>
            <w:vAlign w:val="center"/>
          </w:tcPr>
          <w:p w14:paraId="27A7349F"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18.80</w:t>
            </w:r>
          </w:p>
        </w:tc>
        <w:tc>
          <w:tcPr>
            <w:tcW w:w="937" w:type="dxa"/>
            <w:gridSpan w:val="2"/>
            <w:tcBorders>
              <w:top w:val="nil"/>
              <w:bottom w:val="nil"/>
            </w:tcBorders>
            <w:vAlign w:val="center"/>
          </w:tcPr>
          <w:p w14:paraId="549A7CC5"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21.28</w:t>
            </w:r>
          </w:p>
        </w:tc>
        <w:tc>
          <w:tcPr>
            <w:tcW w:w="1261" w:type="dxa"/>
            <w:gridSpan w:val="3"/>
            <w:tcBorders>
              <w:top w:val="nil"/>
              <w:bottom w:val="nil"/>
            </w:tcBorders>
            <w:vAlign w:val="center"/>
          </w:tcPr>
          <w:p w14:paraId="45B17692"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0.38</w:t>
            </w:r>
          </w:p>
        </w:tc>
        <w:tc>
          <w:tcPr>
            <w:tcW w:w="605" w:type="dxa"/>
            <w:gridSpan w:val="2"/>
            <w:tcBorders>
              <w:top w:val="nil"/>
              <w:bottom w:val="nil"/>
            </w:tcBorders>
            <w:vAlign w:val="center"/>
          </w:tcPr>
          <w:p w14:paraId="441E932F"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0.21</w:t>
            </w:r>
          </w:p>
        </w:tc>
        <w:tc>
          <w:tcPr>
            <w:tcW w:w="713" w:type="dxa"/>
            <w:gridSpan w:val="2"/>
            <w:tcBorders>
              <w:top w:val="nil"/>
              <w:bottom w:val="nil"/>
            </w:tcBorders>
            <w:vAlign w:val="center"/>
          </w:tcPr>
          <w:p w14:paraId="64014B3D"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0.995</w:t>
            </w:r>
          </w:p>
        </w:tc>
        <w:tc>
          <w:tcPr>
            <w:tcW w:w="395" w:type="dxa"/>
            <w:gridSpan w:val="2"/>
            <w:tcBorders>
              <w:top w:val="nil"/>
              <w:bottom w:val="nil"/>
            </w:tcBorders>
            <w:vAlign w:val="center"/>
          </w:tcPr>
          <w:p w14:paraId="20B042D9" w14:textId="77777777" w:rsidR="00EF10E6" w:rsidRPr="001D7A65" w:rsidRDefault="00EF10E6" w:rsidP="004E207D">
            <w:pPr>
              <w:jc w:val="center"/>
              <w:rPr>
                <w:rFonts w:asciiTheme="majorBidi" w:hAnsiTheme="majorBidi" w:cstheme="majorBidi"/>
                <w:b/>
                <w:bCs/>
                <w:sz w:val="20"/>
                <w:szCs w:val="20"/>
              </w:rPr>
            </w:pPr>
          </w:p>
        </w:tc>
        <w:tc>
          <w:tcPr>
            <w:tcW w:w="980" w:type="dxa"/>
            <w:tcBorders>
              <w:top w:val="nil"/>
              <w:bottom w:val="nil"/>
            </w:tcBorders>
            <w:vAlign w:val="center"/>
          </w:tcPr>
          <w:p w14:paraId="25013096"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4.93</w:t>
            </w:r>
          </w:p>
        </w:tc>
        <w:tc>
          <w:tcPr>
            <w:tcW w:w="1123" w:type="dxa"/>
            <w:gridSpan w:val="2"/>
            <w:tcBorders>
              <w:top w:val="nil"/>
              <w:bottom w:val="nil"/>
            </w:tcBorders>
            <w:vAlign w:val="center"/>
          </w:tcPr>
          <w:p w14:paraId="39B1B559"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2.22</w:t>
            </w:r>
          </w:p>
        </w:tc>
        <w:tc>
          <w:tcPr>
            <w:tcW w:w="685" w:type="dxa"/>
            <w:tcBorders>
              <w:top w:val="nil"/>
              <w:bottom w:val="nil"/>
            </w:tcBorders>
            <w:vAlign w:val="center"/>
          </w:tcPr>
          <w:p w14:paraId="7186DC6A"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0.997</w:t>
            </w:r>
          </w:p>
        </w:tc>
      </w:tr>
      <w:tr w:rsidR="00EF10E6" w:rsidRPr="001D7A65" w14:paraId="3E126EB3" w14:textId="77777777" w:rsidTr="00BF2EAE">
        <w:trPr>
          <w:trHeight w:val="243"/>
          <w:jc w:val="center"/>
        </w:trPr>
        <w:tc>
          <w:tcPr>
            <w:tcW w:w="1080" w:type="dxa"/>
            <w:tcBorders>
              <w:top w:val="nil"/>
              <w:bottom w:val="nil"/>
            </w:tcBorders>
            <w:vAlign w:val="center"/>
          </w:tcPr>
          <w:p w14:paraId="1278D0C9" w14:textId="77777777" w:rsidR="00EF10E6" w:rsidRPr="001D7A65" w:rsidRDefault="00EF10E6" w:rsidP="004E207D">
            <w:pPr>
              <w:jc w:val="center"/>
              <w:rPr>
                <w:rFonts w:asciiTheme="majorBidi" w:hAnsiTheme="majorBidi" w:cstheme="majorBidi"/>
                <w:sz w:val="20"/>
                <w:szCs w:val="20"/>
              </w:rPr>
            </w:pPr>
          </w:p>
        </w:tc>
        <w:tc>
          <w:tcPr>
            <w:tcW w:w="1143" w:type="dxa"/>
            <w:tcBorders>
              <w:top w:val="nil"/>
              <w:bottom w:val="nil"/>
            </w:tcBorders>
            <w:vAlign w:val="center"/>
          </w:tcPr>
          <w:p w14:paraId="3FEE692A"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PHN</w:t>
            </w:r>
          </w:p>
        </w:tc>
        <w:tc>
          <w:tcPr>
            <w:tcW w:w="726" w:type="dxa"/>
            <w:tcBorders>
              <w:top w:val="nil"/>
              <w:bottom w:val="nil"/>
            </w:tcBorders>
            <w:vAlign w:val="center"/>
          </w:tcPr>
          <w:p w14:paraId="3845484D"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17.83</w:t>
            </w:r>
          </w:p>
        </w:tc>
        <w:tc>
          <w:tcPr>
            <w:tcW w:w="937" w:type="dxa"/>
            <w:gridSpan w:val="2"/>
            <w:tcBorders>
              <w:top w:val="nil"/>
              <w:bottom w:val="nil"/>
            </w:tcBorders>
            <w:vAlign w:val="center"/>
          </w:tcPr>
          <w:p w14:paraId="54F375DB"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19.30</w:t>
            </w:r>
          </w:p>
        </w:tc>
        <w:tc>
          <w:tcPr>
            <w:tcW w:w="1261" w:type="dxa"/>
            <w:gridSpan w:val="3"/>
            <w:tcBorders>
              <w:top w:val="nil"/>
              <w:bottom w:val="nil"/>
            </w:tcBorders>
            <w:vAlign w:val="center"/>
          </w:tcPr>
          <w:p w14:paraId="1AFD4221"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0.34</w:t>
            </w:r>
          </w:p>
        </w:tc>
        <w:tc>
          <w:tcPr>
            <w:tcW w:w="605" w:type="dxa"/>
            <w:gridSpan w:val="2"/>
            <w:tcBorders>
              <w:top w:val="nil"/>
              <w:bottom w:val="nil"/>
            </w:tcBorders>
            <w:vAlign w:val="center"/>
          </w:tcPr>
          <w:p w14:paraId="00DEB13A"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0.23</w:t>
            </w:r>
          </w:p>
        </w:tc>
        <w:tc>
          <w:tcPr>
            <w:tcW w:w="713" w:type="dxa"/>
            <w:gridSpan w:val="2"/>
            <w:tcBorders>
              <w:top w:val="nil"/>
              <w:bottom w:val="nil"/>
            </w:tcBorders>
            <w:vAlign w:val="center"/>
          </w:tcPr>
          <w:p w14:paraId="7A41AB40"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0.988</w:t>
            </w:r>
          </w:p>
        </w:tc>
        <w:tc>
          <w:tcPr>
            <w:tcW w:w="395" w:type="dxa"/>
            <w:gridSpan w:val="2"/>
            <w:tcBorders>
              <w:top w:val="nil"/>
              <w:bottom w:val="nil"/>
            </w:tcBorders>
            <w:vAlign w:val="center"/>
          </w:tcPr>
          <w:p w14:paraId="4453A465" w14:textId="77777777" w:rsidR="00EF10E6" w:rsidRPr="001D7A65" w:rsidRDefault="00EF10E6" w:rsidP="004E207D">
            <w:pPr>
              <w:jc w:val="center"/>
              <w:rPr>
                <w:rFonts w:asciiTheme="majorBidi" w:hAnsiTheme="majorBidi" w:cstheme="majorBidi"/>
                <w:b/>
                <w:bCs/>
                <w:sz w:val="20"/>
                <w:szCs w:val="20"/>
              </w:rPr>
            </w:pPr>
          </w:p>
        </w:tc>
        <w:tc>
          <w:tcPr>
            <w:tcW w:w="980" w:type="dxa"/>
            <w:tcBorders>
              <w:top w:val="nil"/>
              <w:bottom w:val="nil"/>
            </w:tcBorders>
            <w:vAlign w:val="center"/>
          </w:tcPr>
          <w:p w14:paraId="57D69C85"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4.71</w:t>
            </w:r>
          </w:p>
        </w:tc>
        <w:tc>
          <w:tcPr>
            <w:tcW w:w="1123" w:type="dxa"/>
            <w:gridSpan w:val="2"/>
            <w:tcBorders>
              <w:top w:val="nil"/>
              <w:bottom w:val="nil"/>
            </w:tcBorders>
            <w:vAlign w:val="center"/>
          </w:tcPr>
          <w:p w14:paraId="5F3F6E62"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2.19</w:t>
            </w:r>
          </w:p>
        </w:tc>
        <w:tc>
          <w:tcPr>
            <w:tcW w:w="685" w:type="dxa"/>
            <w:tcBorders>
              <w:top w:val="nil"/>
              <w:bottom w:val="nil"/>
            </w:tcBorders>
            <w:vAlign w:val="center"/>
          </w:tcPr>
          <w:p w14:paraId="1F7A9E2A"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0.997</w:t>
            </w:r>
          </w:p>
        </w:tc>
      </w:tr>
      <w:tr w:rsidR="00EF10E6" w:rsidRPr="001D7A65" w14:paraId="7B627C71" w14:textId="77777777" w:rsidTr="00BF2EAE">
        <w:trPr>
          <w:trHeight w:val="243"/>
          <w:jc w:val="center"/>
        </w:trPr>
        <w:tc>
          <w:tcPr>
            <w:tcW w:w="1080" w:type="dxa"/>
            <w:tcBorders>
              <w:top w:val="nil"/>
              <w:bottom w:val="nil"/>
            </w:tcBorders>
            <w:vAlign w:val="center"/>
          </w:tcPr>
          <w:p w14:paraId="642DA0C4" w14:textId="77777777" w:rsidR="00EF10E6" w:rsidRPr="001D7A65" w:rsidRDefault="00EF10E6" w:rsidP="004E207D">
            <w:pPr>
              <w:jc w:val="center"/>
              <w:rPr>
                <w:rFonts w:asciiTheme="majorBidi" w:hAnsiTheme="majorBidi" w:cstheme="majorBidi"/>
                <w:sz w:val="20"/>
                <w:szCs w:val="20"/>
              </w:rPr>
            </w:pPr>
          </w:p>
        </w:tc>
        <w:tc>
          <w:tcPr>
            <w:tcW w:w="1143" w:type="dxa"/>
            <w:tcBorders>
              <w:top w:val="nil"/>
              <w:bottom w:val="nil"/>
            </w:tcBorders>
            <w:vAlign w:val="center"/>
          </w:tcPr>
          <w:p w14:paraId="457D73F1" w14:textId="77777777" w:rsidR="00EF10E6" w:rsidRPr="001D7A65" w:rsidRDefault="00EF10E6" w:rsidP="004E207D">
            <w:pPr>
              <w:jc w:val="center"/>
              <w:rPr>
                <w:rFonts w:asciiTheme="majorBidi" w:hAnsiTheme="majorBidi" w:cstheme="majorBidi"/>
                <w:sz w:val="20"/>
                <w:szCs w:val="20"/>
              </w:rPr>
            </w:pPr>
          </w:p>
        </w:tc>
        <w:tc>
          <w:tcPr>
            <w:tcW w:w="726" w:type="dxa"/>
            <w:tcBorders>
              <w:top w:val="nil"/>
              <w:bottom w:val="nil"/>
            </w:tcBorders>
            <w:vAlign w:val="center"/>
          </w:tcPr>
          <w:p w14:paraId="78D5BE3D" w14:textId="77777777" w:rsidR="00EF10E6" w:rsidRPr="001D7A65" w:rsidRDefault="00EF10E6" w:rsidP="004E207D">
            <w:pPr>
              <w:jc w:val="center"/>
              <w:rPr>
                <w:rFonts w:asciiTheme="majorBidi" w:hAnsiTheme="majorBidi" w:cstheme="majorBidi"/>
                <w:sz w:val="20"/>
                <w:szCs w:val="20"/>
              </w:rPr>
            </w:pPr>
          </w:p>
        </w:tc>
        <w:tc>
          <w:tcPr>
            <w:tcW w:w="937" w:type="dxa"/>
            <w:gridSpan w:val="2"/>
            <w:tcBorders>
              <w:top w:val="nil"/>
              <w:bottom w:val="nil"/>
            </w:tcBorders>
            <w:vAlign w:val="center"/>
          </w:tcPr>
          <w:p w14:paraId="3AF01442" w14:textId="77777777" w:rsidR="00EF10E6" w:rsidRPr="001D7A65" w:rsidRDefault="00EF10E6" w:rsidP="004E207D">
            <w:pPr>
              <w:jc w:val="center"/>
              <w:rPr>
                <w:rFonts w:asciiTheme="majorBidi" w:hAnsiTheme="majorBidi" w:cstheme="majorBidi"/>
                <w:sz w:val="20"/>
                <w:szCs w:val="20"/>
              </w:rPr>
            </w:pPr>
          </w:p>
        </w:tc>
        <w:tc>
          <w:tcPr>
            <w:tcW w:w="1261" w:type="dxa"/>
            <w:gridSpan w:val="3"/>
            <w:tcBorders>
              <w:top w:val="nil"/>
              <w:bottom w:val="nil"/>
            </w:tcBorders>
            <w:vAlign w:val="center"/>
          </w:tcPr>
          <w:p w14:paraId="2746099C" w14:textId="77777777" w:rsidR="00EF10E6" w:rsidRPr="001D7A65" w:rsidRDefault="00EF10E6" w:rsidP="004E207D">
            <w:pPr>
              <w:jc w:val="center"/>
              <w:rPr>
                <w:rFonts w:asciiTheme="majorBidi" w:hAnsiTheme="majorBidi" w:cstheme="majorBidi"/>
                <w:sz w:val="20"/>
                <w:szCs w:val="20"/>
              </w:rPr>
            </w:pPr>
          </w:p>
        </w:tc>
        <w:tc>
          <w:tcPr>
            <w:tcW w:w="605" w:type="dxa"/>
            <w:gridSpan w:val="2"/>
            <w:tcBorders>
              <w:top w:val="nil"/>
              <w:bottom w:val="nil"/>
            </w:tcBorders>
            <w:vAlign w:val="center"/>
          </w:tcPr>
          <w:p w14:paraId="44EB7326" w14:textId="77777777" w:rsidR="00EF10E6" w:rsidRPr="001D7A65" w:rsidRDefault="00EF10E6" w:rsidP="004E207D">
            <w:pPr>
              <w:jc w:val="center"/>
              <w:rPr>
                <w:rFonts w:asciiTheme="majorBidi" w:hAnsiTheme="majorBidi" w:cstheme="majorBidi"/>
                <w:sz w:val="20"/>
                <w:szCs w:val="20"/>
              </w:rPr>
            </w:pPr>
          </w:p>
        </w:tc>
        <w:tc>
          <w:tcPr>
            <w:tcW w:w="713" w:type="dxa"/>
            <w:gridSpan w:val="2"/>
            <w:tcBorders>
              <w:top w:val="nil"/>
              <w:bottom w:val="nil"/>
            </w:tcBorders>
            <w:vAlign w:val="center"/>
          </w:tcPr>
          <w:p w14:paraId="17AD4B9A" w14:textId="77777777" w:rsidR="00EF10E6" w:rsidRPr="001D7A65" w:rsidRDefault="00EF10E6" w:rsidP="004E207D">
            <w:pPr>
              <w:jc w:val="center"/>
              <w:rPr>
                <w:rFonts w:asciiTheme="majorBidi" w:hAnsiTheme="majorBidi" w:cstheme="majorBidi"/>
                <w:sz w:val="20"/>
                <w:szCs w:val="20"/>
              </w:rPr>
            </w:pPr>
          </w:p>
        </w:tc>
        <w:tc>
          <w:tcPr>
            <w:tcW w:w="395" w:type="dxa"/>
            <w:gridSpan w:val="2"/>
            <w:tcBorders>
              <w:top w:val="nil"/>
              <w:bottom w:val="nil"/>
            </w:tcBorders>
            <w:vAlign w:val="center"/>
          </w:tcPr>
          <w:p w14:paraId="6E3A21C4" w14:textId="77777777" w:rsidR="00EF10E6" w:rsidRPr="001D7A65" w:rsidRDefault="00EF10E6" w:rsidP="004E207D">
            <w:pPr>
              <w:jc w:val="center"/>
              <w:rPr>
                <w:rFonts w:asciiTheme="majorBidi" w:hAnsiTheme="majorBidi" w:cstheme="majorBidi"/>
                <w:b/>
                <w:bCs/>
                <w:sz w:val="20"/>
                <w:szCs w:val="20"/>
              </w:rPr>
            </w:pPr>
          </w:p>
        </w:tc>
        <w:tc>
          <w:tcPr>
            <w:tcW w:w="980" w:type="dxa"/>
            <w:tcBorders>
              <w:top w:val="nil"/>
              <w:bottom w:val="nil"/>
            </w:tcBorders>
            <w:vAlign w:val="center"/>
          </w:tcPr>
          <w:p w14:paraId="472E5FB4" w14:textId="77777777" w:rsidR="00EF10E6" w:rsidRPr="001D7A65" w:rsidRDefault="00EF10E6" w:rsidP="004E207D">
            <w:pPr>
              <w:jc w:val="center"/>
              <w:rPr>
                <w:rFonts w:asciiTheme="majorBidi" w:hAnsiTheme="majorBidi" w:cstheme="majorBidi"/>
                <w:sz w:val="20"/>
                <w:szCs w:val="20"/>
              </w:rPr>
            </w:pPr>
          </w:p>
        </w:tc>
        <w:tc>
          <w:tcPr>
            <w:tcW w:w="1123" w:type="dxa"/>
            <w:gridSpan w:val="2"/>
            <w:tcBorders>
              <w:top w:val="nil"/>
              <w:bottom w:val="nil"/>
            </w:tcBorders>
            <w:vAlign w:val="center"/>
          </w:tcPr>
          <w:p w14:paraId="591A4DD6" w14:textId="77777777" w:rsidR="00EF10E6" w:rsidRPr="001D7A65" w:rsidRDefault="00EF10E6" w:rsidP="004E207D">
            <w:pPr>
              <w:jc w:val="center"/>
              <w:rPr>
                <w:rFonts w:asciiTheme="majorBidi" w:hAnsiTheme="majorBidi" w:cstheme="majorBidi"/>
                <w:sz w:val="20"/>
                <w:szCs w:val="20"/>
              </w:rPr>
            </w:pPr>
          </w:p>
        </w:tc>
        <w:tc>
          <w:tcPr>
            <w:tcW w:w="685" w:type="dxa"/>
            <w:tcBorders>
              <w:top w:val="nil"/>
              <w:bottom w:val="nil"/>
            </w:tcBorders>
            <w:vAlign w:val="center"/>
          </w:tcPr>
          <w:p w14:paraId="6128F597" w14:textId="77777777" w:rsidR="00EF10E6" w:rsidRPr="001D7A65" w:rsidRDefault="00EF10E6" w:rsidP="004E207D">
            <w:pPr>
              <w:jc w:val="center"/>
              <w:rPr>
                <w:rFonts w:asciiTheme="majorBidi" w:hAnsiTheme="majorBidi" w:cstheme="majorBidi"/>
                <w:sz w:val="20"/>
                <w:szCs w:val="20"/>
              </w:rPr>
            </w:pPr>
          </w:p>
        </w:tc>
      </w:tr>
      <w:tr w:rsidR="00EF10E6" w:rsidRPr="001D7A65" w14:paraId="230CAB58" w14:textId="77777777" w:rsidTr="00BF2EAE">
        <w:trPr>
          <w:trHeight w:val="243"/>
          <w:jc w:val="center"/>
        </w:trPr>
        <w:tc>
          <w:tcPr>
            <w:tcW w:w="1080" w:type="dxa"/>
            <w:tcBorders>
              <w:top w:val="nil"/>
              <w:bottom w:val="nil"/>
            </w:tcBorders>
            <w:vAlign w:val="center"/>
          </w:tcPr>
          <w:p w14:paraId="0C4CEC0C" w14:textId="77777777" w:rsidR="00EF10E6" w:rsidRPr="001D7A65" w:rsidRDefault="00EF10E6" w:rsidP="004E207D">
            <w:pPr>
              <w:jc w:val="center"/>
              <w:rPr>
                <w:rFonts w:asciiTheme="majorBidi" w:hAnsiTheme="majorBidi" w:cstheme="majorBidi"/>
                <w:sz w:val="20"/>
                <w:szCs w:val="20"/>
              </w:rPr>
            </w:pPr>
          </w:p>
        </w:tc>
        <w:tc>
          <w:tcPr>
            <w:tcW w:w="1143" w:type="dxa"/>
            <w:tcBorders>
              <w:top w:val="nil"/>
              <w:bottom w:val="nil"/>
            </w:tcBorders>
            <w:vAlign w:val="center"/>
          </w:tcPr>
          <w:p w14:paraId="7E083889"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NAP</w:t>
            </w:r>
          </w:p>
        </w:tc>
        <w:tc>
          <w:tcPr>
            <w:tcW w:w="726" w:type="dxa"/>
            <w:tcBorders>
              <w:top w:val="nil"/>
              <w:bottom w:val="nil"/>
            </w:tcBorders>
            <w:vAlign w:val="center"/>
          </w:tcPr>
          <w:p w14:paraId="1C6DD81B"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57.00</w:t>
            </w:r>
          </w:p>
        </w:tc>
        <w:tc>
          <w:tcPr>
            <w:tcW w:w="937" w:type="dxa"/>
            <w:gridSpan w:val="2"/>
            <w:tcBorders>
              <w:top w:val="nil"/>
              <w:bottom w:val="nil"/>
            </w:tcBorders>
            <w:vAlign w:val="center"/>
          </w:tcPr>
          <w:p w14:paraId="3D0852B5"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78.08</w:t>
            </w:r>
          </w:p>
        </w:tc>
        <w:tc>
          <w:tcPr>
            <w:tcW w:w="1261" w:type="dxa"/>
            <w:gridSpan w:val="3"/>
            <w:tcBorders>
              <w:top w:val="nil"/>
              <w:bottom w:val="nil"/>
            </w:tcBorders>
            <w:vAlign w:val="center"/>
          </w:tcPr>
          <w:p w14:paraId="0359CDDD"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1.31</w:t>
            </w:r>
          </w:p>
        </w:tc>
        <w:tc>
          <w:tcPr>
            <w:tcW w:w="605" w:type="dxa"/>
            <w:gridSpan w:val="2"/>
            <w:tcBorders>
              <w:top w:val="nil"/>
              <w:bottom w:val="nil"/>
            </w:tcBorders>
            <w:vAlign w:val="center"/>
          </w:tcPr>
          <w:p w14:paraId="273B3E2D"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0.09</w:t>
            </w:r>
          </w:p>
        </w:tc>
        <w:tc>
          <w:tcPr>
            <w:tcW w:w="713" w:type="dxa"/>
            <w:gridSpan w:val="2"/>
            <w:tcBorders>
              <w:top w:val="nil"/>
              <w:bottom w:val="nil"/>
            </w:tcBorders>
            <w:vAlign w:val="center"/>
          </w:tcPr>
          <w:p w14:paraId="26CD023E"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0.994</w:t>
            </w:r>
          </w:p>
        </w:tc>
        <w:tc>
          <w:tcPr>
            <w:tcW w:w="395" w:type="dxa"/>
            <w:gridSpan w:val="2"/>
            <w:tcBorders>
              <w:top w:val="nil"/>
              <w:bottom w:val="nil"/>
            </w:tcBorders>
            <w:vAlign w:val="center"/>
          </w:tcPr>
          <w:p w14:paraId="21DBB95A" w14:textId="77777777" w:rsidR="00EF10E6" w:rsidRPr="001D7A65" w:rsidRDefault="00EF10E6" w:rsidP="004E207D">
            <w:pPr>
              <w:jc w:val="center"/>
              <w:rPr>
                <w:rFonts w:asciiTheme="majorBidi" w:hAnsiTheme="majorBidi" w:cstheme="majorBidi"/>
                <w:b/>
                <w:bCs/>
                <w:sz w:val="20"/>
                <w:szCs w:val="20"/>
              </w:rPr>
            </w:pPr>
          </w:p>
        </w:tc>
        <w:tc>
          <w:tcPr>
            <w:tcW w:w="980" w:type="dxa"/>
            <w:tcBorders>
              <w:top w:val="nil"/>
              <w:bottom w:val="nil"/>
            </w:tcBorders>
            <w:vAlign w:val="center"/>
          </w:tcPr>
          <w:p w14:paraId="05626759"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42.18</w:t>
            </w:r>
          </w:p>
        </w:tc>
        <w:tc>
          <w:tcPr>
            <w:tcW w:w="1123" w:type="dxa"/>
            <w:gridSpan w:val="2"/>
            <w:tcBorders>
              <w:top w:val="nil"/>
              <w:bottom w:val="nil"/>
            </w:tcBorders>
            <w:vAlign w:val="center"/>
          </w:tcPr>
          <w:p w14:paraId="2B2376E8"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2.06</w:t>
            </w:r>
          </w:p>
        </w:tc>
        <w:tc>
          <w:tcPr>
            <w:tcW w:w="685" w:type="dxa"/>
            <w:tcBorders>
              <w:top w:val="nil"/>
              <w:bottom w:val="nil"/>
            </w:tcBorders>
            <w:vAlign w:val="center"/>
          </w:tcPr>
          <w:p w14:paraId="0A957741"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0.998</w:t>
            </w:r>
          </w:p>
        </w:tc>
      </w:tr>
      <w:tr w:rsidR="00EF10E6" w:rsidRPr="001D7A65" w14:paraId="0E455EA9" w14:textId="77777777" w:rsidTr="00BF2EAE">
        <w:trPr>
          <w:trHeight w:val="243"/>
          <w:jc w:val="center"/>
        </w:trPr>
        <w:tc>
          <w:tcPr>
            <w:tcW w:w="1080" w:type="dxa"/>
            <w:tcBorders>
              <w:top w:val="nil"/>
              <w:bottom w:val="nil"/>
            </w:tcBorders>
            <w:vAlign w:val="center"/>
          </w:tcPr>
          <w:p w14:paraId="38160152" w14:textId="77777777" w:rsidR="00EF10E6" w:rsidRPr="001D7A65" w:rsidRDefault="00EF10E6" w:rsidP="004E207D">
            <w:pPr>
              <w:jc w:val="center"/>
              <w:rPr>
                <w:rFonts w:asciiTheme="majorBidi" w:hAnsiTheme="majorBidi" w:cstheme="majorBidi"/>
                <w:b/>
                <w:bCs/>
                <w:sz w:val="20"/>
                <w:szCs w:val="20"/>
              </w:rPr>
            </w:pPr>
            <w:r w:rsidRPr="001D7A65">
              <w:rPr>
                <w:rFonts w:asciiTheme="majorBidi" w:hAnsiTheme="majorBidi" w:cstheme="majorBidi"/>
                <w:b/>
                <w:bCs/>
                <w:sz w:val="20"/>
                <w:szCs w:val="20"/>
              </w:rPr>
              <w:t>GO-9-AA</w:t>
            </w:r>
          </w:p>
        </w:tc>
        <w:tc>
          <w:tcPr>
            <w:tcW w:w="1143" w:type="dxa"/>
            <w:tcBorders>
              <w:top w:val="nil"/>
              <w:bottom w:val="nil"/>
            </w:tcBorders>
            <w:vAlign w:val="center"/>
          </w:tcPr>
          <w:p w14:paraId="3F3D8307"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ACN</w:t>
            </w:r>
          </w:p>
        </w:tc>
        <w:tc>
          <w:tcPr>
            <w:tcW w:w="726" w:type="dxa"/>
            <w:tcBorders>
              <w:top w:val="nil"/>
              <w:bottom w:val="nil"/>
            </w:tcBorders>
            <w:vAlign w:val="center"/>
          </w:tcPr>
          <w:p w14:paraId="35D86E06"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46.32</w:t>
            </w:r>
          </w:p>
        </w:tc>
        <w:tc>
          <w:tcPr>
            <w:tcW w:w="937" w:type="dxa"/>
            <w:gridSpan w:val="2"/>
            <w:tcBorders>
              <w:top w:val="nil"/>
              <w:bottom w:val="nil"/>
            </w:tcBorders>
            <w:vAlign w:val="center"/>
          </w:tcPr>
          <w:p w14:paraId="4B01A4C9"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57.60</w:t>
            </w:r>
          </w:p>
        </w:tc>
        <w:tc>
          <w:tcPr>
            <w:tcW w:w="1261" w:type="dxa"/>
            <w:gridSpan w:val="3"/>
            <w:tcBorders>
              <w:top w:val="nil"/>
              <w:bottom w:val="nil"/>
            </w:tcBorders>
            <w:vAlign w:val="center"/>
          </w:tcPr>
          <w:p w14:paraId="191B8D3C"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0.59</w:t>
            </w:r>
          </w:p>
        </w:tc>
        <w:tc>
          <w:tcPr>
            <w:tcW w:w="605" w:type="dxa"/>
            <w:gridSpan w:val="2"/>
            <w:tcBorders>
              <w:top w:val="nil"/>
              <w:bottom w:val="nil"/>
            </w:tcBorders>
            <w:vAlign w:val="center"/>
          </w:tcPr>
          <w:p w14:paraId="510604F2"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0.16</w:t>
            </w:r>
          </w:p>
        </w:tc>
        <w:tc>
          <w:tcPr>
            <w:tcW w:w="713" w:type="dxa"/>
            <w:gridSpan w:val="2"/>
            <w:tcBorders>
              <w:top w:val="nil"/>
              <w:bottom w:val="nil"/>
            </w:tcBorders>
            <w:vAlign w:val="center"/>
          </w:tcPr>
          <w:p w14:paraId="6EF8A30F"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0.995</w:t>
            </w:r>
          </w:p>
        </w:tc>
        <w:tc>
          <w:tcPr>
            <w:tcW w:w="395" w:type="dxa"/>
            <w:gridSpan w:val="2"/>
            <w:tcBorders>
              <w:top w:val="nil"/>
              <w:bottom w:val="nil"/>
            </w:tcBorders>
            <w:vAlign w:val="center"/>
          </w:tcPr>
          <w:p w14:paraId="53946CE9" w14:textId="77777777" w:rsidR="00EF10E6" w:rsidRPr="001D7A65" w:rsidRDefault="00EF10E6" w:rsidP="004E207D">
            <w:pPr>
              <w:jc w:val="center"/>
              <w:rPr>
                <w:rFonts w:asciiTheme="majorBidi" w:hAnsiTheme="majorBidi" w:cstheme="majorBidi"/>
                <w:b/>
                <w:bCs/>
                <w:sz w:val="20"/>
                <w:szCs w:val="20"/>
              </w:rPr>
            </w:pPr>
          </w:p>
        </w:tc>
        <w:tc>
          <w:tcPr>
            <w:tcW w:w="980" w:type="dxa"/>
            <w:tcBorders>
              <w:top w:val="nil"/>
              <w:bottom w:val="nil"/>
            </w:tcBorders>
            <w:vAlign w:val="center"/>
          </w:tcPr>
          <w:p w14:paraId="0023073B"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21.18</w:t>
            </w:r>
          </w:p>
        </w:tc>
        <w:tc>
          <w:tcPr>
            <w:tcW w:w="1123" w:type="dxa"/>
            <w:gridSpan w:val="2"/>
            <w:tcBorders>
              <w:top w:val="nil"/>
              <w:bottom w:val="nil"/>
            </w:tcBorders>
            <w:vAlign w:val="center"/>
          </w:tcPr>
          <w:p w14:paraId="5AD91B14"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2.26</w:t>
            </w:r>
          </w:p>
        </w:tc>
        <w:tc>
          <w:tcPr>
            <w:tcW w:w="685" w:type="dxa"/>
            <w:tcBorders>
              <w:top w:val="nil"/>
              <w:bottom w:val="nil"/>
            </w:tcBorders>
            <w:vAlign w:val="center"/>
          </w:tcPr>
          <w:p w14:paraId="55F0B465"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0.997</w:t>
            </w:r>
          </w:p>
        </w:tc>
      </w:tr>
      <w:tr w:rsidR="00EF10E6" w:rsidRPr="001D7A65" w14:paraId="68E549EC" w14:textId="77777777" w:rsidTr="00BF2EAE">
        <w:trPr>
          <w:trHeight w:val="243"/>
          <w:jc w:val="center"/>
        </w:trPr>
        <w:tc>
          <w:tcPr>
            <w:tcW w:w="1080" w:type="dxa"/>
            <w:tcBorders>
              <w:top w:val="nil"/>
            </w:tcBorders>
            <w:vAlign w:val="center"/>
          </w:tcPr>
          <w:p w14:paraId="164D3650" w14:textId="77777777" w:rsidR="00EF10E6" w:rsidRPr="001D7A65" w:rsidRDefault="00EF10E6" w:rsidP="004E207D">
            <w:pPr>
              <w:jc w:val="center"/>
              <w:rPr>
                <w:rFonts w:asciiTheme="majorBidi" w:hAnsiTheme="majorBidi" w:cstheme="majorBidi"/>
                <w:sz w:val="20"/>
                <w:szCs w:val="20"/>
              </w:rPr>
            </w:pPr>
          </w:p>
        </w:tc>
        <w:tc>
          <w:tcPr>
            <w:tcW w:w="1143" w:type="dxa"/>
            <w:tcBorders>
              <w:top w:val="nil"/>
            </w:tcBorders>
            <w:vAlign w:val="center"/>
          </w:tcPr>
          <w:p w14:paraId="2B296864"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PHN</w:t>
            </w:r>
          </w:p>
        </w:tc>
        <w:tc>
          <w:tcPr>
            <w:tcW w:w="726" w:type="dxa"/>
            <w:tcBorders>
              <w:top w:val="nil"/>
            </w:tcBorders>
            <w:vAlign w:val="center"/>
          </w:tcPr>
          <w:p w14:paraId="6E96892F"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44.50</w:t>
            </w:r>
          </w:p>
        </w:tc>
        <w:tc>
          <w:tcPr>
            <w:tcW w:w="937" w:type="dxa"/>
            <w:gridSpan w:val="2"/>
            <w:tcBorders>
              <w:top w:val="nil"/>
            </w:tcBorders>
            <w:vAlign w:val="center"/>
          </w:tcPr>
          <w:p w14:paraId="2019CD82"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52.02</w:t>
            </w:r>
          </w:p>
        </w:tc>
        <w:tc>
          <w:tcPr>
            <w:tcW w:w="1261" w:type="dxa"/>
            <w:gridSpan w:val="3"/>
            <w:tcBorders>
              <w:top w:val="nil"/>
            </w:tcBorders>
            <w:vAlign w:val="center"/>
          </w:tcPr>
          <w:p w14:paraId="18EDAA41"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0.58</w:t>
            </w:r>
          </w:p>
        </w:tc>
        <w:tc>
          <w:tcPr>
            <w:tcW w:w="605" w:type="dxa"/>
            <w:gridSpan w:val="2"/>
            <w:tcBorders>
              <w:top w:val="nil"/>
            </w:tcBorders>
            <w:vAlign w:val="center"/>
          </w:tcPr>
          <w:p w14:paraId="70A931AA"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0.17</w:t>
            </w:r>
          </w:p>
        </w:tc>
        <w:tc>
          <w:tcPr>
            <w:tcW w:w="713" w:type="dxa"/>
            <w:gridSpan w:val="2"/>
            <w:tcBorders>
              <w:top w:val="nil"/>
            </w:tcBorders>
            <w:vAlign w:val="center"/>
          </w:tcPr>
          <w:p w14:paraId="25E32D7D"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0.994</w:t>
            </w:r>
          </w:p>
        </w:tc>
        <w:tc>
          <w:tcPr>
            <w:tcW w:w="395" w:type="dxa"/>
            <w:gridSpan w:val="2"/>
            <w:tcBorders>
              <w:top w:val="nil"/>
            </w:tcBorders>
            <w:vAlign w:val="center"/>
          </w:tcPr>
          <w:p w14:paraId="1754C916" w14:textId="77777777" w:rsidR="00EF10E6" w:rsidRPr="001D7A65" w:rsidRDefault="00EF10E6" w:rsidP="004E207D">
            <w:pPr>
              <w:jc w:val="center"/>
              <w:rPr>
                <w:rFonts w:asciiTheme="majorBidi" w:hAnsiTheme="majorBidi" w:cstheme="majorBidi"/>
                <w:b/>
                <w:bCs/>
                <w:sz w:val="20"/>
                <w:szCs w:val="20"/>
              </w:rPr>
            </w:pPr>
          </w:p>
        </w:tc>
        <w:tc>
          <w:tcPr>
            <w:tcW w:w="980" w:type="dxa"/>
            <w:tcBorders>
              <w:top w:val="nil"/>
            </w:tcBorders>
            <w:vAlign w:val="center"/>
          </w:tcPr>
          <w:p w14:paraId="2AB31F12"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18.95</w:t>
            </w:r>
          </w:p>
        </w:tc>
        <w:tc>
          <w:tcPr>
            <w:tcW w:w="1123" w:type="dxa"/>
            <w:gridSpan w:val="2"/>
            <w:tcBorders>
              <w:top w:val="nil"/>
            </w:tcBorders>
            <w:vAlign w:val="center"/>
          </w:tcPr>
          <w:p w14:paraId="34BBB35B"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2.32</w:t>
            </w:r>
          </w:p>
        </w:tc>
        <w:tc>
          <w:tcPr>
            <w:tcW w:w="685" w:type="dxa"/>
            <w:tcBorders>
              <w:top w:val="nil"/>
            </w:tcBorders>
            <w:vAlign w:val="center"/>
          </w:tcPr>
          <w:p w14:paraId="1FDC7E48" w14:textId="77777777" w:rsidR="00EF10E6" w:rsidRPr="001D7A65" w:rsidRDefault="00EF10E6" w:rsidP="004E207D">
            <w:pPr>
              <w:jc w:val="center"/>
              <w:rPr>
                <w:rFonts w:asciiTheme="majorBidi" w:hAnsiTheme="majorBidi" w:cstheme="majorBidi"/>
                <w:sz w:val="20"/>
                <w:szCs w:val="20"/>
              </w:rPr>
            </w:pPr>
            <w:r w:rsidRPr="001D7A65">
              <w:rPr>
                <w:rFonts w:asciiTheme="majorBidi" w:hAnsiTheme="majorBidi" w:cstheme="majorBidi"/>
                <w:sz w:val="20"/>
                <w:szCs w:val="20"/>
              </w:rPr>
              <w:t>0.997</w:t>
            </w:r>
          </w:p>
        </w:tc>
      </w:tr>
    </w:tbl>
    <w:p w14:paraId="10B8DBB1" w14:textId="77777777" w:rsidR="00CA2311" w:rsidRDefault="00CA2311" w:rsidP="00CA2311">
      <w:pPr>
        <w:spacing w:line="360" w:lineRule="auto"/>
        <w:rPr>
          <w:rFonts w:asciiTheme="majorBidi" w:hAnsiTheme="majorBidi" w:cstheme="majorBidi"/>
          <w:noProof/>
          <w:sz w:val="24"/>
          <w:szCs w:val="24"/>
        </w:rPr>
      </w:pPr>
    </w:p>
    <w:p w14:paraId="1ED0CB1A" w14:textId="77777777" w:rsidR="00CA2311" w:rsidRPr="00D04302" w:rsidRDefault="00CA2311" w:rsidP="00D04302">
      <w:pPr>
        <w:spacing w:line="360" w:lineRule="auto"/>
        <w:jc w:val="center"/>
        <w:rPr>
          <w:rFonts w:asciiTheme="majorBidi" w:hAnsiTheme="majorBidi" w:cstheme="majorBidi"/>
          <w:noProof/>
          <w:sz w:val="24"/>
          <w:szCs w:val="24"/>
        </w:rPr>
      </w:pPr>
    </w:p>
    <w:p w14:paraId="544552F3" w14:textId="028C2400" w:rsidR="00A9181E" w:rsidRPr="00D04302" w:rsidRDefault="00A9181E" w:rsidP="00D04302">
      <w:pPr>
        <w:spacing w:line="360" w:lineRule="auto"/>
        <w:jc w:val="center"/>
        <w:rPr>
          <w:rFonts w:asciiTheme="majorBidi" w:hAnsiTheme="majorBidi" w:cstheme="majorBidi"/>
          <w:sz w:val="24"/>
          <w:szCs w:val="24"/>
        </w:rPr>
      </w:pPr>
      <w:r w:rsidRPr="00D04302">
        <w:rPr>
          <w:rFonts w:asciiTheme="majorBidi" w:hAnsiTheme="majorBidi" w:cstheme="majorBidi"/>
          <w:noProof/>
          <w:sz w:val="24"/>
          <w:szCs w:val="24"/>
          <w:lang w:val="en-GB" w:eastAsia="en-GB"/>
        </w:rPr>
        <w:drawing>
          <wp:inline distT="0" distB="0" distL="0" distR="0" wp14:anchorId="554DC0CE" wp14:editId="5B0F4E89">
            <wp:extent cx="3060700" cy="2469535"/>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4645" cy="2472718"/>
                    </a:xfrm>
                    <a:prstGeom prst="rect">
                      <a:avLst/>
                    </a:prstGeom>
                    <a:noFill/>
                    <a:ln>
                      <a:noFill/>
                    </a:ln>
                  </pic:spPr>
                </pic:pic>
              </a:graphicData>
            </a:graphic>
          </wp:inline>
        </w:drawing>
      </w:r>
    </w:p>
    <w:p w14:paraId="0882C8E7" w14:textId="417A3084" w:rsidR="003730D0" w:rsidRPr="00D04302" w:rsidRDefault="00B0732E" w:rsidP="00D04302">
      <w:pPr>
        <w:spacing w:line="360" w:lineRule="auto"/>
        <w:jc w:val="center"/>
        <w:rPr>
          <w:rFonts w:asciiTheme="majorBidi" w:hAnsiTheme="majorBidi" w:cstheme="majorBidi"/>
          <w:sz w:val="24"/>
          <w:szCs w:val="24"/>
        </w:rPr>
      </w:pPr>
      <w:r w:rsidRPr="00D04302">
        <w:rPr>
          <w:rFonts w:asciiTheme="majorBidi" w:hAnsiTheme="majorBidi" w:cstheme="majorBidi"/>
          <w:noProof/>
          <w:sz w:val="24"/>
          <w:szCs w:val="24"/>
          <w:lang w:val="en-GB" w:eastAsia="en-GB"/>
        </w:rPr>
        <w:drawing>
          <wp:inline distT="0" distB="0" distL="0" distR="0" wp14:anchorId="55738C10" wp14:editId="6AE08C43">
            <wp:extent cx="3022600" cy="2285608"/>
            <wp:effectExtent l="0" t="0" r="635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6718" cy="2288722"/>
                    </a:xfrm>
                    <a:prstGeom prst="rect">
                      <a:avLst/>
                    </a:prstGeom>
                    <a:noFill/>
                    <a:ln>
                      <a:noFill/>
                    </a:ln>
                  </pic:spPr>
                </pic:pic>
              </a:graphicData>
            </a:graphic>
          </wp:inline>
        </w:drawing>
      </w:r>
    </w:p>
    <w:p w14:paraId="7912FF47" w14:textId="3B6A5E9A" w:rsidR="00783A02" w:rsidRPr="00CA2311" w:rsidRDefault="00FA519C" w:rsidP="00CA2311">
      <w:pPr>
        <w:spacing w:line="360" w:lineRule="auto"/>
        <w:rPr>
          <w:rFonts w:asciiTheme="majorBidi" w:hAnsiTheme="majorBidi" w:cstheme="majorBidi"/>
          <w:sz w:val="20"/>
          <w:szCs w:val="20"/>
        </w:rPr>
      </w:pPr>
      <w:proofErr w:type="gramStart"/>
      <w:r w:rsidRPr="001D7A65">
        <w:rPr>
          <w:rFonts w:asciiTheme="majorBidi" w:hAnsiTheme="majorBidi" w:cstheme="majorBidi"/>
          <w:b/>
          <w:bCs/>
          <w:sz w:val="20"/>
          <w:szCs w:val="20"/>
        </w:rPr>
        <w:t>Fig. 6.</w:t>
      </w:r>
      <w:proofErr w:type="gramEnd"/>
      <w:r w:rsidRPr="001D7A65">
        <w:rPr>
          <w:rFonts w:asciiTheme="majorBidi" w:hAnsiTheme="majorBidi" w:cstheme="majorBidi"/>
          <w:b/>
          <w:bCs/>
          <w:sz w:val="20"/>
          <w:szCs w:val="20"/>
        </w:rPr>
        <w:t xml:space="preserve"> </w:t>
      </w:r>
      <w:r w:rsidR="00F46268" w:rsidRPr="001D7A65">
        <w:rPr>
          <w:rFonts w:asciiTheme="majorBidi" w:hAnsiTheme="majorBidi" w:cstheme="majorBidi"/>
          <w:sz w:val="20"/>
          <w:szCs w:val="20"/>
        </w:rPr>
        <w:t>Adsorption isotherms of NAP, ACN</w:t>
      </w:r>
      <w:r w:rsidR="00783A02" w:rsidRPr="001D7A65">
        <w:rPr>
          <w:rFonts w:asciiTheme="majorBidi" w:hAnsiTheme="majorBidi" w:cstheme="majorBidi"/>
          <w:sz w:val="20"/>
          <w:szCs w:val="20"/>
        </w:rPr>
        <w:t>,</w:t>
      </w:r>
      <w:r w:rsidR="00F46268" w:rsidRPr="001D7A65">
        <w:rPr>
          <w:rFonts w:asciiTheme="majorBidi" w:hAnsiTheme="majorBidi" w:cstheme="majorBidi"/>
          <w:sz w:val="20"/>
          <w:szCs w:val="20"/>
        </w:rPr>
        <w:t xml:space="preserve"> and PHN onto GO and GO-9-AA </w:t>
      </w:r>
      <w:r w:rsidR="00C83961">
        <w:rPr>
          <w:rFonts w:asciiTheme="majorBidi" w:hAnsiTheme="majorBidi" w:cstheme="majorBidi"/>
          <w:sz w:val="20"/>
          <w:szCs w:val="20"/>
        </w:rPr>
        <w:t>at room temperature and pH =7.0</w:t>
      </w:r>
    </w:p>
    <w:p w14:paraId="7EFB7017" w14:textId="77777777" w:rsidR="00FA519C" w:rsidRPr="00D04302" w:rsidRDefault="00FA519C" w:rsidP="00D04302">
      <w:pPr>
        <w:spacing w:after="0" w:line="360" w:lineRule="auto"/>
        <w:jc w:val="both"/>
        <w:rPr>
          <w:rFonts w:asciiTheme="majorBidi" w:hAnsiTheme="majorBidi" w:cstheme="majorBidi"/>
          <w:i/>
          <w:iCs/>
          <w:sz w:val="24"/>
          <w:szCs w:val="24"/>
        </w:rPr>
      </w:pPr>
      <w:r w:rsidRPr="00D04302">
        <w:rPr>
          <w:rFonts w:asciiTheme="majorBidi" w:hAnsiTheme="majorBidi" w:cstheme="majorBidi"/>
          <w:i/>
          <w:iCs/>
          <w:sz w:val="24"/>
          <w:szCs w:val="24"/>
        </w:rPr>
        <w:lastRenderedPageBreak/>
        <w:t>3.4. Adsorption kinetics</w:t>
      </w:r>
      <w:bookmarkStart w:id="77" w:name="OLE_LINK100"/>
      <w:bookmarkStart w:id="78" w:name="OLE_LINK101"/>
      <w:bookmarkStart w:id="79" w:name="OLE_LINK109"/>
      <w:bookmarkStart w:id="80" w:name="OLE_LINK110"/>
    </w:p>
    <w:p w14:paraId="58071476" w14:textId="1B943B36" w:rsidR="0043333A" w:rsidRPr="00D04302" w:rsidRDefault="00954B19" w:rsidP="003E1BF6">
      <w:pPr>
        <w:spacing w:line="360" w:lineRule="auto"/>
        <w:jc w:val="both"/>
        <w:rPr>
          <w:rFonts w:asciiTheme="majorBidi" w:hAnsiTheme="majorBidi" w:cstheme="majorBidi"/>
          <w:sz w:val="24"/>
          <w:szCs w:val="24"/>
        </w:rPr>
      </w:pPr>
      <w:r>
        <w:rPr>
          <w:rFonts w:asciiTheme="majorBidi" w:hAnsiTheme="majorBidi" w:cstheme="majorBidi"/>
          <w:sz w:val="24"/>
          <w:szCs w:val="24"/>
        </w:rPr>
        <w:t>Rapid treatment of</w:t>
      </w:r>
      <w:r w:rsidR="004A6715" w:rsidRPr="00D04302">
        <w:rPr>
          <w:rFonts w:asciiTheme="majorBidi" w:hAnsiTheme="majorBidi" w:cstheme="majorBidi"/>
          <w:sz w:val="24"/>
          <w:szCs w:val="24"/>
        </w:rPr>
        <w:t xml:space="preserve"> </w:t>
      </w:r>
      <w:r w:rsidR="0043333A" w:rsidRPr="00D04302">
        <w:rPr>
          <w:rFonts w:asciiTheme="majorBidi" w:hAnsiTheme="majorBidi" w:cstheme="majorBidi"/>
          <w:sz w:val="24"/>
          <w:szCs w:val="24"/>
        </w:rPr>
        <w:t>large volume of drinking water is the main factor which sometimes limits practical application of the adsorbents</w:t>
      </w:r>
      <w:r w:rsidR="00701349">
        <w:rPr>
          <w:rFonts w:asciiTheme="majorBidi" w:hAnsiTheme="majorBidi" w:cstheme="majorBidi"/>
          <w:sz w:val="24"/>
          <w:szCs w:val="24"/>
        </w:rPr>
        <w:t>.</w:t>
      </w:r>
      <w:hyperlink w:anchor="_ENREF_48" w:tooltip="Luo, 2013 #8"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&lt;EndNote&gt;&lt;Cite&gt;&lt;Author&gt;Luo&lt;/Author&gt;&lt;Year&gt;2013&lt;/Year&gt;&lt;RecNum&gt;8&lt;/RecNum&gt;&lt;DisplayText&gt;&lt;style face="superscript"&gt;48&lt;/style&gt;&lt;/DisplayText&gt;&lt;record&gt;&lt;rec-number&gt;8&lt;/rec-number&gt;&lt;foreign-keys&gt;&lt;key app="EN" db-id="tr2t5edazdt0t0ewxd7x9px6fwezztdv9999"&gt;8&lt;/key&gt;&lt;/foreign-keys&gt;&lt;ref-type name="Journal Article"&gt;17&lt;/ref-type&gt;&lt;contributors&gt;&lt;authors&gt;&lt;author&gt;Luo, Xubiao&lt;/author&gt;&lt;author&gt;Wang, Chengcheng&lt;/author&gt;&lt;author&gt;Wang, Lichuan&lt;/author&gt;&lt;author&gt;Deng, Fang&lt;/author&gt;&lt;author&gt;Luo, Shenglian&lt;/author&gt;&lt;author&gt;Tu, Xinman&lt;/author&gt;&lt;author&gt;Au, Chaktong&lt;/author&gt;&lt;/authors&gt;&lt;/contributors&gt;&lt;titles&gt;&lt;title&gt;Nanocomposites of graphene oxide-hydrated zirconium oxide for simultaneous removal of As(III) and As(V) from water&lt;/title&gt;&lt;secondary-title&gt;Chemical Engineering Journal&lt;/secondary-title&gt;&lt;/titles&gt;&lt;periodical&gt;&lt;full-title&gt;Chemical Engineering Journal&lt;/full-title&gt;&lt;/periodical&gt;&lt;pages&gt;98-106&lt;/pages&gt;&lt;volume&gt;220&lt;/volume&gt;&lt;number&gt;0&lt;/number&gt;&lt;keywords&gt;&lt;keyword&gt;Arsenic removal&lt;/keyword&gt;&lt;keyword&gt;ZrO(OH)2&lt;/keyword&gt;&lt;keyword&gt;Graphite oxide&lt;/keyword&gt;&lt;keyword&gt;Nanocomposite&lt;/keyword&gt;&lt;keyword&gt;Adsorption&lt;/keyword&gt;&lt;/keywords&gt;&lt;dates&gt;&lt;year&gt;2013&lt;/year&gt;&lt;/dates&gt;&lt;isbn&gt;1385-8947&lt;/isbn&gt;&lt;urls&gt;&lt;related-urls&gt;&lt;url&gt;http://www.sciencedirect.com/science/article/pii/S1385894713000570&lt;/url&gt;&lt;/related-urls&gt;&lt;/urls&gt;&lt;electronic-resource-num&gt;http://dx.doi.org/10.1016/j.cej.2013.01.017&lt;/electronic-resource-num&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48</w:t>
        </w:r>
        <w:r w:rsidR="003E1BF6" w:rsidRPr="00D04302">
          <w:rPr>
            <w:rFonts w:asciiTheme="majorBidi" w:hAnsiTheme="majorBidi" w:cstheme="majorBidi"/>
            <w:sz w:val="24"/>
            <w:szCs w:val="24"/>
          </w:rPr>
          <w:fldChar w:fldCharType="end"/>
        </w:r>
      </w:hyperlink>
      <w:r w:rsidR="004A6715" w:rsidRPr="00D04302">
        <w:rPr>
          <w:rFonts w:asciiTheme="majorBidi" w:hAnsiTheme="majorBidi" w:cstheme="majorBidi"/>
          <w:sz w:val="24"/>
          <w:szCs w:val="24"/>
        </w:rPr>
        <w:t xml:space="preserve"> </w:t>
      </w:r>
      <w:r>
        <w:rPr>
          <w:rFonts w:asciiTheme="majorBidi" w:hAnsiTheme="majorBidi" w:cstheme="majorBidi"/>
          <w:sz w:val="24"/>
          <w:szCs w:val="24"/>
        </w:rPr>
        <w:t xml:space="preserve">In </w:t>
      </w:r>
      <w:r w:rsidRPr="00954B19">
        <w:rPr>
          <w:rFonts w:asciiTheme="majorBidi" w:hAnsiTheme="majorBidi" w:cstheme="majorBidi"/>
          <w:sz w:val="24"/>
          <w:szCs w:val="24"/>
        </w:rPr>
        <w:t>order t</w:t>
      </w:r>
      <w:r w:rsidR="0043333A" w:rsidRPr="00954B19">
        <w:rPr>
          <w:rFonts w:asciiTheme="majorBidi" w:hAnsiTheme="majorBidi" w:cstheme="majorBidi"/>
          <w:sz w:val="24"/>
          <w:szCs w:val="24"/>
        </w:rPr>
        <w:t xml:space="preserve">o investigate the </w:t>
      </w:r>
      <w:r w:rsidR="0043333A" w:rsidRPr="00D04302">
        <w:rPr>
          <w:rFonts w:asciiTheme="majorBidi" w:hAnsiTheme="majorBidi" w:cstheme="majorBidi"/>
          <w:sz w:val="24"/>
          <w:szCs w:val="24"/>
        </w:rPr>
        <w:t>required time for obtaining adsorption equilibrium kinetic studies were performed. The effect of adsorption time on the removal of NAP</w:t>
      </w:r>
      <w:r w:rsidR="0043333A" w:rsidRPr="00954B19">
        <w:rPr>
          <w:rFonts w:asciiTheme="majorBidi" w:hAnsiTheme="majorBidi" w:cstheme="majorBidi"/>
          <w:sz w:val="24"/>
          <w:szCs w:val="24"/>
        </w:rPr>
        <w:t>, ACN</w:t>
      </w:r>
      <w:r w:rsidR="004A6715" w:rsidRPr="00954B19">
        <w:rPr>
          <w:rFonts w:asciiTheme="majorBidi" w:hAnsiTheme="majorBidi" w:cstheme="majorBidi"/>
          <w:sz w:val="24"/>
          <w:szCs w:val="24"/>
        </w:rPr>
        <w:t>,</w:t>
      </w:r>
      <w:r w:rsidR="0043333A" w:rsidRPr="00954B19">
        <w:rPr>
          <w:rFonts w:asciiTheme="majorBidi" w:hAnsiTheme="majorBidi" w:cstheme="majorBidi"/>
          <w:sz w:val="24"/>
          <w:szCs w:val="24"/>
        </w:rPr>
        <w:t xml:space="preserve"> </w:t>
      </w:r>
      <w:r w:rsidR="0043333A" w:rsidRPr="00D04302">
        <w:rPr>
          <w:rFonts w:asciiTheme="majorBidi" w:hAnsiTheme="majorBidi" w:cstheme="majorBidi"/>
          <w:sz w:val="24"/>
          <w:szCs w:val="24"/>
        </w:rPr>
        <w:t>and PHN by GO-9-AA is shown in Figure 7. Adsorption kinetic data were evaluated with two semi-empir</w:t>
      </w:r>
      <w:r w:rsidR="004A6715" w:rsidRPr="00D04302">
        <w:rPr>
          <w:rFonts w:asciiTheme="majorBidi" w:hAnsiTheme="majorBidi" w:cstheme="majorBidi"/>
          <w:sz w:val="24"/>
          <w:szCs w:val="24"/>
        </w:rPr>
        <w:t xml:space="preserve">ical kinetic models: </w:t>
      </w:r>
      <w:r w:rsidR="004A6715" w:rsidRPr="009D343F">
        <w:rPr>
          <w:rFonts w:asciiTheme="majorBidi" w:hAnsiTheme="majorBidi" w:cstheme="majorBidi"/>
          <w:sz w:val="24"/>
          <w:szCs w:val="24"/>
        </w:rPr>
        <w:t xml:space="preserve">the </w:t>
      </w:r>
      <w:r w:rsidR="004562E5">
        <w:rPr>
          <w:rFonts w:asciiTheme="majorBidi" w:hAnsiTheme="majorBidi" w:cstheme="majorBidi"/>
          <w:sz w:val="24"/>
          <w:szCs w:val="24"/>
        </w:rPr>
        <w:t>pseudo-</w:t>
      </w:r>
      <w:r w:rsidR="0043333A" w:rsidRPr="009D343F">
        <w:rPr>
          <w:rFonts w:asciiTheme="majorBidi" w:hAnsiTheme="majorBidi" w:cstheme="majorBidi"/>
          <w:sz w:val="24"/>
          <w:szCs w:val="24"/>
        </w:rPr>
        <w:t>first an</w:t>
      </w:r>
      <w:r w:rsidR="004562E5">
        <w:rPr>
          <w:rFonts w:asciiTheme="majorBidi" w:hAnsiTheme="majorBidi" w:cstheme="majorBidi"/>
          <w:sz w:val="24"/>
          <w:szCs w:val="24"/>
        </w:rPr>
        <w:t>d second-</w:t>
      </w:r>
      <w:r w:rsidR="0043333A" w:rsidRPr="009D343F">
        <w:rPr>
          <w:rFonts w:asciiTheme="majorBidi" w:hAnsiTheme="majorBidi" w:cstheme="majorBidi"/>
          <w:sz w:val="24"/>
          <w:szCs w:val="24"/>
        </w:rPr>
        <w:t xml:space="preserve">order </w:t>
      </w:r>
      <w:r w:rsidR="0043333A" w:rsidRPr="00D04302">
        <w:rPr>
          <w:rFonts w:asciiTheme="majorBidi" w:hAnsiTheme="majorBidi" w:cstheme="majorBidi"/>
          <w:sz w:val="24"/>
          <w:szCs w:val="24"/>
        </w:rPr>
        <w:t xml:space="preserve">equations. The validity of two models was investigated by nonlinear regression. It can be seen from Figure 7, the adsorption rate was quite fast with the order of </w:t>
      </w:r>
      <w:r w:rsidR="0043333A" w:rsidRPr="00BC04A1">
        <w:rPr>
          <w:rFonts w:asciiTheme="majorBidi" w:hAnsiTheme="majorBidi" w:cstheme="majorBidi"/>
          <w:sz w:val="24"/>
          <w:szCs w:val="24"/>
        </w:rPr>
        <w:t>magnitude NAP</w:t>
      </w:r>
      <w:r w:rsidR="004A6715" w:rsidRPr="00BC04A1">
        <w:rPr>
          <w:rFonts w:asciiTheme="majorBidi" w:hAnsiTheme="majorBidi" w:cstheme="majorBidi"/>
          <w:sz w:val="24"/>
          <w:szCs w:val="24"/>
        </w:rPr>
        <w:t xml:space="preserve"> </w:t>
      </w:r>
      <w:r w:rsidR="0043333A" w:rsidRPr="00BC04A1">
        <w:rPr>
          <w:rFonts w:asciiTheme="majorBidi" w:hAnsiTheme="majorBidi" w:cstheme="majorBidi"/>
          <w:sz w:val="24"/>
          <w:szCs w:val="24"/>
        </w:rPr>
        <w:t xml:space="preserve">&gt; </w:t>
      </w:r>
      <w:r w:rsidR="0043333A" w:rsidRPr="00D04302">
        <w:rPr>
          <w:rFonts w:asciiTheme="majorBidi" w:hAnsiTheme="majorBidi" w:cstheme="majorBidi"/>
          <w:sz w:val="24"/>
          <w:szCs w:val="24"/>
        </w:rPr>
        <w:t>PHN &gt; ACN within the first 20 h, and then gradually slowed down until equilibrium was reached within 48 h which quite similar to that reported for aromatic compounds</w:t>
      </w:r>
      <w:r w:rsidR="000F7827">
        <w:rPr>
          <w:rFonts w:asciiTheme="majorBidi" w:hAnsiTheme="majorBidi" w:cstheme="majorBidi"/>
          <w:sz w:val="24"/>
          <w:szCs w:val="24"/>
        </w:rPr>
        <w:t>.</w:t>
      </w:r>
      <w:hyperlink w:anchor="_ENREF_49" w:tooltip="Sheng, 2010 #41"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&lt;EndNote&gt;&lt;Cite&gt;&lt;Author&gt;Sheng&lt;/Author&gt;&lt;Year&gt;2010&lt;/Year&gt;&lt;RecNum&gt;41&lt;/RecNum&gt;&lt;DisplayText&gt;&lt;style face="superscript"&gt;49&lt;/style&gt;&lt;/DisplayText&gt;&lt;record&gt;&lt;rec-number&gt;41&lt;/rec-number&gt;&lt;foreign-keys&gt;&lt;key app="EN" db-id="dtwtt50adepr5ze0wwdxzx9hf5fv99z0eter"&gt;41&lt;/key&gt;&lt;/foreign-keys&gt;&lt;ref-type name="Journal Article"&gt;17&lt;/ref-type&gt;&lt;contributors&gt;&lt;authors&gt;&lt;author&gt;Sheng, G. D.&lt;/author&gt;&lt;author&gt;Shao, D. D.&lt;/author&gt;&lt;author&gt;Ren, X. M.&lt;/author&gt;&lt;author&gt;Wang, X. Q.&lt;/author&gt;&lt;author&gt;Li, J. X.&lt;/author&gt;&lt;author&gt;Chen, Y. X.&lt;/author&gt;&lt;author&gt;Wang, X. K.&lt;/author&gt;&lt;/authors&gt;&lt;/contributors&gt;&lt;titles&gt;&lt;title&gt;Kinetics and thermodynamics of adsorption of ionizable aromatic compounds from aqueous solutions by as-prepared and oxidized multiwalled carbon nanotubes&lt;/title&gt;&lt;secondary-title&gt;Journal of Hazardous Materials&lt;/secondary-title&gt;&lt;/titles&gt;&lt;periodical&gt;&lt;full-title&gt;Journal of Hazardous Materials&lt;/full-title&gt;&lt;/periodical&gt;&lt;pages&gt;505-516&lt;/pages&gt;&lt;volume&gt;178&lt;/volume&gt;&lt;number&gt;1â€“3&lt;/number&gt;&lt;keywords&gt;&lt;keyword&gt;Multiwalled carbon nanotubes&lt;/keyword&gt;&lt;keyword&gt;Ionizable aromatic compounds&lt;/keyword&gt;&lt;keyword&gt;Adsorption&lt;/keyword&gt;&lt;keyword&gt;1-Naphthylamine&lt;/keyword&gt;&lt;keyword&gt;1-Naphthol&lt;/keyword&gt;&lt;keyword&gt;Phenol&lt;/keyword&gt;&lt;/keywords&gt;&lt;dates&gt;&lt;year&gt;2010&lt;/year&gt;&lt;/dates&gt;&lt;isbn&gt;0304-3894&lt;/isbn&gt;&lt;urls&gt;&lt;related-urls&gt;&lt;url&gt;http://www.sciencedirect.com/science/article/pii/S0304389410001469&lt;/url&gt;&lt;/related-urls&gt;&lt;/urls&gt;&lt;electronic-resource-num&gt;http://dx.doi.org/10.1016/j.jhazmat.2010.01.110&lt;/electronic-resource-num&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49</w:t>
        </w:r>
        <w:r w:rsidR="003E1BF6" w:rsidRPr="00D04302">
          <w:rPr>
            <w:rFonts w:asciiTheme="majorBidi" w:hAnsiTheme="majorBidi" w:cstheme="majorBidi"/>
            <w:sz w:val="24"/>
            <w:szCs w:val="24"/>
          </w:rPr>
          <w:fldChar w:fldCharType="end"/>
        </w:r>
      </w:hyperlink>
      <w:r w:rsidR="0043333A" w:rsidRPr="00D04302">
        <w:rPr>
          <w:rFonts w:asciiTheme="majorBidi" w:hAnsiTheme="majorBidi" w:cstheme="majorBidi"/>
          <w:sz w:val="24"/>
          <w:szCs w:val="24"/>
        </w:rPr>
        <w:t xml:space="preserve"> Parameters obtained with two models are summarized in Table 3. As depicted in Figure 7 and Table 3, predicted adsorption data of NAP</w:t>
      </w:r>
      <w:r w:rsidR="0043333A" w:rsidRPr="00BC04A1">
        <w:rPr>
          <w:rFonts w:asciiTheme="majorBidi" w:hAnsiTheme="majorBidi" w:cstheme="majorBidi"/>
          <w:sz w:val="24"/>
          <w:szCs w:val="24"/>
        </w:rPr>
        <w:t>, ACN</w:t>
      </w:r>
      <w:r w:rsidR="004A6715" w:rsidRPr="00BC04A1">
        <w:rPr>
          <w:rFonts w:asciiTheme="majorBidi" w:hAnsiTheme="majorBidi" w:cstheme="majorBidi"/>
          <w:sz w:val="24"/>
          <w:szCs w:val="24"/>
        </w:rPr>
        <w:t xml:space="preserve">, </w:t>
      </w:r>
      <w:r w:rsidR="004A6715" w:rsidRPr="00D04302">
        <w:rPr>
          <w:rFonts w:asciiTheme="majorBidi" w:hAnsiTheme="majorBidi" w:cstheme="majorBidi"/>
          <w:sz w:val="24"/>
          <w:szCs w:val="24"/>
        </w:rPr>
        <w:t xml:space="preserve">and PHN onto GO-9-AA by </w:t>
      </w:r>
      <w:r w:rsidR="004A6715" w:rsidRPr="004562E5">
        <w:rPr>
          <w:rFonts w:asciiTheme="majorBidi" w:hAnsiTheme="majorBidi" w:cstheme="majorBidi"/>
          <w:sz w:val="24"/>
          <w:szCs w:val="24"/>
        </w:rPr>
        <w:t>pseud</w:t>
      </w:r>
      <w:r w:rsidR="004562E5" w:rsidRPr="004562E5">
        <w:rPr>
          <w:rFonts w:asciiTheme="majorBidi" w:hAnsiTheme="majorBidi" w:cstheme="majorBidi"/>
          <w:sz w:val="24"/>
          <w:szCs w:val="24"/>
        </w:rPr>
        <w:t>o-</w:t>
      </w:r>
      <w:r w:rsidR="0043333A" w:rsidRPr="004562E5">
        <w:rPr>
          <w:rFonts w:asciiTheme="majorBidi" w:hAnsiTheme="majorBidi" w:cstheme="majorBidi"/>
          <w:sz w:val="24"/>
          <w:szCs w:val="24"/>
        </w:rPr>
        <w:t xml:space="preserve">second </w:t>
      </w:r>
      <w:r w:rsidR="0043333A" w:rsidRPr="00D04302">
        <w:rPr>
          <w:rFonts w:asciiTheme="majorBidi" w:hAnsiTheme="majorBidi" w:cstheme="majorBidi"/>
          <w:sz w:val="24"/>
          <w:szCs w:val="24"/>
        </w:rPr>
        <w:t>ord</w:t>
      </w:r>
      <w:r w:rsidR="004A6715" w:rsidRPr="00D04302">
        <w:rPr>
          <w:rFonts w:asciiTheme="majorBidi" w:hAnsiTheme="majorBidi" w:cstheme="majorBidi"/>
          <w:sz w:val="24"/>
          <w:szCs w:val="24"/>
        </w:rPr>
        <w:t xml:space="preserve">er kinetic model showed a </w:t>
      </w:r>
      <w:r w:rsidR="004A6715" w:rsidRPr="007B0F54">
        <w:rPr>
          <w:rFonts w:asciiTheme="majorBidi" w:hAnsiTheme="majorBidi" w:cstheme="majorBidi"/>
          <w:sz w:val="24"/>
          <w:szCs w:val="24"/>
        </w:rPr>
        <w:t>quite</w:t>
      </w:r>
      <w:r w:rsidR="0043333A" w:rsidRPr="007B0F54">
        <w:rPr>
          <w:rFonts w:asciiTheme="majorBidi" w:hAnsiTheme="majorBidi" w:cstheme="majorBidi"/>
          <w:sz w:val="24"/>
          <w:szCs w:val="24"/>
        </w:rPr>
        <w:t xml:space="preserve"> </w:t>
      </w:r>
      <w:r w:rsidR="0043333A" w:rsidRPr="00D04302">
        <w:rPr>
          <w:rFonts w:asciiTheme="majorBidi" w:hAnsiTheme="majorBidi" w:cstheme="majorBidi"/>
          <w:sz w:val="24"/>
          <w:szCs w:val="24"/>
        </w:rPr>
        <w:t xml:space="preserve">good agreement with measured data for both fast and the slow adsorption steps (nonlinear correlation coefficients of the model for NAP, </w:t>
      </w:r>
      <w:r w:rsidR="0043333A" w:rsidRPr="007B0F54">
        <w:rPr>
          <w:rFonts w:asciiTheme="majorBidi" w:hAnsiTheme="majorBidi" w:cstheme="majorBidi"/>
          <w:sz w:val="24"/>
          <w:szCs w:val="24"/>
        </w:rPr>
        <w:t>ACN</w:t>
      </w:r>
      <w:r w:rsidR="004A6715" w:rsidRPr="007B0F54">
        <w:rPr>
          <w:rFonts w:asciiTheme="majorBidi" w:hAnsiTheme="majorBidi" w:cstheme="majorBidi"/>
          <w:sz w:val="24"/>
          <w:szCs w:val="24"/>
        </w:rPr>
        <w:t>,</w:t>
      </w:r>
      <w:r w:rsidR="0043333A" w:rsidRPr="007B0F54">
        <w:rPr>
          <w:rFonts w:asciiTheme="majorBidi" w:hAnsiTheme="majorBidi" w:cstheme="majorBidi"/>
          <w:sz w:val="24"/>
          <w:szCs w:val="24"/>
        </w:rPr>
        <w:t xml:space="preserve"> </w:t>
      </w:r>
      <w:r w:rsidR="0043333A" w:rsidRPr="00D04302">
        <w:rPr>
          <w:rFonts w:asciiTheme="majorBidi" w:hAnsiTheme="majorBidi" w:cstheme="majorBidi"/>
          <w:sz w:val="24"/>
          <w:szCs w:val="24"/>
        </w:rPr>
        <w:t>and PHN onto GO-9-AA were 0.991, 0.996 an</w:t>
      </w:r>
      <w:r w:rsidR="00007142" w:rsidRPr="00D04302">
        <w:rPr>
          <w:rFonts w:asciiTheme="majorBidi" w:hAnsiTheme="majorBidi" w:cstheme="majorBidi"/>
          <w:sz w:val="24"/>
          <w:szCs w:val="24"/>
        </w:rPr>
        <w:t>d 0.994, respectively</w:t>
      </w:r>
      <w:r w:rsidR="00FD29D0" w:rsidRPr="00D04302">
        <w:rPr>
          <w:rFonts w:asciiTheme="majorBidi" w:hAnsiTheme="majorBidi" w:cstheme="majorBidi"/>
          <w:sz w:val="24"/>
          <w:szCs w:val="24"/>
        </w:rPr>
        <w:t>). Constant rates of NAP</w:t>
      </w:r>
      <w:r w:rsidR="00FD29D0" w:rsidRPr="007B0F54">
        <w:rPr>
          <w:rFonts w:asciiTheme="majorBidi" w:hAnsiTheme="majorBidi" w:cstheme="majorBidi"/>
          <w:sz w:val="24"/>
          <w:szCs w:val="24"/>
        </w:rPr>
        <w:t xml:space="preserve">, </w:t>
      </w:r>
      <w:r w:rsidR="0043333A" w:rsidRPr="007B0F54">
        <w:rPr>
          <w:rFonts w:asciiTheme="majorBidi" w:hAnsiTheme="majorBidi" w:cstheme="majorBidi"/>
          <w:sz w:val="24"/>
          <w:szCs w:val="24"/>
        </w:rPr>
        <w:t>AN</w:t>
      </w:r>
      <w:r w:rsidR="00FD29D0" w:rsidRPr="007B0F54">
        <w:rPr>
          <w:rFonts w:asciiTheme="majorBidi" w:hAnsiTheme="majorBidi" w:cstheme="majorBidi"/>
          <w:sz w:val="24"/>
          <w:szCs w:val="24"/>
        </w:rPr>
        <w:t>C,</w:t>
      </w:r>
      <w:r w:rsidR="0043333A" w:rsidRPr="007B0F54">
        <w:rPr>
          <w:rFonts w:asciiTheme="majorBidi" w:hAnsiTheme="majorBidi" w:cstheme="majorBidi"/>
          <w:sz w:val="24"/>
          <w:szCs w:val="24"/>
        </w:rPr>
        <w:t xml:space="preserve"> </w:t>
      </w:r>
      <w:r w:rsidR="0043333A" w:rsidRPr="00D04302">
        <w:rPr>
          <w:rFonts w:asciiTheme="majorBidi" w:hAnsiTheme="majorBidi" w:cstheme="majorBidi"/>
          <w:sz w:val="24"/>
          <w:szCs w:val="24"/>
        </w:rPr>
        <w:t xml:space="preserve">and PHN  adsorption, </w:t>
      </w:r>
      <w:r w:rsidR="0043333A" w:rsidRPr="007B0F54">
        <w:rPr>
          <w:rFonts w:asciiTheme="majorBidi" w:hAnsiTheme="majorBidi" w:cstheme="majorBidi"/>
          <w:sz w:val="24"/>
          <w:szCs w:val="24"/>
        </w:rPr>
        <w:t>in</w:t>
      </w:r>
      <w:r w:rsidR="00FD29D0" w:rsidRPr="007B0F54">
        <w:rPr>
          <w:rFonts w:asciiTheme="majorBidi" w:hAnsiTheme="majorBidi" w:cstheme="majorBidi"/>
          <w:sz w:val="24"/>
          <w:szCs w:val="24"/>
        </w:rPr>
        <w:t xml:space="preserve"> the</w:t>
      </w:r>
      <w:r w:rsidR="0043333A" w:rsidRPr="007B0F54">
        <w:rPr>
          <w:rFonts w:asciiTheme="majorBidi" w:hAnsiTheme="majorBidi" w:cstheme="majorBidi"/>
          <w:sz w:val="24"/>
          <w:szCs w:val="24"/>
        </w:rPr>
        <w:t xml:space="preserve"> </w:t>
      </w:r>
      <w:r w:rsidR="0043333A" w:rsidRPr="00D04302">
        <w:rPr>
          <w:rFonts w:asciiTheme="majorBidi" w:hAnsiTheme="majorBidi" w:cstheme="majorBidi"/>
          <w:sz w:val="24"/>
          <w:szCs w:val="24"/>
        </w:rPr>
        <w:t>liquid phase, are comparable to those calculated for other aromatic hydrocarbons on different adsorbents</w:t>
      </w:r>
      <w:r w:rsidR="000F7827">
        <w:rPr>
          <w:rFonts w:asciiTheme="majorBidi" w:hAnsiTheme="majorBidi" w:cstheme="majorBidi"/>
          <w:sz w:val="24"/>
          <w:szCs w:val="24"/>
        </w:rPr>
        <w:t>.</w:t>
      </w:r>
      <w:hyperlink w:anchor="_ENREF_35" w:tooltip="Vidal, 2011 #97"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&lt;EndNote&gt;&lt;Cite&gt;&lt;Author&gt;Vidal&lt;/Author&gt;&lt;Year&gt;2011&lt;/Year&gt;&lt;RecNum&gt;97&lt;/RecNum&gt;&lt;DisplayText&gt;&lt;style face="superscript"&gt;35&lt;/style&gt;&lt;/DisplayText&gt;&lt;record&gt;&lt;rec-number&gt;97&lt;/rec-number&gt;&lt;foreign-keys&gt;&lt;key app="EN" db-id="v2p9a25tcvrd0jevta459d0v0ffxpzfftzfz"&gt;97&lt;/key&gt;&lt;/foreign-keys&gt;&lt;ref-type name="Journal Article"&gt;17&lt;/ref-type&gt;&lt;contributors&gt;&lt;authors&gt;&lt;author&gt;Vidal, Carla B.&lt;/author&gt;&lt;author&gt;Barros, Allen L.&lt;/author&gt;&lt;author&gt;Moura, Cícero  P.&lt;/author&gt;&lt;author&gt;de Lima, Ari C. A.&lt;/author&gt;&lt;author&gt;Dias, Francisco S.&lt;/author&gt;&lt;author&gt;Vasconcellos, Luiz C. G.&lt;/author&gt;&lt;author&gt;Fechine, Pierre B. A.&lt;/author&gt;&lt;author&gt;Nascimento, Ronaldo F.&lt;/author&gt;&lt;/authors&gt;&lt;/contributors&gt;&lt;titles&gt;&lt;title&gt;Adsorption of polycyclic aromatic hydrocarbons from aqueous solutions by modified periodic mesoporous organosilica&lt;/title&gt;&lt;secondary-title&gt;Journal of Colloid and Interface Science&lt;/secondary-title&gt;&lt;/titles&gt;&lt;periodical&gt;&lt;full-title&gt;Journal of Colloid and Interface Science&lt;/full-title&gt;&lt;/periodical&gt;&lt;pages&gt;466-473&lt;/pages&gt;&lt;volume&gt;357&lt;/volume&gt;&lt;number&gt;2&lt;/number&gt;&lt;keywords&gt;&lt;keyword&gt;PAHs&lt;/keyword&gt;&lt;keyword&gt;Adsorption&lt;/keyword&gt;&lt;keyword&gt;PMO&lt;/keyword&gt;&lt;keyword&gt;Adsorption models&lt;/keyword&gt;&lt;/keywords&gt;&lt;dates&gt;&lt;year&gt;2011&lt;/year&gt;&lt;/dates&gt;&lt;isbn&gt;0021-9797&lt;/isbn&gt;&lt;urls&gt;&lt;related-urls&gt;&lt;url&gt;http://www.sciencedirect.com/science/article/pii/S0021979711001731&lt;/url&gt;&lt;/related-urls&gt;&lt;/urls&gt;&lt;electronic-resource-num&gt;http://dx.doi.org/10.1016/j.jcis.2011.02.013&lt;/electronic-resource-num&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35</w:t>
        </w:r>
        <w:r w:rsidR="003E1BF6" w:rsidRPr="00D04302">
          <w:rPr>
            <w:rFonts w:asciiTheme="majorBidi" w:hAnsiTheme="majorBidi" w:cstheme="majorBidi"/>
            <w:sz w:val="24"/>
            <w:szCs w:val="24"/>
          </w:rPr>
          <w:fldChar w:fldCharType="end"/>
        </w:r>
      </w:hyperlink>
      <w:r w:rsidR="0043333A" w:rsidRPr="00D04302">
        <w:rPr>
          <w:rFonts w:asciiTheme="majorBidi" w:hAnsiTheme="majorBidi" w:cstheme="majorBidi"/>
          <w:sz w:val="24"/>
          <w:szCs w:val="24"/>
        </w:rPr>
        <w:t xml:space="preserve">  The experimental values of </w:t>
      </w:r>
      <w:proofErr w:type="spellStart"/>
      <w:r w:rsidR="0043333A" w:rsidRPr="00D04302">
        <w:rPr>
          <w:rFonts w:asciiTheme="majorBidi" w:hAnsiTheme="majorBidi" w:cstheme="majorBidi"/>
          <w:sz w:val="24"/>
          <w:szCs w:val="24"/>
        </w:rPr>
        <w:t>q</w:t>
      </w:r>
      <w:r w:rsidR="0043333A" w:rsidRPr="00D04302">
        <w:rPr>
          <w:rFonts w:asciiTheme="majorBidi" w:hAnsiTheme="majorBidi" w:cstheme="majorBidi"/>
          <w:sz w:val="24"/>
          <w:szCs w:val="24"/>
          <w:vertAlign w:val="subscript"/>
        </w:rPr>
        <w:t>e</w:t>
      </w:r>
      <w:proofErr w:type="spellEnd"/>
      <w:r w:rsidR="0043333A" w:rsidRPr="00D04302">
        <w:rPr>
          <w:rFonts w:asciiTheme="majorBidi" w:hAnsiTheme="majorBidi" w:cstheme="majorBidi"/>
          <w:sz w:val="24"/>
          <w:szCs w:val="24"/>
        </w:rPr>
        <w:t xml:space="preserve"> for NAP</w:t>
      </w:r>
      <w:r w:rsidR="0043333A" w:rsidRPr="007B0F54">
        <w:rPr>
          <w:rFonts w:asciiTheme="majorBidi" w:hAnsiTheme="majorBidi" w:cstheme="majorBidi"/>
          <w:sz w:val="24"/>
          <w:szCs w:val="24"/>
        </w:rPr>
        <w:t xml:space="preserve">, ACN, </w:t>
      </w:r>
      <w:r w:rsidR="0043333A" w:rsidRPr="00D04302">
        <w:rPr>
          <w:rFonts w:asciiTheme="majorBidi" w:hAnsiTheme="majorBidi" w:cstheme="majorBidi"/>
          <w:sz w:val="24"/>
          <w:szCs w:val="24"/>
        </w:rPr>
        <w:t>and PHN were 56.3, 46.24 and 45.92 mg g</w:t>
      </w:r>
      <w:r w:rsidR="0043333A" w:rsidRPr="00D04302">
        <w:rPr>
          <w:rFonts w:asciiTheme="majorBidi" w:hAnsiTheme="majorBidi" w:cstheme="majorBidi"/>
          <w:sz w:val="24"/>
          <w:szCs w:val="24"/>
          <w:vertAlign w:val="superscript"/>
        </w:rPr>
        <w:t>-1</w:t>
      </w:r>
      <w:r w:rsidR="0043333A" w:rsidRPr="00D04302">
        <w:rPr>
          <w:rFonts w:asciiTheme="majorBidi" w:hAnsiTheme="majorBidi" w:cstheme="majorBidi"/>
          <w:sz w:val="24"/>
          <w:szCs w:val="24"/>
        </w:rPr>
        <w:t>, respectively</w:t>
      </w:r>
      <w:r w:rsidR="00647EB6" w:rsidRPr="00D04302">
        <w:rPr>
          <w:rFonts w:asciiTheme="majorBidi" w:hAnsiTheme="majorBidi" w:cstheme="majorBidi"/>
          <w:sz w:val="24"/>
          <w:szCs w:val="24"/>
        </w:rPr>
        <w:t>,</w:t>
      </w:r>
      <w:r w:rsidR="0043333A" w:rsidRPr="00D04302">
        <w:rPr>
          <w:rFonts w:asciiTheme="majorBidi" w:hAnsiTheme="majorBidi" w:cstheme="majorBidi"/>
          <w:sz w:val="24"/>
          <w:szCs w:val="24"/>
        </w:rPr>
        <w:t xml:space="preserve"> which are consistent with the </w:t>
      </w:r>
      <w:proofErr w:type="spellStart"/>
      <w:r w:rsidR="0043333A" w:rsidRPr="00D04302">
        <w:rPr>
          <w:rFonts w:asciiTheme="majorBidi" w:hAnsiTheme="majorBidi" w:cstheme="majorBidi"/>
          <w:sz w:val="24"/>
          <w:szCs w:val="24"/>
        </w:rPr>
        <w:t>q</w:t>
      </w:r>
      <w:r w:rsidR="0043333A" w:rsidRPr="00D04302">
        <w:rPr>
          <w:rFonts w:asciiTheme="majorBidi" w:hAnsiTheme="majorBidi" w:cstheme="majorBidi"/>
          <w:sz w:val="24"/>
          <w:szCs w:val="24"/>
          <w:vertAlign w:val="subscript"/>
        </w:rPr>
        <w:t>e</w:t>
      </w:r>
      <w:proofErr w:type="spellEnd"/>
      <w:r w:rsidR="0043333A" w:rsidRPr="00D04302">
        <w:rPr>
          <w:rFonts w:asciiTheme="majorBidi" w:hAnsiTheme="majorBidi" w:cstheme="majorBidi"/>
          <w:sz w:val="24"/>
          <w:szCs w:val="24"/>
        </w:rPr>
        <w:t xml:space="preserve"> va</w:t>
      </w:r>
      <w:r w:rsidR="00FD29D0" w:rsidRPr="00D04302">
        <w:rPr>
          <w:rFonts w:asciiTheme="majorBidi" w:hAnsiTheme="majorBidi" w:cstheme="majorBidi"/>
          <w:sz w:val="24"/>
          <w:szCs w:val="24"/>
        </w:rPr>
        <w:t xml:space="preserve">lues calculated from </w:t>
      </w:r>
      <w:r w:rsidR="00FD29D0" w:rsidRPr="00391C30">
        <w:rPr>
          <w:rFonts w:asciiTheme="majorBidi" w:hAnsiTheme="majorBidi" w:cstheme="majorBidi"/>
          <w:sz w:val="24"/>
          <w:szCs w:val="24"/>
        </w:rPr>
        <w:t>the pseudo</w:t>
      </w:r>
      <w:r w:rsidR="00391C30" w:rsidRPr="00391C30">
        <w:rPr>
          <w:rFonts w:asciiTheme="majorBidi" w:hAnsiTheme="majorBidi" w:cstheme="majorBidi"/>
          <w:sz w:val="24"/>
          <w:szCs w:val="24"/>
        </w:rPr>
        <w:t>-</w:t>
      </w:r>
      <w:r w:rsidR="00FD29D0" w:rsidRPr="00391C30">
        <w:rPr>
          <w:rFonts w:asciiTheme="majorBidi" w:hAnsiTheme="majorBidi" w:cstheme="majorBidi"/>
          <w:sz w:val="24"/>
          <w:szCs w:val="24"/>
        </w:rPr>
        <w:t xml:space="preserve">second </w:t>
      </w:r>
      <w:r w:rsidR="0043333A" w:rsidRPr="00391C30">
        <w:rPr>
          <w:rFonts w:asciiTheme="majorBidi" w:hAnsiTheme="majorBidi" w:cstheme="majorBidi"/>
          <w:sz w:val="24"/>
          <w:szCs w:val="24"/>
        </w:rPr>
        <w:t>o</w:t>
      </w:r>
      <w:r w:rsidR="00FD29D0" w:rsidRPr="00391C30">
        <w:rPr>
          <w:rFonts w:asciiTheme="majorBidi" w:hAnsiTheme="majorBidi" w:cstheme="majorBidi"/>
          <w:sz w:val="24"/>
          <w:szCs w:val="24"/>
        </w:rPr>
        <w:t xml:space="preserve">rder model </w:t>
      </w:r>
      <w:r w:rsidR="00FD29D0" w:rsidRPr="00D04302">
        <w:rPr>
          <w:rFonts w:asciiTheme="majorBidi" w:hAnsiTheme="majorBidi" w:cstheme="majorBidi"/>
          <w:sz w:val="24"/>
          <w:szCs w:val="24"/>
        </w:rPr>
        <w:t xml:space="preserve">which summarized in </w:t>
      </w:r>
      <w:r w:rsidR="00FD29D0" w:rsidRPr="00391C30">
        <w:rPr>
          <w:rFonts w:asciiTheme="majorBidi" w:hAnsiTheme="majorBidi" w:cstheme="majorBidi"/>
          <w:sz w:val="24"/>
          <w:szCs w:val="24"/>
        </w:rPr>
        <w:t>T</w:t>
      </w:r>
      <w:r w:rsidR="0043333A" w:rsidRPr="00391C30">
        <w:rPr>
          <w:rFonts w:asciiTheme="majorBidi" w:hAnsiTheme="majorBidi" w:cstheme="majorBidi"/>
          <w:sz w:val="24"/>
          <w:szCs w:val="24"/>
        </w:rPr>
        <w:t xml:space="preserve">able </w:t>
      </w:r>
      <w:r w:rsidR="0043333A" w:rsidRPr="00D04302">
        <w:rPr>
          <w:rFonts w:asciiTheme="majorBidi" w:hAnsiTheme="majorBidi" w:cstheme="majorBidi"/>
          <w:sz w:val="24"/>
          <w:szCs w:val="24"/>
        </w:rPr>
        <w:t>3. The good agreement of adsorp</w:t>
      </w:r>
      <w:r w:rsidR="00FD29D0" w:rsidRPr="00D04302">
        <w:rPr>
          <w:rFonts w:asciiTheme="majorBidi" w:hAnsiTheme="majorBidi" w:cstheme="majorBidi"/>
          <w:sz w:val="24"/>
          <w:szCs w:val="24"/>
        </w:rPr>
        <w:t xml:space="preserve">tion kinetic data </w:t>
      </w:r>
      <w:r w:rsidR="00FD29D0" w:rsidRPr="00391C30">
        <w:rPr>
          <w:rFonts w:asciiTheme="majorBidi" w:hAnsiTheme="majorBidi" w:cstheme="majorBidi"/>
          <w:sz w:val="24"/>
          <w:szCs w:val="24"/>
        </w:rPr>
        <w:t xml:space="preserve">with </w:t>
      </w:r>
      <w:r w:rsidR="00391C30" w:rsidRPr="00391C30">
        <w:rPr>
          <w:rFonts w:asciiTheme="majorBidi" w:hAnsiTheme="majorBidi" w:cstheme="majorBidi"/>
          <w:sz w:val="24"/>
          <w:szCs w:val="24"/>
        </w:rPr>
        <w:t>pseudo-</w:t>
      </w:r>
      <w:r w:rsidR="00FD29D0" w:rsidRPr="00391C30">
        <w:rPr>
          <w:rFonts w:asciiTheme="majorBidi" w:hAnsiTheme="majorBidi" w:cstheme="majorBidi"/>
          <w:sz w:val="24"/>
          <w:szCs w:val="24"/>
        </w:rPr>
        <w:t xml:space="preserve">second </w:t>
      </w:r>
      <w:r w:rsidR="0043333A" w:rsidRPr="00391C30">
        <w:rPr>
          <w:rFonts w:asciiTheme="majorBidi" w:hAnsiTheme="majorBidi" w:cstheme="majorBidi"/>
          <w:sz w:val="24"/>
          <w:szCs w:val="24"/>
        </w:rPr>
        <w:t xml:space="preserve">order model </w:t>
      </w:r>
      <w:r w:rsidR="0043333A" w:rsidRPr="00D04302">
        <w:rPr>
          <w:rFonts w:asciiTheme="majorBidi" w:hAnsiTheme="majorBidi" w:cstheme="majorBidi"/>
          <w:sz w:val="24"/>
          <w:szCs w:val="24"/>
        </w:rPr>
        <w:t>indicates that adsorption of the target adsorbates on GO-9-AA is due to a chemical adsorption.</w:t>
      </w:r>
    </w:p>
    <w:p w14:paraId="093406BD" w14:textId="65CA166D" w:rsidR="005F44BA" w:rsidRPr="00D04302" w:rsidRDefault="006D3A7C" w:rsidP="00D04302">
      <w:pPr>
        <w:spacing w:line="360" w:lineRule="auto"/>
        <w:jc w:val="center"/>
        <w:rPr>
          <w:rFonts w:asciiTheme="majorBidi" w:hAnsiTheme="majorBidi" w:cstheme="majorBidi"/>
          <w:sz w:val="24"/>
          <w:szCs w:val="24"/>
        </w:rPr>
      </w:pPr>
      <w:r w:rsidRPr="00D04302">
        <w:rPr>
          <w:rFonts w:asciiTheme="majorBidi" w:hAnsiTheme="majorBidi" w:cstheme="majorBidi"/>
          <w:noProof/>
          <w:sz w:val="24"/>
          <w:szCs w:val="24"/>
          <w:lang w:val="en-GB" w:eastAsia="en-GB"/>
        </w:rPr>
        <w:drawing>
          <wp:inline distT="0" distB="0" distL="0" distR="0" wp14:anchorId="65CB17FA" wp14:editId="1762D198">
            <wp:extent cx="2736691" cy="202529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0399" cy="2028039"/>
                    </a:xfrm>
                    <a:prstGeom prst="rect">
                      <a:avLst/>
                    </a:prstGeom>
                    <a:noFill/>
                    <a:ln>
                      <a:noFill/>
                    </a:ln>
                  </pic:spPr>
                </pic:pic>
              </a:graphicData>
            </a:graphic>
          </wp:inline>
        </w:drawing>
      </w:r>
    </w:p>
    <w:p w14:paraId="18107CBF" w14:textId="321C599E" w:rsidR="005F44BA" w:rsidRPr="001D7A65" w:rsidRDefault="00647EB6" w:rsidP="00D04302">
      <w:pPr>
        <w:spacing w:line="360" w:lineRule="auto"/>
        <w:jc w:val="both"/>
        <w:rPr>
          <w:rFonts w:asciiTheme="majorBidi" w:hAnsiTheme="majorBidi" w:cstheme="majorBidi"/>
          <w:sz w:val="20"/>
          <w:szCs w:val="20"/>
        </w:rPr>
      </w:pPr>
      <w:proofErr w:type="gramStart"/>
      <w:r w:rsidRPr="001D7A65">
        <w:rPr>
          <w:rFonts w:asciiTheme="majorBidi" w:hAnsiTheme="majorBidi" w:cstheme="majorBidi"/>
          <w:b/>
          <w:bCs/>
          <w:sz w:val="20"/>
          <w:szCs w:val="20"/>
        </w:rPr>
        <w:t xml:space="preserve">Fig. </w:t>
      </w:r>
      <w:r w:rsidR="005F44BA" w:rsidRPr="001D7A65">
        <w:rPr>
          <w:rFonts w:asciiTheme="majorBidi" w:hAnsiTheme="majorBidi" w:cstheme="majorBidi"/>
          <w:b/>
          <w:bCs/>
          <w:sz w:val="20"/>
          <w:szCs w:val="20"/>
        </w:rPr>
        <w:t>7.</w:t>
      </w:r>
      <w:proofErr w:type="gramEnd"/>
      <w:r w:rsidR="005F44BA" w:rsidRPr="001D7A65">
        <w:rPr>
          <w:rFonts w:asciiTheme="majorBidi" w:hAnsiTheme="majorBidi" w:cstheme="majorBidi"/>
          <w:b/>
          <w:bCs/>
          <w:sz w:val="20"/>
          <w:szCs w:val="20"/>
        </w:rPr>
        <w:t xml:space="preserve"> </w:t>
      </w:r>
      <w:r w:rsidR="00FD29D0" w:rsidRPr="001D7A65">
        <w:rPr>
          <w:rFonts w:asciiTheme="majorBidi" w:hAnsiTheme="majorBidi" w:cstheme="majorBidi"/>
          <w:sz w:val="20"/>
          <w:szCs w:val="20"/>
        </w:rPr>
        <w:t>Adsorption k</w:t>
      </w:r>
      <w:r w:rsidR="0016213B" w:rsidRPr="001D7A65">
        <w:rPr>
          <w:rFonts w:asciiTheme="majorBidi" w:hAnsiTheme="majorBidi" w:cstheme="majorBidi"/>
          <w:sz w:val="20"/>
          <w:szCs w:val="20"/>
        </w:rPr>
        <w:t xml:space="preserve">inetics of NAP, ACN, and PHN on GO-9-AA </w:t>
      </w:r>
      <w:r w:rsidR="00101D67" w:rsidRPr="001D7A65">
        <w:rPr>
          <w:rFonts w:asciiTheme="majorBidi" w:hAnsiTheme="majorBidi" w:cstheme="majorBidi"/>
          <w:sz w:val="20"/>
          <w:szCs w:val="20"/>
        </w:rPr>
        <w:t>at room temperature and pH =7.0</w:t>
      </w:r>
      <w:r w:rsidRPr="001D7A65">
        <w:rPr>
          <w:rFonts w:asciiTheme="majorBidi" w:hAnsiTheme="majorBidi" w:cstheme="majorBidi"/>
          <w:sz w:val="20"/>
          <w:szCs w:val="20"/>
        </w:rPr>
        <w:t>.</w:t>
      </w:r>
    </w:p>
    <w:p w14:paraId="4B8E7664" w14:textId="155DC25C" w:rsidR="005F44BA" w:rsidRPr="001D7A65" w:rsidRDefault="005F44BA" w:rsidP="00D04302">
      <w:pPr>
        <w:spacing w:line="360" w:lineRule="auto"/>
        <w:rPr>
          <w:rFonts w:asciiTheme="majorBidi" w:hAnsiTheme="majorBidi" w:cstheme="majorBidi"/>
          <w:sz w:val="20"/>
          <w:szCs w:val="20"/>
        </w:rPr>
      </w:pPr>
      <w:proofErr w:type="gramStart"/>
      <w:r w:rsidRPr="001D7A65">
        <w:rPr>
          <w:rFonts w:asciiTheme="majorBidi" w:hAnsiTheme="majorBidi" w:cstheme="majorBidi"/>
          <w:b/>
          <w:bCs/>
          <w:sz w:val="20"/>
          <w:szCs w:val="20"/>
        </w:rPr>
        <w:lastRenderedPageBreak/>
        <w:t xml:space="preserve">Table </w:t>
      </w:r>
      <w:r w:rsidR="006B47AB" w:rsidRPr="001D7A65">
        <w:rPr>
          <w:rFonts w:asciiTheme="majorBidi" w:hAnsiTheme="majorBidi" w:cstheme="majorBidi"/>
          <w:b/>
          <w:bCs/>
          <w:sz w:val="20"/>
          <w:szCs w:val="20"/>
        </w:rPr>
        <w:t>3</w:t>
      </w:r>
      <w:r w:rsidRPr="001D7A65">
        <w:rPr>
          <w:rFonts w:asciiTheme="majorBidi" w:hAnsiTheme="majorBidi" w:cstheme="majorBidi"/>
          <w:b/>
          <w:bCs/>
          <w:sz w:val="20"/>
          <w:szCs w:val="20"/>
        </w:rPr>
        <w:t>.</w:t>
      </w:r>
      <w:proofErr w:type="gramEnd"/>
      <w:r w:rsidRPr="001D7A65">
        <w:rPr>
          <w:rFonts w:asciiTheme="majorBidi" w:hAnsiTheme="majorBidi" w:cstheme="majorBidi"/>
          <w:b/>
          <w:bCs/>
          <w:sz w:val="20"/>
          <w:szCs w:val="20"/>
        </w:rPr>
        <w:t xml:space="preserve"> </w:t>
      </w:r>
      <w:r w:rsidR="0016213B" w:rsidRPr="001D7A65">
        <w:rPr>
          <w:rFonts w:asciiTheme="majorBidi" w:hAnsiTheme="majorBidi" w:cstheme="majorBidi"/>
          <w:sz w:val="20"/>
          <w:szCs w:val="20"/>
        </w:rPr>
        <w:t xml:space="preserve">Kinetic parameters </w:t>
      </w:r>
      <w:r w:rsidR="00FD29D0" w:rsidRPr="001D7A65">
        <w:rPr>
          <w:rFonts w:asciiTheme="majorBidi" w:hAnsiTheme="majorBidi" w:cstheme="majorBidi"/>
          <w:sz w:val="20"/>
          <w:szCs w:val="20"/>
        </w:rPr>
        <w:t>of NAP</w:t>
      </w:r>
      <w:r w:rsidR="0016213B" w:rsidRPr="001D7A65">
        <w:rPr>
          <w:rFonts w:asciiTheme="majorBidi" w:hAnsiTheme="majorBidi" w:cstheme="majorBidi"/>
          <w:sz w:val="20"/>
          <w:szCs w:val="20"/>
        </w:rPr>
        <w:t>, AC</w:t>
      </w:r>
      <w:r w:rsidR="00101D67" w:rsidRPr="001D7A65">
        <w:rPr>
          <w:rFonts w:asciiTheme="majorBidi" w:hAnsiTheme="majorBidi" w:cstheme="majorBidi"/>
          <w:sz w:val="20"/>
          <w:szCs w:val="20"/>
        </w:rPr>
        <w:t>N</w:t>
      </w:r>
      <w:r w:rsidR="00FD29D0" w:rsidRPr="001D7A65">
        <w:rPr>
          <w:rFonts w:asciiTheme="majorBidi" w:hAnsiTheme="majorBidi" w:cstheme="majorBidi"/>
          <w:sz w:val="20"/>
          <w:szCs w:val="20"/>
        </w:rPr>
        <w:t>,</w:t>
      </w:r>
      <w:r w:rsidR="00101D67" w:rsidRPr="001D7A65">
        <w:rPr>
          <w:rFonts w:asciiTheme="majorBidi" w:hAnsiTheme="majorBidi" w:cstheme="majorBidi"/>
          <w:sz w:val="20"/>
          <w:szCs w:val="20"/>
        </w:rPr>
        <w:t xml:space="preserve"> and PHN adsorption on GO-9-AA</w:t>
      </w:r>
    </w:p>
    <w:tbl>
      <w:tblPr>
        <w:tblStyle w:val="TableGrid"/>
        <w:tblW w:w="935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526"/>
        <w:gridCol w:w="1170"/>
        <w:gridCol w:w="1082"/>
        <w:gridCol w:w="1168"/>
        <w:gridCol w:w="913"/>
        <w:gridCol w:w="347"/>
        <w:gridCol w:w="1152"/>
        <w:gridCol w:w="1280"/>
        <w:gridCol w:w="718"/>
      </w:tblGrid>
      <w:tr w:rsidR="00887DF9" w:rsidRPr="001D7A65" w14:paraId="2A5B0DF5" w14:textId="77777777" w:rsidTr="00071885">
        <w:trPr>
          <w:trHeight w:val="350"/>
          <w:jc w:val="center"/>
        </w:trPr>
        <w:tc>
          <w:tcPr>
            <w:tcW w:w="1526" w:type="dxa"/>
            <w:vMerge w:val="restart"/>
            <w:vAlign w:val="center"/>
          </w:tcPr>
          <w:p w14:paraId="44D96128" w14:textId="77777777" w:rsidR="00887DF9" w:rsidRPr="001D7A65" w:rsidRDefault="00887DF9" w:rsidP="00977AA6">
            <w:pPr>
              <w:jc w:val="center"/>
              <w:rPr>
                <w:rFonts w:asciiTheme="majorBidi" w:hAnsiTheme="majorBidi" w:cstheme="majorBidi"/>
                <w:sz w:val="20"/>
                <w:szCs w:val="20"/>
              </w:rPr>
            </w:pPr>
            <w:r w:rsidRPr="001D7A65">
              <w:rPr>
                <w:rFonts w:asciiTheme="majorBidi" w:hAnsiTheme="majorBidi" w:cstheme="majorBidi"/>
                <w:sz w:val="20"/>
                <w:szCs w:val="20"/>
              </w:rPr>
              <w:t>Adsorbates</w:t>
            </w:r>
          </w:p>
        </w:tc>
        <w:tc>
          <w:tcPr>
            <w:tcW w:w="1170" w:type="dxa"/>
            <w:vMerge w:val="restart"/>
            <w:vAlign w:val="center"/>
          </w:tcPr>
          <w:p w14:paraId="62710988" w14:textId="77777777" w:rsidR="00887DF9" w:rsidRPr="001D7A65" w:rsidRDefault="00887DF9" w:rsidP="00977AA6">
            <w:pPr>
              <w:jc w:val="center"/>
              <w:rPr>
                <w:rFonts w:asciiTheme="majorBidi" w:hAnsiTheme="majorBidi" w:cstheme="majorBidi"/>
                <w:sz w:val="20"/>
                <w:szCs w:val="20"/>
              </w:rPr>
            </w:pPr>
            <w:proofErr w:type="spellStart"/>
            <w:r w:rsidRPr="001D7A65">
              <w:rPr>
                <w:rFonts w:asciiTheme="majorBidi" w:hAnsiTheme="majorBidi" w:cstheme="majorBidi"/>
                <w:sz w:val="20"/>
                <w:szCs w:val="20"/>
              </w:rPr>
              <w:t>q</w:t>
            </w:r>
            <w:r w:rsidRPr="001D7A65">
              <w:rPr>
                <w:rFonts w:asciiTheme="majorBidi" w:hAnsiTheme="majorBidi" w:cstheme="majorBidi"/>
                <w:sz w:val="20"/>
                <w:szCs w:val="20"/>
                <w:vertAlign w:val="subscript"/>
              </w:rPr>
              <w:t>e,exp</w:t>
            </w:r>
            <w:proofErr w:type="spellEnd"/>
          </w:p>
        </w:tc>
        <w:tc>
          <w:tcPr>
            <w:tcW w:w="3163" w:type="dxa"/>
            <w:gridSpan w:val="3"/>
            <w:vAlign w:val="center"/>
          </w:tcPr>
          <w:p w14:paraId="2587839E" w14:textId="77777777" w:rsidR="00887DF9" w:rsidRPr="001D7A65" w:rsidRDefault="00887DF9" w:rsidP="00977AA6">
            <w:pPr>
              <w:jc w:val="center"/>
              <w:rPr>
                <w:rFonts w:asciiTheme="majorBidi" w:hAnsiTheme="majorBidi" w:cstheme="majorBidi"/>
                <w:sz w:val="20"/>
                <w:szCs w:val="20"/>
              </w:rPr>
            </w:pPr>
            <w:r w:rsidRPr="001D7A65">
              <w:rPr>
                <w:rFonts w:asciiTheme="majorBidi" w:hAnsiTheme="majorBidi" w:cstheme="majorBidi"/>
                <w:sz w:val="20"/>
                <w:szCs w:val="20"/>
              </w:rPr>
              <w:t>Pseudo-first-order</w:t>
            </w:r>
          </w:p>
        </w:tc>
        <w:tc>
          <w:tcPr>
            <w:tcW w:w="347" w:type="dxa"/>
            <w:vMerge w:val="restart"/>
            <w:vAlign w:val="center"/>
          </w:tcPr>
          <w:p w14:paraId="5AD11CBD" w14:textId="77777777" w:rsidR="00887DF9" w:rsidRPr="001D7A65" w:rsidRDefault="00887DF9" w:rsidP="00977AA6">
            <w:pPr>
              <w:jc w:val="center"/>
              <w:rPr>
                <w:rFonts w:asciiTheme="majorBidi" w:hAnsiTheme="majorBidi" w:cstheme="majorBidi"/>
                <w:sz w:val="20"/>
                <w:szCs w:val="20"/>
              </w:rPr>
            </w:pPr>
          </w:p>
        </w:tc>
        <w:tc>
          <w:tcPr>
            <w:tcW w:w="3150" w:type="dxa"/>
            <w:gridSpan w:val="3"/>
            <w:vAlign w:val="center"/>
          </w:tcPr>
          <w:p w14:paraId="23485E6C" w14:textId="77777777" w:rsidR="00887DF9" w:rsidRPr="001D7A65" w:rsidRDefault="00887DF9" w:rsidP="00977AA6">
            <w:pPr>
              <w:jc w:val="center"/>
              <w:rPr>
                <w:rFonts w:asciiTheme="majorBidi" w:hAnsiTheme="majorBidi" w:cstheme="majorBidi"/>
                <w:sz w:val="20"/>
                <w:szCs w:val="20"/>
              </w:rPr>
            </w:pPr>
            <w:r w:rsidRPr="001D7A65">
              <w:rPr>
                <w:rFonts w:asciiTheme="majorBidi" w:hAnsiTheme="majorBidi" w:cstheme="majorBidi"/>
                <w:sz w:val="20"/>
                <w:szCs w:val="20"/>
              </w:rPr>
              <w:t>Pseudo-second-order</w:t>
            </w:r>
          </w:p>
        </w:tc>
      </w:tr>
      <w:tr w:rsidR="00887DF9" w:rsidRPr="001D7A65" w14:paraId="020D1CD1" w14:textId="77777777" w:rsidTr="00071885">
        <w:trPr>
          <w:trHeight w:val="458"/>
          <w:jc w:val="center"/>
        </w:trPr>
        <w:tc>
          <w:tcPr>
            <w:tcW w:w="1526" w:type="dxa"/>
            <w:vMerge/>
            <w:vAlign w:val="center"/>
          </w:tcPr>
          <w:p w14:paraId="023336BE" w14:textId="77777777" w:rsidR="00887DF9" w:rsidRPr="001D7A65" w:rsidRDefault="00887DF9" w:rsidP="00977AA6">
            <w:pPr>
              <w:jc w:val="center"/>
              <w:rPr>
                <w:rFonts w:asciiTheme="majorBidi" w:hAnsiTheme="majorBidi" w:cstheme="majorBidi"/>
                <w:sz w:val="20"/>
                <w:szCs w:val="20"/>
              </w:rPr>
            </w:pPr>
          </w:p>
        </w:tc>
        <w:tc>
          <w:tcPr>
            <w:tcW w:w="1170" w:type="dxa"/>
            <w:vMerge/>
            <w:vAlign w:val="center"/>
          </w:tcPr>
          <w:p w14:paraId="01C7B61F" w14:textId="77777777" w:rsidR="00887DF9" w:rsidRPr="001D7A65" w:rsidRDefault="00887DF9" w:rsidP="00977AA6">
            <w:pPr>
              <w:jc w:val="center"/>
              <w:rPr>
                <w:rFonts w:asciiTheme="majorBidi" w:hAnsiTheme="majorBidi" w:cstheme="majorBidi"/>
                <w:sz w:val="20"/>
                <w:szCs w:val="20"/>
              </w:rPr>
            </w:pPr>
          </w:p>
        </w:tc>
        <w:tc>
          <w:tcPr>
            <w:tcW w:w="1082" w:type="dxa"/>
            <w:vAlign w:val="center"/>
          </w:tcPr>
          <w:p w14:paraId="65A28559" w14:textId="77777777" w:rsidR="00887DF9" w:rsidRPr="001D7A65" w:rsidRDefault="00887DF9" w:rsidP="00977AA6">
            <w:pPr>
              <w:jc w:val="center"/>
              <w:rPr>
                <w:rFonts w:asciiTheme="majorBidi" w:hAnsiTheme="majorBidi" w:cstheme="majorBidi"/>
                <w:sz w:val="20"/>
                <w:szCs w:val="20"/>
                <w:vertAlign w:val="subscript"/>
              </w:rPr>
            </w:pPr>
            <w:r w:rsidRPr="001D7A65">
              <w:rPr>
                <w:rFonts w:asciiTheme="majorBidi" w:hAnsiTheme="majorBidi" w:cstheme="majorBidi"/>
                <w:sz w:val="20"/>
                <w:szCs w:val="20"/>
              </w:rPr>
              <w:t>k</w:t>
            </w:r>
            <w:r w:rsidRPr="001D7A65">
              <w:rPr>
                <w:rFonts w:asciiTheme="majorBidi" w:hAnsiTheme="majorBidi" w:cstheme="majorBidi"/>
                <w:sz w:val="20"/>
                <w:szCs w:val="20"/>
                <w:vertAlign w:val="subscript"/>
              </w:rPr>
              <w:t>1</w:t>
            </w:r>
          </w:p>
          <w:p w14:paraId="26E2A01D" w14:textId="77777777" w:rsidR="00887DF9" w:rsidRPr="001D7A65" w:rsidRDefault="00887DF9" w:rsidP="00977AA6">
            <w:pPr>
              <w:jc w:val="center"/>
              <w:rPr>
                <w:rFonts w:asciiTheme="majorBidi" w:hAnsiTheme="majorBidi" w:cstheme="majorBidi"/>
                <w:sz w:val="20"/>
                <w:szCs w:val="20"/>
              </w:rPr>
            </w:pPr>
            <w:r w:rsidRPr="001D7A65">
              <w:rPr>
                <w:rFonts w:asciiTheme="majorBidi" w:hAnsiTheme="majorBidi" w:cstheme="majorBidi"/>
                <w:sz w:val="20"/>
                <w:szCs w:val="20"/>
              </w:rPr>
              <w:t>(min</w:t>
            </w:r>
            <w:r w:rsidRPr="001D7A65">
              <w:rPr>
                <w:rFonts w:asciiTheme="majorBidi" w:hAnsiTheme="majorBidi" w:cstheme="majorBidi"/>
                <w:sz w:val="20"/>
                <w:szCs w:val="20"/>
                <w:vertAlign w:val="superscript"/>
              </w:rPr>
              <w:t>-1</w:t>
            </w:r>
            <w:r w:rsidRPr="001D7A65">
              <w:rPr>
                <w:rFonts w:asciiTheme="majorBidi" w:hAnsiTheme="majorBidi" w:cstheme="majorBidi"/>
                <w:sz w:val="20"/>
                <w:szCs w:val="20"/>
              </w:rPr>
              <w:t>)</w:t>
            </w:r>
          </w:p>
        </w:tc>
        <w:tc>
          <w:tcPr>
            <w:tcW w:w="1168" w:type="dxa"/>
            <w:vAlign w:val="center"/>
          </w:tcPr>
          <w:p w14:paraId="5F25433D" w14:textId="77777777" w:rsidR="00887DF9" w:rsidRPr="001D7A65" w:rsidRDefault="00887DF9" w:rsidP="00977AA6">
            <w:pPr>
              <w:jc w:val="center"/>
              <w:rPr>
                <w:rFonts w:asciiTheme="majorBidi" w:hAnsiTheme="majorBidi" w:cstheme="majorBidi"/>
                <w:sz w:val="20"/>
                <w:szCs w:val="20"/>
                <w:vertAlign w:val="subscript"/>
              </w:rPr>
            </w:pPr>
            <w:proofErr w:type="spellStart"/>
            <w:r w:rsidRPr="001D7A65">
              <w:rPr>
                <w:rFonts w:asciiTheme="majorBidi" w:hAnsiTheme="majorBidi" w:cstheme="majorBidi"/>
                <w:sz w:val="20"/>
                <w:szCs w:val="20"/>
              </w:rPr>
              <w:t>q</w:t>
            </w:r>
            <w:r w:rsidRPr="001D7A65">
              <w:rPr>
                <w:rFonts w:asciiTheme="majorBidi" w:hAnsiTheme="majorBidi" w:cstheme="majorBidi"/>
                <w:sz w:val="20"/>
                <w:szCs w:val="20"/>
                <w:vertAlign w:val="subscript"/>
              </w:rPr>
              <w:t>e</w:t>
            </w:r>
            <w:proofErr w:type="spellEnd"/>
            <w:r w:rsidRPr="001D7A65">
              <w:rPr>
                <w:rFonts w:asciiTheme="majorBidi" w:hAnsiTheme="majorBidi" w:cstheme="majorBidi"/>
                <w:sz w:val="20"/>
                <w:szCs w:val="20"/>
                <w:vertAlign w:val="subscript"/>
              </w:rPr>
              <w:t xml:space="preserve">, </w:t>
            </w:r>
            <w:proofErr w:type="spellStart"/>
            <w:r w:rsidRPr="001D7A65">
              <w:rPr>
                <w:rFonts w:asciiTheme="majorBidi" w:hAnsiTheme="majorBidi" w:cstheme="majorBidi"/>
                <w:sz w:val="20"/>
                <w:szCs w:val="20"/>
                <w:vertAlign w:val="subscript"/>
              </w:rPr>
              <w:t>cal</w:t>
            </w:r>
            <w:proofErr w:type="spellEnd"/>
          </w:p>
          <w:p w14:paraId="339158AC" w14:textId="77777777" w:rsidR="00887DF9" w:rsidRPr="001D7A65" w:rsidRDefault="00887DF9" w:rsidP="00977AA6">
            <w:pPr>
              <w:jc w:val="center"/>
              <w:rPr>
                <w:rFonts w:asciiTheme="majorBidi" w:hAnsiTheme="majorBidi" w:cstheme="majorBidi"/>
                <w:sz w:val="20"/>
                <w:szCs w:val="20"/>
              </w:rPr>
            </w:pPr>
            <w:r w:rsidRPr="001D7A65">
              <w:rPr>
                <w:rFonts w:asciiTheme="majorBidi" w:hAnsiTheme="majorBidi" w:cstheme="majorBidi"/>
                <w:sz w:val="20"/>
                <w:szCs w:val="20"/>
              </w:rPr>
              <w:t>(mg g</w:t>
            </w:r>
            <w:r w:rsidRPr="001D7A65">
              <w:rPr>
                <w:rFonts w:asciiTheme="majorBidi" w:hAnsiTheme="majorBidi" w:cstheme="majorBidi"/>
                <w:sz w:val="20"/>
                <w:szCs w:val="20"/>
                <w:vertAlign w:val="superscript"/>
              </w:rPr>
              <w:t xml:space="preserve"> -1</w:t>
            </w:r>
            <w:r w:rsidRPr="001D7A65">
              <w:rPr>
                <w:rFonts w:asciiTheme="majorBidi" w:hAnsiTheme="majorBidi" w:cstheme="majorBidi"/>
                <w:sz w:val="20"/>
                <w:szCs w:val="20"/>
              </w:rPr>
              <w:t>)</w:t>
            </w:r>
          </w:p>
        </w:tc>
        <w:tc>
          <w:tcPr>
            <w:tcW w:w="913" w:type="dxa"/>
            <w:vAlign w:val="center"/>
          </w:tcPr>
          <w:p w14:paraId="6A038C55" w14:textId="77777777" w:rsidR="00887DF9" w:rsidRPr="001D7A65" w:rsidRDefault="00887DF9" w:rsidP="00977AA6">
            <w:pPr>
              <w:jc w:val="center"/>
              <w:rPr>
                <w:rFonts w:asciiTheme="majorBidi" w:hAnsiTheme="majorBidi" w:cstheme="majorBidi"/>
                <w:sz w:val="20"/>
                <w:szCs w:val="20"/>
              </w:rPr>
            </w:pPr>
            <w:r w:rsidRPr="001D7A65">
              <w:rPr>
                <w:rFonts w:asciiTheme="majorBidi" w:hAnsiTheme="majorBidi" w:cstheme="majorBidi"/>
                <w:sz w:val="20"/>
                <w:szCs w:val="20"/>
              </w:rPr>
              <w:t>R</w:t>
            </w:r>
            <w:r w:rsidRPr="001D7A65">
              <w:rPr>
                <w:rFonts w:asciiTheme="majorBidi" w:hAnsiTheme="majorBidi" w:cstheme="majorBidi"/>
                <w:sz w:val="20"/>
                <w:szCs w:val="20"/>
                <w:vertAlign w:val="superscript"/>
              </w:rPr>
              <w:t>2</w:t>
            </w:r>
          </w:p>
        </w:tc>
        <w:tc>
          <w:tcPr>
            <w:tcW w:w="347" w:type="dxa"/>
            <w:vMerge/>
            <w:vAlign w:val="center"/>
          </w:tcPr>
          <w:p w14:paraId="252B8E85" w14:textId="77777777" w:rsidR="00887DF9" w:rsidRPr="001D7A65" w:rsidRDefault="00887DF9" w:rsidP="00977AA6">
            <w:pPr>
              <w:jc w:val="center"/>
              <w:rPr>
                <w:rFonts w:asciiTheme="majorBidi" w:hAnsiTheme="majorBidi" w:cstheme="majorBidi"/>
                <w:sz w:val="20"/>
                <w:szCs w:val="20"/>
              </w:rPr>
            </w:pPr>
          </w:p>
        </w:tc>
        <w:tc>
          <w:tcPr>
            <w:tcW w:w="1152" w:type="dxa"/>
            <w:vAlign w:val="center"/>
          </w:tcPr>
          <w:p w14:paraId="13073E8A" w14:textId="77777777" w:rsidR="00887DF9" w:rsidRPr="001D7A65" w:rsidRDefault="00887DF9" w:rsidP="00977AA6">
            <w:pPr>
              <w:jc w:val="center"/>
              <w:rPr>
                <w:rFonts w:asciiTheme="majorBidi" w:hAnsiTheme="majorBidi" w:cstheme="majorBidi"/>
                <w:sz w:val="20"/>
                <w:szCs w:val="20"/>
              </w:rPr>
            </w:pPr>
            <w:r w:rsidRPr="001D7A65">
              <w:rPr>
                <w:rFonts w:asciiTheme="majorBidi" w:hAnsiTheme="majorBidi" w:cstheme="majorBidi"/>
                <w:sz w:val="20"/>
                <w:szCs w:val="20"/>
              </w:rPr>
              <w:t>k</w:t>
            </w:r>
            <w:r w:rsidRPr="001D7A65">
              <w:rPr>
                <w:rFonts w:asciiTheme="majorBidi" w:hAnsiTheme="majorBidi" w:cstheme="majorBidi"/>
                <w:sz w:val="20"/>
                <w:szCs w:val="20"/>
                <w:vertAlign w:val="subscript"/>
              </w:rPr>
              <w:t>2</w:t>
            </w:r>
            <w:r w:rsidRPr="001D7A65">
              <w:rPr>
                <w:rFonts w:asciiTheme="majorBidi" w:hAnsiTheme="majorBidi" w:cstheme="majorBidi"/>
                <w:sz w:val="20"/>
                <w:szCs w:val="20"/>
              </w:rPr>
              <w:t>(mg g</w:t>
            </w:r>
            <w:r w:rsidRPr="001D7A65">
              <w:rPr>
                <w:rFonts w:asciiTheme="majorBidi" w:hAnsiTheme="majorBidi" w:cstheme="majorBidi"/>
                <w:sz w:val="20"/>
                <w:szCs w:val="20"/>
                <w:vertAlign w:val="superscript"/>
              </w:rPr>
              <w:t>-1</w:t>
            </w:r>
            <w:r w:rsidRPr="001D7A65">
              <w:rPr>
                <w:rFonts w:asciiTheme="majorBidi" w:hAnsiTheme="majorBidi" w:cstheme="majorBidi"/>
                <w:sz w:val="20"/>
                <w:szCs w:val="20"/>
              </w:rPr>
              <w:t xml:space="preserve"> min</w:t>
            </w:r>
            <w:r w:rsidRPr="001D7A65">
              <w:rPr>
                <w:rFonts w:asciiTheme="majorBidi" w:hAnsiTheme="majorBidi" w:cstheme="majorBidi"/>
                <w:sz w:val="20"/>
                <w:szCs w:val="20"/>
                <w:vertAlign w:val="superscript"/>
              </w:rPr>
              <w:t>-1</w:t>
            </w:r>
            <w:r w:rsidRPr="001D7A65">
              <w:rPr>
                <w:rFonts w:asciiTheme="majorBidi" w:hAnsiTheme="majorBidi" w:cstheme="majorBidi"/>
                <w:sz w:val="20"/>
                <w:szCs w:val="20"/>
              </w:rPr>
              <w:t>)</w:t>
            </w:r>
          </w:p>
        </w:tc>
        <w:tc>
          <w:tcPr>
            <w:tcW w:w="1280" w:type="dxa"/>
            <w:vAlign w:val="center"/>
          </w:tcPr>
          <w:p w14:paraId="17F6ECC8" w14:textId="77777777" w:rsidR="00887DF9" w:rsidRPr="001D7A65" w:rsidRDefault="00887DF9" w:rsidP="00977AA6">
            <w:pPr>
              <w:jc w:val="center"/>
              <w:rPr>
                <w:rFonts w:asciiTheme="majorBidi" w:hAnsiTheme="majorBidi" w:cstheme="majorBidi"/>
                <w:sz w:val="20"/>
                <w:szCs w:val="20"/>
              </w:rPr>
            </w:pPr>
            <w:proofErr w:type="spellStart"/>
            <w:r w:rsidRPr="001D7A65">
              <w:rPr>
                <w:rFonts w:asciiTheme="majorBidi" w:hAnsiTheme="majorBidi" w:cstheme="majorBidi"/>
                <w:sz w:val="20"/>
                <w:szCs w:val="20"/>
              </w:rPr>
              <w:t>q</w:t>
            </w:r>
            <w:r w:rsidRPr="001D7A65">
              <w:rPr>
                <w:rFonts w:asciiTheme="majorBidi" w:hAnsiTheme="majorBidi" w:cstheme="majorBidi"/>
                <w:sz w:val="20"/>
                <w:szCs w:val="20"/>
                <w:vertAlign w:val="subscript"/>
              </w:rPr>
              <w:t>e</w:t>
            </w:r>
            <w:proofErr w:type="spellEnd"/>
            <w:r w:rsidRPr="001D7A65">
              <w:rPr>
                <w:rFonts w:asciiTheme="majorBidi" w:hAnsiTheme="majorBidi" w:cstheme="majorBidi"/>
                <w:sz w:val="20"/>
                <w:szCs w:val="20"/>
                <w:vertAlign w:val="subscript"/>
              </w:rPr>
              <w:t xml:space="preserve">, </w:t>
            </w:r>
            <w:proofErr w:type="spellStart"/>
            <w:r w:rsidRPr="001D7A65">
              <w:rPr>
                <w:rFonts w:asciiTheme="majorBidi" w:hAnsiTheme="majorBidi" w:cstheme="majorBidi"/>
                <w:sz w:val="20"/>
                <w:szCs w:val="20"/>
                <w:vertAlign w:val="subscript"/>
              </w:rPr>
              <w:t>cal</w:t>
            </w:r>
            <w:proofErr w:type="spellEnd"/>
            <w:r w:rsidRPr="001D7A65">
              <w:rPr>
                <w:rFonts w:asciiTheme="majorBidi" w:hAnsiTheme="majorBidi" w:cstheme="majorBidi"/>
                <w:sz w:val="20"/>
                <w:szCs w:val="20"/>
                <w:vertAlign w:val="subscript"/>
              </w:rPr>
              <w:t xml:space="preserve"> </w:t>
            </w:r>
            <w:r w:rsidRPr="001D7A65">
              <w:rPr>
                <w:rFonts w:asciiTheme="majorBidi" w:hAnsiTheme="majorBidi" w:cstheme="majorBidi"/>
                <w:sz w:val="20"/>
                <w:szCs w:val="20"/>
              </w:rPr>
              <w:t>(mg g</w:t>
            </w:r>
            <w:r w:rsidRPr="001D7A65">
              <w:rPr>
                <w:rFonts w:asciiTheme="majorBidi" w:hAnsiTheme="majorBidi" w:cstheme="majorBidi"/>
                <w:sz w:val="20"/>
                <w:szCs w:val="20"/>
                <w:vertAlign w:val="superscript"/>
              </w:rPr>
              <w:t>-1</w:t>
            </w:r>
            <w:r w:rsidRPr="001D7A65">
              <w:rPr>
                <w:rFonts w:asciiTheme="majorBidi" w:hAnsiTheme="majorBidi" w:cstheme="majorBidi"/>
                <w:sz w:val="20"/>
                <w:szCs w:val="20"/>
              </w:rPr>
              <w:t>)</w:t>
            </w:r>
          </w:p>
        </w:tc>
        <w:tc>
          <w:tcPr>
            <w:tcW w:w="718" w:type="dxa"/>
            <w:vAlign w:val="center"/>
          </w:tcPr>
          <w:p w14:paraId="76E6746B" w14:textId="77777777" w:rsidR="00887DF9" w:rsidRPr="001D7A65" w:rsidRDefault="00887DF9" w:rsidP="00977AA6">
            <w:pPr>
              <w:jc w:val="center"/>
              <w:rPr>
                <w:rFonts w:asciiTheme="majorBidi" w:hAnsiTheme="majorBidi" w:cstheme="majorBidi"/>
                <w:sz w:val="20"/>
                <w:szCs w:val="20"/>
              </w:rPr>
            </w:pPr>
            <w:r w:rsidRPr="001D7A65">
              <w:rPr>
                <w:rFonts w:asciiTheme="majorBidi" w:hAnsiTheme="majorBidi" w:cstheme="majorBidi"/>
                <w:sz w:val="20"/>
                <w:szCs w:val="20"/>
              </w:rPr>
              <w:t>R</w:t>
            </w:r>
            <w:r w:rsidRPr="001D7A65">
              <w:rPr>
                <w:rFonts w:asciiTheme="majorBidi" w:hAnsiTheme="majorBidi" w:cstheme="majorBidi"/>
                <w:sz w:val="20"/>
                <w:szCs w:val="20"/>
                <w:vertAlign w:val="superscript"/>
              </w:rPr>
              <w:t>2</w:t>
            </w:r>
          </w:p>
        </w:tc>
      </w:tr>
      <w:tr w:rsidR="00887DF9" w:rsidRPr="001D7A65" w14:paraId="57649DA2" w14:textId="77777777" w:rsidTr="00071885">
        <w:trPr>
          <w:trHeight w:val="152"/>
          <w:jc w:val="center"/>
        </w:trPr>
        <w:tc>
          <w:tcPr>
            <w:tcW w:w="1526" w:type="dxa"/>
            <w:vAlign w:val="center"/>
          </w:tcPr>
          <w:p w14:paraId="4C173FA3" w14:textId="77777777" w:rsidR="00887DF9" w:rsidRPr="001D7A65" w:rsidRDefault="00887DF9" w:rsidP="00506965">
            <w:pPr>
              <w:spacing w:line="360" w:lineRule="auto"/>
              <w:jc w:val="center"/>
              <w:rPr>
                <w:rFonts w:asciiTheme="majorBidi" w:hAnsiTheme="majorBidi" w:cstheme="majorBidi"/>
                <w:sz w:val="20"/>
                <w:szCs w:val="20"/>
              </w:rPr>
            </w:pPr>
            <w:r w:rsidRPr="001D7A65">
              <w:rPr>
                <w:rFonts w:asciiTheme="majorBidi" w:hAnsiTheme="majorBidi" w:cstheme="majorBidi"/>
                <w:sz w:val="20"/>
                <w:szCs w:val="20"/>
              </w:rPr>
              <w:t>NAP</w:t>
            </w:r>
          </w:p>
        </w:tc>
        <w:tc>
          <w:tcPr>
            <w:tcW w:w="1170" w:type="dxa"/>
            <w:vAlign w:val="center"/>
          </w:tcPr>
          <w:p w14:paraId="32F13585" w14:textId="77777777" w:rsidR="00887DF9" w:rsidRPr="001D7A65" w:rsidRDefault="00887DF9" w:rsidP="00506965">
            <w:pPr>
              <w:spacing w:line="360" w:lineRule="auto"/>
              <w:jc w:val="center"/>
              <w:rPr>
                <w:rFonts w:asciiTheme="majorBidi" w:hAnsiTheme="majorBidi" w:cstheme="majorBidi"/>
                <w:sz w:val="20"/>
                <w:szCs w:val="20"/>
              </w:rPr>
            </w:pPr>
            <w:r w:rsidRPr="001D7A65">
              <w:rPr>
                <w:rFonts w:asciiTheme="majorBidi" w:hAnsiTheme="majorBidi" w:cstheme="majorBidi"/>
                <w:sz w:val="20"/>
                <w:szCs w:val="20"/>
              </w:rPr>
              <w:t>56.30</w:t>
            </w:r>
          </w:p>
        </w:tc>
        <w:tc>
          <w:tcPr>
            <w:tcW w:w="1082" w:type="dxa"/>
            <w:vAlign w:val="center"/>
          </w:tcPr>
          <w:p w14:paraId="6A9F0FF9" w14:textId="77777777" w:rsidR="00887DF9" w:rsidRPr="001D7A65" w:rsidRDefault="00887DF9" w:rsidP="00506965">
            <w:pPr>
              <w:spacing w:line="360" w:lineRule="auto"/>
              <w:jc w:val="center"/>
              <w:rPr>
                <w:rFonts w:asciiTheme="majorBidi" w:hAnsiTheme="majorBidi" w:cstheme="majorBidi"/>
                <w:sz w:val="20"/>
                <w:szCs w:val="20"/>
              </w:rPr>
            </w:pPr>
            <w:r w:rsidRPr="001D7A65">
              <w:rPr>
                <w:rFonts w:asciiTheme="majorBidi" w:hAnsiTheme="majorBidi" w:cstheme="majorBidi"/>
                <w:sz w:val="20"/>
                <w:szCs w:val="20"/>
              </w:rPr>
              <w:t>0.50</w:t>
            </w:r>
          </w:p>
        </w:tc>
        <w:tc>
          <w:tcPr>
            <w:tcW w:w="1168" w:type="dxa"/>
            <w:vAlign w:val="center"/>
          </w:tcPr>
          <w:p w14:paraId="7334A96E" w14:textId="77777777" w:rsidR="00887DF9" w:rsidRPr="001D7A65" w:rsidRDefault="00887DF9" w:rsidP="00506965">
            <w:pPr>
              <w:spacing w:line="360" w:lineRule="auto"/>
              <w:jc w:val="center"/>
              <w:rPr>
                <w:rFonts w:asciiTheme="majorBidi" w:hAnsiTheme="majorBidi" w:cstheme="majorBidi"/>
                <w:sz w:val="20"/>
                <w:szCs w:val="20"/>
              </w:rPr>
            </w:pPr>
            <w:r w:rsidRPr="001D7A65">
              <w:rPr>
                <w:rFonts w:asciiTheme="majorBidi" w:hAnsiTheme="majorBidi" w:cstheme="majorBidi"/>
                <w:sz w:val="20"/>
                <w:szCs w:val="20"/>
              </w:rPr>
              <w:t>51.79</w:t>
            </w:r>
          </w:p>
        </w:tc>
        <w:tc>
          <w:tcPr>
            <w:tcW w:w="913" w:type="dxa"/>
            <w:vAlign w:val="center"/>
          </w:tcPr>
          <w:p w14:paraId="4654E955" w14:textId="77777777" w:rsidR="00887DF9" w:rsidRPr="001D7A65" w:rsidRDefault="00887DF9" w:rsidP="00506965">
            <w:pPr>
              <w:spacing w:line="360" w:lineRule="auto"/>
              <w:jc w:val="center"/>
              <w:rPr>
                <w:rFonts w:asciiTheme="majorBidi" w:hAnsiTheme="majorBidi" w:cstheme="majorBidi"/>
                <w:sz w:val="20"/>
                <w:szCs w:val="20"/>
              </w:rPr>
            </w:pPr>
            <w:r w:rsidRPr="001D7A65">
              <w:rPr>
                <w:rFonts w:asciiTheme="majorBidi" w:hAnsiTheme="majorBidi" w:cstheme="majorBidi"/>
                <w:sz w:val="20"/>
                <w:szCs w:val="20"/>
              </w:rPr>
              <w:t>0.974</w:t>
            </w:r>
          </w:p>
        </w:tc>
        <w:tc>
          <w:tcPr>
            <w:tcW w:w="347" w:type="dxa"/>
            <w:vMerge/>
            <w:vAlign w:val="center"/>
          </w:tcPr>
          <w:p w14:paraId="42882BD5" w14:textId="77777777" w:rsidR="00887DF9" w:rsidRPr="001D7A65" w:rsidRDefault="00887DF9" w:rsidP="00506965">
            <w:pPr>
              <w:spacing w:line="360" w:lineRule="auto"/>
              <w:jc w:val="center"/>
              <w:rPr>
                <w:rFonts w:asciiTheme="majorBidi" w:hAnsiTheme="majorBidi" w:cstheme="majorBidi"/>
                <w:sz w:val="20"/>
                <w:szCs w:val="20"/>
              </w:rPr>
            </w:pPr>
          </w:p>
        </w:tc>
        <w:tc>
          <w:tcPr>
            <w:tcW w:w="1152" w:type="dxa"/>
            <w:vAlign w:val="center"/>
          </w:tcPr>
          <w:p w14:paraId="7D066EEE" w14:textId="77777777" w:rsidR="00887DF9" w:rsidRPr="001D7A65" w:rsidRDefault="00887DF9" w:rsidP="00506965">
            <w:pPr>
              <w:spacing w:line="360" w:lineRule="auto"/>
              <w:jc w:val="center"/>
              <w:rPr>
                <w:rFonts w:asciiTheme="majorBidi" w:hAnsiTheme="majorBidi" w:cstheme="majorBidi"/>
                <w:sz w:val="20"/>
                <w:szCs w:val="20"/>
              </w:rPr>
            </w:pPr>
            <w:r w:rsidRPr="001D7A65">
              <w:rPr>
                <w:rFonts w:asciiTheme="majorBidi" w:hAnsiTheme="majorBidi" w:cstheme="majorBidi"/>
                <w:sz w:val="20"/>
                <w:szCs w:val="20"/>
              </w:rPr>
              <w:t>0.71</w:t>
            </w:r>
          </w:p>
        </w:tc>
        <w:tc>
          <w:tcPr>
            <w:tcW w:w="1280" w:type="dxa"/>
            <w:vAlign w:val="center"/>
          </w:tcPr>
          <w:p w14:paraId="7ADA9785" w14:textId="77777777" w:rsidR="00887DF9" w:rsidRPr="001D7A65" w:rsidRDefault="00887DF9" w:rsidP="00506965">
            <w:pPr>
              <w:spacing w:line="360" w:lineRule="auto"/>
              <w:jc w:val="center"/>
              <w:rPr>
                <w:rFonts w:asciiTheme="majorBidi" w:hAnsiTheme="majorBidi" w:cstheme="majorBidi"/>
                <w:sz w:val="20"/>
                <w:szCs w:val="20"/>
              </w:rPr>
            </w:pPr>
            <w:r w:rsidRPr="001D7A65">
              <w:rPr>
                <w:rFonts w:asciiTheme="majorBidi" w:hAnsiTheme="majorBidi" w:cstheme="majorBidi"/>
                <w:sz w:val="20"/>
                <w:szCs w:val="20"/>
              </w:rPr>
              <w:t>54.14</w:t>
            </w:r>
          </w:p>
        </w:tc>
        <w:tc>
          <w:tcPr>
            <w:tcW w:w="718" w:type="dxa"/>
            <w:vAlign w:val="center"/>
          </w:tcPr>
          <w:p w14:paraId="2EF3BB49" w14:textId="77777777" w:rsidR="00887DF9" w:rsidRPr="001D7A65" w:rsidRDefault="00887DF9" w:rsidP="00506965">
            <w:pPr>
              <w:spacing w:line="360" w:lineRule="auto"/>
              <w:jc w:val="center"/>
              <w:rPr>
                <w:rFonts w:asciiTheme="majorBidi" w:hAnsiTheme="majorBidi" w:cstheme="majorBidi"/>
                <w:sz w:val="20"/>
                <w:szCs w:val="20"/>
              </w:rPr>
            </w:pPr>
            <w:r w:rsidRPr="001D7A65">
              <w:rPr>
                <w:rFonts w:asciiTheme="majorBidi" w:hAnsiTheme="majorBidi" w:cstheme="majorBidi"/>
                <w:sz w:val="20"/>
                <w:szCs w:val="20"/>
              </w:rPr>
              <w:t>0.991</w:t>
            </w:r>
          </w:p>
        </w:tc>
      </w:tr>
      <w:tr w:rsidR="00887DF9" w:rsidRPr="001D7A65" w14:paraId="7E9B517F" w14:textId="77777777" w:rsidTr="00071885">
        <w:trPr>
          <w:trHeight w:val="179"/>
          <w:jc w:val="center"/>
        </w:trPr>
        <w:tc>
          <w:tcPr>
            <w:tcW w:w="1526" w:type="dxa"/>
            <w:vAlign w:val="center"/>
          </w:tcPr>
          <w:p w14:paraId="4A003FF2" w14:textId="22FBB9F7" w:rsidR="00887DF9" w:rsidRPr="001D7A65" w:rsidRDefault="00887DF9" w:rsidP="00506965">
            <w:pPr>
              <w:spacing w:line="360" w:lineRule="auto"/>
              <w:jc w:val="center"/>
              <w:rPr>
                <w:rFonts w:asciiTheme="majorBidi" w:hAnsiTheme="majorBidi" w:cstheme="majorBidi"/>
                <w:sz w:val="20"/>
                <w:szCs w:val="20"/>
              </w:rPr>
            </w:pPr>
            <w:r w:rsidRPr="001D7A65">
              <w:rPr>
                <w:rFonts w:asciiTheme="majorBidi" w:hAnsiTheme="majorBidi" w:cstheme="majorBidi"/>
                <w:sz w:val="20"/>
                <w:szCs w:val="20"/>
              </w:rPr>
              <w:t>ACN</w:t>
            </w:r>
          </w:p>
        </w:tc>
        <w:tc>
          <w:tcPr>
            <w:tcW w:w="1170" w:type="dxa"/>
            <w:vAlign w:val="center"/>
          </w:tcPr>
          <w:p w14:paraId="06A1F691" w14:textId="77777777" w:rsidR="00887DF9" w:rsidRPr="001D7A65" w:rsidRDefault="00887DF9" w:rsidP="00506965">
            <w:pPr>
              <w:spacing w:line="360" w:lineRule="auto"/>
              <w:jc w:val="center"/>
              <w:rPr>
                <w:rFonts w:asciiTheme="majorBidi" w:hAnsiTheme="majorBidi" w:cstheme="majorBidi"/>
                <w:sz w:val="20"/>
                <w:szCs w:val="20"/>
              </w:rPr>
            </w:pPr>
            <w:r w:rsidRPr="001D7A65">
              <w:rPr>
                <w:rFonts w:asciiTheme="majorBidi" w:hAnsiTheme="majorBidi" w:cstheme="majorBidi"/>
                <w:sz w:val="20"/>
                <w:szCs w:val="20"/>
              </w:rPr>
              <w:t>46.24</w:t>
            </w:r>
          </w:p>
        </w:tc>
        <w:tc>
          <w:tcPr>
            <w:tcW w:w="1082" w:type="dxa"/>
            <w:vAlign w:val="center"/>
          </w:tcPr>
          <w:p w14:paraId="0E7CCF60" w14:textId="77777777" w:rsidR="00887DF9" w:rsidRPr="001D7A65" w:rsidRDefault="00887DF9" w:rsidP="00506965">
            <w:pPr>
              <w:spacing w:line="360" w:lineRule="auto"/>
              <w:jc w:val="center"/>
              <w:rPr>
                <w:rFonts w:asciiTheme="majorBidi" w:hAnsiTheme="majorBidi" w:cstheme="majorBidi"/>
                <w:sz w:val="20"/>
                <w:szCs w:val="20"/>
              </w:rPr>
            </w:pPr>
            <w:r w:rsidRPr="001D7A65">
              <w:rPr>
                <w:rFonts w:asciiTheme="majorBidi" w:hAnsiTheme="majorBidi" w:cstheme="majorBidi"/>
                <w:sz w:val="20"/>
                <w:szCs w:val="20"/>
              </w:rPr>
              <w:t>0.56</w:t>
            </w:r>
          </w:p>
        </w:tc>
        <w:tc>
          <w:tcPr>
            <w:tcW w:w="1168" w:type="dxa"/>
            <w:vAlign w:val="center"/>
          </w:tcPr>
          <w:p w14:paraId="652C6047" w14:textId="77777777" w:rsidR="00887DF9" w:rsidRPr="001D7A65" w:rsidRDefault="00887DF9" w:rsidP="00506965">
            <w:pPr>
              <w:spacing w:line="360" w:lineRule="auto"/>
              <w:jc w:val="center"/>
              <w:rPr>
                <w:rFonts w:asciiTheme="majorBidi" w:hAnsiTheme="majorBidi" w:cstheme="majorBidi"/>
                <w:sz w:val="20"/>
                <w:szCs w:val="20"/>
              </w:rPr>
            </w:pPr>
            <w:r w:rsidRPr="001D7A65">
              <w:rPr>
                <w:rFonts w:asciiTheme="majorBidi" w:hAnsiTheme="majorBidi" w:cstheme="majorBidi"/>
                <w:sz w:val="20"/>
                <w:szCs w:val="20"/>
              </w:rPr>
              <w:t>43.41</w:t>
            </w:r>
          </w:p>
        </w:tc>
        <w:tc>
          <w:tcPr>
            <w:tcW w:w="913" w:type="dxa"/>
            <w:vAlign w:val="center"/>
          </w:tcPr>
          <w:p w14:paraId="72766BCA" w14:textId="77777777" w:rsidR="00887DF9" w:rsidRPr="001D7A65" w:rsidRDefault="00887DF9" w:rsidP="00506965">
            <w:pPr>
              <w:spacing w:line="360" w:lineRule="auto"/>
              <w:jc w:val="center"/>
              <w:rPr>
                <w:rFonts w:asciiTheme="majorBidi" w:hAnsiTheme="majorBidi" w:cstheme="majorBidi"/>
                <w:sz w:val="20"/>
                <w:szCs w:val="20"/>
              </w:rPr>
            </w:pPr>
            <w:r w:rsidRPr="001D7A65">
              <w:rPr>
                <w:rFonts w:asciiTheme="majorBidi" w:hAnsiTheme="majorBidi" w:cstheme="majorBidi"/>
                <w:sz w:val="20"/>
                <w:szCs w:val="20"/>
              </w:rPr>
              <w:t>0.991</w:t>
            </w:r>
          </w:p>
        </w:tc>
        <w:tc>
          <w:tcPr>
            <w:tcW w:w="347" w:type="dxa"/>
            <w:vMerge/>
            <w:vAlign w:val="center"/>
          </w:tcPr>
          <w:p w14:paraId="44122915" w14:textId="77777777" w:rsidR="00887DF9" w:rsidRPr="001D7A65" w:rsidRDefault="00887DF9" w:rsidP="00506965">
            <w:pPr>
              <w:spacing w:line="360" w:lineRule="auto"/>
              <w:jc w:val="center"/>
              <w:rPr>
                <w:rFonts w:asciiTheme="majorBidi" w:hAnsiTheme="majorBidi" w:cstheme="majorBidi"/>
                <w:sz w:val="20"/>
                <w:szCs w:val="20"/>
              </w:rPr>
            </w:pPr>
          </w:p>
        </w:tc>
        <w:tc>
          <w:tcPr>
            <w:tcW w:w="1152" w:type="dxa"/>
            <w:vAlign w:val="center"/>
          </w:tcPr>
          <w:p w14:paraId="07BED87C" w14:textId="77777777" w:rsidR="00887DF9" w:rsidRPr="001D7A65" w:rsidRDefault="00887DF9" w:rsidP="00506965">
            <w:pPr>
              <w:spacing w:line="360" w:lineRule="auto"/>
              <w:jc w:val="center"/>
              <w:rPr>
                <w:rFonts w:asciiTheme="majorBidi" w:hAnsiTheme="majorBidi" w:cstheme="majorBidi"/>
                <w:sz w:val="20"/>
                <w:szCs w:val="20"/>
              </w:rPr>
            </w:pPr>
            <w:r w:rsidRPr="001D7A65">
              <w:rPr>
                <w:rFonts w:asciiTheme="majorBidi" w:hAnsiTheme="majorBidi" w:cstheme="majorBidi"/>
                <w:sz w:val="20"/>
                <w:szCs w:val="20"/>
              </w:rPr>
              <w:t>0.80</w:t>
            </w:r>
          </w:p>
        </w:tc>
        <w:tc>
          <w:tcPr>
            <w:tcW w:w="1280" w:type="dxa"/>
            <w:vAlign w:val="center"/>
          </w:tcPr>
          <w:p w14:paraId="3F83B5F5" w14:textId="77777777" w:rsidR="00887DF9" w:rsidRPr="001D7A65" w:rsidRDefault="00887DF9" w:rsidP="00506965">
            <w:pPr>
              <w:spacing w:line="360" w:lineRule="auto"/>
              <w:jc w:val="center"/>
              <w:rPr>
                <w:rFonts w:asciiTheme="majorBidi" w:hAnsiTheme="majorBidi" w:cstheme="majorBidi"/>
                <w:sz w:val="20"/>
                <w:szCs w:val="20"/>
              </w:rPr>
            </w:pPr>
            <w:r w:rsidRPr="001D7A65">
              <w:rPr>
                <w:rFonts w:asciiTheme="majorBidi" w:hAnsiTheme="majorBidi" w:cstheme="majorBidi"/>
                <w:sz w:val="20"/>
                <w:szCs w:val="20"/>
              </w:rPr>
              <w:t>45.21</w:t>
            </w:r>
          </w:p>
        </w:tc>
        <w:tc>
          <w:tcPr>
            <w:tcW w:w="718" w:type="dxa"/>
            <w:vAlign w:val="center"/>
          </w:tcPr>
          <w:p w14:paraId="3AE85896" w14:textId="77777777" w:rsidR="00887DF9" w:rsidRPr="001D7A65" w:rsidRDefault="00887DF9" w:rsidP="00506965">
            <w:pPr>
              <w:spacing w:line="360" w:lineRule="auto"/>
              <w:jc w:val="center"/>
              <w:rPr>
                <w:rFonts w:asciiTheme="majorBidi" w:hAnsiTheme="majorBidi" w:cstheme="majorBidi"/>
                <w:sz w:val="20"/>
                <w:szCs w:val="20"/>
              </w:rPr>
            </w:pPr>
            <w:r w:rsidRPr="001D7A65">
              <w:rPr>
                <w:rFonts w:asciiTheme="majorBidi" w:hAnsiTheme="majorBidi" w:cstheme="majorBidi"/>
                <w:sz w:val="20"/>
                <w:szCs w:val="20"/>
              </w:rPr>
              <w:t>0.996</w:t>
            </w:r>
          </w:p>
        </w:tc>
      </w:tr>
      <w:tr w:rsidR="00887DF9" w:rsidRPr="001D7A65" w14:paraId="3ADC6EE7" w14:textId="77777777" w:rsidTr="00071885">
        <w:trPr>
          <w:trHeight w:val="116"/>
          <w:jc w:val="center"/>
        </w:trPr>
        <w:tc>
          <w:tcPr>
            <w:tcW w:w="1526" w:type="dxa"/>
            <w:vAlign w:val="center"/>
          </w:tcPr>
          <w:p w14:paraId="279281A1" w14:textId="77777777" w:rsidR="00887DF9" w:rsidRPr="001D7A65" w:rsidRDefault="00887DF9" w:rsidP="00506965">
            <w:pPr>
              <w:spacing w:line="360" w:lineRule="auto"/>
              <w:jc w:val="center"/>
              <w:rPr>
                <w:rFonts w:asciiTheme="majorBidi" w:hAnsiTheme="majorBidi" w:cstheme="majorBidi"/>
                <w:sz w:val="20"/>
                <w:szCs w:val="20"/>
              </w:rPr>
            </w:pPr>
            <w:r w:rsidRPr="001D7A65">
              <w:rPr>
                <w:rFonts w:asciiTheme="majorBidi" w:hAnsiTheme="majorBidi" w:cstheme="majorBidi"/>
                <w:sz w:val="20"/>
                <w:szCs w:val="20"/>
              </w:rPr>
              <w:t>PHN</w:t>
            </w:r>
          </w:p>
        </w:tc>
        <w:tc>
          <w:tcPr>
            <w:tcW w:w="1170" w:type="dxa"/>
            <w:vAlign w:val="center"/>
          </w:tcPr>
          <w:p w14:paraId="3A83C725" w14:textId="77777777" w:rsidR="00887DF9" w:rsidRPr="001D7A65" w:rsidRDefault="00887DF9" w:rsidP="00506965">
            <w:pPr>
              <w:spacing w:line="360" w:lineRule="auto"/>
              <w:jc w:val="center"/>
              <w:rPr>
                <w:rFonts w:asciiTheme="majorBidi" w:hAnsiTheme="majorBidi" w:cstheme="majorBidi"/>
                <w:sz w:val="20"/>
                <w:szCs w:val="20"/>
              </w:rPr>
            </w:pPr>
            <w:r w:rsidRPr="001D7A65">
              <w:rPr>
                <w:rFonts w:asciiTheme="majorBidi" w:hAnsiTheme="majorBidi" w:cstheme="majorBidi"/>
                <w:sz w:val="20"/>
                <w:szCs w:val="20"/>
              </w:rPr>
              <w:t>45.92</w:t>
            </w:r>
          </w:p>
        </w:tc>
        <w:tc>
          <w:tcPr>
            <w:tcW w:w="1082" w:type="dxa"/>
            <w:vAlign w:val="center"/>
          </w:tcPr>
          <w:p w14:paraId="6C7B9F1F" w14:textId="77777777" w:rsidR="00887DF9" w:rsidRPr="001D7A65" w:rsidRDefault="00887DF9" w:rsidP="00506965">
            <w:pPr>
              <w:spacing w:line="360" w:lineRule="auto"/>
              <w:jc w:val="center"/>
              <w:rPr>
                <w:rFonts w:asciiTheme="majorBidi" w:hAnsiTheme="majorBidi" w:cstheme="majorBidi"/>
                <w:sz w:val="20"/>
                <w:szCs w:val="20"/>
              </w:rPr>
            </w:pPr>
            <w:r w:rsidRPr="001D7A65">
              <w:rPr>
                <w:rFonts w:asciiTheme="majorBidi" w:hAnsiTheme="majorBidi" w:cstheme="majorBidi"/>
                <w:sz w:val="20"/>
                <w:szCs w:val="20"/>
              </w:rPr>
              <w:t>0.49</w:t>
            </w:r>
          </w:p>
        </w:tc>
        <w:tc>
          <w:tcPr>
            <w:tcW w:w="1168" w:type="dxa"/>
            <w:vAlign w:val="center"/>
          </w:tcPr>
          <w:p w14:paraId="5D944971" w14:textId="77777777" w:rsidR="00887DF9" w:rsidRPr="001D7A65" w:rsidRDefault="00887DF9" w:rsidP="00506965">
            <w:pPr>
              <w:spacing w:line="360" w:lineRule="auto"/>
              <w:jc w:val="center"/>
              <w:rPr>
                <w:rFonts w:asciiTheme="majorBidi" w:hAnsiTheme="majorBidi" w:cstheme="majorBidi"/>
                <w:sz w:val="20"/>
                <w:szCs w:val="20"/>
              </w:rPr>
            </w:pPr>
            <w:r w:rsidRPr="001D7A65">
              <w:rPr>
                <w:rFonts w:asciiTheme="majorBidi" w:hAnsiTheme="majorBidi" w:cstheme="majorBidi"/>
                <w:sz w:val="20"/>
                <w:szCs w:val="20"/>
              </w:rPr>
              <w:t>42.16</w:t>
            </w:r>
          </w:p>
        </w:tc>
        <w:tc>
          <w:tcPr>
            <w:tcW w:w="913" w:type="dxa"/>
            <w:vAlign w:val="center"/>
          </w:tcPr>
          <w:p w14:paraId="1CD26485" w14:textId="77777777" w:rsidR="00887DF9" w:rsidRPr="001D7A65" w:rsidRDefault="00887DF9" w:rsidP="00506965">
            <w:pPr>
              <w:spacing w:line="360" w:lineRule="auto"/>
              <w:jc w:val="center"/>
              <w:rPr>
                <w:rFonts w:asciiTheme="majorBidi" w:hAnsiTheme="majorBidi" w:cstheme="majorBidi"/>
                <w:sz w:val="20"/>
                <w:szCs w:val="20"/>
              </w:rPr>
            </w:pPr>
            <w:r w:rsidRPr="001D7A65">
              <w:rPr>
                <w:rFonts w:asciiTheme="majorBidi" w:hAnsiTheme="majorBidi" w:cstheme="majorBidi"/>
                <w:sz w:val="20"/>
                <w:szCs w:val="20"/>
              </w:rPr>
              <w:t>0.985</w:t>
            </w:r>
          </w:p>
        </w:tc>
        <w:tc>
          <w:tcPr>
            <w:tcW w:w="347" w:type="dxa"/>
            <w:vMerge/>
            <w:vAlign w:val="center"/>
          </w:tcPr>
          <w:p w14:paraId="4E670E71" w14:textId="77777777" w:rsidR="00887DF9" w:rsidRPr="001D7A65" w:rsidRDefault="00887DF9" w:rsidP="00506965">
            <w:pPr>
              <w:spacing w:line="360" w:lineRule="auto"/>
              <w:jc w:val="center"/>
              <w:rPr>
                <w:rFonts w:asciiTheme="majorBidi" w:hAnsiTheme="majorBidi" w:cstheme="majorBidi"/>
                <w:sz w:val="20"/>
                <w:szCs w:val="20"/>
              </w:rPr>
            </w:pPr>
          </w:p>
        </w:tc>
        <w:tc>
          <w:tcPr>
            <w:tcW w:w="1152" w:type="dxa"/>
            <w:vAlign w:val="center"/>
          </w:tcPr>
          <w:p w14:paraId="62A1F3DE" w14:textId="77777777" w:rsidR="00887DF9" w:rsidRPr="001D7A65" w:rsidRDefault="00887DF9" w:rsidP="00506965">
            <w:pPr>
              <w:spacing w:line="360" w:lineRule="auto"/>
              <w:jc w:val="center"/>
              <w:rPr>
                <w:rFonts w:asciiTheme="majorBidi" w:hAnsiTheme="majorBidi" w:cstheme="majorBidi"/>
                <w:sz w:val="20"/>
                <w:szCs w:val="20"/>
              </w:rPr>
            </w:pPr>
            <w:r w:rsidRPr="001D7A65">
              <w:rPr>
                <w:rFonts w:asciiTheme="majorBidi" w:hAnsiTheme="majorBidi" w:cstheme="majorBidi"/>
                <w:sz w:val="20"/>
                <w:szCs w:val="20"/>
              </w:rPr>
              <w:t>0.67</w:t>
            </w:r>
          </w:p>
        </w:tc>
        <w:tc>
          <w:tcPr>
            <w:tcW w:w="1280" w:type="dxa"/>
            <w:vAlign w:val="center"/>
          </w:tcPr>
          <w:p w14:paraId="7A157E49" w14:textId="77777777" w:rsidR="00887DF9" w:rsidRPr="001D7A65" w:rsidRDefault="00887DF9" w:rsidP="00506965">
            <w:pPr>
              <w:spacing w:line="360" w:lineRule="auto"/>
              <w:jc w:val="center"/>
              <w:rPr>
                <w:rFonts w:asciiTheme="majorBidi" w:hAnsiTheme="majorBidi" w:cstheme="majorBidi"/>
                <w:sz w:val="20"/>
                <w:szCs w:val="20"/>
              </w:rPr>
            </w:pPr>
            <w:r w:rsidRPr="001D7A65">
              <w:rPr>
                <w:rFonts w:asciiTheme="majorBidi" w:hAnsiTheme="majorBidi" w:cstheme="majorBidi"/>
                <w:sz w:val="20"/>
                <w:szCs w:val="20"/>
              </w:rPr>
              <w:t>44.09</w:t>
            </w:r>
          </w:p>
        </w:tc>
        <w:tc>
          <w:tcPr>
            <w:tcW w:w="718" w:type="dxa"/>
            <w:vAlign w:val="center"/>
          </w:tcPr>
          <w:p w14:paraId="259AB347" w14:textId="77777777" w:rsidR="00887DF9" w:rsidRPr="001D7A65" w:rsidRDefault="00887DF9" w:rsidP="00506965">
            <w:pPr>
              <w:spacing w:line="360" w:lineRule="auto"/>
              <w:jc w:val="center"/>
              <w:rPr>
                <w:rFonts w:asciiTheme="majorBidi" w:hAnsiTheme="majorBidi" w:cstheme="majorBidi"/>
                <w:sz w:val="20"/>
                <w:szCs w:val="20"/>
              </w:rPr>
            </w:pPr>
            <w:r w:rsidRPr="001D7A65">
              <w:rPr>
                <w:rFonts w:asciiTheme="majorBidi" w:hAnsiTheme="majorBidi" w:cstheme="majorBidi"/>
                <w:sz w:val="20"/>
                <w:szCs w:val="20"/>
              </w:rPr>
              <w:t>0.994</w:t>
            </w:r>
          </w:p>
        </w:tc>
      </w:tr>
    </w:tbl>
    <w:p w14:paraId="709B8599" w14:textId="77777777" w:rsidR="0016213B" w:rsidRPr="00D04302" w:rsidRDefault="0016213B" w:rsidP="00D04302">
      <w:pPr>
        <w:spacing w:line="360" w:lineRule="auto"/>
        <w:rPr>
          <w:rFonts w:asciiTheme="majorBidi" w:hAnsiTheme="majorBidi" w:cstheme="majorBidi"/>
          <w:sz w:val="24"/>
          <w:szCs w:val="24"/>
        </w:rPr>
      </w:pPr>
    </w:p>
    <w:p w14:paraId="308EDDEC" w14:textId="5159E386" w:rsidR="001D753C" w:rsidRPr="00D04302" w:rsidRDefault="001D753C" w:rsidP="00D04302">
      <w:pPr>
        <w:spacing w:line="360" w:lineRule="auto"/>
        <w:rPr>
          <w:rFonts w:asciiTheme="majorBidi" w:hAnsiTheme="majorBidi" w:cstheme="majorBidi"/>
          <w:i/>
          <w:iCs/>
          <w:sz w:val="24"/>
          <w:szCs w:val="24"/>
        </w:rPr>
      </w:pPr>
      <w:r w:rsidRPr="00D04302">
        <w:rPr>
          <w:rFonts w:asciiTheme="majorBidi" w:hAnsiTheme="majorBidi" w:cstheme="majorBidi"/>
          <w:i/>
          <w:iCs/>
          <w:sz w:val="24"/>
          <w:szCs w:val="24"/>
        </w:rPr>
        <w:t>3.</w:t>
      </w:r>
      <w:r w:rsidR="00C73E25" w:rsidRPr="00D04302">
        <w:rPr>
          <w:rFonts w:asciiTheme="majorBidi" w:hAnsiTheme="majorBidi" w:cstheme="majorBidi"/>
          <w:i/>
          <w:iCs/>
          <w:sz w:val="24"/>
          <w:szCs w:val="24"/>
        </w:rPr>
        <w:t>5</w:t>
      </w:r>
      <w:r w:rsidRPr="00D04302">
        <w:rPr>
          <w:rFonts w:asciiTheme="majorBidi" w:hAnsiTheme="majorBidi" w:cstheme="majorBidi"/>
          <w:i/>
          <w:iCs/>
          <w:sz w:val="24"/>
          <w:szCs w:val="24"/>
        </w:rPr>
        <w:t xml:space="preserve">. Comparison of adsorption </w:t>
      </w:r>
      <w:r w:rsidR="00DB24BA" w:rsidRPr="00D04302">
        <w:rPr>
          <w:rFonts w:asciiTheme="majorBidi" w:hAnsiTheme="majorBidi" w:cstheme="majorBidi"/>
          <w:i/>
          <w:iCs/>
          <w:sz w:val="24"/>
          <w:szCs w:val="24"/>
        </w:rPr>
        <w:t>behavior</w:t>
      </w:r>
      <w:r w:rsidRPr="00D04302">
        <w:rPr>
          <w:rFonts w:asciiTheme="majorBidi" w:hAnsiTheme="majorBidi" w:cstheme="majorBidi"/>
          <w:i/>
          <w:iCs/>
          <w:sz w:val="24"/>
          <w:szCs w:val="24"/>
        </w:rPr>
        <w:t xml:space="preserve"> based on literature data</w:t>
      </w:r>
    </w:p>
    <w:p w14:paraId="52C96EAC" w14:textId="74CFE744" w:rsidR="001D753C" w:rsidRPr="00D04302" w:rsidRDefault="001D753C" w:rsidP="00D04302">
      <w:pPr>
        <w:spacing w:line="360" w:lineRule="auto"/>
        <w:jc w:val="both"/>
        <w:rPr>
          <w:rFonts w:asciiTheme="majorBidi" w:hAnsiTheme="majorBidi" w:cstheme="majorBidi"/>
          <w:sz w:val="24"/>
          <w:szCs w:val="24"/>
        </w:rPr>
      </w:pPr>
      <w:r w:rsidRPr="00D04302">
        <w:rPr>
          <w:rFonts w:asciiTheme="majorBidi" w:hAnsiTheme="majorBidi" w:cstheme="majorBidi"/>
          <w:sz w:val="24"/>
          <w:szCs w:val="24"/>
        </w:rPr>
        <w:t xml:space="preserve">The efficacy of </w:t>
      </w:r>
      <w:r w:rsidR="004D3370" w:rsidRPr="00D04302">
        <w:rPr>
          <w:rFonts w:asciiTheme="majorBidi" w:hAnsiTheme="majorBidi" w:cstheme="majorBidi"/>
          <w:sz w:val="24"/>
          <w:szCs w:val="24"/>
        </w:rPr>
        <w:t>GO-9-AA</w:t>
      </w:r>
      <w:r w:rsidRPr="00D04302">
        <w:rPr>
          <w:rFonts w:asciiTheme="majorBidi" w:hAnsiTheme="majorBidi" w:cstheme="majorBidi"/>
          <w:sz w:val="24"/>
          <w:szCs w:val="24"/>
        </w:rPr>
        <w:t xml:space="preserve"> ads</w:t>
      </w:r>
      <w:r w:rsidR="00FD29D0" w:rsidRPr="00D04302">
        <w:rPr>
          <w:rFonts w:asciiTheme="majorBidi" w:hAnsiTheme="majorBidi" w:cstheme="majorBidi"/>
          <w:sz w:val="24"/>
          <w:szCs w:val="24"/>
        </w:rPr>
        <w:t xml:space="preserve">orbent was evaluated with </w:t>
      </w:r>
      <w:r w:rsidR="00FD29D0" w:rsidRPr="00B91D53">
        <w:rPr>
          <w:rFonts w:asciiTheme="majorBidi" w:hAnsiTheme="majorBidi" w:cstheme="majorBidi"/>
          <w:sz w:val="24"/>
          <w:szCs w:val="24"/>
        </w:rPr>
        <w:t>respect</w:t>
      </w:r>
      <w:r w:rsidRPr="00B91D53">
        <w:rPr>
          <w:rFonts w:asciiTheme="majorBidi" w:hAnsiTheme="majorBidi" w:cstheme="majorBidi"/>
          <w:sz w:val="24"/>
          <w:szCs w:val="24"/>
        </w:rPr>
        <w:t xml:space="preserve"> </w:t>
      </w:r>
      <w:r w:rsidRPr="00D04302">
        <w:rPr>
          <w:rFonts w:asciiTheme="majorBidi" w:hAnsiTheme="majorBidi" w:cstheme="majorBidi"/>
          <w:sz w:val="24"/>
          <w:szCs w:val="24"/>
        </w:rPr>
        <w:t>to its adsorption capaci</w:t>
      </w:r>
      <w:r w:rsidR="004D3370" w:rsidRPr="00D04302">
        <w:rPr>
          <w:rFonts w:asciiTheme="majorBidi" w:hAnsiTheme="majorBidi" w:cstheme="majorBidi"/>
          <w:sz w:val="24"/>
          <w:szCs w:val="24"/>
        </w:rPr>
        <w:t>ty against other adsorbents</w:t>
      </w:r>
      <w:r w:rsidR="00FD29D0" w:rsidRPr="00D04302">
        <w:rPr>
          <w:rFonts w:asciiTheme="majorBidi" w:hAnsiTheme="majorBidi" w:cstheme="majorBidi"/>
          <w:sz w:val="24"/>
          <w:szCs w:val="24"/>
        </w:rPr>
        <w:t xml:space="preserve"> in </w:t>
      </w:r>
      <w:r w:rsidR="00FD29D0" w:rsidRPr="00B91D53">
        <w:rPr>
          <w:rFonts w:asciiTheme="majorBidi" w:hAnsiTheme="majorBidi" w:cstheme="majorBidi"/>
          <w:sz w:val="24"/>
          <w:szCs w:val="24"/>
        </w:rPr>
        <w:t>T</w:t>
      </w:r>
      <w:r w:rsidR="00C5716D" w:rsidRPr="00B91D53">
        <w:rPr>
          <w:rFonts w:asciiTheme="majorBidi" w:hAnsiTheme="majorBidi" w:cstheme="majorBidi"/>
          <w:sz w:val="24"/>
          <w:szCs w:val="24"/>
        </w:rPr>
        <w:t xml:space="preserve">able </w:t>
      </w:r>
      <w:r w:rsidR="00C5716D" w:rsidRPr="00D04302">
        <w:rPr>
          <w:rFonts w:asciiTheme="majorBidi" w:hAnsiTheme="majorBidi" w:cstheme="majorBidi"/>
          <w:sz w:val="24"/>
          <w:szCs w:val="24"/>
        </w:rPr>
        <w:t>4</w:t>
      </w:r>
      <w:r w:rsidRPr="00D04302">
        <w:rPr>
          <w:rFonts w:asciiTheme="majorBidi" w:hAnsiTheme="majorBidi" w:cstheme="majorBidi"/>
          <w:sz w:val="24"/>
          <w:szCs w:val="24"/>
        </w:rPr>
        <w:t xml:space="preserve">. </w:t>
      </w:r>
      <w:r w:rsidR="00C5716D" w:rsidRPr="00D04302">
        <w:rPr>
          <w:rFonts w:asciiTheme="majorBidi" w:hAnsiTheme="majorBidi" w:cstheme="majorBidi"/>
          <w:sz w:val="24"/>
          <w:szCs w:val="24"/>
        </w:rPr>
        <w:t>As can be seen, the sorption capacity of PAHs on GO-9-AA composites is much higher than other adsorbents.</w:t>
      </w:r>
    </w:p>
    <w:p w14:paraId="71249785" w14:textId="1C164DBE" w:rsidR="00BB7EDE" w:rsidRPr="001D7A65" w:rsidRDefault="00A87587" w:rsidP="000533DB">
      <w:pPr>
        <w:spacing w:before="240" w:line="360" w:lineRule="auto"/>
        <w:rPr>
          <w:rFonts w:asciiTheme="majorBidi" w:hAnsiTheme="majorBidi" w:cstheme="majorBidi"/>
          <w:sz w:val="20"/>
          <w:szCs w:val="20"/>
        </w:rPr>
      </w:pPr>
      <w:proofErr w:type="gramStart"/>
      <w:r w:rsidRPr="001D7A65">
        <w:rPr>
          <w:rFonts w:asciiTheme="majorBidi" w:hAnsiTheme="majorBidi" w:cstheme="majorBidi"/>
          <w:b/>
          <w:bCs/>
          <w:sz w:val="20"/>
          <w:szCs w:val="20"/>
        </w:rPr>
        <w:t>Table 4.</w:t>
      </w:r>
      <w:proofErr w:type="gramEnd"/>
      <w:r w:rsidRPr="001D7A65">
        <w:rPr>
          <w:rFonts w:asciiTheme="majorBidi" w:hAnsiTheme="majorBidi" w:cstheme="majorBidi"/>
          <w:b/>
          <w:bCs/>
          <w:sz w:val="20"/>
          <w:szCs w:val="20"/>
        </w:rPr>
        <w:t xml:space="preserve"> </w:t>
      </w:r>
      <w:r w:rsidR="00BB7EDE" w:rsidRPr="001D7A65">
        <w:rPr>
          <w:rFonts w:asciiTheme="majorBidi" w:hAnsiTheme="majorBidi" w:cstheme="majorBidi"/>
          <w:sz w:val="20"/>
          <w:szCs w:val="20"/>
        </w:rPr>
        <w:t>Comparison of maximum adsorption capacity of different adsorbents for adsorption of PAHs</w:t>
      </w:r>
    </w:p>
    <w:tbl>
      <w:tblPr>
        <w:tblStyle w:val="TableGrid"/>
        <w:tblW w:w="0" w:type="auto"/>
        <w:jc w:val="center"/>
        <w:tblInd w:w="-27" w:type="dxa"/>
        <w:tblBorders>
          <w:left w:val="none" w:sz="0" w:space="0" w:color="auto"/>
          <w:right w:val="none" w:sz="0" w:space="0" w:color="auto"/>
          <w:insideV w:val="none" w:sz="0" w:space="0" w:color="auto"/>
        </w:tblBorders>
        <w:tblLook w:val="04A0" w:firstRow="1" w:lastRow="0" w:firstColumn="1" w:lastColumn="0" w:noHBand="0" w:noVBand="1"/>
      </w:tblPr>
      <w:tblGrid>
        <w:gridCol w:w="2250"/>
        <w:gridCol w:w="1215"/>
        <w:gridCol w:w="1350"/>
        <w:gridCol w:w="1350"/>
        <w:gridCol w:w="1440"/>
        <w:gridCol w:w="1260"/>
      </w:tblGrid>
      <w:tr w:rsidR="006D5999" w:rsidRPr="001D7A65" w14:paraId="1C32B2FB" w14:textId="77777777" w:rsidTr="00322A22">
        <w:trPr>
          <w:jc w:val="center"/>
        </w:trPr>
        <w:tc>
          <w:tcPr>
            <w:tcW w:w="2250" w:type="dxa"/>
          </w:tcPr>
          <w:p w14:paraId="1B76C729"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Adsorbent</w:t>
            </w:r>
          </w:p>
        </w:tc>
        <w:tc>
          <w:tcPr>
            <w:tcW w:w="1215" w:type="dxa"/>
          </w:tcPr>
          <w:p w14:paraId="36C3404B"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Adsorbate</w:t>
            </w:r>
          </w:p>
        </w:tc>
        <w:tc>
          <w:tcPr>
            <w:tcW w:w="1350" w:type="dxa"/>
          </w:tcPr>
          <w:p w14:paraId="7B865343"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Adsorption capacity</w:t>
            </w:r>
          </w:p>
          <w:p w14:paraId="6B351F42"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(mg.g</w:t>
            </w:r>
            <w:r w:rsidRPr="001D7A65">
              <w:rPr>
                <w:rFonts w:asciiTheme="majorBidi" w:hAnsiTheme="majorBidi" w:cstheme="majorBidi"/>
                <w:sz w:val="20"/>
                <w:szCs w:val="20"/>
                <w:vertAlign w:val="superscript"/>
              </w:rPr>
              <w:t>-1</w:t>
            </w:r>
            <w:r w:rsidRPr="001D7A65">
              <w:rPr>
                <w:rFonts w:asciiTheme="majorBidi" w:hAnsiTheme="majorBidi" w:cstheme="majorBidi"/>
                <w:sz w:val="20"/>
                <w:szCs w:val="20"/>
              </w:rPr>
              <w:t>)</w:t>
            </w:r>
          </w:p>
        </w:tc>
        <w:tc>
          <w:tcPr>
            <w:tcW w:w="1350" w:type="dxa"/>
          </w:tcPr>
          <w:p w14:paraId="6FFD12CC"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Temperature (</w:t>
            </w:r>
            <w:proofErr w:type="spellStart"/>
            <w:r w:rsidRPr="001D7A65">
              <w:rPr>
                <w:rFonts w:asciiTheme="majorBidi" w:hAnsiTheme="majorBidi" w:cstheme="majorBidi"/>
                <w:sz w:val="20"/>
                <w:szCs w:val="20"/>
                <w:vertAlign w:val="superscript"/>
              </w:rPr>
              <w:t>o</w:t>
            </w:r>
            <w:r w:rsidRPr="001D7A65">
              <w:rPr>
                <w:rFonts w:asciiTheme="majorBidi" w:hAnsiTheme="majorBidi" w:cstheme="majorBidi"/>
                <w:sz w:val="20"/>
                <w:szCs w:val="20"/>
              </w:rPr>
              <w:t>C</w:t>
            </w:r>
            <w:proofErr w:type="spellEnd"/>
            <w:r w:rsidRPr="001D7A65">
              <w:rPr>
                <w:rFonts w:asciiTheme="majorBidi" w:hAnsiTheme="majorBidi" w:cstheme="majorBidi"/>
                <w:sz w:val="20"/>
                <w:szCs w:val="20"/>
              </w:rPr>
              <w:t>)</w:t>
            </w:r>
          </w:p>
        </w:tc>
        <w:tc>
          <w:tcPr>
            <w:tcW w:w="1440" w:type="dxa"/>
          </w:tcPr>
          <w:p w14:paraId="5AC704A2" w14:textId="77777777" w:rsidR="006D5999" w:rsidRPr="001D7A65" w:rsidRDefault="006D5999" w:rsidP="000533DB">
            <w:pPr>
              <w:autoSpaceDE w:val="0"/>
              <w:autoSpaceDN w:val="0"/>
              <w:adjustRightInd w:val="0"/>
              <w:jc w:val="center"/>
              <w:rPr>
                <w:rFonts w:asciiTheme="majorBidi" w:hAnsiTheme="majorBidi" w:cstheme="majorBidi"/>
                <w:sz w:val="20"/>
                <w:szCs w:val="20"/>
              </w:rPr>
            </w:pPr>
            <w:r w:rsidRPr="001D7A65">
              <w:rPr>
                <w:rFonts w:asciiTheme="majorBidi" w:hAnsiTheme="majorBidi" w:cstheme="majorBidi"/>
                <w:sz w:val="20"/>
                <w:szCs w:val="20"/>
              </w:rPr>
              <w:t>Equilibrium</w:t>
            </w:r>
          </w:p>
          <w:p w14:paraId="2009A3AE"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Time (hour)</w:t>
            </w:r>
          </w:p>
        </w:tc>
        <w:tc>
          <w:tcPr>
            <w:tcW w:w="1260" w:type="dxa"/>
          </w:tcPr>
          <w:p w14:paraId="2CD9021C"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References</w:t>
            </w:r>
          </w:p>
        </w:tc>
      </w:tr>
      <w:tr w:rsidR="006D5999" w:rsidRPr="001D7A65" w14:paraId="69E671D4" w14:textId="77777777" w:rsidTr="00322A22">
        <w:trPr>
          <w:trHeight w:val="826"/>
          <w:jc w:val="center"/>
        </w:trPr>
        <w:tc>
          <w:tcPr>
            <w:tcW w:w="2250" w:type="dxa"/>
          </w:tcPr>
          <w:p w14:paraId="6009139C" w14:textId="77777777" w:rsidR="006D5999" w:rsidRPr="001D7A65" w:rsidRDefault="006D5999" w:rsidP="000533DB">
            <w:pPr>
              <w:jc w:val="center"/>
              <w:rPr>
                <w:rFonts w:asciiTheme="majorBidi" w:hAnsiTheme="majorBidi" w:cstheme="majorBidi"/>
                <w:sz w:val="20"/>
                <w:szCs w:val="20"/>
              </w:rPr>
            </w:pPr>
          </w:p>
          <w:p w14:paraId="57422C00" w14:textId="31A818B0"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SBA-15</w:t>
            </w:r>
            <w:r w:rsidR="00C7080B" w:rsidRPr="001D7A65">
              <w:rPr>
                <w:rFonts w:asciiTheme="majorBidi" w:hAnsiTheme="majorBidi" w:cstheme="majorBidi"/>
                <w:sz w:val="20"/>
                <w:szCs w:val="20"/>
              </w:rPr>
              <w:t>-NH</w:t>
            </w:r>
            <w:r w:rsidR="00C7080B" w:rsidRPr="001D7A65">
              <w:rPr>
                <w:rFonts w:asciiTheme="majorBidi" w:hAnsiTheme="majorBidi" w:cstheme="majorBidi"/>
                <w:sz w:val="20"/>
                <w:szCs w:val="20"/>
                <w:vertAlign w:val="subscript"/>
              </w:rPr>
              <w:t>2</w:t>
            </w:r>
          </w:p>
        </w:tc>
        <w:tc>
          <w:tcPr>
            <w:tcW w:w="1215" w:type="dxa"/>
          </w:tcPr>
          <w:p w14:paraId="209EDE29"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NAP</w:t>
            </w:r>
          </w:p>
          <w:p w14:paraId="09BD7C6D"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ACN</w:t>
            </w:r>
          </w:p>
          <w:p w14:paraId="455B178C"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PHN</w:t>
            </w:r>
          </w:p>
        </w:tc>
        <w:tc>
          <w:tcPr>
            <w:tcW w:w="1350" w:type="dxa"/>
          </w:tcPr>
          <w:p w14:paraId="52A3274E"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1.63</w:t>
            </w:r>
          </w:p>
          <w:p w14:paraId="5827C62F"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1.01</w:t>
            </w:r>
          </w:p>
          <w:p w14:paraId="08EAD3AB"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0.60</w:t>
            </w:r>
          </w:p>
        </w:tc>
        <w:tc>
          <w:tcPr>
            <w:tcW w:w="1350" w:type="dxa"/>
          </w:tcPr>
          <w:p w14:paraId="33C6EB63" w14:textId="77777777" w:rsidR="006D5999" w:rsidRPr="001D7A65" w:rsidRDefault="006D5999" w:rsidP="000533DB">
            <w:pPr>
              <w:jc w:val="center"/>
              <w:rPr>
                <w:rFonts w:asciiTheme="majorBidi" w:hAnsiTheme="majorBidi" w:cstheme="majorBidi"/>
                <w:sz w:val="20"/>
                <w:szCs w:val="20"/>
              </w:rPr>
            </w:pPr>
          </w:p>
          <w:p w14:paraId="71410B81"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25</w:t>
            </w:r>
          </w:p>
        </w:tc>
        <w:tc>
          <w:tcPr>
            <w:tcW w:w="1440" w:type="dxa"/>
          </w:tcPr>
          <w:p w14:paraId="67634C32" w14:textId="77777777" w:rsidR="006D5999" w:rsidRPr="001D7A65" w:rsidRDefault="006D5999" w:rsidP="000533DB">
            <w:pPr>
              <w:jc w:val="center"/>
              <w:rPr>
                <w:rFonts w:asciiTheme="majorBidi" w:hAnsiTheme="majorBidi" w:cstheme="majorBidi"/>
                <w:sz w:val="20"/>
                <w:szCs w:val="20"/>
              </w:rPr>
            </w:pPr>
          </w:p>
          <w:p w14:paraId="676F0F6D"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10</w:t>
            </w:r>
          </w:p>
        </w:tc>
        <w:tc>
          <w:tcPr>
            <w:tcW w:w="1260" w:type="dxa"/>
          </w:tcPr>
          <w:p w14:paraId="2AAFACB4" w14:textId="77777777" w:rsidR="006D5999" w:rsidRPr="001D7A65" w:rsidRDefault="006D5999" w:rsidP="000533DB">
            <w:pPr>
              <w:jc w:val="center"/>
              <w:rPr>
                <w:rFonts w:asciiTheme="majorBidi" w:hAnsiTheme="majorBidi" w:cstheme="majorBidi"/>
                <w:sz w:val="20"/>
                <w:szCs w:val="20"/>
              </w:rPr>
            </w:pPr>
          </w:p>
          <w:p w14:paraId="308142A5" w14:textId="041769DA" w:rsidR="006D5999" w:rsidRPr="001D7A65" w:rsidRDefault="0029562A" w:rsidP="000533DB">
            <w:pPr>
              <w:jc w:val="center"/>
              <w:rPr>
                <w:rFonts w:asciiTheme="majorBidi" w:hAnsiTheme="majorBidi" w:cstheme="majorBidi"/>
                <w:sz w:val="20"/>
                <w:szCs w:val="20"/>
              </w:rPr>
            </w:pPr>
            <w:hyperlink w:anchor="_ENREF_50" w:tooltip="Balati, 2015 #6" w:history="1">
              <w:r w:rsidR="003E1BF6" w:rsidRPr="001D7A65">
                <w:rPr>
                  <w:rFonts w:asciiTheme="majorBidi" w:hAnsiTheme="majorBidi" w:cstheme="majorBidi"/>
                  <w:sz w:val="20"/>
                  <w:szCs w:val="20"/>
                </w:rPr>
                <w:fldChar w:fldCharType="begin"/>
              </w:r>
              <w:r w:rsidR="003E1BF6" w:rsidRPr="001D7A65">
                <w:rPr>
                  <w:rFonts w:asciiTheme="majorBidi" w:hAnsiTheme="majorBidi" w:cstheme="majorBidi"/>
                  <w:sz w:val="20"/>
                  <w:szCs w:val="20"/>
                </w:rPr>
                <w:instrText xml:space="preserve"> ADDIN EN.CITE &lt;EndNote&gt;&lt;Cite&gt;&lt;Author&gt;Balati&lt;/Author&gt;&lt;Year&gt;2015&lt;/Year&gt;&lt;RecNum&gt;6&lt;/RecNum&gt;&lt;DisplayText&gt;&lt;style face="superscript"&gt;50&lt;/style&gt;&lt;/DisplayText&gt;&lt;record&gt;&lt;rec-number&gt;6&lt;/rec-number&gt;&lt;foreign-keys&gt;&lt;key app="EN" db-id="ra25xx09jv2xp3earfqpz90a590vee9t0es0"&gt;6&lt;/key&gt;&lt;/foreign-keys&gt;&lt;ref-type name="Journal Article"&gt;17&lt;/ref-type&gt;&lt;contributors&gt;&lt;authors&gt;&lt;author&gt;Balati, Ali&lt;/author&gt;&lt;author&gt;Shahbazi, Afsaneh&lt;/author&gt;&lt;author&gt;Amini, Mostafa M&lt;/author&gt;&lt;author&gt;Hashemi, Seyed Hossein&lt;/author&gt;&lt;/authors&gt;&lt;/contributors&gt;&lt;titles&gt;&lt;title&gt;Adsorption of polycyclic aromatic hydrocarbons from wastewater by using silica-based organic–inorganic nanohybrid material&lt;/title&gt;&lt;secondary-title&gt;Journal of Water Reuse and Desalination&lt;/secondary-title&gt;&lt;/titles&gt;&lt;periodical&gt;&lt;full-title&gt;Journal of Water Reuse and Desalination&lt;/full-title&gt;&lt;/periodical&gt;&lt;pages&gt;50-63&lt;/pages&gt;&lt;volume&gt;5&lt;/volume&gt;&lt;number&gt;1&lt;/number&gt;&lt;dates&gt;&lt;year&gt;2015&lt;/year&gt;&lt;/dates&gt;&lt;isbn&gt;2220-1319&lt;/isbn&gt;&lt;urls&gt;&lt;/urls&gt;&lt;/record&gt;&lt;/Cite&gt;&lt;/EndNote&gt;</w:instrText>
              </w:r>
              <w:r w:rsidR="003E1BF6" w:rsidRPr="001D7A65">
                <w:rPr>
                  <w:rFonts w:asciiTheme="majorBidi" w:hAnsiTheme="majorBidi" w:cstheme="majorBidi"/>
                  <w:sz w:val="20"/>
                  <w:szCs w:val="20"/>
                </w:rPr>
                <w:fldChar w:fldCharType="separate"/>
              </w:r>
              <w:r w:rsidR="003E1BF6" w:rsidRPr="001D7A65">
                <w:rPr>
                  <w:rFonts w:asciiTheme="majorBidi" w:hAnsiTheme="majorBidi" w:cstheme="majorBidi"/>
                  <w:noProof/>
                  <w:sz w:val="20"/>
                  <w:szCs w:val="20"/>
                  <w:vertAlign w:val="superscript"/>
                </w:rPr>
                <w:t>50</w:t>
              </w:r>
              <w:r w:rsidR="003E1BF6" w:rsidRPr="001D7A65">
                <w:rPr>
                  <w:rFonts w:asciiTheme="majorBidi" w:hAnsiTheme="majorBidi" w:cstheme="majorBidi"/>
                  <w:sz w:val="20"/>
                  <w:szCs w:val="20"/>
                </w:rPr>
                <w:fldChar w:fldCharType="end"/>
              </w:r>
            </w:hyperlink>
          </w:p>
        </w:tc>
      </w:tr>
      <w:tr w:rsidR="006D5999" w:rsidRPr="001D7A65" w14:paraId="3DC3927F" w14:textId="77777777" w:rsidTr="00322A22">
        <w:trPr>
          <w:jc w:val="center"/>
        </w:trPr>
        <w:tc>
          <w:tcPr>
            <w:tcW w:w="2250" w:type="dxa"/>
          </w:tcPr>
          <w:p w14:paraId="48A9D391"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PMO</w:t>
            </w:r>
          </w:p>
        </w:tc>
        <w:tc>
          <w:tcPr>
            <w:tcW w:w="1215" w:type="dxa"/>
          </w:tcPr>
          <w:p w14:paraId="36263DB0"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NAP</w:t>
            </w:r>
          </w:p>
        </w:tc>
        <w:tc>
          <w:tcPr>
            <w:tcW w:w="1350" w:type="dxa"/>
          </w:tcPr>
          <w:p w14:paraId="741964DF"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46.64</w:t>
            </w:r>
          </w:p>
        </w:tc>
        <w:tc>
          <w:tcPr>
            <w:tcW w:w="1350" w:type="dxa"/>
          </w:tcPr>
          <w:p w14:paraId="0D3FBA59"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28</w:t>
            </w:r>
          </w:p>
        </w:tc>
        <w:tc>
          <w:tcPr>
            <w:tcW w:w="1440" w:type="dxa"/>
          </w:tcPr>
          <w:p w14:paraId="60DC9B0F"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50</w:t>
            </w:r>
          </w:p>
        </w:tc>
        <w:tc>
          <w:tcPr>
            <w:tcW w:w="1260" w:type="dxa"/>
          </w:tcPr>
          <w:p w14:paraId="0A35672B" w14:textId="1810D679" w:rsidR="006D5999" w:rsidRPr="001D7A65" w:rsidRDefault="0029562A" w:rsidP="000533DB">
            <w:pPr>
              <w:jc w:val="center"/>
              <w:rPr>
                <w:rFonts w:asciiTheme="majorBidi" w:hAnsiTheme="majorBidi" w:cstheme="majorBidi"/>
                <w:sz w:val="20"/>
                <w:szCs w:val="20"/>
              </w:rPr>
            </w:pPr>
            <w:hyperlink w:anchor="_ENREF_51" w:tooltip="Vidal, 2011 #7" w:history="1">
              <w:r w:rsidR="003E1BF6" w:rsidRPr="001D7A65">
                <w:rPr>
                  <w:rFonts w:asciiTheme="majorBidi" w:hAnsiTheme="majorBidi" w:cstheme="majorBidi"/>
                  <w:sz w:val="20"/>
                  <w:szCs w:val="20"/>
                </w:rPr>
                <w:fldChar w:fldCharType="begin"/>
              </w:r>
              <w:r w:rsidR="003E1BF6" w:rsidRPr="001D7A65">
                <w:rPr>
                  <w:rFonts w:asciiTheme="majorBidi" w:hAnsiTheme="majorBidi" w:cstheme="majorBidi"/>
                  <w:sz w:val="20"/>
                  <w:szCs w:val="20"/>
                </w:rPr>
                <w:instrText xml:space="preserve"> ADDIN EN.CITE &lt;EndNote&gt;&lt;Cite&gt;&lt;Author&gt;Vidal&lt;/Author&gt;&lt;Year&gt;2011&lt;/Year&gt;&lt;RecNum&gt;7&lt;/RecNum&gt;&lt;DisplayText&gt;&lt;style face="superscript"&gt;51&lt;/style&gt;&lt;/DisplayText&gt;&lt;record&gt;&lt;rec-number&gt;7&lt;/rec-number&gt;&lt;foreign-keys&gt;&lt;key app="EN" db-id="ra25xx09jv2xp3earfqpz90a590vee9t0es0"&gt;7&lt;/key&gt;&lt;/foreign-keys&gt;&lt;ref-type name="Journal Article"&gt;17&lt;/ref-type&gt;&lt;contributors&gt;&lt;authors&gt;&lt;author&gt;Vidal, Carla B&lt;/author&gt;&lt;author&gt;Barros, Allen L&lt;/author&gt;&lt;author&gt;Moura, Cícero P&lt;/author&gt;&lt;author&gt;De Lima, Ari CA&lt;/author&gt;&lt;author&gt;Dias, Francisco S&lt;/author&gt;&lt;author&gt;Vasconcellos, Luiz CG&lt;/author&gt;&lt;author&gt;Fechine, Pierre BA&lt;/author&gt;&lt;author&gt;Nascimento, Ronaldo F&lt;/author&gt;&lt;/authors&gt;&lt;/contributors&gt;&lt;titles&gt;&lt;title&gt;Adsorption of polycyclic aromatic hydrocarbons from aqueous solutions by modified periodic mesoporous organosilica&lt;/title&gt;&lt;secondary-title&gt;Journal of colloid and interface science&lt;/secondary-title&gt;&lt;/titles&gt;&lt;periodical&gt;&lt;full-title&gt;Journal of colloid and interface science&lt;/full-title&gt;&lt;/periodical&gt;&lt;pages&gt;466-473&lt;/pages&gt;&lt;volume&gt;357&lt;/volume&gt;&lt;number&gt;2&lt;/number&gt;&lt;dates&gt;&lt;year&gt;2011&lt;/year&gt;&lt;/dates&gt;&lt;isbn&gt;0021-9797&lt;/isbn&gt;&lt;urls&gt;&lt;/urls&gt;&lt;/record&gt;&lt;/Cite&gt;&lt;/EndNote&gt;</w:instrText>
              </w:r>
              <w:r w:rsidR="003E1BF6" w:rsidRPr="001D7A65">
                <w:rPr>
                  <w:rFonts w:asciiTheme="majorBidi" w:hAnsiTheme="majorBidi" w:cstheme="majorBidi"/>
                  <w:sz w:val="20"/>
                  <w:szCs w:val="20"/>
                </w:rPr>
                <w:fldChar w:fldCharType="separate"/>
              </w:r>
              <w:r w:rsidR="003E1BF6" w:rsidRPr="001D7A65">
                <w:rPr>
                  <w:rFonts w:asciiTheme="majorBidi" w:hAnsiTheme="majorBidi" w:cstheme="majorBidi"/>
                  <w:noProof/>
                  <w:sz w:val="20"/>
                  <w:szCs w:val="20"/>
                  <w:vertAlign w:val="superscript"/>
                </w:rPr>
                <w:t>51</w:t>
              </w:r>
              <w:r w:rsidR="003E1BF6" w:rsidRPr="001D7A65">
                <w:rPr>
                  <w:rFonts w:asciiTheme="majorBidi" w:hAnsiTheme="majorBidi" w:cstheme="majorBidi"/>
                  <w:sz w:val="20"/>
                  <w:szCs w:val="20"/>
                </w:rPr>
                <w:fldChar w:fldCharType="end"/>
              </w:r>
            </w:hyperlink>
          </w:p>
        </w:tc>
      </w:tr>
      <w:tr w:rsidR="006D5999" w:rsidRPr="001D7A65" w14:paraId="33E85400" w14:textId="77777777" w:rsidTr="00322A22">
        <w:trPr>
          <w:jc w:val="center"/>
        </w:trPr>
        <w:tc>
          <w:tcPr>
            <w:tcW w:w="2250" w:type="dxa"/>
          </w:tcPr>
          <w:p w14:paraId="12D7DC9E"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RHAC</w:t>
            </w:r>
          </w:p>
        </w:tc>
        <w:tc>
          <w:tcPr>
            <w:tcW w:w="1215" w:type="dxa"/>
          </w:tcPr>
          <w:p w14:paraId="7E376200"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NAP</w:t>
            </w:r>
          </w:p>
        </w:tc>
        <w:tc>
          <w:tcPr>
            <w:tcW w:w="1350" w:type="dxa"/>
          </w:tcPr>
          <w:p w14:paraId="2DB79A94"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63.60</w:t>
            </w:r>
          </w:p>
        </w:tc>
        <w:tc>
          <w:tcPr>
            <w:tcW w:w="1350" w:type="dxa"/>
          </w:tcPr>
          <w:p w14:paraId="77B1EDEA"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28</w:t>
            </w:r>
          </w:p>
        </w:tc>
        <w:tc>
          <w:tcPr>
            <w:tcW w:w="1440" w:type="dxa"/>
          </w:tcPr>
          <w:p w14:paraId="00011529"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120</w:t>
            </w:r>
          </w:p>
        </w:tc>
        <w:tc>
          <w:tcPr>
            <w:tcW w:w="1260" w:type="dxa"/>
          </w:tcPr>
          <w:p w14:paraId="44956FA1" w14:textId="4648F8BF" w:rsidR="006D5999" w:rsidRPr="001D7A65" w:rsidRDefault="0029562A" w:rsidP="000533DB">
            <w:pPr>
              <w:jc w:val="center"/>
              <w:rPr>
                <w:rFonts w:asciiTheme="majorBidi" w:hAnsiTheme="majorBidi" w:cstheme="majorBidi"/>
                <w:sz w:val="20"/>
                <w:szCs w:val="20"/>
              </w:rPr>
            </w:pPr>
            <w:hyperlink w:anchor="_ENREF_52" w:tooltip="Yakout, 2013 #8" w:history="1">
              <w:r w:rsidR="003E1BF6" w:rsidRPr="001D7A65">
                <w:rPr>
                  <w:rFonts w:asciiTheme="majorBidi" w:hAnsiTheme="majorBidi" w:cstheme="majorBidi"/>
                  <w:sz w:val="20"/>
                  <w:szCs w:val="20"/>
                </w:rPr>
                <w:fldChar w:fldCharType="begin"/>
              </w:r>
              <w:r w:rsidR="003E1BF6" w:rsidRPr="001D7A65">
                <w:rPr>
                  <w:rFonts w:asciiTheme="majorBidi" w:hAnsiTheme="majorBidi" w:cstheme="majorBidi"/>
                  <w:sz w:val="20"/>
                  <w:szCs w:val="20"/>
                </w:rPr>
                <w:instrText xml:space="preserve"> ADDIN EN.CITE &lt;EndNote&gt;&lt;Cite&gt;&lt;Author&gt;Yakout&lt;/Author&gt;&lt;Year&gt;2013&lt;/Year&gt;&lt;RecNum&gt;8&lt;/RecNum&gt;&lt;DisplayText&gt;&lt;style face="superscript"&gt;52&lt;/style&gt;&lt;/DisplayText&gt;&lt;record&gt;&lt;rec-number&gt;8&lt;/rec-number&gt;&lt;foreign-keys&gt;&lt;key app="EN" db-id="ra25xx09jv2xp3earfqpz90a590vee9t0es0"&gt;8&lt;/key&gt;&lt;/foreign-keys&gt;&lt;ref-type name="Journal Article"&gt;17&lt;/ref-type&gt;&lt;contributors&gt;&lt;authors&gt;&lt;author&gt;Yakout, SM&lt;/author&gt;&lt;author&gt;Daifullah, AAM&lt;/author&gt;&lt;author&gt;El-Reefy, SA&lt;/author&gt;&lt;/authors&gt;&lt;/contributors&gt;&lt;titles&gt;&lt;title&gt;Adsorption of naphthalene, phenanthrene and pyrene from aqueous solution using low-cost activated carbon derived from agricultural wastes&lt;/title&gt;&lt;secondary-title&gt;Adsorption Science &amp;amp; Technology&lt;/secondary-title&gt;&lt;/titles&gt;&lt;periodical&gt;&lt;full-title&gt;Adsorption Science &amp;amp; Technology&lt;/full-title&gt;&lt;/periodical&gt;&lt;pages&gt;293-302&lt;/pages&gt;&lt;volume&gt;31&lt;/volume&gt;&lt;number&gt;4&lt;/number&gt;&lt;dates&gt;&lt;year&gt;2013&lt;/year&gt;&lt;/dates&gt;&lt;isbn&gt;0263-6174&lt;/isbn&gt;&lt;urls&gt;&lt;/urls&gt;&lt;/record&gt;&lt;/Cite&gt;&lt;/EndNote&gt;</w:instrText>
              </w:r>
              <w:r w:rsidR="003E1BF6" w:rsidRPr="001D7A65">
                <w:rPr>
                  <w:rFonts w:asciiTheme="majorBidi" w:hAnsiTheme="majorBidi" w:cstheme="majorBidi"/>
                  <w:sz w:val="20"/>
                  <w:szCs w:val="20"/>
                </w:rPr>
                <w:fldChar w:fldCharType="separate"/>
              </w:r>
              <w:r w:rsidR="003E1BF6" w:rsidRPr="001D7A65">
                <w:rPr>
                  <w:rFonts w:asciiTheme="majorBidi" w:hAnsiTheme="majorBidi" w:cstheme="majorBidi"/>
                  <w:noProof/>
                  <w:sz w:val="20"/>
                  <w:szCs w:val="20"/>
                  <w:vertAlign w:val="superscript"/>
                </w:rPr>
                <w:t>52</w:t>
              </w:r>
              <w:r w:rsidR="003E1BF6" w:rsidRPr="001D7A65">
                <w:rPr>
                  <w:rFonts w:asciiTheme="majorBidi" w:hAnsiTheme="majorBidi" w:cstheme="majorBidi"/>
                  <w:sz w:val="20"/>
                  <w:szCs w:val="20"/>
                </w:rPr>
                <w:fldChar w:fldCharType="end"/>
              </w:r>
            </w:hyperlink>
          </w:p>
        </w:tc>
      </w:tr>
      <w:tr w:rsidR="006D5999" w:rsidRPr="001D7A65" w14:paraId="219C63F1" w14:textId="77777777" w:rsidTr="00322A22">
        <w:trPr>
          <w:jc w:val="center"/>
        </w:trPr>
        <w:tc>
          <w:tcPr>
            <w:tcW w:w="2250" w:type="dxa"/>
          </w:tcPr>
          <w:p w14:paraId="468AE02C" w14:textId="2E67266C"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Activated carbon (Coconut</w:t>
            </w:r>
            <w:r w:rsidR="00322A22" w:rsidRPr="001D7A65">
              <w:rPr>
                <w:rFonts w:asciiTheme="majorBidi" w:hAnsiTheme="majorBidi" w:cstheme="majorBidi"/>
                <w:sz w:val="20"/>
                <w:szCs w:val="20"/>
              </w:rPr>
              <w:t xml:space="preserve"> </w:t>
            </w:r>
            <w:r w:rsidRPr="001D7A65">
              <w:rPr>
                <w:rFonts w:asciiTheme="majorBidi" w:hAnsiTheme="majorBidi" w:cstheme="majorBidi"/>
                <w:sz w:val="20"/>
                <w:szCs w:val="20"/>
              </w:rPr>
              <w:t>Shell)</w:t>
            </w:r>
          </w:p>
        </w:tc>
        <w:tc>
          <w:tcPr>
            <w:tcW w:w="1215" w:type="dxa"/>
          </w:tcPr>
          <w:p w14:paraId="58C6C622"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PHN</w:t>
            </w:r>
          </w:p>
        </w:tc>
        <w:tc>
          <w:tcPr>
            <w:tcW w:w="1350" w:type="dxa"/>
          </w:tcPr>
          <w:p w14:paraId="5CABF17F"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20.22</w:t>
            </w:r>
          </w:p>
        </w:tc>
        <w:tc>
          <w:tcPr>
            <w:tcW w:w="1350" w:type="dxa"/>
          </w:tcPr>
          <w:p w14:paraId="4B5C8B99"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25</w:t>
            </w:r>
          </w:p>
        </w:tc>
        <w:tc>
          <w:tcPr>
            <w:tcW w:w="1440" w:type="dxa"/>
          </w:tcPr>
          <w:p w14:paraId="38644D17"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1</w:t>
            </w:r>
          </w:p>
        </w:tc>
        <w:tc>
          <w:tcPr>
            <w:tcW w:w="1260" w:type="dxa"/>
          </w:tcPr>
          <w:p w14:paraId="7AEE4365" w14:textId="79A9920B" w:rsidR="006D5999" w:rsidRPr="001D7A65" w:rsidRDefault="0029562A" w:rsidP="000533DB">
            <w:pPr>
              <w:jc w:val="center"/>
              <w:rPr>
                <w:rFonts w:asciiTheme="majorBidi" w:hAnsiTheme="majorBidi" w:cstheme="majorBidi"/>
                <w:sz w:val="20"/>
                <w:szCs w:val="20"/>
              </w:rPr>
            </w:pPr>
            <w:hyperlink w:anchor="_ENREF_53" w:tooltip="Zhang, 2012 #9" w:history="1">
              <w:r w:rsidR="003E1BF6" w:rsidRPr="001D7A65">
                <w:rPr>
                  <w:rFonts w:asciiTheme="majorBidi" w:hAnsiTheme="majorBidi" w:cstheme="majorBidi"/>
                  <w:sz w:val="20"/>
                  <w:szCs w:val="20"/>
                </w:rPr>
                <w:fldChar w:fldCharType="begin"/>
              </w:r>
              <w:r w:rsidR="003E1BF6" w:rsidRPr="001D7A65">
                <w:rPr>
                  <w:rFonts w:asciiTheme="majorBidi" w:hAnsiTheme="majorBidi" w:cstheme="majorBidi"/>
                  <w:sz w:val="20"/>
                  <w:szCs w:val="20"/>
                </w:rPr>
                <w:instrText xml:space="preserve"> ADDIN EN.CITE &lt;EndNote&gt;&lt;Cite&gt;&lt;Author&gt;Zhang&lt;/Author&gt;&lt;Year&gt;2012&lt;/Year&gt;&lt;RecNum&gt;9&lt;/RecNum&gt;&lt;DisplayText&gt;&lt;style face="superscript"&gt;53&lt;/style&gt;&lt;/DisplayText&gt;&lt;record&gt;&lt;rec-number&gt;9&lt;/rec-number&gt;&lt;foreign-keys&gt;&lt;key app="EN" db-id="ra25xx09jv2xp3earfqpz90a590vee9t0es0"&gt;9&lt;/key&gt;&lt;/foreign-keys&gt;&lt;ref-type name="Journal Article"&gt;17&lt;/ref-type&gt;&lt;contributors&gt;&lt;authors&gt;&lt;author&gt;Zhang, Changming&lt;/author&gt;&lt;author&gt;Zhang, Xiaohang&lt;/author&gt;&lt;author&gt;Huang, Zhanggen&lt;/author&gt;&lt;author&gt;Huang, Dongmei&lt;/author&gt;&lt;author&gt;Cheng, Qiuxia&lt;/author&gt;&lt;/authors&gt;&lt;/contributors&gt;&lt;titles&gt;&lt;title&gt;Adsorption and De-Sorption of Polycyclic Aromatic Hydrocarbons on Activated Carbon&lt;/title&gt;&lt;secondary-title&gt;Journal of Environmental &amp;amp; Analytical Toxicology&lt;/secondary-title&gt;&lt;/titles&gt;&lt;periodical&gt;&lt;full-title&gt;Journal of Environmental &amp;amp; Analytical Toxicology&lt;/full-title&gt;&lt;/periodical&gt;&lt;volume&gt;2012&lt;/volume&gt;&lt;dates&gt;&lt;year&gt;2012&lt;/year&gt;&lt;/dates&gt;&lt;isbn&gt;2161-0525&lt;/isbn&gt;&lt;urls&gt;&lt;/urls&gt;&lt;/record&gt;&lt;/Cite&gt;&lt;/EndNote&gt;</w:instrText>
              </w:r>
              <w:r w:rsidR="003E1BF6" w:rsidRPr="001D7A65">
                <w:rPr>
                  <w:rFonts w:asciiTheme="majorBidi" w:hAnsiTheme="majorBidi" w:cstheme="majorBidi"/>
                  <w:sz w:val="20"/>
                  <w:szCs w:val="20"/>
                </w:rPr>
                <w:fldChar w:fldCharType="separate"/>
              </w:r>
              <w:r w:rsidR="003E1BF6" w:rsidRPr="001D7A65">
                <w:rPr>
                  <w:rFonts w:asciiTheme="majorBidi" w:hAnsiTheme="majorBidi" w:cstheme="majorBidi"/>
                  <w:noProof/>
                  <w:sz w:val="20"/>
                  <w:szCs w:val="20"/>
                  <w:vertAlign w:val="superscript"/>
                </w:rPr>
                <w:t>53</w:t>
              </w:r>
              <w:r w:rsidR="003E1BF6" w:rsidRPr="001D7A65">
                <w:rPr>
                  <w:rFonts w:asciiTheme="majorBidi" w:hAnsiTheme="majorBidi" w:cstheme="majorBidi"/>
                  <w:sz w:val="20"/>
                  <w:szCs w:val="20"/>
                </w:rPr>
                <w:fldChar w:fldCharType="end"/>
              </w:r>
            </w:hyperlink>
          </w:p>
        </w:tc>
      </w:tr>
      <w:tr w:rsidR="006D5999" w:rsidRPr="001D7A65" w14:paraId="1F3F3DED" w14:textId="77777777" w:rsidTr="00322A22">
        <w:trPr>
          <w:jc w:val="center"/>
        </w:trPr>
        <w:tc>
          <w:tcPr>
            <w:tcW w:w="2250" w:type="dxa"/>
          </w:tcPr>
          <w:p w14:paraId="07B2DDC2"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Multilayer Graphene</w:t>
            </w:r>
          </w:p>
        </w:tc>
        <w:tc>
          <w:tcPr>
            <w:tcW w:w="1215" w:type="dxa"/>
          </w:tcPr>
          <w:p w14:paraId="73F220B5"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PHN</w:t>
            </w:r>
          </w:p>
        </w:tc>
        <w:tc>
          <w:tcPr>
            <w:tcW w:w="1350" w:type="dxa"/>
          </w:tcPr>
          <w:p w14:paraId="2ADDB9AA"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28.1</w:t>
            </w:r>
          </w:p>
        </w:tc>
        <w:tc>
          <w:tcPr>
            <w:tcW w:w="1350" w:type="dxa"/>
          </w:tcPr>
          <w:p w14:paraId="1728769E"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25</w:t>
            </w:r>
          </w:p>
        </w:tc>
        <w:tc>
          <w:tcPr>
            <w:tcW w:w="1440" w:type="dxa"/>
          </w:tcPr>
          <w:p w14:paraId="065B464C"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NA</w:t>
            </w:r>
          </w:p>
        </w:tc>
        <w:tc>
          <w:tcPr>
            <w:tcW w:w="1260" w:type="dxa"/>
          </w:tcPr>
          <w:p w14:paraId="76A47C3E" w14:textId="4A0F09BA" w:rsidR="006D5999" w:rsidRPr="001D7A65" w:rsidRDefault="0029562A" w:rsidP="000533DB">
            <w:pPr>
              <w:jc w:val="center"/>
              <w:rPr>
                <w:rFonts w:asciiTheme="majorBidi" w:hAnsiTheme="majorBidi" w:cstheme="majorBidi"/>
                <w:sz w:val="20"/>
                <w:szCs w:val="20"/>
              </w:rPr>
            </w:pPr>
            <w:hyperlink w:anchor="_ENREF_54" w:tooltip="Zhao, 2013 #10" w:history="1">
              <w:r w:rsidR="003E1BF6" w:rsidRPr="001D7A65">
                <w:rPr>
                  <w:rFonts w:asciiTheme="majorBidi" w:hAnsiTheme="majorBidi" w:cstheme="majorBidi"/>
                  <w:sz w:val="20"/>
                  <w:szCs w:val="20"/>
                </w:rPr>
                <w:fldChar w:fldCharType="begin"/>
              </w:r>
              <w:r w:rsidR="003E1BF6" w:rsidRPr="001D7A65">
                <w:rPr>
                  <w:rFonts w:asciiTheme="majorBidi" w:hAnsiTheme="majorBidi" w:cstheme="majorBidi"/>
                  <w:sz w:val="20"/>
                  <w:szCs w:val="20"/>
                </w:rPr>
                <w:instrText xml:space="preserve"> ADDIN EN.CITE &lt;EndNote&gt;&lt;Cite&gt;&lt;Author&gt;Zhao&lt;/Author&gt;&lt;Year&gt;2013&lt;/Year&gt;&lt;RecNum&gt;10&lt;/RecNum&gt;&lt;DisplayText&gt;&lt;style face="superscript"&gt;54&lt;/style&gt;&lt;/DisplayText&gt;&lt;record&gt;&lt;rec-number&gt;10&lt;/rec-number&gt;&lt;foreign-keys&gt;&lt;key app="EN" db-id="ra25xx09jv2xp3earfqpz90a590vee9t0es0"&gt;10&lt;/key&gt;&lt;/foreign-keys&gt;&lt;ref-type name="Journal Article"&gt;17&lt;/ref-type&gt;&lt;contributors&gt;&lt;authors&gt;&lt;author&gt;Zhao, Jian&lt;/author&gt;&lt;author&gt;Wang, Zhenyu&lt;/author&gt;&lt;author&gt;Zhao, Qing&lt;/author&gt;&lt;author&gt;Xing, Baoshan&lt;/author&gt;&lt;/authors&gt;&lt;/contributors&gt;&lt;titles&gt;&lt;title&gt;Adsorption of phenanthrene on multilayer graphene as affected by surfactant and exfoliation&lt;/title&gt;&lt;secondary-title&gt;Environmental science &amp;amp; technology&lt;/secondary-title&gt;&lt;/titles&gt;&lt;periodical&gt;&lt;full-title&gt;Environmental science &amp;amp; technology&lt;/full-title&gt;&lt;/periodical&gt;&lt;pages&gt;331-339&lt;/pages&gt;&lt;volume&gt;48&lt;/volume&gt;&lt;number&gt;1&lt;/number&gt;&lt;dates&gt;&lt;year&gt;2013&lt;/year&gt;&lt;/dates&gt;&lt;isbn&gt;0013-936X&lt;/isbn&gt;&lt;urls&gt;&lt;/urls&gt;&lt;/record&gt;&lt;/Cite&gt;&lt;/EndNote&gt;</w:instrText>
              </w:r>
              <w:r w:rsidR="003E1BF6" w:rsidRPr="001D7A65">
                <w:rPr>
                  <w:rFonts w:asciiTheme="majorBidi" w:hAnsiTheme="majorBidi" w:cstheme="majorBidi"/>
                  <w:sz w:val="20"/>
                  <w:szCs w:val="20"/>
                </w:rPr>
                <w:fldChar w:fldCharType="separate"/>
              </w:r>
              <w:r w:rsidR="003E1BF6" w:rsidRPr="001D7A65">
                <w:rPr>
                  <w:rFonts w:asciiTheme="majorBidi" w:hAnsiTheme="majorBidi" w:cstheme="majorBidi"/>
                  <w:noProof/>
                  <w:sz w:val="20"/>
                  <w:szCs w:val="20"/>
                  <w:vertAlign w:val="superscript"/>
                </w:rPr>
                <w:t>54</w:t>
              </w:r>
              <w:r w:rsidR="003E1BF6" w:rsidRPr="001D7A65">
                <w:rPr>
                  <w:rFonts w:asciiTheme="majorBidi" w:hAnsiTheme="majorBidi" w:cstheme="majorBidi"/>
                  <w:sz w:val="20"/>
                  <w:szCs w:val="20"/>
                </w:rPr>
                <w:fldChar w:fldCharType="end"/>
              </w:r>
            </w:hyperlink>
          </w:p>
        </w:tc>
      </w:tr>
      <w:tr w:rsidR="006D5999" w:rsidRPr="001D7A65" w14:paraId="0FA11B1F" w14:textId="77777777" w:rsidTr="00322A22">
        <w:trPr>
          <w:jc w:val="center"/>
        </w:trPr>
        <w:tc>
          <w:tcPr>
            <w:tcW w:w="2250" w:type="dxa"/>
          </w:tcPr>
          <w:p w14:paraId="58377A0C"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MWCNT30</w:t>
            </w:r>
          </w:p>
        </w:tc>
        <w:tc>
          <w:tcPr>
            <w:tcW w:w="1215" w:type="dxa"/>
          </w:tcPr>
          <w:p w14:paraId="63520D1A"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PHN</w:t>
            </w:r>
          </w:p>
        </w:tc>
        <w:tc>
          <w:tcPr>
            <w:tcW w:w="1350" w:type="dxa"/>
          </w:tcPr>
          <w:p w14:paraId="5DCD8A1E"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14.1</w:t>
            </w:r>
          </w:p>
        </w:tc>
        <w:tc>
          <w:tcPr>
            <w:tcW w:w="1350" w:type="dxa"/>
          </w:tcPr>
          <w:p w14:paraId="31387B6A"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25</w:t>
            </w:r>
          </w:p>
        </w:tc>
        <w:tc>
          <w:tcPr>
            <w:tcW w:w="1440" w:type="dxa"/>
          </w:tcPr>
          <w:p w14:paraId="5EE3552B"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NA</w:t>
            </w:r>
          </w:p>
        </w:tc>
        <w:tc>
          <w:tcPr>
            <w:tcW w:w="1260" w:type="dxa"/>
          </w:tcPr>
          <w:p w14:paraId="52472D49" w14:textId="6B7FF722" w:rsidR="006D5999" w:rsidRPr="001D7A65" w:rsidRDefault="0029562A" w:rsidP="000533DB">
            <w:pPr>
              <w:jc w:val="center"/>
              <w:rPr>
                <w:rFonts w:asciiTheme="majorBidi" w:hAnsiTheme="majorBidi" w:cstheme="majorBidi"/>
                <w:sz w:val="20"/>
                <w:szCs w:val="20"/>
              </w:rPr>
            </w:pPr>
            <w:hyperlink w:anchor="_ENREF_55" w:tooltip="Yang, 2006 #12" w:history="1">
              <w:r w:rsidR="003E1BF6" w:rsidRPr="001D7A65">
                <w:rPr>
                  <w:rFonts w:asciiTheme="majorBidi" w:hAnsiTheme="majorBidi" w:cstheme="majorBidi"/>
                  <w:sz w:val="20"/>
                  <w:szCs w:val="20"/>
                </w:rPr>
                <w:fldChar w:fldCharType="begin"/>
              </w:r>
              <w:r w:rsidR="003E1BF6" w:rsidRPr="001D7A65">
                <w:rPr>
                  <w:rFonts w:asciiTheme="majorBidi" w:hAnsiTheme="majorBidi" w:cstheme="majorBidi"/>
                  <w:sz w:val="20"/>
                  <w:szCs w:val="20"/>
                </w:rPr>
                <w:instrText xml:space="preserve"> ADDIN EN.CITE &lt;EndNote&gt;&lt;Cite&gt;&lt;Author&gt;Yang&lt;/Author&gt;&lt;Year&gt;2006&lt;/Year&gt;&lt;RecNum&gt;12&lt;/RecNum&gt;&lt;DisplayText&gt;&lt;style face="superscript"&gt;55&lt;/style&gt;&lt;/DisplayText&gt;&lt;record&gt;&lt;rec-number&gt;12&lt;/rec-number&gt;&lt;foreign-keys&gt;&lt;key app="EN" db-id="ra25xx09jv2xp3earfqpz90a590vee9t0es0"&gt;12&lt;/key&gt;&lt;/foreign-keys&gt;&lt;ref-type name="Journal Article"&gt;17&lt;/ref-type&gt;&lt;contributors&gt;&lt;authors&gt;&lt;author&gt;Yang, Kun&lt;/author&gt;&lt;author&gt;Zhu, Lizhong&lt;/author&gt;&lt;author&gt;Xing, Baoshan&lt;/author&gt;&lt;/authors&gt;&lt;/contributors&gt;&lt;titles&gt;&lt;title&gt;Adsorption of polycyclic aromatic hydrocarbons by carbon nanomaterials&lt;/title&gt;&lt;secondary-title&gt;Environmental science &amp;amp; technology&lt;/secondary-title&gt;&lt;/titles&gt;&lt;periodical&gt;&lt;full-title&gt;Environmental science &amp;amp; technology&lt;/full-title&gt;&lt;/periodical&gt;&lt;pages&gt;1855-1861&lt;/pages&gt;&lt;volume&gt;40&lt;/volume&gt;&lt;number&gt;6&lt;/number&gt;&lt;dates&gt;&lt;year&gt;2006&lt;/year&gt;&lt;/dates&gt;&lt;isbn&gt;0013-936X&lt;/isbn&gt;&lt;urls&gt;&lt;/urls&gt;&lt;/record&gt;&lt;/Cite&gt;&lt;/EndNote&gt;</w:instrText>
              </w:r>
              <w:r w:rsidR="003E1BF6" w:rsidRPr="001D7A65">
                <w:rPr>
                  <w:rFonts w:asciiTheme="majorBidi" w:hAnsiTheme="majorBidi" w:cstheme="majorBidi"/>
                  <w:sz w:val="20"/>
                  <w:szCs w:val="20"/>
                </w:rPr>
                <w:fldChar w:fldCharType="separate"/>
              </w:r>
              <w:r w:rsidR="003E1BF6" w:rsidRPr="001D7A65">
                <w:rPr>
                  <w:rFonts w:asciiTheme="majorBidi" w:hAnsiTheme="majorBidi" w:cstheme="majorBidi"/>
                  <w:noProof/>
                  <w:sz w:val="20"/>
                  <w:szCs w:val="20"/>
                  <w:vertAlign w:val="superscript"/>
                </w:rPr>
                <w:t>55</w:t>
              </w:r>
              <w:r w:rsidR="003E1BF6" w:rsidRPr="001D7A65">
                <w:rPr>
                  <w:rFonts w:asciiTheme="majorBidi" w:hAnsiTheme="majorBidi" w:cstheme="majorBidi"/>
                  <w:sz w:val="20"/>
                  <w:szCs w:val="20"/>
                </w:rPr>
                <w:fldChar w:fldCharType="end"/>
              </w:r>
            </w:hyperlink>
          </w:p>
        </w:tc>
      </w:tr>
      <w:tr w:rsidR="006D5999" w:rsidRPr="001D7A65" w14:paraId="05552A7D" w14:textId="77777777" w:rsidTr="00322A22">
        <w:trPr>
          <w:jc w:val="center"/>
        </w:trPr>
        <w:tc>
          <w:tcPr>
            <w:tcW w:w="2250" w:type="dxa"/>
          </w:tcPr>
          <w:p w14:paraId="329A2052"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Biochar</w:t>
            </w:r>
          </w:p>
        </w:tc>
        <w:tc>
          <w:tcPr>
            <w:tcW w:w="1215" w:type="dxa"/>
          </w:tcPr>
          <w:p w14:paraId="5DD6BC22"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PHN</w:t>
            </w:r>
          </w:p>
        </w:tc>
        <w:tc>
          <w:tcPr>
            <w:tcW w:w="1350" w:type="dxa"/>
          </w:tcPr>
          <w:p w14:paraId="11FC5619"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14</w:t>
            </w:r>
          </w:p>
        </w:tc>
        <w:tc>
          <w:tcPr>
            <w:tcW w:w="1350" w:type="dxa"/>
          </w:tcPr>
          <w:p w14:paraId="187FA638"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25</w:t>
            </w:r>
          </w:p>
        </w:tc>
        <w:tc>
          <w:tcPr>
            <w:tcW w:w="1440" w:type="dxa"/>
          </w:tcPr>
          <w:p w14:paraId="74188177"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672</w:t>
            </w:r>
          </w:p>
        </w:tc>
        <w:tc>
          <w:tcPr>
            <w:tcW w:w="1260" w:type="dxa"/>
          </w:tcPr>
          <w:p w14:paraId="6B2BAB3D" w14:textId="5666E725" w:rsidR="006D5999" w:rsidRPr="001D7A65" w:rsidRDefault="0029562A" w:rsidP="000533DB">
            <w:pPr>
              <w:jc w:val="center"/>
              <w:rPr>
                <w:rFonts w:asciiTheme="majorBidi" w:hAnsiTheme="majorBidi" w:cstheme="majorBidi"/>
                <w:sz w:val="20"/>
                <w:szCs w:val="20"/>
              </w:rPr>
            </w:pPr>
            <w:hyperlink w:anchor="_ENREF_56" w:tooltip="Nguyen, 2007 #13" w:history="1">
              <w:r w:rsidR="003E1BF6" w:rsidRPr="001D7A65">
                <w:rPr>
                  <w:rFonts w:asciiTheme="majorBidi" w:hAnsiTheme="majorBidi" w:cstheme="majorBidi"/>
                  <w:sz w:val="20"/>
                  <w:szCs w:val="20"/>
                </w:rPr>
                <w:fldChar w:fldCharType="begin"/>
              </w:r>
              <w:r w:rsidR="003E1BF6" w:rsidRPr="001D7A65">
                <w:rPr>
                  <w:rFonts w:asciiTheme="majorBidi" w:hAnsiTheme="majorBidi" w:cstheme="majorBidi"/>
                  <w:sz w:val="20"/>
                  <w:szCs w:val="20"/>
                </w:rPr>
                <w:instrText xml:space="preserve"> ADDIN EN.CITE &lt;EndNote&gt;&lt;Cite&gt;&lt;Author&gt;Nguyen&lt;/Author&gt;&lt;Year&gt;2007&lt;/Year&gt;&lt;RecNum&gt;13&lt;/RecNum&gt;&lt;DisplayText&gt;&lt;style face="superscript"&gt;56&lt;/style&gt;&lt;/DisplayText&gt;&lt;record&gt;&lt;rec-number&gt;13&lt;/rec-number&gt;&lt;foreign-keys&gt;&lt;key app="EN" db-id="ra25xx09jv2xp3earfqpz90a590vee9t0es0"&gt;13&lt;/key&gt;&lt;/foreign-keys&gt;&lt;ref-type name="Journal Article"&gt;17&lt;/ref-type&gt;&lt;contributors&gt;&lt;authors&gt;&lt;author&gt;Nguyen, Thanh H&lt;/author&gt;&lt;author&gt;Cho, Hyun-Hee&lt;/author&gt;&lt;author&gt;Poster, Dianne L&lt;/author&gt;&lt;author&gt;Ball, William P&lt;/author&gt;&lt;/authors&gt;&lt;/contributors&gt;&lt;titles&gt;&lt;title&gt;Evidence for a pore-filling mechanism in the adsorption of aromatic hydrocarbons to a natural wood char&lt;/title&gt;&lt;secondary-title&gt;Environmental science &amp;amp; technology&lt;/secondary-title&gt;&lt;/titles&gt;&lt;periodical&gt;&lt;full-title&gt;Environmental science &amp;amp; technology&lt;/full-title&gt;&lt;/periodical&gt;&lt;pages&gt;1212-1217&lt;/pages&gt;&lt;volume&gt;41&lt;/volume&gt;&lt;number&gt;4&lt;/number&gt;&lt;dates&gt;&lt;year&gt;2007&lt;/year&gt;&lt;/dates&gt;&lt;isbn&gt;0013-936X&lt;/isbn&gt;&lt;urls&gt;&lt;/urls&gt;&lt;/record&gt;&lt;/Cite&gt;&lt;/EndNote&gt;</w:instrText>
              </w:r>
              <w:r w:rsidR="003E1BF6" w:rsidRPr="001D7A65">
                <w:rPr>
                  <w:rFonts w:asciiTheme="majorBidi" w:hAnsiTheme="majorBidi" w:cstheme="majorBidi"/>
                  <w:sz w:val="20"/>
                  <w:szCs w:val="20"/>
                </w:rPr>
                <w:fldChar w:fldCharType="separate"/>
              </w:r>
              <w:r w:rsidR="003E1BF6" w:rsidRPr="001D7A65">
                <w:rPr>
                  <w:rFonts w:asciiTheme="majorBidi" w:hAnsiTheme="majorBidi" w:cstheme="majorBidi"/>
                  <w:noProof/>
                  <w:sz w:val="20"/>
                  <w:szCs w:val="20"/>
                  <w:vertAlign w:val="superscript"/>
                </w:rPr>
                <w:t>56</w:t>
              </w:r>
              <w:r w:rsidR="003E1BF6" w:rsidRPr="001D7A65">
                <w:rPr>
                  <w:rFonts w:asciiTheme="majorBidi" w:hAnsiTheme="majorBidi" w:cstheme="majorBidi"/>
                  <w:sz w:val="20"/>
                  <w:szCs w:val="20"/>
                </w:rPr>
                <w:fldChar w:fldCharType="end"/>
              </w:r>
            </w:hyperlink>
          </w:p>
        </w:tc>
      </w:tr>
      <w:tr w:rsidR="006D5999" w:rsidRPr="001D7A65" w14:paraId="4FF8E4B8" w14:textId="77777777" w:rsidTr="00322A22">
        <w:trPr>
          <w:jc w:val="center"/>
        </w:trPr>
        <w:tc>
          <w:tcPr>
            <w:tcW w:w="2250" w:type="dxa"/>
          </w:tcPr>
          <w:p w14:paraId="2F4BC378"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C60, Fullerene</w:t>
            </w:r>
          </w:p>
        </w:tc>
        <w:tc>
          <w:tcPr>
            <w:tcW w:w="1215" w:type="dxa"/>
          </w:tcPr>
          <w:p w14:paraId="0896A611"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NAP</w:t>
            </w:r>
          </w:p>
        </w:tc>
        <w:tc>
          <w:tcPr>
            <w:tcW w:w="1350" w:type="dxa"/>
          </w:tcPr>
          <w:p w14:paraId="166D9AFE"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2.3</w:t>
            </w:r>
          </w:p>
        </w:tc>
        <w:tc>
          <w:tcPr>
            <w:tcW w:w="1350" w:type="dxa"/>
          </w:tcPr>
          <w:p w14:paraId="05DFBA53"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25</w:t>
            </w:r>
          </w:p>
        </w:tc>
        <w:tc>
          <w:tcPr>
            <w:tcW w:w="1440" w:type="dxa"/>
          </w:tcPr>
          <w:p w14:paraId="72FBB088"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72</w:t>
            </w:r>
          </w:p>
        </w:tc>
        <w:tc>
          <w:tcPr>
            <w:tcW w:w="1260" w:type="dxa"/>
          </w:tcPr>
          <w:p w14:paraId="3CB03BF4" w14:textId="75DF9556" w:rsidR="006D5999" w:rsidRPr="001D7A65" w:rsidRDefault="0029562A" w:rsidP="000533DB">
            <w:pPr>
              <w:jc w:val="center"/>
              <w:rPr>
                <w:rFonts w:asciiTheme="majorBidi" w:hAnsiTheme="majorBidi" w:cstheme="majorBidi"/>
                <w:sz w:val="20"/>
                <w:szCs w:val="20"/>
              </w:rPr>
            </w:pPr>
            <w:hyperlink w:anchor="_ENREF_57" w:tooltip="Cheng, 2004 #14" w:history="1">
              <w:r w:rsidR="003E1BF6" w:rsidRPr="001D7A65">
                <w:rPr>
                  <w:rFonts w:asciiTheme="majorBidi" w:hAnsiTheme="majorBidi" w:cstheme="majorBidi"/>
                  <w:sz w:val="20"/>
                  <w:szCs w:val="20"/>
                </w:rPr>
                <w:fldChar w:fldCharType="begin"/>
              </w:r>
              <w:r w:rsidR="003E1BF6" w:rsidRPr="001D7A65">
                <w:rPr>
                  <w:rFonts w:asciiTheme="majorBidi" w:hAnsiTheme="majorBidi" w:cstheme="majorBidi"/>
                  <w:sz w:val="20"/>
                  <w:szCs w:val="20"/>
                </w:rPr>
                <w:instrText xml:space="preserve"> ADDIN EN.CITE &lt;EndNote&gt;&lt;Cite&gt;&lt;Author&gt;Cheng&lt;/Author&gt;&lt;Year&gt;2004&lt;/Year&gt;&lt;RecNum&gt;14&lt;/RecNum&gt;&lt;DisplayText&gt;&lt;style face="superscript"&gt;57&lt;/style&gt;&lt;/DisplayText&gt;&lt;record&gt;&lt;rec-number&gt;14&lt;/rec-number&gt;&lt;foreign-keys&gt;&lt;key app="EN" db-id="ra25xx09jv2xp3earfqpz90a590vee9t0es0"&gt;14&lt;/key&gt;&lt;/foreign-keys&gt;&lt;ref-type name="Journal Article"&gt;17&lt;/ref-type&gt;&lt;contributors&gt;&lt;authors&gt;&lt;author&gt;Cheng, Xuekun&lt;/author&gt;&lt;author&gt;Kan, Amy T&lt;/author&gt;&lt;author&gt;Tomson, Mason B&lt;/author&gt;&lt;/authors&gt;&lt;/contributors&gt;&lt;titles&gt;&lt;title&gt;Naphthalene adsorption and desorption from aqueous C60 fullerene&lt;/title&gt;&lt;secondary-title&gt;Journal of Chemical &amp;amp; Engineering Data&lt;/secondary-title&gt;&lt;/titles&gt;&lt;periodical&gt;&lt;full-title&gt;Journal of Chemical &amp;amp; Engineering Data&lt;/full-title&gt;&lt;/periodical&gt;&lt;pages&gt;675-683&lt;/pages&gt;&lt;volume&gt;49&lt;/volume&gt;&lt;number&gt;3&lt;/number&gt;&lt;dates&gt;&lt;year&gt;2004&lt;/year&gt;&lt;/dates&gt;&lt;isbn&gt;0021-9568&lt;/isbn&gt;&lt;urls&gt;&lt;/urls&gt;&lt;/record&gt;&lt;/Cite&gt;&lt;/EndNote&gt;</w:instrText>
              </w:r>
              <w:r w:rsidR="003E1BF6" w:rsidRPr="001D7A65">
                <w:rPr>
                  <w:rFonts w:asciiTheme="majorBidi" w:hAnsiTheme="majorBidi" w:cstheme="majorBidi"/>
                  <w:sz w:val="20"/>
                  <w:szCs w:val="20"/>
                </w:rPr>
                <w:fldChar w:fldCharType="separate"/>
              </w:r>
              <w:r w:rsidR="003E1BF6" w:rsidRPr="001D7A65">
                <w:rPr>
                  <w:rFonts w:asciiTheme="majorBidi" w:hAnsiTheme="majorBidi" w:cstheme="majorBidi"/>
                  <w:noProof/>
                  <w:sz w:val="20"/>
                  <w:szCs w:val="20"/>
                  <w:vertAlign w:val="superscript"/>
                </w:rPr>
                <w:t>57</w:t>
              </w:r>
              <w:r w:rsidR="003E1BF6" w:rsidRPr="001D7A65">
                <w:rPr>
                  <w:rFonts w:asciiTheme="majorBidi" w:hAnsiTheme="majorBidi" w:cstheme="majorBidi"/>
                  <w:sz w:val="20"/>
                  <w:szCs w:val="20"/>
                </w:rPr>
                <w:fldChar w:fldCharType="end"/>
              </w:r>
            </w:hyperlink>
          </w:p>
        </w:tc>
      </w:tr>
      <w:tr w:rsidR="006D5999" w:rsidRPr="001D7A65" w14:paraId="20264BF7" w14:textId="77777777" w:rsidTr="00322A22">
        <w:trPr>
          <w:jc w:val="center"/>
        </w:trPr>
        <w:tc>
          <w:tcPr>
            <w:tcW w:w="2250" w:type="dxa"/>
          </w:tcPr>
          <w:p w14:paraId="1A6B41F6"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Activated carbon</w:t>
            </w:r>
          </w:p>
        </w:tc>
        <w:tc>
          <w:tcPr>
            <w:tcW w:w="1215" w:type="dxa"/>
          </w:tcPr>
          <w:p w14:paraId="1FCE290D"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NAP</w:t>
            </w:r>
          </w:p>
        </w:tc>
        <w:tc>
          <w:tcPr>
            <w:tcW w:w="1350" w:type="dxa"/>
          </w:tcPr>
          <w:p w14:paraId="4309916B"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58.36</w:t>
            </w:r>
          </w:p>
        </w:tc>
        <w:tc>
          <w:tcPr>
            <w:tcW w:w="1350" w:type="dxa"/>
          </w:tcPr>
          <w:p w14:paraId="611C8A77"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25</w:t>
            </w:r>
          </w:p>
        </w:tc>
        <w:tc>
          <w:tcPr>
            <w:tcW w:w="1440" w:type="dxa"/>
          </w:tcPr>
          <w:p w14:paraId="1EF8D3D8"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280</w:t>
            </w:r>
          </w:p>
        </w:tc>
        <w:tc>
          <w:tcPr>
            <w:tcW w:w="1260" w:type="dxa"/>
          </w:tcPr>
          <w:p w14:paraId="4AE3CC6D" w14:textId="193998CD" w:rsidR="006D5999" w:rsidRPr="001D7A65" w:rsidRDefault="0029562A" w:rsidP="000533DB">
            <w:pPr>
              <w:jc w:val="center"/>
              <w:rPr>
                <w:rFonts w:asciiTheme="majorBidi" w:hAnsiTheme="majorBidi" w:cstheme="majorBidi"/>
                <w:sz w:val="20"/>
                <w:szCs w:val="20"/>
              </w:rPr>
            </w:pPr>
            <w:hyperlink w:anchor="_ENREF_58" w:tooltip="Cabal, 2009 #15" w:history="1">
              <w:r w:rsidR="003E1BF6" w:rsidRPr="001D7A65">
                <w:rPr>
                  <w:rFonts w:asciiTheme="majorBidi" w:hAnsiTheme="majorBidi" w:cstheme="majorBidi"/>
                  <w:sz w:val="20"/>
                  <w:szCs w:val="20"/>
                </w:rPr>
                <w:fldChar w:fldCharType="begin"/>
              </w:r>
              <w:r w:rsidR="003E1BF6" w:rsidRPr="001D7A65">
                <w:rPr>
                  <w:rFonts w:asciiTheme="majorBidi" w:hAnsiTheme="majorBidi" w:cstheme="majorBidi"/>
                  <w:sz w:val="20"/>
                  <w:szCs w:val="20"/>
                </w:rPr>
                <w:instrText xml:space="preserve"> ADDIN EN.CITE &lt;EndNote&gt;&lt;Cite&gt;&lt;Author&gt;Cabal&lt;/Author&gt;&lt;Year&gt;2009&lt;/Year&gt;&lt;RecNum&gt;15&lt;/RecNum&gt;&lt;DisplayText&gt;&lt;style face="superscript"&gt;58&lt;/style&gt;&lt;/DisplayText&gt;&lt;record&gt;&lt;rec-number&gt;15&lt;/rec-number&gt;&lt;foreign-keys&gt;&lt;key app="EN" db-id="ra25xx09jv2xp3earfqpz90a590vee9t0es0"&gt;15&lt;/key&gt;&lt;/foreign-keys&gt;&lt;ref-type name="Journal Article"&gt;17&lt;/ref-type&gt;&lt;contributors&gt;&lt;authors&gt;&lt;author&gt;Cabal, B&lt;/author&gt;&lt;author&gt;Ania, Conchi O&lt;/author&gt;&lt;author&gt;Parra, José Bernardo&lt;/author&gt;&lt;author&gt;Pis, JJ&lt;/author&gt;&lt;/authors&gt;&lt;/contributors&gt;&lt;titles&gt;&lt;title&gt;Kinetics of naphthalene adsorption on an activated carbon: comparison between aqueous and organic media&lt;/title&gt;&lt;secondary-title&gt;Chemosphere&lt;/secondary-title&gt;&lt;/titles&gt;&lt;periodical&gt;&lt;full-title&gt;Chemosphere&lt;/full-title&gt;&lt;/periodical&gt;&lt;pages&gt;433-438&lt;/pages&gt;&lt;volume&gt;76&lt;/volume&gt;&lt;number&gt;4&lt;/number&gt;&lt;dates&gt;&lt;year&gt;2009&lt;/year&gt;&lt;/dates&gt;&lt;isbn&gt;0045-6535&lt;/isbn&gt;&lt;urls&gt;&lt;/urls&gt;&lt;/record&gt;&lt;/Cite&gt;&lt;/EndNote&gt;</w:instrText>
              </w:r>
              <w:r w:rsidR="003E1BF6" w:rsidRPr="001D7A65">
                <w:rPr>
                  <w:rFonts w:asciiTheme="majorBidi" w:hAnsiTheme="majorBidi" w:cstheme="majorBidi"/>
                  <w:sz w:val="20"/>
                  <w:szCs w:val="20"/>
                </w:rPr>
                <w:fldChar w:fldCharType="separate"/>
              </w:r>
              <w:r w:rsidR="003E1BF6" w:rsidRPr="001D7A65">
                <w:rPr>
                  <w:rFonts w:asciiTheme="majorBidi" w:hAnsiTheme="majorBidi" w:cstheme="majorBidi"/>
                  <w:noProof/>
                  <w:sz w:val="20"/>
                  <w:szCs w:val="20"/>
                  <w:vertAlign w:val="superscript"/>
                </w:rPr>
                <w:t>58</w:t>
              </w:r>
              <w:r w:rsidR="003E1BF6" w:rsidRPr="001D7A65">
                <w:rPr>
                  <w:rFonts w:asciiTheme="majorBidi" w:hAnsiTheme="majorBidi" w:cstheme="majorBidi"/>
                  <w:sz w:val="20"/>
                  <w:szCs w:val="20"/>
                </w:rPr>
                <w:fldChar w:fldCharType="end"/>
              </w:r>
            </w:hyperlink>
          </w:p>
        </w:tc>
      </w:tr>
      <w:tr w:rsidR="006D5999" w:rsidRPr="001D7A65" w14:paraId="03C9A80F" w14:textId="77777777" w:rsidTr="00322A22">
        <w:trPr>
          <w:jc w:val="center"/>
        </w:trPr>
        <w:tc>
          <w:tcPr>
            <w:tcW w:w="2250" w:type="dxa"/>
          </w:tcPr>
          <w:p w14:paraId="783CF873"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Zeolite</w:t>
            </w:r>
          </w:p>
        </w:tc>
        <w:tc>
          <w:tcPr>
            <w:tcW w:w="1215" w:type="dxa"/>
          </w:tcPr>
          <w:p w14:paraId="56145D0C"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NAP</w:t>
            </w:r>
          </w:p>
        </w:tc>
        <w:tc>
          <w:tcPr>
            <w:tcW w:w="1350" w:type="dxa"/>
          </w:tcPr>
          <w:p w14:paraId="66426634"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29.59</w:t>
            </w:r>
          </w:p>
        </w:tc>
        <w:tc>
          <w:tcPr>
            <w:tcW w:w="1350" w:type="dxa"/>
          </w:tcPr>
          <w:p w14:paraId="1C57D8B9"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25</w:t>
            </w:r>
          </w:p>
        </w:tc>
        <w:tc>
          <w:tcPr>
            <w:tcW w:w="1440" w:type="dxa"/>
          </w:tcPr>
          <w:p w14:paraId="7121E009"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6</w:t>
            </w:r>
          </w:p>
        </w:tc>
        <w:tc>
          <w:tcPr>
            <w:tcW w:w="1260" w:type="dxa"/>
          </w:tcPr>
          <w:p w14:paraId="3B9CA744" w14:textId="07815013" w:rsidR="006D5999" w:rsidRPr="001D7A65" w:rsidRDefault="0029562A" w:rsidP="000533DB">
            <w:pPr>
              <w:jc w:val="center"/>
              <w:rPr>
                <w:rFonts w:asciiTheme="majorBidi" w:hAnsiTheme="majorBidi" w:cstheme="majorBidi"/>
                <w:sz w:val="20"/>
                <w:szCs w:val="20"/>
              </w:rPr>
            </w:pPr>
            <w:hyperlink w:anchor="_ENREF_59" w:tooltip="Chang, 2004 #16" w:history="1">
              <w:r w:rsidR="003E1BF6" w:rsidRPr="001D7A65">
                <w:rPr>
                  <w:rFonts w:asciiTheme="majorBidi" w:hAnsiTheme="majorBidi" w:cstheme="majorBidi"/>
                  <w:sz w:val="20"/>
                  <w:szCs w:val="20"/>
                </w:rPr>
                <w:fldChar w:fldCharType="begin"/>
              </w:r>
              <w:r w:rsidR="003E1BF6" w:rsidRPr="001D7A65">
                <w:rPr>
                  <w:rFonts w:asciiTheme="majorBidi" w:hAnsiTheme="majorBidi" w:cstheme="majorBidi"/>
                  <w:sz w:val="20"/>
                  <w:szCs w:val="20"/>
                </w:rPr>
                <w:instrText xml:space="preserve"> ADDIN EN.CITE &lt;EndNote&gt;&lt;Cite&gt;&lt;Author&gt;Chang&lt;/Author&gt;&lt;Year&gt;2004&lt;/Year&gt;&lt;RecNum&gt;16&lt;/RecNum&gt;&lt;DisplayText&gt;&lt;style face="superscript"&gt;59&lt;/style&gt;&lt;/DisplayText&gt;&lt;record&gt;&lt;rec-number&gt;16&lt;/rec-number&gt;&lt;foreign-keys&gt;&lt;key app="EN" db-id="ra25xx09jv2xp3earfqpz90a590vee9t0es0"&gt;16&lt;/key&gt;&lt;/foreign-keys&gt;&lt;ref-type name="Journal Article"&gt;17&lt;/ref-type&gt;&lt;contributors&gt;&lt;authors&gt;&lt;author&gt;Chang, Chiung-Fen&lt;/author&gt;&lt;author&gt;Chang, Ching-Yuan&lt;/author&gt;&lt;author&gt;Chen, Ken-Hung&lt;/author&gt;&lt;author&gt;Tsai, Wen-Tien&lt;/author&gt;&lt;author&gt;Shie, Je-Lueng&lt;/author&gt;&lt;author&gt;Chen, Yi-Hung&lt;/author&gt;&lt;/authors&gt;&lt;/contributors&gt;&lt;titles&gt;&lt;title&gt;Adsorption of naphthalene on zeolite from aqueous solution&lt;/title&gt;&lt;secondary-title&gt;Journal of colloid and interface science&lt;/secondary-title&gt;&lt;/titles&gt;&lt;periodical&gt;&lt;full-title&gt;Journal of colloid and interface science&lt;/full-title&gt;&lt;/periodical&gt;&lt;pages&gt;29-34&lt;/pages&gt;&lt;volume&gt;277&lt;/volume&gt;&lt;number&gt;1&lt;/number&gt;&lt;dates&gt;&lt;year&gt;2004&lt;/year&gt;&lt;/dates&gt;&lt;isbn&gt;0021-9797&lt;/isbn&gt;&lt;urls&gt;&lt;/urls&gt;&lt;/record&gt;&lt;/Cite&gt;&lt;/EndNote&gt;</w:instrText>
              </w:r>
              <w:r w:rsidR="003E1BF6" w:rsidRPr="001D7A65">
                <w:rPr>
                  <w:rFonts w:asciiTheme="majorBidi" w:hAnsiTheme="majorBidi" w:cstheme="majorBidi"/>
                  <w:sz w:val="20"/>
                  <w:szCs w:val="20"/>
                </w:rPr>
                <w:fldChar w:fldCharType="separate"/>
              </w:r>
              <w:r w:rsidR="003E1BF6" w:rsidRPr="001D7A65">
                <w:rPr>
                  <w:rFonts w:asciiTheme="majorBidi" w:hAnsiTheme="majorBidi" w:cstheme="majorBidi"/>
                  <w:noProof/>
                  <w:sz w:val="20"/>
                  <w:szCs w:val="20"/>
                  <w:vertAlign w:val="superscript"/>
                </w:rPr>
                <w:t>59</w:t>
              </w:r>
              <w:r w:rsidR="003E1BF6" w:rsidRPr="001D7A65">
                <w:rPr>
                  <w:rFonts w:asciiTheme="majorBidi" w:hAnsiTheme="majorBidi" w:cstheme="majorBidi"/>
                  <w:sz w:val="20"/>
                  <w:szCs w:val="20"/>
                </w:rPr>
                <w:fldChar w:fldCharType="end"/>
              </w:r>
            </w:hyperlink>
          </w:p>
        </w:tc>
      </w:tr>
      <w:tr w:rsidR="006D5999" w:rsidRPr="001D7A65" w14:paraId="5FAF5DB5" w14:textId="77777777" w:rsidTr="00322A22">
        <w:trPr>
          <w:trHeight w:val="826"/>
          <w:jc w:val="center"/>
        </w:trPr>
        <w:tc>
          <w:tcPr>
            <w:tcW w:w="2250" w:type="dxa"/>
          </w:tcPr>
          <w:p w14:paraId="6A40FE72" w14:textId="77777777" w:rsidR="006D5999" w:rsidRPr="001D7A65" w:rsidRDefault="006D5999" w:rsidP="000533DB">
            <w:pPr>
              <w:jc w:val="center"/>
              <w:rPr>
                <w:rFonts w:asciiTheme="majorBidi" w:hAnsiTheme="majorBidi" w:cstheme="majorBidi"/>
                <w:sz w:val="20"/>
                <w:szCs w:val="20"/>
              </w:rPr>
            </w:pPr>
          </w:p>
          <w:p w14:paraId="5A6E41B1"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GO-9-AA</w:t>
            </w:r>
          </w:p>
        </w:tc>
        <w:tc>
          <w:tcPr>
            <w:tcW w:w="1215" w:type="dxa"/>
          </w:tcPr>
          <w:p w14:paraId="52DAFAD1"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NAP</w:t>
            </w:r>
          </w:p>
          <w:p w14:paraId="35D503C3"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ACN</w:t>
            </w:r>
          </w:p>
          <w:p w14:paraId="47FE0F87"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PHN</w:t>
            </w:r>
          </w:p>
        </w:tc>
        <w:tc>
          <w:tcPr>
            <w:tcW w:w="1350" w:type="dxa"/>
          </w:tcPr>
          <w:p w14:paraId="78A69704"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78.08</w:t>
            </w:r>
          </w:p>
          <w:p w14:paraId="29FC60A7"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57.60</w:t>
            </w:r>
          </w:p>
          <w:p w14:paraId="5214A53B"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52.02</w:t>
            </w:r>
          </w:p>
        </w:tc>
        <w:tc>
          <w:tcPr>
            <w:tcW w:w="1350" w:type="dxa"/>
          </w:tcPr>
          <w:p w14:paraId="7D13BBF8" w14:textId="77777777" w:rsidR="006D5999" w:rsidRPr="001D7A65" w:rsidRDefault="006D5999" w:rsidP="000533DB">
            <w:pPr>
              <w:jc w:val="center"/>
              <w:rPr>
                <w:rFonts w:asciiTheme="majorBidi" w:hAnsiTheme="majorBidi" w:cstheme="majorBidi"/>
                <w:sz w:val="20"/>
                <w:szCs w:val="20"/>
              </w:rPr>
            </w:pPr>
          </w:p>
          <w:p w14:paraId="791F1CBD"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25</w:t>
            </w:r>
          </w:p>
        </w:tc>
        <w:tc>
          <w:tcPr>
            <w:tcW w:w="1440" w:type="dxa"/>
          </w:tcPr>
          <w:p w14:paraId="399E8468" w14:textId="77777777" w:rsidR="006D5999" w:rsidRPr="001D7A65" w:rsidRDefault="006D5999" w:rsidP="000533DB">
            <w:pPr>
              <w:jc w:val="center"/>
              <w:rPr>
                <w:rFonts w:asciiTheme="majorBidi" w:hAnsiTheme="majorBidi" w:cstheme="majorBidi"/>
                <w:sz w:val="20"/>
                <w:szCs w:val="20"/>
              </w:rPr>
            </w:pPr>
          </w:p>
          <w:p w14:paraId="114A6C77"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72</w:t>
            </w:r>
          </w:p>
        </w:tc>
        <w:tc>
          <w:tcPr>
            <w:tcW w:w="1260" w:type="dxa"/>
          </w:tcPr>
          <w:p w14:paraId="6F2FCD2C" w14:textId="77777777" w:rsidR="006D5999" w:rsidRPr="001D7A65" w:rsidRDefault="006D5999" w:rsidP="000533DB">
            <w:pPr>
              <w:jc w:val="center"/>
              <w:rPr>
                <w:rFonts w:asciiTheme="majorBidi" w:hAnsiTheme="majorBidi" w:cstheme="majorBidi"/>
                <w:sz w:val="20"/>
                <w:szCs w:val="20"/>
              </w:rPr>
            </w:pPr>
          </w:p>
          <w:p w14:paraId="17DEF6D1" w14:textId="77777777" w:rsidR="006D5999" w:rsidRPr="001D7A65" w:rsidRDefault="006D5999" w:rsidP="000533DB">
            <w:pPr>
              <w:jc w:val="center"/>
              <w:rPr>
                <w:rFonts w:asciiTheme="majorBidi" w:hAnsiTheme="majorBidi" w:cstheme="majorBidi"/>
                <w:sz w:val="20"/>
                <w:szCs w:val="20"/>
              </w:rPr>
            </w:pPr>
            <w:r w:rsidRPr="001D7A65">
              <w:rPr>
                <w:rFonts w:asciiTheme="majorBidi" w:hAnsiTheme="majorBidi" w:cstheme="majorBidi"/>
                <w:sz w:val="20"/>
                <w:szCs w:val="20"/>
              </w:rPr>
              <w:t>Present study</w:t>
            </w:r>
          </w:p>
        </w:tc>
      </w:tr>
    </w:tbl>
    <w:p w14:paraId="1961442F" w14:textId="77777777" w:rsidR="0016213B" w:rsidRPr="00D04302" w:rsidRDefault="0016213B" w:rsidP="00D04302">
      <w:pPr>
        <w:spacing w:line="360" w:lineRule="auto"/>
        <w:rPr>
          <w:rFonts w:asciiTheme="majorBidi" w:hAnsiTheme="majorBidi" w:cstheme="majorBidi"/>
          <w:b/>
          <w:bCs/>
          <w:sz w:val="24"/>
          <w:szCs w:val="24"/>
        </w:rPr>
      </w:pPr>
    </w:p>
    <w:p w14:paraId="4541ACB2" w14:textId="7244F49B" w:rsidR="00F03B55" w:rsidRPr="00D04302" w:rsidRDefault="00F03B55" w:rsidP="00D04302">
      <w:pPr>
        <w:spacing w:after="0" w:line="360" w:lineRule="auto"/>
        <w:jc w:val="both"/>
        <w:rPr>
          <w:rFonts w:asciiTheme="majorBidi" w:hAnsiTheme="majorBidi" w:cstheme="majorBidi"/>
          <w:i/>
          <w:iCs/>
          <w:sz w:val="24"/>
          <w:szCs w:val="24"/>
        </w:rPr>
      </w:pPr>
      <w:r w:rsidRPr="00D04302">
        <w:rPr>
          <w:rFonts w:asciiTheme="majorBidi" w:hAnsiTheme="majorBidi" w:cstheme="majorBidi"/>
          <w:i/>
          <w:iCs/>
          <w:sz w:val="24"/>
          <w:szCs w:val="24"/>
        </w:rPr>
        <w:t>3.</w:t>
      </w:r>
      <w:r w:rsidR="00C73E25" w:rsidRPr="00D04302">
        <w:rPr>
          <w:rFonts w:asciiTheme="majorBidi" w:hAnsiTheme="majorBidi" w:cstheme="majorBidi"/>
          <w:i/>
          <w:iCs/>
          <w:sz w:val="24"/>
          <w:szCs w:val="24"/>
        </w:rPr>
        <w:t>6</w:t>
      </w:r>
      <w:r w:rsidRPr="00D04302">
        <w:rPr>
          <w:rFonts w:asciiTheme="majorBidi" w:hAnsiTheme="majorBidi" w:cstheme="majorBidi"/>
          <w:i/>
          <w:iCs/>
          <w:sz w:val="24"/>
          <w:szCs w:val="24"/>
        </w:rPr>
        <w:t xml:space="preserve">. Desorption  </w:t>
      </w:r>
    </w:p>
    <w:p w14:paraId="038B122B" w14:textId="00C126F8" w:rsidR="00F03B55" w:rsidRPr="00D04302" w:rsidRDefault="00F03B55" w:rsidP="00D04302">
      <w:pPr>
        <w:spacing w:after="0" w:line="360" w:lineRule="auto"/>
        <w:jc w:val="both"/>
        <w:rPr>
          <w:rFonts w:asciiTheme="majorBidi" w:hAnsiTheme="majorBidi" w:cstheme="majorBidi"/>
          <w:sz w:val="24"/>
          <w:szCs w:val="24"/>
        </w:rPr>
      </w:pPr>
      <w:r w:rsidRPr="00D04302">
        <w:rPr>
          <w:rFonts w:asciiTheme="majorBidi" w:hAnsiTheme="majorBidi" w:cstheme="majorBidi"/>
          <w:sz w:val="24"/>
          <w:szCs w:val="24"/>
        </w:rPr>
        <w:t>For the environ</w:t>
      </w:r>
      <w:r w:rsidR="009D1093" w:rsidRPr="00D04302">
        <w:rPr>
          <w:rFonts w:asciiTheme="majorBidi" w:hAnsiTheme="majorBidi" w:cstheme="majorBidi"/>
          <w:sz w:val="24"/>
          <w:szCs w:val="24"/>
        </w:rPr>
        <w:t xml:space="preserve">mental protection and </w:t>
      </w:r>
      <w:r w:rsidR="009D1093" w:rsidRPr="00B91D53">
        <w:rPr>
          <w:rFonts w:asciiTheme="majorBidi" w:hAnsiTheme="majorBidi" w:cstheme="majorBidi"/>
          <w:sz w:val="24"/>
          <w:szCs w:val="24"/>
        </w:rPr>
        <w:t>economic</w:t>
      </w:r>
      <w:r w:rsidRPr="00B91D53">
        <w:rPr>
          <w:rFonts w:asciiTheme="majorBidi" w:hAnsiTheme="majorBidi" w:cstheme="majorBidi"/>
          <w:sz w:val="24"/>
          <w:szCs w:val="24"/>
        </w:rPr>
        <w:t xml:space="preserve"> </w:t>
      </w:r>
      <w:r w:rsidRPr="00D04302">
        <w:rPr>
          <w:rFonts w:asciiTheme="majorBidi" w:hAnsiTheme="majorBidi" w:cstheme="majorBidi"/>
          <w:sz w:val="24"/>
          <w:szCs w:val="24"/>
        </w:rPr>
        <w:t xml:space="preserve">purposes, adsorbents should either have adequate capacity to decrease the pollutants concentration to satisfy environmental protection agencies standards or have been recycled and reused in successive cycles as they might have either </w:t>
      </w:r>
      <w:r w:rsidRPr="00D04302">
        <w:rPr>
          <w:rFonts w:asciiTheme="majorBidi" w:hAnsiTheme="majorBidi" w:cstheme="majorBidi"/>
          <w:sz w:val="24"/>
          <w:szCs w:val="24"/>
        </w:rPr>
        <w:lastRenderedPageBreak/>
        <w:t>precious raw substance or consist of hazardous materials. The recycling NAP, ACN, PHN and the regeneration of GO-9-AA are illustrated in Figure 8.</w:t>
      </w:r>
      <w:r w:rsidR="009D1093" w:rsidRPr="00D04302">
        <w:rPr>
          <w:rFonts w:asciiTheme="majorBidi" w:hAnsiTheme="majorBidi" w:cstheme="majorBidi"/>
          <w:b/>
          <w:bCs/>
          <w:sz w:val="24"/>
          <w:szCs w:val="24"/>
        </w:rPr>
        <w:t xml:space="preserve"> </w:t>
      </w:r>
      <w:r w:rsidRPr="00D04302">
        <w:rPr>
          <w:rFonts w:asciiTheme="majorBidi" w:hAnsiTheme="majorBidi" w:cstheme="majorBidi"/>
          <w:sz w:val="24"/>
          <w:szCs w:val="24"/>
        </w:rPr>
        <w:t>The adsorption-desorption experiment results demonstrated that the efficiency of the applied GO-9-AA adsorbent was satisfactory for the removal of target PAHs by removing 94% (56.50 mg g</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 79% (46.92 mg g</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 and 74% (44.24 mg g</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 of NAP, ACN, and PHN, respectively in the first c</w:t>
      </w:r>
      <w:r w:rsidR="009D1093" w:rsidRPr="00D04302">
        <w:rPr>
          <w:rFonts w:asciiTheme="majorBidi" w:hAnsiTheme="majorBidi" w:cstheme="majorBidi"/>
          <w:sz w:val="24"/>
          <w:szCs w:val="24"/>
        </w:rPr>
        <w:t>ycle</w:t>
      </w:r>
      <w:r w:rsidR="009D1093" w:rsidRPr="00B91D53">
        <w:rPr>
          <w:rFonts w:asciiTheme="majorBidi" w:hAnsiTheme="majorBidi" w:cstheme="majorBidi"/>
          <w:sz w:val="24"/>
          <w:szCs w:val="24"/>
        </w:rPr>
        <w:t>. As can be noticed on F</w:t>
      </w:r>
      <w:r w:rsidRPr="00B91D53">
        <w:rPr>
          <w:rFonts w:asciiTheme="majorBidi" w:hAnsiTheme="majorBidi" w:cstheme="majorBidi"/>
          <w:sz w:val="24"/>
          <w:szCs w:val="24"/>
        </w:rPr>
        <w:t xml:space="preserve">igure 8, </w:t>
      </w:r>
      <w:r w:rsidR="009D1093" w:rsidRPr="00B91D53">
        <w:rPr>
          <w:rFonts w:asciiTheme="majorBidi" w:hAnsiTheme="majorBidi" w:cstheme="majorBidi"/>
          <w:sz w:val="24"/>
          <w:szCs w:val="24"/>
        </w:rPr>
        <w:t xml:space="preserve">the </w:t>
      </w:r>
      <w:r w:rsidRPr="00B91D53">
        <w:rPr>
          <w:rFonts w:asciiTheme="majorBidi" w:hAnsiTheme="majorBidi" w:cstheme="majorBidi"/>
          <w:sz w:val="24"/>
          <w:szCs w:val="24"/>
        </w:rPr>
        <w:t>ab</w:t>
      </w:r>
      <w:r w:rsidRPr="00D04302">
        <w:rPr>
          <w:rFonts w:asciiTheme="majorBidi" w:hAnsiTheme="majorBidi" w:cstheme="majorBidi"/>
          <w:sz w:val="24"/>
          <w:szCs w:val="24"/>
        </w:rPr>
        <w:t>sorption capacity of GO-9-AA remai</w:t>
      </w:r>
      <w:r w:rsidR="009D1093" w:rsidRPr="00D04302">
        <w:rPr>
          <w:rFonts w:asciiTheme="majorBidi" w:hAnsiTheme="majorBidi" w:cstheme="majorBidi"/>
          <w:sz w:val="24"/>
          <w:szCs w:val="24"/>
        </w:rPr>
        <w:t xml:space="preserve">ned essentially the same </w:t>
      </w:r>
      <w:r w:rsidR="009D1093" w:rsidRPr="00B91D53">
        <w:rPr>
          <w:rFonts w:asciiTheme="majorBidi" w:hAnsiTheme="majorBidi" w:cstheme="majorBidi"/>
          <w:sz w:val="24"/>
          <w:szCs w:val="24"/>
        </w:rPr>
        <w:t>after five</w:t>
      </w:r>
      <w:r w:rsidRPr="00B91D53">
        <w:rPr>
          <w:rFonts w:asciiTheme="majorBidi" w:hAnsiTheme="majorBidi" w:cstheme="majorBidi"/>
          <w:sz w:val="24"/>
          <w:szCs w:val="24"/>
        </w:rPr>
        <w:t xml:space="preserve"> </w:t>
      </w:r>
      <w:r w:rsidRPr="00D04302">
        <w:rPr>
          <w:rFonts w:asciiTheme="majorBidi" w:hAnsiTheme="majorBidi" w:cstheme="majorBidi"/>
          <w:sz w:val="24"/>
          <w:szCs w:val="24"/>
        </w:rPr>
        <w:t>successive cycl</w:t>
      </w:r>
      <w:r w:rsidR="009D1093" w:rsidRPr="00D04302">
        <w:rPr>
          <w:rFonts w:asciiTheme="majorBidi" w:hAnsiTheme="majorBidi" w:cstheme="majorBidi"/>
          <w:sz w:val="24"/>
          <w:szCs w:val="24"/>
        </w:rPr>
        <w:t xml:space="preserve">es of testing. After </w:t>
      </w:r>
      <w:r w:rsidR="009D1093" w:rsidRPr="00B91D53">
        <w:rPr>
          <w:rFonts w:asciiTheme="majorBidi" w:hAnsiTheme="majorBidi" w:cstheme="majorBidi"/>
          <w:sz w:val="24"/>
          <w:szCs w:val="24"/>
        </w:rPr>
        <w:t xml:space="preserve">fifth </w:t>
      </w:r>
      <w:r w:rsidRPr="00D04302">
        <w:rPr>
          <w:rFonts w:asciiTheme="majorBidi" w:hAnsiTheme="majorBidi" w:cstheme="majorBidi"/>
          <w:sz w:val="24"/>
          <w:szCs w:val="24"/>
        </w:rPr>
        <w:t>adsorption-desorption experiments, the efficiency of GO-9-AA was 83.5% (50.09 mg g</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 68% (41.00 mg g</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 and 66% (39.90 mg g</w:t>
      </w:r>
      <w:r w:rsidRPr="00D04302">
        <w:rPr>
          <w:rFonts w:asciiTheme="majorBidi" w:hAnsiTheme="majorBidi" w:cstheme="majorBidi"/>
          <w:sz w:val="24"/>
          <w:szCs w:val="24"/>
          <w:vertAlign w:val="superscript"/>
        </w:rPr>
        <w:t>-1</w:t>
      </w:r>
      <w:r w:rsidRPr="00D04302">
        <w:rPr>
          <w:rFonts w:asciiTheme="majorBidi" w:hAnsiTheme="majorBidi" w:cstheme="majorBidi"/>
          <w:sz w:val="24"/>
          <w:szCs w:val="24"/>
        </w:rPr>
        <w:t>) of NAP, ACN, and PHN, respectively. The negligible decrease in the GO-9-AA capacity (around 10%) revealed the good reusability and stability of this adsorbent; therefore, it could be a suitable choice t</w:t>
      </w:r>
      <w:r w:rsidRPr="00B91D53">
        <w:rPr>
          <w:rFonts w:asciiTheme="majorBidi" w:hAnsiTheme="majorBidi" w:cstheme="majorBidi"/>
          <w:sz w:val="24"/>
          <w:szCs w:val="24"/>
        </w:rPr>
        <w:t xml:space="preserve">o be </w:t>
      </w:r>
      <w:r w:rsidR="00015BB8" w:rsidRPr="00B91D53">
        <w:rPr>
          <w:rFonts w:asciiTheme="majorBidi" w:hAnsiTheme="majorBidi" w:cstheme="majorBidi"/>
          <w:sz w:val="24"/>
          <w:szCs w:val="24"/>
        </w:rPr>
        <w:t>used efficiently</w:t>
      </w:r>
      <w:r w:rsidRPr="00B91D53">
        <w:rPr>
          <w:rFonts w:asciiTheme="majorBidi" w:hAnsiTheme="majorBidi" w:cstheme="majorBidi"/>
          <w:sz w:val="24"/>
          <w:szCs w:val="24"/>
        </w:rPr>
        <w:t xml:space="preserve"> for wa</w:t>
      </w:r>
      <w:r w:rsidRPr="00D04302">
        <w:rPr>
          <w:rFonts w:asciiTheme="majorBidi" w:hAnsiTheme="majorBidi" w:cstheme="majorBidi"/>
          <w:sz w:val="24"/>
          <w:szCs w:val="24"/>
        </w:rPr>
        <w:t>stewater treatment polluted by PAHs.</w:t>
      </w:r>
    </w:p>
    <w:p w14:paraId="7F57840A" w14:textId="77777777" w:rsidR="00DB0B7D" w:rsidRPr="00D04302" w:rsidRDefault="00DB0B7D" w:rsidP="00D04302">
      <w:pPr>
        <w:spacing w:after="0" w:line="360" w:lineRule="auto"/>
        <w:jc w:val="both"/>
        <w:rPr>
          <w:rFonts w:asciiTheme="majorBidi" w:hAnsiTheme="majorBidi" w:cstheme="majorBidi"/>
          <w:sz w:val="24"/>
          <w:szCs w:val="24"/>
        </w:rPr>
      </w:pPr>
    </w:p>
    <w:p w14:paraId="4FC2B376" w14:textId="1278D732" w:rsidR="00D11FD4" w:rsidRPr="00D04302" w:rsidRDefault="00D11FD4" w:rsidP="00D04302">
      <w:pPr>
        <w:spacing w:after="0" w:line="360" w:lineRule="auto"/>
        <w:jc w:val="center"/>
        <w:rPr>
          <w:rFonts w:asciiTheme="majorBidi" w:hAnsiTheme="majorBidi" w:cstheme="majorBidi"/>
          <w:sz w:val="24"/>
          <w:szCs w:val="24"/>
        </w:rPr>
      </w:pPr>
      <w:r w:rsidRPr="00D04302">
        <w:rPr>
          <w:rFonts w:asciiTheme="majorBidi" w:hAnsiTheme="majorBidi" w:cstheme="majorBidi"/>
          <w:noProof/>
          <w:sz w:val="24"/>
          <w:szCs w:val="24"/>
          <w:lang w:val="en-GB" w:eastAsia="en-GB"/>
        </w:rPr>
        <w:drawing>
          <wp:inline distT="0" distB="0" distL="0" distR="0" wp14:anchorId="39BBB3CF" wp14:editId="10C434AE">
            <wp:extent cx="2623642" cy="2406650"/>
            <wp:effectExtent l="0" t="0" r="5715" b="0"/>
            <wp:docPr id="2" name="Picture 2" descr="D:\Mohammad\Paper\Graphen Oxide\Doc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ohammad\Paper\Graphen Oxide\Doc1.ti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7194" cy="2409908"/>
                    </a:xfrm>
                    <a:prstGeom prst="rect">
                      <a:avLst/>
                    </a:prstGeom>
                    <a:noFill/>
                    <a:ln>
                      <a:noFill/>
                    </a:ln>
                  </pic:spPr>
                </pic:pic>
              </a:graphicData>
            </a:graphic>
          </wp:inline>
        </w:drawing>
      </w:r>
    </w:p>
    <w:p w14:paraId="3E4F32AA" w14:textId="7F0F3A2E" w:rsidR="00DB0B7D" w:rsidRPr="001D7A65" w:rsidRDefault="00F03B55" w:rsidP="00D04302">
      <w:pPr>
        <w:spacing w:line="360" w:lineRule="auto"/>
        <w:jc w:val="both"/>
        <w:rPr>
          <w:rFonts w:asciiTheme="majorBidi" w:hAnsiTheme="majorBidi" w:cstheme="majorBidi"/>
          <w:sz w:val="20"/>
          <w:szCs w:val="20"/>
        </w:rPr>
      </w:pPr>
      <w:proofErr w:type="gramStart"/>
      <w:r w:rsidRPr="001D7A65">
        <w:rPr>
          <w:rFonts w:asciiTheme="majorBidi" w:hAnsiTheme="majorBidi" w:cstheme="majorBidi"/>
          <w:b/>
          <w:bCs/>
          <w:sz w:val="20"/>
          <w:szCs w:val="20"/>
        </w:rPr>
        <w:t>Fig</w:t>
      </w:r>
      <w:r w:rsidR="00647EB6" w:rsidRPr="001D7A65">
        <w:rPr>
          <w:rFonts w:asciiTheme="majorBidi" w:hAnsiTheme="majorBidi" w:cstheme="majorBidi"/>
          <w:b/>
          <w:bCs/>
          <w:sz w:val="20"/>
          <w:szCs w:val="20"/>
        </w:rPr>
        <w:t xml:space="preserve">. </w:t>
      </w:r>
      <w:r w:rsidRPr="001D7A65">
        <w:rPr>
          <w:rFonts w:asciiTheme="majorBidi" w:hAnsiTheme="majorBidi" w:cstheme="majorBidi"/>
          <w:b/>
          <w:bCs/>
          <w:sz w:val="20"/>
          <w:szCs w:val="20"/>
        </w:rPr>
        <w:t>8.</w:t>
      </w:r>
      <w:proofErr w:type="gramEnd"/>
      <w:r w:rsidRPr="001D7A65">
        <w:rPr>
          <w:rFonts w:asciiTheme="majorBidi" w:eastAsia="TimesNewRoman" w:hAnsiTheme="majorBidi" w:cstheme="majorBidi"/>
          <w:b/>
          <w:bCs/>
          <w:sz w:val="20"/>
          <w:szCs w:val="20"/>
        </w:rPr>
        <w:t xml:space="preserve"> </w:t>
      </w:r>
      <w:r w:rsidRPr="001D7A65">
        <w:rPr>
          <w:rFonts w:asciiTheme="majorBidi" w:hAnsiTheme="majorBidi" w:cstheme="majorBidi"/>
          <w:sz w:val="20"/>
          <w:szCs w:val="20"/>
        </w:rPr>
        <w:t>Recycling of GO-9-AA</w:t>
      </w:r>
      <w:r w:rsidR="009D1093" w:rsidRPr="001D7A65">
        <w:rPr>
          <w:rFonts w:asciiTheme="majorBidi" w:hAnsiTheme="majorBidi" w:cstheme="majorBidi"/>
          <w:sz w:val="20"/>
          <w:szCs w:val="20"/>
        </w:rPr>
        <w:t xml:space="preserve"> in the adsorption of NAP, ACN, </w:t>
      </w:r>
      <w:r w:rsidRPr="001D7A65">
        <w:rPr>
          <w:rFonts w:asciiTheme="majorBidi" w:hAnsiTheme="majorBidi" w:cstheme="majorBidi"/>
          <w:sz w:val="20"/>
          <w:szCs w:val="20"/>
        </w:rPr>
        <w:t xml:space="preserve">and PHN, </w:t>
      </w:r>
      <w:r w:rsidR="00315C70" w:rsidRPr="001D7A65">
        <w:rPr>
          <w:rFonts w:asciiTheme="majorBidi" w:hAnsiTheme="majorBidi" w:cstheme="majorBidi"/>
          <w:sz w:val="20"/>
          <w:szCs w:val="20"/>
        </w:rPr>
        <w:t>at room temperature</w:t>
      </w:r>
      <w:r w:rsidR="00647EB6" w:rsidRPr="001D7A65">
        <w:rPr>
          <w:rFonts w:asciiTheme="majorBidi" w:hAnsiTheme="majorBidi" w:cstheme="majorBidi"/>
          <w:sz w:val="20"/>
          <w:szCs w:val="20"/>
        </w:rPr>
        <w:t>.</w:t>
      </w:r>
      <w:r w:rsidR="00315C70" w:rsidRPr="001D7A65">
        <w:rPr>
          <w:rFonts w:asciiTheme="majorBidi" w:hAnsiTheme="majorBidi" w:cstheme="majorBidi"/>
          <w:sz w:val="20"/>
          <w:szCs w:val="20"/>
        </w:rPr>
        <w:t xml:space="preserve"> </w:t>
      </w:r>
      <w:proofErr w:type="gramStart"/>
      <w:r w:rsidR="00315C70" w:rsidRPr="001D7A65">
        <w:rPr>
          <w:rFonts w:asciiTheme="majorBidi" w:hAnsiTheme="majorBidi" w:cstheme="majorBidi"/>
          <w:sz w:val="20"/>
          <w:szCs w:val="20"/>
        </w:rPr>
        <w:t>and</w:t>
      </w:r>
      <w:proofErr w:type="gramEnd"/>
      <w:r w:rsidR="00315C70" w:rsidRPr="001D7A65">
        <w:rPr>
          <w:rFonts w:asciiTheme="majorBidi" w:hAnsiTheme="majorBidi" w:cstheme="majorBidi"/>
          <w:sz w:val="20"/>
          <w:szCs w:val="20"/>
        </w:rPr>
        <w:t xml:space="preserve"> pH =7.0</w:t>
      </w:r>
    </w:p>
    <w:p w14:paraId="397854A7" w14:textId="042764FD" w:rsidR="00570D4C" w:rsidRPr="00D04302" w:rsidRDefault="00570D4C" w:rsidP="00C569E6">
      <w:pPr>
        <w:spacing w:before="240" w:after="0" w:line="360" w:lineRule="auto"/>
        <w:jc w:val="both"/>
        <w:rPr>
          <w:rFonts w:asciiTheme="majorBidi" w:hAnsiTheme="majorBidi" w:cstheme="majorBidi"/>
          <w:i/>
          <w:iCs/>
          <w:sz w:val="24"/>
          <w:szCs w:val="24"/>
        </w:rPr>
      </w:pPr>
      <w:r w:rsidRPr="00D04302">
        <w:rPr>
          <w:rFonts w:asciiTheme="majorBidi" w:hAnsiTheme="majorBidi" w:cstheme="majorBidi"/>
          <w:i/>
          <w:iCs/>
          <w:sz w:val="24"/>
          <w:szCs w:val="24"/>
        </w:rPr>
        <w:t>3.</w:t>
      </w:r>
      <w:r w:rsidR="00C73E25" w:rsidRPr="00D04302">
        <w:rPr>
          <w:rFonts w:asciiTheme="majorBidi" w:hAnsiTheme="majorBidi" w:cstheme="majorBidi"/>
          <w:i/>
          <w:iCs/>
          <w:sz w:val="24"/>
          <w:szCs w:val="24"/>
        </w:rPr>
        <w:t>7</w:t>
      </w:r>
      <w:r w:rsidRPr="00D04302">
        <w:rPr>
          <w:rFonts w:asciiTheme="majorBidi" w:hAnsiTheme="majorBidi" w:cstheme="majorBidi"/>
          <w:i/>
          <w:iCs/>
          <w:sz w:val="24"/>
          <w:szCs w:val="24"/>
        </w:rPr>
        <w:t>. Adsorption mechanism</w:t>
      </w:r>
    </w:p>
    <w:p w14:paraId="7E1FA0F2" w14:textId="0E5A6162" w:rsidR="00354D6A" w:rsidRPr="00D04302" w:rsidRDefault="00570D4C" w:rsidP="003E1BF6">
      <w:pPr>
        <w:spacing w:line="360" w:lineRule="auto"/>
        <w:jc w:val="both"/>
        <w:rPr>
          <w:rFonts w:asciiTheme="majorBidi" w:hAnsiTheme="majorBidi" w:cstheme="majorBidi"/>
          <w:sz w:val="24"/>
          <w:szCs w:val="24"/>
        </w:rPr>
      </w:pPr>
      <w:r w:rsidRPr="00D04302">
        <w:rPr>
          <w:rFonts w:asciiTheme="majorBidi" w:hAnsiTheme="majorBidi" w:cstheme="majorBidi"/>
          <w:sz w:val="24"/>
          <w:szCs w:val="24"/>
        </w:rPr>
        <w:t xml:space="preserve">Isotherm and kinetic parameters of NAP, </w:t>
      </w:r>
      <w:r w:rsidRPr="00310357">
        <w:rPr>
          <w:rFonts w:asciiTheme="majorBidi" w:hAnsiTheme="majorBidi" w:cstheme="majorBidi"/>
          <w:sz w:val="24"/>
          <w:szCs w:val="24"/>
        </w:rPr>
        <w:t>ACN</w:t>
      </w:r>
      <w:r w:rsidR="00015BB8" w:rsidRPr="00310357">
        <w:rPr>
          <w:rFonts w:asciiTheme="majorBidi" w:hAnsiTheme="majorBidi" w:cstheme="majorBidi"/>
          <w:sz w:val="24"/>
          <w:szCs w:val="24"/>
        </w:rPr>
        <w:t>,</w:t>
      </w:r>
      <w:r w:rsidRPr="00310357">
        <w:rPr>
          <w:rFonts w:asciiTheme="majorBidi" w:hAnsiTheme="majorBidi" w:cstheme="majorBidi"/>
          <w:sz w:val="24"/>
          <w:szCs w:val="24"/>
        </w:rPr>
        <w:t xml:space="preserve"> </w:t>
      </w:r>
      <w:r w:rsidRPr="00D04302">
        <w:rPr>
          <w:rFonts w:asciiTheme="majorBidi" w:hAnsiTheme="majorBidi" w:cstheme="majorBidi"/>
          <w:sz w:val="24"/>
          <w:szCs w:val="24"/>
        </w:rPr>
        <w:t>and PHN adsorption</w:t>
      </w:r>
      <w:r w:rsidR="00DB0B7D" w:rsidRPr="00D04302">
        <w:rPr>
          <w:rFonts w:asciiTheme="majorBidi" w:hAnsiTheme="majorBidi" w:cstheme="majorBidi"/>
          <w:sz w:val="24"/>
          <w:szCs w:val="24"/>
        </w:rPr>
        <w:t xml:space="preserve"> on</w:t>
      </w:r>
      <w:r w:rsidR="00015BB8" w:rsidRPr="00D04302">
        <w:rPr>
          <w:rFonts w:asciiTheme="majorBidi" w:hAnsiTheme="majorBidi" w:cstheme="majorBidi"/>
          <w:sz w:val="24"/>
          <w:szCs w:val="24"/>
        </w:rPr>
        <w:t xml:space="preserve"> GO-9-AA are listed </w:t>
      </w:r>
      <w:r w:rsidR="00015BB8" w:rsidRPr="00310357">
        <w:rPr>
          <w:rFonts w:asciiTheme="majorBidi" w:hAnsiTheme="majorBidi" w:cstheme="majorBidi"/>
          <w:sz w:val="24"/>
          <w:szCs w:val="24"/>
        </w:rPr>
        <w:t>in</w:t>
      </w:r>
      <w:r w:rsidRPr="00310357">
        <w:rPr>
          <w:rFonts w:asciiTheme="majorBidi" w:hAnsiTheme="majorBidi" w:cstheme="majorBidi"/>
          <w:sz w:val="24"/>
          <w:szCs w:val="24"/>
        </w:rPr>
        <w:t xml:space="preserve"> </w:t>
      </w:r>
      <w:r w:rsidRPr="00D04302">
        <w:rPr>
          <w:rFonts w:asciiTheme="majorBidi" w:hAnsiTheme="majorBidi" w:cstheme="majorBidi"/>
          <w:sz w:val="24"/>
          <w:szCs w:val="24"/>
        </w:rPr>
        <w:t>Table 2 and 3, respectively. As it can be seen, the maximum adsorption capacity (</w:t>
      </w:r>
      <w:proofErr w:type="spellStart"/>
      <w:r w:rsidRPr="00D04302">
        <w:rPr>
          <w:rFonts w:asciiTheme="majorBidi" w:hAnsiTheme="majorBidi" w:cstheme="majorBidi"/>
          <w:sz w:val="24"/>
          <w:szCs w:val="24"/>
        </w:rPr>
        <w:t>q</w:t>
      </w:r>
      <w:r w:rsidRPr="00D04302">
        <w:rPr>
          <w:rFonts w:asciiTheme="majorBidi" w:hAnsiTheme="majorBidi" w:cstheme="majorBidi"/>
          <w:sz w:val="24"/>
          <w:szCs w:val="24"/>
          <w:vertAlign w:val="subscript"/>
        </w:rPr>
        <w:t>e</w:t>
      </w:r>
      <w:proofErr w:type="spellEnd"/>
      <w:r w:rsidRPr="00D04302">
        <w:rPr>
          <w:rFonts w:asciiTheme="majorBidi" w:hAnsiTheme="majorBidi" w:cstheme="majorBidi"/>
          <w:sz w:val="24"/>
          <w:szCs w:val="24"/>
        </w:rPr>
        <w:t xml:space="preserve">) for three </w:t>
      </w:r>
      <w:proofErr w:type="spellStart"/>
      <w:r w:rsidRPr="00D04302">
        <w:rPr>
          <w:rFonts w:asciiTheme="majorBidi" w:hAnsiTheme="majorBidi" w:cstheme="majorBidi"/>
          <w:sz w:val="24"/>
          <w:szCs w:val="24"/>
        </w:rPr>
        <w:t>adsorbates</w:t>
      </w:r>
      <w:proofErr w:type="spellEnd"/>
      <w:r w:rsidRPr="00D04302">
        <w:rPr>
          <w:rFonts w:asciiTheme="majorBidi" w:hAnsiTheme="majorBidi" w:cstheme="majorBidi"/>
          <w:sz w:val="24"/>
          <w:szCs w:val="24"/>
        </w:rPr>
        <w:t xml:space="preserve"> are in the following order of magnitude NAP&gt;ACN&gt;PHN onto GO-9-AA. A similar behavior was also observed for the adsorption coefficient (</w:t>
      </w:r>
      <w:proofErr w:type="spellStart"/>
      <w:proofErr w:type="gramStart"/>
      <w:r w:rsidRPr="00D04302">
        <w:rPr>
          <w:rFonts w:asciiTheme="majorBidi" w:hAnsiTheme="majorBidi" w:cstheme="majorBidi"/>
          <w:i/>
          <w:iCs/>
          <w:sz w:val="24"/>
          <w:szCs w:val="24"/>
        </w:rPr>
        <w:t>K</w:t>
      </w:r>
      <w:r w:rsidRPr="00D04302">
        <w:rPr>
          <w:rFonts w:asciiTheme="majorBidi" w:hAnsiTheme="majorBidi" w:cstheme="majorBidi"/>
          <w:sz w:val="24"/>
          <w:szCs w:val="24"/>
          <w:vertAlign w:val="subscript"/>
        </w:rPr>
        <w:t>d</w:t>
      </w:r>
      <w:proofErr w:type="spellEnd"/>
      <w:proofErr w:type="gramEnd"/>
      <w:r w:rsidRPr="00D04302">
        <w:rPr>
          <w:rFonts w:asciiTheme="majorBidi" w:hAnsiTheme="majorBidi" w:cstheme="majorBidi"/>
          <w:sz w:val="24"/>
          <w:szCs w:val="24"/>
        </w:rPr>
        <w:t xml:space="preserve"> = </w:t>
      </w:r>
      <w:proofErr w:type="spellStart"/>
      <w:r w:rsidRPr="00D04302">
        <w:rPr>
          <w:rFonts w:asciiTheme="majorBidi" w:hAnsiTheme="majorBidi" w:cstheme="majorBidi"/>
          <w:i/>
          <w:iCs/>
          <w:sz w:val="24"/>
          <w:szCs w:val="24"/>
        </w:rPr>
        <w:t>q</w:t>
      </w:r>
      <w:r w:rsidRPr="00D04302">
        <w:rPr>
          <w:rFonts w:asciiTheme="majorBidi" w:hAnsiTheme="majorBidi" w:cstheme="majorBidi"/>
          <w:sz w:val="24"/>
          <w:szCs w:val="24"/>
          <w:vertAlign w:val="subscript"/>
        </w:rPr>
        <w:t>e</w:t>
      </w:r>
      <w:proofErr w:type="spellEnd"/>
      <w:r w:rsidRPr="00D04302">
        <w:rPr>
          <w:rFonts w:asciiTheme="majorBidi" w:hAnsiTheme="majorBidi" w:cstheme="majorBidi"/>
          <w:sz w:val="24"/>
          <w:szCs w:val="24"/>
        </w:rPr>
        <w:t>/</w:t>
      </w:r>
      <w:proofErr w:type="spellStart"/>
      <w:r w:rsidRPr="00D04302">
        <w:rPr>
          <w:rFonts w:asciiTheme="majorBidi" w:hAnsiTheme="majorBidi" w:cstheme="majorBidi"/>
          <w:i/>
          <w:iCs/>
          <w:sz w:val="24"/>
          <w:szCs w:val="24"/>
        </w:rPr>
        <w:t>C</w:t>
      </w:r>
      <w:r w:rsidRPr="00D04302">
        <w:rPr>
          <w:rFonts w:asciiTheme="majorBidi" w:hAnsiTheme="majorBidi" w:cstheme="majorBidi"/>
          <w:sz w:val="24"/>
          <w:szCs w:val="24"/>
          <w:vertAlign w:val="subscript"/>
        </w:rPr>
        <w:t>e</w:t>
      </w:r>
      <w:proofErr w:type="spellEnd"/>
      <w:r w:rsidRPr="00D04302">
        <w:rPr>
          <w:rFonts w:asciiTheme="majorBidi" w:hAnsiTheme="majorBidi" w:cstheme="majorBidi"/>
          <w:sz w:val="24"/>
          <w:szCs w:val="24"/>
        </w:rPr>
        <w:t xml:space="preserve">, in Fig.9) values at different equilibrium concentrations. As it depicted in Figure 9, adsorption coefficients for NAP, </w:t>
      </w:r>
      <w:r w:rsidRPr="00310357">
        <w:rPr>
          <w:rFonts w:asciiTheme="majorBidi" w:hAnsiTheme="majorBidi" w:cstheme="majorBidi"/>
          <w:sz w:val="24"/>
          <w:szCs w:val="24"/>
        </w:rPr>
        <w:t>ACN</w:t>
      </w:r>
      <w:r w:rsidR="00015BB8" w:rsidRPr="00310357">
        <w:rPr>
          <w:rFonts w:asciiTheme="majorBidi" w:hAnsiTheme="majorBidi" w:cstheme="majorBidi"/>
          <w:sz w:val="24"/>
          <w:szCs w:val="24"/>
        </w:rPr>
        <w:t>,</w:t>
      </w:r>
      <w:r w:rsidRPr="00310357">
        <w:rPr>
          <w:rFonts w:asciiTheme="majorBidi" w:hAnsiTheme="majorBidi" w:cstheme="majorBidi"/>
          <w:sz w:val="24"/>
          <w:szCs w:val="24"/>
        </w:rPr>
        <w:t xml:space="preserve"> </w:t>
      </w:r>
      <w:r w:rsidRPr="00D04302">
        <w:rPr>
          <w:rFonts w:asciiTheme="majorBidi" w:hAnsiTheme="majorBidi" w:cstheme="majorBidi"/>
          <w:sz w:val="24"/>
          <w:szCs w:val="24"/>
        </w:rPr>
        <w:t>and PHN</w:t>
      </w:r>
      <w:r w:rsidR="00015BB8" w:rsidRPr="00D04302">
        <w:rPr>
          <w:rFonts w:asciiTheme="majorBidi" w:hAnsiTheme="majorBidi" w:cstheme="majorBidi"/>
          <w:sz w:val="24"/>
          <w:szCs w:val="24"/>
        </w:rPr>
        <w:t xml:space="preserve"> have a </w:t>
      </w:r>
      <w:r w:rsidR="00015BB8" w:rsidRPr="00310357">
        <w:rPr>
          <w:rFonts w:asciiTheme="majorBidi" w:hAnsiTheme="majorBidi" w:cstheme="majorBidi"/>
          <w:sz w:val="24"/>
          <w:szCs w:val="24"/>
        </w:rPr>
        <w:t>similar trend. H</w:t>
      </w:r>
      <w:r w:rsidRPr="00310357">
        <w:rPr>
          <w:rFonts w:asciiTheme="majorBidi" w:hAnsiTheme="majorBidi" w:cstheme="majorBidi"/>
          <w:sz w:val="24"/>
          <w:szCs w:val="24"/>
        </w:rPr>
        <w:t xml:space="preserve">owever, a </w:t>
      </w:r>
      <w:r w:rsidRPr="00D04302">
        <w:rPr>
          <w:rFonts w:asciiTheme="majorBidi" w:hAnsiTheme="majorBidi" w:cstheme="majorBidi"/>
          <w:sz w:val="24"/>
          <w:szCs w:val="24"/>
        </w:rPr>
        <w:t xml:space="preserve">marked decrease in the </w:t>
      </w:r>
      <w:proofErr w:type="spellStart"/>
      <w:proofErr w:type="gramStart"/>
      <w:r w:rsidRPr="00D04302">
        <w:rPr>
          <w:rFonts w:asciiTheme="majorBidi" w:hAnsiTheme="majorBidi" w:cstheme="majorBidi"/>
          <w:i/>
          <w:iCs/>
          <w:sz w:val="24"/>
          <w:szCs w:val="24"/>
        </w:rPr>
        <w:t>K</w:t>
      </w:r>
      <w:r w:rsidRPr="00D04302">
        <w:rPr>
          <w:rFonts w:asciiTheme="majorBidi" w:hAnsiTheme="majorBidi" w:cstheme="majorBidi"/>
          <w:sz w:val="24"/>
          <w:szCs w:val="24"/>
          <w:vertAlign w:val="subscript"/>
        </w:rPr>
        <w:t>d</w:t>
      </w:r>
      <w:proofErr w:type="spellEnd"/>
      <w:proofErr w:type="gramEnd"/>
      <w:r w:rsidRPr="00D04302">
        <w:rPr>
          <w:rFonts w:asciiTheme="majorBidi" w:hAnsiTheme="majorBidi" w:cstheme="majorBidi"/>
          <w:sz w:val="24"/>
          <w:szCs w:val="24"/>
        </w:rPr>
        <w:t xml:space="preserve"> values for the three adsorbates (magnitude of decrease was in the following magnitude of order NAP&gt;ACN&gt;PHN) </w:t>
      </w:r>
      <w:r w:rsidRPr="00D04302">
        <w:rPr>
          <w:rFonts w:asciiTheme="majorBidi" w:hAnsiTheme="majorBidi" w:cstheme="majorBidi"/>
          <w:sz w:val="24"/>
          <w:szCs w:val="24"/>
        </w:rPr>
        <w:lastRenderedPageBreak/>
        <w:t>were different.  Based on the assumptions of Freundlich isotherm model, removal of NAP</w:t>
      </w:r>
      <w:r w:rsidRPr="00326AB7">
        <w:rPr>
          <w:rFonts w:asciiTheme="majorBidi" w:hAnsiTheme="majorBidi" w:cstheme="majorBidi"/>
          <w:sz w:val="24"/>
          <w:szCs w:val="24"/>
        </w:rPr>
        <w:t>, ACN</w:t>
      </w:r>
      <w:r w:rsidR="00015BB8" w:rsidRPr="00326AB7">
        <w:rPr>
          <w:rFonts w:asciiTheme="majorBidi" w:hAnsiTheme="majorBidi" w:cstheme="majorBidi"/>
          <w:sz w:val="24"/>
          <w:szCs w:val="24"/>
        </w:rPr>
        <w:t>,</w:t>
      </w:r>
      <w:r w:rsidRPr="00326AB7">
        <w:rPr>
          <w:rFonts w:asciiTheme="majorBidi" w:hAnsiTheme="majorBidi" w:cstheme="majorBidi"/>
          <w:sz w:val="24"/>
          <w:szCs w:val="24"/>
        </w:rPr>
        <w:t xml:space="preserve"> </w:t>
      </w:r>
      <w:r w:rsidRPr="00D04302">
        <w:rPr>
          <w:rFonts w:asciiTheme="majorBidi" w:hAnsiTheme="majorBidi" w:cstheme="majorBidi"/>
          <w:sz w:val="24"/>
          <w:szCs w:val="24"/>
        </w:rPr>
        <w:t>and PHN by heterogeneous adsorption onto GO-9-AA is concerning to the presence of high surface energy sites, such as defects, edges, and groove areas</w:t>
      </w:r>
      <w:r w:rsidR="00E16134">
        <w:rPr>
          <w:rFonts w:asciiTheme="majorBidi" w:hAnsiTheme="majorBidi" w:cstheme="majorBidi"/>
          <w:sz w:val="24"/>
          <w:szCs w:val="24"/>
        </w:rPr>
        <w:t>.</w:t>
      </w:r>
      <w:r w:rsidR="00F97B79" w:rsidRPr="00D04302">
        <w:rPr>
          <w:rFonts w:asciiTheme="majorBidi" w:hAnsiTheme="majorBidi" w:cstheme="majorBidi"/>
          <w:sz w:val="24"/>
          <w:szCs w:val="24"/>
        </w:rPr>
        <w:fldChar w:fldCharType="begin">
          <w:fldData xml:space="preserve">PEVuZE5vdGU+PENpdGU+PEF1dGhvcj5QYW48L0F1dGhvcj48WWVhcj4yMDA4PC9ZZWFyPjxSZWNO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</w:fldData>
        </w:fldChar>
      </w:r>
      <w:r w:rsidR="00F97B79">
        <w:rPr>
          <w:rFonts w:asciiTheme="majorBidi" w:hAnsiTheme="majorBidi" w:cstheme="majorBidi"/>
          <w:sz w:val="24"/>
          <w:szCs w:val="24"/>
        </w:rPr>
        <w:instrText xml:space="preserve"> ADDIN EN.CITE </w:instrText>
      </w:r>
      <w:r w:rsidR="00F97B79">
        <w:rPr>
          <w:rFonts w:asciiTheme="majorBidi" w:hAnsiTheme="majorBidi" w:cstheme="majorBidi"/>
          <w:sz w:val="24"/>
          <w:szCs w:val="24"/>
        </w:rPr>
        <w:fldChar w:fldCharType="begin">
          <w:fldData xml:space="preserve">PEVuZE5vdGU+PENpdGU+PEF1dGhvcj5QYW48L0F1dGhvcj48WWVhcj4yMDA4PC9ZZWFyPjxSZWNO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</w:fldData>
        </w:fldChar>
      </w:r>
      <w:r w:rsidR="00F97B79">
        <w:rPr>
          <w:rFonts w:asciiTheme="majorBidi" w:hAnsiTheme="majorBidi" w:cstheme="majorBidi"/>
          <w:sz w:val="24"/>
          <w:szCs w:val="24"/>
        </w:rPr>
        <w:instrText xml:space="preserve"> ADDIN EN.CITE.DATA </w:instrText>
      </w:r>
      <w:r w:rsidR="00F97B79">
        <w:rPr>
          <w:rFonts w:asciiTheme="majorBidi" w:hAnsiTheme="majorBidi" w:cstheme="majorBidi"/>
          <w:sz w:val="24"/>
          <w:szCs w:val="24"/>
        </w:rPr>
      </w:r>
      <w:r w:rsidR="00F97B79">
        <w:rPr>
          <w:rFonts w:asciiTheme="majorBidi" w:hAnsiTheme="majorBidi" w:cstheme="majorBidi"/>
          <w:sz w:val="24"/>
          <w:szCs w:val="24"/>
        </w:rPr>
        <w:fldChar w:fldCharType="end"/>
      </w:r>
      <w:r w:rsidR="00F97B79" w:rsidRPr="00D04302">
        <w:rPr>
          <w:rFonts w:asciiTheme="majorBidi" w:hAnsiTheme="majorBidi" w:cstheme="majorBidi"/>
          <w:sz w:val="24"/>
          <w:szCs w:val="24"/>
        </w:rPr>
      </w:r>
      <w:r w:rsidR="00F97B79" w:rsidRPr="00D04302">
        <w:rPr>
          <w:rFonts w:asciiTheme="majorBidi" w:hAnsiTheme="majorBidi" w:cstheme="majorBidi"/>
          <w:sz w:val="24"/>
          <w:szCs w:val="24"/>
        </w:rPr>
        <w:fldChar w:fldCharType="separate"/>
      </w:r>
      <w:hyperlink w:anchor="_ENREF_60" w:tooltip="Pan, 2008 #2" w:history="1">
        <w:r w:rsidR="003E1BF6" w:rsidRPr="00F97B79">
          <w:rPr>
            <w:rFonts w:asciiTheme="majorBidi" w:hAnsiTheme="majorBidi" w:cstheme="majorBidi"/>
            <w:noProof/>
            <w:sz w:val="24"/>
            <w:szCs w:val="24"/>
            <w:vertAlign w:val="superscript"/>
          </w:rPr>
          <w:t>60</w:t>
        </w:r>
      </w:hyperlink>
      <w:r w:rsidR="00F97B79" w:rsidRPr="00F97B79">
        <w:rPr>
          <w:rFonts w:asciiTheme="majorBidi" w:hAnsiTheme="majorBidi" w:cstheme="majorBidi"/>
          <w:noProof/>
          <w:sz w:val="24"/>
          <w:szCs w:val="24"/>
          <w:vertAlign w:val="superscript"/>
        </w:rPr>
        <w:t>,</w:t>
      </w:r>
      <w:hyperlink w:anchor="_ENREF_61" w:tooltip="Lazar, 2013 #1" w:history="1">
        <w:r w:rsidR="003E1BF6" w:rsidRPr="00F97B79">
          <w:rPr>
            <w:rFonts w:asciiTheme="majorBidi" w:hAnsiTheme="majorBidi" w:cstheme="majorBidi"/>
            <w:noProof/>
            <w:sz w:val="24"/>
            <w:szCs w:val="24"/>
            <w:vertAlign w:val="superscript"/>
          </w:rPr>
          <w:t>61</w:t>
        </w:r>
      </w:hyperlink>
      <w:r w:rsidR="00F97B79" w:rsidRPr="00D04302">
        <w:rPr>
          <w:rFonts w:asciiTheme="majorBidi" w:hAnsiTheme="majorBidi" w:cstheme="majorBidi"/>
          <w:sz w:val="24"/>
          <w:szCs w:val="24"/>
        </w:rPr>
        <w:fldChar w:fldCharType="end"/>
      </w:r>
      <w:r w:rsidR="00DB0B7D" w:rsidRPr="00D04302">
        <w:rPr>
          <w:rFonts w:asciiTheme="majorBidi" w:hAnsiTheme="majorBidi" w:cstheme="majorBidi"/>
          <w:sz w:val="24"/>
          <w:szCs w:val="24"/>
        </w:rPr>
        <w:t xml:space="preserve"> In this</w:t>
      </w:r>
      <w:r w:rsidRPr="00D04302">
        <w:rPr>
          <w:rFonts w:asciiTheme="majorBidi" w:hAnsiTheme="majorBidi" w:cstheme="majorBidi"/>
          <w:sz w:val="24"/>
          <w:szCs w:val="24"/>
        </w:rPr>
        <w:t xml:space="preserve"> case</w:t>
      </w:r>
      <w:r w:rsidR="00015BB8" w:rsidRPr="00D04302">
        <w:rPr>
          <w:rFonts w:asciiTheme="majorBidi" w:hAnsiTheme="majorBidi" w:cstheme="majorBidi"/>
          <w:sz w:val="24"/>
          <w:szCs w:val="24"/>
        </w:rPr>
        <w:t xml:space="preserve">, three adsorbates </w:t>
      </w:r>
      <w:r w:rsidR="00015BB8" w:rsidRPr="00326AB7">
        <w:rPr>
          <w:rFonts w:asciiTheme="majorBidi" w:hAnsiTheme="majorBidi" w:cstheme="majorBidi"/>
          <w:sz w:val="24"/>
          <w:szCs w:val="24"/>
        </w:rPr>
        <w:t>would primarily</w:t>
      </w:r>
      <w:r w:rsidRPr="00326AB7">
        <w:rPr>
          <w:rFonts w:asciiTheme="majorBidi" w:hAnsiTheme="majorBidi" w:cstheme="majorBidi"/>
          <w:sz w:val="24"/>
          <w:szCs w:val="24"/>
        </w:rPr>
        <w:t xml:space="preserve"> be </w:t>
      </w:r>
      <w:r w:rsidRPr="00D04302">
        <w:rPr>
          <w:rFonts w:asciiTheme="majorBidi" w:hAnsiTheme="majorBidi" w:cstheme="majorBidi"/>
          <w:sz w:val="24"/>
          <w:szCs w:val="24"/>
        </w:rPr>
        <w:t>adsorbed with high affinities to these regions. Inherent surface heterogeneity on GO and increasing the amount of groove and folded regions of GO after functionalization (</w:t>
      </w:r>
      <w:r w:rsidR="00E66BEA" w:rsidRPr="00D04302">
        <w:rPr>
          <w:rFonts w:asciiTheme="majorBidi" w:hAnsiTheme="majorBidi" w:cstheme="majorBidi"/>
          <w:sz w:val="24"/>
          <w:szCs w:val="24"/>
        </w:rPr>
        <w:t xml:space="preserve">Figure 5) give rise to </w:t>
      </w:r>
      <w:r w:rsidR="00E66BEA" w:rsidRPr="00326AB7">
        <w:rPr>
          <w:rFonts w:asciiTheme="majorBidi" w:hAnsiTheme="majorBidi" w:cstheme="majorBidi"/>
          <w:sz w:val="24"/>
          <w:szCs w:val="24"/>
        </w:rPr>
        <w:t>charge</w:t>
      </w:r>
      <w:r w:rsidR="009D363B" w:rsidRPr="00326AB7">
        <w:rPr>
          <w:rFonts w:asciiTheme="majorBidi" w:hAnsiTheme="majorBidi" w:cstheme="majorBidi"/>
          <w:sz w:val="24"/>
          <w:szCs w:val="24"/>
        </w:rPr>
        <w:t xml:space="preserve"> </w:t>
      </w:r>
      <w:r w:rsidR="00E66BEA" w:rsidRPr="00326AB7">
        <w:rPr>
          <w:rFonts w:asciiTheme="majorBidi" w:hAnsiTheme="majorBidi" w:cstheme="majorBidi"/>
          <w:sz w:val="24"/>
          <w:szCs w:val="24"/>
        </w:rPr>
        <w:t>in</w:t>
      </w:r>
      <w:r w:rsidR="00326AB7" w:rsidRPr="00326AB7">
        <w:rPr>
          <w:rFonts w:asciiTheme="majorBidi" w:hAnsiTheme="majorBidi" w:cstheme="majorBidi"/>
          <w:sz w:val="24"/>
          <w:szCs w:val="24"/>
        </w:rPr>
        <w:t xml:space="preserve"> </w:t>
      </w:r>
      <w:r w:rsidRPr="00326AB7">
        <w:rPr>
          <w:rFonts w:asciiTheme="majorBidi" w:hAnsiTheme="majorBidi" w:cstheme="majorBidi"/>
          <w:sz w:val="24"/>
          <w:szCs w:val="24"/>
        </w:rPr>
        <w:t>homogeneities</w:t>
      </w:r>
      <w:r w:rsidR="009D363B" w:rsidRPr="00326AB7">
        <w:rPr>
          <w:rFonts w:asciiTheme="majorBidi" w:hAnsiTheme="majorBidi" w:cstheme="majorBidi"/>
          <w:sz w:val="24"/>
          <w:szCs w:val="24"/>
        </w:rPr>
        <w:t xml:space="preserve"> </w:t>
      </w:r>
      <w:r w:rsidR="00E66BEA" w:rsidRPr="00326AB7">
        <w:rPr>
          <w:rFonts w:asciiTheme="majorBidi" w:hAnsiTheme="majorBidi" w:cstheme="majorBidi"/>
          <w:sz w:val="24"/>
          <w:szCs w:val="24"/>
        </w:rPr>
        <w:t>in</w:t>
      </w:r>
      <w:r w:rsidR="000B1474" w:rsidRPr="00326AB7">
        <w:rPr>
          <w:rFonts w:asciiTheme="majorBidi" w:hAnsiTheme="majorBidi" w:cstheme="majorBidi"/>
          <w:sz w:val="24"/>
          <w:szCs w:val="24"/>
        </w:rPr>
        <w:t xml:space="preserve">to the </w:t>
      </w:r>
      <w:r w:rsidR="000B1474" w:rsidRPr="00D04302">
        <w:rPr>
          <w:rFonts w:asciiTheme="majorBidi" w:hAnsiTheme="majorBidi" w:cstheme="majorBidi"/>
          <w:sz w:val="24"/>
          <w:szCs w:val="24"/>
        </w:rPr>
        <w:t>modified GO</w:t>
      </w:r>
      <w:r w:rsidR="00E16134">
        <w:rPr>
          <w:rFonts w:asciiTheme="majorBidi" w:hAnsiTheme="majorBidi" w:cstheme="majorBidi"/>
          <w:sz w:val="24"/>
          <w:szCs w:val="24"/>
        </w:rPr>
        <w:t>.</w:t>
      </w:r>
      <w:hyperlink w:anchor="_ENREF_46" w:tooltip="Wang, 2014 #3"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&lt;EndNote&gt;&lt;Cite&gt;&lt;Author&gt;Wang&lt;/Author&gt;&lt;Year&gt;2014&lt;/Year&gt;&lt;RecNum&gt;3&lt;/RecNum&gt;&lt;DisplayText&gt;&lt;style face="superscript"&gt;46&lt;/style&gt;&lt;/DisplayText&gt;&lt;record&gt;&lt;rec-number&gt;3&lt;/rec-number&gt;&lt;foreign-keys&gt;&lt;key app="EN" db-id="x0vtt9vdifvsr1eae0cvvfsgd2fata5ptzxw"&gt;3&lt;/key&gt;&lt;/foreign-keys&gt;&lt;ref-type name="Journal Article"&gt;17&lt;/ref-type&gt;&lt;contributors&gt;&lt;authors&gt;&lt;author&gt;Wang, Jun&lt;/author&gt;&lt;author&gt;Chen, Zaiming&lt;/author&gt;&lt;author&gt;Chen, Baoliang&lt;/author&gt;&lt;/authors&gt;&lt;/contributors&gt;&lt;titles&gt;&lt;title&gt;Adsorption of polycyclic aromatic hydrocarbons by graphene and graphene oxide nanosheets&lt;/title&gt;&lt;secondary-title&gt;Environmental Science &amp;amp; Technology&lt;/secondary-title&gt;&lt;/titles&gt;&lt;periodical&gt;&lt;full-title&gt;Environmental Science &amp;amp; Technology&lt;/full-title&gt;&lt;/periodical&gt;&lt;pages&gt;4817-4825&lt;/pages&gt;&lt;volume&gt;48&lt;/volume&gt;&lt;number&gt;9&lt;/number&gt;&lt;dates&gt;&lt;year&gt;2014&lt;/year&gt;&lt;/dates&gt;&lt;isbn&gt;0013-936X&lt;/isbn&gt;&lt;urls&gt;&lt;/urls&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46</w:t>
        </w:r>
        <w:r w:rsidR="003E1BF6" w:rsidRPr="00D04302">
          <w:rPr>
            <w:rFonts w:asciiTheme="majorBidi" w:hAnsiTheme="majorBidi" w:cstheme="majorBidi"/>
            <w:sz w:val="24"/>
            <w:szCs w:val="24"/>
          </w:rPr>
          <w:fldChar w:fldCharType="end"/>
        </w:r>
      </w:hyperlink>
      <w:r w:rsidRPr="00D04302">
        <w:rPr>
          <w:rFonts w:asciiTheme="majorBidi" w:hAnsiTheme="majorBidi" w:cstheme="majorBidi"/>
          <w:sz w:val="24"/>
          <w:szCs w:val="24"/>
        </w:rPr>
        <w:t xml:space="preserve"> Uneven charge sharing on the GO-9-AA could generate high active region in wrinkles and defect parts from the chemical perspective; as a result, NAP</w:t>
      </w:r>
      <w:r w:rsidRPr="00326AB7">
        <w:rPr>
          <w:rFonts w:asciiTheme="majorBidi" w:hAnsiTheme="majorBidi" w:cstheme="majorBidi"/>
          <w:sz w:val="24"/>
          <w:szCs w:val="24"/>
        </w:rPr>
        <w:t>, ACN</w:t>
      </w:r>
      <w:r w:rsidR="00015BB8" w:rsidRPr="00326AB7">
        <w:rPr>
          <w:rFonts w:asciiTheme="majorBidi" w:hAnsiTheme="majorBidi" w:cstheme="majorBidi"/>
          <w:sz w:val="24"/>
          <w:szCs w:val="24"/>
        </w:rPr>
        <w:t>,</w:t>
      </w:r>
      <w:r w:rsidRPr="00326AB7">
        <w:rPr>
          <w:rFonts w:asciiTheme="majorBidi" w:hAnsiTheme="majorBidi" w:cstheme="majorBidi"/>
          <w:sz w:val="24"/>
          <w:szCs w:val="24"/>
        </w:rPr>
        <w:t xml:space="preserve"> </w:t>
      </w:r>
      <w:r w:rsidR="00E66BEA" w:rsidRPr="00D04302">
        <w:rPr>
          <w:rFonts w:asciiTheme="majorBidi" w:hAnsiTheme="majorBidi" w:cstheme="majorBidi"/>
          <w:sz w:val="24"/>
          <w:szCs w:val="24"/>
        </w:rPr>
        <w:t xml:space="preserve">and PHN could </w:t>
      </w:r>
      <w:r w:rsidR="00E66BEA" w:rsidRPr="00326AB7">
        <w:rPr>
          <w:rFonts w:asciiTheme="majorBidi" w:hAnsiTheme="majorBidi" w:cstheme="majorBidi"/>
          <w:sz w:val="24"/>
          <w:szCs w:val="24"/>
        </w:rPr>
        <w:t>be</w:t>
      </w:r>
      <w:r w:rsidRPr="00326AB7">
        <w:rPr>
          <w:rFonts w:asciiTheme="majorBidi" w:hAnsiTheme="majorBidi" w:cstheme="majorBidi"/>
          <w:sz w:val="24"/>
          <w:szCs w:val="24"/>
        </w:rPr>
        <w:t xml:space="preserve"> adsorbed </w:t>
      </w:r>
      <w:r w:rsidR="00E66BEA" w:rsidRPr="00326AB7">
        <w:rPr>
          <w:rFonts w:asciiTheme="majorBidi" w:hAnsiTheme="majorBidi" w:cstheme="majorBidi"/>
          <w:sz w:val="24"/>
          <w:szCs w:val="24"/>
        </w:rPr>
        <w:t xml:space="preserve">more </w:t>
      </w:r>
      <w:r w:rsidRPr="00326AB7">
        <w:rPr>
          <w:rFonts w:asciiTheme="majorBidi" w:hAnsiTheme="majorBidi" w:cstheme="majorBidi"/>
          <w:sz w:val="24"/>
          <w:szCs w:val="24"/>
        </w:rPr>
        <w:t xml:space="preserve">in </w:t>
      </w:r>
      <w:r w:rsidRPr="00D04302">
        <w:rPr>
          <w:rFonts w:asciiTheme="majorBidi" w:hAnsiTheme="majorBidi" w:cstheme="majorBidi"/>
          <w:sz w:val="24"/>
          <w:szCs w:val="24"/>
        </w:rPr>
        <w:t xml:space="preserve">these active </w:t>
      </w:r>
      <w:r w:rsidRPr="00326AB7">
        <w:rPr>
          <w:rFonts w:asciiTheme="majorBidi" w:hAnsiTheme="majorBidi" w:cstheme="majorBidi"/>
          <w:sz w:val="24"/>
          <w:szCs w:val="24"/>
        </w:rPr>
        <w:t>sit</w:t>
      </w:r>
      <w:r w:rsidR="00E66BEA" w:rsidRPr="00326AB7">
        <w:rPr>
          <w:rFonts w:asciiTheme="majorBidi" w:hAnsiTheme="majorBidi" w:cstheme="majorBidi"/>
          <w:sz w:val="24"/>
          <w:szCs w:val="24"/>
        </w:rPr>
        <w:t>es. As</w:t>
      </w:r>
      <w:r w:rsidRPr="00326AB7">
        <w:rPr>
          <w:rFonts w:asciiTheme="majorBidi" w:hAnsiTheme="majorBidi" w:cstheme="majorBidi"/>
          <w:sz w:val="24"/>
          <w:szCs w:val="24"/>
        </w:rPr>
        <w:t xml:space="preserve"> Figure 9</w:t>
      </w:r>
      <w:r w:rsidR="00E66BEA" w:rsidRPr="00326AB7">
        <w:rPr>
          <w:rFonts w:asciiTheme="majorBidi" w:hAnsiTheme="majorBidi" w:cstheme="majorBidi"/>
          <w:sz w:val="24"/>
          <w:szCs w:val="24"/>
        </w:rPr>
        <w:t xml:space="preserve"> shows</w:t>
      </w:r>
      <w:r w:rsidRPr="00326AB7">
        <w:rPr>
          <w:rFonts w:asciiTheme="majorBidi" w:hAnsiTheme="majorBidi" w:cstheme="majorBidi"/>
          <w:sz w:val="24"/>
          <w:szCs w:val="24"/>
        </w:rPr>
        <w:t xml:space="preserve">, adsorption </w:t>
      </w:r>
      <w:r w:rsidRPr="00D04302">
        <w:rPr>
          <w:rFonts w:asciiTheme="majorBidi" w:hAnsiTheme="majorBidi" w:cstheme="majorBidi"/>
          <w:sz w:val="24"/>
          <w:szCs w:val="24"/>
        </w:rPr>
        <w:t>coefficient values for three adsorbates reduce considerably with increasing concentrations</w:t>
      </w:r>
      <w:r w:rsidR="00DB0B7D" w:rsidRPr="00D04302">
        <w:rPr>
          <w:rFonts w:asciiTheme="majorBidi" w:hAnsiTheme="majorBidi" w:cstheme="majorBidi"/>
          <w:sz w:val="24"/>
          <w:szCs w:val="24"/>
        </w:rPr>
        <w:t>,</w:t>
      </w:r>
      <w:r w:rsidRPr="00D04302">
        <w:rPr>
          <w:rFonts w:asciiTheme="majorBidi" w:hAnsiTheme="majorBidi" w:cstheme="majorBidi"/>
          <w:sz w:val="24"/>
          <w:szCs w:val="24"/>
        </w:rPr>
        <w:t xml:space="preserve"> which is in agreement with the </w:t>
      </w:r>
      <w:proofErr w:type="spellStart"/>
      <w:r w:rsidRPr="00D04302">
        <w:rPr>
          <w:rFonts w:asciiTheme="majorBidi" w:hAnsiTheme="majorBidi" w:cstheme="majorBidi"/>
          <w:sz w:val="24"/>
          <w:szCs w:val="24"/>
        </w:rPr>
        <w:t>K</w:t>
      </w:r>
      <w:r w:rsidRPr="00D04302">
        <w:rPr>
          <w:rFonts w:asciiTheme="majorBidi" w:hAnsiTheme="majorBidi" w:cstheme="majorBidi"/>
          <w:sz w:val="24"/>
          <w:szCs w:val="24"/>
          <w:vertAlign w:val="subscript"/>
        </w:rPr>
        <w:t>d</w:t>
      </w:r>
      <w:r w:rsidRPr="00D04302">
        <w:rPr>
          <w:rFonts w:asciiTheme="majorBidi" w:hAnsiTheme="majorBidi" w:cstheme="majorBidi"/>
          <w:sz w:val="24"/>
          <w:szCs w:val="24"/>
        </w:rPr>
        <w:t>-C</w:t>
      </w:r>
      <w:r w:rsidRPr="00D04302">
        <w:rPr>
          <w:rFonts w:asciiTheme="majorBidi" w:hAnsiTheme="majorBidi" w:cstheme="majorBidi"/>
          <w:sz w:val="24"/>
          <w:szCs w:val="24"/>
          <w:vertAlign w:val="subscript"/>
        </w:rPr>
        <w:t>e</w:t>
      </w:r>
      <w:proofErr w:type="spellEnd"/>
      <w:r w:rsidRPr="00D04302">
        <w:rPr>
          <w:rFonts w:asciiTheme="majorBidi" w:hAnsiTheme="majorBidi" w:cstheme="majorBidi"/>
          <w:sz w:val="24"/>
          <w:szCs w:val="24"/>
        </w:rPr>
        <w:t xml:space="preserve"> curve obtained in the current stud</w:t>
      </w:r>
      <w:r w:rsidR="00354D6A" w:rsidRPr="00D04302">
        <w:rPr>
          <w:rFonts w:asciiTheme="majorBidi" w:hAnsiTheme="majorBidi" w:cstheme="majorBidi"/>
          <w:sz w:val="24"/>
          <w:szCs w:val="24"/>
        </w:rPr>
        <w:t xml:space="preserve">y for GO-9-AA. </w:t>
      </w:r>
    </w:p>
    <w:p w14:paraId="456E7481" w14:textId="5779D330" w:rsidR="00570D4C" w:rsidRPr="00212D96" w:rsidRDefault="00570D4C" w:rsidP="003E1BF6">
      <w:pPr>
        <w:spacing w:line="360" w:lineRule="auto"/>
        <w:jc w:val="both"/>
        <w:rPr>
          <w:rFonts w:asciiTheme="majorBidi" w:hAnsiTheme="majorBidi" w:cstheme="majorBidi"/>
          <w:sz w:val="24"/>
          <w:szCs w:val="24"/>
        </w:rPr>
      </w:pPr>
      <w:r w:rsidRPr="00D04302">
        <w:rPr>
          <w:rFonts w:asciiTheme="majorBidi" w:hAnsiTheme="majorBidi" w:cstheme="majorBidi"/>
          <w:sz w:val="24"/>
          <w:szCs w:val="24"/>
        </w:rPr>
        <w:t xml:space="preserve">Figure </w:t>
      </w:r>
      <w:r w:rsidR="00B97FD5" w:rsidRPr="00D04302">
        <w:rPr>
          <w:rFonts w:asciiTheme="majorBidi" w:hAnsiTheme="majorBidi" w:cstheme="majorBidi"/>
          <w:sz w:val="24"/>
          <w:szCs w:val="24"/>
        </w:rPr>
        <w:t>9</w:t>
      </w:r>
      <w:r w:rsidR="00A8118C" w:rsidRPr="00D04302">
        <w:rPr>
          <w:rFonts w:asciiTheme="majorBidi" w:hAnsiTheme="majorBidi" w:cstheme="majorBidi"/>
          <w:sz w:val="24"/>
          <w:szCs w:val="24"/>
        </w:rPr>
        <w:t xml:space="preserve"> shows that the</w:t>
      </w:r>
      <w:r w:rsidRPr="00D04302">
        <w:rPr>
          <w:rFonts w:asciiTheme="majorBidi" w:hAnsiTheme="majorBidi" w:cstheme="majorBidi"/>
          <w:sz w:val="24"/>
          <w:szCs w:val="24"/>
        </w:rPr>
        <w:t xml:space="preserve"> </w:t>
      </w:r>
      <w:r w:rsidR="008E576C" w:rsidRPr="00D04302">
        <w:rPr>
          <w:rFonts w:asciiTheme="majorBidi" w:hAnsiTheme="majorBidi" w:cstheme="majorBidi"/>
          <w:sz w:val="24"/>
          <w:szCs w:val="24"/>
        </w:rPr>
        <w:t>adsorption of three adsorbates is</w:t>
      </w:r>
      <w:r w:rsidR="009C57E6" w:rsidRPr="00D04302">
        <w:rPr>
          <w:rFonts w:asciiTheme="majorBidi" w:hAnsiTheme="majorBidi" w:cstheme="majorBidi"/>
          <w:sz w:val="24"/>
          <w:szCs w:val="24"/>
        </w:rPr>
        <w:t xml:space="preserve"> </w:t>
      </w:r>
      <w:r w:rsidR="009C57E6" w:rsidRPr="00D26CDD">
        <w:rPr>
          <w:rFonts w:asciiTheme="majorBidi" w:hAnsiTheme="majorBidi" w:cstheme="majorBidi"/>
          <w:sz w:val="24"/>
          <w:szCs w:val="24"/>
        </w:rPr>
        <w:t>favorable at a</w:t>
      </w:r>
      <w:r w:rsidRPr="00D26CDD">
        <w:rPr>
          <w:rFonts w:asciiTheme="majorBidi" w:hAnsiTheme="majorBidi" w:cstheme="majorBidi"/>
          <w:sz w:val="24"/>
          <w:szCs w:val="24"/>
        </w:rPr>
        <w:t xml:space="preserve"> low concentrat</w:t>
      </w:r>
      <w:r w:rsidR="009C57E6" w:rsidRPr="00D26CDD">
        <w:rPr>
          <w:rFonts w:asciiTheme="majorBidi" w:hAnsiTheme="majorBidi" w:cstheme="majorBidi"/>
          <w:sz w:val="24"/>
          <w:szCs w:val="24"/>
        </w:rPr>
        <w:t>ion</w:t>
      </w:r>
      <w:r w:rsidR="009C57E6" w:rsidRPr="00D04302">
        <w:rPr>
          <w:rFonts w:asciiTheme="majorBidi" w:hAnsiTheme="majorBidi" w:cstheme="majorBidi"/>
          <w:sz w:val="24"/>
          <w:szCs w:val="24"/>
        </w:rPr>
        <w:t>.</w:t>
      </w:r>
      <w:r w:rsidR="009C57E6" w:rsidRPr="00D26CDD">
        <w:rPr>
          <w:rFonts w:asciiTheme="majorBidi" w:hAnsiTheme="majorBidi" w:cstheme="majorBidi"/>
          <w:sz w:val="24"/>
          <w:szCs w:val="24"/>
        </w:rPr>
        <w:t xml:space="preserve"> Also</w:t>
      </w:r>
      <w:r w:rsidRPr="00D26CDD">
        <w:rPr>
          <w:rFonts w:asciiTheme="majorBidi" w:hAnsiTheme="majorBidi" w:cstheme="majorBidi"/>
          <w:sz w:val="24"/>
          <w:szCs w:val="24"/>
        </w:rPr>
        <w:t xml:space="preserve">, </w:t>
      </w:r>
      <w:r w:rsidR="009C57E6" w:rsidRPr="00D26CDD">
        <w:rPr>
          <w:rFonts w:asciiTheme="majorBidi" w:hAnsiTheme="majorBidi" w:cstheme="majorBidi"/>
          <w:sz w:val="24"/>
          <w:szCs w:val="24"/>
        </w:rPr>
        <w:t xml:space="preserve">the </w:t>
      </w:r>
      <w:r w:rsidRPr="00D26CDD">
        <w:rPr>
          <w:rFonts w:asciiTheme="majorBidi" w:hAnsiTheme="majorBidi" w:cstheme="majorBidi"/>
          <w:sz w:val="24"/>
          <w:szCs w:val="24"/>
        </w:rPr>
        <w:t>starting</w:t>
      </w:r>
      <w:r w:rsidRPr="00D04302">
        <w:rPr>
          <w:rFonts w:asciiTheme="majorBidi" w:hAnsiTheme="majorBidi" w:cstheme="majorBidi"/>
          <w:sz w:val="24"/>
          <w:szCs w:val="24"/>
        </w:rPr>
        <w:t xml:space="preserve"> point and decreasing slope for NAP is larger than the other two adsorbat</w:t>
      </w:r>
      <w:r w:rsidR="004B3FCC" w:rsidRPr="00D04302">
        <w:rPr>
          <w:rFonts w:asciiTheme="majorBidi" w:hAnsiTheme="majorBidi" w:cstheme="majorBidi"/>
          <w:sz w:val="24"/>
          <w:szCs w:val="24"/>
        </w:rPr>
        <w:t>e</w:t>
      </w:r>
      <w:r w:rsidRPr="00D04302">
        <w:rPr>
          <w:rFonts w:asciiTheme="majorBidi" w:hAnsiTheme="majorBidi" w:cstheme="majorBidi"/>
          <w:sz w:val="24"/>
          <w:szCs w:val="24"/>
        </w:rPr>
        <w:t xml:space="preserve">s, i.e., </w:t>
      </w:r>
      <w:r w:rsidRPr="00D26CDD">
        <w:rPr>
          <w:rFonts w:asciiTheme="majorBidi" w:hAnsiTheme="majorBidi" w:cstheme="majorBidi"/>
          <w:sz w:val="24"/>
          <w:szCs w:val="24"/>
        </w:rPr>
        <w:t>ACN</w:t>
      </w:r>
      <w:r w:rsidR="009C57E6" w:rsidRPr="00D26CDD">
        <w:rPr>
          <w:rFonts w:asciiTheme="majorBidi" w:hAnsiTheme="majorBidi" w:cstheme="majorBidi"/>
          <w:sz w:val="24"/>
          <w:szCs w:val="24"/>
        </w:rPr>
        <w:t>,</w:t>
      </w:r>
      <w:r w:rsidRPr="00D26CDD">
        <w:rPr>
          <w:rFonts w:asciiTheme="majorBidi" w:hAnsiTheme="majorBidi" w:cstheme="majorBidi"/>
          <w:sz w:val="24"/>
          <w:szCs w:val="24"/>
        </w:rPr>
        <w:t xml:space="preserve"> </w:t>
      </w:r>
      <w:r w:rsidRPr="00D04302">
        <w:rPr>
          <w:rFonts w:asciiTheme="majorBidi" w:hAnsiTheme="majorBidi" w:cstheme="majorBidi"/>
          <w:sz w:val="24"/>
          <w:szCs w:val="24"/>
        </w:rPr>
        <w:t xml:space="preserve">and PHN which shows adsorption of NAP is more favorable </w:t>
      </w:r>
      <w:r w:rsidRPr="00D26CDD">
        <w:rPr>
          <w:rFonts w:asciiTheme="majorBidi" w:hAnsiTheme="majorBidi" w:cstheme="majorBidi"/>
          <w:sz w:val="24"/>
          <w:szCs w:val="24"/>
        </w:rPr>
        <w:t>than ACN</w:t>
      </w:r>
      <w:r w:rsidR="009C57E6" w:rsidRPr="00D26CDD">
        <w:rPr>
          <w:rFonts w:asciiTheme="majorBidi" w:hAnsiTheme="majorBidi" w:cstheme="majorBidi"/>
          <w:sz w:val="24"/>
          <w:szCs w:val="24"/>
        </w:rPr>
        <w:t>,</w:t>
      </w:r>
      <w:r w:rsidRPr="00D26CDD">
        <w:rPr>
          <w:rFonts w:asciiTheme="majorBidi" w:hAnsiTheme="majorBidi" w:cstheme="majorBidi"/>
          <w:sz w:val="24"/>
          <w:szCs w:val="24"/>
        </w:rPr>
        <w:t xml:space="preserve"> </w:t>
      </w:r>
      <w:r w:rsidRPr="00D04302">
        <w:rPr>
          <w:rFonts w:asciiTheme="majorBidi" w:hAnsiTheme="majorBidi" w:cstheme="majorBidi"/>
          <w:sz w:val="24"/>
          <w:szCs w:val="24"/>
        </w:rPr>
        <w:t xml:space="preserve">and PHN. Nevertheless, this is not consistent with </w:t>
      </w:r>
      <w:r w:rsidR="00DB0B7D" w:rsidRPr="00D04302">
        <w:rPr>
          <w:rFonts w:asciiTheme="majorBidi" w:hAnsiTheme="majorBidi" w:cstheme="majorBidi"/>
          <w:sz w:val="24"/>
          <w:szCs w:val="24"/>
        </w:rPr>
        <w:t xml:space="preserve">the </w:t>
      </w:r>
      <w:r w:rsidRPr="00D04302">
        <w:rPr>
          <w:rFonts w:asciiTheme="majorBidi" w:hAnsiTheme="majorBidi" w:cstheme="majorBidi"/>
          <w:sz w:val="24"/>
          <w:szCs w:val="24"/>
        </w:rPr>
        <w:t>hydrophobicity (</w:t>
      </w:r>
      <w:proofErr w:type="spellStart"/>
      <w:r w:rsidRPr="00D04302">
        <w:rPr>
          <w:rFonts w:asciiTheme="majorBidi" w:hAnsiTheme="majorBidi" w:cstheme="majorBidi"/>
          <w:sz w:val="24"/>
          <w:szCs w:val="24"/>
        </w:rPr>
        <w:t>K</w:t>
      </w:r>
      <w:r w:rsidRPr="00D04302">
        <w:rPr>
          <w:rFonts w:asciiTheme="majorBidi" w:hAnsiTheme="majorBidi" w:cstheme="majorBidi"/>
          <w:sz w:val="24"/>
          <w:szCs w:val="24"/>
          <w:vertAlign w:val="subscript"/>
        </w:rPr>
        <w:t>ow</w:t>
      </w:r>
      <w:proofErr w:type="spellEnd"/>
      <w:r w:rsidRPr="00D04302">
        <w:rPr>
          <w:rFonts w:asciiTheme="majorBidi" w:hAnsiTheme="majorBidi" w:cstheme="majorBidi"/>
          <w:sz w:val="24"/>
          <w:szCs w:val="24"/>
        </w:rPr>
        <w:t xml:space="preserve">) trend of the </w:t>
      </w:r>
      <w:r w:rsidR="00342208" w:rsidRPr="00D04302">
        <w:rPr>
          <w:rFonts w:asciiTheme="majorBidi" w:hAnsiTheme="majorBidi" w:cstheme="majorBidi"/>
          <w:sz w:val="24"/>
          <w:szCs w:val="24"/>
        </w:rPr>
        <w:t>target PAHs, i.e., PHN&gt;ACN&gt;NAP.</w:t>
      </w:r>
      <w:r w:rsidRPr="00D04302">
        <w:rPr>
          <w:rFonts w:asciiTheme="majorBidi" w:hAnsiTheme="majorBidi" w:cstheme="majorBidi"/>
          <w:sz w:val="24"/>
          <w:szCs w:val="24"/>
        </w:rPr>
        <w:t xml:space="preserve"> Wang and et al. </w:t>
      </w:r>
      <w:r w:rsidR="00AB367C" w:rsidRPr="00D04302">
        <w:rPr>
          <w:rFonts w:asciiTheme="majorBidi" w:hAnsiTheme="majorBidi" w:cstheme="majorBidi"/>
          <w:sz w:val="24"/>
          <w:szCs w:val="24"/>
        </w:rPr>
        <w:t>suggested that different adsorption capacities of PAHs by carbonic adsorbents after eliminating hydrophobic effect might be due to sieving effect</w:t>
      </w:r>
      <w:r w:rsidR="00E16134">
        <w:rPr>
          <w:rFonts w:asciiTheme="majorBidi" w:hAnsiTheme="majorBidi" w:cstheme="majorBidi"/>
          <w:sz w:val="24"/>
          <w:szCs w:val="24"/>
        </w:rPr>
        <w:t>.</w:t>
      </w:r>
      <w:hyperlink w:anchor="_ENREF_46" w:tooltip="Wang, 2014 #3"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&lt;EndNote&gt;&lt;Cite&gt;&lt;Author&gt;Wang&lt;/Author&gt;&lt;Year&gt;2014&lt;/Year&gt;&lt;RecNum&gt;3&lt;/RecNum&gt;&lt;DisplayText&gt;&lt;style face="superscript"&gt;46&lt;/style&gt;&lt;/DisplayText&gt;&lt;record&gt;&lt;rec-number&gt;3&lt;/rec-number&gt;&lt;foreign-keys&gt;&lt;key app="EN" db-id="x0vtt9vdifvsr1eae0cvvfsgd2fata5ptzxw"&gt;3&lt;/key&gt;&lt;/foreign-keys&gt;&lt;ref-type name="Journal Article"&gt;17&lt;/ref-type&gt;&lt;contributors&gt;&lt;authors&gt;&lt;author&gt;Wang, Jun&lt;/author&gt;&lt;author&gt;Chen, Zaiming&lt;/author&gt;&lt;author&gt;Chen, Baoliang&lt;/author&gt;&lt;/authors&gt;&lt;/contributors&gt;&lt;titles&gt;&lt;title&gt;Adsorption of polycyclic aromatic hydrocarbons by graphene and graphene oxide nanosheets&lt;/title&gt;&lt;secondary-title&gt;Environmental Science &amp;amp; Technology&lt;/secondary-title&gt;&lt;/titles&gt;&lt;periodical&gt;&lt;full-title&gt;Environmental Science &amp;amp; Technology&lt;/full-title&gt;&lt;/periodical&gt;&lt;pages&gt;4817-4825&lt;/pages&gt;&lt;volume&gt;48&lt;/volume&gt;&lt;number&gt;9&lt;/number&gt;&lt;dates&gt;&lt;year&gt;2014&lt;/year&gt;&lt;/dates&gt;&lt;isbn&gt;0013-936X&lt;/isbn&gt;&lt;urls&gt;&lt;/urls&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46</w:t>
        </w:r>
        <w:r w:rsidR="003E1BF6" w:rsidRPr="00D04302">
          <w:rPr>
            <w:rFonts w:asciiTheme="majorBidi" w:hAnsiTheme="majorBidi" w:cstheme="majorBidi"/>
            <w:sz w:val="24"/>
            <w:szCs w:val="24"/>
          </w:rPr>
          <w:fldChar w:fldCharType="end"/>
        </w:r>
      </w:hyperlink>
      <w:r w:rsidRPr="00D04302">
        <w:rPr>
          <w:rFonts w:asciiTheme="majorBidi" w:hAnsiTheme="majorBidi" w:cstheme="majorBidi"/>
          <w:sz w:val="24"/>
          <w:szCs w:val="24"/>
        </w:rPr>
        <w:t xml:space="preserve">  Since adsorption of NAP, especially in the low concentration with approximately high solubility range is more favorable </w:t>
      </w:r>
      <w:r w:rsidRPr="00212D96">
        <w:rPr>
          <w:rFonts w:asciiTheme="majorBidi" w:hAnsiTheme="majorBidi" w:cstheme="majorBidi"/>
          <w:sz w:val="24"/>
          <w:szCs w:val="24"/>
        </w:rPr>
        <w:t>than ACN</w:t>
      </w:r>
      <w:r w:rsidR="009C57E6" w:rsidRPr="00212D96">
        <w:rPr>
          <w:rFonts w:asciiTheme="majorBidi" w:hAnsiTheme="majorBidi" w:cstheme="majorBidi"/>
          <w:sz w:val="24"/>
          <w:szCs w:val="24"/>
        </w:rPr>
        <w:t>,</w:t>
      </w:r>
      <w:r w:rsidRPr="00212D96">
        <w:rPr>
          <w:rFonts w:asciiTheme="majorBidi" w:hAnsiTheme="majorBidi" w:cstheme="majorBidi"/>
          <w:sz w:val="24"/>
          <w:szCs w:val="24"/>
        </w:rPr>
        <w:t xml:space="preserve"> and </w:t>
      </w:r>
      <w:r w:rsidR="009C57E6" w:rsidRPr="00D04302">
        <w:rPr>
          <w:rFonts w:asciiTheme="majorBidi" w:hAnsiTheme="majorBidi" w:cstheme="majorBidi"/>
          <w:sz w:val="24"/>
          <w:szCs w:val="24"/>
        </w:rPr>
        <w:t>PHN</w:t>
      </w:r>
      <w:r w:rsidR="00DE7188" w:rsidRPr="00212D96">
        <w:rPr>
          <w:rFonts w:asciiTheme="majorBidi" w:hAnsiTheme="majorBidi" w:cstheme="majorBidi"/>
          <w:sz w:val="24"/>
          <w:szCs w:val="24"/>
        </w:rPr>
        <w:t>;</w:t>
      </w:r>
      <w:r w:rsidR="009C57E6" w:rsidRPr="00212D96">
        <w:rPr>
          <w:rFonts w:asciiTheme="majorBidi" w:hAnsiTheme="majorBidi" w:cstheme="majorBidi"/>
          <w:sz w:val="24"/>
          <w:szCs w:val="24"/>
        </w:rPr>
        <w:t xml:space="preserve"> </w:t>
      </w:r>
      <w:r w:rsidR="00DE7188" w:rsidRPr="00212D96">
        <w:rPr>
          <w:rFonts w:asciiTheme="majorBidi" w:hAnsiTheme="majorBidi" w:cstheme="majorBidi"/>
          <w:sz w:val="24"/>
          <w:szCs w:val="24"/>
        </w:rPr>
        <w:t>t</w:t>
      </w:r>
      <w:r w:rsidR="009C57E6" w:rsidRPr="00212D96">
        <w:rPr>
          <w:rFonts w:asciiTheme="majorBidi" w:hAnsiTheme="majorBidi" w:cstheme="majorBidi"/>
          <w:sz w:val="24"/>
          <w:szCs w:val="24"/>
        </w:rPr>
        <w:t>his shows</w:t>
      </w:r>
      <w:r w:rsidRPr="00212D96">
        <w:rPr>
          <w:rFonts w:asciiTheme="majorBidi" w:hAnsiTheme="majorBidi" w:cstheme="majorBidi"/>
          <w:sz w:val="24"/>
          <w:szCs w:val="24"/>
        </w:rPr>
        <w:t xml:space="preserve"> more heterogynous </w:t>
      </w:r>
      <w:r w:rsidRPr="00D04302">
        <w:rPr>
          <w:rFonts w:asciiTheme="majorBidi" w:hAnsiTheme="majorBidi" w:cstheme="majorBidi"/>
          <w:sz w:val="24"/>
          <w:szCs w:val="24"/>
        </w:rPr>
        <w:t>regions such as wrinkle surfaces</w:t>
      </w:r>
      <w:r w:rsidR="00DB0B7D" w:rsidRPr="00D04302">
        <w:rPr>
          <w:rFonts w:asciiTheme="majorBidi" w:hAnsiTheme="majorBidi" w:cstheme="majorBidi"/>
          <w:sz w:val="24"/>
          <w:szCs w:val="24"/>
        </w:rPr>
        <w:t>,</w:t>
      </w:r>
      <w:r w:rsidRPr="00D04302">
        <w:rPr>
          <w:rFonts w:asciiTheme="majorBidi" w:hAnsiTheme="majorBidi" w:cstheme="majorBidi"/>
          <w:sz w:val="24"/>
          <w:szCs w:val="24"/>
        </w:rPr>
        <w:t xml:space="preserve"> which have rich π-electr</w:t>
      </w:r>
      <w:r w:rsidR="009C57E6" w:rsidRPr="00D04302">
        <w:rPr>
          <w:rFonts w:asciiTheme="majorBidi" w:hAnsiTheme="majorBidi" w:cstheme="majorBidi"/>
          <w:sz w:val="24"/>
          <w:szCs w:val="24"/>
        </w:rPr>
        <w:t xml:space="preserve">on density </w:t>
      </w:r>
      <w:r w:rsidR="009C57E6" w:rsidRPr="00212D96">
        <w:rPr>
          <w:rFonts w:asciiTheme="majorBidi" w:hAnsiTheme="majorBidi" w:cstheme="majorBidi"/>
          <w:sz w:val="24"/>
          <w:szCs w:val="24"/>
        </w:rPr>
        <w:t>onto GO-9-AA</w:t>
      </w:r>
      <w:r w:rsidRPr="00212D96">
        <w:rPr>
          <w:rFonts w:asciiTheme="majorBidi" w:hAnsiTheme="majorBidi" w:cstheme="majorBidi"/>
          <w:sz w:val="24"/>
          <w:szCs w:val="24"/>
        </w:rPr>
        <w:t xml:space="preserve"> and readily available </w:t>
      </w:r>
      <w:r w:rsidRPr="00D04302">
        <w:rPr>
          <w:rFonts w:asciiTheme="majorBidi" w:hAnsiTheme="majorBidi" w:cstheme="majorBidi"/>
          <w:sz w:val="24"/>
          <w:szCs w:val="24"/>
        </w:rPr>
        <w:t xml:space="preserve">for </w:t>
      </w:r>
      <w:r w:rsidR="00DE7188" w:rsidRPr="00D04302">
        <w:rPr>
          <w:rFonts w:asciiTheme="majorBidi" w:hAnsiTheme="majorBidi" w:cstheme="majorBidi"/>
          <w:sz w:val="24"/>
          <w:szCs w:val="24"/>
        </w:rPr>
        <w:t xml:space="preserve">the </w:t>
      </w:r>
      <w:r w:rsidRPr="00212D96">
        <w:rPr>
          <w:rFonts w:asciiTheme="majorBidi" w:hAnsiTheme="majorBidi" w:cstheme="majorBidi"/>
          <w:sz w:val="24"/>
          <w:szCs w:val="24"/>
        </w:rPr>
        <w:t xml:space="preserve">molecule with </w:t>
      </w:r>
      <w:r w:rsidR="00DE7188" w:rsidRPr="00212D96">
        <w:rPr>
          <w:rFonts w:asciiTheme="majorBidi" w:hAnsiTheme="majorBidi" w:cstheme="majorBidi"/>
          <w:sz w:val="24"/>
          <w:szCs w:val="24"/>
        </w:rPr>
        <w:t xml:space="preserve">a </w:t>
      </w:r>
      <w:r w:rsidRPr="00212D96">
        <w:rPr>
          <w:rFonts w:asciiTheme="majorBidi" w:hAnsiTheme="majorBidi" w:cstheme="majorBidi"/>
          <w:sz w:val="24"/>
          <w:szCs w:val="24"/>
        </w:rPr>
        <w:t xml:space="preserve">smaller size.  </w:t>
      </w:r>
    </w:p>
    <w:p w14:paraId="0A2A98C9" w14:textId="2BCECD86" w:rsidR="00BD0326" w:rsidRPr="00D04302" w:rsidRDefault="00BD0326" w:rsidP="00D04302">
      <w:pPr>
        <w:spacing w:line="360" w:lineRule="auto"/>
        <w:jc w:val="center"/>
        <w:rPr>
          <w:rFonts w:asciiTheme="majorBidi" w:hAnsiTheme="majorBidi" w:cstheme="majorBidi"/>
          <w:b/>
          <w:bCs/>
          <w:sz w:val="24"/>
          <w:szCs w:val="24"/>
        </w:rPr>
      </w:pPr>
      <w:r w:rsidRPr="00D04302">
        <w:rPr>
          <w:rFonts w:asciiTheme="majorBidi" w:hAnsiTheme="majorBidi" w:cstheme="majorBidi"/>
          <w:b/>
          <w:bCs/>
          <w:noProof/>
          <w:sz w:val="24"/>
          <w:szCs w:val="24"/>
          <w:lang w:val="en-GB" w:eastAsia="en-GB"/>
        </w:rPr>
        <w:drawing>
          <wp:inline distT="0" distB="0" distL="0" distR="0" wp14:anchorId="4C8F7089" wp14:editId="286BFF59">
            <wp:extent cx="3448050" cy="1943777"/>
            <wp:effectExtent l="0" t="0" r="0" b="0"/>
            <wp:docPr id="4" name="Picture 4" descr="D:\Mohammad\Paper\Graphen Oxide\Doc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ohammad\Paper\Graphen Oxide\Doc2.tif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1219" cy="1945563"/>
                    </a:xfrm>
                    <a:prstGeom prst="rect">
                      <a:avLst/>
                    </a:prstGeom>
                    <a:noFill/>
                    <a:ln>
                      <a:noFill/>
                    </a:ln>
                  </pic:spPr>
                </pic:pic>
              </a:graphicData>
            </a:graphic>
          </wp:inline>
        </w:drawing>
      </w:r>
    </w:p>
    <w:p w14:paraId="6175C16B" w14:textId="5FFA3C80" w:rsidR="007236A1" w:rsidRPr="001D7A65" w:rsidRDefault="007236A1" w:rsidP="00D04302">
      <w:pPr>
        <w:spacing w:line="360" w:lineRule="auto"/>
        <w:jc w:val="both"/>
        <w:rPr>
          <w:rFonts w:asciiTheme="majorBidi" w:hAnsiTheme="majorBidi" w:cstheme="majorBidi"/>
          <w:sz w:val="20"/>
          <w:szCs w:val="20"/>
        </w:rPr>
      </w:pPr>
      <w:bookmarkStart w:id="81" w:name="OLE_LINK114"/>
      <w:bookmarkStart w:id="82" w:name="OLE_LINK115"/>
      <w:bookmarkEnd w:id="77"/>
      <w:bookmarkEnd w:id="78"/>
      <w:bookmarkEnd w:id="79"/>
      <w:bookmarkEnd w:id="80"/>
      <w:proofErr w:type="gramStart"/>
      <w:r w:rsidRPr="001D7A65">
        <w:rPr>
          <w:rFonts w:asciiTheme="majorBidi" w:hAnsiTheme="majorBidi" w:cstheme="majorBidi"/>
          <w:b/>
          <w:bCs/>
          <w:sz w:val="20"/>
          <w:szCs w:val="20"/>
        </w:rPr>
        <w:t>Fig.</w:t>
      </w:r>
      <w:r w:rsidR="005D5509" w:rsidRPr="001D7A65">
        <w:rPr>
          <w:rFonts w:asciiTheme="majorBidi" w:hAnsiTheme="majorBidi" w:cstheme="majorBidi"/>
          <w:b/>
          <w:bCs/>
          <w:sz w:val="20"/>
          <w:szCs w:val="20"/>
        </w:rPr>
        <w:t xml:space="preserve"> </w:t>
      </w:r>
      <w:r w:rsidRPr="001D7A65">
        <w:rPr>
          <w:rFonts w:asciiTheme="majorBidi" w:hAnsiTheme="majorBidi" w:cstheme="majorBidi"/>
          <w:b/>
          <w:bCs/>
          <w:sz w:val="20"/>
          <w:szCs w:val="20"/>
        </w:rPr>
        <w:t>9.</w:t>
      </w:r>
      <w:proofErr w:type="gramEnd"/>
      <w:r w:rsidRPr="001D7A65">
        <w:rPr>
          <w:rFonts w:asciiTheme="majorBidi" w:hAnsiTheme="majorBidi" w:cstheme="majorBidi"/>
          <w:b/>
          <w:bCs/>
          <w:sz w:val="20"/>
          <w:szCs w:val="20"/>
        </w:rPr>
        <w:t xml:space="preserve"> </w:t>
      </w:r>
      <w:r w:rsidRPr="001D7A65">
        <w:rPr>
          <w:rFonts w:asciiTheme="majorBidi" w:hAnsiTheme="majorBidi" w:cstheme="majorBidi"/>
          <w:sz w:val="20"/>
          <w:szCs w:val="20"/>
        </w:rPr>
        <w:t>Adsorption coefficients of NAP, ACN</w:t>
      </w:r>
      <w:r w:rsidR="00DE7188" w:rsidRPr="001D7A65">
        <w:rPr>
          <w:rFonts w:asciiTheme="majorBidi" w:hAnsiTheme="majorBidi" w:cstheme="majorBidi"/>
          <w:sz w:val="20"/>
          <w:szCs w:val="20"/>
        </w:rPr>
        <w:t>,</w:t>
      </w:r>
      <w:r w:rsidRPr="001D7A65">
        <w:rPr>
          <w:rFonts w:asciiTheme="majorBidi" w:hAnsiTheme="majorBidi" w:cstheme="majorBidi"/>
          <w:sz w:val="20"/>
          <w:szCs w:val="20"/>
        </w:rPr>
        <w:t xml:space="preserve"> and PHN onto GO-9-AA in different concentrations</w:t>
      </w:r>
    </w:p>
    <w:p w14:paraId="06296EDC" w14:textId="348A01B1" w:rsidR="008129F5" w:rsidRPr="00D04302" w:rsidRDefault="00DE7188" w:rsidP="00764AED">
      <w:pPr>
        <w:spacing w:line="360" w:lineRule="auto"/>
        <w:jc w:val="both"/>
        <w:rPr>
          <w:rFonts w:asciiTheme="majorBidi" w:hAnsiTheme="majorBidi" w:cstheme="majorBidi"/>
          <w:sz w:val="24"/>
          <w:szCs w:val="24"/>
        </w:rPr>
      </w:pPr>
      <w:r w:rsidRPr="00EF18EF">
        <w:rPr>
          <w:rFonts w:asciiTheme="majorBidi" w:hAnsiTheme="majorBidi" w:cstheme="majorBidi"/>
          <w:sz w:val="24"/>
          <w:szCs w:val="24"/>
        </w:rPr>
        <w:lastRenderedPageBreak/>
        <w:t>Finally</w:t>
      </w:r>
      <w:r w:rsidR="00F742E2" w:rsidRPr="00EF18EF">
        <w:rPr>
          <w:rFonts w:asciiTheme="majorBidi" w:hAnsiTheme="majorBidi" w:cstheme="majorBidi"/>
          <w:sz w:val="24"/>
          <w:szCs w:val="24"/>
        </w:rPr>
        <w:t xml:space="preserve">, </w:t>
      </w:r>
      <w:r w:rsidR="00BD2A40" w:rsidRPr="00EF18EF">
        <w:rPr>
          <w:rFonts w:asciiTheme="majorBidi" w:hAnsiTheme="majorBidi" w:cstheme="majorBidi"/>
          <w:sz w:val="24"/>
          <w:szCs w:val="24"/>
        </w:rPr>
        <w:t>s</w:t>
      </w:r>
      <w:r w:rsidR="00FA519C" w:rsidRPr="00EF18EF">
        <w:rPr>
          <w:rFonts w:asciiTheme="majorBidi" w:hAnsiTheme="majorBidi" w:cstheme="majorBidi"/>
          <w:sz w:val="24"/>
          <w:szCs w:val="24"/>
        </w:rPr>
        <w:t xml:space="preserve">everal possible interactions between GO-9-AA </w:t>
      </w:r>
      <w:r w:rsidR="00676B33" w:rsidRPr="00EF18EF">
        <w:rPr>
          <w:rFonts w:asciiTheme="majorBidi" w:hAnsiTheme="majorBidi" w:cstheme="majorBidi"/>
          <w:sz w:val="24"/>
          <w:szCs w:val="24"/>
        </w:rPr>
        <w:t>and</w:t>
      </w:r>
      <w:r w:rsidR="00FA519C" w:rsidRPr="00EF18EF">
        <w:rPr>
          <w:rFonts w:asciiTheme="majorBidi" w:hAnsiTheme="majorBidi" w:cstheme="majorBidi"/>
          <w:sz w:val="24"/>
          <w:szCs w:val="24"/>
        </w:rPr>
        <w:t xml:space="preserve"> aromatic compounds (as an </w:t>
      </w:r>
      <w:r w:rsidR="00FA519C" w:rsidRPr="00D04302">
        <w:rPr>
          <w:rFonts w:asciiTheme="majorBidi" w:hAnsiTheme="majorBidi" w:cstheme="majorBidi"/>
          <w:sz w:val="24"/>
          <w:szCs w:val="24"/>
        </w:rPr>
        <w:t xml:space="preserve">adsorbate) are responsible for the adsorption of </w:t>
      </w:r>
      <w:r w:rsidR="00A97CD3" w:rsidRPr="00D04302">
        <w:rPr>
          <w:rFonts w:asciiTheme="majorBidi" w:hAnsiTheme="majorBidi" w:cstheme="majorBidi"/>
          <w:sz w:val="24"/>
          <w:szCs w:val="24"/>
        </w:rPr>
        <w:t>NAP</w:t>
      </w:r>
      <w:r w:rsidR="00A97CD3" w:rsidRPr="00EF18EF">
        <w:rPr>
          <w:rFonts w:asciiTheme="majorBidi" w:hAnsiTheme="majorBidi" w:cstheme="majorBidi"/>
          <w:sz w:val="24"/>
          <w:szCs w:val="24"/>
        </w:rPr>
        <w:t>, ACN</w:t>
      </w:r>
      <w:r w:rsidRPr="00EF18EF">
        <w:rPr>
          <w:rFonts w:asciiTheme="majorBidi" w:hAnsiTheme="majorBidi" w:cstheme="majorBidi"/>
          <w:sz w:val="24"/>
          <w:szCs w:val="24"/>
        </w:rPr>
        <w:t>,</w:t>
      </w:r>
      <w:r w:rsidR="00A97CD3" w:rsidRPr="00EF18EF">
        <w:rPr>
          <w:rFonts w:asciiTheme="majorBidi" w:hAnsiTheme="majorBidi" w:cstheme="majorBidi"/>
          <w:sz w:val="24"/>
          <w:szCs w:val="24"/>
        </w:rPr>
        <w:t xml:space="preserve"> </w:t>
      </w:r>
      <w:r w:rsidR="00A97CD3" w:rsidRPr="00D04302">
        <w:rPr>
          <w:rFonts w:asciiTheme="majorBidi" w:hAnsiTheme="majorBidi" w:cstheme="majorBidi"/>
          <w:sz w:val="24"/>
          <w:szCs w:val="24"/>
        </w:rPr>
        <w:t>and PHN</w:t>
      </w:r>
      <w:r w:rsidRPr="00EF18EF">
        <w:rPr>
          <w:rFonts w:asciiTheme="majorBidi" w:hAnsiTheme="majorBidi" w:cstheme="majorBidi"/>
          <w:sz w:val="24"/>
          <w:szCs w:val="24"/>
        </w:rPr>
        <w:t xml:space="preserve">. These interactions </w:t>
      </w:r>
      <w:r w:rsidR="00FA519C" w:rsidRPr="00EF18EF">
        <w:rPr>
          <w:rFonts w:asciiTheme="majorBidi" w:hAnsiTheme="majorBidi" w:cstheme="majorBidi"/>
          <w:sz w:val="24"/>
          <w:szCs w:val="24"/>
        </w:rPr>
        <w:t xml:space="preserve">are </w:t>
      </w:r>
      <w:r w:rsidR="007525D4" w:rsidRPr="00EF18EF">
        <w:rPr>
          <w:rFonts w:asciiTheme="majorBidi" w:hAnsiTheme="majorBidi" w:cstheme="majorBidi"/>
          <w:sz w:val="24"/>
          <w:szCs w:val="24"/>
        </w:rPr>
        <w:t xml:space="preserve">a </w:t>
      </w:r>
      <w:r w:rsidR="00FA519C" w:rsidRPr="00EF18EF">
        <w:rPr>
          <w:rFonts w:asciiTheme="majorBidi" w:hAnsiTheme="majorBidi" w:cstheme="majorBidi"/>
          <w:sz w:val="24"/>
          <w:szCs w:val="24"/>
        </w:rPr>
        <w:t>hyd</w:t>
      </w:r>
      <w:r w:rsidR="007525D4" w:rsidRPr="00EF18EF">
        <w:rPr>
          <w:rFonts w:asciiTheme="majorBidi" w:hAnsiTheme="majorBidi" w:cstheme="majorBidi"/>
          <w:sz w:val="24"/>
          <w:szCs w:val="24"/>
        </w:rPr>
        <w:t>rophobic effect, electrostatic</w:t>
      </w:r>
      <w:r w:rsidR="00FA519C" w:rsidRPr="00EF18EF">
        <w:rPr>
          <w:rFonts w:asciiTheme="majorBidi" w:hAnsiTheme="majorBidi" w:cstheme="majorBidi"/>
          <w:sz w:val="24"/>
          <w:szCs w:val="24"/>
        </w:rPr>
        <w:t xml:space="preserve"> and electron donor-acceptor (EDA)</w:t>
      </w:r>
      <w:r w:rsidR="00E16134">
        <w:rPr>
          <w:rFonts w:asciiTheme="majorBidi" w:hAnsiTheme="majorBidi" w:cstheme="majorBidi"/>
          <w:sz w:val="24"/>
          <w:szCs w:val="24"/>
        </w:rPr>
        <w:t>.</w:t>
      </w:r>
      <w:hyperlink w:anchor="_ENREF_62" w:tooltip="D. Lin,  #229"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&lt;EndNote&gt;&lt;Cite&gt;&lt;Author&gt;D. Lin&lt;/Author&gt;&lt;RecNum&gt;229&lt;/RecNum&gt;&lt;DisplayText&gt;&lt;style face="superscript"&gt;62&lt;/style&gt;&lt;/DisplayText&gt;&lt;record&gt;&lt;rec-number&gt;229&lt;/rec-number&gt;&lt;foreign-keys&gt;&lt;key app="EN" db-id="v2p9a25tcvrd0jevta459d0v0ffxpzfftzfz"&gt;229&lt;/key&gt;&lt;/foreign-keys&gt;&lt;ref-type name="Journal Article"&gt;17&lt;/ref-type&gt;&lt;contributors&gt;&lt;authors&gt;&lt;author&gt;D. Lin, B. Xing&lt;/author&gt;&lt;/authors&gt;&lt;/contributors&gt;&lt;titles&gt;&lt;title&gt;Adsorption of phenolic compounds by carbon nanotubes: role of aromaticity and substitution of hydroxyl groups&lt;/title&gt;&lt;secondary-title&gt;Environ. Sci. Technol&lt;/secondary-title&gt;&lt;/titles&gt;&lt;periodical&gt;&lt;full-title&gt;Environ. Sci. Technol&lt;/full-title&gt;&lt;/periodical&gt;&lt;pages&gt;7254-7259&lt;/pages&gt;&lt;volume&gt;42 (2008)&lt;/volume&gt;&lt;dates&gt;&lt;/dates&gt;&lt;urls&gt;&lt;/urls&gt;&lt;/record&gt;&lt;/Cite&gt;&lt;/EndNote&gt;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62</w:t>
        </w:r>
        <w:r w:rsidR="003E1BF6" w:rsidRPr="00D04302">
          <w:rPr>
            <w:rFonts w:asciiTheme="majorBidi" w:hAnsiTheme="majorBidi" w:cstheme="majorBidi"/>
            <w:sz w:val="24"/>
            <w:szCs w:val="24"/>
          </w:rPr>
          <w:fldChar w:fldCharType="end"/>
        </w:r>
      </w:hyperlink>
      <w:r w:rsidR="00FA519C" w:rsidRPr="00D04302">
        <w:rPr>
          <w:rFonts w:asciiTheme="majorBidi" w:hAnsiTheme="majorBidi" w:cstheme="majorBidi"/>
          <w:sz w:val="24"/>
          <w:szCs w:val="24"/>
        </w:rPr>
        <w:t xml:space="preserve"> Based on the adsorption mechanism between aromatic compounds and carbonaceous adsorbents</w:t>
      </w:r>
      <w:r w:rsidR="00E16134">
        <w:rPr>
          <w:rFonts w:asciiTheme="majorBidi" w:hAnsiTheme="majorBidi" w:cstheme="majorBidi"/>
          <w:sz w:val="24"/>
          <w:szCs w:val="24"/>
        </w:rPr>
        <w:t>,</w:t>
      </w:r>
      <w:r w:rsidR="00F97B79" w:rsidRPr="00D04302">
        <w:rPr>
          <w:rFonts w:asciiTheme="majorBidi" w:hAnsiTheme="majorBidi" w:cstheme="majorBidi"/>
          <w:sz w:val="24"/>
          <w:szCs w:val="24"/>
        </w:rPr>
        <w:fldChar w:fldCharType="begin"/>
      </w:r>
      <w:r w:rsidR="00F97B79">
        <w:rPr>
          <w:rFonts w:asciiTheme="majorBidi" w:hAnsiTheme="majorBidi" w:cstheme="majorBidi"/>
          <w:sz w:val="24"/>
          <w:szCs w:val="24"/>
        </w:rPr>
        <w:instrText xml:space="preserve"> ADDIN EN.CITE &lt;EndNote&gt;&lt;Cite&gt;&lt;Author&gt;K. Yang&lt;/Author&gt;&lt;RecNum&gt;234&lt;/RecNum&gt;&lt;DisplayText&gt;&lt;style face="superscript"&gt;63,64&lt;/style&gt;&lt;/DisplayText&gt;&lt;record&gt;&lt;rec-number&gt;234&lt;/rec-number&gt;&lt;foreign-keys&gt;&lt;key app="EN" db-id="v2p9a25tcvrd0jevta459d0v0ffxpzfftzfz"&gt;234&lt;/key&gt;&lt;/foreign-keys&gt;&lt;ref-type name="Journal Article"&gt;17&lt;/ref-type&gt;&lt;contributors&gt;&lt;authors&gt;&lt;author&gt;K. Yang, X. Wang, L. Zhu, B. Xing&lt;/author&gt;&lt;/authors&gt;&lt;/contributors&gt;&lt;titles&gt;&lt;title&gt;Competitive sorption of pyrene, phenanthrene, and naphthalene on multiwalled carbon nanotubes,&lt;/title&gt;&lt;secondary-title&gt;Environ. Sci. Technol&lt;/secondary-title&gt;&lt;/titles&gt;&lt;periodical&gt;&lt;full-title&gt;Environ. Sci. Technol&lt;/full-title&gt;&lt;/periodical&gt;&lt;pages&gt;5804-5810&lt;/pages&gt;&lt;volume&gt;40 (2006)&lt;/volume&gt;&lt;dates&gt;&lt;/dates&gt;&lt;urls&gt;&lt;/urls&gt;&lt;/record&gt;&lt;/Cite&gt;&lt;Cite&gt;&lt;Author&gt;K. Yang&lt;/Author&gt;&lt;RecNum&gt;235&lt;/RecNum&gt;&lt;record&gt;&lt;rec-number&gt;235&lt;/rec-number&gt;&lt;foreign-keys&gt;&lt;key app="EN" db-id="v2p9a25tcvrd0jevta459d0v0ffxpzfftzfz"&gt;235&lt;/key&gt;&lt;/foreign-keys&gt;&lt;ref-type name="Journal Article"&gt;17&lt;/ref-type&gt;&lt;contributors&gt;&lt;authors&gt;&lt;author&gt;K. Yang, W. Wu, Q. Jing, L. Zhu&lt;/author&gt;&lt;/authors&gt;&lt;/contributors&gt;&lt;titles&gt;&lt;title&gt;Aqueous adsorption of aniline, phenol, and their substitutes by multi-walled carbon nanotubes&amp;#xD;&lt;/title&gt;&lt;secondary-title&gt;Environ. Sci. Technol&lt;/secondary-title&gt;&lt;/titles&gt;&lt;periodical&gt;&lt;full-title&gt;Environ. Sci. Technol&lt;/full-title&gt;&lt;/periodical&gt;&lt;pages&gt;7931-7936&amp;#xD;&lt;/pages&gt;&lt;volume&gt;42 (2008) &lt;/volume&gt;&lt;dates&gt;&lt;/dates&gt;&lt;urls&gt;&lt;/urls&gt;&lt;/record&gt;&lt;/Cite&gt;&lt;/EndNote&gt;</w:instrText>
      </w:r>
      <w:r w:rsidR="00F97B79" w:rsidRPr="00D04302">
        <w:rPr>
          <w:rFonts w:asciiTheme="majorBidi" w:hAnsiTheme="majorBidi" w:cstheme="majorBidi"/>
          <w:sz w:val="24"/>
          <w:szCs w:val="24"/>
        </w:rPr>
        <w:fldChar w:fldCharType="separate"/>
      </w:r>
      <w:hyperlink w:anchor="_ENREF_63" w:tooltip="K. Yang,  #234" w:history="1">
        <w:r w:rsidR="003E1BF6" w:rsidRPr="00F97B79">
          <w:rPr>
            <w:rFonts w:asciiTheme="majorBidi" w:hAnsiTheme="majorBidi" w:cstheme="majorBidi"/>
            <w:noProof/>
            <w:sz w:val="24"/>
            <w:szCs w:val="24"/>
            <w:vertAlign w:val="superscript"/>
          </w:rPr>
          <w:t>63</w:t>
        </w:r>
      </w:hyperlink>
      <w:r w:rsidR="00F97B79" w:rsidRPr="00F97B79">
        <w:rPr>
          <w:rFonts w:asciiTheme="majorBidi" w:hAnsiTheme="majorBidi" w:cstheme="majorBidi"/>
          <w:noProof/>
          <w:sz w:val="24"/>
          <w:szCs w:val="24"/>
          <w:vertAlign w:val="superscript"/>
        </w:rPr>
        <w:t>,</w:t>
      </w:r>
      <w:hyperlink w:anchor="_ENREF_64" w:tooltip="K. Yang,  #235" w:history="1">
        <w:r w:rsidR="003E1BF6" w:rsidRPr="00F97B79">
          <w:rPr>
            <w:rFonts w:asciiTheme="majorBidi" w:hAnsiTheme="majorBidi" w:cstheme="majorBidi"/>
            <w:noProof/>
            <w:sz w:val="24"/>
            <w:szCs w:val="24"/>
            <w:vertAlign w:val="superscript"/>
          </w:rPr>
          <w:t>64</w:t>
        </w:r>
      </w:hyperlink>
      <w:r w:rsidR="00F97B79" w:rsidRPr="00D04302">
        <w:rPr>
          <w:rFonts w:asciiTheme="majorBidi" w:hAnsiTheme="majorBidi" w:cstheme="majorBidi"/>
          <w:sz w:val="24"/>
          <w:szCs w:val="24"/>
        </w:rPr>
        <w:fldChar w:fldCharType="end"/>
      </w:r>
      <w:r w:rsidR="00FA519C" w:rsidRPr="00D04302">
        <w:rPr>
          <w:rFonts w:asciiTheme="majorBidi" w:hAnsiTheme="majorBidi" w:cstheme="majorBidi"/>
          <w:sz w:val="24"/>
          <w:szCs w:val="24"/>
        </w:rPr>
        <w:t xml:space="preserve"> EDA interaction was proposed to be the main mechanism for adsorption of </w:t>
      </w:r>
      <w:r w:rsidR="00E2566F" w:rsidRPr="00D04302">
        <w:rPr>
          <w:rFonts w:asciiTheme="majorBidi" w:hAnsiTheme="majorBidi" w:cstheme="majorBidi"/>
          <w:sz w:val="24"/>
          <w:szCs w:val="24"/>
        </w:rPr>
        <w:t>NAP, ACN</w:t>
      </w:r>
      <w:r w:rsidR="007525D4" w:rsidRPr="00D04302">
        <w:rPr>
          <w:rFonts w:asciiTheme="majorBidi" w:hAnsiTheme="majorBidi" w:cstheme="majorBidi"/>
          <w:sz w:val="24"/>
          <w:szCs w:val="24"/>
        </w:rPr>
        <w:t xml:space="preserve">, </w:t>
      </w:r>
      <w:r w:rsidR="00E2566F" w:rsidRPr="00D04302">
        <w:rPr>
          <w:rFonts w:asciiTheme="majorBidi" w:hAnsiTheme="majorBidi" w:cstheme="majorBidi"/>
          <w:sz w:val="24"/>
          <w:szCs w:val="24"/>
        </w:rPr>
        <w:t>and PHN</w:t>
      </w:r>
      <w:r w:rsidR="00676B33" w:rsidRPr="00D04302">
        <w:rPr>
          <w:rFonts w:asciiTheme="majorBidi" w:hAnsiTheme="majorBidi" w:cstheme="majorBidi"/>
          <w:sz w:val="24"/>
          <w:szCs w:val="24"/>
        </w:rPr>
        <w:t xml:space="preserve"> </w:t>
      </w:r>
      <w:r w:rsidR="00FA519C" w:rsidRPr="00D04302">
        <w:rPr>
          <w:rFonts w:asciiTheme="majorBidi" w:hAnsiTheme="majorBidi" w:cstheme="majorBidi"/>
          <w:sz w:val="24"/>
          <w:szCs w:val="24"/>
        </w:rPr>
        <w:t>on GO-9-AA. One type of EDA inte</w:t>
      </w:r>
      <w:r w:rsidR="00F144C9" w:rsidRPr="00D04302">
        <w:rPr>
          <w:rFonts w:asciiTheme="majorBidi" w:hAnsiTheme="majorBidi" w:cstheme="majorBidi"/>
          <w:sz w:val="24"/>
          <w:szCs w:val="24"/>
        </w:rPr>
        <w:t>raction is π-π EDA interaction.</w:t>
      </w:r>
      <w:r w:rsidR="00FA519C" w:rsidRPr="00D04302">
        <w:rPr>
          <w:rFonts w:asciiTheme="majorBidi" w:hAnsiTheme="majorBidi" w:cstheme="majorBidi"/>
          <w:sz w:val="24"/>
          <w:szCs w:val="24"/>
        </w:rPr>
        <w:t xml:space="preserve"> π-π EDA interaction is specific and noncovalent, that exists between electron-rich and electron-poor compounds</w:t>
      </w:r>
      <w:r w:rsidR="00E16134">
        <w:rPr>
          <w:rFonts w:asciiTheme="majorBidi" w:hAnsiTheme="majorBidi" w:cstheme="majorBidi"/>
          <w:sz w:val="24"/>
          <w:szCs w:val="24"/>
        </w:rPr>
        <w:t>.</w:t>
      </w:r>
      <w:hyperlink w:anchor="_ENREF_65" w:tooltip="M. Sander,  #236" w:history="1">
        <w:r w:rsidR="003E1BF6" w:rsidRPr="00D04302">
          <w:rPr>
            <w:rFonts w:asciiTheme="majorBidi" w:hAnsiTheme="majorBidi" w:cstheme="majorBidi"/>
            <w:sz w:val="24"/>
            <w:szCs w:val="24"/>
          </w:rPr>
          <w:fldChar w:fldCharType="begin"/>
        </w:r>
        <w:r w:rsidR="003E1BF6">
          <w:rPr>
            <w:rFonts w:asciiTheme="majorBidi" w:hAnsiTheme="majorBidi" w:cstheme="majorBidi"/>
            <w:sz w:val="24"/>
            <w:szCs w:val="24"/>
          </w:rPr>
          <w:instrText xml:space="preserve"> ADDIN EN.CITE &lt;EndNote&gt;&lt;Cite&gt;&lt;Author&gt;M. Sander&lt;/Author&gt;&lt;RecNum&gt;236&lt;/RecNum&gt;&lt;DisplayText&gt;&lt;style face="superscript"&gt;65&lt;/style&gt;&lt;/DisplayText&gt;&lt;record&gt;&lt;rec-number&gt;236&lt;/rec-number&gt;&lt;foreign-keys&gt;&lt;key app="EN" db-id="v2p9a25tcvrd0jevta459d0v0ffxpzfftzfz"&gt;236&lt;/key&gt;&lt;/foreign-keys&gt;&lt;ref-type name="Journal Article"&gt;17&lt;/ref-type&gt;&lt;contributors&gt;&lt;authors&gt;&lt;author&gt;M. Sander, J. J. Pignatello&lt;/author&gt;&lt;/authors&gt;&lt;/contributors&gt;&lt;titles&gt;&lt;title&gt;Characterization of charcoal adsorption sites for aromatic compounds: Insights drawn from single-solute and bi-solute competitive experiments&lt;/title&gt;&lt;secondary-title&gt;Environ. Sci. Technol&lt;/secondary-title&gt;&lt;/titles&gt;&lt;periodical&gt;&lt;full-title&gt;Environ. Sci. Technol&lt;/full-title&gt;&lt;/periodical&gt;&lt;pages&gt;1606-1615&lt;/pages&gt;&lt;volume&gt;39 (2005) &lt;/volume&gt;&lt;dates&gt;&lt;/dates&gt;&lt;urls&gt;&lt;/urls&gt;&lt;/record&gt;&lt;/Cite&gt;&lt;/EndNote&gt;</w:instrText>
        </w:r>
        <w:r w:rsidR="003E1BF6" w:rsidRPr="00D04302">
          <w:rPr>
            <w:rFonts w:asciiTheme="majorBidi" w:hAnsiTheme="majorBidi" w:cstheme="majorBidi"/>
            <w:sz w:val="24"/>
            <w:szCs w:val="24"/>
          </w:rPr>
          <w:fldChar w:fldCharType="separate"/>
        </w:r>
        <w:r w:rsidR="003E1BF6" w:rsidRPr="00F97B79">
          <w:rPr>
            <w:rFonts w:asciiTheme="majorBidi" w:hAnsiTheme="majorBidi" w:cstheme="majorBidi"/>
            <w:noProof/>
            <w:sz w:val="24"/>
            <w:szCs w:val="24"/>
            <w:vertAlign w:val="superscript"/>
          </w:rPr>
          <w:t>65</w:t>
        </w:r>
        <w:r w:rsidR="003E1BF6" w:rsidRPr="00D04302">
          <w:rPr>
            <w:rFonts w:asciiTheme="majorBidi" w:hAnsiTheme="majorBidi" w:cstheme="majorBidi"/>
            <w:sz w:val="24"/>
            <w:szCs w:val="24"/>
          </w:rPr>
          <w:fldChar w:fldCharType="end"/>
        </w:r>
      </w:hyperlink>
      <w:r w:rsidR="00FA519C" w:rsidRPr="00D04302">
        <w:rPr>
          <w:rFonts w:asciiTheme="majorBidi" w:hAnsiTheme="majorBidi" w:cstheme="majorBidi"/>
          <w:sz w:val="24"/>
          <w:szCs w:val="24"/>
        </w:rPr>
        <w:t xml:space="preserve"> The existence of anthracene rings on GO-9-AA </w:t>
      </w:r>
      <w:r w:rsidR="00FA519C" w:rsidRPr="006D4A55">
        <w:rPr>
          <w:rFonts w:asciiTheme="majorBidi" w:hAnsiTheme="majorBidi" w:cstheme="majorBidi"/>
          <w:sz w:val="24"/>
          <w:szCs w:val="24"/>
        </w:rPr>
        <w:t xml:space="preserve">makes </w:t>
      </w:r>
      <w:r w:rsidR="007525D4" w:rsidRPr="006D4A55">
        <w:rPr>
          <w:rFonts w:asciiTheme="majorBidi" w:hAnsiTheme="majorBidi" w:cstheme="majorBidi"/>
          <w:sz w:val="24"/>
          <w:szCs w:val="24"/>
        </w:rPr>
        <w:t xml:space="preserve">it </w:t>
      </w:r>
      <w:r w:rsidR="00FA519C" w:rsidRPr="006D4A55">
        <w:rPr>
          <w:rFonts w:asciiTheme="majorBidi" w:hAnsiTheme="majorBidi" w:cstheme="majorBidi"/>
          <w:sz w:val="24"/>
          <w:szCs w:val="24"/>
        </w:rPr>
        <w:t>more electron-rich</w:t>
      </w:r>
      <w:r w:rsidR="00D02751" w:rsidRPr="006D4A55">
        <w:rPr>
          <w:rFonts w:asciiTheme="majorBidi" w:hAnsiTheme="majorBidi" w:cstheme="majorBidi"/>
          <w:sz w:val="24"/>
          <w:szCs w:val="24"/>
        </w:rPr>
        <w:t>;</w:t>
      </w:r>
      <w:r w:rsidR="00FA519C" w:rsidRPr="006D4A55">
        <w:rPr>
          <w:rFonts w:asciiTheme="majorBidi" w:hAnsiTheme="majorBidi" w:cstheme="majorBidi"/>
          <w:sz w:val="24"/>
          <w:szCs w:val="24"/>
        </w:rPr>
        <w:t xml:space="preserve"> </w:t>
      </w:r>
      <w:r w:rsidR="00FA519C" w:rsidRPr="00D04302">
        <w:rPr>
          <w:rFonts w:asciiTheme="majorBidi" w:hAnsiTheme="majorBidi" w:cstheme="majorBidi"/>
          <w:sz w:val="24"/>
          <w:szCs w:val="24"/>
        </w:rPr>
        <w:t xml:space="preserve">therefore, the π-π EDA interactions between </w:t>
      </w:r>
      <w:r w:rsidR="00FD1766" w:rsidRPr="00D04302">
        <w:rPr>
          <w:rFonts w:asciiTheme="majorBidi" w:hAnsiTheme="majorBidi" w:cstheme="majorBidi"/>
          <w:sz w:val="24"/>
          <w:szCs w:val="24"/>
        </w:rPr>
        <w:t xml:space="preserve">three adsorbates </w:t>
      </w:r>
      <w:r w:rsidR="00FA519C" w:rsidRPr="00D04302">
        <w:rPr>
          <w:rFonts w:asciiTheme="majorBidi" w:hAnsiTheme="majorBidi" w:cstheme="majorBidi"/>
          <w:sz w:val="24"/>
          <w:szCs w:val="24"/>
        </w:rPr>
        <w:t>and GO-9-AA surfa</w:t>
      </w:r>
      <w:r w:rsidR="004515A1" w:rsidRPr="00D04302">
        <w:rPr>
          <w:rFonts w:asciiTheme="majorBidi" w:hAnsiTheme="majorBidi" w:cstheme="majorBidi"/>
          <w:sz w:val="24"/>
          <w:szCs w:val="24"/>
        </w:rPr>
        <w:t>ce will be stronger and easier.</w:t>
      </w:r>
    </w:p>
    <w:bookmarkEnd w:id="81"/>
    <w:bookmarkEnd w:id="82"/>
    <w:p w14:paraId="596768C9" w14:textId="2BE7DA1D" w:rsidR="00DB0B7D" w:rsidRPr="00D04302" w:rsidRDefault="00FA519C" w:rsidP="00D04302">
      <w:pPr>
        <w:spacing w:after="0" w:line="360" w:lineRule="auto"/>
        <w:jc w:val="both"/>
        <w:rPr>
          <w:rFonts w:asciiTheme="majorBidi" w:hAnsiTheme="majorBidi" w:cstheme="majorBidi"/>
          <w:b/>
          <w:bCs/>
          <w:sz w:val="24"/>
          <w:szCs w:val="24"/>
        </w:rPr>
      </w:pPr>
      <w:r w:rsidRPr="00D04302">
        <w:rPr>
          <w:rFonts w:asciiTheme="majorBidi" w:hAnsiTheme="majorBidi" w:cstheme="majorBidi"/>
          <w:b/>
          <w:bCs/>
          <w:sz w:val="24"/>
          <w:szCs w:val="24"/>
        </w:rPr>
        <w:t>4. Conclusion</w:t>
      </w:r>
      <w:bookmarkStart w:id="83" w:name="OLE_LINK116"/>
      <w:bookmarkStart w:id="84" w:name="OLE_LINK117"/>
    </w:p>
    <w:p w14:paraId="0E2FF037" w14:textId="77777777" w:rsidR="000030F4" w:rsidRDefault="001B039B" w:rsidP="000030F4">
      <w:pPr>
        <w:spacing w:line="360" w:lineRule="auto"/>
        <w:jc w:val="both"/>
        <w:rPr>
          <w:rFonts w:asciiTheme="majorBidi" w:hAnsiTheme="majorBidi" w:cstheme="majorBidi"/>
          <w:sz w:val="24"/>
          <w:szCs w:val="24"/>
        </w:rPr>
      </w:pPr>
      <w:r w:rsidRPr="00D04302">
        <w:rPr>
          <w:rFonts w:asciiTheme="majorBidi" w:hAnsiTheme="majorBidi" w:cstheme="majorBidi"/>
          <w:sz w:val="24"/>
          <w:szCs w:val="24"/>
        </w:rPr>
        <w:t xml:space="preserve">GO-9-AA composite was successfully prepared via a facial </w:t>
      </w:r>
      <w:r w:rsidR="00FC5374" w:rsidRPr="00D04302">
        <w:rPr>
          <w:rFonts w:asciiTheme="majorBidi" w:hAnsiTheme="majorBidi" w:cstheme="majorBidi"/>
          <w:sz w:val="24"/>
          <w:szCs w:val="24"/>
        </w:rPr>
        <w:t>strategy and</w:t>
      </w:r>
      <w:r w:rsidRPr="00D04302">
        <w:rPr>
          <w:rFonts w:asciiTheme="majorBidi" w:hAnsiTheme="majorBidi" w:cstheme="majorBidi"/>
          <w:sz w:val="24"/>
          <w:szCs w:val="24"/>
        </w:rPr>
        <w:t xml:space="preserve"> characterized and evaluated for the removal of NAP</w:t>
      </w:r>
      <w:r w:rsidRPr="0034341E">
        <w:rPr>
          <w:rFonts w:asciiTheme="majorBidi" w:hAnsiTheme="majorBidi" w:cstheme="majorBidi"/>
          <w:sz w:val="24"/>
          <w:szCs w:val="24"/>
        </w:rPr>
        <w:t>, ACN</w:t>
      </w:r>
      <w:r w:rsidR="00D02751" w:rsidRPr="0034341E">
        <w:rPr>
          <w:rFonts w:asciiTheme="majorBidi" w:hAnsiTheme="majorBidi" w:cstheme="majorBidi"/>
          <w:sz w:val="24"/>
          <w:szCs w:val="24"/>
        </w:rPr>
        <w:t>,</w:t>
      </w:r>
      <w:r w:rsidRPr="0034341E">
        <w:rPr>
          <w:rFonts w:asciiTheme="majorBidi" w:hAnsiTheme="majorBidi" w:cstheme="majorBidi"/>
          <w:sz w:val="24"/>
          <w:szCs w:val="24"/>
        </w:rPr>
        <w:t xml:space="preserve"> </w:t>
      </w:r>
      <w:r w:rsidR="00D02751" w:rsidRPr="00D04302">
        <w:rPr>
          <w:rFonts w:asciiTheme="majorBidi" w:hAnsiTheme="majorBidi" w:cstheme="majorBidi"/>
          <w:sz w:val="24"/>
          <w:szCs w:val="24"/>
        </w:rPr>
        <w:t>and PHN. Incorporation</w:t>
      </w:r>
      <w:r w:rsidR="00396D7B" w:rsidRPr="00D04302">
        <w:rPr>
          <w:rFonts w:asciiTheme="majorBidi" w:hAnsiTheme="majorBidi" w:cstheme="majorBidi"/>
          <w:sz w:val="24"/>
          <w:szCs w:val="24"/>
        </w:rPr>
        <w:t xml:space="preserve"> of</w:t>
      </w:r>
      <w:r w:rsidRPr="00D04302">
        <w:rPr>
          <w:rFonts w:asciiTheme="majorBidi" w:hAnsiTheme="majorBidi" w:cstheme="majorBidi"/>
          <w:sz w:val="24"/>
          <w:szCs w:val="24"/>
        </w:rPr>
        <w:t xml:space="preserve"> </w:t>
      </w:r>
      <w:r w:rsidR="00396D7B" w:rsidRPr="00D04302">
        <w:rPr>
          <w:rFonts w:asciiTheme="majorBidi" w:hAnsiTheme="majorBidi" w:cstheme="majorBidi"/>
          <w:sz w:val="24"/>
          <w:szCs w:val="24"/>
        </w:rPr>
        <w:t xml:space="preserve">9-aminoanthracene </w:t>
      </w:r>
      <w:r w:rsidRPr="00D04302">
        <w:rPr>
          <w:rFonts w:asciiTheme="majorBidi" w:hAnsiTheme="majorBidi" w:cstheme="majorBidi"/>
          <w:sz w:val="24"/>
          <w:szCs w:val="24"/>
        </w:rPr>
        <w:t xml:space="preserve">in </w:t>
      </w:r>
      <w:r w:rsidR="00D02751" w:rsidRPr="0034341E">
        <w:rPr>
          <w:rFonts w:asciiTheme="majorBidi" w:hAnsiTheme="majorBidi" w:cstheme="majorBidi"/>
          <w:sz w:val="24"/>
          <w:szCs w:val="24"/>
        </w:rPr>
        <w:t xml:space="preserve">the </w:t>
      </w:r>
      <w:r w:rsidR="00D02751" w:rsidRPr="00D04302">
        <w:rPr>
          <w:rFonts w:asciiTheme="majorBidi" w:hAnsiTheme="majorBidi" w:cstheme="majorBidi"/>
          <w:sz w:val="24"/>
          <w:szCs w:val="24"/>
        </w:rPr>
        <w:t xml:space="preserve">structure of GO </w:t>
      </w:r>
      <w:r w:rsidR="00D02751" w:rsidRPr="0034341E">
        <w:rPr>
          <w:rFonts w:asciiTheme="majorBidi" w:hAnsiTheme="majorBidi" w:cstheme="majorBidi"/>
          <w:sz w:val="24"/>
          <w:szCs w:val="24"/>
        </w:rPr>
        <w:t>results</w:t>
      </w:r>
      <w:r w:rsidRPr="0034341E">
        <w:rPr>
          <w:rFonts w:asciiTheme="majorBidi" w:hAnsiTheme="majorBidi" w:cstheme="majorBidi"/>
          <w:sz w:val="24"/>
          <w:szCs w:val="24"/>
        </w:rPr>
        <w:t xml:space="preserve"> </w:t>
      </w:r>
      <w:r w:rsidRPr="00D04302">
        <w:rPr>
          <w:rFonts w:asciiTheme="majorBidi" w:hAnsiTheme="majorBidi" w:cstheme="majorBidi"/>
          <w:sz w:val="24"/>
          <w:szCs w:val="24"/>
        </w:rPr>
        <w:t>in both high maintained adsorption capacity and fast kinetics as observed by comparing isotherm and kinetic data. The adsorption isotherms and</w:t>
      </w:r>
      <w:r w:rsidR="00D02751" w:rsidRPr="00D04302">
        <w:rPr>
          <w:rFonts w:asciiTheme="majorBidi" w:hAnsiTheme="majorBidi" w:cstheme="majorBidi"/>
          <w:sz w:val="24"/>
          <w:szCs w:val="24"/>
        </w:rPr>
        <w:t xml:space="preserve"> kinetics were fitted better by </w:t>
      </w:r>
      <w:r w:rsidRPr="00D04302">
        <w:rPr>
          <w:rFonts w:asciiTheme="majorBidi" w:hAnsiTheme="majorBidi" w:cstheme="majorBidi"/>
          <w:sz w:val="24"/>
          <w:szCs w:val="24"/>
        </w:rPr>
        <w:t>Freundlich and pse</w:t>
      </w:r>
      <w:r w:rsidR="00962D5E" w:rsidRPr="00D04302">
        <w:rPr>
          <w:rFonts w:asciiTheme="majorBidi" w:hAnsiTheme="majorBidi" w:cstheme="majorBidi"/>
          <w:sz w:val="24"/>
          <w:szCs w:val="24"/>
        </w:rPr>
        <w:t xml:space="preserve">udo-second-order, respectively. </w:t>
      </w:r>
      <w:r w:rsidRPr="00D04302">
        <w:rPr>
          <w:rFonts w:asciiTheme="majorBidi" w:hAnsiTheme="majorBidi" w:cstheme="majorBidi"/>
          <w:sz w:val="24"/>
          <w:szCs w:val="24"/>
        </w:rPr>
        <w:t xml:space="preserve">It seems that more conformational change of GO after functionalization with 9-aminoanthracene and stronger electron donor-acceptor interaction between NAP, </w:t>
      </w:r>
      <w:r w:rsidRPr="008919D0">
        <w:rPr>
          <w:rFonts w:asciiTheme="majorBidi" w:hAnsiTheme="majorBidi" w:cstheme="majorBidi"/>
          <w:sz w:val="24"/>
          <w:szCs w:val="24"/>
        </w:rPr>
        <w:t>ACN</w:t>
      </w:r>
      <w:r w:rsidR="00D02751" w:rsidRPr="008919D0">
        <w:rPr>
          <w:rFonts w:asciiTheme="majorBidi" w:hAnsiTheme="majorBidi" w:cstheme="majorBidi"/>
          <w:sz w:val="24"/>
          <w:szCs w:val="24"/>
        </w:rPr>
        <w:t>,</w:t>
      </w:r>
      <w:r w:rsidRPr="008919D0">
        <w:rPr>
          <w:rFonts w:asciiTheme="majorBidi" w:hAnsiTheme="majorBidi" w:cstheme="majorBidi"/>
          <w:sz w:val="24"/>
          <w:szCs w:val="24"/>
        </w:rPr>
        <w:t xml:space="preserve"> </w:t>
      </w:r>
      <w:r w:rsidRPr="00D04302">
        <w:rPr>
          <w:rFonts w:asciiTheme="majorBidi" w:hAnsiTheme="majorBidi" w:cstheme="majorBidi"/>
          <w:sz w:val="24"/>
          <w:szCs w:val="24"/>
        </w:rPr>
        <w:t xml:space="preserve">and PHN </w:t>
      </w:r>
      <w:r w:rsidR="002F7040" w:rsidRPr="00D04302">
        <w:rPr>
          <w:rFonts w:asciiTheme="majorBidi" w:hAnsiTheme="majorBidi" w:cstheme="majorBidi"/>
          <w:sz w:val="24"/>
          <w:szCs w:val="24"/>
        </w:rPr>
        <w:t>with</w:t>
      </w:r>
      <w:r w:rsidRPr="00D04302">
        <w:rPr>
          <w:rFonts w:asciiTheme="majorBidi" w:hAnsiTheme="majorBidi" w:cstheme="majorBidi"/>
          <w:sz w:val="24"/>
          <w:szCs w:val="24"/>
        </w:rPr>
        <w:t xml:space="preserve"> modified GO are the reasons for higher adsorption capacity of GO-9-AA for the removal of the target adsorbates. </w:t>
      </w:r>
      <w:r w:rsidR="000030F4">
        <w:rPr>
          <w:rFonts w:asciiTheme="majorBidi" w:hAnsiTheme="majorBidi" w:cstheme="majorBidi"/>
          <w:sz w:val="24"/>
          <w:szCs w:val="24"/>
        </w:rPr>
        <w:t xml:space="preserve">Furthermore, </w:t>
      </w:r>
      <w:r w:rsidR="000030F4" w:rsidRPr="00D04302">
        <w:rPr>
          <w:rFonts w:asciiTheme="majorBidi" w:hAnsiTheme="majorBidi" w:cstheme="majorBidi"/>
          <w:sz w:val="24"/>
          <w:szCs w:val="24"/>
        </w:rPr>
        <w:t xml:space="preserve">the efficacy of GO-9-AA adsorbent was evaluated with </w:t>
      </w:r>
      <w:r w:rsidR="000030F4" w:rsidRPr="00B91D53">
        <w:rPr>
          <w:rFonts w:asciiTheme="majorBidi" w:hAnsiTheme="majorBidi" w:cstheme="majorBidi"/>
          <w:sz w:val="24"/>
          <w:szCs w:val="24"/>
        </w:rPr>
        <w:t xml:space="preserve">respect </w:t>
      </w:r>
      <w:r w:rsidR="000030F4" w:rsidRPr="00D04302">
        <w:rPr>
          <w:rFonts w:asciiTheme="majorBidi" w:hAnsiTheme="majorBidi" w:cstheme="majorBidi"/>
          <w:sz w:val="24"/>
          <w:szCs w:val="24"/>
        </w:rPr>
        <w:t xml:space="preserve">to its adsorption capacity against other adsorbents. </w:t>
      </w:r>
      <w:r w:rsidR="000030F4">
        <w:rPr>
          <w:rFonts w:asciiTheme="majorBidi" w:hAnsiTheme="majorBidi" w:cstheme="majorBidi"/>
          <w:sz w:val="24"/>
          <w:szCs w:val="24"/>
        </w:rPr>
        <w:t>The results showed that</w:t>
      </w:r>
      <w:r w:rsidR="000030F4" w:rsidRPr="00D04302">
        <w:rPr>
          <w:rFonts w:asciiTheme="majorBidi" w:hAnsiTheme="majorBidi" w:cstheme="majorBidi"/>
          <w:sz w:val="24"/>
          <w:szCs w:val="24"/>
        </w:rPr>
        <w:t xml:space="preserve"> the sorption capacity of PAHs on GO-9-AA composites is much higher than other adsorbents.</w:t>
      </w:r>
      <w:r w:rsidR="000030F4">
        <w:rPr>
          <w:rFonts w:asciiTheme="majorBidi" w:hAnsiTheme="majorBidi" w:cstheme="majorBidi"/>
          <w:sz w:val="24"/>
          <w:szCs w:val="24"/>
        </w:rPr>
        <w:t xml:space="preserve"> </w:t>
      </w:r>
      <w:r w:rsidR="000030F4" w:rsidRPr="00D04302">
        <w:rPr>
          <w:rFonts w:asciiTheme="majorBidi" w:hAnsiTheme="majorBidi" w:cstheme="majorBidi"/>
          <w:sz w:val="24"/>
          <w:szCs w:val="24"/>
        </w:rPr>
        <w:t>Therefore, GO-9-AA could be considered as an alternative adsorbent for removing of the PAH contaminants from water in engineering applications.</w:t>
      </w:r>
      <w:r w:rsidR="000030F4">
        <w:rPr>
          <w:rFonts w:asciiTheme="majorBidi" w:hAnsiTheme="majorBidi" w:cstheme="majorBidi"/>
          <w:sz w:val="24"/>
          <w:szCs w:val="24"/>
        </w:rPr>
        <w:t xml:space="preserve"> </w:t>
      </w:r>
    </w:p>
    <w:bookmarkEnd w:id="83"/>
    <w:bookmarkEnd w:id="84"/>
    <w:p w14:paraId="43802242" w14:textId="601F304A" w:rsidR="00FA519C" w:rsidRPr="00D04302" w:rsidRDefault="00FA519C" w:rsidP="00D04302">
      <w:pPr>
        <w:spacing w:after="0" w:line="360" w:lineRule="auto"/>
        <w:jc w:val="both"/>
        <w:rPr>
          <w:rFonts w:asciiTheme="majorBidi" w:hAnsiTheme="majorBidi" w:cstheme="majorBidi"/>
          <w:b/>
          <w:bCs/>
          <w:sz w:val="24"/>
          <w:szCs w:val="24"/>
        </w:rPr>
      </w:pPr>
      <w:r w:rsidRPr="00D04302">
        <w:rPr>
          <w:rFonts w:asciiTheme="majorBidi" w:hAnsiTheme="majorBidi" w:cstheme="majorBidi"/>
          <w:b/>
          <w:bCs/>
          <w:sz w:val="24"/>
          <w:szCs w:val="24"/>
        </w:rPr>
        <w:t>Acknowledgements</w:t>
      </w:r>
    </w:p>
    <w:p w14:paraId="25AF1079" w14:textId="6342B741" w:rsidR="00FA519C" w:rsidRDefault="005D5509" w:rsidP="00D04302">
      <w:pPr>
        <w:spacing w:line="360" w:lineRule="auto"/>
        <w:jc w:val="both"/>
        <w:rPr>
          <w:rFonts w:asciiTheme="majorBidi" w:hAnsiTheme="majorBidi" w:cstheme="majorBidi"/>
          <w:sz w:val="24"/>
          <w:szCs w:val="24"/>
        </w:rPr>
      </w:pPr>
      <w:r w:rsidRPr="00D04302">
        <w:rPr>
          <w:rFonts w:asciiTheme="majorBidi" w:hAnsiTheme="majorBidi" w:cstheme="majorBidi"/>
          <w:sz w:val="24"/>
          <w:szCs w:val="24"/>
        </w:rPr>
        <w:t xml:space="preserve">The financial support from the Iranian National Science Foundation (Grant No. 93026590) and University of Kashan is gratefully acknowledged. </w:t>
      </w:r>
    </w:p>
    <w:p w14:paraId="712F5C00" w14:textId="77777777" w:rsidR="001C2F1F" w:rsidRDefault="001C2F1F" w:rsidP="00D04302">
      <w:pPr>
        <w:spacing w:line="360" w:lineRule="auto"/>
        <w:jc w:val="both"/>
        <w:rPr>
          <w:rFonts w:asciiTheme="majorBidi" w:hAnsiTheme="majorBidi" w:cstheme="majorBidi"/>
          <w:sz w:val="24"/>
          <w:szCs w:val="24"/>
        </w:rPr>
      </w:pPr>
    </w:p>
    <w:p w14:paraId="40E94E75" w14:textId="77777777" w:rsidR="001C2F1F" w:rsidRDefault="001C2F1F" w:rsidP="00D04302">
      <w:pPr>
        <w:spacing w:line="360" w:lineRule="auto"/>
        <w:jc w:val="both"/>
        <w:rPr>
          <w:rFonts w:asciiTheme="majorBidi" w:hAnsiTheme="majorBidi" w:cstheme="majorBidi"/>
          <w:sz w:val="24"/>
          <w:szCs w:val="24"/>
        </w:rPr>
      </w:pPr>
    </w:p>
    <w:p w14:paraId="5173ABE7" w14:textId="77777777" w:rsidR="001C2F1F" w:rsidRPr="00D04302" w:rsidRDefault="001C2F1F" w:rsidP="00D04302">
      <w:pPr>
        <w:spacing w:line="360" w:lineRule="auto"/>
        <w:jc w:val="both"/>
        <w:rPr>
          <w:rFonts w:asciiTheme="majorBidi" w:hAnsiTheme="majorBidi" w:cstheme="majorBidi"/>
          <w:sz w:val="24"/>
          <w:szCs w:val="24"/>
        </w:rPr>
      </w:pPr>
    </w:p>
    <w:p w14:paraId="4817CB45" w14:textId="77777777" w:rsidR="00FA519C" w:rsidRPr="00D04302" w:rsidRDefault="00FA519C" w:rsidP="00D04302">
      <w:pPr>
        <w:spacing w:after="0" w:line="360" w:lineRule="auto"/>
        <w:jc w:val="both"/>
        <w:rPr>
          <w:rFonts w:asciiTheme="majorBidi" w:hAnsiTheme="majorBidi" w:cstheme="majorBidi"/>
          <w:b/>
          <w:bCs/>
          <w:sz w:val="24"/>
          <w:szCs w:val="24"/>
        </w:rPr>
      </w:pPr>
      <w:r w:rsidRPr="00D04302">
        <w:rPr>
          <w:rFonts w:asciiTheme="majorBidi" w:hAnsiTheme="majorBidi" w:cstheme="majorBidi"/>
          <w:b/>
          <w:bCs/>
          <w:sz w:val="24"/>
          <w:szCs w:val="24"/>
        </w:rPr>
        <w:lastRenderedPageBreak/>
        <w:t xml:space="preserve">References </w:t>
      </w:r>
    </w:p>
    <w:p w14:paraId="6C2B5078" w14:textId="77777777" w:rsidR="003E1BF6" w:rsidRPr="0037475F" w:rsidRDefault="00FA519C" w:rsidP="003E1BF6">
      <w:pPr>
        <w:pStyle w:val="EndNoteBibliography"/>
        <w:spacing w:after="0"/>
        <w:ind w:left="720" w:hanging="720"/>
        <w:rPr>
          <w:rFonts w:asciiTheme="majorBidi" w:hAnsiTheme="majorBidi" w:cstheme="majorBidi"/>
          <w:sz w:val="24"/>
          <w:szCs w:val="24"/>
        </w:rPr>
      </w:pPr>
      <w:r w:rsidRPr="0037475F">
        <w:rPr>
          <w:rFonts w:asciiTheme="majorBidi" w:hAnsiTheme="majorBidi" w:cstheme="majorBidi"/>
          <w:sz w:val="24"/>
          <w:szCs w:val="24"/>
        </w:rPr>
        <w:fldChar w:fldCharType="begin"/>
      </w:r>
      <w:r w:rsidRPr="0037475F">
        <w:rPr>
          <w:rFonts w:asciiTheme="majorBidi" w:hAnsiTheme="majorBidi" w:cstheme="majorBidi"/>
          <w:sz w:val="24"/>
          <w:szCs w:val="24"/>
        </w:rPr>
        <w:instrText xml:space="preserve"> ADDIN EN.REFLIST </w:instrText>
      </w:r>
      <w:r w:rsidRPr="0037475F">
        <w:rPr>
          <w:rFonts w:asciiTheme="majorBidi" w:hAnsiTheme="majorBidi" w:cstheme="majorBidi"/>
          <w:sz w:val="24"/>
          <w:szCs w:val="24"/>
        </w:rPr>
        <w:fldChar w:fldCharType="separate"/>
      </w:r>
      <w:bookmarkStart w:id="85" w:name="_ENREF_1"/>
      <w:r w:rsidR="003E1BF6" w:rsidRPr="0037475F">
        <w:rPr>
          <w:rFonts w:asciiTheme="majorBidi" w:hAnsiTheme="majorBidi" w:cstheme="majorBidi"/>
          <w:sz w:val="24"/>
          <w:szCs w:val="24"/>
        </w:rPr>
        <w:t>1.</w:t>
      </w:r>
      <w:r w:rsidR="003E1BF6" w:rsidRPr="0037475F">
        <w:rPr>
          <w:rFonts w:asciiTheme="majorBidi" w:hAnsiTheme="majorBidi" w:cstheme="majorBidi"/>
          <w:sz w:val="24"/>
          <w:szCs w:val="24"/>
        </w:rPr>
        <w:tab/>
        <w:t xml:space="preserve">C. F. Li, J. W. Wong, C. W. Huie, M. M. Choi. </w:t>
      </w:r>
      <w:r w:rsidR="003E1BF6" w:rsidRPr="0037475F">
        <w:rPr>
          <w:rFonts w:asciiTheme="majorBidi" w:hAnsiTheme="majorBidi" w:cstheme="majorBidi"/>
          <w:i/>
          <w:sz w:val="24"/>
          <w:szCs w:val="24"/>
        </w:rPr>
        <w:t>Journal of Chromatography A</w:t>
      </w:r>
      <w:r w:rsidR="003E1BF6" w:rsidRPr="0037475F">
        <w:rPr>
          <w:rFonts w:asciiTheme="majorBidi" w:hAnsiTheme="majorBidi" w:cstheme="majorBidi"/>
          <w:sz w:val="24"/>
          <w:szCs w:val="24"/>
        </w:rPr>
        <w:t xml:space="preserve"> </w:t>
      </w:r>
      <w:r w:rsidR="003E1BF6" w:rsidRPr="0037475F">
        <w:rPr>
          <w:rFonts w:asciiTheme="majorBidi" w:hAnsiTheme="majorBidi" w:cstheme="majorBidi"/>
          <w:b/>
          <w:sz w:val="24"/>
          <w:szCs w:val="24"/>
        </w:rPr>
        <w:t>2008,</w:t>
      </w:r>
      <w:r w:rsidR="003E1BF6" w:rsidRPr="0037475F">
        <w:rPr>
          <w:rFonts w:asciiTheme="majorBidi" w:hAnsiTheme="majorBidi" w:cstheme="majorBidi"/>
          <w:sz w:val="24"/>
          <w:szCs w:val="24"/>
        </w:rPr>
        <w:t xml:space="preserve"> </w:t>
      </w:r>
      <w:r w:rsidR="003E1BF6" w:rsidRPr="0037475F">
        <w:rPr>
          <w:rFonts w:asciiTheme="majorBidi" w:hAnsiTheme="majorBidi" w:cstheme="majorBidi"/>
          <w:i/>
          <w:sz w:val="24"/>
          <w:szCs w:val="24"/>
        </w:rPr>
        <w:t>1214</w:t>
      </w:r>
      <w:r w:rsidR="003E1BF6" w:rsidRPr="0037475F">
        <w:rPr>
          <w:rFonts w:asciiTheme="majorBidi" w:hAnsiTheme="majorBidi" w:cstheme="majorBidi"/>
          <w:sz w:val="24"/>
          <w:szCs w:val="24"/>
        </w:rPr>
        <w:t>, 11-16.</w:t>
      </w:r>
      <w:bookmarkEnd w:id="85"/>
    </w:p>
    <w:p w14:paraId="236D8923"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86" w:name="_ENREF_2"/>
      <w:r w:rsidRPr="0037475F">
        <w:rPr>
          <w:rFonts w:asciiTheme="majorBidi" w:hAnsiTheme="majorBidi" w:cstheme="majorBidi"/>
          <w:sz w:val="24"/>
          <w:szCs w:val="24"/>
        </w:rPr>
        <w:t>2.</w:t>
      </w:r>
      <w:r w:rsidRPr="0037475F">
        <w:rPr>
          <w:rFonts w:asciiTheme="majorBidi" w:hAnsiTheme="majorBidi" w:cstheme="majorBidi"/>
          <w:sz w:val="24"/>
          <w:szCs w:val="24"/>
        </w:rPr>
        <w:tab/>
        <w:t xml:space="preserve">S. Zhu, L. Li, C. Thornton, P. Carvalho, B. A. Avery, K. L. Willett. </w:t>
      </w:r>
      <w:r w:rsidRPr="0037475F">
        <w:rPr>
          <w:rFonts w:asciiTheme="majorBidi" w:hAnsiTheme="majorBidi" w:cstheme="majorBidi"/>
          <w:i/>
          <w:sz w:val="24"/>
          <w:szCs w:val="24"/>
        </w:rPr>
        <w:t>Journal of chromatography B</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2008,</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863</w:t>
      </w:r>
      <w:r w:rsidRPr="0037475F">
        <w:rPr>
          <w:rFonts w:asciiTheme="majorBidi" w:hAnsiTheme="majorBidi" w:cstheme="majorBidi"/>
          <w:sz w:val="24"/>
          <w:szCs w:val="24"/>
        </w:rPr>
        <w:t>, 141-149.</w:t>
      </w:r>
      <w:bookmarkEnd w:id="86"/>
    </w:p>
    <w:p w14:paraId="679B4F39"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87" w:name="_ENREF_3"/>
      <w:r w:rsidRPr="0037475F">
        <w:rPr>
          <w:rFonts w:asciiTheme="majorBidi" w:hAnsiTheme="majorBidi" w:cstheme="majorBidi"/>
          <w:sz w:val="24"/>
          <w:szCs w:val="24"/>
        </w:rPr>
        <w:t>3.</w:t>
      </w:r>
      <w:r w:rsidRPr="0037475F">
        <w:rPr>
          <w:rFonts w:asciiTheme="majorBidi" w:hAnsiTheme="majorBidi" w:cstheme="majorBidi"/>
          <w:sz w:val="24"/>
          <w:szCs w:val="24"/>
        </w:rPr>
        <w:tab/>
        <w:t xml:space="preserve">M. Maier, D. Maier, B. Lloyd. </w:t>
      </w:r>
      <w:r w:rsidRPr="0037475F">
        <w:rPr>
          <w:rFonts w:asciiTheme="majorBidi" w:hAnsiTheme="majorBidi" w:cstheme="majorBidi"/>
          <w:i/>
          <w:sz w:val="24"/>
          <w:szCs w:val="24"/>
        </w:rPr>
        <w:t>Water Research</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2000,</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34</w:t>
      </w:r>
      <w:r w:rsidRPr="0037475F">
        <w:rPr>
          <w:rFonts w:asciiTheme="majorBidi" w:hAnsiTheme="majorBidi" w:cstheme="majorBidi"/>
          <w:sz w:val="24"/>
          <w:szCs w:val="24"/>
        </w:rPr>
        <w:t>, 773-786.</w:t>
      </w:r>
      <w:bookmarkEnd w:id="87"/>
    </w:p>
    <w:p w14:paraId="1511045C"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88" w:name="_ENREF_4"/>
      <w:r w:rsidRPr="0037475F">
        <w:rPr>
          <w:rFonts w:asciiTheme="majorBidi" w:hAnsiTheme="majorBidi" w:cstheme="majorBidi"/>
          <w:sz w:val="24"/>
          <w:szCs w:val="24"/>
        </w:rPr>
        <w:t>4.</w:t>
      </w:r>
      <w:r w:rsidRPr="0037475F">
        <w:rPr>
          <w:rFonts w:asciiTheme="majorBidi" w:hAnsiTheme="majorBidi" w:cstheme="majorBidi"/>
          <w:sz w:val="24"/>
          <w:szCs w:val="24"/>
        </w:rPr>
        <w:tab/>
        <w:t xml:space="preserve">T. Jamroz, S. Ledakowicz, J. S. Miller, B. Sencio. </w:t>
      </w:r>
      <w:r w:rsidRPr="0037475F">
        <w:rPr>
          <w:rFonts w:asciiTheme="majorBidi" w:hAnsiTheme="majorBidi" w:cstheme="majorBidi"/>
          <w:i/>
          <w:sz w:val="24"/>
          <w:szCs w:val="24"/>
        </w:rPr>
        <w:t>Environmental toxicology</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2003,</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18</w:t>
      </w:r>
      <w:r w:rsidRPr="0037475F">
        <w:rPr>
          <w:rFonts w:asciiTheme="majorBidi" w:hAnsiTheme="majorBidi" w:cstheme="majorBidi"/>
          <w:sz w:val="24"/>
          <w:szCs w:val="24"/>
        </w:rPr>
        <w:t>, 187-191.</w:t>
      </w:r>
      <w:bookmarkEnd w:id="88"/>
    </w:p>
    <w:p w14:paraId="7733487C"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89" w:name="_ENREF_5"/>
      <w:r w:rsidRPr="0037475F">
        <w:rPr>
          <w:rFonts w:asciiTheme="majorBidi" w:hAnsiTheme="majorBidi" w:cstheme="majorBidi"/>
          <w:sz w:val="24"/>
          <w:szCs w:val="24"/>
        </w:rPr>
        <w:t>5.</w:t>
      </w:r>
      <w:r w:rsidRPr="0037475F">
        <w:rPr>
          <w:rFonts w:asciiTheme="majorBidi" w:hAnsiTheme="majorBidi" w:cstheme="majorBidi"/>
          <w:sz w:val="24"/>
          <w:szCs w:val="24"/>
        </w:rPr>
        <w:tab/>
        <w:t xml:space="preserve">S.-S. Cai, J. A. Syage, K. A. Hanold, M. P. Balogh. </w:t>
      </w:r>
      <w:r w:rsidRPr="0037475F">
        <w:rPr>
          <w:rFonts w:asciiTheme="majorBidi" w:hAnsiTheme="majorBidi" w:cstheme="majorBidi"/>
          <w:i/>
          <w:sz w:val="24"/>
          <w:szCs w:val="24"/>
        </w:rPr>
        <w:t>Analytical chemistry</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2009,</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81</w:t>
      </w:r>
      <w:r w:rsidRPr="0037475F">
        <w:rPr>
          <w:rFonts w:asciiTheme="majorBidi" w:hAnsiTheme="majorBidi" w:cstheme="majorBidi"/>
          <w:sz w:val="24"/>
          <w:szCs w:val="24"/>
        </w:rPr>
        <w:t>, 2123-2128.</w:t>
      </w:r>
      <w:bookmarkEnd w:id="89"/>
    </w:p>
    <w:p w14:paraId="32851ECD"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90" w:name="_ENREF_6"/>
      <w:r w:rsidRPr="0037475F">
        <w:rPr>
          <w:rFonts w:asciiTheme="majorBidi" w:hAnsiTheme="majorBidi" w:cstheme="majorBidi"/>
          <w:sz w:val="24"/>
          <w:szCs w:val="24"/>
        </w:rPr>
        <w:t>6.</w:t>
      </w:r>
      <w:r w:rsidRPr="0037475F">
        <w:rPr>
          <w:rFonts w:asciiTheme="majorBidi" w:hAnsiTheme="majorBidi" w:cstheme="majorBidi"/>
          <w:sz w:val="24"/>
          <w:szCs w:val="24"/>
        </w:rPr>
        <w:tab/>
        <w:t xml:space="preserve">Y. Ide, Y. Nakasato, M. Ogawa. </w:t>
      </w:r>
      <w:r w:rsidRPr="0037475F">
        <w:rPr>
          <w:rFonts w:asciiTheme="majorBidi" w:hAnsiTheme="majorBidi" w:cstheme="majorBidi"/>
          <w:i/>
          <w:sz w:val="24"/>
          <w:szCs w:val="24"/>
        </w:rPr>
        <w:t>Journal of the American Chemical Society</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2010,</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132</w:t>
      </w:r>
      <w:r w:rsidRPr="0037475F">
        <w:rPr>
          <w:rFonts w:asciiTheme="majorBidi" w:hAnsiTheme="majorBidi" w:cstheme="majorBidi"/>
          <w:sz w:val="24"/>
          <w:szCs w:val="24"/>
        </w:rPr>
        <w:t>, 3601-3604.</w:t>
      </w:r>
      <w:bookmarkEnd w:id="90"/>
    </w:p>
    <w:p w14:paraId="44BF2CAF"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91" w:name="_ENREF_7"/>
      <w:r w:rsidRPr="0037475F">
        <w:rPr>
          <w:rFonts w:asciiTheme="majorBidi" w:hAnsiTheme="majorBidi" w:cstheme="majorBidi"/>
          <w:sz w:val="24"/>
          <w:szCs w:val="24"/>
        </w:rPr>
        <w:t>7.</w:t>
      </w:r>
      <w:r w:rsidRPr="0037475F">
        <w:rPr>
          <w:rFonts w:asciiTheme="majorBidi" w:hAnsiTheme="majorBidi" w:cstheme="majorBidi"/>
          <w:sz w:val="24"/>
          <w:szCs w:val="24"/>
        </w:rPr>
        <w:tab/>
        <w:t xml:space="preserve">R. Shi, L. Yan, T. Xu, D. Liu, Y. Zhu, J. Zhou. </w:t>
      </w:r>
      <w:r w:rsidRPr="0037475F">
        <w:rPr>
          <w:rFonts w:asciiTheme="majorBidi" w:hAnsiTheme="majorBidi" w:cstheme="majorBidi"/>
          <w:i/>
          <w:sz w:val="24"/>
          <w:szCs w:val="24"/>
        </w:rPr>
        <w:t>Journal of Chromatography A</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2015,</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1375</w:t>
      </w:r>
      <w:r w:rsidRPr="0037475F">
        <w:rPr>
          <w:rFonts w:asciiTheme="majorBidi" w:hAnsiTheme="majorBidi" w:cstheme="majorBidi"/>
          <w:sz w:val="24"/>
          <w:szCs w:val="24"/>
        </w:rPr>
        <w:t>, 1-7.</w:t>
      </w:r>
      <w:bookmarkEnd w:id="91"/>
    </w:p>
    <w:p w14:paraId="364EABD6"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92" w:name="_ENREF_8"/>
      <w:r w:rsidRPr="0037475F">
        <w:rPr>
          <w:rFonts w:asciiTheme="majorBidi" w:hAnsiTheme="majorBidi" w:cstheme="majorBidi"/>
          <w:sz w:val="24"/>
          <w:szCs w:val="24"/>
        </w:rPr>
        <w:t>8.</w:t>
      </w:r>
      <w:r w:rsidRPr="0037475F">
        <w:rPr>
          <w:rFonts w:asciiTheme="majorBidi" w:hAnsiTheme="majorBidi" w:cstheme="majorBidi"/>
          <w:sz w:val="24"/>
          <w:szCs w:val="24"/>
        </w:rPr>
        <w:tab/>
        <w:t xml:space="preserve">P. Zuman, J. Ludvík. </w:t>
      </w:r>
      <w:r w:rsidRPr="0037475F">
        <w:rPr>
          <w:rFonts w:asciiTheme="majorBidi" w:hAnsiTheme="majorBidi" w:cstheme="majorBidi"/>
          <w:i/>
          <w:sz w:val="24"/>
          <w:szCs w:val="24"/>
        </w:rPr>
        <w:t>Electroanalysis</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2000,</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12</w:t>
      </w:r>
      <w:r w:rsidRPr="0037475F">
        <w:rPr>
          <w:rFonts w:asciiTheme="majorBidi" w:hAnsiTheme="majorBidi" w:cstheme="majorBidi"/>
          <w:sz w:val="24"/>
          <w:szCs w:val="24"/>
        </w:rPr>
        <w:t>, 879-888.</w:t>
      </w:r>
      <w:bookmarkEnd w:id="92"/>
    </w:p>
    <w:p w14:paraId="18F840F5"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93" w:name="_ENREF_9"/>
      <w:r w:rsidRPr="0037475F">
        <w:rPr>
          <w:rFonts w:asciiTheme="majorBidi" w:hAnsiTheme="majorBidi" w:cstheme="majorBidi"/>
          <w:sz w:val="24"/>
          <w:szCs w:val="24"/>
        </w:rPr>
        <w:t>9.</w:t>
      </w:r>
      <w:r w:rsidRPr="0037475F">
        <w:rPr>
          <w:rFonts w:asciiTheme="majorBidi" w:hAnsiTheme="majorBidi" w:cstheme="majorBidi"/>
          <w:sz w:val="24"/>
          <w:szCs w:val="24"/>
        </w:rPr>
        <w:tab/>
        <w:t xml:space="preserve">Z. Wu, L. Zhu. </w:t>
      </w:r>
      <w:r w:rsidRPr="0037475F">
        <w:rPr>
          <w:rFonts w:asciiTheme="majorBidi" w:hAnsiTheme="majorBidi" w:cstheme="majorBidi"/>
          <w:i/>
          <w:sz w:val="24"/>
          <w:szCs w:val="24"/>
        </w:rPr>
        <w:t>Journal of Environmental Sciences</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2012,</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24</w:t>
      </w:r>
      <w:r w:rsidRPr="0037475F">
        <w:rPr>
          <w:rFonts w:asciiTheme="majorBidi" w:hAnsiTheme="majorBidi" w:cstheme="majorBidi"/>
          <w:sz w:val="24"/>
          <w:szCs w:val="24"/>
        </w:rPr>
        <w:t>, 248-253.</w:t>
      </w:r>
      <w:bookmarkEnd w:id="93"/>
    </w:p>
    <w:p w14:paraId="77461C55"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94" w:name="_ENREF_10"/>
      <w:r w:rsidRPr="0037475F">
        <w:rPr>
          <w:rFonts w:asciiTheme="majorBidi" w:hAnsiTheme="majorBidi" w:cstheme="majorBidi"/>
          <w:sz w:val="24"/>
          <w:szCs w:val="24"/>
        </w:rPr>
        <w:t>10.</w:t>
      </w:r>
      <w:r w:rsidRPr="0037475F">
        <w:rPr>
          <w:rFonts w:asciiTheme="majorBidi" w:hAnsiTheme="majorBidi" w:cstheme="majorBidi"/>
          <w:sz w:val="24"/>
          <w:szCs w:val="24"/>
        </w:rPr>
        <w:tab/>
        <w:t xml:space="preserve">D. T. Sponza, R. Oztekin. </w:t>
      </w:r>
      <w:r w:rsidRPr="0037475F">
        <w:rPr>
          <w:rFonts w:asciiTheme="majorBidi" w:hAnsiTheme="majorBidi" w:cstheme="majorBidi"/>
          <w:i/>
          <w:sz w:val="24"/>
          <w:szCs w:val="24"/>
        </w:rPr>
        <w:t>Chemical Engineering Journal</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2010,</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162</w:t>
      </w:r>
      <w:r w:rsidRPr="0037475F">
        <w:rPr>
          <w:rFonts w:asciiTheme="majorBidi" w:hAnsiTheme="majorBidi" w:cstheme="majorBidi"/>
          <w:sz w:val="24"/>
          <w:szCs w:val="24"/>
        </w:rPr>
        <w:t>, 142-150.</w:t>
      </w:r>
      <w:bookmarkEnd w:id="94"/>
    </w:p>
    <w:p w14:paraId="0EC5C3B2"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95" w:name="_ENREF_11"/>
      <w:r w:rsidRPr="0037475F">
        <w:rPr>
          <w:rFonts w:asciiTheme="majorBidi" w:hAnsiTheme="majorBidi" w:cstheme="majorBidi"/>
          <w:sz w:val="24"/>
          <w:szCs w:val="24"/>
        </w:rPr>
        <w:t>11.</w:t>
      </w:r>
      <w:r w:rsidRPr="0037475F">
        <w:rPr>
          <w:rFonts w:asciiTheme="majorBidi" w:hAnsiTheme="majorBidi" w:cstheme="majorBidi"/>
          <w:sz w:val="24"/>
          <w:szCs w:val="24"/>
        </w:rPr>
        <w:tab/>
        <w:t xml:space="preserve">S. Rengaraj, Y. Kim, C. K. Joo, J. Yi. </w:t>
      </w:r>
      <w:r w:rsidRPr="0037475F">
        <w:rPr>
          <w:rFonts w:asciiTheme="majorBidi" w:hAnsiTheme="majorBidi" w:cstheme="majorBidi"/>
          <w:i/>
          <w:sz w:val="24"/>
          <w:szCs w:val="24"/>
        </w:rPr>
        <w:t>Journal of Colloid and interface Science</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2004,</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273</w:t>
      </w:r>
      <w:r w:rsidRPr="0037475F">
        <w:rPr>
          <w:rFonts w:asciiTheme="majorBidi" w:hAnsiTheme="majorBidi" w:cstheme="majorBidi"/>
          <w:sz w:val="24"/>
          <w:szCs w:val="24"/>
        </w:rPr>
        <w:t>, 14-21.</w:t>
      </w:r>
      <w:bookmarkEnd w:id="95"/>
    </w:p>
    <w:p w14:paraId="554F9BDF"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96" w:name="_ENREF_12"/>
      <w:r w:rsidRPr="0037475F">
        <w:rPr>
          <w:rFonts w:asciiTheme="majorBidi" w:hAnsiTheme="majorBidi" w:cstheme="majorBidi"/>
          <w:sz w:val="24"/>
          <w:szCs w:val="24"/>
        </w:rPr>
        <w:t>12.</w:t>
      </w:r>
      <w:r w:rsidRPr="0037475F">
        <w:rPr>
          <w:rFonts w:asciiTheme="majorBidi" w:hAnsiTheme="majorBidi" w:cstheme="majorBidi"/>
          <w:sz w:val="24"/>
          <w:szCs w:val="24"/>
        </w:rPr>
        <w:tab/>
        <w:t xml:space="preserve">X. Hu, J. Liu, P. Mayer, G. Jiang. </w:t>
      </w:r>
      <w:r w:rsidRPr="0037475F">
        <w:rPr>
          <w:rFonts w:asciiTheme="majorBidi" w:hAnsiTheme="majorBidi" w:cstheme="majorBidi"/>
          <w:i/>
          <w:sz w:val="24"/>
          <w:szCs w:val="24"/>
        </w:rPr>
        <w:t>Environmental toxicology and chemistry</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2008,</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27</w:t>
      </w:r>
      <w:r w:rsidRPr="0037475F">
        <w:rPr>
          <w:rFonts w:asciiTheme="majorBidi" w:hAnsiTheme="majorBidi" w:cstheme="majorBidi"/>
          <w:sz w:val="24"/>
          <w:szCs w:val="24"/>
        </w:rPr>
        <w:t>, 1868-1874.</w:t>
      </w:r>
      <w:bookmarkEnd w:id="96"/>
    </w:p>
    <w:p w14:paraId="3E06EF40"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97" w:name="_ENREF_13"/>
      <w:r w:rsidRPr="0037475F">
        <w:rPr>
          <w:rFonts w:asciiTheme="majorBidi" w:hAnsiTheme="majorBidi" w:cstheme="majorBidi"/>
          <w:sz w:val="24"/>
          <w:szCs w:val="24"/>
        </w:rPr>
        <w:t>13.</w:t>
      </w:r>
      <w:r w:rsidRPr="0037475F">
        <w:rPr>
          <w:rFonts w:asciiTheme="majorBidi" w:hAnsiTheme="majorBidi" w:cstheme="majorBidi"/>
          <w:sz w:val="24"/>
          <w:szCs w:val="24"/>
        </w:rPr>
        <w:tab/>
        <w:t xml:space="preserve">K. Yang, X. Wang, L. Zhu, B. Xing. </w:t>
      </w:r>
      <w:r w:rsidRPr="0037475F">
        <w:rPr>
          <w:rFonts w:asciiTheme="majorBidi" w:hAnsiTheme="majorBidi" w:cstheme="majorBidi"/>
          <w:i/>
          <w:sz w:val="24"/>
          <w:szCs w:val="24"/>
        </w:rPr>
        <w:t>Environmental science &amp; technology</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2006,</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40</w:t>
      </w:r>
      <w:r w:rsidRPr="0037475F">
        <w:rPr>
          <w:rFonts w:asciiTheme="majorBidi" w:hAnsiTheme="majorBidi" w:cstheme="majorBidi"/>
          <w:sz w:val="24"/>
          <w:szCs w:val="24"/>
        </w:rPr>
        <w:t>, 5804-5810.</w:t>
      </w:r>
      <w:bookmarkEnd w:id="97"/>
    </w:p>
    <w:p w14:paraId="6A4AB133"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98" w:name="_ENREF_14"/>
      <w:r w:rsidRPr="0037475F">
        <w:rPr>
          <w:rFonts w:asciiTheme="majorBidi" w:hAnsiTheme="majorBidi" w:cstheme="majorBidi"/>
          <w:sz w:val="24"/>
          <w:szCs w:val="24"/>
        </w:rPr>
        <w:t>14.</w:t>
      </w:r>
      <w:r w:rsidRPr="0037475F">
        <w:rPr>
          <w:rFonts w:asciiTheme="majorBidi" w:hAnsiTheme="majorBidi" w:cstheme="majorBidi"/>
          <w:sz w:val="24"/>
          <w:szCs w:val="24"/>
        </w:rPr>
        <w:tab/>
        <w:t xml:space="preserve">S. Moharramzadeh, M. Baghdadi. </w:t>
      </w:r>
      <w:r w:rsidRPr="0037475F">
        <w:rPr>
          <w:rFonts w:asciiTheme="majorBidi" w:hAnsiTheme="majorBidi" w:cstheme="majorBidi"/>
          <w:i/>
          <w:sz w:val="24"/>
          <w:szCs w:val="24"/>
        </w:rPr>
        <w:t>Journal of Environmental Chemical Engineering</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2016,</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4</w:t>
      </w:r>
      <w:r w:rsidRPr="0037475F">
        <w:rPr>
          <w:rFonts w:asciiTheme="majorBidi" w:hAnsiTheme="majorBidi" w:cstheme="majorBidi"/>
          <w:sz w:val="24"/>
          <w:szCs w:val="24"/>
        </w:rPr>
        <w:t>, 2090-2102.</w:t>
      </w:r>
      <w:bookmarkEnd w:id="98"/>
    </w:p>
    <w:p w14:paraId="29C58AF2"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99" w:name="_ENREF_15"/>
      <w:r w:rsidRPr="0037475F">
        <w:rPr>
          <w:rFonts w:asciiTheme="majorBidi" w:hAnsiTheme="majorBidi" w:cstheme="majorBidi"/>
          <w:sz w:val="24"/>
          <w:szCs w:val="24"/>
        </w:rPr>
        <w:t>15.</w:t>
      </w:r>
      <w:r w:rsidRPr="0037475F">
        <w:rPr>
          <w:rFonts w:asciiTheme="majorBidi" w:hAnsiTheme="majorBidi" w:cstheme="majorBidi"/>
          <w:sz w:val="24"/>
          <w:szCs w:val="24"/>
        </w:rPr>
        <w:tab/>
        <w:t xml:space="preserve">H. Zhu, H. Gao, X. Huang, W. Kong, X. Yan. </w:t>
      </w:r>
      <w:r w:rsidRPr="0037475F">
        <w:rPr>
          <w:rFonts w:asciiTheme="majorBidi" w:hAnsiTheme="majorBidi" w:cstheme="majorBidi"/>
          <w:i/>
          <w:sz w:val="24"/>
          <w:szCs w:val="24"/>
        </w:rPr>
        <w:t>Journal of Environmental Chemical Engineering</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2015,</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3</w:t>
      </w:r>
      <w:r w:rsidRPr="0037475F">
        <w:rPr>
          <w:rFonts w:asciiTheme="majorBidi" w:hAnsiTheme="majorBidi" w:cstheme="majorBidi"/>
          <w:sz w:val="24"/>
          <w:szCs w:val="24"/>
        </w:rPr>
        <w:t>, 2974-2980.</w:t>
      </w:r>
      <w:bookmarkEnd w:id="99"/>
    </w:p>
    <w:p w14:paraId="5AFDB251"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00" w:name="_ENREF_16"/>
      <w:r w:rsidRPr="0037475F">
        <w:rPr>
          <w:rFonts w:asciiTheme="majorBidi" w:hAnsiTheme="majorBidi" w:cstheme="majorBidi"/>
          <w:sz w:val="24"/>
          <w:szCs w:val="24"/>
        </w:rPr>
        <w:t>16.</w:t>
      </w:r>
      <w:r w:rsidRPr="0037475F">
        <w:rPr>
          <w:rFonts w:asciiTheme="majorBidi" w:hAnsiTheme="majorBidi" w:cstheme="majorBidi"/>
          <w:sz w:val="24"/>
          <w:szCs w:val="24"/>
        </w:rPr>
        <w:tab/>
        <w:t xml:space="preserve">A. S. K. Kumar, S.-J. Jiang, W.-L. Tseng. </w:t>
      </w:r>
      <w:r w:rsidRPr="0037475F">
        <w:rPr>
          <w:rFonts w:asciiTheme="majorBidi" w:hAnsiTheme="majorBidi" w:cstheme="majorBidi"/>
          <w:i/>
          <w:sz w:val="24"/>
          <w:szCs w:val="24"/>
        </w:rPr>
        <w:t>Journal of Environmental Chemical Engineering</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2016,</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4</w:t>
      </w:r>
      <w:r w:rsidRPr="0037475F">
        <w:rPr>
          <w:rFonts w:asciiTheme="majorBidi" w:hAnsiTheme="majorBidi" w:cstheme="majorBidi"/>
          <w:sz w:val="24"/>
          <w:szCs w:val="24"/>
        </w:rPr>
        <w:t>, 2052-2065.</w:t>
      </w:r>
      <w:bookmarkEnd w:id="100"/>
    </w:p>
    <w:p w14:paraId="659CCBF0"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01" w:name="_ENREF_17"/>
      <w:r w:rsidRPr="0037475F">
        <w:rPr>
          <w:rFonts w:asciiTheme="majorBidi" w:hAnsiTheme="majorBidi" w:cstheme="majorBidi"/>
          <w:sz w:val="24"/>
          <w:szCs w:val="24"/>
        </w:rPr>
        <w:t>17.</w:t>
      </w:r>
      <w:r w:rsidRPr="0037475F">
        <w:rPr>
          <w:rFonts w:asciiTheme="majorBidi" w:hAnsiTheme="majorBidi" w:cstheme="majorBidi"/>
          <w:sz w:val="24"/>
          <w:szCs w:val="24"/>
        </w:rPr>
        <w:tab/>
        <w:t xml:space="preserve">Y. Liu, L. Chen, Y. Li, P. Wang, Y. Dong. </w:t>
      </w:r>
      <w:r w:rsidRPr="0037475F">
        <w:rPr>
          <w:rFonts w:asciiTheme="majorBidi" w:hAnsiTheme="majorBidi" w:cstheme="majorBidi"/>
          <w:i/>
          <w:sz w:val="24"/>
          <w:szCs w:val="24"/>
        </w:rPr>
        <w:t>Journal of Environmental Chemical Engineering</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2016,</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4</w:t>
      </w:r>
      <w:r w:rsidRPr="0037475F">
        <w:rPr>
          <w:rFonts w:asciiTheme="majorBidi" w:hAnsiTheme="majorBidi" w:cstheme="majorBidi"/>
          <w:sz w:val="24"/>
          <w:szCs w:val="24"/>
        </w:rPr>
        <w:t>, 825-834.</w:t>
      </w:r>
      <w:bookmarkEnd w:id="101"/>
    </w:p>
    <w:p w14:paraId="3BCF96F0"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02" w:name="_ENREF_18"/>
      <w:r w:rsidRPr="0037475F">
        <w:rPr>
          <w:rFonts w:asciiTheme="majorBidi" w:hAnsiTheme="majorBidi" w:cstheme="majorBidi"/>
          <w:sz w:val="24"/>
          <w:szCs w:val="24"/>
        </w:rPr>
        <w:t>18.</w:t>
      </w:r>
      <w:r w:rsidRPr="0037475F">
        <w:rPr>
          <w:rFonts w:asciiTheme="majorBidi" w:hAnsiTheme="majorBidi" w:cstheme="majorBidi"/>
          <w:sz w:val="24"/>
          <w:szCs w:val="24"/>
        </w:rPr>
        <w:tab/>
        <w:t xml:space="preserve">D. Wang, L. Liu, X. Jiang, J. Yu, X. Chen. </w:t>
      </w:r>
      <w:r w:rsidRPr="0037475F">
        <w:rPr>
          <w:rFonts w:asciiTheme="majorBidi" w:hAnsiTheme="majorBidi" w:cstheme="majorBidi"/>
          <w:i/>
          <w:sz w:val="24"/>
          <w:szCs w:val="24"/>
        </w:rPr>
        <w:t>Colloids and Surfaces A: Physicochemical and Engineering Aspects</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2015,</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466</w:t>
      </w:r>
      <w:r w:rsidRPr="0037475F">
        <w:rPr>
          <w:rFonts w:asciiTheme="majorBidi" w:hAnsiTheme="majorBidi" w:cstheme="majorBidi"/>
          <w:sz w:val="24"/>
          <w:szCs w:val="24"/>
        </w:rPr>
        <w:t>, 166-173.</w:t>
      </w:r>
      <w:bookmarkEnd w:id="102"/>
    </w:p>
    <w:p w14:paraId="1DFC23D6"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03" w:name="_ENREF_19"/>
      <w:r w:rsidRPr="0037475F">
        <w:rPr>
          <w:rFonts w:asciiTheme="majorBidi" w:hAnsiTheme="majorBidi" w:cstheme="majorBidi"/>
          <w:sz w:val="24"/>
          <w:szCs w:val="24"/>
        </w:rPr>
        <w:t>19.</w:t>
      </w:r>
      <w:r w:rsidRPr="0037475F">
        <w:rPr>
          <w:rFonts w:asciiTheme="majorBidi" w:hAnsiTheme="majorBidi" w:cstheme="majorBidi"/>
          <w:sz w:val="24"/>
          <w:szCs w:val="24"/>
        </w:rPr>
        <w:tab/>
        <w:t xml:space="preserve">G. Zhao, J. Li, X. Wang. </w:t>
      </w:r>
      <w:r w:rsidRPr="0037475F">
        <w:rPr>
          <w:rFonts w:asciiTheme="majorBidi" w:hAnsiTheme="majorBidi" w:cstheme="majorBidi"/>
          <w:i/>
          <w:sz w:val="24"/>
          <w:szCs w:val="24"/>
        </w:rPr>
        <w:t>Chemical Engineering Journal</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2011,</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173</w:t>
      </w:r>
      <w:r w:rsidRPr="0037475F">
        <w:rPr>
          <w:rFonts w:asciiTheme="majorBidi" w:hAnsiTheme="majorBidi" w:cstheme="majorBidi"/>
          <w:sz w:val="24"/>
          <w:szCs w:val="24"/>
        </w:rPr>
        <w:t>, 185-190.</w:t>
      </w:r>
      <w:bookmarkEnd w:id="103"/>
    </w:p>
    <w:p w14:paraId="6D28E4BB"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04" w:name="_ENREF_20"/>
      <w:r w:rsidRPr="0037475F">
        <w:rPr>
          <w:rFonts w:asciiTheme="majorBidi" w:hAnsiTheme="majorBidi" w:cstheme="majorBidi"/>
          <w:sz w:val="24"/>
          <w:szCs w:val="24"/>
        </w:rPr>
        <w:t>20.</w:t>
      </w:r>
      <w:r w:rsidRPr="0037475F">
        <w:rPr>
          <w:rFonts w:asciiTheme="majorBidi" w:hAnsiTheme="majorBidi" w:cstheme="majorBidi"/>
          <w:sz w:val="24"/>
          <w:szCs w:val="24"/>
        </w:rPr>
        <w:tab/>
        <w:t xml:space="preserve">G. K. Ramesha, A. Vijaya Kumara, H. B. Muralidhara, S. Sampath. </w:t>
      </w:r>
      <w:r w:rsidRPr="0037475F">
        <w:rPr>
          <w:rFonts w:asciiTheme="majorBidi" w:hAnsiTheme="majorBidi" w:cstheme="majorBidi"/>
          <w:i/>
          <w:sz w:val="24"/>
          <w:szCs w:val="24"/>
        </w:rPr>
        <w:t>Journal of Colloid and Interface Science</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2011,</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361</w:t>
      </w:r>
      <w:r w:rsidRPr="0037475F">
        <w:rPr>
          <w:rFonts w:asciiTheme="majorBidi" w:hAnsiTheme="majorBidi" w:cstheme="majorBidi"/>
          <w:sz w:val="24"/>
          <w:szCs w:val="24"/>
        </w:rPr>
        <w:t>, 270-277.</w:t>
      </w:r>
      <w:bookmarkEnd w:id="104"/>
    </w:p>
    <w:p w14:paraId="0CF6B463"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05" w:name="_ENREF_21"/>
      <w:r w:rsidRPr="0037475F">
        <w:rPr>
          <w:rFonts w:asciiTheme="majorBidi" w:hAnsiTheme="majorBidi" w:cstheme="majorBidi"/>
          <w:sz w:val="24"/>
          <w:szCs w:val="24"/>
        </w:rPr>
        <w:t>21.</w:t>
      </w:r>
      <w:r w:rsidRPr="0037475F">
        <w:rPr>
          <w:rFonts w:asciiTheme="majorBidi" w:hAnsiTheme="majorBidi" w:cstheme="majorBidi"/>
          <w:sz w:val="24"/>
          <w:szCs w:val="24"/>
        </w:rPr>
        <w:tab/>
        <w:t xml:space="preserve">H. He, C. Gao. </w:t>
      </w:r>
      <w:r w:rsidRPr="0037475F">
        <w:rPr>
          <w:rFonts w:asciiTheme="majorBidi" w:hAnsiTheme="majorBidi" w:cstheme="majorBidi"/>
          <w:i/>
          <w:sz w:val="24"/>
          <w:szCs w:val="24"/>
        </w:rPr>
        <w:t>ACS applied materials &amp; interfaces</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2010,</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2</w:t>
      </w:r>
      <w:r w:rsidRPr="0037475F">
        <w:rPr>
          <w:rFonts w:asciiTheme="majorBidi" w:hAnsiTheme="majorBidi" w:cstheme="majorBidi"/>
          <w:sz w:val="24"/>
          <w:szCs w:val="24"/>
        </w:rPr>
        <w:t>, 3201-3210.</w:t>
      </w:r>
      <w:bookmarkEnd w:id="105"/>
    </w:p>
    <w:p w14:paraId="7F3D0E1D"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06" w:name="_ENREF_22"/>
      <w:r w:rsidRPr="0037475F">
        <w:rPr>
          <w:rFonts w:asciiTheme="majorBidi" w:hAnsiTheme="majorBidi" w:cstheme="majorBidi"/>
          <w:sz w:val="24"/>
          <w:szCs w:val="24"/>
        </w:rPr>
        <w:t>22.</w:t>
      </w:r>
      <w:r w:rsidRPr="0037475F">
        <w:rPr>
          <w:rFonts w:asciiTheme="majorBidi" w:hAnsiTheme="majorBidi" w:cstheme="majorBidi"/>
          <w:sz w:val="24"/>
          <w:szCs w:val="24"/>
        </w:rPr>
        <w:tab/>
        <w:t xml:space="preserve">P. Sharma, M. R. Das. </w:t>
      </w:r>
      <w:r w:rsidRPr="0037475F">
        <w:rPr>
          <w:rFonts w:asciiTheme="majorBidi" w:hAnsiTheme="majorBidi" w:cstheme="majorBidi"/>
          <w:i/>
          <w:sz w:val="24"/>
          <w:szCs w:val="24"/>
        </w:rPr>
        <w:t>Journal of Chemical &amp; Engineering Data</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2012,</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58</w:t>
      </w:r>
      <w:r w:rsidRPr="0037475F">
        <w:rPr>
          <w:rFonts w:asciiTheme="majorBidi" w:hAnsiTheme="majorBidi" w:cstheme="majorBidi"/>
          <w:sz w:val="24"/>
          <w:szCs w:val="24"/>
        </w:rPr>
        <w:t>, 151-158.</w:t>
      </w:r>
      <w:bookmarkEnd w:id="106"/>
    </w:p>
    <w:p w14:paraId="7019B6D6"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07" w:name="_ENREF_23"/>
      <w:r w:rsidRPr="0037475F">
        <w:rPr>
          <w:rFonts w:asciiTheme="majorBidi" w:hAnsiTheme="majorBidi" w:cstheme="majorBidi"/>
          <w:sz w:val="24"/>
          <w:szCs w:val="24"/>
        </w:rPr>
        <w:t>23.</w:t>
      </w:r>
      <w:r w:rsidRPr="0037475F">
        <w:rPr>
          <w:rFonts w:asciiTheme="majorBidi" w:hAnsiTheme="majorBidi" w:cstheme="majorBidi"/>
          <w:sz w:val="24"/>
          <w:szCs w:val="24"/>
        </w:rPr>
        <w:tab/>
        <w:t xml:space="preserve">H. Yan, X. Tao, Z. Yang, K. Li, H. Yang, A. Li, R. Cheng. </w:t>
      </w:r>
      <w:r w:rsidRPr="0037475F">
        <w:rPr>
          <w:rFonts w:asciiTheme="majorBidi" w:hAnsiTheme="majorBidi" w:cstheme="majorBidi"/>
          <w:i/>
          <w:sz w:val="24"/>
          <w:szCs w:val="24"/>
        </w:rPr>
        <w:t>Journal of hazardous materials</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2014,</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268</w:t>
      </w:r>
      <w:r w:rsidRPr="0037475F">
        <w:rPr>
          <w:rFonts w:asciiTheme="majorBidi" w:hAnsiTheme="majorBidi" w:cstheme="majorBidi"/>
          <w:sz w:val="24"/>
          <w:szCs w:val="24"/>
        </w:rPr>
        <w:t>, 191-198.</w:t>
      </w:r>
      <w:bookmarkEnd w:id="107"/>
    </w:p>
    <w:p w14:paraId="3B1678F6"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08" w:name="_ENREF_24"/>
      <w:r w:rsidRPr="0037475F">
        <w:rPr>
          <w:rFonts w:asciiTheme="majorBidi" w:hAnsiTheme="majorBidi" w:cstheme="majorBidi"/>
          <w:sz w:val="24"/>
          <w:szCs w:val="24"/>
        </w:rPr>
        <w:t>24.</w:t>
      </w:r>
      <w:r w:rsidRPr="0037475F">
        <w:rPr>
          <w:rFonts w:asciiTheme="majorBidi" w:hAnsiTheme="majorBidi" w:cstheme="majorBidi"/>
          <w:sz w:val="24"/>
          <w:szCs w:val="24"/>
        </w:rPr>
        <w:tab/>
        <w:t xml:space="preserve">H. Yan, H. Wu, K. Li, Y. Wang, X. Tao, H. Yang, A. Li, R. Cheng. </w:t>
      </w:r>
      <w:r w:rsidRPr="0037475F">
        <w:rPr>
          <w:rFonts w:asciiTheme="majorBidi" w:hAnsiTheme="majorBidi" w:cstheme="majorBidi"/>
          <w:i/>
          <w:sz w:val="24"/>
          <w:szCs w:val="24"/>
        </w:rPr>
        <w:t>ACS applied materials &amp; interfaces</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2015,</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7</w:t>
      </w:r>
      <w:r w:rsidRPr="0037475F">
        <w:rPr>
          <w:rFonts w:asciiTheme="majorBidi" w:hAnsiTheme="majorBidi" w:cstheme="majorBidi"/>
          <w:sz w:val="24"/>
          <w:szCs w:val="24"/>
        </w:rPr>
        <w:t>, 6690-6697.</w:t>
      </w:r>
      <w:bookmarkEnd w:id="108"/>
    </w:p>
    <w:p w14:paraId="6153ACDF"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09" w:name="_ENREF_25"/>
      <w:r w:rsidRPr="0037475F">
        <w:rPr>
          <w:rFonts w:asciiTheme="majorBidi" w:hAnsiTheme="majorBidi" w:cstheme="majorBidi"/>
          <w:sz w:val="24"/>
          <w:szCs w:val="24"/>
        </w:rPr>
        <w:t>25.</w:t>
      </w:r>
      <w:r w:rsidRPr="0037475F">
        <w:rPr>
          <w:rFonts w:asciiTheme="majorBidi" w:hAnsiTheme="majorBidi" w:cstheme="majorBidi"/>
          <w:sz w:val="24"/>
          <w:szCs w:val="24"/>
        </w:rPr>
        <w:tab/>
        <w:t xml:space="preserve">D. R. Dreyer, A. D. Todd, C. W. Bielawski. </w:t>
      </w:r>
      <w:r w:rsidRPr="0037475F">
        <w:rPr>
          <w:rFonts w:asciiTheme="majorBidi" w:hAnsiTheme="majorBidi" w:cstheme="majorBidi"/>
          <w:i/>
          <w:sz w:val="24"/>
          <w:szCs w:val="24"/>
        </w:rPr>
        <w:t>Chemical Society Reviews</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2014,</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43</w:t>
      </w:r>
      <w:r w:rsidRPr="0037475F">
        <w:rPr>
          <w:rFonts w:asciiTheme="majorBidi" w:hAnsiTheme="majorBidi" w:cstheme="majorBidi"/>
          <w:sz w:val="24"/>
          <w:szCs w:val="24"/>
        </w:rPr>
        <w:t>, 5288-5301.</w:t>
      </w:r>
      <w:bookmarkEnd w:id="109"/>
    </w:p>
    <w:p w14:paraId="61A92FCC"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10" w:name="_ENREF_26"/>
      <w:r w:rsidRPr="0037475F">
        <w:rPr>
          <w:rFonts w:asciiTheme="majorBidi" w:hAnsiTheme="majorBidi" w:cstheme="majorBidi"/>
          <w:sz w:val="24"/>
          <w:szCs w:val="24"/>
        </w:rPr>
        <w:t>26.</w:t>
      </w:r>
      <w:r w:rsidRPr="0037475F">
        <w:rPr>
          <w:rFonts w:asciiTheme="majorBidi" w:hAnsiTheme="majorBidi" w:cstheme="majorBidi"/>
          <w:sz w:val="24"/>
          <w:szCs w:val="24"/>
        </w:rPr>
        <w:tab/>
        <w:t xml:space="preserve">C. Gómez-Navarro, J. C. Meyer, R. S. Sundaram, A. Chuvilin, S. Kurasch, M. Burghard, K. Kern, U. Kaiser. </w:t>
      </w:r>
      <w:r w:rsidRPr="0037475F">
        <w:rPr>
          <w:rFonts w:asciiTheme="majorBidi" w:hAnsiTheme="majorBidi" w:cstheme="majorBidi"/>
          <w:i/>
          <w:sz w:val="24"/>
          <w:szCs w:val="24"/>
        </w:rPr>
        <w:t>Nano letters</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2010,</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10</w:t>
      </w:r>
      <w:r w:rsidRPr="0037475F">
        <w:rPr>
          <w:rFonts w:asciiTheme="majorBidi" w:hAnsiTheme="majorBidi" w:cstheme="majorBidi"/>
          <w:sz w:val="24"/>
          <w:szCs w:val="24"/>
        </w:rPr>
        <w:t>, 1144-1148.</w:t>
      </w:r>
      <w:bookmarkEnd w:id="110"/>
    </w:p>
    <w:p w14:paraId="129E5F3D"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11" w:name="_ENREF_27"/>
      <w:r w:rsidRPr="0037475F">
        <w:rPr>
          <w:rFonts w:asciiTheme="majorBidi" w:hAnsiTheme="majorBidi" w:cstheme="majorBidi"/>
          <w:sz w:val="24"/>
          <w:szCs w:val="24"/>
        </w:rPr>
        <w:lastRenderedPageBreak/>
        <w:t>27.</w:t>
      </w:r>
      <w:r w:rsidRPr="0037475F">
        <w:rPr>
          <w:rFonts w:asciiTheme="majorBidi" w:hAnsiTheme="majorBidi" w:cstheme="majorBidi"/>
          <w:sz w:val="24"/>
          <w:szCs w:val="24"/>
        </w:rPr>
        <w:tab/>
        <w:t xml:space="preserve">K. Yang, B. Xing. </w:t>
      </w:r>
      <w:r w:rsidRPr="0037475F">
        <w:rPr>
          <w:rFonts w:asciiTheme="majorBidi" w:hAnsiTheme="majorBidi" w:cstheme="majorBidi"/>
          <w:i/>
          <w:sz w:val="24"/>
          <w:szCs w:val="24"/>
        </w:rPr>
        <w:t>Chemical reviews</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2010,</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110</w:t>
      </w:r>
      <w:r w:rsidRPr="0037475F">
        <w:rPr>
          <w:rFonts w:asciiTheme="majorBidi" w:hAnsiTheme="majorBidi" w:cstheme="majorBidi"/>
          <w:sz w:val="24"/>
          <w:szCs w:val="24"/>
        </w:rPr>
        <w:t>, 5989-6008.</w:t>
      </w:r>
      <w:bookmarkEnd w:id="111"/>
    </w:p>
    <w:p w14:paraId="19F0229B"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12" w:name="_ENREF_28"/>
      <w:r w:rsidRPr="0037475F">
        <w:rPr>
          <w:rFonts w:asciiTheme="majorBidi" w:hAnsiTheme="majorBidi" w:cstheme="majorBidi"/>
          <w:sz w:val="24"/>
          <w:szCs w:val="24"/>
        </w:rPr>
        <w:t>28.</w:t>
      </w:r>
      <w:r w:rsidRPr="0037475F">
        <w:rPr>
          <w:rFonts w:asciiTheme="majorBidi" w:hAnsiTheme="majorBidi" w:cstheme="majorBidi"/>
          <w:sz w:val="24"/>
          <w:szCs w:val="24"/>
        </w:rPr>
        <w:tab/>
        <w:t xml:space="preserve">Y. Sun, Q. Wang, C. Chen, X. Tan, X. Wang. </w:t>
      </w:r>
      <w:r w:rsidRPr="0037475F">
        <w:rPr>
          <w:rFonts w:asciiTheme="majorBidi" w:hAnsiTheme="majorBidi" w:cstheme="majorBidi"/>
          <w:i/>
          <w:sz w:val="24"/>
          <w:szCs w:val="24"/>
        </w:rPr>
        <w:t>Environmental science &amp; technology</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2012,</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46</w:t>
      </w:r>
      <w:r w:rsidRPr="0037475F">
        <w:rPr>
          <w:rFonts w:asciiTheme="majorBidi" w:hAnsiTheme="majorBidi" w:cstheme="majorBidi"/>
          <w:sz w:val="24"/>
          <w:szCs w:val="24"/>
        </w:rPr>
        <w:t>, 6020-6027.</w:t>
      </w:r>
      <w:bookmarkEnd w:id="112"/>
    </w:p>
    <w:p w14:paraId="251AA139"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13" w:name="_ENREF_29"/>
      <w:r w:rsidRPr="0037475F">
        <w:rPr>
          <w:rFonts w:asciiTheme="majorBidi" w:hAnsiTheme="majorBidi" w:cstheme="majorBidi"/>
          <w:sz w:val="24"/>
          <w:szCs w:val="24"/>
        </w:rPr>
        <w:t>29.</w:t>
      </w:r>
      <w:r w:rsidRPr="0037475F">
        <w:rPr>
          <w:rFonts w:asciiTheme="majorBidi" w:hAnsiTheme="majorBidi" w:cstheme="majorBidi"/>
          <w:sz w:val="24"/>
          <w:szCs w:val="24"/>
        </w:rPr>
        <w:tab/>
        <w:t xml:space="preserve">S. Dong, X. Dou, D. Mohan, C. U. Pittman, J. Luo. </w:t>
      </w:r>
      <w:r w:rsidRPr="0037475F">
        <w:rPr>
          <w:rFonts w:asciiTheme="majorBidi" w:hAnsiTheme="majorBidi" w:cstheme="majorBidi"/>
          <w:i/>
          <w:sz w:val="24"/>
          <w:szCs w:val="24"/>
        </w:rPr>
        <w:t>Chemical Engineering Journal</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2015,</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270</w:t>
      </w:r>
      <w:r w:rsidRPr="0037475F">
        <w:rPr>
          <w:rFonts w:asciiTheme="majorBidi" w:hAnsiTheme="majorBidi" w:cstheme="majorBidi"/>
          <w:sz w:val="24"/>
          <w:szCs w:val="24"/>
        </w:rPr>
        <w:t>, 205-214.</w:t>
      </w:r>
      <w:bookmarkEnd w:id="113"/>
    </w:p>
    <w:p w14:paraId="040C7D02"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14" w:name="_ENREF_30"/>
      <w:r w:rsidRPr="0037475F">
        <w:rPr>
          <w:rFonts w:asciiTheme="majorBidi" w:hAnsiTheme="majorBidi" w:cstheme="majorBidi"/>
          <w:sz w:val="24"/>
          <w:szCs w:val="24"/>
        </w:rPr>
        <w:t>30.</w:t>
      </w:r>
      <w:r w:rsidRPr="0037475F">
        <w:rPr>
          <w:rFonts w:asciiTheme="majorBidi" w:hAnsiTheme="majorBidi" w:cstheme="majorBidi"/>
          <w:sz w:val="24"/>
          <w:szCs w:val="24"/>
        </w:rPr>
        <w:tab/>
        <w:t xml:space="preserve">R. Kempaiah, S. Salgado, W. L. Chung, V. Maheshwari. </w:t>
      </w:r>
      <w:r w:rsidRPr="0037475F">
        <w:rPr>
          <w:rFonts w:asciiTheme="majorBidi" w:hAnsiTheme="majorBidi" w:cstheme="majorBidi"/>
          <w:i/>
          <w:sz w:val="24"/>
          <w:szCs w:val="24"/>
        </w:rPr>
        <w:t>Chem. Commun.</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2011,</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47</w:t>
      </w:r>
      <w:r w:rsidRPr="0037475F">
        <w:rPr>
          <w:rFonts w:asciiTheme="majorBidi" w:hAnsiTheme="majorBidi" w:cstheme="majorBidi"/>
          <w:sz w:val="24"/>
          <w:szCs w:val="24"/>
        </w:rPr>
        <w:t>, 11480-11482.</w:t>
      </w:r>
      <w:bookmarkEnd w:id="114"/>
    </w:p>
    <w:p w14:paraId="046952A3"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15" w:name="_ENREF_31"/>
      <w:r w:rsidRPr="0037475F">
        <w:rPr>
          <w:rFonts w:asciiTheme="majorBidi" w:hAnsiTheme="majorBidi" w:cstheme="majorBidi"/>
          <w:sz w:val="24"/>
          <w:szCs w:val="24"/>
        </w:rPr>
        <w:t>31.</w:t>
      </w:r>
      <w:r w:rsidRPr="0037475F">
        <w:rPr>
          <w:rFonts w:asciiTheme="majorBidi" w:hAnsiTheme="majorBidi" w:cstheme="majorBidi"/>
          <w:sz w:val="24"/>
          <w:szCs w:val="24"/>
        </w:rPr>
        <w:tab/>
        <w:t xml:space="preserve">C. Braun, C. Cook, C. Merritt, J. Rousseau. </w:t>
      </w:r>
      <w:r w:rsidRPr="0037475F">
        <w:rPr>
          <w:rFonts w:asciiTheme="majorBidi" w:hAnsiTheme="majorBidi" w:cstheme="majorBidi"/>
          <w:i/>
          <w:sz w:val="24"/>
          <w:szCs w:val="24"/>
        </w:rPr>
        <w:t>ORGANIC SYNTHESES</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1951,</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31</w:t>
      </w:r>
      <w:r w:rsidRPr="0037475F">
        <w:rPr>
          <w:rFonts w:asciiTheme="majorBidi" w:hAnsiTheme="majorBidi" w:cstheme="majorBidi"/>
          <w:sz w:val="24"/>
          <w:szCs w:val="24"/>
        </w:rPr>
        <w:t>, 77-79.</w:t>
      </w:r>
      <w:bookmarkEnd w:id="115"/>
    </w:p>
    <w:p w14:paraId="67F31171"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16" w:name="_ENREF_32"/>
      <w:r w:rsidRPr="0037475F">
        <w:rPr>
          <w:rFonts w:asciiTheme="majorBidi" w:hAnsiTheme="majorBidi" w:cstheme="majorBidi"/>
          <w:sz w:val="24"/>
          <w:szCs w:val="24"/>
        </w:rPr>
        <w:t>32.</w:t>
      </w:r>
      <w:r w:rsidRPr="0037475F">
        <w:rPr>
          <w:rFonts w:asciiTheme="majorBidi" w:hAnsiTheme="majorBidi" w:cstheme="majorBidi"/>
          <w:sz w:val="24"/>
          <w:szCs w:val="24"/>
        </w:rPr>
        <w:tab/>
        <w:t xml:space="preserve">L. Janovec, G. Suchár, J. Imrich, P. Kristian, V. Sasinková, J. Alföldi, E. Sedlák. </w:t>
      </w:r>
      <w:r w:rsidRPr="0037475F">
        <w:rPr>
          <w:rFonts w:asciiTheme="majorBidi" w:hAnsiTheme="majorBidi" w:cstheme="majorBidi"/>
          <w:i/>
          <w:sz w:val="24"/>
          <w:szCs w:val="24"/>
        </w:rPr>
        <w:t>Collection of Czechoslovak chemical communications</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2002,</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67</w:t>
      </w:r>
      <w:r w:rsidRPr="0037475F">
        <w:rPr>
          <w:rFonts w:asciiTheme="majorBidi" w:hAnsiTheme="majorBidi" w:cstheme="majorBidi"/>
          <w:sz w:val="24"/>
          <w:szCs w:val="24"/>
        </w:rPr>
        <w:t>, 665-678.</w:t>
      </w:r>
      <w:bookmarkEnd w:id="116"/>
    </w:p>
    <w:p w14:paraId="242C79F0"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17" w:name="_ENREF_33"/>
      <w:r w:rsidRPr="0037475F">
        <w:rPr>
          <w:rFonts w:asciiTheme="majorBidi" w:hAnsiTheme="majorBidi" w:cstheme="majorBidi"/>
          <w:sz w:val="24"/>
          <w:szCs w:val="24"/>
        </w:rPr>
        <w:t>33.</w:t>
      </w:r>
      <w:r w:rsidRPr="0037475F">
        <w:rPr>
          <w:rFonts w:asciiTheme="majorBidi" w:hAnsiTheme="majorBidi" w:cstheme="majorBidi"/>
          <w:sz w:val="24"/>
          <w:szCs w:val="24"/>
        </w:rPr>
        <w:tab/>
        <w:t xml:space="preserve">J. Sun, Z. Chen, M. Ge, L. Xu, M. Zhai. </w:t>
      </w:r>
      <w:r w:rsidRPr="0037475F">
        <w:rPr>
          <w:rFonts w:asciiTheme="majorBidi" w:hAnsiTheme="majorBidi" w:cstheme="majorBidi"/>
          <w:i/>
          <w:sz w:val="24"/>
          <w:szCs w:val="24"/>
        </w:rPr>
        <w:t>Journal of Hazardous Materials</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2013,</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244–245</w:t>
      </w:r>
      <w:r w:rsidRPr="0037475F">
        <w:rPr>
          <w:rFonts w:asciiTheme="majorBidi" w:hAnsiTheme="majorBidi" w:cstheme="majorBidi"/>
          <w:sz w:val="24"/>
          <w:szCs w:val="24"/>
        </w:rPr>
        <w:t>, 94-101.</w:t>
      </w:r>
      <w:bookmarkEnd w:id="117"/>
    </w:p>
    <w:p w14:paraId="05898E35"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18" w:name="_ENREF_34"/>
      <w:r w:rsidRPr="0037475F">
        <w:rPr>
          <w:rFonts w:asciiTheme="majorBidi" w:hAnsiTheme="majorBidi" w:cstheme="majorBidi"/>
          <w:sz w:val="24"/>
          <w:szCs w:val="24"/>
        </w:rPr>
        <w:t>34.</w:t>
      </w:r>
      <w:r w:rsidRPr="0037475F">
        <w:rPr>
          <w:rFonts w:asciiTheme="majorBidi" w:hAnsiTheme="majorBidi" w:cstheme="majorBidi"/>
          <w:sz w:val="24"/>
          <w:szCs w:val="24"/>
        </w:rPr>
        <w:tab/>
        <w:t xml:space="preserve">M. S. Morey, S. O'Brien, S. Schwarz, G. D. Stucky. </w:t>
      </w:r>
      <w:r w:rsidRPr="0037475F">
        <w:rPr>
          <w:rFonts w:asciiTheme="majorBidi" w:hAnsiTheme="majorBidi" w:cstheme="majorBidi"/>
          <w:i/>
          <w:sz w:val="24"/>
          <w:szCs w:val="24"/>
        </w:rPr>
        <w:t>Chemistry of materials</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2000,</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12</w:t>
      </w:r>
      <w:r w:rsidRPr="0037475F">
        <w:rPr>
          <w:rFonts w:asciiTheme="majorBidi" w:hAnsiTheme="majorBidi" w:cstheme="majorBidi"/>
          <w:sz w:val="24"/>
          <w:szCs w:val="24"/>
        </w:rPr>
        <w:t>, 898-911.</w:t>
      </w:r>
      <w:bookmarkEnd w:id="118"/>
    </w:p>
    <w:p w14:paraId="03D2B9DF"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19" w:name="_ENREF_35"/>
      <w:r w:rsidRPr="0037475F">
        <w:rPr>
          <w:rFonts w:asciiTheme="majorBidi" w:hAnsiTheme="majorBidi" w:cstheme="majorBidi"/>
          <w:sz w:val="24"/>
          <w:szCs w:val="24"/>
        </w:rPr>
        <w:t>35.</w:t>
      </w:r>
      <w:r w:rsidRPr="0037475F">
        <w:rPr>
          <w:rFonts w:asciiTheme="majorBidi" w:hAnsiTheme="majorBidi" w:cstheme="majorBidi"/>
          <w:sz w:val="24"/>
          <w:szCs w:val="24"/>
        </w:rPr>
        <w:tab/>
        <w:t xml:space="preserve">C. B. Vidal, A. L. Barros, C. P. Moura, A. C. A. de Lima, F. S. Dias, L. C. G. Vasconcellos, P. B. A. Fechine, R. F. Nascimento. </w:t>
      </w:r>
      <w:r w:rsidRPr="0037475F">
        <w:rPr>
          <w:rFonts w:asciiTheme="majorBidi" w:hAnsiTheme="majorBidi" w:cstheme="majorBidi"/>
          <w:i/>
          <w:sz w:val="24"/>
          <w:szCs w:val="24"/>
        </w:rPr>
        <w:t>Journal of Colloid and Interface Science</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2011,</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357</w:t>
      </w:r>
      <w:r w:rsidRPr="0037475F">
        <w:rPr>
          <w:rFonts w:asciiTheme="majorBidi" w:hAnsiTheme="majorBidi" w:cstheme="majorBidi"/>
          <w:sz w:val="24"/>
          <w:szCs w:val="24"/>
        </w:rPr>
        <w:t>, 466-473.</w:t>
      </w:r>
      <w:bookmarkEnd w:id="119"/>
    </w:p>
    <w:p w14:paraId="6FBE18AA"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20" w:name="_ENREF_36"/>
      <w:r w:rsidRPr="0037475F">
        <w:rPr>
          <w:rFonts w:asciiTheme="majorBidi" w:hAnsiTheme="majorBidi" w:cstheme="majorBidi"/>
          <w:sz w:val="24"/>
          <w:szCs w:val="24"/>
        </w:rPr>
        <w:t>36.</w:t>
      </w:r>
      <w:r w:rsidRPr="0037475F">
        <w:rPr>
          <w:rFonts w:asciiTheme="majorBidi" w:hAnsiTheme="majorBidi" w:cstheme="majorBidi"/>
          <w:sz w:val="24"/>
          <w:szCs w:val="24"/>
        </w:rPr>
        <w:tab/>
        <w:t xml:space="preserve">C. Namasivayam, D. Kavitha. </w:t>
      </w:r>
      <w:r w:rsidRPr="0037475F">
        <w:rPr>
          <w:rFonts w:asciiTheme="majorBidi" w:hAnsiTheme="majorBidi" w:cstheme="majorBidi"/>
          <w:i/>
          <w:sz w:val="24"/>
          <w:szCs w:val="24"/>
        </w:rPr>
        <w:t>Dyes and Pigments</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2002,</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54</w:t>
      </w:r>
      <w:r w:rsidRPr="0037475F">
        <w:rPr>
          <w:rFonts w:asciiTheme="majorBidi" w:hAnsiTheme="majorBidi" w:cstheme="majorBidi"/>
          <w:sz w:val="24"/>
          <w:szCs w:val="24"/>
        </w:rPr>
        <w:t>, 47-58.</w:t>
      </w:r>
      <w:bookmarkEnd w:id="120"/>
    </w:p>
    <w:p w14:paraId="2596F01B"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21" w:name="_ENREF_37"/>
      <w:r w:rsidRPr="0037475F">
        <w:rPr>
          <w:rFonts w:asciiTheme="majorBidi" w:hAnsiTheme="majorBidi" w:cstheme="majorBidi"/>
          <w:sz w:val="24"/>
          <w:szCs w:val="24"/>
        </w:rPr>
        <w:t>37.</w:t>
      </w:r>
      <w:r w:rsidRPr="0037475F">
        <w:rPr>
          <w:rFonts w:asciiTheme="majorBidi" w:hAnsiTheme="majorBidi" w:cstheme="majorBidi"/>
          <w:sz w:val="24"/>
          <w:szCs w:val="24"/>
        </w:rPr>
        <w:tab/>
        <w:t xml:space="preserve">J. Saikia, B. Saha, G. Das. </w:t>
      </w:r>
      <w:r w:rsidRPr="0037475F">
        <w:rPr>
          <w:rFonts w:asciiTheme="majorBidi" w:hAnsiTheme="majorBidi" w:cstheme="majorBidi"/>
          <w:i/>
          <w:sz w:val="24"/>
          <w:szCs w:val="24"/>
        </w:rPr>
        <w:t>Journal of hazardous materials</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2011,</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186</w:t>
      </w:r>
      <w:r w:rsidRPr="0037475F">
        <w:rPr>
          <w:rFonts w:asciiTheme="majorBidi" w:hAnsiTheme="majorBidi" w:cstheme="majorBidi"/>
          <w:sz w:val="24"/>
          <w:szCs w:val="24"/>
        </w:rPr>
        <w:t>, 575-582.</w:t>
      </w:r>
      <w:bookmarkEnd w:id="121"/>
    </w:p>
    <w:p w14:paraId="7144BDA7"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22" w:name="_ENREF_38"/>
      <w:r w:rsidRPr="0037475F">
        <w:rPr>
          <w:rFonts w:asciiTheme="majorBidi" w:hAnsiTheme="majorBidi" w:cstheme="majorBidi"/>
          <w:sz w:val="24"/>
          <w:szCs w:val="24"/>
        </w:rPr>
        <w:t>38.</w:t>
      </w:r>
      <w:r w:rsidRPr="0037475F">
        <w:rPr>
          <w:rFonts w:asciiTheme="majorBidi" w:hAnsiTheme="majorBidi" w:cstheme="majorBidi"/>
          <w:sz w:val="24"/>
          <w:szCs w:val="24"/>
        </w:rPr>
        <w:tab/>
        <w:t xml:space="preserve">S. Sun, Y. Cao, J. Feng, P. Wu. </w:t>
      </w:r>
      <w:r w:rsidRPr="0037475F">
        <w:rPr>
          <w:rFonts w:asciiTheme="majorBidi" w:hAnsiTheme="majorBidi" w:cstheme="majorBidi"/>
          <w:i/>
          <w:sz w:val="24"/>
          <w:szCs w:val="24"/>
        </w:rPr>
        <w:t>Journal of Materials Chemistry</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2010,</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20</w:t>
      </w:r>
      <w:r w:rsidRPr="0037475F">
        <w:rPr>
          <w:rFonts w:asciiTheme="majorBidi" w:hAnsiTheme="majorBidi" w:cstheme="majorBidi"/>
          <w:sz w:val="24"/>
          <w:szCs w:val="24"/>
        </w:rPr>
        <w:t>, 5605-5607.</w:t>
      </w:r>
      <w:bookmarkEnd w:id="122"/>
    </w:p>
    <w:p w14:paraId="56EF0566"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23" w:name="_ENREF_39"/>
      <w:r w:rsidRPr="0037475F">
        <w:rPr>
          <w:rFonts w:asciiTheme="majorBidi" w:hAnsiTheme="majorBidi" w:cstheme="majorBidi"/>
          <w:sz w:val="24"/>
          <w:szCs w:val="24"/>
        </w:rPr>
        <w:t>39.</w:t>
      </w:r>
      <w:r w:rsidRPr="0037475F">
        <w:rPr>
          <w:rFonts w:asciiTheme="majorBidi" w:hAnsiTheme="majorBidi" w:cstheme="majorBidi"/>
          <w:sz w:val="24"/>
          <w:szCs w:val="24"/>
        </w:rPr>
        <w:tab/>
        <w:t xml:space="preserve">K. N. Kudin, B. Ozbas, H. C. Schniepp, R. K. Prud'Homme, I. A. Aksay, R. Car. </w:t>
      </w:r>
      <w:r w:rsidRPr="0037475F">
        <w:rPr>
          <w:rFonts w:asciiTheme="majorBidi" w:hAnsiTheme="majorBidi" w:cstheme="majorBidi"/>
          <w:i/>
          <w:sz w:val="24"/>
          <w:szCs w:val="24"/>
        </w:rPr>
        <w:t>Nano letters</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2008,</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8</w:t>
      </w:r>
      <w:r w:rsidRPr="0037475F">
        <w:rPr>
          <w:rFonts w:asciiTheme="majorBidi" w:hAnsiTheme="majorBidi" w:cstheme="majorBidi"/>
          <w:sz w:val="24"/>
          <w:szCs w:val="24"/>
        </w:rPr>
        <w:t>, 36-41.</w:t>
      </w:r>
      <w:bookmarkEnd w:id="123"/>
    </w:p>
    <w:p w14:paraId="14930C95"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24" w:name="_ENREF_40"/>
      <w:r w:rsidRPr="0037475F">
        <w:rPr>
          <w:rFonts w:asciiTheme="majorBidi" w:hAnsiTheme="majorBidi" w:cstheme="majorBidi"/>
          <w:sz w:val="24"/>
          <w:szCs w:val="24"/>
        </w:rPr>
        <w:t>40.</w:t>
      </w:r>
      <w:r w:rsidRPr="0037475F">
        <w:rPr>
          <w:rFonts w:asciiTheme="majorBidi" w:hAnsiTheme="majorBidi" w:cstheme="majorBidi"/>
          <w:sz w:val="24"/>
          <w:szCs w:val="24"/>
        </w:rPr>
        <w:tab/>
        <w:t xml:space="preserve">A. Lerf, H. He, M. Forster, J. Klinowski. </w:t>
      </w:r>
      <w:r w:rsidRPr="0037475F">
        <w:rPr>
          <w:rFonts w:asciiTheme="majorBidi" w:hAnsiTheme="majorBidi" w:cstheme="majorBidi"/>
          <w:i/>
          <w:sz w:val="24"/>
          <w:szCs w:val="24"/>
        </w:rPr>
        <w:t>The Journal of Physical Chemistry B</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1998,</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102</w:t>
      </w:r>
      <w:r w:rsidRPr="0037475F">
        <w:rPr>
          <w:rFonts w:asciiTheme="majorBidi" w:hAnsiTheme="majorBidi" w:cstheme="majorBidi"/>
          <w:sz w:val="24"/>
          <w:szCs w:val="24"/>
        </w:rPr>
        <w:t>, 4477-4482.</w:t>
      </w:r>
      <w:bookmarkEnd w:id="124"/>
    </w:p>
    <w:p w14:paraId="3938E4E8"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25" w:name="_ENREF_41"/>
      <w:r w:rsidRPr="0037475F">
        <w:rPr>
          <w:rFonts w:asciiTheme="majorBidi" w:hAnsiTheme="majorBidi" w:cstheme="majorBidi"/>
          <w:sz w:val="24"/>
          <w:szCs w:val="24"/>
        </w:rPr>
        <w:t>41.</w:t>
      </w:r>
      <w:r w:rsidRPr="0037475F">
        <w:rPr>
          <w:rFonts w:asciiTheme="majorBidi" w:hAnsiTheme="majorBidi" w:cstheme="majorBidi"/>
          <w:sz w:val="24"/>
          <w:szCs w:val="24"/>
        </w:rPr>
        <w:tab/>
        <w:t xml:space="preserve">H.-K. Jeong, Y. P. Lee, R. J. Lahaye, M.-H. Park, K. H. An, I. J. Kim, C.-W. Yang, C. Y. Park, R. S. Ruoff, Y. H. Lee. </w:t>
      </w:r>
      <w:r w:rsidRPr="0037475F">
        <w:rPr>
          <w:rFonts w:asciiTheme="majorBidi" w:hAnsiTheme="majorBidi" w:cstheme="majorBidi"/>
          <w:i/>
          <w:sz w:val="24"/>
          <w:szCs w:val="24"/>
        </w:rPr>
        <w:t>Journal of the American Chemical Society</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2008,</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130</w:t>
      </w:r>
      <w:r w:rsidRPr="0037475F">
        <w:rPr>
          <w:rFonts w:asciiTheme="majorBidi" w:hAnsiTheme="majorBidi" w:cstheme="majorBidi"/>
          <w:sz w:val="24"/>
          <w:szCs w:val="24"/>
        </w:rPr>
        <w:t>, 1362-1366.</w:t>
      </w:r>
      <w:bookmarkEnd w:id="125"/>
    </w:p>
    <w:p w14:paraId="1658265E"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26" w:name="_ENREF_42"/>
      <w:r w:rsidRPr="0037475F">
        <w:rPr>
          <w:rFonts w:asciiTheme="majorBidi" w:hAnsiTheme="majorBidi" w:cstheme="majorBidi"/>
          <w:sz w:val="24"/>
          <w:szCs w:val="24"/>
        </w:rPr>
        <w:t>42.</w:t>
      </w:r>
      <w:r w:rsidRPr="0037475F">
        <w:rPr>
          <w:rFonts w:asciiTheme="majorBidi" w:hAnsiTheme="majorBidi" w:cstheme="majorBidi"/>
          <w:sz w:val="24"/>
          <w:szCs w:val="24"/>
        </w:rPr>
        <w:tab/>
        <w:t xml:space="preserve">A. Fasolino, J. Los, M. I. Katsnelson. </w:t>
      </w:r>
      <w:r w:rsidRPr="0037475F">
        <w:rPr>
          <w:rFonts w:asciiTheme="majorBidi" w:hAnsiTheme="majorBidi" w:cstheme="majorBidi"/>
          <w:i/>
          <w:sz w:val="24"/>
          <w:szCs w:val="24"/>
        </w:rPr>
        <w:t>Nature materials</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2007,</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6</w:t>
      </w:r>
      <w:r w:rsidRPr="0037475F">
        <w:rPr>
          <w:rFonts w:asciiTheme="majorBidi" w:hAnsiTheme="majorBidi" w:cstheme="majorBidi"/>
          <w:sz w:val="24"/>
          <w:szCs w:val="24"/>
        </w:rPr>
        <w:t>, 858-861.</w:t>
      </w:r>
      <w:bookmarkEnd w:id="126"/>
    </w:p>
    <w:p w14:paraId="58EA9D82"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27" w:name="_ENREF_43"/>
      <w:r w:rsidRPr="0037475F">
        <w:rPr>
          <w:rFonts w:asciiTheme="majorBidi" w:hAnsiTheme="majorBidi" w:cstheme="majorBidi"/>
          <w:sz w:val="24"/>
          <w:szCs w:val="24"/>
        </w:rPr>
        <w:t>43.</w:t>
      </w:r>
      <w:r w:rsidRPr="0037475F">
        <w:rPr>
          <w:rFonts w:asciiTheme="majorBidi" w:hAnsiTheme="majorBidi" w:cstheme="majorBidi"/>
          <w:sz w:val="24"/>
          <w:szCs w:val="24"/>
        </w:rPr>
        <w:tab/>
        <w:t xml:space="preserve">X. Yuan, Y. Wang, J. Wang, C. Zhou, Q. Tang, X. Rao. </w:t>
      </w:r>
      <w:r w:rsidRPr="0037475F">
        <w:rPr>
          <w:rFonts w:asciiTheme="majorBidi" w:hAnsiTheme="majorBidi" w:cstheme="majorBidi"/>
          <w:i/>
          <w:sz w:val="24"/>
          <w:szCs w:val="24"/>
        </w:rPr>
        <w:t>Chemical Engineering Journal</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2013,</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221</w:t>
      </w:r>
      <w:r w:rsidRPr="0037475F">
        <w:rPr>
          <w:rFonts w:asciiTheme="majorBidi" w:hAnsiTheme="majorBidi" w:cstheme="majorBidi"/>
          <w:sz w:val="24"/>
          <w:szCs w:val="24"/>
        </w:rPr>
        <w:t>, 204-213.</w:t>
      </w:r>
      <w:bookmarkEnd w:id="127"/>
    </w:p>
    <w:p w14:paraId="6CACD6C9"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28" w:name="_ENREF_44"/>
      <w:r w:rsidRPr="0037475F">
        <w:rPr>
          <w:rFonts w:asciiTheme="majorBidi" w:hAnsiTheme="majorBidi" w:cstheme="majorBidi"/>
          <w:sz w:val="24"/>
          <w:szCs w:val="24"/>
        </w:rPr>
        <w:t>44.</w:t>
      </w:r>
      <w:r w:rsidRPr="0037475F">
        <w:rPr>
          <w:rFonts w:asciiTheme="majorBidi" w:hAnsiTheme="majorBidi" w:cstheme="majorBidi"/>
          <w:sz w:val="24"/>
          <w:szCs w:val="24"/>
        </w:rPr>
        <w:tab/>
        <w:t xml:space="preserve">O. Glukhova, M. Slepchenkov. </w:t>
      </w:r>
      <w:r w:rsidRPr="0037475F">
        <w:rPr>
          <w:rFonts w:asciiTheme="majorBidi" w:hAnsiTheme="majorBidi" w:cstheme="majorBidi"/>
          <w:i/>
          <w:sz w:val="24"/>
          <w:szCs w:val="24"/>
        </w:rPr>
        <w:t>Nanoscale</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2012,</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4</w:t>
      </w:r>
      <w:r w:rsidRPr="0037475F">
        <w:rPr>
          <w:rFonts w:asciiTheme="majorBidi" w:hAnsiTheme="majorBidi" w:cstheme="majorBidi"/>
          <w:sz w:val="24"/>
          <w:szCs w:val="24"/>
        </w:rPr>
        <w:t>, 3335-3344.</w:t>
      </w:r>
      <w:bookmarkEnd w:id="128"/>
    </w:p>
    <w:p w14:paraId="7317FE69"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29" w:name="_ENREF_45"/>
      <w:r w:rsidRPr="0037475F">
        <w:rPr>
          <w:rFonts w:asciiTheme="majorBidi" w:hAnsiTheme="majorBidi" w:cstheme="majorBidi"/>
          <w:sz w:val="24"/>
          <w:szCs w:val="24"/>
        </w:rPr>
        <w:t>45.</w:t>
      </w:r>
      <w:r w:rsidRPr="0037475F">
        <w:rPr>
          <w:rFonts w:asciiTheme="majorBidi" w:hAnsiTheme="majorBidi" w:cstheme="majorBidi"/>
          <w:sz w:val="24"/>
          <w:szCs w:val="24"/>
        </w:rPr>
        <w:tab/>
        <w:t xml:space="preserve">Z. Pei, L. Li, L. Sun, S. Zhang, X.-q. Shan, S. Yang, B. Wen. </w:t>
      </w:r>
      <w:r w:rsidRPr="0037475F">
        <w:rPr>
          <w:rFonts w:asciiTheme="majorBidi" w:hAnsiTheme="majorBidi" w:cstheme="majorBidi"/>
          <w:i/>
          <w:sz w:val="24"/>
          <w:szCs w:val="24"/>
        </w:rPr>
        <w:t>Carbon</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2013,</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51</w:t>
      </w:r>
      <w:r w:rsidRPr="0037475F">
        <w:rPr>
          <w:rFonts w:asciiTheme="majorBidi" w:hAnsiTheme="majorBidi" w:cstheme="majorBidi"/>
          <w:sz w:val="24"/>
          <w:szCs w:val="24"/>
        </w:rPr>
        <w:t>, 156-163.</w:t>
      </w:r>
      <w:bookmarkEnd w:id="129"/>
    </w:p>
    <w:p w14:paraId="15CFD795"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30" w:name="_ENREF_46"/>
      <w:r w:rsidRPr="0037475F">
        <w:rPr>
          <w:rFonts w:asciiTheme="majorBidi" w:hAnsiTheme="majorBidi" w:cstheme="majorBidi"/>
          <w:sz w:val="24"/>
          <w:szCs w:val="24"/>
        </w:rPr>
        <w:t>46.</w:t>
      </w:r>
      <w:r w:rsidRPr="0037475F">
        <w:rPr>
          <w:rFonts w:asciiTheme="majorBidi" w:hAnsiTheme="majorBidi" w:cstheme="majorBidi"/>
          <w:sz w:val="24"/>
          <w:szCs w:val="24"/>
        </w:rPr>
        <w:tab/>
        <w:t xml:space="preserve">J. Wang, Z. Chen, B. Chen. </w:t>
      </w:r>
      <w:r w:rsidRPr="0037475F">
        <w:rPr>
          <w:rFonts w:asciiTheme="majorBidi" w:hAnsiTheme="majorBidi" w:cstheme="majorBidi"/>
          <w:i/>
          <w:sz w:val="24"/>
          <w:szCs w:val="24"/>
        </w:rPr>
        <w:t>Environmental Science &amp; Technology</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2014,</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48</w:t>
      </w:r>
      <w:r w:rsidRPr="0037475F">
        <w:rPr>
          <w:rFonts w:asciiTheme="majorBidi" w:hAnsiTheme="majorBidi" w:cstheme="majorBidi"/>
          <w:sz w:val="24"/>
          <w:szCs w:val="24"/>
        </w:rPr>
        <w:t>, 4817-4825.</w:t>
      </w:r>
      <w:bookmarkEnd w:id="130"/>
    </w:p>
    <w:p w14:paraId="33EB8EAA" w14:textId="3DB9D133" w:rsidR="003E1BF6" w:rsidRPr="0037475F" w:rsidRDefault="003E1BF6" w:rsidP="001C2F1F">
      <w:pPr>
        <w:pStyle w:val="EndNoteBibliography"/>
        <w:spacing w:after="0"/>
        <w:ind w:left="720" w:hanging="720"/>
        <w:rPr>
          <w:rFonts w:asciiTheme="majorBidi" w:hAnsiTheme="majorBidi" w:cstheme="majorBidi"/>
          <w:i/>
          <w:sz w:val="24"/>
          <w:szCs w:val="24"/>
        </w:rPr>
      </w:pPr>
      <w:bookmarkStart w:id="131" w:name="_ENREF_47"/>
      <w:r w:rsidRPr="0037475F">
        <w:rPr>
          <w:rFonts w:asciiTheme="majorBidi" w:hAnsiTheme="majorBidi" w:cstheme="majorBidi"/>
          <w:sz w:val="24"/>
          <w:szCs w:val="24"/>
        </w:rPr>
        <w:t>47.</w:t>
      </w:r>
      <w:r w:rsidRPr="0037475F">
        <w:rPr>
          <w:rFonts w:asciiTheme="majorBidi" w:hAnsiTheme="majorBidi" w:cstheme="majorBidi"/>
          <w:sz w:val="24"/>
          <w:szCs w:val="24"/>
        </w:rPr>
        <w:tab/>
        <w:t xml:space="preserve">L. N. Z. X.G. Luo. </w:t>
      </w:r>
      <w:r w:rsidRPr="0037475F">
        <w:rPr>
          <w:rFonts w:asciiTheme="majorBidi" w:hAnsiTheme="majorBidi" w:cstheme="majorBidi"/>
          <w:i/>
          <w:sz w:val="24"/>
          <w:szCs w:val="24"/>
        </w:rPr>
        <w:t>J. Hazard. Mater</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2009,</w:t>
      </w:r>
      <w:r w:rsidRPr="0037475F">
        <w:rPr>
          <w:rFonts w:asciiTheme="majorBidi" w:hAnsiTheme="majorBidi" w:cstheme="majorBidi"/>
          <w:sz w:val="24"/>
          <w:szCs w:val="24"/>
        </w:rPr>
        <w:t xml:space="preserve"> </w:t>
      </w:r>
      <w:r w:rsidR="001C2F1F" w:rsidRPr="0037475F">
        <w:rPr>
          <w:rFonts w:asciiTheme="majorBidi" w:hAnsiTheme="majorBidi" w:cstheme="majorBidi"/>
          <w:i/>
          <w:sz w:val="24"/>
          <w:szCs w:val="24"/>
        </w:rPr>
        <w:t xml:space="preserve">171 (2009), </w:t>
      </w:r>
      <w:r w:rsidRPr="0037475F">
        <w:rPr>
          <w:rFonts w:asciiTheme="majorBidi" w:hAnsiTheme="majorBidi" w:cstheme="majorBidi"/>
          <w:sz w:val="24"/>
          <w:szCs w:val="24"/>
        </w:rPr>
        <w:t>340-347</w:t>
      </w:r>
      <w:bookmarkEnd w:id="131"/>
    </w:p>
    <w:p w14:paraId="4244F121"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32" w:name="_ENREF_48"/>
      <w:r w:rsidRPr="0037475F">
        <w:rPr>
          <w:rFonts w:asciiTheme="majorBidi" w:hAnsiTheme="majorBidi" w:cstheme="majorBidi"/>
          <w:sz w:val="24"/>
          <w:szCs w:val="24"/>
        </w:rPr>
        <w:t>48.</w:t>
      </w:r>
      <w:r w:rsidRPr="0037475F">
        <w:rPr>
          <w:rFonts w:asciiTheme="majorBidi" w:hAnsiTheme="majorBidi" w:cstheme="majorBidi"/>
          <w:sz w:val="24"/>
          <w:szCs w:val="24"/>
        </w:rPr>
        <w:tab/>
        <w:t xml:space="preserve">X. Luo, C. Wang, L. Wang, F. Deng, S. Luo, X. Tu, C. Au. </w:t>
      </w:r>
      <w:r w:rsidRPr="0037475F">
        <w:rPr>
          <w:rFonts w:asciiTheme="majorBidi" w:hAnsiTheme="majorBidi" w:cstheme="majorBidi"/>
          <w:i/>
          <w:sz w:val="24"/>
          <w:szCs w:val="24"/>
        </w:rPr>
        <w:t>Chemical Engineering Journal</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2013,</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220</w:t>
      </w:r>
      <w:r w:rsidRPr="0037475F">
        <w:rPr>
          <w:rFonts w:asciiTheme="majorBidi" w:hAnsiTheme="majorBidi" w:cstheme="majorBidi"/>
          <w:sz w:val="24"/>
          <w:szCs w:val="24"/>
        </w:rPr>
        <w:t>, 98-106.</w:t>
      </w:r>
      <w:bookmarkEnd w:id="132"/>
    </w:p>
    <w:p w14:paraId="517E1075"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33" w:name="_ENREF_49"/>
      <w:r w:rsidRPr="0037475F">
        <w:rPr>
          <w:rFonts w:asciiTheme="majorBidi" w:hAnsiTheme="majorBidi" w:cstheme="majorBidi"/>
          <w:sz w:val="24"/>
          <w:szCs w:val="24"/>
        </w:rPr>
        <w:t>49.</w:t>
      </w:r>
      <w:r w:rsidRPr="0037475F">
        <w:rPr>
          <w:rFonts w:asciiTheme="majorBidi" w:hAnsiTheme="majorBidi" w:cstheme="majorBidi"/>
          <w:sz w:val="24"/>
          <w:szCs w:val="24"/>
        </w:rPr>
        <w:tab/>
        <w:t xml:space="preserve">G. D. Sheng, D. D. Shao, X. M. Ren, X. Q. Wang, J. X. Li, Y. X. Chen, X. K. Wang. </w:t>
      </w:r>
      <w:r w:rsidRPr="0037475F">
        <w:rPr>
          <w:rFonts w:asciiTheme="majorBidi" w:hAnsiTheme="majorBidi" w:cstheme="majorBidi"/>
          <w:i/>
          <w:sz w:val="24"/>
          <w:szCs w:val="24"/>
        </w:rPr>
        <w:t>Journal of Hazardous Materials</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2010,</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178</w:t>
      </w:r>
      <w:r w:rsidRPr="0037475F">
        <w:rPr>
          <w:rFonts w:asciiTheme="majorBidi" w:hAnsiTheme="majorBidi" w:cstheme="majorBidi"/>
          <w:sz w:val="24"/>
          <w:szCs w:val="24"/>
        </w:rPr>
        <w:t>, 505-516.</w:t>
      </w:r>
      <w:bookmarkEnd w:id="133"/>
    </w:p>
    <w:p w14:paraId="759F89F5"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34" w:name="_ENREF_50"/>
      <w:r w:rsidRPr="0037475F">
        <w:rPr>
          <w:rFonts w:asciiTheme="majorBidi" w:hAnsiTheme="majorBidi" w:cstheme="majorBidi"/>
          <w:sz w:val="24"/>
          <w:szCs w:val="24"/>
        </w:rPr>
        <w:t>50.</w:t>
      </w:r>
      <w:r w:rsidRPr="0037475F">
        <w:rPr>
          <w:rFonts w:asciiTheme="majorBidi" w:hAnsiTheme="majorBidi" w:cstheme="majorBidi"/>
          <w:sz w:val="24"/>
          <w:szCs w:val="24"/>
        </w:rPr>
        <w:tab/>
        <w:t xml:space="preserve">A. Balati, A. Shahbazi, M. M. Amini, S. H. Hashemi. </w:t>
      </w:r>
      <w:r w:rsidRPr="0037475F">
        <w:rPr>
          <w:rFonts w:asciiTheme="majorBidi" w:hAnsiTheme="majorBidi" w:cstheme="majorBidi"/>
          <w:i/>
          <w:sz w:val="24"/>
          <w:szCs w:val="24"/>
        </w:rPr>
        <w:t>Journal of Water Reuse and Desalination</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2015,</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5</w:t>
      </w:r>
      <w:r w:rsidRPr="0037475F">
        <w:rPr>
          <w:rFonts w:asciiTheme="majorBidi" w:hAnsiTheme="majorBidi" w:cstheme="majorBidi"/>
          <w:sz w:val="24"/>
          <w:szCs w:val="24"/>
        </w:rPr>
        <w:t>, 50-63.</w:t>
      </w:r>
      <w:bookmarkEnd w:id="134"/>
    </w:p>
    <w:p w14:paraId="5E9D0A19"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35" w:name="_ENREF_51"/>
      <w:r w:rsidRPr="0037475F">
        <w:rPr>
          <w:rFonts w:asciiTheme="majorBidi" w:hAnsiTheme="majorBidi" w:cstheme="majorBidi"/>
          <w:sz w:val="24"/>
          <w:szCs w:val="24"/>
        </w:rPr>
        <w:t>51.</w:t>
      </w:r>
      <w:r w:rsidRPr="0037475F">
        <w:rPr>
          <w:rFonts w:asciiTheme="majorBidi" w:hAnsiTheme="majorBidi" w:cstheme="majorBidi"/>
          <w:sz w:val="24"/>
          <w:szCs w:val="24"/>
        </w:rPr>
        <w:tab/>
        <w:t xml:space="preserve">C. B. Vidal, A. L. Barros, C. P. Moura, A. C. De Lima, F. S. Dias, L. C. Vasconcellos, P. B. Fechine, R. F. Nascimento. </w:t>
      </w:r>
      <w:r w:rsidRPr="0037475F">
        <w:rPr>
          <w:rFonts w:asciiTheme="majorBidi" w:hAnsiTheme="majorBidi" w:cstheme="majorBidi"/>
          <w:i/>
          <w:sz w:val="24"/>
          <w:szCs w:val="24"/>
        </w:rPr>
        <w:t>Journal of colloid and interface science</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2011,</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357</w:t>
      </w:r>
      <w:r w:rsidRPr="0037475F">
        <w:rPr>
          <w:rFonts w:asciiTheme="majorBidi" w:hAnsiTheme="majorBidi" w:cstheme="majorBidi"/>
          <w:sz w:val="24"/>
          <w:szCs w:val="24"/>
        </w:rPr>
        <w:t>, 466-473.</w:t>
      </w:r>
      <w:bookmarkEnd w:id="135"/>
    </w:p>
    <w:p w14:paraId="19AC5C6C"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36" w:name="_ENREF_52"/>
      <w:r w:rsidRPr="0037475F">
        <w:rPr>
          <w:rFonts w:asciiTheme="majorBidi" w:hAnsiTheme="majorBidi" w:cstheme="majorBidi"/>
          <w:sz w:val="24"/>
          <w:szCs w:val="24"/>
        </w:rPr>
        <w:t>52.</w:t>
      </w:r>
      <w:r w:rsidRPr="0037475F">
        <w:rPr>
          <w:rFonts w:asciiTheme="majorBidi" w:hAnsiTheme="majorBidi" w:cstheme="majorBidi"/>
          <w:sz w:val="24"/>
          <w:szCs w:val="24"/>
        </w:rPr>
        <w:tab/>
        <w:t xml:space="preserve">S. Yakout, A. Daifullah, S. El-Reefy. </w:t>
      </w:r>
      <w:r w:rsidRPr="0037475F">
        <w:rPr>
          <w:rFonts w:asciiTheme="majorBidi" w:hAnsiTheme="majorBidi" w:cstheme="majorBidi"/>
          <w:i/>
          <w:sz w:val="24"/>
          <w:szCs w:val="24"/>
        </w:rPr>
        <w:t>Adsorption Science &amp; Technology</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2013,</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31</w:t>
      </w:r>
      <w:r w:rsidRPr="0037475F">
        <w:rPr>
          <w:rFonts w:asciiTheme="majorBidi" w:hAnsiTheme="majorBidi" w:cstheme="majorBidi"/>
          <w:sz w:val="24"/>
          <w:szCs w:val="24"/>
        </w:rPr>
        <w:t>, 293-302.</w:t>
      </w:r>
      <w:bookmarkEnd w:id="136"/>
    </w:p>
    <w:p w14:paraId="3852F8E7"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37" w:name="_ENREF_53"/>
      <w:r w:rsidRPr="0037475F">
        <w:rPr>
          <w:rFonts w:asciiTheme="majorBidi" w:hAnsiTheme="majorBidi" w:cstheme="majorBidi"/>
          <w:sz w:val="24"/>
          <w:szCs w:val="24"/>
        </w:rPr>
        <w:lastRenderedPageBreak/>
        <w:t>53.</w:t>
      </w:r>
      <w:r w:rsidRPr="0037475F">
        <w:rPr>
          <w:rFonts w:asciiTheme="majorBidi" w:hAnsiTheme="majorBidi" w:cstheme="majorBidi"/>
          <w:sz w:val="24"/>
          <w:szCs w:val="24"/>
        </w:rPr>
        <w:tab/>
        <w:t xml:space="preserve">C. Zhang, X. Zhang, Z. Huang, D. Huang, Q. Cheng. </w:t>
      </w:r>
      <w:r w:rsidRPr="0037475F">
        <w:rPr>
          <w:rFonts w:asciiTheme="majorBidi" w:hAnsiTheme="majorBidi" w:cstheme="majorBidi"/>
          <w:i/>
          <w:sz w:val="24"/>
          <w:szCs w:val="24"/>
        </w:rPr>
        <w:t>Journal of Environmental &amp; Analytical Toxicology</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2012,</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2012</w:t>
      </w:r>
      <w:r w:rsidRPr="0037475F">
        <w:rPr>
          <w:rFonts w:asciiTheme="majorBidi" w:hAnsiTheme="majorBidi" w:cstheme="majorBidi"/>
          <w:sz w:val="24"/>
          <w:szCs w:val="24"/>
        </w:rPr>
        <w:t>.</w:t>
      </w:r>
      <w:bookmarkEnd w:id="137"/>
    </w:p>
    <w:p w14:paraId="09743579"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38" w:name="_ENREF_54"/>
      <w:r w:rsidRPr="0037475F">
        <w:rPr>
          <w:rFonts w:asciiTheme="majorBidi" w:hAnsiTheme="majorBidi" w:cstheme="majorBidi"/>
          <w:sz w:val="24"/>
          <w:szCs w:val="24"/>
        </w:rPr>
        <w:t>54.</w:t>
      </w:r>
      <w:r w:rsidRPr="0037475F">
        <w:rPr>
          <w:rFonts w:asciiTheme="majorBidi" w:hAnsiTheme="majorBidi" w:cstheme="majorBidi"/>
          <w:sz w:val="24"/>
          <w:szCs w:val="24"/>
        </w:rPr>
        <w:tab/>
        <w:t xml:space="preserve">J. Zhao, Z. Wang, Q. Zhao, B. Xing. </w:t>
      </w:r>
      <w:r w:rsidRPr="0037475F">
        <w:rPr>
          <w:rFonts w:asciiTheme="majorBidi" w:hAnsiTheme="majorBidi" w:cstheme="majorBidi"/>
          <w:i/>
          <w:sz w:val="24"/>
          <w:szCs w:val="24"/>
        </w:rPr>
        <w:t>Environmental science &amp; technology</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2013,</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48</w:t>
      </w:r>
      <w:r w:rsidRPr="0037475F">
        <w:rPr>
          <w:rFonts w:asciiTheme="majorBidi" w:hAnsiTheme="majorBidi" w:cstheme="majorBidi"/>
          <w:sz w:val="24"/>
          <w:szCs w:val="24"/>
        </w:rPr>
        <w:t>, 331-339.</w:t>
      </w:r>
      <w:bookmarkEnd w:id="138"/>
    </w:p>
    <w:p w14:paraId="6D9EA9E0"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39" w:name="_ENREF_55"/>
      <w:r w:rsidRPr="0037475F">
        <w:rPr>
          <w:rFonts w:asciiTheme="majorBidi" w:hAnsiTheme="majorBidi" w:cstheme="majorBidi"/>
          <w:sz w:val="24"/>
          <w:szCs w:val="24"/>
        </w:rPr>
        <w:t>55.</w:t>
      </w:r>
      <w:r w:rsidRPr="0037475F">
        <w:rPr>
          <w:rFonts w:asciiTheme="majorBidi" w:hAnsiTheme="majorBidi" w:cstheme="majorBidi"/>
          <w:sz w:val="24"/>
          <w:szCs w:val="24"/>
        </w:rPr>
        <w:tab/>
        <w:t xml:space="preserve">K. Yang, L. Zhu, B. Xing. </w:t>
      </w:r>
      <w:r w:rsidRPr="0037475F">
        <w:rPr>
          <w:rFonts w:asciiTheme="majorBidi" w:hAnsiTheme="majorBidi" w:cstheme="majorBidi"/>
          <w:i/>
          <w:sz w:val="24"/>
          <w:szCs w:val="24"/>
        </w:rPr>
        <w:t>Environmental science &amp; technology</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2006,</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40</w:t>
      </w:r>
      <w:r w:rsidRPr="0037475F">
        <w:rPr>
          <w:rFonts w:asciiTheme="majorBidi" w:hAnsiTheme="majorBidi" w:cstheme="majorBidi"/>
          <w:sz w:val="24"/>
          <w:szCs w:val="24"/>
        </w:rPr>
        <w:t>, 1855-1861.</w:t>
      </w:r>
      <w:bookmarkEnd w:id="139"/>
    </w:p>
    <w:p w14:paraId="2DF17446"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40" w:name="_ENREF_56"/>
      <w:r w:rsidRPr="0037475F">
        <w:rPr>
          <w:rFonts w:asciiTheme="majorBidi" w:hAnsiTheme="majorBidi" w:cstheme="majorBidi"/>
          <w:sz w:val="24"/>
          <w:szCs w:val="24"/>
        </w:rPr>
        <w:t>56.</w:t>
      </w:r>
      <w:r w:rsidRPr="0037475F">
        <w:rPr>
          <w:rFonts w:asciiTheme="majorBidi" w:hAnsiTheme="majorBidi" w:cstheme="majorBidi"/>
          <w:sz w:val="24"/>
          <w:szCs w:val="24"/>
        </w:rPr>
        <w:tab/>
        <w:t xml:space="preserve">T. H. Nguyen, H.-H. Cho, D. L. Poster, W. P. Ball. </w:t>
      </w:r>
      <w:r w:rsidRPr="0037475F">
        <w:rPr>
          <w:rFonts w:asciiTheme="majorBidi" w:hAnsiTheme="majorBidi" w:cstheme="majorBidi"/>
          <w:i/>
          <w:sz w:val="24"/>
          <w:szCs w:val="24"/>
        </w:rPr>
        <w:t>Environmental science &amp; technology</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2007,</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41</w:t>
      </w:r>
      <w:r w:rsidRPr="0037475F">
        <w:rPr>
          <w:rFonts w:asciiTheme="majorBidi" w:hAnsiTheme="majorBidi" w:cstheme="majorBidi"/>
          <w:sz w:val="24"/>
          <w:szCs w:val="24"/>
        </w:rPr>
        <w:t>, 1212-1217.</w:t>
      </w:r>
      <w:bookmarkEnd w:id="140"/>
    </w:p>
    <w:p w14:paraId="4B26D291"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41" w:name="_ENREF_57"/>
      <w:r w:rsidRPr="0037475F">
        <w:rPr>
          <w:rFonts w:asciiTheme="majorBidi" w:hAnsiTheme="majorBidi" w:cstheme="majorBidi"/>
          <w:sz w:val="24"/>
          <w:szCs w:val="24"/>
        </w:rPr>
        <w:t>57.</w:t>
      </w:r>
      <w:r w:rsidRPr="0037475F">
        <w:rPr>
          <w:rFonts w:asciiTheme="majorBidi" w:hAnsiTheme="majorBidi" w:cstheme="majorBidi"/>
          <w:sz w:val="24"/>
          <w:szCs w:val="24"/>
        </w:rPr>
        <w:tab/>
        <w:t xml:space="preserve">X. Cheng, A. T. Kan, M. B. Tomson. </w:t>
      </w:r>
      <w:r w:rsidRPr="0037475F">
        <w:rPr>
          <w:rFonts w:asciiTheme="majorBidi" w:hAnsiTheme="majorBidi" w:cstheme="majorBidi"/>
          <w:i/>
          <w:sz w:val="24"/>
          <w:szCs w:val="24"/>
        </w:rPr>
        <w:t>Journal of Chemical &amp; Engineering Data</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2004,</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49</w:t>
      </w:r>
      <w:r w:rsidRPr="0037475F">
        <w:rPr>
          <w:rFonts w:asciiTheme="majorBidi" w:hAnsiTheme="majorBidi" w:cstheme="majorBidi"/>
          <w:sz w:val="24"/>
          <w:szCs w:val="24"/>
        </w:rPr>
        <w:t>, 675-683.</w:t>
      </w:r>
      <w:bookmarkEnd w:id="141"/>
    </w:p>
    <w:p w14:paraId="60795BCA"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42" w:name="_ENREF_58"/>
      <w:r w:rsidRPr="0037475F">
        <w:rPr>
          <w:rFonts w:asciiTheme="majorBidi" w:hAnsiTheme="majorBidi" w:cstheme="majorBidi"/>
          <w:sz w:val="24"/>
          <w:szCs w:val="24"/>
        </w:rPr>
        <w:t>58.</w:t>
      </w:r>
      <w:r w:rsidRPr="0037475F">
        <w:rPr>
          <w:rFonts w:asciiTheme="majorBidi" w:hAnsiTheme="majorBidi" w:cstheme="majorBidi"/>
          <w:sz w:val="24"/>
          <w:szCs w:val="24"/>
        </w:rPr>
        <w:tab/>
        <w:t xml:space="preserve">B. Cabal, C. O. Ania, J. B. Parra, J. Pis. </w:t>
      </w:r>
      <w:r w:rsidRPr="0037475F">
        <w:rPr>
          <w:rFonts w:asciiTheme="majorBidi" w:hAnsiTheme="majorBidi" w:cstheme="majorBidi"/>
          <w:i/>
          <w:sz w:val="24"/>
          <w:szCs w:val="24"/>
        </w:rPr>
        <w:t>Chemosphere</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2009,</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76</w:t>
      </w:r>
      <w:r w:rsidRPr="0037475F">
        <w:rPr>
          <w:rFonts w:asciiTheme="majorBidi" w:hAnsiTheme="majorBidi" w:cstheme="majorBidi"/>
          <w:sz w:val="24"/>
          <w:szCs w:val="24"/>
        </w:rPr>
        <w:t>, 433-438.</w:t>
      </w:r>
      <w:bookmarkEnd w:id="142"/>
    </w:p>
    <w:p w14:paraId="1DB70809"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43" w:name="_ENREF_59"/>
      <w:r w:rsidRPr="0037475F">
        <w:rPr>
          <w:rFonts w:asciiTheme="majorBidi" w:hAnsiTheme="majorBidi" w:cstheme="majorBidi"/>
          <w:sz w:val="24"/>
          <w:szCs w:val="24"/>
        </w:rPr>
        <w:t>59.</w:t>
      </w:r>
      <w:r w:rsidRPr="0037475F">
        <w:rPr>
          <w:rFonts w:asciiTheme="majorBidi" w:hAnsiTheme="majorBidi" w:cstheme="majorBidi"/>
          <w:sz w:val="24"/>
          <w:szCs w:val="24"/>
        </w:rPr>
        <w:tab/>
        <w:t xml:space="preserve">C.-F. Chang, C.-Y. Chang, K.-H. Chen, W.-T. Tsai, J.-L. Shie, Y.-H. Chen. </w:t>
      </w:r>
      <w:r w:rsidRPr="0037475F">
        <w:rPr>
          <w:rFonts w:asciiTheme="majorBidi" w:hAnsiTheme="majorBidi" w:cstheme="majorBidi"/>
          <w:i/>
          <w:sz w:val="24"/>
          <w:szCs w:val="24"/>
        </w:rPr>
        <w:t>Journal of colloid and interface science</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2004,</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277</w:t>
      </w:r>
      <w:r w:rsidRPr="0037475F">
        <w:rPr>
          <w:rFonts w:asciiTheme="majorBidi" w:hAnsiTheme="majorBidi" w:cstheme="majorBidi"/>
          <w:sz w:val="24"/>
          <w:szCs w:val="24"/>
        </w:rPr>
        <w:t>, 29-34.</w:t>
      </w:r>
      <w:bookmarkEnd w:id="143"/>
    </w:p>
    <w:p w14:paraId="5F2947C0"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44" w:name="_ENREF_60"/>
      <w:r w:rsidRPr="0037475F">
        <w:rPr>
          <w:rFonts w:asciiTheme="majorBidi" w:hAnsiTheme="majorBidi" w:cstheme="majorBidi"/>
          <w:sz w:val="24"/>
          <w:szCs w:val="24"/>
        </w:rPr>
        <w:t>60.</w:t>
      </w:r>
      <w:r w:rsidRPr="0037475F">
        <w:rPr>
          <w:rFonts w:asciiTheme="majorBidi" w:hAnsiTheme="majorBidi" w:cstheme="majorBidi"/>
          <w:sz w:val="24"/>
          <w:szCs w:val="24"/>
        </w:rPr>
        <w:tab/>
        <w:t xml:space="preserve">B. Pan, D. Lin, H. Mashayekhi, B. Xing. </w:t>
      </w:r>
      <w:r w:rsidRPr="0037475F">
        <w:rPr>
          <w:rFonts w:asciiTheme="majorBidi" w:hAnsiTheme="majorBidi" w:cstheme="majorBidi"/>
          <w:i/>
          <w:sz w:val="24"/>
          <w:szCs w:val="24"/>
        </w:rPr>
        <w:t>Environmental Science &amp; Technology</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2008,</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42</w:t>
      </w:r>
      <w:r w:rsidRPr="0037475F">
        <w:rPr>
          <w:rFonts w:asciiTheme="majorBidi" w:hAnsiTheme="majorBidi" w:cstheme="majorBidi"/>
          <w:sz w:val="24"/>
          <w:szCs w:val="24"/>
        </w:rPr>
        <w:t>, 5480-5485.</w:t>
      </w:r>
      <w:bookmarkEnd w:id="144"/>
    </w:p>
    <w:p w14:paraId="548CC80A"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45" w:name="_ENREF_61"/>
      <w:r w:rsidRPr="0037475F">
        <w:rPr>
          <w:rFonts w:asciiTheme="majorBidi" w:hAnsiTheme="majorBidi" w:cstheme="majorBidi"/>
          <w:sz w:val="24"/>
          <w:szCs w:val="24"/>
        </w:rPr>
        <w:t>61.</w:t>
      </w:r>
      <w:r w:rsidRPr="0037475F">
        <w:rPr>
          <w:rFonts w:asciiTheme="majorBidi" w:hAnsiTheme="majorBidi" w:cstheme="majorBidi"/>
          <w:sz w:val="24"/>
          <w:szCs w:val="24"/>
        </w:rPr>
        <w:tab/>
        <w:t xml:space="preserve">P. Lazar, F. Karlický, P. Jurečka, M. Kocman, E. Otyepková, K. Šafářová, M. Otyepka. </w:t>
      </w:r>
      <w:r w:rsidRPr="0037475F">
        <w:rPr>
          <w:rFonts w:asciiTheme="majorBidi" w:hAnsiTheme="majorBidi" w:cstheme="majorBidi"/>
          <w:i/>
          <w:sz w:val="24"/>
          <w:szCs w:val="24"/>
        </w:rPr>
        <w:t>Journal of the American Chemical Society</w:t>
      </w:r>
      <w:r w:rsidRPr="0037475F">
        <w:rPr>
          <w:rFonts w:asciiTheme="majorBidi" w:hAnsiTheme="majorBidi" w:cstheme="majorBidi"/>
          <w:sz w:val="24"/>
          <w:szCs w:val="24"/>
        </w:rPr>
        <w:t xml:space="preserve"> </w:t>
      </w:r>
      <w:r w:rsidRPr="0037475F">
        <w:rPr>
          <w:rFonts w:asciiTheme="majorBidi" w:hAnsiTheme="majorBidi" w:cstheme="majorBidi"/>
          <w:b/>
          <w:sz w:val="24"/>
          <w:szCs w:val="24"/>
        </w:rPr>
        <w:t>2013,</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135</w:t>
      </w:r>
      <w:r w:rsidRPr="0037475F">
        <w:rPr>
          <w:rFonts w:asciiTheme="majorBidi" w:hAnsiTheme="majorBidi" w:cstheme="majorBidi"/>
          <w:sz w:val="24"/>
          <w:szCs w:val="24"/>
        </w:rPr>
        <w:t>, 6372-6377.</w:t>
      </w:r>
      <w:bookmarkEnd w:id="145"/>
    </w:p>
    <w:p w14:paraId="1AF00E4E"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46" w:name="_ENREF_62"/>
      <w:r w:rsidRPr="0037475F">
        <w:rPr>
          <w:rFonts w:asciiTheme="majorBidi" w:hAnsiTheme="majorBidi" w:cstheme="majorBidi"/>
          <w:sz w:val="24"/>
          <w:szCs w:val="24"/>
        </w:rPr>
        <w:t>62.</w:t>
      </w:r>
      <w:r w:rsidRPr="0037475F">
        <w:rPr>
          <w:rFonts w:asciiTheme="majorBidi" w:hAnsiTheme="majorBidi" w:cstheme="majorBidi"/>
          <w:sz w:val="24"/>
          <w:szCs w:val="24"/>
        </w:rPr>
        <w:tab/>
        <w:t xml:space="preserve">B. X. D. Lin. </w:t>
      </w:r>
      <w:r w:rsidRPr="0037475F">
        <w:rPr>
          <w:rFonts w:asciiTheme="majorBidi" w:hAnsiTheme="majorBidi" w:cstheme="majorBidi"/>
          <w:i/>
          <w:sz w:val="24"/>
          <w:szCs w:val="24"/>
        </w:rPr>
        <w:t>Environ. Sci. Technol</w:t>
      </w:r>
      <w:r w:rsidRPr="0037475F">
        <w:rPr>
          <w:rFonts w:asciiTheme="majorBidi" w:hAnsiTheme="majorBidi" w:cstheme="majorBidi"/>
          <w:b/>
          <w:sz w:val="24"/>
          <w:szCs w:val="24"/>
        </w:rPr>
        <w:t>,</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42 (2008)</w:t>
      </w:r>
      <w:r w:rsidRPr="0037475F">
        <w:rPr>
          <w:rFonts w:asciiTheme="majorBidi" w:hAnsiTheme="majorBidi" w:cstheme="majorBidi"/>
          <w:sz w:val="24"/>
          <w:szCs w:val="24"/>
        </w:rPr>
        <w:t>, 7254-7259.</w:t>
      </w:r>
      <w:bookmarkEnd w:id="146"/>
    </w:p>
    <w:p w14:paraId="512F5620" w14:textId="77777777" w:rsidR="003E1BF6" w:rsidRPr="0037475F" w:rsidRDefault="003E1BF6" w:rsidP="003E1BF6">
      <w:pPr>
        <w:pStyle w:val="EndNoteBibliography"/>
        <w:spacing w:after="0"/>
        <w:ind w:left="720" w:hanging="720"/>
        <w:rPr>
          <w:rFonts w:asciiTheme="majorBidi" w:hAnsiTheme="majorBidi" w:cstheme="majorBidi"/>
          <w:sz w:val="24"/>
          <w:szCs w:val="24"/>
        </w:rPr>
      </w:pPr>
      <w:bookmarkStart w:id="147" w:name="_ENREF_63"/>
      <w:r w:rsidRPr="0037475F">
        <w:rPr>
          <w:rFonts w:asciiTheme="majorBidi" w:hAnsiTheme="majorBidi" w:cstheme="majorBidi"/>
          <w:sz w:val="24"/>
          <w:szCs w:val="24"/>
        </w:rPr>
        <w:t>63.</w:t>
      </w:r>
      <w:r w:rsidRPr="0037475F">
        <w:rPr>
          <w:rFonts w:asciiTheme="majorBidi" w:hAnsiTheme="majorBidi" w:cstheme="majorBidi"/>
          <w:sz w:val="24"/>
          <w:szCs w:val="24"/>
        </w:rPr>
        <w:tab/>
        <w:t xml:space="preserve">X. W. K. Yang, L. Zhu, B. Xing. </w:t>
      </w:r>
      <w:r w:rsidRPr="0037475F">
        <w:rPr>
          <w:rFonts w:asciiTheme="majorBidi" w:hAnsiTheme="majorBidi" w:cstheme="majorBidi"/>
          <w:i/>
          <w:sz w:val="24"/>
          <w:szCs w:val="24"/>
        </w:rPr>
        <w:t>Environ. Sci. Technol</w:t>
      </w:r>
      <w:r w:rsidRPr="0037475F">
        <w:rPr>
          <w:rFonts w:asciiTheme="majorBidi" w:hAnsiTheme="majorBidi" w:cstheme="majorBidi"/>
          <w:b/>
          <w:sz w:val="24"/>
          <w:szCs w:val="24"/>
        </w:rPr>
        <w:t>,</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40 (2006)</w:t>
      </w:r>
      <w:r w:rsidRPr="0037475F">
        <w:rPr>
          <w:rFonts w:asciiTheme="majorBidi" w:hAnsiTheme="majorBidi" w:cstheme="majorBidi"/>
          <w:sz w:val="24"/>
          <w:szCs w:val="24"/>
        </w:rPr>
        <w:t>, 5804-5810.</w:t>
      </w:r>
      <w:bookmarkEnd w:id="147"/>
    </w:p>
    <w:p w14:paraId="6982FFD7" w14:textId="77777777" w:rsidR="003E1BF6" w:rsidRPr="0037475F" w:rsidRDefault="003E1BF6" w:rsidP="003E1BF6">
      <w:pPr>
        <w:pStyle w:val="EndNoteBibliography"/>
        <w:ind w:left="720" w:hanging="720"/>
        <w:rPr>
          <w:rFonts w:asciiTheme="majorBidi" w:hAnsiTheme="majorBidi" w:cstheme="majorBidi"/>
          <w:sz w:val="24"/>
          <w:szCs w:val="24"/>
        </w:rPr>
      </w:pPr>
      <w:bookmarkStart w:id="148" w:name="_ENREF_64"/>
      <w:r w:rsidRPr="0037475F">
        <w:rPr>
          <w:rFonts w:asciiTheme="majorBidi" w:hAnsiTheme="majorBidi" w:cstheme="majorBidi"/>
          <w:sz w:val="24"/>
          <w:szCs w:val="24"/>
        </w:rPr>
        <w:t>64.</w:t>
      </w:r>
      <w:r w:rsidRPr="0037475F">
        <w:rPr>
          <w:rFonts w:asciiTheme="majorBidi" w:hAnsiTheme="majorBidi" w:cstheme="majorBidi"/>
          <w:sz w:val="24"/>
          <w:szCs w:val="24"/>
        </w:rPr>
        <w:tab/>
        <w:t xml:space="preserve">W. W. K. Yang, Q. Jing, L. Zhu. </w:t>
      </w:r>
      <w:r w:rsidRPr="0037475F">
        <w:rPr>
          <w:rFonts w:asciiTheme="majorBidi" w:hAnsiTheme="majorBidi" w:cstheme="majorBidi"/>
          <w:i/>
          <w:sz w:val="24"/>
          <w:szCs w:val="24"/>
        </w:rPr>
        <w:t>Environ. Sci. Technol</w:t>
      </w:r>
      <w:r w:rsidRPr="0037475F">
        <w:rPr>
          <w:rFonts w:asciiTheme="majorBidi" w:hAnsiTheme="majorBidi" w:cstheme="majorBidi"/>
          <w:b/>
          <w:sz w:val="24"/>
          <w:szCs w:val="24"/>
        </w:rPr>
        <w:t>,</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 xml:space="preserve">42 (2008) </w:t>
      </w:r>
      <w:r w:rsidRPr="0037475F">
        <w:rPr>
          <w:rFonts w:asciiTheme="majorBidi" w:hAnsiTheme="majorBidi" w:cstheme="majorBidi"/>
          <w:sz w:val="24"/>
          <w:szCs w:val="24"/>
        </w:rPr>
        <w:t>7931-7936</w:t>
      </w:r>
    </w:p>
    <w:bookmarkEnd w:id="148"/>
    <w:p w14:paraId="7DA5F1E1" w14:textId="77777777" w:rsidR="003E1BF6" w:rsidRPr="0037475F" w:rsidRDefault="003E1BF6" w:rsidP="003E1BF6">
      <w:pPr>
        <w:pStyle w:val="EndNoteBibliography"/>
        <w:spacing w:after="0"/>
        <w:rPr>
          <w:rFonts w:asciiTheme="majorBidi" w:hAnsiTheme="majorBidi" w:cstheme="majorBidi"/>
          <w:sz w:val="24"/>
          <w:szCs w:val="24"/>
        </w:rPr>
      </w:pPr>
    </w:p>
    <w:p w14:paraId="63990293" w14:textId="77777777" w:rsidR="003E1BF6" w:rsidRPr="0037475F" w:rsidRDefault="003E1BF6" w:rsidP="003E1BF6">
      <w:pPr>
        <w:pStyle w:val="EndNoteBibliography"/>
        <w:ind w:left="720" w:hanging="720"/>
        <w:rPr>
          <w:rFonts w:asciiTheme="majorBidi" w:hAnsiTheme="majorBidi" w:cstheme="majorBidi"/>
          <w:sz w:val="24"/>
          <w:szCs w:val="24"/>
        </w:rPr>
      </w:pPr>
      <w:bookmarkStart w:id="149" w:name="_ENREF_65"/>
      <w:r w:rsidRPr="0037475F">
        <w:rPr>
          <w:rFonts w:asciiTheme="majorBidi" w:hAnsiTheme="majorBidi" w:cstheme="majorBidi"/>
          <w:sz w:val="24"/>
          <w:szCs w:val="24"/>
        </w:rPr>
        <w:t>65.</w:t>
      </w:r>
      <w:r w:rsidRPr="0037475F">
        <w:rPr>
          <w:rFonts w:asciiTheme="majorBidi" w:hAnsiTheme="majorBidi" w:cstheme="majorBidi"/>
          <w:sz w:val="24"/>
          <w:szCs w:val="24"/>
        </w:rPr>
        <w:tab/>
        <w:t xml:space="preserve">J. J. P. M. Sander. </w:t>
      </w:r>
      <w:r w:rsidRPr="0037475F">
        <w:rPr>
          <w:rFonts w:asciiTheme="majorBidi" w:hAnsiTheme="majorBidi" w:cstheme="majorBidi"/>
          <w:i/>
          <w:sz w:val="24"/>
          <w:szCs w:val="24"/>
        </w:rPr>
        <w:t>Environ. Sci. Technol</w:t>
      </w:r>
      <w:r w:rsidRPr="0037475F">
        <w:rPr>
          <w:rFonts w:asciiTheme="majorBidi" w:hAnsiTheme="majorBidi" w:cstheme="majorBidi"/>
          <w:b/>
          <w:sz w:val="24"/>
          <w:szCs w:val="24"/>
        </w:rPr>
        <w:t>,</w:t>
      </w:r>
      <w:r w:rsidRPr="0037475F">
        <w:rPr>
          <w:rFonts w:asciiTheme="majorBidi" w:hAnsiTheme="majorBidi" w:cstheme="majorBidi"/>
          <w:sz w:val="24"/>
          <w:szCs w:val="24"/>
        </w:rPr>
        <w:t xml:space="preserve"> </w:t>
      </w:r>
      <w:r w:rsidRPr="0037475F">
        <w:rPr>
          <w:rFonts w:asciiTheme="majorBidi" w:hAnsiTheme="majorBidi" w:cstheme="majorBidi"/>
          <w:i/>
          <w:sz w:val="24"/>
          <w:szCs w:val="24"/>
        </w:rPr>
        <w:t xml:space="preserve">39 (2005) </w:t>
      </w:r>
      <w:r w:rsidRPr="0037475F">
        <w:rPr>
          <w:rFonts w:asciiTheme="majorBidi" w:hAnsiTheme="majorBidi" w:cstheme="majorBidi"/>
          <w:sz w:val="24"/>
          <w:szCs w:val="24"/>
        </w:rPr>
        <w:t>1606-1615.</w:t>
      </w:r>
      <w:bookmarkEnd w:id="149"/>
    </w:p>
    <w:p w14:paraId="7057AAF8" w14:textId="2259980A" w:rsidR="00FA519C" w:rsidRPr="0037475F" w:rsidRDefault="00FA519C" w:rsidP="003E1BF6">
      <w:pPr>
        <w:spacing w:after="0" w:line="360" w:lineRule="auto"/>
        <w:jc w:val="both"/>
        <w:rPr>
          <w:rFonts w:asciiTheme="majorBidi" w:hAnsiTheme="majorBidi" w:cstheme="majorBidi"/>
          <w:sz w:val="24"/>
          <w:szCs w:val="24"/>
        </w:rPr>
      </w:pPr>
      <w:r w:rsidRPr="0037475F">
        <w:rPr>
          <w:rFonts w:asciiTheme="majorBidi" w:hAnsiTheme="majorBidi" w:cstheme="majorBidi"/>
          <w:sz w:val="24"/>
          <w:szCs w:val="24"/>
        </w:rPr>
        <w:fldChar w:fldCharType="end"/>
      </w:r>
    </w:p>
    <w:sectPr w:rsidR="00FA519C" w:rsidRPr="0037475F" w:rsidSect="008E1096">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19A1C4" w14:textId="77777777" w:rsidR="0029562A" w:rsidRDefault="0029562A" w:rsidP="008E6D47">
      <w:pPr>
        <w:spacing w:after="0" w:line="240" w:lineRule="auto"/>
      </w:pPr>
      <w:r>
        <w:separator/>
      </w:r>
    </w:p>
  </w:endnote>
  <w:endnote w:type="continuationSeparator" w:id="0">
    <w:p w14:paraId="4695FB2C" w14:textId="77777777" w:rsidR="0029562A" w:rsidRDefault="0029562A" w:rsidP="008E6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ulliverRM">
    <w:altName w:val="Arial Unicode MS"/>
    <w:panose1 w:val="00000000000000000000"/>
    <w:charset w:val="81"/>
    <w:family w:val="auto"/>
    <w:notTrueType/>
    <w:pitch w:val="default"/>
    <w:sig w:usb0="00000001" w:usb1="09060000" w:usb2="00000010" w:usb3="00000000" w:csb0="00080000"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98CFE" w14:textId="77777777" w:rsidR="00DC7721" w:rsidRDefault="00DC77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953853"/>
      <w:docPartObj>
        <w:docPartGallery w:val="Page Numbers (Bottom of Page)"/>
        <w:docPartUnique/>
      </w:docPartObj>
    </w:sdtPr>
    <w:sdtEndPr>
      <w:rPr>
        <w:noProof/>
      </w:rPr>
    </w:sdtEndPr>
    <w:sdtContent>
      <w:p w14:paraId="387DDB47" w14:textId="16C496AB" w:rsidR="00DC7721" w:rsidRDefault="00DC7721">
        <w:pPr>
          <w:pStyle w:val="Footer"/>
          <w:jc w:val="center"/>
        </w:pPr>
        <w:r>
          <w:fldChar w:fldCharType="begin"/>
        </w:r>
        <w:r>
          <w:instrText xml:space="preserve"> PAGE   \* MERGEFORMAT </w:instrText>
        </w:r>
        <w:r>
          <w:fldChar w:fldCharType="separate"/>
        </w:r>
        <w:r w:rsidR="006B060B">
          <w:rPr>
            <w:noProof/>
          </w:rPr>
          <w:t>1</w:t>
        </w:r>
        <w:r>
          <w:rPr>
            <w:noProof/>
          </w:rPr>
          <w:fldChar w:fldCharType="end"/>
        </w:r>
      </w:p>
    </w:sdtContent>
  </w:sdt>
  <w:p w14:paraId="417CB8B2" w14:textId="77777777" w:rsidR="00DC7721" w:rsidRDefault="00DC772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F2F7F" w14:textId="77777777" w:rsidR="00DC7721" w:rsidRDefault="00DC77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8B191A" w14:textId="77777777" w:rsidR="0029562A" w:rsidRDefault="0029562A" w:rsidP="008E6D47">
      <w:pPr>
        <w:spacing w:after="0" w:line="240" w:lineRule="auto"/>
      </w:pPr>
      <w:r>
        <w:separator/>
      </w:r>
    </w:p>
  </w:footnote>
  <w:footnote w:type="continuationSeparator" w:id="0">
    <w:p w14:paraId="0591766B" w14:textId="77777777" w:rsidR="0029562A" w:rsidRDefault="0029562A" w:rsidP="008E6D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EBE93" w14:textId="77777777" w:rsidR="00DC7721" w:rsidRDefault="00DC77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BDECB" w14:textId="77777777" w:rsidR="00DC7721" w:rsidRDefault="00DC772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B8E52" w14:textId="77777777" w:rsidR="00DC7721" w:rsidRDefault="00DC77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9C7F0E"/>
    <w:multiLevelType w:val="hybridMultilevel"/>
    <w:tmpl w:val="3314DF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etrahedron slovoki&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zef9sp5kwszt6epvt5paezexstd0atae095&quot;&gt;My EndNote Library&lt;record-ids&gt;&lt;item&gt;71&lt;/item&gt;&lt;item&gt;72&lt;/item&gt;&lt;item&gt;74&lt;/item&gt;&lt;item&gt;75&lt;/item&gt;&lt;item&gt;76&lt;/item&gt;&lt;item&gt;77&lt;/item&gt;&lt;item&gt;79&lt;/item&gt;&lt;item&gt;80&lt;/item&gt;&lt;item&gt;81&lt;/item&gt;&lt;item&gt;82&lt;/item&gt;&lt;item&gt;83&lt;/item&gt;&lt;item&gt;84&lt;/item&gt;&lt;item&gt;85&lt;/item&gt;&lt;item&gt;86&lt;/item&gt;&lt;item&gt;88&lt;/item&gt;&lt;item&gt;89&lt;/item&gt;&lt;/record-ids&gt;&lt;/item&gt;&lt;/Libraries&gt;"/>
  </w:docVars>
  <w:rsids>
    <w:rsidRoot w:val="00230F1C"/>
    <w:rsid w:val="00001899"/>
    <w:rsid w:val="000030F4"/>
    <w:rsid w:val="00003966"/>
    <w:rsid w:val="00004606"/>
    <w:rsid w:val="00004E30"/>
    <w:rsid w:val="00007142"/>
    <w:rsid w:val="00007622"/>
    <w:rsid w:val="000121F3"/>
    <w:rsid w:val="000136BF"/>
    <w:rsid w:val="00013A78"/>
    <w:rsid w:val="000143BE"/>
    <w:rsid w:val="00014652"/>
    <w:rsid w:val="00015BB8"/>
    <w:rsid w:val="00023D82"/>
    <w:rsid w:val="00024359"/>
    <w:rsid w:val="00024E17"/>
    <w:rsid w:val="00027005"/>
    <w:rsid w:val="00031BD6"/>
    <w:rsid w:val="00033485"/>
    <w:rsid w:val="0003382D"/>
    <w:rsid w:val="000355CA"/>
    <w:rsid w:val="000367EC"/>
    <w:rsid w:val="00037C67"/>
    <w:rsid w:val="000448F4"/>
    <w:rsid w:val="000462D8"/>
    <w:rsid w:val="00047DBE"/>
    <w:rsid w:val="000533DB"/>
    <w:rsid w:val="00053908"/>
    <w:rsid w:val="00071885"/>
    <w:rsid w:val="000743CE"/>
    <w:rsid w:val="00075C30"/>
    <w:rsid w:val="00080074"/>
    <w:rsid w:val="000809DD"/>
    <w:rsid w:val="0008271D"/>
    <w:rsid w:val="0008331A"/>
    <w:rsid w:val="000866FC"/>
    <w:rsid w:val="00091414"/>
    <w:rsid w:val="000949C8"/>
    <w:rsid w:val="00095E3F"/>
    <w:rsid w:val="00097417"/>
    <w:rsid w:val="000A4619"/>
    <w:rsid w:val="000A5432"/>
    <w:rsid w:val="000A761D"/>
    <w:rsid w:val="000B014D"/>
    <w:rsid w:val="000B02D1"/>
    <w:rsid w:val="000B0FB8"/>
    <w:rsid w:val="000B1474"/>
    <w:rsid w:val="000B6AD2"/>
    <w:rsid w:val="000C293D"/>
    <w:rsid w:val="000C7D62"/>
    <w:rsid w:val="000D51BB"/>
    <w:rsid w:val="000D759E"/>
    <w:rsid w:val="000E3685"/>
    <w:rsid w:val="000E7251"/>
    <w:rsid w:val="000F072B"/>
    <w:rsid w:val="000F214B"/>
    <w:rsid w:val="000F24CB"/>
    <w:rsid w:val="000F51AE"/>
    <w:rsid w:val="000F7827"/>
    <w:rsid w:val="001009F6"/>
    <w:rsid w:val="00101D67"/>
    <w:rsid w:val="0010310C"/>
    <w:rsid w:val="00110D70"/>
    <w:rsid w:val="001145E9"/>
    <w:rsid w:val="00114E0C"/>
    <w:rsid w:val="00124827"/>
    <w:rsid w:val="00131B39"/>
    <w:rsid w:val="00134EC7"/>
    <w:rsid w:val="0013528D"/>
    <w:rsid w:val="001368CC"/>
    <w:rsid w:val="00141753"/>
    <w:rsid w:val="001417FD"/>
    <w:rsid w:val="001422FD"/>
    <w:rsid w:val="0015791A"/>
    <w:rsid w:val="0016060E"/>
    <w:rsid w:val="00161073"/>
    <w:rsid w:val="0016213B"/>
    <w:rsid w:val="001634E4"/>
    <w:rsid w:val="00163FC3"/>
    <w:rsid w:val="0016562D"/>
    <w:rsid w:val="00170D8F"/>
    <w:rsid w:val="0017199B"/>
    <w:rsid w:val="00171F36"/>
    <w:rsid w:val="0017266A"/>
    <w:rsid w:val="00172D20"/>
    <w:rsid w:val="00174390"/>
    <w:rsid w:val="0017494D"/>
    <w:rsid w:val="00175034"/>
    <w:rsid w:val="00182347"/>
    <w:rsid w:val="00184E28"/>
    <w:rsid w:val="0018663D"/>
    <w:rsid w:val="001912DA"/>
    <w:rsid w:val="00193594"/>
    <w:rsid w:val="00195DCF"/>
    <w:rsid w:val="001A192D"/>
    <w:rsid w:val="001A2913"/>
    <w:rsid w:val="001A52F9"/>
    <w:rsid w:val="001A6C7A"/>
    <w:rsid w:val="001B039B"/>
    <w:rsid w:val="001B296F"/>
    <w:rsid w:val="001B7639"/>
    <w:rsid w:val="001C0BFC"/>
    <w:rsid w:val="001C1B41"/>
    <w:rsid w:val="001C2F1F"/>
    <w:rsid w:val="001C461F"/>
    <w:rsid w:val="001C4E71"/>
    <w:rsid w:val="001D0BC3"/>
    <w:rsid w:val="001D20FD"/>
    <w:rsid w:val="001D753C"/>
    <w:rsid w:val="001D7A65"/>
    <w:rsid w:val="001E47C6"/>
    <w:rsid w:val="001E6B3D"/>
    <w:rsid w:val="001F345C"/>
    <w:rsid w:val="001F75E5"/>
    <w:rsid w:val="001F7A5D"/>
    <w:rsid w:val="00201550"/>
    <w:rsid w:val="002047E0"/>
    <w:rsid w:val="00212D96"/>
    <w:rsid w:val="00213818"/>
    <w:rsid w:val="00215615"/>
    <w:rsid w:val="00215E1A"/>
    <w:rsid w:val="002161F6"/>
    <w:rsid w:val="002200FC"/>
    <w:rsid w:val="00221760"/>
    <w:rsid w:val="0022268E"/>
    <w:rsid w:val="002264C0"/>
    <w:rsid w:val="002270C9"/>
    <w:rsid w:val="00230F1C"/>
    <w:rsid w:val="002322C0"/>
    <w:rsid w:val="0023434D"/>
    <w:rsid w:val="002343B9"/>
    <w:rsid w:val="00236E49"/>
    <w:rsid w:val="00242383"/>
    <w:rsid w:val="002428A5"/>
    <w:rsid w:val="0026482D"/>
    <w:rsid w:val="00264EC0"/>
    <w:rsid w:val="00266CAC"/>
    <w:rsid w:val="00267339"/>
    <w:rsid w:val="00270CF7"/>
    <w:rsid w:val="0027170C"/>
    <w:rsid w:val="00273FC9"/>
    <w:rsid w:val="0027488E"/>
    <w:rsid w:val="00276EFC"/>
    <w:rsid w:val="00282A80"/>
    <w:rsid w:val="002836D2"/>
    <w:rsid w:val="002858C9"/>
    <w:rsid w:val="00291359"/>
    <w:rsid w:val="0029562A"/>
    <w:rsid w:val="00295ECF"/>
    <w:rsid w:val="00296A62"/>
    <w:rsid w:val="002A0D3A"/>
    <w:rsid w:val="002A292A"/>
    <w:rsid w:val="002A3918"/>
    <w:rsid w:val="002B2EAA"/>
    <w:rsid w:val="002B44D7"/>
    <w:rsid w:val="002B47BF"/>
    <w:rsid w:val="002B4B70"/>
    <w:rsid w:val="002B7702"/>
    <w:rsid w:val="002C1214"/>
    <w:rsid w:val="002D138E"/>
    <w:rsid w:val="002D1AF1"/>
    <w:rsid w:val="002D495E"/>
    <w:rsid w:val="002E3D4F"/>
    <w:rsid w:val="002E40F2"/>
    <w:rsid w:val="002E6765"/>
    <w:rsid w:val="002E6B31"/>
    <w:rsid w:val="002F111A"/>
    <w:rsid w:val="002F4E0B"/>
    <w:rsid w:val="002F6792"/>
    <w:rsid w:val="002F7040"/>
    <w:rsid w:val="00300A01"/>
    <w:rsid w:val="00302836"/>
    <w:rsid w:val="00304850"/>
    <w:rsid w:val="003070A9"/>
    <w:rsid w:val="00310357"/>
    <w:rsid w:val="0031204E"/>
    <w:rsid w:val="00315C70"/>
    <w:rsid w:val="00320F24"/>
    <w:rsid w:val="003214AC"/>
    <w:rsid w:val="00322A22"/>
    <w:rsid w:val="0032311E"/>
    <w:rsid w:val="00324FC1"/>
    <w:rsid w:val="0032525F"/>
    <w:rsid w:val="00325308"/>
    <w:rsid w:val="00326AB7"/>
    <w:rsid w:val="00326EB3"/>
    <w:rsid w:val="003273F4"/>
    <w:rsid w:val="0033035F"/>
    <w:rsid w:val="00332E2D"/>
    <w:rsid w:val="00333BF7"/>
    <w:rsid w:val="00336F24"/>
    <w:rsid w:val="003372AD"/>
    <w:rsid w:val="00340053"/>
    <w:rsid w:val="00342208"/>
    <w:rsid w:val="0034341E"/>
    <w:rsid w:val="00344E3A"/>
    <w:rsid w:val="00345EBA"/>
    <w:rsid w:val="003507A9"/>
    <w:rsid w:val="00352EE0"/>
    <w:rsid w:val="00354D6A"/>
    <w:rsid w:val="00355A6C"/>
    <w:rsid w:val="00357923"/>
    <w:rsid w:val="0036221D"/>
    <w:rsid w:val="00362E2D"/>
    <w:rsid w:val="00362E8D"/>
    <w:rsid w:val="00366DEA"/>
    <w:rsid w:val="00367B4D"/>
    <w:rsid w:val="003705B5"/>
    <w:rsid w:val="003730D0"/>
    <w:rsid w:val="00373A38"/>
    <w:rsid w:val="0037475F"/>
    <w:rsid w:val="003753D7"/>
    <w:rsid w:val="00376114"/>
    <w:rsid w:val="00380DE2"/>
    <w:rsid w:val="003815FE"/>
    <w:rsid w:val="00383827"/>
    <w:rsid w:val="00391C30"/>
    <w:rsid w:val="00392FCD"/>
    <w:rsid w:val="003947E1"/>
    <w:rsid w:val="00395965"/>
    <w:rsid w:val="00396D7B"/>
    <w:rsid w:val="0039725B"/>
    <w:rsid w:val="003A2629"/>
    <w:rsid w:val="003A6263"/>
    <w:rsid w:val="003A7011"/>
    <w:rsid w:val="003A7FB8"/>
    <w:rsid w:val="003B2F98"/>
    <w:rsid w:val="003B4789"/>
    <w:rsid w:val="003B4B54"/>
    <w:rsid w:val="003B7D93"/>
    <w:rsid w:val="003C14DC"/>
    <w:rsid w:val="003C3946"/>
    <w:rsid w:val="003D49D4"/>
    <w:rsid w:val="003D5537"/>
    <w:rsid w:val="003D68C9"/>
    <w:rsid w:val="003D7367"/>
    <w:rsid w:val="003E0471"/>
    <w:rsid w:val="003E1BF6"/>
    <w:rsid w:val="003E3B62"/>
    <w:rsid w:val="003E515D"/>
    <w:rsid w:val="003E7CCF"/>
    <w:rsid w:val="003F0F74"/>
    <w:rsid w:val="003F1CE4"/>
    <w:rsid w:val="003F5C74"/>
    <w:rsid w:val="003F6E2C"/>
    <w:rsid w:val="004021A7"/>
    <w:rsid w:val="0040319F"/>
    <w:rsid w:val="004051E3"/>
    <w:rsid w:val="00405934"/>
    <w:rsid w:val="0041029D"/>
    <w:rsid w:val="004140FB"/>
    <w:rsid w:val="00420E05"/>
    <w:rsid w:val="004256A3"/>
    <w:rsid w:val="00425B7D"/>
    <w:rsid w:val="004312A9"/>
    <w:rsid w:val="00431579"/>
    <w:rsid w:val="0043333A"/>
    <w:rsid w:val="00433D06"/>
    <w:rsid w:val="004348E4"/>
    <w:rsid w:val="00437566"/>
    <w:rsid w:val="004410CC"/>
    <w:rsid w:val="00441B29"/>
    <w:rsid w:val="00450965"/>
    <w:rsid w:val="004515A1"/>
    <w:rsid w:val="00452F91"/>
    <w:rsid w:val="004562E5"/>
    <w:rsid w:val="00460C6B"/>
    <w:rsid w:val="00463673"/>
    <w:rsid w:val="00464E3C"/>
    <w:rsid w:val="00465BB3"/>
    <w:rsid w:val="00476934"/>
    <w:rsid w:val="004813A6"/>
    <w:rsid w:val="004865CE"/>
    <w:rsid w:val="00486E06"/>
    <w:rsid w:val="00491B27"/>
    <w:rsid w:val="004955D4"/>
    <w:rsid w:val="00495F89"/>
    <w:rsid w:val="004A0EC5"/>
    <w:rsid w:val="004A0F15"/>
    <w:rsid w:val="004A493A"/>
    <w:rsid w:val="004A4995"/>
    <w:rsid w:val="004A6715"/>
    <w:rsid w:val="004A7658"/>
    <w:rsid w:val="004A7AA0"/>
    <w:rsid w:val="004B3FCC"/>
    <w:rsid w:val="004B5713"/>
    <w:rsid w:val="004B72E4"/>
    <w:rsid w:val="004C0425"/>
    <w:rsid w:val="004C6E3D"/>
    <w:rsid w:val="004C714E"/>
    <w:rsid w:val="004D01C2"/>
    <w:rsid w:val="004D3370"/>
    <w:rsid w:val="004D399C"/>
    <w:rsid w:val="004E031C"/>
    <w:rsid w:val="004E115B"/>
    <w:rsid w:val="004E207D"/>
    <w:rsid w:val="004E3818"/>
    <w:rsid w:val="004F011C"/>
    <w:rsid w:val="004F0E87"/>
    <w:rsid w:val="004F1413"/>
    <w:rsid w:val="004F4EDE"/>
    <w:rsid w:val="004F6A9F"/>
    <w:rsid w:val="004F6F66"/>
    <w:rsid w:val="004F7861"/>
    <w:rsid w:val="00503BC1"/>
    <w:rsid w:val="00503E56"/>
    <w:rsid w:val="00504B02"/>
    <w:rsid w:val="00505D79"/>
    <w:rsid w:val="00506965"/>
    <w:rsid w:val="0051209E"/>
    <w:rsid w:val="00515829"/>
    <w:rsid w:val="00517356"/>
    <w:rsid w:val="0053008A"/>
    <w:rsid w:val="00530353"/>
    <w:rsid w:val="00531A0B"/>
    <w:rsid w:val="0053342F"/>
    <w:rsid w:val="005349EC"/>
    <w:rsid w:val="00535143"/>
    <w:rsid w:val="00536B3B"/>
    <w:rsid w:val="005377B4"/>
    <w:rsid w:val="00545675"/>
    <w:rsid w:val="00547936"/>
    <w:rsid w:val="00552801"/>
    <w:rsid w:val="005533F4"/>
    <w:rsid w:val="0055502F"/>
    <w:rsid w:val="00560A50"/>
    <w:rsid w:val="00566E7E"/>
    <w:rsid w:val="00570D4C"/>
    <w:rsid w:val="005714A7"/>
    <w:rsid w:val="00573972"/>
    <w:rsid w:val="005764C2"/>
    <w:rsid w:val="00577DC0"/>
    <w:rsid w:val="005813D6"/>
    <w:rsid w:val="00586CF7"/>
    <w:rsid w:val="005933CD"/>
    <w:rsid w:val="0059379E"/>
    <w:rsid w:val="00594769"/>
    <w:rsid w:val="005A13CC"/>
    <w:rsid w:val="005A1BEE"/>
    <w:rsid w:val="005A3CC1"/>
    <w:rsid w:val="005A4318"/>
    <w:rsid w:val="005A5311"/>
    <w:rsid w:val="005A7417"/>
    <w:rsid w:val="005B2292"/>
    <w:rsid w:val="005C2F54"/>
    <w:rsid w:val="005C30C6"/>
    <w:rsid w:val="005C3E1E"/>
    <w:rsid w:val="005C58B2"/>
    <w:rsid w:val="005C5D31"/>
    <w:rsid w:val="005D0382"/>
    <w:rsid w:val="005D0436"/>
    <w:rsid w:val="005D2447"/>
    <w:rsid w:val="005D4F74"/>
    <w:rsid w:val="005D4FB3"/>
    <w:rsid w:val="005D5509"/>
    <w:rsid w:val="005D6350"/>
    <w:rsid w:val="005E3AEB"/>
    <w:rsid w:val="005E6753"/>
    <w:rsid w:val="005E6BBB"/>
    <w:rsid w:val="005F44BA"/>
    <w:rsid w:val="005F5307"/>
    <w:rsid w:val="005F6D9A"/>
    <w:rsid w:val="00611A0A"/>
    <w:rsid w:val="006124FB"/>
    <w:rsid w:val="006125BB"/>
    <w:rsid w:val="00612888"/>
    <w:rsid w:val="006129AC"/>
    <w:rsid w:val="0061378A"/>
    <w:rsid w:val="00615232"/>
    <w:rsid w:val="006164B1"/>
    <w:rsid w:val="00617C91"/>
    <w:rsid w:val="00617E5F"/>
    <w:rsid w:val="0062135B"/>
    <w:rsid w:val="0062440E"/>
    <w:rsid w:val="006254C9"/>
    <w:rsid w:val="00625C2F"/>
    <w:rsid w:val="00632ADA"/>
    <w:rsid w:val="006338B0"/>
    <w:rsid w:val="0063666B"/>
    <w:rsid w:val="00636861"/>
    <w:rsid w:val="00636E5A"/>
    <w:rsid w:val="00637630"/>
    <w:rsid w:val="006413B0"/>
    <w:rsid w:val="00641D09"/>
    <w:rsid w:val="00647EB6"/>
    <w:rsid w:val="00650FFB"/>
    <w:rsid w:val="0065104D"/>
    <w:rsid w:val="00651125"/>
    <w:rsid w:val="00652431"/>
    <w:rsid w:val="00654280"/>
    <w:rsid w:val="006617F7"/>
    <w:rsid w:val="006625BA"/>
    <w:rsid w:val="006626ED"/>
    <w:rsid w:val="00664C09"/>
    <w:rsid w:val="00667993"/>
    <w:rsid w:val="00670DE9"/>
    <w:rsid w:val="00674539"/>
    <w:rsid w:val="006752A0"/>
    <w:rsid w:val="00676B33"/>
    <w:rsid w:val="006806A6"/>
    <w:rsid w:val="006812E1"/>
    <w:rsid w:val="00690145"/>
    <w:rsid w:val="00690FAC"/>
    <w:rsid w:val="006924DE"/>
    <w:rsid w:val="006A142C"/>
    <w:rsid w:val="006A18B3"/>
    <w:rsid w:val="006A2B21"/>
    <w:rsid w:val="006A3880"/>
    <w:rsid w:val="006A5C1F"/>
    <w:rsid w:val="006A6466"/>
    <w:rsid w:val="006B060B"/>
    <w:rsid w:val="006B1218"/>
    <w:rsid w:val="006B47AB"/>
    <w:rsid w:val="006B6E2C"/>
    <w:rsid w:val="006C380C"/>
    <w:rsid w:val="006C444F"/>
    <w:rsid w:val="006C509D"/>
    <w:rsid w:val="006D29DC"/>
    <w:rsid w:val="006D3A7C"/>
    <w:rsid w:val="006D3C20"/>
    <w:rsid w:val="006D4A55"/>
    <w:rsid w:val="006D5999"/>
    <w:rsid w:val="006D7CF2"/>
    <w:rsid w:val="006E1FD3"/>
    <w:rsid w:val="006E2F24"/>
    <w:rsid w:val="006F1BCB"/>
    <w:rsid w:val="006F588A"/>
    <w:rsid w:val="00700FF4"/>
    <w:rsid w:val="00701349"/>
    <w:rsid w:val="00703087"/>
    <w:rsid w:val="00703515"/>
    <w:rsid w:val="00710CC7"/>
    <w:rsid w:val="00710D9F"/>
    <w:rsid w:val="007118AB"/>
    <w:rsid w:val="00712D26"/>
    <w:rsid w:val="00716AF5"/>
    <w:rsid w:val="007209E6"/>
    <w:rsid w:val="0072220A"/>
    <w:rsid w:val="007236A1"/>
    <w:rsid w:val="00723856"/>
    <w:rsid w:val="007239C5"/>
    <w:rsid w:val="007271F3"/>
    <w:rsid w:val="0072749F"/>
    <w:rsid w:val="00727D56"/>
    <w:rsid w:val="00730BDC"/>
    <w:rsid w:val="00732DFA"/>
    <w:rsid w:val="0073358C"/>
    <w:rsid w:val="00733650"/>
    <w:rsid w:val="00733E79"/>
    <w:rsid w:val="007346D0"/>
    <w:rsid w:val="00734C5C"/>
    <w:rsid w:val="00734F17"/>
    <w:rsid w:val="00734F8C"/>
    <w:rsid w:val="007354D7"/>
    <w:rsid w:val="00736F43"/>
    <w:rsid w:val="0074620E"/>
    <w:rsid w:val="00747E06"/>
    <w:rsid w:val="007525D4"/>
    <w:rsid w:val="007536B4"/>
    <w:rsid w:val="00754821"/>
    <w:rsid w:val="00755E4D"/>
    <w:rsid w:val="00756000"/>
    <w:rsid w:val="00761D6A"/>
    <w:rsid w:val="00764AED"/>
    <w:rsid w:val="00772D92"/>
    <w:rsid w:val="00773D44"/>
    <w:rsid w:val="00775C2C"/>
    <w:rsid w:val="007806F9"/>
    <w:rsid w:val="00783A02"/>
    <w:rsid w:val="00783EB6"/>
    <w:rsid w:val="00787FF4"/>
    <w:rsid w:val="00793173"/>
    <w:rsid w:val="00793A58"/>
    <w:rsid w:val="00795E9A"/>
    <w:rsid w:val="00797AE2"/>
    <w:rsid w:val="007A66C4"/>
    <w:rsid w:val="007A701D"/>
    <w:rsid w:val="007B0F54"/>
    <w:rsid w:val="007B3D46"/>
    <w:rsid w:val="007C055E"/>
    <w:rsid w:val="007C0BE4"/>
    <w:rsid w:val="007C240F"/>
    <w:rsid w:val="007C2430"/>
    <w:rsid w:val="007C3113"/>
    <w:rsid w:val="007C3A5D"/>
    <w:rsid w:val="007D5A0E"/>
    <w:rsid w:val="007E1FBE"/>
    <w:rsid w:val="007E3AFB"/>
    <w:rsid w:val="007F53B1"/>
    <w:rsid w:val="007F56CD"/>
    <w:rsid w:val="007F6F43"/>
    <w:rsid w:val="00802870"/>
    <w:rsid w:val="008129F5"/>
    <w:rsid w:val="008141BF"/>
    <w:rsid w:val="00815019"/>
    <w:rsid w:val="008161E6"/>
    <w:rsid w:val="00817D91"/>
    <w:rsid w:val="0082347D"/>
    <w:rsid w:val="008241C1"/>
    <w:rsid w:val="00830B39"/>
    <w:rsid w:val="00841477"/>
    <w:rsid w:val="00841767"/>
    <w:rsid w:val="00841B7C"/>
    <w:rsid w:val="008440C0"/>
    <w:rsid w:val="00846566"/>
    <w:rsid w:val="00851CEF"/>
    <w:rsid w:val="00854442"/>
    <w:rsid w:val="00863C1D"/>
    <w:rsid w:val="0086567C"/>
    <w:rsid w:val="00865ECF"/>
    <w:rsid w:val="00871EB9"/>
    <w:rsid w:val="00874210"/>
    <w:rsid w:val="00874E96"/>
    <w:rsid w:val="0088187E"/>
    <w:rsid w:val="00885E03"/>
    <w:rsid w:val="008873D4"/>
    <w:rsid w:val="00887DF9"/>
    <w:rsid w:val="008912F8"/>
    <w:rsid w:val="008919D0"/>
    <w:rsid w:val="0089222D"/>
    <w:rsid w:val="00892FA6"/>
    <w:rsid w:val="00895F2E"/>
    <w:rsid w:val="008A7480"/>
    <w:rsid w:val="008B0335"/>
    <w:rsid w:val="008B13ED"/>
    <w:rsid w:val="008B5D7E"/>
    <w:rsid w:val="008B7D7A"/>
    <w:rsid w:val="008C4BAA"/>
    <w:rsid w:val="008C4F49"/>
    <w:rsid w:val="008D3A74"/>
    <w:rsid w:val="008D48AE"/>
    <w:rsid w:val="008D78EA"/>
    <w:rsid w:val="008E1096"/>
    <w:rsid w:val="008E157D"/>
    <w:rsid w:val="008E4A4C"/>
    <w:rsid w:val="008E576C"/>
    <w:rsid w:val="008E5772"/>
    <w:rsid w:val="008E6D47"/>
    <w:rsid w:val="008E7A0F"/>
    <w:rsid w:val="008F693F"/>
    <w:rsid w:val="008F6A98"/>
    <w:rsid w:val="00904A81"/>
    <w:rsid w:val="0090695E"/>
    <w:rsid w:val="00912B02"/>
    <w:rsid w:val="00913E87"/>
    <w:rsid w:val="00914A5D"/>
    <w:rsid w:val="00921A9A"/>
    <w:rsid w:val="009229D8"/>
    <w:rsid w:val="00924020"/>
    <w:rsid w:val="00924E2E"/>
    <w:rsid w:val="00926679"/>
    <w:rsid w:val="00934671"/>
    <w:rsid w:val="009358BD"/>
    <w:rsid w:val="00950F1A"/>
    <w:rsid w:val="00953AA4"/>
    <w:rsid w:val="00954B19"/>
    <w:rsid w:val="00962D5E"/>
    <w:rsid w:val="00970E7E"/>
    <w:rsid w:val="009749C6"/>
    <w:rsid w:val="009758E1"/>
    <w:rsid w:val="00975E8D"/>
    <w:rsid w:val="009773BF"/>
    <w:rsid w:val="00977AA6"/>
    <w:rsid w:val="009833F1"/>
    <w:rsid w:val="00991D2C"/>
    <w:rsid w:val="0099794B"/>
    <w:rsid w:val="009A2AB7"/>
    <w:rsid w:val="009A41D3"/>
    <w:rsid w:val="009A70E5"/>
    <w:rsid w:val="009A74B7"/>
    <w:rsid w:val="009A7B31"/>
    <w:rsid w:val="009B40E3"/>
    <w:rsid w:val="009B4D25"/>
    <w:rsid w:val="009B7554"/>
    <w:rsid w:val="009C57E6"/>
    <w:rsid w:val="009C5B31"/>
    <w:rsid w:val="009C6558"/>
    <w:rsid w:val="009D1093"/>
    <w:rsid w:val="009D343F"/>
    <w:rsid w:val="009D363B"/>
    <w:rsid w:val="009D7706"/>
    <w:rsid w:val="009E1A99"/>
    <w:rsid w:val="009E29F9"/>
    <w:rsid w:val="009E4056"/>
    <w:rsid w:val="009E4E51"/>
    <w:rsid w:val="009F2B25"/>
    <w:rsid w:val="00A03312"/>
    <w:rsid w:val="00A03F2B"/>
    <w:rsid w:val="00A0460D"/>
    <w:rsid w:val="00A04D66"/>
    <w:rsid w:val="00A068AC"/>
    <w:rsid w:val="00A13040"/>
    <w:rsid w:val="00A20B22"/>
    <w:rsid w:val="00A22781"/>
    <w:rsid w:val="00A23D65"/>
    <w:rsid w:val="00A26F5A"/>
    <w:rsid w:val="00A304F3"/>
    <w:rsid w:val="00A32916"/>
    <w:rsid w:val="00A332CE"/>
    <w:rsid w:val="00A336A6"/>
    <w:rsid w:val="00A360A2"/>
    <w:rsid w:val="00A4260B"/>
    <w:rsid w:val="00A42D9E"/>
    <w:rsid w:val="00A452C7"/>
    <w:rsid w:val="00A512AC"/>
    <w:rsid w:val="00A54FD9"/>
    <w:rsid w:val="00A72CE3"/>
    <w:rsid w:val="00A77062"/>
    <w:rsid w:val="00A8118C"/>
    <w:rsid w:val="00A84F9F"/>
    <w:rsid w:val="00A860EC"/>
    <w:rsid w:val="00A87587"/>
    <w:rsid w:val="00A91482"/>
    <w:rsid w:val="00A9175B"/>
    <w:rsid w:val="00A9181E"/>
    <w:rsid w:val="00A94D01"/>
    <w:rsid w:val="00A97CD3"/>
    <w:rsid w:val="00AA07FB"/>
    <w:rsid w:val="00AA1339"/>
    <w:rsid w:val="00AA736B"/>
    <w:rsid w:val="00AB04DB"/>
    <w:rsid w:val="00AB1B83"/>
    <w:rsid w:val="00AB1E2B"/>
    <w:rsid w:val="00AB35D0"/>
    <w:rsid w:val="00AB367C"/>
    <w:rsid w:val="00AB56A8"/>
    <w:rsid w:val="00AC23DD"/>
    <w:rsid w:val="00AC2FFB"/>
    <w:rsid w:val="00AC3BD3"/>
    <w:rsid w:val="00AC3E2B"/>
    <w:rsid w:val="00AD49F5"/>
    <w:rsid w:val="00AD5A12"/>
    <w:rsid w:val="00AD69DC"/>
    <w:rsid w:val="00AE42FF"/>
    <w:rsid w:val="00AF152D"/>
    <w:rsid w:val="00AF7D89"/>
    <w:rsid w:val="00B041FD"/>
    <w:rsid w:val="00B05BB7"/>
    <w:rsid w:val="00B05C5E"/>
    <w:rsid w:val="00B05D6A"/>
    <w:rsid w:val="00B0732E"/>
    <w:rsid w:val="00B11363"/>
    <w:rsid w:val="00B11610"/>
    <w:rsid w:val="00B1222C"/>
    <w:rsid w:val="00B15B42"/>
    <w:rsid w:val="00B16C93"/>
    <w:rsid w:val="00B20418"/>
    <w:rsid w:val="00B21060"/>
    <w:rsid w:val="00B26597"/>
    <w:rsid w:val="00B275A4"/>
    <w:rsid w:val="00B342CE"/>
    <w:rsid w:val="00B3765D"/>
    <w:rsid w:val="00B37874"/>
    <w:rsid w:val="00B46BCE"/>
    <w:rsid w:val="00B4796C"/>
    <w:rsid w:val="00B50A0A"/>
    <w:rsid w:val="00B52150"/>
    <w:rsid w:val="00B54632"/>
    <w:rsid w:val="00B5576B"/>
    <w:rsid w:val="00B55B73"/>
    <w:rsid w:val="00B5712C"/>
    <w:rsid w:val="00B61465"/>
    <w:rsid w:val="00B64195"/>
    <w:rsid w:val="00B706CC"/>
    <w:rsid w:val="00B7141A"/>
    <w:rsid w:val="00B77768"/>
    <w:rsid w:val="00B82C19"/>
    <w:rsid w:val="00B842FD"/>
    <w:rsid w:val="00B90373"/>
    <w:rsid w:val="00B90AB7"/>
    <w:rsid w:val="00B90B28"/>
    <w:rsid w:val="00B90DD6"/>
    <w:rsid w:val="00B91D53"/>
    <w:rsid w:val="00B92B11"/>
    <w:rsid w:val="00B92E4A"/>
    <w:rsid w:val="00B97FD5"/>
    <w:rsid w:val="00BA0A88"/>
    <w:rsid w:val="00BA6602"/>
    <w:rsid w:val="00BB0458"/>
    <w:rsid w:val="00BB04F5"/>
    <w:rsid w:val="00BB6E13"/>
    <w:rsid w:val="00BB703E"/>
    <w:rsid w:val="00BB7EDE"/>
    <w:rsid w:val="00BC04A1"/>
    <w:rsid w:val="00BC1A33"/>
    <w:rsid w:val="00BC2E34"/>
    <w:rsid w:val="00BC31AF"/>
    <w:rsid w:val="00BC3DDA"/>
    <w:rsid w:val="00BC4C3D"/>
    <w:rsid w:val="00BC7B95"/>
    <w:rsid w:val="00BC7E00"/>
    <w:rsid w:val="00BD0326"/>
    <w:rsid w:val="00BD1AD8"/>
    <w:rsid w:val="00BD2A40"/>
    <w:rsid w:val="00BD2F2E"/>
    <w:rsid w:val="00BD5258"/>
    <w:rsid w:val="00BD5636"/>
    <w:rsid w:val="00BD5672"/>
    <w:rsid w:val="00BD62B7"/>
    <w:rsid w:val="00BD6553"/>
    <w:rsid w:val="00BE149F"/>
    <w:rsid w:val="00BF0F60"/>
    <w:rsid w:val="00BF1E7C"/>
    <w:rsid w:val="00BF1FFC"/>
    <w:rsid w:val="00BF2EAE"/>
    <w:rsid w:val="00BF4D9E"/>
    <w:rsid w:val="00BF68DA"/>
    <w:rsid w:val="00C06C3C"/>
    <w:rsid w:val="00C154D3"/>
    <w:rsid w:val="00C16BA5"/>
    <w:rsid w:val="00C263D8"/>
    <w:rsid w:val="00C26938"/>
    <w:rsid w:val="00C320EA"/>
    <w:rsid w:val="00C35BB5"/>
    <w:rsid w:val="00C35FF1"/>
    <w:rsid w:val="00C40040"/>
    <w:rsid w:val="00C40668"/>
    <w:rsid w:val="00C4100F"/>
    <w:rsid w:val="00C44239"/>
    <w:rsid w:val="00C44B86"/>
    <w:rsid w:val="00C51874"/>
    <w:rsid w:val="00C552D9"/>
    <w:rsid w:val="00C55701"/>
    <w:rsid w:val="00C55DF7"/>
    <w:rsid w:val="00C569E6"/>
    <w:rsid w:val="00C5716D"/>
    <w:rsid w:val="00C57344"/>
    <w:rsid w:val="00C576FE"/>
    <w:rsid w:val="00C57E14"/>
    <w:rsid w:val="00C60B8F"/>
    <w:rsid w:val="00C619F7"/>
    <w:rsid w:val="00C63674"/>
    <w:rsid w:val="00C64CEC"/>
    <w:rsid w:val="00C7080B"/>
    <w:rsid w:val="00C71E51"/>
    <w:rsid w:val="00C73E25"/>
    <w:rsid w:val="00C76F5E"/>
    <w:rsid w:val="00C777A9"/>
    <w:rsid w:val="00C83961"/>
    <w:rsid w:val="00C8638B"/>
    <w:rsid w:val="00C879CD"/>
    <w:rsid w:val="00C91582"/>
    <w:rsid w:val="00C956C3"/>
    <w:rsid w:val="00C95C1E"/>
    <w:rsid w:val="00CA0416"/>
    <w:rsid w:val="00CA1DE9"/>
    <w:rsid w:val="00CA2311"/>
    <w:rsid w:val="00CA3F07"/>
    <w:rsid w:val="00CA7BB2"/>
    <w:rsid w:val="00CB0B85"/>
    <w:rsid w:val="00CB1602"/>
    <w:rsid w:val="00CB374B"/>
    <w:rsid w:val="00CB4D24"/>
    <w:rsid w:val="00CB618E"/>
    <w:rsid w:val="00CB7D5A"/>
    <w:rsid w:val="00CC5CE7"/>
    <w:rsid w:val="00CC72E3"/>
    <w:rsid w:val="00CD202C"/>
    <w:rsid w:val="00CE2560"/>
    <w:rsid w:val="00CE7133"/>
    <w:rsid w:val="00CF64F9"/>
    <w:rsid w:val="00D01667"/>
    <w:rsid w:val="00D01680"/>
    <w:rsid w:val="00D02751"/>
    <w:rsid w:val="00D03EE2"/>
    <w:rsid w:val="00D04302"/>
    <w:rsid w:val="00D04CEA"/>
    <w:rsid w:val="00D10313"/>
    <w:rsid w:val="00D11EC6"/>
    <w:rsid w:val="00D11FD4"/>
    <w:rsid w:val="00D13726"/>
    <w:rsid w:val="00D13C36"/>
    <w:rsid w:val="00D14710"/>
    <w:rsid w:val="00D160A9"/>
    <w:rsid w:val="00D16230"/>
    <w:rsid w:val="00D23B9A"/>
    <w:rsid w:val="00D26CDD"/>
    <w:rsid w:val="00D32179"/>
    <w:rsid w:val="00D3479E"/>
    <w:rsid w:val="00D35B85"/>
    <w:rsid w:val="00D37F5B"/>
    <w:rsid w:val="00D41D42"/>
    <w:rsid w:val="00D507CD"/>
    <w:rsid w:val="00D532A1"/>
    <w:rsid w:val="00D53429"/>
    <w:rsid w:val="00D53E57"/>
    <w:rsid w:val="00D60E9C"/>
    <w:rsid w:val="00D62659"/>
    <w:rsid w:val="00D62919"/>
    <w:rsid w:val="00D629BF"/>
    <w:rsid w:val="00D74231"/>
    <w:rsid w:val="00D743DA"/>
    <w:rsid w:val="00D74E64"/>
    <w:rsid w:val="00D80A29"/>
    <w:rsid w:val="00D82643"/>
    <w:rsid w:val="00D87159"/>
    <w:rsid w:val="00D919B5"/>
    <w:rsid w:val="00DA0034"/>
    <w:rsid w:val="00DA1E55"/>
    <w:rsid w:val="00DA4E26"/>
    <w:rsid w:val="00DA5932"/>
    <w:rsid w:val="00DA774C"/>
    <w:rsid w:val="00DA7909"/>
    <w:rsid w:val="00DB06BB"/>
    <w:rsid w:val="00DB0B7D"/>
    <w:rsid w:val="00DB126C"/>
    <w:rsid w:val="00DB24BA"/>
    <w:rsid w:val="00DB2B51"/>
    <w:rsid w:val="00DB303C"/>
    <w:rsid w:val="00DB6075"/>
    <w:rsid w:val="00DC4F85"/>
    <w:rsid w:val="00DC6393"/>
    <w:rsid w:val="00DC7721"/>
    <w:rsid w:val="00DD1A4A"/>
    <w:rsid w:val="00DD3F0F"/>
    <w:rsid w:val="00DD604F"/>
    <w:rsid w:val="00DE02F6"/>
    <w:rsid w:val="00DE1191"/>
    <w:rsid w:val="00DE1264"/>
    <w:rsid w:val="00DE3C27"/>
    <w:rsid w:val="00DE7188"/>
    <w:rsid w:val="00DE74A4"/>
    <w:rsid w:val="00DF200B"/>
    <w:rsid w:val="00DF2ABA"/>
    <w:rsid w:val="00DF2C6F"/>
    <w:rsid w:val="00DF5CC7"/>
    <w:rsid w:val="00DF7B6A"/>
    <w:rsid w:val="00E00AC4"/>
    <w:rsid w:val="00E043B2"/>
    <w:rsid w:val="00E04994"/>
    <w:rsid w:val="00E05805"/>
    <w:rsid w:val="00E05BA4"/>
    <w:rsid w:val="00E07016"/>
    <w:rsid w:val="00E12810"/>
    <w:rsid w:val="00E12916"/>
    <w:rsid w:val="00E16134"/>
    <w:rsid w:val="00E17E14"/>
    <w:rsid w:val="00E20B56"/>
    <w:rsid w:val="00E25388"/>
    <w:rsid w:val="00E2566F"/>
    <w:rsid w:val="00E30B70"/>
    <w:rsid w:val="00E34C2A"/>
    <w:rsid w:val="00E4289D"/>
    <w:rsid w:val="00E43FE8"/>
    <w:rsid w:val="00E44846"/>
    <w:rsid w:val="00E4587F"/>
    <w:rsid w:val="00E50122"/>
    <w:rsid w:val="00E53D09"/>
    <w:rsid w:val="00E53EE8"/>
    <w:rsid w:val="00E562D3"/>
    <w:rsid w:val="00E577C6"/>
    <w:rsid w:val="00E60010"/>
    <w:rsid w:val="00E66670"/>
    <w:rsid w:val="00E66BEA"/>
    <w:rsid w:val="00E6739B"/>
    <w:rsid w:val="00E678ED"/>
    <w:rsid w:val="00E714D3"/>
    <w:rsid w:val="00E732C8"/>
    <w:rsid w:val="00E77129"/>
    <w:rsid w:val="00E77A2E"/>
    <w:rsid w:val="00E8292D"/>
    <w:rsid w:val="00E8406A"/>
    <w:rsid w:val="00E85E84"/>
    <w:rsid w:val="00E86A0A"/>
    <w:rsid w:val="00E914C5"/>
    <w:rsid w:val="00E915B3"/>
    <w:rsid w:val="00E95100"/>
    <w:rsid w:val="00E95E93"/>
    <w:rsid w:val="00EA25BF"/>
    <w:rsid w:val="00EA2F39"/>
    <w:rsid w:val="00EA55B6"/>
    <w:rsid w:val="00EB018F"/>
    <w:rsid w:val="00EB0ED5"/>
    <w:rsid w:val="00EB2080"/>
    <w:rsid w:val="00EC5ADD"/>
    <w:rsid w:val="00ED28C0"/>
    <w:rsid w:val="00ED39DC"/>
    <w:rsid w:val="00ED482E"/>
    <w:rsid w:val="00EE0392"/>
    <w:rsid w:val="00EE45B4"/>
    <w:rsid w:val="00EE4828"/>
    <w:rsid w:val="00EE7BFF"/>
    <w:rsid w:val="00EF10E6"/>
    <w:rsid w:val="00EF18EF"/>
    <w:rsid w:val="00EF3CD7"/>
    <w:rsid w:val="00EF69D3"/>
    <w:rsid w:val="00EF7C9C"/>
    <w:rsid w:val="00F03B55"/>
    <w:rsid w:val="00F03DE7"/>
    <w:rsid w:val="00F040A8"/>
    <w:rsid w:val="00F04873"/>
    <w:rsid w:val="00F05485"/>
    <w:rsid w:val="00F07351"/>
    <w:rsid w:val="00F075D7"/>
    <w:rsid w:val="00F10205"/>
    <w:rsid w:val="00F1319C"/>
    <w:rsid w:val="00F13E96"/>
    <w:rsid w:val="00F144C9"/>
    <w:rsid w:val="00F15D7A"/>
    <w:rsid w:val="00F170A3"/>
    <w:rsid w:val="00F2093D"/>
    <w:rsid w:val="00F20ECD"/>
    <w:rsid w:val="00F245BF"/>
    <w:rsid w:val="00F25BE8"/>
    <w:rsid w:val="00F31156"/>
    <w:rsid w:val="00F31A55"/>
    <w:rsid w:val="00F34945"/>
    <w:rsid w:val="00F34BA6"/>
    <w:rsid w:val="00F403E5"/>
    <w:rsid w:val="00F409A8"/>
    <w:rsid w:val="00F44328"/>
    <w:rsid w:val="00F46268"/>
    <w:rsid w:val="00F464E7"/>
    <w:rsid w:val="00F51A0E"/>
    <w:rsid w:val="00F54C9B"/>
    <w:rsid w:val="00F62E3A"/>
    <w:rsid w:val="00F742E2"/>
    <w:rsid w:val="00F74A3D"/>
    <w:rsid w:val="00F74CAB"/>
    <w:rsid w:val="00F75A34"/>
    <w:rsid w:val="00F8122F"/>
    <w:rsid w:val="00F84E96"/>
    <w:rsid w:val="00F85E63"/>
    <w:rsid w:val="00F900A0"/>
    <w:rsid w:val="00F90C81"/>
    <w:rsid w:val="00F9139C"/>
    <w:rsid w:val="00F9572F"/>
    <w:rsid w:val="00F9726F"/>
    <w:rsid w:val="00F9764F"/>
    <w:rsid w:val="00F97B79"/>
    <w:rsid w:val="00FA0968"/>
    <w:rsid w:val="00FA2A1B"/>
    <w:rsid w:val="00FA519C"/>
    <w:rsid w:val="00FA7AFA"/>
    <w:rsid w:val="00FB0A83"/>
    <w:rsid w:val="00FB187D"/>
    <w:rsid w:val="00FB3E70"/>
    <w:rsid w:val="00FB63F3"/>
    <w:rsid w:val="00FB7E27"/>
    <w:rsid w:val="00FC1A18"/>
    <w:rsid w:val="00FC1E7A"/>
    <w:rsid w:val="00FC5374"/>
    <w:rsid w:val="00FC65AE"/>
    <w:rsid w:val="00FC6D83"/>
    <w:rsid w:val="00FD1766"/>
    <w:rsid w:val="00FD2582"/>
    <w:rsid w:val="00FD29D0"/>
    <w:rsid w:val="00FD38B2"/>
    <w:rsid w:val="00FD6C50"/>
    <w:rsid w:val="00FE185B"/>
    <w:rsid w:val="00FE19F2"/>
    <w:rsid w:val="00FE4B78"/>
    <w:rsid w:val="00FF19E5"/>
    <w:rsid w:val="00FF2349"/>
    <w:rsid w:val="00FF334E"/>
    <w:rsid w:val="00FF350A"/>
    <w:rsid w:val="00FF71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22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1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230F1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30F1C"/>
    <w:rPr>
      <w:rFonts w:ascii="Calibri" w:hAnsi="Calibri" w:cs="Calibri"/>
      <w:noProof/>
    </w:rPr>
  </w:style>
  <w:style w:type="paragraph" w:customStyle="1" w:styleId="EndNoteBibliography">
    <w:name w:val="EndNote Bibliography"/>
    <w:basedOn w:val="Normal"/>
    <w:link w:val="EndNoteBibliographyChar"/>
    <w:rsid w:val="00230F1C"/>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30F1C"/>
    <w:rPr>
      <w:rFonts w:ascii="Calibri" w:hAnsi="Calibri" w:cs="Calibri"/>
      <w:noProof/>
    </w:rPr>
  </w:style>
  <w:style w:type="character" w:styleId="Hyperlink">
    <w:name w:val="Hyperlink"/>
    <w:basedOn w:val="DefaultParagraphFont"/>
    <w:uiPriority w:val="99"/>
    <w:unhideWhenUsed/>
    <w:rsid w:val="00230F1C"/>
    <w:rPr>
      <w:color w:val="0000FF" w:themeColor="hyperlink"/>
      <w:u w:val="single"/>
    </w:rPr>
  </w:style>
  <w:style w:type="paragraph" w:styleId="ListParagraph">
    <w:name w:val="List Paragraph"/>
    <w:basedOn w:val="Normal"/>
    <w:uiPriority w:val="34"/>
    <w:qFormat/>
    <w:rsid w:val="00FA519C"/>
    <w:pPr>
      <w:ind w:left="720"/>
      <w:contextualSpacing/>
    </w:pPr>
  </w:style>
  <w:style w:type="paragraph" w:styleId="FootnoteText">
    <w:name w:val="footnote text"/>
    <w:basedOn w:val="Normal"/>
    <w:link w:val="FootnoteTextChar"/>
    <w:uiPriority w:val="99"/>
    <w:semiHidden/>
    <w:unhideWhenUsed/>
    <w:rsid w:val="00FA51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519C"/>
    <w:rPr>
      <w:sz w:val="20"/>
      <w:szCs w:val="20"/>
    </w:rPr>
  </w:style>
  <w:style w:type="paragraph" w:styleId="BalloonText">
    <w:name w:val="Balloon Text"/>
    <w:basedOn w:val="Normal"/>
    <w:link w:val="BalloonTextChar"/>
    <w:uiPriority w:val="99"/>
    <w:semiHidden/>
    <w:unhideWhenUsed/>
    <w:rsid w:val="00FA5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19C"/>
    <w:rPr>
      <w:rFonts w:ascii="Tahoma" w:hAnsi="Tahoma" w:cs="Tahoma"/>
      <w:sz w:val="16"/>
      <w:szCs w:val="16"/>
    </w:rPr>
  </w:style>
  <w:style w:type="table" w:styleId="TableGrid">
    <w:name w:val="Table Grid"/>
    <w:basedOn w:val="TableNormal"/>
    <w:uiPriority w:val="59"/>
    <w:rsid w:val="00FA51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A519C"/>
    <w:rPr>
      <w:color w:val="800080" w:themeColor="followedHyperlink"/>
      <w:u w:val="single"/>
    </w:rPr>
  </w:style>
  <w:style w:type="paragraph" w:styleId="Header">
    <w:name w:val="header"/>
    <w:basedOn w:val="Normal"/>
    <w:link w:val="HeaderChar"/>
    <w:uiPriority w:val="99"/>
    <w:unhideWhenUsed/>
    <w:rsid w:val="00FA51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19C"/>
  </w:style>
  <w:style w:type="paragraph" w:styleId="Footer">
    <w:name w:val="footer"/>
    <w:basedOn w:val="Normal"/>
    <w:link w:val="FooterChar"/>
    <w:uiPriority w:val="99"/>
    <w:unhideWhenUsed/>
    <w:rsid w:val="00FA51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19C"/>
  </w:style>
  <w:style w:type="character" w:styleId="CommentReference">
    <w:name w:val="annotation reference"/>
    <w:basedOn w:val="DefaultParagraphFont"/>
    <w:uiPriority w:val="99"/>
    <w:semiHidden/>
    <w:unhideWhenUsed/>
    <w:rsid w:val="001F7A5D"/>
    <w:rPr>
      <w:sz w:val="16"/>
      <w:szCs w:val="16"/>
    </w:rPr>
  </w:style>
  <w:style w:type="paragraph" w:styleId="CommentText">
    <w:name w:val="annotation text"/>
    <w:basedOn w:val="Normal"/>
    <w:link w:val="CommentTextChar"/>
    <w:uiPriority w:val="99"/>
    <w:semiHidden/>
    <w:unhideWhenUsed/>
    <w:rsid w:val="001F7A5D"/>
    <w:pPr>
      <w:spacing w:line="240" w:lineRule="auto"/>
    </w:pPr>
    <w:rPr>
      <w:sz w:val="20"/>
      <w:szCs w:val="20"/>
    </w:rPr>
  </w:style>
  <w:style w:type="character" w:customStyle="1" w:styleId="CommentTextChar">
    <w:name w:val="Comment Text Char"/>
    <w:basedOn w:val="DefaultParagraphFont"/>
    <w:link w:val="CommentText"/>
    <w:uiPriority w:val="99"/>
    <w:semiHidden/>
    <w:rsid w:val="001F7A5D"/>
    <w:rPr>
      <w:sz w:val="20"/>
      <w:szCs w:val="20"/>
    </w:rPr>
  </w:style>
  <w:style w:type="paragraph" w:styleId="CommentSubject">
    <w:name w:val="annotation subject"/>
    <w:basedOn w:val="CommentText"/>
    <w:next w:val="CommentText"/>
    <w:link w:val="CommentSubjectChar"/>
    <w:uiPriority w:val="99"/>
    <w:semiHidden/>
    <w:unhideWhenUsed/>
    <w:rsid w:val="001F7A5D"/>
    <w:rPr>
      <w:b/>
      <w:bCs/>
    </w:rPr>
  </w:style>
  <w:style w:type="character" w:customStyle="1" w:styleId="CommentSubjectChar">
    <w:name w:val="Comment Subject Char"/>
    <w:basedOn w:val="CommentTextChar"/>
    <w:link w:val="CommentSubject"/>
    <w:uiPriority w:val="99"/>
    <w:semiHidden/>
    <w:rsid w:val="001F7A5D"/>
    <w:rPr>
      <w:b/>
      <w:bCs/>
      <w:sz w:val="20"/>
      <w:szCs w:val="20"/>
    </w:rPr>
  </w:style>
  <w:style w:type="character" w:customStyle="1" w:styleId="apple-converted-space">
    <w:name w:val="apple-converted-space"/>
    <w:basedOn w:val="DefaultParagraphFont"/>
    <w:rsid w:val="00F409A8"/>
  </w:style>
  <w:style w:type="table" w:customStyle="1" w:styleId="TableGrid1">
    <w:name w:val="Table Grid1"/>
    <w:basedOn w:val="TableNormal"/>
    <w:next w:val="TableGrid"/>
    <w:uiPriority w:val="59"/>
    <w:rsid w:val="00EF10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8E10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1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230F1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30F1C"/>
    <w:rPr>
      <w:rFonts w:ascii="Calibri" w:hAnsi="Calibri" w:cs="Calibri"/>
      <w:noProof/>
    </w:rPr>
  </w:style>
  <w:style w:type="paragraph" w:customStyle="1" w:styleId="EndNoteBibliography">
    <w:name w:val="EndNote Bibliography"/>
    <w:basedOn w:val="Normal"/>
    <w:link w:val="EndNoteBibliographyChar"/>
    <w:rsid w:val="00230F1C"/>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30F1C"/>
    <w:rPr>
      <w:rFonts w:ascii="Calibri" w:hAnsi="Calibri" w:cs="Calibri"/>
      <w:noProof/>
    </w:rPr>
  </w:style>
  <w:style w:type="character" w:styleId="Hyperlink">
    <w:name w:val="Hyperlink"/>
    <w:basedOn w:val="DefaultParagraphFont"/>
    <w:uiPriority w:val="99"/>
    <w:unhideWhenUsed/>
    <w:rsid w:val="00230F1C"/>
    <w:rPr>
      <w:color w:val="0000FF" w:themeColor="hyperlink"/>
      <w:u w:val="single"/>
    </w:rPr>
  </w:style>
  <w:style w:type="paragraph" w:styleId="ListParagraph">
    <w:name w:val="List Paragraph"/>
    <w:basedOn w:val="Normal"/>
    <w:uiPriority w:val="34"/>
    <w:qFormat/>
    <w:rsid w:val="00FA519C"/>
    <w:pPr>
      <w:ind w:left="720"/>
      <w:contextualSpacing/>
    </w:pPr>
  </w:style>
  <w:style w:type="paragraph" w:styleId="FootnoteText">
    <w:name w:val="footnote text"/>
    <w:basedOn w:val="Normal"/>
    <w:link w:val="FootnoteTextChar"/>
    <w:uiPriority w:val="99"/>
    <w:semiHidden/>
    <w:unhideWhenUsed/>
    <w:rsid w:val="00FA51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519C"/>
    <w:rPr>
      <w:sz w:val="20"/>
      <w:szCs w:val="20"/>
    </w:rPr>
  </w:style>
  <w:style w:type="paragraph" w:styleId="BalloonText">
    <w:name w:val="Balloon Text"/>
    <w:basedOn w:val="Normal"/>
    <w:link w:val="BalloonTextChar"/>
    <w:uiPriority w:val="99"/>
    <w:semiHidden/>
    <w:unhideWhenUsed/>
    <w:rsid w:val="00FA5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19C"/>
    <w:rPr>
      <w:rFonts w:ascii="Tahoma" w:hAnsi="Tahoma" w:cs="Tahoma"/>
      <w:sz w:val="16"/>
      <w:szCs w:val="16"/>
    </w:rPr>
  </w:style>
  <w:style w:type="table" w:styleId="TableGrid">
    <w:name w:val="Table Grid"/>
    <w:basedOn w:val="TableNormal"/>
    <w:uiPriority w:val="59"/>
    <w:rsid w:val="00FA51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A519C"/>
    <w:rPr>
      <w:color w:val="800080" w:themeColor="followedHyperlink"/>
      <w:u w:val="single"/>
    </w:rPr>
  </w:style>
  <w:style w:type="paragraph" w:styleId="Header">
    <w:name w:val="header"/>
    <w:basedOn w:val="Normal"/>
    <w:link w:val="HeaderChar"/>
    <w:uiPriority w:val="99"/>
    <w:unhideWhenUsed/>
    <w:rsid w:val="00FA51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19C"/>
  </w:style>
  <w:style w:type="paragraph" w:styleId="Footer">
    <w:name w:val="footer"/>
    <w:basedOn w:val="Normal"/>
    <w:link w:val="FooterChar"/>
    <w:uiPriority w:val="99"/>
    <w:unhideWhenUsed/>
    <w:rsid w:val="00FA51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19C"/>
  </w:style>
  <w:style w:type="character" w:styleId="CommentReference">
    <w:name w:val="annotation reference"/>
    <w:basedOn w:val="DefaultParagraphFont"/>
    <w:uiPriority w:val="99"/>
    <w:semiHidden/>
    <w:unhideWhenUsed/>
    <w:rsid w:val="001F7A5D"/>
    <w:rPr>
      <w:sz w:val="16"/>
      <w:szCs w:val="16"/>
    </w:rPr>
  </w:style>
  <w:style w:type="paragraph" w:styleId="CommentText">
    <w:name w:val="annotation text"/>
    <w:basedOn w:val="Normal"/>
    <w:link w:val="CommentTextChar"/>
    <w:uiPriority w:val="99"/>
    <w:semiHidden/>
    <w:unhideWhenUsed/>
    <w:rsid w:val="001F7A5D"/>
    <w:pPr>
      <w:spacing w:line="240" w:lineRule="auto"/>
    </w:pPr>
    <w:rPr>
      <w:sz w:val="20"/>
      <w:szCs w:val="20"/>
    </w:rPr>
  </w:style>
  <w:style w:type="character" w:customStyle="1" w:styleId="CommentTextChar">
    <w:name w:val="Comment Text Char"/>
    <w:basedOn w:val="DefaultParagraphFont"/>
    <w:link w:val="CommentText"/>
    <w:uiPriority w:val="99"/>
    <w:semiHidden/>
    <w:rsid w:val="001F7A5D"/>
    <w:rPr>
      <w:sz w:val="20"/>
      <w:szCs w:val="20"/>
    </w:rPr>
  </w:style>
  <w:style w:type="paragraph" w:styleId="CommentSubject">
    <w:name w:val="annotation subject"/>
    <w:basedOn w:val="CommentText"/>
    <w:next w:val="CommentText"/>
    <w:link w:val="CommentSubjectChar"/>
    <w:uiPriority w:val="99"/>
    <w:semiHidden/>
    <w:unhideWhenUsed/>
    <w:rsid w:val="001F7A5D"/>
    <w:rPr>
      <w:b/>
      <w:bCs/>
    </w:rPr>
  </w:style>
  <w:style w:type="character" w:customStyle="1" w:styleId="CommentSubjectChar">
    <w:name w:val="Comment Subject Char"/>
    <w:basedOn w:val="CommentTextChar"/>
    <w:link w:val="CommentSubject"/>
    <w:uiPriority w:val="99"/>
    <w:semiHidden/>
    <w:rsid w:val="001F7A5D"/>
    <w:rPr>
      <w:b/>
      <w:bCs/>
      <w:sz w:val="20"/>
      <w:szCs w:val="20"/>
    </w:rPr>
  </w:style>
  <w:style w:type="character" w:customStyle="1" w:styleId="apple-converted-space">
    <w:name w:val="apple-converted-space"/>
    <w:basedOn w:val="DefaultParagraphFont"/>
    <w:rsid w:val="00F409A8"/>
  </w:style>
  <w:style w:type="table" w:customStyle="1" w:styleId="TableGrid1">
    <w:name w:val="Table Grid1"/>
    <w:basedOn w:val="TableNormal"/>
    <w:next w:val="TableGrid"/>
    <w:uiPriority w:val="59"/>
    <w:rsid w:val="00EF10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8E1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23519">
      <w:bodyDiv w:val="1"/>
      <w:marLeft w:val="0"/>
      <w:marRight w:val="0"/>
      <w:marTop w:val="0"/>
      <w:marBottom w:val="0"/>
      <w:divBdr>
        <w:top w:val="none" w:sz="0" w:space="0" w:color="auto"/>
        <w:left w:val="none" w:sz="0" w:space="0" w:color="auto"/>
        <w:bottom w:val="none" w:sz="0" w:space="0" w:color="auto"/>
        <w:right w:val="none" w:sz="0" w:space="0" w:color="auto"/>
      </w:divBdr>
      <w:divsChild>
        <w:div w:id="383910736">
          <w:marLeft w:val="0"/>
          <w:marRight w:val="0"/>
          <w:marTop w:val="0"/>
          <w:marBottom w:val="0"/>
          <w:divBdr>
            <w:top w:val="none" w:sz="0" w:space="0" w:color="auto"/>
            <w:left w:val="single" w:sz="6" w:space="3" w:color="auto"/>
            <w:bottom w:val="none" w:sz="0" w:space="0" w:color="auto"/>
            <w:right w:val="none" w:sz="0" w:space="0" w:color="auto"/>
          </w:divBdr>
          <w:divsChild>
            <w:div w:id="1177111054">
              <w:marLeft w:val="450"/>
              <w:marRight w:val="0"/>
              <w:marTop w:val="0"/>
              <w:marBottom w:val="0"/>
              <w:divBdr>
                <w:top w:val="none" w:sz="0" w:space="0" w:color="auto"/>
                <w:left w:val="none" w:sz="0" w:space="0" w:color="auto"/>
                <w:bottom w:val="none" w:sz="0" w:space="0" w:color="auto"/>
                <w:right w:val="none" w:sz="0" w:space="0" w:color="auto"/>
              </w:divBdr>
              <w:divsChild>
                <w:div w:id="1485387762">
                  <w:marLeft w:val="0"/>
                  <w:marRight w:val="225"/>
                  <w:marTop w:val="75"/>
                  <w:marBottom w:val="0"/>
                  <w:divBdr>
                    <w:top w:val="none" w:sz="0" w:space="0" w:color="auto"/>
                    <w:left w:val="none" w:sz="0" w:space="0" w:color="auto"/>
                    <w:bottom w:val="none" w:sz="0" w:space="0" w:color="auto"/>
                    <w:right w:val="none" w:sz="0" w:space="0" w:color="auto"/>
                  </w:divBdr>
                  <w:divsChild>
                    <w:div w:id="909001505">
                      <w:marLeft w:val="0"/>
                      <w:marRight w:val="0"/>
                      <w:marTop w:val="0"/>
                      <w:marBottom w:val="0"/>
                      <w:divBdr>
                        <w:top w:val="none" w:sz="0" w:space="0" w:color="auto"/>
                        <w:left w:val="none" w:sz="0" w:space="0" w:color="auto"/>
                        <w:bottom w:val="none" w:sz="0" w:space="0" w:color="auto"/>
                        <w:right w:val="none" w:sz="0" w:space="0" w:color="auto"/>
                      </w:divBdr>
                      <w:divsChild>
                        <w:div w:id="661196742">
                          <w:marLeft w:val="0"/>
                          <w:marRight w:val="0"/>
                          <w:marTop w:val="0"/>
                          <w:marBottom w:val="0"/>
                          <w:divBdr>
                            <w:top w:val="none" w:sz="0" w:space="0" w:color="auto"/>
                            <w:left w:val="none" w:sz="0" w:space="0" w:color="auto"/>
                            <w:bottom w:val="none" w:sz="0" w:space="0" w:color="auto"/>
                            <w:right w:val="none" w:sz="0" w:space="0" w:color="auto"/>
                          </w:divBdr>
                          <w:divsChild>
                            <w:div w:id="470253034">
                              <w:marLeft w:val="0"/>
                              <w:marRight w:val="0"/>
                              <w:marTop w:val="0"/>
                              <w:marBottom w:val="0"/>
                              <w:divBdr>
                                <w:top w:val="none" w:sz="0" w:space="0" w:color="auto"/>
                                <w:left w:val="none" w:sz="0" w:space="0" w:color="auto"/>
                                <w:bottom w:val="none" w:sz="0" w:space="0" w:color="auto"/>
                                <w:right w:val="none" w:sz="0" w:space="0" w:color="auto"/>
                              </w:divBdr>
                              <w:divsChild>
                                <w:div w:id="178233567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12.png"/><Relationship Id="rId21" Type="http://schemas.openxmlformats.org/officeDocument/2006/relationships/image" Target="media/image7.tif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image" Target="media/image11.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tiff"/><Relationship Id="rId29"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tiff"/><Relationship Id="rId28" Type="http://schemas.openxmlformats.org/officeDocument/2006/relationships/image" Target="media/image14.png"/><Relationship Id="rId36" Type="http://schemas.openxmlformats.org/officeDocument/2006/relationships/footer" Target="footer3.xml"/><Relationship Id="rId10" Type="http://schemas.openxmlformats.org/officeDocument/2006/relationships/image" Target="media/image1.emf"/><Relationship Id="rId19" Type="http://schemas.openxmlformats.org/officeDocument/2006/relationships/oleObject" Target="embeddings/oleObject5.bin"/><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pouramini@sbu.ac.ir" TargetMode="External"/><Relationship Id="rId14" Type="http://schemas.openxmlformats.org/officeDocument/2006/relationships/image" Target="media/image3.emf"/><Relationship Id="rId22" Type="http://schemas.openxmlformats.org/officeDocument/2006/relationships/image" Target="media/image8.tiff"/><Relationship Id="rId27" Type="http://schemas.openxmlformats.org/officeDocument/2006/relationships/image" Target="media/image13.png"/><Relationship Id="rId30" Type="http://schemas.openxmlformats.org/officeDocument/2006/relationships/image" Target="media/image16.tiff"/><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AB9A5-04A5-4769-81B9-C41482CBD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15023</Words>
  <Characters>85633</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dc:creator>
  <cp:lastModifiedBy>dr-pooramini</cp:lastModifiedBy>
  <cp:revision>6</cp:revision>
  <cp:lastPrinted>2017-03-17T09:57:00Z</cp:lastPrinted>
  <dcterms:created xsi:type="dcterms:W3CDTF">2017-03-17T09:50:00Z</dcterms:created>
  <dcterms:modified xsi:type="dcterms:W3CDTF">2017-03-17T09:58:00Z</dcterms:modified>
</cp:coreProperties>
</file>