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5D1" w:rsidRDefault="007A05D1" w:rsidP="007A05D1">
      <w:pPr>
        <w:tabs>
          <w:tab w:val="num" w:pos="720"/>
        </w:tabs>
        <w:jc w:val="center"/>
        <w:rPr>
          <w:i/>
          <w:szCs w:val="28"/>
          <w:lang w:val="en-US"/>
        </w:rPr>
      </w:pPr>
      <w:r w:rsidRPr="007A05D1">
        <w:rPr>
          <w:i/>
          <w:szCs w:val="28"/>
          <w:lang w:val="en-US"/>
        </w:rPr>
        <w:t>Scientific paper</w:t>
      </w:r>
    </w:p>
    <w:p w:rsidR="007A05D1" w:rsidRPr="007A05D1" w:rsidRDefault="007A05D1" w:rsidP="007A05D1">
      <w:pPr>
        <w:tabs>
          <w:tab w:val="num" w:pos="720"/>
        </w:tabs>
        <w:jc w:val="center"/>
        <w:rPr>
          <w:i/>
          <w:sz w:val="28"/>
          <w:szCs w:val="28"/>
          <w:lang w:val="en-US"/>
        </w:rPr>
      </w:pPr>
    </w:p>
    <w:p w:rsidR="00972AE1" w:rsidRDefault="007A05D1" w:rsidP="00186AA0">
      <w:pPr>
        <w:pStyle w:val="Nadpis1"/>
        <w:ind w:firstLine="0"/>
        <w:rPr>
          <w:b/>
          <w:sz w:val="34"/>
          <w:szCs w:val="34"/>
          <w:lang w:val="en-US"/>
        </w:rPr>
      </w:pPr>
      <w:r w:rsidRPr="007A05D1">
        <w:rPr>
          <w:b/>
          <w:i/>
          <w:sz w:val="34"/>
          <w:szCs w:val="34"/>
          <w:lang w:val="en-US"/>
        </w:rPr>
        <w:t>N,N,N’,N’-</w:t>
      </w:r>
      <w:r w:rsidRPr="007A05D1">
        <w:rPr>
          <w:b/>
          <w:sz w:val="34"/>
          <w:szCs w:val="34"/>
          <w:lang w:val="en-US"/>
        </w:rPr>
        <w:t xml:space="preserve">Tetrabutyl-1,10-phenanthroline-2,9-dicarboxamide as Very Effective </w:t>
      </w:r>
      <w:r w:rsidRPr="007A05D1">
        <w:rPr>
          <w:b/>
          <w:kern w:val="28"/>
          <w:sz w:val="34"/>
          <w:szCs w:val="34"/>
          <w:lang w:val="en-US"/>
        </w:rPr>
        <w:t>Extraction Agent for</w:t>
      </w:r>
      <w:r w:rsidRPr="007A05D1">
        <w:rPr>
          <w:b/>
          <w:sz w:val="34"/>
          <w:szCs w:val="34"/>
          <w:lang w:val="en-US"/>
        </w:rPr>
        <w:t xml:space="preserve"> T</w:t>
      </w:r>
      <w:r w:rsidR="00BA7451" w:rsidRPr="007A05D1">
        <w:rPr>
          <w:b/>
          <w:sz w:val="34"/>
          <w:szCs w:val="34"/>
          <w:lang w:val="en-US"/>
        </w:rPr>
        <w:t xml:space="preserve">rivalent </w:t>
      </w:r>
      <w:r w:rsidRPr="007A05D1">
        <w:rPr>
          <w:b/>
          <w:sz w:val="34"/>
          <w:szCs w:val="34"/>
          <w:lang w:val="en-US"/>
        </w:rPr>
        <w:t>E</w:t>
      </w:r>
      <w:r w:rsidR="00BA7451" w:rsidRPr="007A05D1">
        <w:rPr>
          <w:b/>
          <w:sz w:val="34"/>
          <w:szCs w:val="34"/>
          <w:lang w:val="en-US"/>
        </w:rPr>
        <w:t xml:space="preserve">uropium and </w:t>
      </w:r>
      <w:r w:rsidRPr="007A05D1">
        <w:rPr>
          <w:b/>
          <w:sz w:val="34"/>
          <w:szCs w:val="34"/>
          <w:lang w:val="en-US"/>
        </w:rPr>
        <w:t>A</w:t>
      </w:r>
      <w:r w:rsidR="00BA7451" w:rsidRPr="007A05D1">
        <w:rPr>
          <w:b/>
          <w:sz w:val="34"/>
          <w:szCs w:val="34"/>
          <w:lang w:val="en-US"/>
        </w:rPr>
        <w:t xml:space="preserve">mericium </w:t>
      </w:r>
    </w:p>
    <w:p w:rsidR="007A05D1" w:rsidRPr="007A05D1" w:rsidRDefault="007A05D1" w:rsidP="007A05D1">
      <w:pPr>
        <w:rPr>
          <w:lang w:val="en-US"/>
        </w:rPr>
      </w:pPr>
    </w:p>
    <w:p w:rsidR="007A05D1" w:rsidRDefault="007A05D1" w:rsidP="007A05D1">
      <w:pPr>
        <w:tabs>
          <w:tab w:val="num" w:pos="720"/>
        </w:tabs>
        <w:jc w:val="center"/>
        <w:rPr>
          <w:b/>
          <w:sz w:val="32"/>
          <w:szCs w:val="28"/>
          <w:vertAlign w:val="superscript"/>
          <w:lang w:val="en-US"/>
        </w:rPr>
      </w:pPr>
      <w:r w:rsidRPr="007A05D1">
        <w:rPr>
          <w:b/>
          <w:sz w:val="28"/>
          <w:szCs w:val="28"/>
          <w:lang w:val="en-US"/>
        </w:rPr>
        <w:t>Emanuel Makrlík</w:t>
      </w:r>
      <w:proofErr w:type="gramStart"/>
      <w:r w:rsidRPr="007A05D1">
        <w:rPr>
          <w:b/>
          <w:sz w:val="28"/>
          <w:szCs w:val="28"/>
          <w:lang w:val="en-US"/>
        </w:rPr>
        <w:t>,</w:t>
      </w:r>
      <w:r w:rsidRPr="007A05D1">
        <w:rPr>
          <w:b/>
          <w:sz w:val="32"/>
          <w:szCs w:val="28"/>
          <w:vertAlign w:val="superscript"/>
          <w:lang w:val="en-US"/>
        </w:rPr>
        <w:t>1</w:t>
      </w:r>
      <w:proofErr w:type="gramEnd"/>
      <w:r w:rsidRPr="007A05D1">
        <w:rPr>
          <w:b/>
          <w:sz w:val="32"/>
          <w:szCs w:val="28"/>
          <w:vertAlign w:val="superscript"/>
          <w:lang w:val="en-US"/>
        </w:rPr>
        <w:t>,</w:t>
      </w:r>
      <w:r w:rsidR="00572743">
        <w:rPr>
          <w:b/>
          <w:sz w:val="32"/>
          <w:szCs w:val="28"/>
          <w:vertAlign w:val="superscript"/>
          <w:lang w:val="en-US"/>
        </w:rPr>
        <w:t>*</w:t>
      </w:r>
      <w:r w:rsidRPr="007A05D1">
        <w:rPr>
          <w:b/>
          <w:szCs w:val="28"/>
          <w:lang w:val="en-US"/>
        </w:rPr>
        <w:t xml:space="preserve"> </w:t>
      </w:r>
      <w:r w:rsidRPr="007A05D1">
        <w:rPr>
          <w:b/>
          <w:sz w:val="28"/>
          <w:szCs w:val="28"/>
          <w:lang w:val="en-US"/>
        </w:rPr>
        <w:t>Petr Vaňura,</w:t>
      </w:r>
      <w:r w:rsidRPr="007A05D1">
        <w:rPr>
          <w:b/>
          <w:sz w:val="32"/>
          <w:szCs w:val="28"/>
          <w:vertAlign w:val="superscript"/>
          <w:lang w:val="en-US"/>
        </w:rPr>
        <w:t>2</w:t>
      </w:r>
      <w:r w:rsidRPr="007A05D1">
        <w:rPr>
          <w:b/>
          <w:sz w:val="28"/>
          <w:szCs w:val="28"/>
          <w:lang w:val="en-US"/>
        </w:rPr>
        <w:t xml:space="preserve"> Pavel Selucký,</w:t>
      </w:r>
      <w:r w:rsidRPr="007A05D1">
        <w:rPr>
          <w:b/>
          <w:sz w:val="32"/>
          <w:szCs w:val="28"/>
          <w:vertAlign w:val="superscript"/>
          <w:lang w:val="en-US"/>
        </w:rPr>
        <w:t>3</w:t>
      </w:r>
      <w:r w:rsidRPr="007A05D1">
        <w:rPr>
          <w:b/>
          <w:sz w:val="28"/>
          <w:szCs w:val="28"/>
          <w:lang w:val="en-US"/>
        </w:rPr>
        <w:t xml:space="preserve"> Vasily Babain,</w:t>
      </w:r>
      <w:r w:rsidRPr="007A05D1">
        <w:rPr>
          <w:b/>
          <w:sz w:val="32"/>
          <w:szCs w:val="28"/>
          <w:vertAlign w:val="superscript"/>
          <w:lang w:val="en-US"/>
        </w:rPr>
        <w:t>4,5</w:t>
      </w:r>
      <w:r w:rsidRPr="007A05D1">
        <w:rPr>
          <w:b/>
          <w:sz w:val="28"/>
          <w:szCs w:val="28"/>
          <w:lang w:val="en-US"/>
        </w:rPr>
        <w:t xml:space="preserve"> Dmitriy Dar'in </w:t>
      </w:r>
      <w:r w:rsidRPr="007A05D1">
        <w:rPr>
          <w:b/>
          <w:sz w:val="32"/>
          <w:szCs w:val="28"/>
          <w:vertAlign w:val="superscript"/>
          <w:lang w:val="en-US"/>
        </w:rPr>
        <w:t>6</w:t>
      </w:r>
      <w:r w:rsidRPr="007A05D1">
        <w:rPr>
          <w:b/>
          <w:sz w:val="28"/>
          <w:szCs w:val="28"/>
          <w:lang w:val="en-US"/>
        </w:rPr>
        <w:t xml:space="preserve"> and Mikhail Alyapyshev </w:t>
      </w:r>
      <w:r w:rsidRPr="007A05D1">
        <w:rPr>
          <w:b/>
          <w:sz w:val="32"/>
          <w:szCs w:val="28"/>
          <w:vertAlign w:val="superscript"/>
          <w:lang w:val="en-US"/>
        </w:rPr>
        <w:t>5,7</w:t>
      </w:r>
    </w:p>
    <w:p w:rsidR="007A05D1" w:rsidRPr="007A05D1" w:rsidRDefault="007A05D1" w:rsidP="007A05D1">
      <w:pPr>
        <w:tabs>
          <w:tab w:val="num" w:pos="720"/>
        </w:tabs>
        <w:jc w:val="center"/>
        <w:rPr>
          <w:b/>
          <w:sz w:val="28"/>
          <w:szCs w:val="28"/>
          <w:lang w:val="en-US"/>
        </w:rPr>
      </w:pPr>
    </w:p>
    <w:p w:rsidR="007A05D1" w:rsidRPr="007A05D1" w:rsidRDefault="007A05D1" w:rsidP="007A05D1">
      <w:pPr>
        <w:pStyle w:val="Nadpis1"/>
        <w:ind w:left="113" w:hanging="113"/>
        <w:rPr>
          <w:kern w:val="28"/>
          <w:sz w:val="28"/>
          <w:lang w:val="en-US"/>
        </w:rPr>
      </w:pPr>
      <w:r w:rsidRPr="007A05D1">
        <w:rPr>
          <w:sz w:val="28"/>
          <w:szCs w:val="28"/>
          <w:vertAlign w:val="superscript"/>
          <w:lang w:val="en-US"/>
        </w:rPr>
        <w:t>1</w:t>
      </w:r>
      <w:r w:rsidRPr="007A05D1">
        <w:rPr>
          <w:lang w:val="en-US"/>
        </w:rPr>
        <w:t xml:space="preserve"> </w:t>
      </w:r>
      <w:r w:rsidRPr="007A05D1">
        <w:rPr>
          <w:i/>
          <w:lang w:val="en-US"/>
        </w:rPr>
        <w:t>Faculty of Environmental Sciences, Czech University of Life Sciences, Prague, Kamýcká 129, 165 21 Prague 6 - Suchdol, Czech Republic</w:t>
      </w:r>
    </w:p>
    <w:p w:rsidR="004E6616" w:rsidRDefault="007A05D1" w:rsidP="00572743">
      <w:pPr>
        <w:tabs>
          <w:tab w:val="num" w:pos="720"/>
        </w:tabs>
        <w:ind w:left="113" w:hanging="113"/>
        <w:rPr>
          <w:i/>
          <w:lang w:val="en-US"/>
        </w:rPr>
      </w:pPr>
      <w:r>
        <w:rPr>
          <w:sz w:val="28"/>
          <w:szCs w:val="28"/>
          <w:vertAlign w:val="superscript"/>
          <w:lang w:val="en-US"/>
        </w:rPr>
        <w:t>2</w:t>
      </w:r>
      <w:r w:rsidRPr="007A05D1">
        <w:rPr>
          <w:lang w:val="en-US"/>
        </w:rPr>
        <w:t xml:space="preserve"> </w:t>
      </w:r>
      <w:r w:rsidRPr="007A05D1">
        <w:rPr>
          <w:i/>
          <w:lang w:val="en-US"/>
        </w:rPr>
        <w:t>Department</w:t>
      </w:r>
      <w:r>
        <w:rPr>
          <w:i/>
          <w:lang w:val="en-US"/>
        </w:rPr>
        <w:t xml:space="preserve"> of Analytical Chemistry,</w:t>
      </w:r>
      <w:r>
        <w:rPr>
          <w:lang w:val="en-US"/>
        </w:rPr>
        <w:t xml:space="preserve"> </w:t>
      </w:r>
      <w:r w:rsidRPr="007A05D1">
        <w:rPr>
          <w:i/>
          <w:lang w:val="en-US"/>
        </w:rPr>
        <w:t>University of Chemistry and Technology, Prague, Technická 5, 166 28 Prague 6, Czech Republic</w:t>
      </w:r>
    </w:p>
    <w:p w:rsidR="00572743" w:rsidRDefault="00572743" w:rsidP="00572743">
      <w:pPr>
        <w:tabs>
          <w:tab w:val="num" w:pos="720"/>
        </w:tabs>
        <w:ind w:left="113" w:hanging="113"/>
        <w:rPr>
          <w:i/>
          <w:lang w:val="en-US"/>
        </w:rPr>
      </w:pPr>
      <w:r>
        <w:rPr>
          <w:sz w:val="28"/>
          <w:szCs w:val="28"/>
          <w:vertAlign w:val="superscript"/>
          <w:lang w:val="en-US"/>
        </w:rPr>
        <w:t>3</w:t>
      </w:r>
      <w:r w:rsidRPr="00572743">
        <w:rPr>
          <w:lang w:val="en-US"/>
        </w:rPr>
        <w:t xml:space="preserve"> </w:t>
      </w:r>
      <w:r w:rsidRPr="00572743">
        <w:rPr>
          <w:i/>
          <w:lang w:val="en-US"/>
        </w:rPr>
        <w:t>Nuclear Research Institute, 250 68 Řež, Czech Republic</w:t>
      </w:r>
    </w:p>
    <w:p w:rsidR="00572743" w:rsidRDefault="00572743" w:rsidP="00572743">
      <w:pPr>
        <w:tabs>
          <w:tab w:val="num" w:pos="720"/>
        </w:tabs>
        <w:ind w:left="113" w:hanging="113"/>
        <w:rPr>
          <w:rFonts w:ascii="AdvOTce71c481.I" w:hAnsi="AdvOTce71c481.I" w:cs="AdvOTce71c481.I"/>
          <w:i/>
        </w:rPr>
      </w:pPr>
      <w:r>
        <w:rPr>
          <w:sz w:val="28"/>
          <w:szCs w:val="28"/>
          <w:vertAlign w:val="superscript"/>
          <w:lang w:val="en-US"/>
        </w:rPr>
        <w:t>4</w:t>
      </w:r>
      <w:r w:rsidRPr="00572743">
        <w:rPr>
          <w:rFonts w:ascii="AdvOTce71c481.I" w:hAnsi="AdvOTce71c481.I" w:cs="AdvOTce71c481.I"/>
        </w:rPr>
        <w:t xml:space="preserve"> </w:t>
      </w:r>
      <w:proofErr w:type="spellStart"/>
      <w:r w:rsidRPr="00572743">
        <w:rPr>
          <w:rFonts w:ascii="AdvOTce71c481.I" w:hAnsi="AdvOTce71c481.I" w:cs="AdvOTce71c481.I"/>
          <w:i/>
        </w:rPr>
        <w:t>ThreeArc</w:t>
      </w:r>
      <w:proofErr w:type="spellEnd"/>
      <w:r w:rsidRPr="00572743">
        <w:rPr>
          <w:rFonts w:ascii="AdvOTce71c481.I" w:hAnsi="AdvOTce71c481.I" w:cs="AdvOTce71c481.I"/>
          <w:i/>
        </w:rPr>
        <w:t xml:space="preserve"> </w:t>
      </w:r>
      <w:proofErr w:type="spellStart"/>
      <w:r w:rsidRPr="00572743">
        <w:rPr>
          <w:rFonts w:ascii="AdvOTce71c481.I" w:hAnsi="AdvOTce71c481.I" w:cs="AdvOTce71c481.I"/>
          <w:i/>
        </w:rPr>
        <w:t>Mining</w:t>
      </w:r>
      <w:proofErr w:type="spellEnd"/>
      <w:r w:rsidRPr="00572743">
        <w:rPr>
          <w:rFonts w:ascii="AdvOTce71c481.I" w:hAnsi="AdvOTce71c481.I" w:cs="AdvOTce71c481.I"/>
          <w:i/>
        </w:rPr>
        <w:t xml:space="preserve"> Ltd., 5, </w:t>
      </w:r>
      <w:proofErr w:type="spellStart"/>
      <w:r w:rsidRPr="00572743">
        <w:rPr>
          <w:rFonts w:ascii="AdvOTce71c481.I" w:hAnsi="AdvOTce71c481.I" w:cs="AdvOTce71c481.I"/>
          <w:i/>
        </w:rPr>
        <w:t>Stary</w:t>
      </w:r>
      <w:proofErr w:type="spellEnd"/>
      <w:r w:rsidRPr="00572743">
        <w:rPr>
          <w:rFonts w:ascii="AdvOTce71c481.I" w:hAnsi="AdvOTce71c481.I" w:cs="AdvOTce71c481.I"/>
          <w:i/>
        </w:rPr>
        <w:t xml:space="preserve"> </w:t>
      </w:r>
      <w:proofErr w:type="spellStart"/>
      <w:r w:rsidRPr="00572743">
        <w:rPr>
          <w:rFonts w:ascii="AdvOTce71c481.I" w:hAnsi="AdvOTce71c481.I" w:cs="AdvOTce71c481.I"/>
          <w:i/>
        </w:rPr>
        <w:t>Tolmachevskiy</w:t>
      </w:r>
      <w:proofErr w:type="spellEnd"/>
      <w:r w:rsidRPr="00572743">
        <w:rPr>
          <w:rFonts w:ascii="AdvOTce71c481.I" w:hAnsi="AdvOTce71c481.I" w:cs="AdvOTce71c481.I"/>
          <w:i/>
        </w:rPr>
        <w:t xml:space="preserve"> per., 115184, </w:t>
      </w:r>
      <w:proofErr w:type="spellStart"/>
      <w:r w:rsidRPr="00572743">
        <w:rPr>
          <w:rFonts w:ascii="AdvOTce71c481.I" w:hAnsi="AdvOTce71c481.I" w:cs="AdvOTce71c481.I"/>
          <w:i/>
        </w:rPr>
        <w:t>Moscow</w:t>
      </w:r>
      <w:proofErr w:type="spellEnd"/>
      <w:r w:rsidRPr="00572743">
        <w:rPr>
          <w:rFonts w:ascii="AdvOTce71c481.I" w:hAnsi="AdvOTce71c481.I" w:cs="AdvOTce71c481.I"/>
          <w:i/>
        </w:rPr>
        <w:t xml:space="preserve">, </w:t>
      </w:r>
      <w:proofErr w:type="spellStart"/>
      <w:r w:rsidRPr="00572743">
        <w:rPr>
          <w:rFonts w:ascii="AdvOTce71c481.I" w:hAnsi="AdvOTce71c481.I" w:cs="AdvOTce71c481.I"/>
          <w:i/>
        </w:rPr>
        <w:t>Russia</w:t>
      </w:r>
      <w:proofErr w:type="spellEnd"/>
    </w:p>
    <w:p w:rsidR="00572743" w:rsidRDefault="00572743" w:rsidP="00572743">
      <w:pPr>
        <w:tabs>
          <w:tab w:val="num" w:pos="720"/>
        </w:tabs>
        <w:ind w:left="113" w:hanging="113"/>
        <w:rPr>
          <w:i/>
          <w:lang w:val="en-US"/>
        </w:rPr>
      </w:pPr>
      <w:proofErr w:type="gramStart"/>
      <w:r>
        <w:rPr>
          <w:sz w:val="28"/>
          <w:szCs w:val="28"/>
          <w:vertAlign w:val="superscript"/>
          <w:lang w:val="en-US"/>
        </w:rPr>
        <w:t>5</w:t>
      </w:r>
      <w:proofErr w:type="gramEnd"/>
      <w:r>
        <w:rPr>
          <w:sz w:val="28"/>
          <w:szCs w:val="28"/>
          <w:vertAlign w:val="superscript"/>
          <w:lang w:val="en-US"/>
        </w:rPr>
        <w:t xml:space="preserve"> </w:t>
      </w:r>
      <w:r>
        <w:rPr>
          <w:i/>
          <w:lang w:val="en-US"/>
        </w:rPr>
        <w:t xml:space="preserve">ITMO University, 49, </w:t>
      </w:r>
      <w:proofErr w:type="spellStart"/>
      <w:r>
        <w:rPr>
          <w:i/>
          <w:lang w:val="en-US"/>
        </w:rPr>
        <w:t>Kronverksky</w:t>
      </w:r>
      <w:proofErr w:type="spellEnd"/>
      <w:r>
        <w:rPr>
          <w:i/>
          <w:lang w:val="en-US"/>
        </w:rPr>
        <w:t xml:space="preserve"> pr., 197101, St. Petersburg, Russia</w:t>
      </w:r>
    </w:p>
    <w:p w:rsidR="00572743" w:rsidRDefault="00572743" w:rsidP="00572743">
      <w:pPr>
        <w:tabs>
          <w:tab w:val="num" w:pos="720"/>
        </w:tabs>
        <w:ind w:left="113" w:hanging="113"/>
        <w:rPr>
          <w:i/>
          <w:lang w:val="en-US"/>
        </w:rPr>
      </w:pPr>
      <w:r>
        <w:rPr>
          <w:sz w:val="28"/>
          <w:szCs w:val="28"/>
          <w:vertAlign w:val="superscript"/>
          <w:lang w:val="en-US"/>
        </w:rPr>
        <w:t>6</w:t>
      </w:r>
      <w:r w:rsidRPr="00572743">
        <w:rPr>
          <w:lang w:val="en-US"/>
        </w:rPr>
        <w:t xml:space="preserve"> </w:t>
      </w:r>
      <w:r w:rsidRPr="00572743">
        <w:rPr>
          <w:i/>
          <w:lang w:val="en-US"/>
        </w:rPr>
        <w:t xml:space="preserve">Institute of Chemistry, St. Petersburg State University, 7-9, </w:t>
      </w:r>
      <w:proofErr w:type="spellStart"/>
      <w:r w:rsidRPr="00572743">
        <w:rPr>
          <w:i/>
          <w:lang w:val="en-US"/>
        </w:rPr>
        <w:t>Universitetskaya</w:t>
      </w:r>
      <w:proofErr w:type="spellEnd"/>
      <w:r w:rsidRPr="00572743">
        <w:rPr>
          <w:i/>
          <w:lang w:val="en-US"/>
        </w:rPr>
        <w:t xml:space="preserve"> </w:t>
      </w:r>
      <w:proofErr w:type="gramStart"/>
      <w:r w:rsidRPr="00572743">
        <w:rPr>
          <w:i/>
          <w:lang w:val="en-US"/>
        </w:rPr>
        <w:t>nab.,</w:t>
      </w:r>
      <w:proofErr w:type="gramEnd"/>
      <w:r w:rsidRPr="00572743">
        <w:rPr>
          <w:i/>
          <w:lang w:val="en-US"/>
        </w:rPr>
        <w:t xml:space="preserve"> 199034, St. Petersburg, Russia</w:t>
      </w:r>
    </w:p>
    <w:p w:rsidR="00572743" w:rsidRPr="00572743" w:rsidRDefault="002F71A4" w:rsidP="00572743">
      <w:pPr>
        <w:tabs>
          <w:tab w:val="num" w:pos="720"/>
        </w:tabs>
        <w:ind w:left="113" w:hanging="113"/>
        <w:rPr>
          <w:b/>
          <w:i/>
          <w:sz w:val="28"/>
          <w:szCs w:val="28"/>
          <w:lang w:val="en-US"/>
        </w:rPr>
      </w:pPr>
      <w:proofErr w:type="gramStart"/>
      <w:r>
        <w:rPr>
          <w:sz w:val="28"/>
          <w:szCs w:val="28"/>
          <w:vertAlign w:val="superscript"/>
          <w:lang w:val="en-US"/>
        </w:rPr>
        <w:t>7</w:t>
      </w:r>
      <w:proofErr w:type="gramEnd"/>
      <w:r w:rsidR="00572743" w:rsidRPr="00572743">
        <w:rPr>
          <w:lang w:val="en-US"/>
        </w:rPr>
        <w:t xml:space="preserve"> </w:t>
      </w:r>
      <w:proofErr w:type="spellStart"/>
      <w:r w:rsidR="00572743" w:rsidRPr="00572743">
        <w:rPr>
          <w:i/>
          <w:lang w:val="en-US"/>
        </w:rPr>
        <w:t>Polymetal</w:t>
      </w:r>
      <w:proofErr w:type="spellEnd"/>
      <w:r w:rsidR="00572743" w:rsidRPr="00572743">
        <w:rPr>
          <w:i/>
          <w:lang w:val="en-US"/>
        </w:rPr>
        <w:t xml:space="preserve"> International, </w:t>
      </w:r>
      <w:proofErr w:type="spellStart"/>
      <w:r w:rsidR="00572743" w:rsidRPr="00572743">
        <w:rPr>
          <w:i/>
          <w:lang w:val="en-US"/>
        </w:rPr>
        <w:t>Narodnogo</w:t>
      </w:r>
      <w:proofErr w:type="spellEnd"/>
      <w:r w:rsidR="00572743" w:rsidRPr="00572743">
        <w:rPr>
          <w:i/>
          <w:lang w:val="en-US"/>
        </w:rPr>
        <w:t xml:space="preserve"> </w:t>
      </w:r>
      <w:proofErr w:type="spellStart"/>
      <w:r w:rsidR="00572743" w:rsidRPr="00572743">
        <w:rPr>
          <w:i/>
          <w:lang w:val="en-US"/>
        </w:rPr>
        <w:t>Opolcheniya</w:t>
      </w:r>
      <w:proofErr w:type="spellEnd"/>
      <w:r w:rsidR="00572743" w:rsidRPr="00572743">
        <w:rPr>
          <w:i/>
          <w:lang w:val="en-US"/>
        </w:rPr>
        <w:t xml:space="preserve"> 2, 198216, St. Petersburg, Russia</w:t>
      </w:r>
    </w:p>
    <w:p w:rsidR="00572743" w:rsidRDefault="00572743" w:rsidP="00572743">
      <w:pPr>
        <w:spacing w:line="276" w:lineRule="auto"/>
        <w:jc w:val="both"/>
        <w:rPr>
          <w:sz w:val="28"/>
          <w:vertAlign w:val="superscript"/>
          <w:lang w:val="en-US"/>
        </w:rPr>
      </w:pPr>
    </w:p>
    <w:p w:rsidR="00572743" w:rsidRDefault="00572743" w:rsidP="00572743">
      <w:pPr>
        <w:spacing w:line="276" w:lineRule="auto"/>
        <w:jc w:val="center"/>
        <w:rPr>
          <w:i/>
          <w:lang w:val="en-US"/>
        </w:rPr>
      </w:pPr>
      <w:r>
        <w:rPr>
          <w:sz w:val="28"/>
          <w:vertAlign w:val="superscript"/>
          <w:lang w:val="en-US"/>
        </w:rPr>
        <w:t>*</w:t>
      </w:r>
      <w:r w:rsidRPr="00572743">
        <w:rPr>
          <w:i/>
          <w:lang w:val="en-US"/>
        </w:rPr>
        <w:t>Corresponding author:</w:t>
      </w:r>
      <w:r w:rsidR="00E04014">
        <w:rPr>
          <w:i/>
          <w:lang w:val="en-US"/>
        </w:rPr>
        <w:t xml:space="preserve"> </w:t>
      </w:r>
      <w:r w:rsidRPr="00572743">
        <w:rPr>
          <w:i/>
          <w:lang w:val="en-US"/>
        </w:rPr>
        <w:t>E-mail: makrlik@centrum.cz</w:t>
      </w:r>
    </w:p>
    <w:p w:rsidR="00572743" w:rsidRPr="00572743" w:rsidRDefault="00572743" w:rsidP="00572743">
      <w:pPr>
        <w:spacing w:line="276" w:lineRule="auto"/>
        <w:jc w:val="center"/>
        <w:rPr>
          <w:i/>
          <w:lang w:val="en-US"/>
        </w:rPr>
      </w:pPr>
      <w:r>
        <w:rPr>
          <w:i/>
          <w:lang w:val="en-US"/>
        </w:rPr>
        <w:t>Phone: 420 376 594 672</w:t>
      </w:r>
    </w:p>
    <w:p w:rsidR="00972AE1" w:rsidRPr="009C1E79" w:rsidRDefault="00972AE1">
      <w:pPr>
        <w:tabs>
          <w:tab w:val="num" w:pos="720"/>
        </w:tabs>
        <w:ind w:left="360"/>
        <w:jc w:val="center"/>
        <w:rPr>
          <w:vertAlign w:val="superscript"/>
          <w:lang w:val="en-US"/>
        </w:rPr>
      </w:pPr>
    </w:p>
    <w:p w:rsidR="00A06D4C" w:rsidRPr="00300A4D" w:rsidRDefault="00972AE1" w:rsidP="00300A4D">
      <w:pPr>
        <w:spacing w:line="360" w:lineRule="auto"/>
        <w:rPr>
          <w:b/>
          <w:sz w:val="36"/>
          <w:szCs w:val="28"/>
          <w:lang w:val="en-US"/>
        </w:rPr>
      </w:pPr>
      <w:r w:rsidRPr="00300A4D">
        <w:rPr>
          <w:b/>
          <w:sz w:val="36"/>
          <w:szCs w:val="28"/>
          <w:lang w:val="en-US"/>
        </w:rPr>
        <w:t xml:space="preserve">Abstract </w:t>
      </w:r>
    </w:p>
    <w:p w:rsidR="00972AE1" w:rsidRPr="009C1E79" w:rsidRDefault="00972AE1" w:rsidP="00FA135D">
      <w:pPr>
        <w:spacing w:line="360" w:lineRule="auto"/>
        <w:jc w:val="both"/>
        <w:rPr>
          <w:lang w:val="en-US"/>
        </w:rPr>
      </w:pPr>
      <w:r w:rsidRPr="009C1E79">
        <w:rPr>
          <w:lang w:val="en-US"/>
        </w:rPr>
        <w:t xml:space="preserve">Solvent extraction of microamounts of </w:t>
      </w:r>
      <w:r w:rsidR="0089095A" w:rsidRPr="009C1E79">
        <w:rPr>
          <w:lang w:val="en-US"/>
        </w:rPr>
        <w:t>Eu</w:t>
      </w:r>
      <w:r w:rsidR="0089095A" w:rsidRPr="009C1E79">
        <w:rPr>
          <w:vertAlign w:val="superscript"/>
          <w:lang w:val="en-US"/>
        </w:rPr>
        <w:t>3+</w:t>
      </w:r>
      <w:r w:rsidRPr="009C1E79">
        <w:rPr>
          <w:lang w:val="en-US"/>
        </w:rPr>
        <w:t xml:space="preserve"> and </w:t>
      </w:r>
      <w:r w:rsidR="0089095A" w:rsidRPr="009C1E79">
        <w:rPr>
          <w:bCs/>
          <w:lang w:val="en-US"/>
        </w:rPr>
        <w:t>Am</w:t>
      </w:r>
      <w:r w:rsidR="0089095A" w:rsidRPr="009C1E79">
        <w:rPr>
          <w:vertAlign w:val="superscript"/>
          <w:lang w:val="en-US"/>
        </w:rPr>
        <w:t>3+</w:t>
      </w:r>
      <w:r w:rsidR="0089095A" w:rsidRPr="009C1E79">
        <w:rPr>
          <w:lang w:val="en-US"/>
        </w:rPr>
        <w:t xml:space="preserve"> from water</w:t>
      </w:r>
      <w:r w:rsidRPr="009C1E79">
        <w:rPr>
          <w:lang w:val="en-US"/>
        </w:rPr>
        <w:t xml:space="preserve"> into nitrobenzene by</w:t>
      </w:r>
      <w:r w:rsidR="0089095A" w:rsidRPr="009C1E79">
        <w:rPr>
          <w:lang w:val="en-US"/>
        </w:rPr>
        <w:t xml:space="preserve"> means of a</w:t>
      </w:r>
      <w:r w:rsidRPr="009C1E79">
        <w:rPr>
          <w:lang w:val="en-US"/>
        </w:rPr>
        <w:t xml:space="preserve"> mixture of hydrogen dicarbollylcobaltate (H</w:t>
      </w:r>
      <w:r w:rsidRPr="009C1E79">
        <w:rPr>
          <w:vertAlign w:val="superscript"/>
          <w:lang w:val="en-US"/>
        </w:rPr>
        <w:t>+</w:t>
      </w:r>
      <w:r w:rsidRPr="009C1E79">
        <w:rPr>
          <w:lang w:val="en-US"/>
        </w:rPr>
        <w:t>B</w:t>
      </w:r>
      <w:r w:rsidRPr="009C1E79">
        <w:rPr>
          <w:vertAlign w:val="superscript"/>
          <w:lang w:val="en-US"/>
        </w:rPr>
        <w:t>-</w:t>
      </w:r>
      <w:r w:rsidRPr="009C1E79">
        <w:rPr>
          <w:lang w:val="en-US"/>
        </w:rPr>
        <w:t xml:space="preserve">) and </w:t>
      </w:r>
      <w:r w:rsidR="0089095A" w:rsidRPr="009C09B5">
        <w:rPr>
          <w:i/>
          <w:lang w:val="en-US"/>
        </w:rPr>
        <w:t>N,N,N’,N’</w:t>
      </w:r>
      <w:r w:rsidR="0089095A" w:rsidRPr="009C1E79">
        <w:rPr>
          <w:lang w:val="en-US"/>
        </w:rPr>
        <w:t xml:space="preserve">-tetrabutyl-1,10-phenanthroline-2,9-dicarboxamide </w:t>
      </w:r>
      <w:r w:rsidRPr="009C1E79">
        <w:rPr>
          <w:lang w:val="en-US"/>
        </w:rPr>
        <w:t>(L) was studied. The equilibrium data were explained assuming that the species HL</w:t>
      </w:r>
      <w:r w:rsidRPr="009C1E79">
        <w:rPr>
          <w:vertAlign w:val="superscript"/>
          <w:lang w:val="en-US"/>
        </w:rPr>
        <w:t>+</w:t>
      </w:r>
      <w:r w:rsidRPr="009C1E79">
        <w:rPr>
          <w:lang w:val="en-US"/>
        </w:rPr>
        <w:t>,</w:t>
      </w:r>
      <w:r w:rsidR="00A90CD9" w:rsidRPr="009C1E79">
        <w:rPr>
          <w:position w:val="-14"/>
          <w:lang w:val="en-US"/>
        </w:rPr>
        <w:object w:dxaOrig="63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pt;height:19.5pt" o:ole="" fillcolor="window">
            <v:imagedata r:id="rId8" o:title=""/>
          </v:shape>
          <o:OLEObject Type="Embed" ProgID="Equation.3" ShapeID="_x0000_i1025" DrawAspect="Content" ObjectID="_1548838165" r:id="rId9"/>
        </w:object>
      </w:r>
      <w:r w:rsidR="00A90CD9" w:rsidRPr="009C1E79">
        <w:rPr>
          <w:lang w:val="en-US"/>
        </w:rPr>
        <w:t>,</w:t>
      </w:r>
      <w:r w:rsidRPr="009C1E79">
        <w:rPr>
          <w:position w:val="-10"/>
          <w:lang w:val="en-US"/>
        </w:rPr>
        <w:object w:dxaOrig="480" w:dyaOrig="360">
          <v:shape id="_x0000_i1026" type="#_x0000_t75" style="width:23.85pt;height:17.9pt" o:ole="" fillcolor="window">
            <v:imagedata r:id="rId10" o:title=""/>
          </v:shape>
          <o:OLEObject Type="Embed" ProgID="Equation.3" ShapeID="_x0000_i1026" DrawAspect="Content" ObjectID="_1548838166" r:id="rId11"/>
        </w:object>
      </w:r>
      <w:proofErr w:type="gramStart"/>
      <w:r w:rsidRPr="009C1E79">
        <w:rPr>
          <w:lang w:val="en-US"/>
        </w:rPr>
        <w:t xml:space="preserve">, </w:t>
      </w:r>
      <w:proofErr w:type="gramEnd"/>
      <w:r w:rsidRPr="009C1E79">
        <w:rPr>
          <w:position w:val="-10"/>
          <w:lang w:val="en-US"/>
        </w:rPr>
        <w:object w:dxaOrig="560" w:dyaOrig="360">
          <v:shape id="_x0000_i1027" type="#_x0000_t75" style="width:28.65pt;height:17.9pt" o:ole="" fillcolor="window">
            <v:imagedata r:id="rId12" o:title=""/>
          </v:shape>
          <o:OLEObject Type="Embed" ProgID="Equation.3" ShapeID="_x0000_i1027" DrawAspect="Content" ObjectID="_1548838167" r:id="rId13"/>
        </w:object>
      </w:r>
      <w:r w:rsidRPr="009C1E79">
        <w:rPr>
          <w:lang w:val="en-US"/>
        </w:rPr>
        <w:t xml:space="preserve">, and </w:t>
      </w:r>
      <w:r w:rsidRPr="009C1E79">
        <w:rPr>
          <w:position w:val="-12"/>
          <w:lang w:val="en-US"/>
        </w:rPr>
        <w:object w:dxaOrig="580" w:dyaOrig="380">
          <v:shape id="_x0000_i1028" type="#_x0000_t75" style="width:29.45pt;height:19.5pt" o:ole="">
            <v:imagedata r:id="rId14" o:title=""/>
          </v:shape>
          <o:OLEObject Type="Embed" ProgID="Equation.3" ShapeID="_x0000_i1028" DrawAspect="Content" ObjectID="_1548838168" r:id="rId15"/>
        </w:object>
      </w:r>
      <w:r w:rsidRPr="009C1E79">
        <w:rPr>
          <w:lang w:val="en-US"/>
        </w:rPr>
        <w:t xml:space="preserve"> (M</w:t>
      </w:r>
      <w:r w:rsidRPr="009C1E79">
        <w:rPr>
          <w:vertAlign w:val="superscript"/>
          <w:lang w:val="en-US"/>
        </w:rPr>
        <w:t>3+</w:t>
      </w:r>
      <w:r w:rsidRPr="009C1E79">
        <w:rPr>
          <w:lang w:val="en-US"/>
        </w:rPr>
        <w:t xml:space="preserve"> = Eu</w:t>
      </w:r>
      <w:r w:rsidRPr="009C1E79">
        <w:rPr>
          <w:vertAlign w:val="superscript"/>
          <w:lang w:val="en-US"/>
        </w:rPr>
        <w:t>3+</w:t>
      </w:r>
      <w:r w:rsidRPr="009C1E79">
        <w:rPr>
          <w:lang w:val="en-US"/>
        </w:rPr>
        <w:t>, Am</w:t>
      </w:r>
      <w:r w:rsidRPr="009C1E79">
        <w:rPr>
          <w:vertAlign w:val="superscript"/>
          <w:lang w:val="en-US"/>
        </w:rPr>
        <w:t>3+</w:t>
      </w:r>
      <w:r w:rsidRPr="009C1E79">
        <w:rPr>
          <w:lang w:val="en-US"/>
        </w:rPr>
        <w:t>; L =</w:t>
      </w:r>
      <w:r w:rsidR="00A90CD9" w:rsidRPr="009C1E79">
        <w:rPr>
          <w:lang w:val="en-US"/>
        </w:rPr>
        <w:t xml:space="preserve"> </w:t>
      </w:r>
      <w:r w:rsidR="00A90CD9" w:rsidRPr="009C09B5">
        <w:rPr>
          <w:i/>
          <w:lang w:val="en-US"/>
        </w:rPr>
        <w:t>N,N,N’,N’</w:t>
      </w:r>
      <w:r w:rsidR="00A90CD9" w:rsidRPr="009C1E79">
        <w:rPr>
          <w:lang w:val="en-US"/>
        </w:rPr>
        <w:t>-tetrabutyl-1,10-phenanthroline-2,9-dicarboxamide</w:t>
      </w:r>
      <w:r w:rsidRPr="009C1E79">
        <w:rPr>
          <w:lang w:val="en-US"/>
        </w:rPr>
        <w:t xml:space="preserve">) are extracted into the nitrobenzene phase. </w:t>
      </w:r>
      <w:r w:rsidR="00A90CD9" w:rsidRPr="009C1E79">
        <w:rPr>
          <w:lang w:val="en-US"/>
        </w:rPr>
        <w:t>E</w:t>
      </w:r>
      <w:r w:rsidRPr="009C1E79">
        <w:rPr>
          <w:lang w:val="en-US"/>
        </w:rPr>
        <w:t xml:space="preserve">xtraction and stability constants of the cationic complex species in nitrobenzene saturated with water were determined and discussed. From the experimental results it is evident that this effective </w:t>
      </w:r>
      <w:r w:rsidR="00A90CD9" w:rsidRPr="009C1E79">
        <w:rPr>
          <w:i/>
          <w:lang w:val="en-US"/>
        </w:rPr>
        <w:t>N,N,N’,N’</w:t>
      </w:r>
      <w:r w:rsidR="00A90CD9" w:rsidRPr="009C1E79">
        <w:rPr>
          <w:lang w:val="en-US"/>
        </w:rPr>
        <w:t>-tetrabutyl-1,10-phenanthroline-2,9-dicarboxamide</w:t>
      </w:r>
      <w:r w:rsidRPr="009C1E79">
        <w:rPr>
          <w:lang w:val="en-US"/>
        </w:rPr>
        <w:t xml:space="preserve"> </w:t>
      </w:r>
      <w:r w:rsidR="00A90CD9" w:rsidRPr="009C1E79">
        <w:rPr>
          <w:lang w:val="en-US"/>
        </w:rPr>
        <w:t>receptor</w:t>
      </w:r>
      <w:r w:rsidRPr="009C1E79">
        <w:rPr>
          <w:lang w:val="en-US"/>
        </w:rPr>
        <w:t xml:space="preserve"> for the Eu</w:t>
      </w:r>
      <w:r w:rsidRPr="009C1E79">
        <w:rPr>
          <w:vertAlign w:val="superscript"/>
          <w:lang w:val="en-US"/>
        </w:rPr>
        <w:t>3+</w:t>
      </w:r>
      <w:r w:rsidRPr="009C1E79">
        <w:rPr>
          <w:lang w:val="en-US"/>
        </w:rPr>
        <w:t xml:space="preserve"> and Am</w:t>
      </w:r>
      <w:r w:rsidRPr="009C1E79">
        <w:rPr>
          <w:vertAlign w:val="superscript"/>
          <w:lang w:val="en-US"/>
        </w:rPr>
        <w:t>3+</w:t>
      </w:r>
      <w:r w:rsidRPr="009C1E79">
        <w:rPr>
          <w:lang w:val="en-US"/>
        </w:rPr>
        <w:t xml:space="preserve"> cations could be considered as a potential </w:t>
      </w:r>
      <w:r w:rsidRPr="009C1E79">
        <w:rPr>
          <w:kern w:val="28"/>
          <w:lang w:val="en-US"/>
        </w:rPr>
        <w:t>extraction agent for nuclear waste treatment.</w:t>
      </w:r>
    </w:p>
    <w:p w:rsidR="00972AE1" w:rsidRPr="009C1E79" w:rsidRDefault="00972AE1" w:rsidP="00FA135D">
      <w:pPr>
        <w:pStyle w:val="Zkladntext"/>
        <w:spacing w:line="360" w:lineRule="auto"/>
        <w:rPr>
          <w:i/>
        </w:rPr>
      </w:pPr>
    </w:p>
    <w:p w:rsidR="00972AE1" w:rsidRPr="009C1E79" w:rsidRDefault="00972AE1" w:rsidP="00A06D4C">
      <w:pPr>
        <w:pStyle w:val="Zkladntext"/>
        <w:jc w:val="left"/>
      </w:pPr>
      <w:r w:rsidRPr="009C1E79">
        <w:rPr>
          <w:b/>
        </w:rPr>
        <w:t xml:space="preserve">Keywords: </w:t>
      </w:r>
      <w:r w:rsidRPr="009C1E79">
        <w:t>Europium</w:t>
      </w:r>
      <w:r w:rsidR="00A06D4C">
        <w:t xml:space="preserve"> and</w:t>
      </w:r>
      <w:r w:rsidRPr="009C1E79">
        <w:t xml:space="preserve"> americium</w:t>
      </w:r>
      <w:r w:rsidR="00A06D4C">
        <w:t>;</w:t>
      </w:r>
      <w:r w:rsidRPr="009C1E79">
        <w:t xml:space="preserve"> </w:t>
      </w:r>
      <w:r w:rsidR="00A90CD9" w:rsidRPr="00B86652">
        <w:rPr>
          <w:i/>
        </w:rPr>
        <w:t>N</w:t>
      </w:r>
      <w:proofErr w:type="gramStart"/>
      <w:r w:rsidR="00A90CD9" w:rsidRPr="00B86652">
        <w:rPr>
          <w:i/>
        </w:rPr>
        <w:t>,N,N’,N’</w:t>
      </w:r>
      <w:proofErr w:type="gramEnd"/>
      <w:r w:rsidR="00A90CD9" w:rsidRPr="009C1E79">
        <w:t>-</w:t>
      </w:r>
      <w:r w:rsidR="00A06D4C" w:rsidRPr="009C1E79">
        <w:t>T</w:t>
      </w:r>
      <w:r w:rsidR="00A90CD9" w:rsidRPr="009C1E79">
        <w:t>etrabutyl-1,10-phenanthroline-2,9-dicarboxamide</w:t>
      </w:r>
      <w:r w:rsidR="00A06D4C">
        <w:t>;</w:t>
      </w:r>
      <w:r w:rsidRPr="009C1E79">
        <w:t xml:space="preserve"> </w:t>
      </w:r>
      <w:r w:rsidR="00A06D4C" w:rsidRPr="009C1E79">
        <w:t>E</w:t>
      </w:r>
      <w:r w:rsidRPr="009C1E79">
        <w:t>xtraction and stability constants</w:t>
      </w:r>
      <w:r w:rsidR="00A06D4C">
        <w:t>;</w:t>
      </w:r>
      <w:r w:rsidRPr="009C1E79">
        <w:t xml:space="preserve"> </w:t>
      </w:r>
      <w:r w:rsidR="00A06D4C" w:rsidRPr="009C1E79">
        <w:t>W</w:t>
      </w:r>
      <w:r w:rsidRPr="009C1E79">
        <w:t>ater–</w:t>
      </w:r>
      <w:r w:rsidRPr="009C1E79">
        <w:rPr>
          <w:kern w:val="28"/>
        </w:rPr>
        <w:t>nitrobenzene</w:t>
      </w:r>
      <w:r w:rsidRPr="009C1E79">
        <w:t xml:space="preserve"> system</w:t>
      </w:r>
      <w:r w:rsidR="00A06D4C">
        <w:t>;</w:t>
      </w:r>
      <w:r w:rsidR="00A90CD9" w:rsidRPr="009C1E79">
        <w:t xml:space="preserve"> </w:t>
      </w:r>
      <w:r w:rsidR="00A06D4C" w:rsidRPr="009C1E79">
        <w:t>S</w:t>
      </w:r>
      <w:r w:rsidR="00A90CD9" w:rsidRPr="009C1E79">
        <w:t xml:space="preserve">olvent </w:t>
      </w:r>
      <w:r w:rsidR="00A90CD9" w:rsidRPr="009C1E79">
        <w:rPr>
          <w:bCs/>
        </w:rPr>
        <w:t>extraction</w:t>
      </w:r>
      <w:r w:rsidR="00A06D4C">
        <w:rPr>
          <w:bCs/>
        </w:rPr>
        <w:t>.</w:t>
      </w:r>
    </w:p>
    <w:p w:rsidR="00972AE1" w:rsidRPr="009C1E79" w:rsidRDefault="00972AE1">
      <w:pPr>
        <w:pStyle w:val="Zkladntext"/>
      </w:pPr>
    </w:p>
    <w:p w:rsidR="00972AE1" w:rsidRPr="00E42FAF" w:rsidRDefault="00BA7451" w:rsidP="00300A4D">
      <w:pPr>
        <w:spacing w:line="360" w:lineRule="auto"/>
        <w:jc w:val="center"/>
        <w:rPr>
          <w:b/>
          <w:sz w:val="36"/>
          <w:szCs w:val="28"/>
          <w:lang w:val="en-US"/>
        </w:rPr>
      </w:pPr>
      <w:r w:rsidRPr="009C1E79">
        <w:rPr>
          <w:b/>
          <w:lang w:val="en-US"/>
        </w:rPr>
        <w:br w:type="page"/>
      </w:r>
      <w:r w:rsidR="00A90CD9" w:rsidRPr="00E42FAF">
        <w:rPr>
          <w:b/>
          <w:sz w:val="36"/>
          <w:szCs w:val="28"/>
          <w:lang w:val="en-US"/>
        </w:rPr>
        <w:lastRenderedPageBreak/>
        <w:t>1</w:t>
      </w:r>
      <w:r w:rsidR="00300A4D">
        <w:rPr>
          <w:b/>
          <w:sz w:val="36"/>
          <w:szCs w:val="28"/>
          <w:lang w:val="en-US"/>
        </w:rPr>
        <w:t>.</w:t>
      </w:r>
      <w:r w:rsidR="00A90CD9" w:rsidRPr="00E42FAF">
        <w:rPr>
          <w:b/>
          <w:sz w:val="36"/>
          <w:szCs w:val="28"/>
          <w:lang w:val="en-US"/>
        </w:rPr>
        <w:t> </w:t>
      </w:r>
      <w:r w:rsidR="00972AE1" w:rsidRPr="00E42FAF">
        <w:rPr>
          <w:b/>
          <w:sz w:val="36"/>
          <w:szCs w:val="28"/>
          <w:lang w:val="en-US"/>
        </w:rPr>
        <w:t>I</w:t>
      </w:r>
      <w:r w:rsidR="00A90CD9" w:rsidRPr="00E42FAF">
        <w:rPr>
          <w:b/>
          <w:sz w:val="36"/>
          <w:szCs w:val="28"/>
          <w:lang w:val="en-US"/>
        </w:rPr>
        <w:t>ntroduction</w:t>
      </w:r>
    </w:p>
    <w:p w:rsidR="00167FF1" w:rsidRPr="00A76E3D" w:rsidRDefault="00F21907" w:rsidP="00167FF1">
      <w:pPr>
        <w:spacing w:line="360" w:lineRule="auto"/>
        <w:ind w:firstLine="284"/>
        <w:jc w:val="both"/>
        <w:rPr>
          <w:lang w:val="en-US"/>
        </w:rPr>
      </w:pPr>
      <w:r w:rsidRPr="00A76E3D">
        <w:rPr>
          <w:lang w:val="en-US"/>
        </w:rPr>
        <w:t xml:space="preserve">Removal of heavy metals from wastes and soils is a very urgent environmental and technological problem. Solvent extraction is one of the most popular methods for hazardous metal concentration and for radioactive waste processing. One of the most challenging tasks in HLW processing is the separation of americium and curium from lanthanides. High selectivity of actinides/lanthanides separation has been achieved when </w:t>
      </w:r>
      <w:proofErr w:type="spellStart"/>
      <w:r w:rsidRPr="00A76E3D">
        <w:rPr>
          <w:lang w:val="en-US"/>
        </w:rPr>
        <w:t>polynitrogen</w:t>
      </w:r>
      <w:proofErr w:type="spellEnd"/>
      <w:r w:rsidRPr="00A76E3D">
        <w:rPr>
          <w:lang w:val="en-US"/>
        </w:rPr>
        <w:t xml:space="preserve"> extractants were employed</w:t>
      </w:r>
      <w:r w:rsidR="005554F8">
        <w:rPr>
          <w:lang w:val="en-US"/>
        </w:rPr>
        <w:t>.</w:t>
      </w:r>
      <w:r w:rsidRPr="005554F8">
        <w:rPr>
          <w:vertAlign w:val="superscript"/>
          <w:lang w:val="en-US"/>
        </w:rPr>
        <w:t>1-9</w:t>
      </w:r>
      <w:r w:rsidRPr="00A76E3D">
        <w:rPr>
          <w:lang w:val="en-US"/>
        </w:rPr>
        <w:t xml:space="preserve"> However, in spite of very high separation factors for americium/europium </w:t>
      </w:r>
      <w:proofErr w:type="gramStart"/>
      <w:r w:rsidRPr="00A76E3D">
        <w:rPr>
          <w:lang w:val="en-US"/>
        </w:rPr>
        <w:t>separation,</w:t>
      </w:r>
      <w:proofErr w:type="gramEnd"/>
      <w:r w:rsidRPr="00A76E3D">
        <w:rPr>
          <w:lang w:val="en-US"/>
        </w:rPr>
        <w:t xml:space="preserve"> some ligands proposed so far have demonstrated some disadvantages (e. g., low chemical stability, slow kinetics, and limited solubility in diluents). </w:t>
      </w:r>
    </w:p>
    <w:p w:rsidR="00F21907" w:rsidRPr="00A76E3D" w:rsidRDefault="00F21907" w:rsidP="00F21907">
      <w:pPr>
        <w:spacing w:line="360" w:lineRule="auto"/>
        <w:ind w:firstLine="284"/>
        <w:jc w:val="both"/>
        <w:rPr>
          <w:lang w:val="en-US"/>
        </w:rPr>
      </w:pPr>
      <w:r w:rsidRPr="00A76E3D">
        <w:rPr>
          <w:lang w:val="en-US"/>
        </w:rPr>
        <w:t xml:space="preserve">Dicarboxylic acid </w:t>
      </w:r>
      <w:proofErr w:type="spellStart"/>
      <w:r w:rsidRPr="00A76E3D">
        <w:rPr>
          <w:lang w:val="en-US"/>
        </w:rPr>
        <w:t>diamides</w:t>
      </w:r>
      <w:proofErr w:type="spellEnd"/>
      <w:r w:rsidRPr="00A76E3D">
        <w:rPr>
          <w:lang w:val="en-US"/>
        </w:rPr>
        <w:t xml:space="preserve"> are a subject of active research as potential extractants of actinides (in particular of minor actinides) from radioactive wastes. </w:t>
      </w:r>
      <w:proofErr w:type="gramStart"/>
      <w:r w:rsidRPr="00A76E3D">
        <w:rPr>
          <w:lang w:val="en-US"/>
        </w:rPr>
        <w:t>Important information</w:t>
      </w:r>
      <w:r w:rsidR="001C07A2">
        <w:rPr>
          <w:lang w:val="en-US"/>
        </w:rPr>
        <w:t xml:space="preserve">, </w:t>
      </w:r>
      <w:r w:rsidRPr="00A76E3D">
        <w:rPr>
          <w:lang w:val="en-US"/>
        </w:rPr>
        <w:t xml:space="preserve">concerning substituted malonic </w:t>
      </w:r>
      <w:proofErr w:type="spellStart"/>
      <w:r w:rsidRPr="00A76E3D">
        <w:rPr>
          <w:lang w:val="en-US"/>
        </w:rPr>
        <w:t>diamides</w:t>
      </w:r>
      <w:proofErr w:type="spellEnd"/>
      <w:r w:rsidRPr="00A76E3D">
        <w:rPr>
          <w:lang w:val="en-US"/>
        </w:rPr>
        <w:t xml:space="preserve"> has been reported</w:t>
      </w:r>
      <w:r w:rsidR="005554F8">
        <w:rPr>
          <w:lang w:val="en-US"/>
        </w:rPr>
        <w:t>.</w:t>
      </w:r>
      <w:r w:rsidRPr="005554F8">
        <w:rPr>
          <w:vertAlign w:val="superscript"/>
          <w:lang w:val="en-US"/>
        </w:rPr>
        <w:t>10,11</w:t>
      </w:r>
      <w:r w:rsidRPr="00A76E3D">
        <w:rPr>
          <w:lang w:val="en-US"/>
        </w:rPr>
        <w:t xml:space="preserve"> Lately, interest has shifted to the properties of tetraalkyl-diglycolamides</w:t>
      </w:r>
      <w:r w:rsidR="005554F8">
        <w:rPr>
          <w:lang w:val="en-US"/>
        </w:rPr>
        <w:t>,</w:t>
      </w:r>
      <w:r w:rsidRPr="005554F8">
        <w:rPr>
          <w:vertAlign w:val="superscript"/>
          <w:lang w:val="en-US"/>
        </w:rPr>
        <w:t>12-15</w:t>
      </w:r>
      <w:r w:rsidRPr="00A76E3D">
        <w:rPr>
          <w:lang w:val="en-US"/>
        </w:rPr>
        <w:t xml:space="preserve"> with emphasis on tetraoctyl-diglycolamide (TODGA), suggested as an extractant of Pu(IV), Np(IV), Am(III), and Cm(III) in solutions with hydrocarbon diluents</w:t>
      </w:r>
      <w:r w:rsidR="005554F8">
        <w:rPr>
          <w:lang w:val="en-US"/>
        </w:rPr>
        <w:t>.</w:t>
      </w:r>
      <w:r w:rsidRPr="005554F8">
        <w:rPr>
          <w:vertAlign w:val="superscript"/>
          <w:lang w:val="en-US"/>
        </w:rPr>
        <w:t>12-14</w:t>
      </w:r>
      <w:r w:rsidRPr="00A76E3D">
        <w:rPr>
          <w:lang w:val="en-US"/>
        </w:rPr>
        <w:t xml:space="preserve"> The ability of TODGA to extract many other metals has been discussed </w:t>
      </w:r>
      <w:r w:rsidRPr="005554F8">
        <w:rPr>
          <w:vertAlign w:val="superscript"/>
          <w:lang w:val="en-US"/>
        </w:rPr>
        <w:t>15,16</w:t>
      </w:r>
      <w:r w:rsidRPr="00A76E3D">
        <w:rPr>
          <w:lang w:val="en-US"/>
        </w:rPr>
        <w:t xml:space="preserve"> and the very high </w:t>
      </w:r>
      <w:r w:rsidRPr="00A76E3D">
        <w:rPr>
          <w:bCs/>
          <w:lang w:val="en-US"/>
        </w:rPr>
        <w:t>extractive</w:t>
      </w:r>
      <w:r w:rsidRPr="00A76E3D">
        <w:rPr>
          <w:lang w:val="en-US"/>
        </w:rPr>
        <w:t xml:space="preserve"> capacity of this agent was shown to allow its application as a solid extractant</w:t>
      </w:r>
      <w:r w:rsidR="005554F8">
        <w:rPr>
          <w:lang w:val="en-US"/>
        </w:rPr>
        <w:t>.</w:t>
      </w:r>
      <w:r w:rsidRPr="005554F8">
        <w:rPr>
          <w:vertAlign w:val="superscript"/>
          <w:lang w:val="en-US"/>
        </w:rPr>
        <w:t>17</w:t>
      </w:r>
      <w:r w:rsidRPr="00A76E3D">
        <w:rPr>
          <w:lang w:val="en-US"/>
        </w:rPr>
        <w:t xml:space="preserve"> Complexation of trivalent lanthanides and actinides with several novel diglycolamide-functionalized calixarenes has been studied recently</w:t>
      </w:r>
      <w:r w:rsidR="005554F8">
        <w:rPr>
          <w:lang w:val="en-US"/>
        </w:rPr>
        <w:t>.</w:t>
      </w:r>
      <w:r w:rsidRPr="005554F8">
        <w:rPr>
          <w:vertAlign w:val="superscript"/>
          <w:lang w:val="en-US"/>
        </w:rPr>
        <w:t>18-20</w:t>
      </w:r>
      <w:r w:rsidRPr="00A76E3D">
        <w:rPr>
          <w:lang w:val="en-US"/>
        </w:rPr>
        <w:t xml:space="preserve"> Besides, some of these functionalized calixarenes have been applied for the isolation of carrier-free </w:t>
      </w:r>
      <w:r w:rsidRPr="00A76E3D">
        <w:rPr>
          <w:vertAlign w:val="superscript"/>
          <w:lang w:val="en-US"/>
        </w:rPr>
        <w:t>90</w:t>
      </w:r>
      <w:r w:rsidRPr="00A76E3D">
        <w:rPr>
          <w:lang w:val="en-US"/>
        </w:rPr>
        <w:t xml:space="preserve">Y from </w:t>
      </w:r>
      <w:r w:rsidRPr="00A76E3D">
        <w:rPr>
          <w:vertAlign w:val="superscript"/>
          <w:lang w:val="en-US"/>
        </w:rPr>
        <w:t>90</w:t>
      </w:r>
      <w:r w:rsidRPr="00A76E3D">
        <w:rPr>
          <w:lang w:val="en-US"/>
        </w:rPr>
        <w:t>Sr</w:t>
      </w:r>
      <w:r w:rsidR="005554F8">
        <w:rPr>
          <w:lang w:val="en-US"/>
        </w:rPr>
        <w:t>.</w:t>
      </w:r>
      <w:r w:rsidRPr="005554F8">
        <w:rPr>
          <w:vertAlign w:val="superscript"/>
          <w:lang w:val="en-US"/>
        </w:rPr>
        <w:t>21</w:t>
      </w:r>
      <w:proofErr w:type="gramEnd"/>
    </w:p>
    <w:p w:rsidR="00F21907" w:rsidRPr="00A76E3D" w:rsidRDefault="00F21907" w:rsidP="00F21907">
      <w:pPr>
        <w:spacing w:line="360" w:lineRule="auto"/>
        <w:ind w:firstLine="284"/>
        <w:jc w:val="both"/>
        <w:rPr>
          <w:lang w:val="en-US"/>
        </w:rPr>
      </w:pPr>
      <w:proofErr w:type="gramStart"/>
      <w:r w:rsidRPr="00A76E3D">
        <w:rPr>
          <w:lang w:val="en-US"/>
        </w:rPr>
        <w:t>The dicarbollylcobaltate anion</w:t>
      </w:r>
      <w:r w:rsidRPr="005554F8">
        <w:rPr>
          <w:vertAlign w:val="superscript"/>
          <w:lang w:val="en-US"/>
        </w:rPr>
        <w:t>22</w:t>
      </w:r>
      <w:r w:rsidRPr="00A76E3D">
        <w:rPr>
          <w:lang w:val="en-US"/>
        </w:rPr>
        <w:t xml:space="preserve"> and some of its halogen derivatives have been employed often for the solvent extraction of various metal cations (e. g., Cs</w:t>
      </w:r>
      <w:r w:rsidRPr="00A76E3D">
        <w:rPr>
          <w:vertAlign w:val="superscript"/>
          <w:lang w:val="en-US"/>
        </w:rPr>
        <w:t>+</w:t>
      </w:r>
      <w:r w:rsidRPr="00A76E3D">
        <w:rPr>
          <w:lang w:val="en-US"/>
        </w:rPr>
        <w:t>, Sr</w:t>
      </w:r>
      <w:r w:rsidRPr="00A76E3D">
        <w:rPr>
          <w:vertAlign w:val="superscript"/>
          <w:lang w:val="en-US"/>
        </w:rPr>
        <w:t>2+</w:t>
      </w:r>
      <w:r w:rsidRPr="00A76E3D">
        <w:rPr>
          <w:lang w:val="en-US"/>
        </w:rPr>
        <w:t>, Ba</w:t>
      </w:r>
      <w:r w:rsidRPr="00A76E3D">
        <w:rPr>
          <w:vertAlign w:val="superscript"/>
          <w:lang w:val="en-US"/>
        </w:rPr>
        <w:t>2+</w:t>
      </w:r>
      <w:r w:rsidRPr="00A76E3D">
        <w:rPr>
          <w:lang w:val="en-US"/>
        </w:rPr>
        <w:t>, Eu</w:t>
      </w:r>
      <w:r w:rsidRPr="00A76E3D">
        <w:rPr>
          <w:vertAlign w:val="superscript"/>
          <w:lang w:val="en-US"/>
        </w:rPr>
        <w:t>3+</w:t>
      </w:r>
      <w:r w:rsidRPr="00A76E3D">
        <w:rPr>
          <w:lang w:val="en-US"/>
        </w:rPr>
        <w:t>, and Am</w:t>
      </w:r>
      <w:r w:rsidRPr="00A76E3D">
        <w:rPr>
          <w:vertAlign w:val="superscript"/>
          <w:lang w:val="en-US"/>
        </w:rPr>
        <w:t>3+</w:t>
      </w:r>
      <w:r w:rsidRPr="00A76E3D">
        <w:rPr>
          <w:lang w:val="en-US"/>
        </w:rPr>
        <w:t>) from aqueous solutions into a polar organic phase, both under laboratory conditions for theoretical or analytical purposes</w:t>
      </w:r>
      <w:r w:rsidR="005554F8">
        <w:rPr>
          <w:lang w:val="en-US"/>
        </w:rPr>
        <w:t>,</w:t>
      </w:r>
      <w:r w:rsidR="005554F8">
        <w:rPr>
          <w:vertAlign w:val="superscript"/>
          <w:lang w:val="en-US"/>
        </w:rPr>
        <w:t xml:space="preserve"> </w:t>
      </w:r>
      <w:r w:rsidRPr="005554F8">
        <w:rPr>
          <w:vertAlign w:val="superscript"/>
          <w:lang w:val="en-US"/>
        </w:rPr>
        <w:t>23-27</w:t>
      </w:r>
      <w:r w:rsidRPr="00A76E3D">
        <w:rPr>
          <w:lang w:val="en-US"/>
        </w:rPr>
        <w:t xml:space="preserve"> and on the technological scale for the separation of some high-activity isotopes in the reprocessing of spent nuclear fuel and acidic radioactive waste</w:t>
      </w:r>
      <w:r w:rsidR="005554F8">
        <w:rPr>
          <w:lang w:val="en-US"/>
        </w:rPr>
        <w:t>.</w:t>
      </w:r>
      <w:r w:rsidRPr="005554F8">
        <w:rPr>
          <w:vertAlign w:val="superscript"/>
          <w:lang w:val="en-US"/>
        </w:rPr>
        <w:t>28,29</w:t>
      </w:r>
      <w:r w:rsidRPr="00A76E3D">
        <w:rPr>
          <w:lang w:val="en-US"/>
        </w:rPr>
        <w:t xml:space="preserve"> Furthermore, a process involving chlorinated cobalt dicarbollide, polyethylene glycol, and diphenyl-</w:t>
      </w:r>
      <w:r w:rsidRPr="00A76E3D">
        <w:rPr>
          <w:i/>
          <w:lang w:val="en-US"/>
        </w:rPr>
        <w:t>N,N</w:t>
      </w:r>
      <w:r w:rsidRPr="00A76E3D">
        <w:rPr>
          <w:lang w:val="en-US"/>
        </w:rPr>
        <w:t>-dibutylcarbamoylmethyl phosphine oxide, also called UNEX, has been suggested for the simultaneous recovery of cesium, strontium, lanthanides, and actinides from highly acidic media into phenyltrifluoromethyl sulfone (abbrev.</w:t>
      </w:r>
      <w:proofErr w:type="gramEnd"/>
      <w:r w:rsidRPr="00A76E3D">
        <w:rPr>
          <w:lang w:val="en-US"/>
        </w:rPr>
        <w:t xml:space="preserve"> FS-13)</w:t>
      </w:r>
      <w:r w:rsidR="005554F8">
        <w:rPr>
          <w:lang w:val="en-US"/>
        </w:rPr>
        <w:t>.</w:t>
      </w:r>
      <w:r w:rsidRPr="005554F8">
        <w:rPr>
          <w:vertAlign w:val="superscript"/>
          <w:lang w:val="en-US"/>
        </w:rPr>
        <w:t>28</w:t>
      </w:r>
      <w:proofErr w:type="gramStart"/>
      <w:r w:rsidRPr="005554F8">
        <w:rPr>
          <w:vertAlign w:val="superscript"/>
          <w:lang w:val="en-US"/>
        </w:rPr>
        <w:t>,29</w:t>
      </w:r>
      <w:proofErr w:type="gramEnd"/>
      <w:r w:rsidRPr="00A76E3D">
        <w:rPr>
          <w:lang w:val="en-US"/>
        </w:rPr>
        <w:t xml:space="preserve"> It is necessary to emphasize that the FS-13 diluent was developed for the UNEX process as an alternative organic diluent to the highly polar nitrobenzene. Finally, FS-13 has the advantage of low viscosity and good solubility of metal solvates as well as the UNEX extractants</w:t>
      </w:r>
      <w:r w:rsidR="005554F8">
        <w:rPr>
          <w:lang w:val="en-US"/>
        </w:rPr>
        <w:t>.</w:t>
      </w:r>
      <w:r w:rsidRPr="005554F8">
        <w:rPr>
          <w:vertAlign w:val="superscript"/>
          <w:lang w:val="en-US"/>
        </w:rPr>
        <w:t>29</w:t>
      </w:r>
      <w:r w:rsidRPr="00A76E3D">
        <w:rPr>
          <w:lang w:val="en-US"/>
        </w:rPr>
        <w:t xml:space="preserve"> However, in Russia, </w:t>
      </w:r>
      <w:r w:rsidRPr="00A76E3D">
        <w:rPr>
          <w:lang w:val="en-US"/>
        </w:rPr>
        <w:lastRenderedPageBreak/>
        <w:t>nitrobenzene derivatives (e.g., 3-nitro-</w:t>
      </w:r>
      <w:r w:rsidRPr="00A76E3D">
        <w:rPr>
          <w:rFonts w:ascii="Symbol" w:hAnsi="Symbol"/>
          <w:lang w:val="en-US"/>
        </w:rPr>
        <w:t></w:t>
      </w:r>
      <w:r w:rsidRPr="00A76E3D">
        <w:rPr>
          <w:rFonts w:ascii="Symbol" w:hAnsi="Symbol"/>
          <w:lang w:val="en-US"/>
        </w:rPr>
        <w:t></w:t>
      </w:r>
      <w:r w:rsidRPr="00A76E3D">
        <w:rPr>
          <w:rFonts w:ascii="Symbol" w:hAnsi="Symbol"/>
          <w:lang w:val="en-US"/>
        </w:rPr>
        <w:t></w:t>
      </w:r>
      <w:r w:rsidRPr="00A76E3D">
        <w:rPr>
          <w:rFonts w:ascii="Symbol" w:hAnsi="Symbol"/>
          <w:lang w:val="en-US"/>
        </w:rPr>
        <w:t></w:t>
      </w:r>
      <w:r w:rsidRPr="00A76E3D">
        <w:rPr>
          <w:rFonts w:ascii="Symbol" w:hAnsi="Symbol"/>
          <w:lang w:val="en-US"/>
        </w:rPr>
        <w:t></w:t>
      </w:r>
      <w:r w:rsidRPr="00A76E3D">
        <w:rPr>
          <w:lang w:val="en-US"/>
        </w:rPr>
        <w:t>-</w:t>
      </w:r>
      <w:proofErr w:type="spellStart"/>
      <w:r w:rsidRPr="00A76E3D">
        <w:rPr>
          <w:lang w:val="en-US"/>
        </w:rPr>
        <w:t>trifluorotoluene</w:t>
      </w:r>
      <w:proofErr w:type="spellEnd"/>
      <w:r w:rsidRPr="00A76E3D">
        <w:rPr>
          <w:lang w:val="en-US"/>
        </w:rPr>
        <w:t xml:space="preserve">, also denoted by F-3) </w:t>
      </w:r>
      <w:proofErr w:type="gramStart"/>
      <w:r w:rsidRPr="00A76E3D">
        <w:rPr>
          <w:lang w:val="en-US"/>
        </w:rPr>
        <w:t>have been successfully utilized</w:t>
      </w:r>
      <w:proofErr w:type="gramEnd"/>
      <w:r w:rsidRPr="00A76E3D">
        <w:rPr>
          <w:lang w:val="en-US"/>
        </w:rPr>
        <w:t xml:space="preserve"> as diluents for cobalt dicarbollide processes</w:t>
      </w:r>
      <w:r w:rsidR="00345EF4">
        <w:rPr>
          <w:lang w:val="en-US"/>
        </w:rPr>
        <w:t>.</w:t>
      </w:r>
      <w:r w:rsidRPr="00345EF4">
        <w:rPr>
          <w:vertAlign w:val="superscript"/>
          <w:lang w:val="en-US"/>
        </w:rPr>
        <w:t>28</w:t>
      </w:r>
      <w:r w:rsidRPr="00A76E3D">
        <w:rPr>
          <w:lang w:val="en-US"/>
        </w:rPr>
        <w:t xml:space="preserve"> </w:t>
      </w:r>
    </w:p>
    <w:p w:rsidR="00F21907" w:rsidRPr="00A76E3D" w:rsidRDefault="00F21907" w:rsidP="00F21907">
      <w:pPr>
        <w:spacing w:line="360" w:lineRule="auto"/>
        <w:ind w:firstLine="284"/>
        <w:jc w:val="both"/>
        <w:rPr>
          <w:lang w:val="en-US"/>
        </w:rPr>
      </w:pPr>
      <w:r w:rsidRPr="00A76E3D">
        <w:rPr>
          <w:lang w:val="en-US"/>
        </w:rPr>
        <w:t xml:space="preserve">Recently, </w:t>
      </w:r>
      <w:proofErr w:type="spellStart"/>
      <w:r w:rsidRPr="00A76E3D">
        <w:rPr>
          <w:lang w:val="en-US"/>
        </w:rPr>
        <w:t>diamides</w:t>
      </w:r>
      <w:proofErr w:type="spellEnd"/>
      <w:r w:rsidRPr="00A76E3D">
        <w:rPr>
          <w:lang w:val="en-US"/>
        </w:rPr>
        <w:t xml:space="preserve"> of 1</w:t>
      </w:r>
      <w:proofErr w:type="gramStart"/>
      <w:r w:rsidRPr="00A76E3D">
        <w:rPr>
          <w:lang w:val="en-US"/>
        </w:rPr>
        <w:t>,10</w:t>
      </w:r>
      <w:proofErr w:type="gramEnd"/>
      <w:r w:rsidRPr="00A76E3D">
        <w:rPr>
          <w:lang w:val="en-US"/>
        </w:rPr>
        <w:t xml:space="preserve">-phenanthroline-2,9-dicarboxylic acid have been proposed as selective extractants for trivalent americium and curium. The mixture of </w:t>
      </w:r>
      <w:r w:rsidRPr="00A76E3D">
        <w:rPr>
          <w:i/>
          <w:lang w:val="en-US"/>
        </w:rPr>
        <w:t>N,N,N’N’</w:t>
      </w:r>
      <w:r w:rsidRPr="00A76E3D">
        <w:rPr>
          <w:lang w:val="en-US"/>
        </w:rPr>
        <w:t>-tetraoctyl-1,10-phenanthroline-2,9-dicarboxamide and Br-</w:t>
      </w:r>
      <w:proofErr w:type="spellStart"/>
      <w:r w:rsidRPr="00A76E3D">
        <w:rPr>
          <w:lang w:val="en-US"/>
        </w:rPr>
        <w:t>cosan</w:t>
      </w:r>
      <w:proofErr w:type="spellEnd"/>
      <w:r w:rsidRPr="00A76E3D">
        <w:rPr>
          <w:lang w:val="en-US"/>
        </w:rPr>
        <w:t xml:space="preserve"> effectively extracts americium with a separation factor (</w:t>
      </w:r>
      <w:proofErr w:type="spellStart"/>
      <w:r w:rsidRPr="00A76E3D">
        <w:rPr>
          <w:lang w:val="en-US"/>
        </w:rPr>
        <w:t>SF</w:t>
      </w:r>
      <w:r w:rsidRPr="00A76E3D">
        <w:rPr>
          <w:vertAlign w:val="subscript"/>
          <w:lang w:val="en-US"/>
        </w:rPr>
        <w:t>Am</w:t>
      </w:r>
      <w:proofErr w:type="spellEnd"/>
      <w:r w:rsidRPr="00A76E3D">
        <w:rPr>
          <w:vertAlign w:val="subscript"/>
          <w:lang w:val="en-US"/>
        </w:rPr>
        <w:t>/Eu</w:t>
      </w:r>
      <w:r w:rsidRPr="00A76E3D">
        <w:rPr>
          <w:lang w:val="en-US"/>
        </w:rPr>
        <w:t xml:space="preserve">) over </w:t>
      </w:r>
      <w:r w:rsidR="00345EF4">
        <w:rPr>
          <w:lang w:val="en-US"/>
        </w:rPr>
        <w:t>forty.</w:t>
      </w:r>
      <w:r w:rsidRPr="00345EF4">
        <w:rPr>
          <w:vertAlign w:val="superscript"/>
          <w:lang w:val="en-US"/>
        </w:rPr>
        <w:t>30</w:t>
      </w:r>
      <w:r w:rsidRPr="00A76E3D">
        <w:rPr>
          <w:lang w:val="en-US"/>
        </w:rPr>
        <w:t xml:space="preserve"> High </w:t>
      </w:r>
      <w:proofErr w:type="spellStart"/>
      <w:r w:rsidRPr="00A76E3D">
        <w:rPr>
          <w:lang w:val="en-US"/>
        </w:rPr>
        <w:t>SF</w:t>
      </w:r>
      <w:r w:rsidRPr="00A76E3D">
        <w:rPr>
          <w:vertAlign w:val="subscript"/>
          <w:lang w:val="en-US"/>
        </w:rPr>
        <w:t>Am</w:t>
      </w:r>
      <w:proofErr w:type="spellEnd"/>
      <w:r w:rsidRPr="00A76E3D">
        <w:rPr>
          <w:vertAlign w:val="subscript"/>
          <w:lang w:val="en-US"/>
        </w:rPr>
        <w:t>/Eu</w:t>
      </w:r>
      <w:r w:rsidRPr="00A76E3D">
        <w:rPr>
          <w:lang w:val="en-US"/>
        </w:rPr>
        <w:t xml:space="preserve"> values (up to 51) have been also demonstrated for metal </w:t>
      </w:r>
      <w:r w:rsidRPr="00A76E3D">
        <w:rPr>
          <w:kern w:val="28"/>
          <w:lang w:val="en-US"/>
        </w:rPr>
        <w:t xml:space="preserve">extraction by </w:t>
      </w:r>
      <w:r w:rsidRPr="00A76E3D">
        <w:rPr>
          <w:lang w:val="en-US"/>
        </w:rPr>
        <w:t xml:space="preserve">1,10-phenanthroline-2,9-dicarboxamides from </w:t>
      </w:r>
      <w:proofErr w:type="spellStart"/>
      <w:r w:rsidRPr="00A76E3D">
        <w:rPr>
          <w:lang w:val="en-US"/>
        </w:rPr>
        <w:t>perchloric</w:t>
      </w:r>
      <w:proofErr w:type="spellEnd"/>
      <w:r w:rsidRPr="00A76E3D">
        <w:rPr>
          <w:lang w:val="en-US"/>
        </w:rPr>
        <w:t xml:space="preserve"> media</w:t>
      </w:r>
      <w:r w:rsidR="00345EF4">
        <w:rPr>
          <w:lang w:val="en-US"/>
        </w:rPr>
        <w:t>.</w:t>
      </w:r>
      <w:r w:rsidRPr="00345EF4">
        <w:rPr>
          <w:vertAlign w:val="superscript"/>
          <w:lang w:val="en-US"/>
        </w:rPr>
        <w:t>31</w:t>
      </w:r>
    </w:p>
    <w:p w:rsidR="00972AE1" w:rsidRPr="009C1E79" w:rsidRDefault="00972AE1">
      <w:pPr>
        <w:spacing w:line="360" w:lineRule="auto"/>
        <w:ind w:firstLine="360"/>
        <w:jc w:val="both"/>
        <w:rPr>
          <w:lang w:val="en-US"/>
        </w:rPr>
      </w:pPr>
      <w:r w:rsidRPr="009C1E79">
        <w:rPr>
          <w:lang w:val="en-US"/>
        </w:rPr>
        <w:t>In the current work, the s</w:t>
      </w:r>
      <w:r w:rsidR="003C3CE0" w:rsidRPr="009C1E79">
        <w:rPr>
          <w:lang w:val="en-US"/>
        </w:rPr>
        <w:t>olvent</w:t>
      </w:r>
      <w:r w:rsidRPr="009C1E79">
        <w:rPr>
          <w:lang w:val="en-US"/>
        </w:rPr>
        <w:t xml:space="preserve"> extraction of microamounts of trivalent europium and americium into </w:t>
      </w:r>
      <w:r w:rsidRPr="009C1E79">
        <w:rPr>
          <w:kern w:val="28"/>
          <w:lang w:val="en-US"/>
        </w:rPr>
        <w:t>nitrobenzene</w:t>
      </w:r>
      <w:r w:rsidRPr="009C1E79">
        <w:rPr>
          <w:lang w:val="en-US"/>
        </w:rPr>
        <w:t xml:space="preserve"> by </w:t>
      </w:r>
      <w:r w:rsidR="003C3CE0" w:rsidRPr="009C1E79">
        <w:rPr>
          <w:lang w:val="en-US"/>
        </w:rPr>
        <w:t>using</w:t>
      </w:r>
      <w:r w:rsidRPr="009C1E79">
        <w:rPr>
          <w:lang w:val="en-US"/>
        </w:rPr>
        <w:t xml:space="preserve"> hydrogen dicarbollylcobaltate (H</w:t>
      </w:r>
      <w:r w:rsidRPr="009C1E79">
        <w:rPr>
          <w:vertAlign w:val="superscript"/>
          <w:lang w:val="en-US"/>
        </w:rPr>
        <w:t>+</w:t>
      </w:r>
      <w:r w:rsidRPr="009C1E79">
        <w:rPr>
          <w:lang w:val="en-US"/>
        </w:rPr>
        <w:t>B</w:t>
      </w:r>
      <w:r w:rsidRPr="009C1E79">
        <w:rPr>
          <w:vertAlign w:val="superscript"/>
          <w:lang w:val="en-US"/>
        </w:rPr>
        <w:t>-</w:t>
      </w:r>
      <w:r w:rsidRPr="009C1E79">
        <w:rPr>
          <w:lang w:val="en-US"/>
        </w:rPr>
        <w:t>)</w:t>
      </w:r>
      <w:r w:rsidR="002657DE">
        <w:rPr>
          <w:lang w:val="en-US"/>
        </w:rPr>
        <w:t> </w:t>
      </w:r>
      <w:r w:rsidR="002657DE">
        <w:rPr>
          <w:vertAlign w:val="superscript"/>
          <w:lang w:val="en-US"/>
        </w:rPr>
        <w:t>22</w:t>
      </w:r>
      <w:r w:rsidRPr="009C1E79">
        <w:rPr>
          <w:lang w:val="en-US"/>
        </w:rPr>
        <w:t xml:space="preserve"> and </w:t>
      </w:r>
      <w:r w:rsidR="003C3CE0" w:rsidRPr="009C1E79">
        <w:rPr>
          <w:i/>
          <w:lang w:val="en-US"/>
        </w:rPr>
        <w:t>N</w:t>
      </w:r>
      <w:proofErr w:type="gramStart"/>
      <w:r w:rsidR="003C3CE0" w:rsidRPr="009C1E79">
        <w:rPr>
          <w:i/>
          <w:lang w:val="en-US"/>
        </w:rPr>
        <w:t>,N,N’,N’</w:t>
      </w:r>
      <w:proofErr w:type="gramEnd"/>
      <w:r w:rsidR="003C3CE0" w:rsidRPr="009C1E79">
        <w:rPr>
          <w:lang w:val="en-US"/>
        </w:rPr>
        <w:t xml:space="preserve">-tetrabutyl-1,10-phenanthroline-2,9-dicarboxamide </w:t>
      </w:r>
      <w:r w:rsidRPr="009C1E79">
        <w:rPr>
          <w:lang w:val="en-US"/>
        </w:rPr>
        <w:t xml:space="preserve">(abbrev. L; see Scheme 1) was investigated. </w:t>
      </w:r>
      <w:r w:rsidR="003C3CE0" w:rsidRPr="009C1E79">
        <w:rPr>
          <w:lang w:val="en-US"/>
        </w:rPr>
        <w:t xml:space="preserve">In this context we must add that the solvent extraction of these trivalent cations into nitrobenzene by means of the mentioned electroneutral </w:t>
      </w:r>
      <w:r w:rsidR="003C3CE0" w:rsidRPr="004C032F">
        <w:rPr>
          <w:i/>
          <w:lang w:val="en-US"/>
        </w:rPr>
        <w:t>N</w:t>
      </w:r>
      <w:proofErr w:type="gramStart"/>
      <w:r w:rsidR="003C3CE0" w:rsidRPr="004C032F">
        <w:rPr>
          <w:i/>
          <w:lang w:val="en-US"/>
        </w:rPr>
        <w:t>,N,N’,N’</w:t>
      </w:r>
      <w:proofErr w:type="gramEnd"/>
      <w:r w:rsidR="003C3CE0" w:rsidRPr="009C1E79">
        <w:rPr>
          <w:lang w:val="en-US"/>
        </w:rPr>
        <w:t xml:space="preserve">-tetrabutyl-1,10-phenanthroline-2,9-dicarboxamide </w:t>
      </w:r>
      <w:r w:rsidR="003C3CE0" w:rsidRPr="009C1E79">
        <w:rPr>
          <w:noProof/>
          <w:kern w:val="28"/>
          <w:lang w:val="en-US"/>
        </w:rPr>
        <w:t>ligand</w:t>
      </w:r>
      <w:r w:rsidR="003C3CE0" w:rsidRPr="009C1E79">
        <w:rPr>
          <w:lang w:val="en-US"/>
        </w:rPr>
        <w:t xml:space="preserve"> (L) is nearly negligible</w:t>
      </w:r>
      <w:r w:rsidR="00D15932" w:rsidRPr="009C1E79">
        <w:rPr>
          <w:lang w:val="en-US"/>
        </w:rPr>
        <w:t>; therefore, the mixture of H</w:t>
      </w:r>
      <w:r w:rsidR="00D15932" w:rsidRPr="009C1E79">
        <w:rPr>
          <w:vertAlign w:val="superscript"/>
          <w:lang w:val="en-US"/>
        </w:rPr>
        <w:t>+</w:t>
      </w:r>
      <w:r w:rsidR="00D15932" w:rsidRPr="009C1E79">
        <w:rPr>
          <w:lang w:val="en-US"/>
        </w:rPr>
        <w:t>B</w:t>
      </w:r>
      <w:r w:rsidR="00D15932" w:rsidRPr="009C1E79">
        <w:rPr>
          <w:vertAlign w:val="superscript"/>
          <w:lang w:val="en-US"/>
        </w:rPr>
        <w:t>-</w:t>
      </w:r>
      <w:r w:rsidR="00D15932" w:rsidRPr="009C1E79">
        <w:rPr>
          <w:lang w:val="en-US"/>
        </w:rPr>
        <w:t xml:space="preserve"> and L was employed. Moreover, w</w:t>
      </w:r>
      <w:r w:rsidRPr="009C1E79">
        <w:rPr>
          <w:lang w:val="en-US"/>
        </w:rPr>
        <w:t xml:space="preserve">e intended to find the composition of the species in the organic phase of the water–nitrobenzene </w:t>
      </w:r>
      <w:r w:rsidRPr="009C1E79">
        <w:rPr>
          <w:kern w:val="28"/>
          <w:lang w:val="en-US"/>
        </w:rPr>
        <w:t>extraction system and to</w:t>
      </w:r>
      <w:r w:rsidRPr="009C1E79">
        <w:rPr>
          <w:lang w:val="en-US"/>
        </w:rPr>
        <w:t xml:space="preserve"> determine the corresponding equilibrium constants.</w:t>
      </w:r>
    </w:p>
    <w:p w:rsidR="00972AE1" w:rsidRPr="00E42FAF" w:rsidRDefault="00D15932" w:rsidP="00300A4D">
      <w:pPr>
        <w:spacing w:before="120" w:line="360" w:lineRule="auto"/>
        <w:jc w:val="center"/>
        <w:rPr>
          <w:i/>
          <w:sz w:val="36"/>
          <w:szCs w:val="28"/>
          <w:lang w:val="en-US"/>
        </w:rPr>
      </w:pPr>
      <w:r w:rsidRPr="00E42FAF">
        <w:rPr>
          <w:b/>
          <w:sz w:val="36"/>
          <w:szCs w:val="28"/>
          <w:lang w:val="en-US"/>
        </w:rPr>
        <w:t>2</w:t>
      </w:r>
      <w:r w:rsidR="00300A4D">
        <w:rPr>
          <w:b/>
          <w:sz w:val="36"/>
          <w:szCs w:val="28"/>
          <w:lang w:val="en-US"/>
        </w:rPr>
        <w:t>.</w:t>
      </w:r>
      <w:r w:rsidRPr="00E42FAF">
        <w:rPr>
          <w:b/>
          <w:sz w:val="36"/>
          <w:szCs w:val="28"/>
          <w:lang w:val="en-US"/>
        </w:rPr>
        <w:t> </w:t>
      </w:r>
      <w:r w:rsidR="00972AE1" w:rsidRPr="00E42FAF">
        <w:rPr>
          <w:b/>
          <w:sz w:val="36"/>
          <w:szCs w:val="28"/>
          <w:lang w:val="en-US"/>
        </w:rPr>
        <w:t>E</w:t>
      </w:r>
      <w:r w:rsidRPr="00E42FAF">
        <w:rPr>
          <w:b/>
          <w:sz w:val="36"/>
          <w:szCs w:val="28"/>
          <w:lang w:val="en-US"/>
        </w:rPr>
        <w:t>xperimental</w:t>
      </w:r>
    </w:p>
    <w:p w:rsidR="002657DE" w:rsidRPr="009C1E79" w:rsidRDefault="00A03C87" w:rsidP="002657DE">
      <w:pPr>
        <w:spacing w:line="360" w:lineRule="auto"/>
        <w:ind w:firstLine="360"/>
        <w:jc w:val="both"/>
        <w:rPr>
          <w:lang w:val="en-US"/>
        </w:rPr>
      </w:pPr>
      <w:proofErr w:type="gramStart"/>
      <w:r w:rsidRPr="009C1E79">
        <w:rPr>
          <w:i/>
        </w:rPr>
        <w:t>N,N,N',N'</w:t>
      </w:r>
      <w:r w:rsidRPr="009C1E79">
        <w:t xml:space="preserve"> - </w:t>
      </w:r>
      <w:r w:rsidR="00E46D46" w:rsidRPr="009C1E79">
        <w:t>T</w:t>
      </w:r>
      <w:r w:rsidRPr="009C1E79">
        <w:t>etrabutyl-1</w:t>
      </w:r>
      <w:proofErr w:type="gramEnd"/>
      <w:r w:rsidRPr="009C1E79">
        <w:t>,10-phenanthroline-2,9-dicarboxamide</w:t>
      </w:r>
      <w:r w:rsidR="00E46D46">
        <w:t xml:space="preserve"> </w:t>
      </w:r>
      <w:r w:rsidR="00E46D46" w:rsidRPr="009C1E79">
        <w:t>(abbrev. L; see Scheme 1)</w:t>
      </w:r>
      <w:r w:rsidRPr="009C1E79">
        <w:t xml:space="preserve"> was </w:t>
      </w:r>
      <w:r w:rsidR="00631D4C" w:rsidRPr="009C1E79">
        <w:t>supplied by</w:t>
      </w:r>
      <w:r w:rsidRPr="009C1E79">
        <w:t> St</w:t>
      </w:r>
      <w:r w:rsidR="00001E03">
        <w:t>.</w:t>
      </w:r>
      <w:r w:rsidRPr="009C1E79">
        <w:t xml:space="preserve"> Petersburg State University</w:t>
      </w:r>
      <w:r w:rsidR="00D572D0">
        <w:t>, Russia,</w:t>
      </w:r>
      <w:r w:rsidR="00972AE1" w:rsidRPr="009C1E79">
        <w:t xml:space="preserve"> and it was employed as received. Cesium dicarbollylcobaltate, </w:t>
      </w:r>
      <w:proofErr w:type="spellStart"/>
      <w:r w:rsidR="00972AE1" w:rsidRPr="009C1E79">
        <w:rPr>
          <w:kern w:val="28"/>
        </w:rPr>
        <w:t>Cs</w:t>
      </w:r>
      <w:r w:rsidR="00972AE1" w:rsidRPr="009C1E79">
        <w:rPr>
          <w:kern w:val="28"/>
          <w:vertAlign w:val="superscript"/>
        </w:rPr>
        <w:t>+</w:t>
      </w:r>
      <w:r w:rsidR="00972AE1" w:rsidRPr="009C1E79">
        <w:rPr>
          <w:kern w:val="28"/>
        </w:rPr>
        <w:t>B</w:t>
      </w:r>
      <w:proofErr w:type="spellEnd"/>
      <w:r w:rsidR="00972AE1" w:rsidRPr="009C1E79">
        <w:rPr>
          <w:kern w:val="28"/>
          <w:vertAlign w:val="superscript"/>
        </w:rPr>
        <w:t>-</w:t>
      </w:r>
      <w:r w:rsidR="00972AE1" w:rsidRPr="009C1E79">
        <w:t xml:space="preserve">, </w:t>
      </w:r>
      <w:proofErr w:type="spellStart"/>
      <w:r w:rsidR="00972AE1" w:rsidRPr="009C1E79">
        <w:t>was</w:t>
      </w:r>
      <w:proofErr w:type="spellEnd"/>
      <w:r w:rsidR="00972AE1" w:rsidRPr="009C1E79">
        <w:t xml:space="preserve"> </w:t>
      </w:r>
      <w:proofErr w:type="spellStart"/>
      <w:r w:rsidR="00972AE1" w:rsidRPr="009C1E79">
        <w:t>synthesized</w:t>
      </w:r>
      <w:proofErr w:type="spellEnd"/>
      <w:r w:rsidR="00972AE1" w:rsidRPr="009C1E79">
        <w:t xml:space="preserve"> by </w:t>
      </w:r>
      <w:proofErr w:type="spellStart"/>
      <w:r w:rsidR="00972AE1" w:rsidRPr="009C1E79">
        <w:t>the</w:t>
      </w:r>
      <w:proofErr w:type="spellEnd"/>
      <w:r w:rsidR="00972AE1" w:rsidRPr="009C1E79">
        <w:t xml:space="preserve"> </w:t>
      </w:r>
      <w:proofErr w:type="spellStart"/>
      <w:r w:rsidR="00972AE1" w:rsidRPr="009C1E79">
        <w:t>method</w:t>
      </w:r>
      <w:proofErr w:type="spellEnd"/>
      <w:r w:rsidR="00972AE1" w:rsidRPr="009C1E79">
        <w:t xml:space="preserve"> </w:t>
      </w:r>
      <w:proofErr w:type="spellStart"/>
      <w:r w:rsidR="00972AE1" w:rsidRPr="009C1E79">
        <w:t>published</w:t>
      </w:r>
      <w:proofErr w:type="spellEnd"/>
      <w:r w:rsidR="00972AE1" w:rsidRPr="009C1E79">
        <w:t xml:space="preserve"> by </w:t>
      </w:r>
      <w:proofErr w:type="spellStart"/>
      <w:r w:rsidR="00972AE1" w:rsidRPr="009C1E79">
        <w:t>Hawthorne</w:t>
      </w:r>
      <w:proofErr w:type="spellEnd"/>
      <w:r w:rsidR="00972AE1" w:rsidRPr="009C1E79">
        <w:t xml:space="preserve"> et </w:t>
      </w:r>
      <w:proofErr w:type="gramStart"/>
      <w:r w:rsidR="00972AE1" w:rsidRPr="009C1E79">
        <w:t>al.</w:t>
      </w:r>
      <w:r w:rsidR="002657DE">
        <w:rPr>
          <w:vertAlign w:val="superscript"/>
        </w:rPr>
        <w:t>32</w:t>
      </w:r>
      <w:proofErr w:type="gramEnd"/>
      <w:r w:rsidR="00972AE1" w:rsidRPr="009C1E79">
        <w:t xml:space="preserve"> </w:t>
      </w:r>
      <w:proofErr w:type="spellStart"/>
      <w:r w:rsidR="00631D4C" w:rsidRPr="009C1E79">
        <w:t>O</w:t>
      </w:r>
      <w:r w:rsidR="00972AE1" w:rsidRPr="009C1E79">
        <w:t>ther</w:t>
      </w:r>
      <w:proofErr w:type="spellEnd"/>
      <w:r w:rsidR="00972AE1" w:rsidRPr="009C1E79">
        <w:t xml:space="preserve"> </w:t>
      </w:r>
      <w:proofErr w:type="spellStart"/>
      <w:r w:rsidR="00972AE1" w:rsidRPr="009C1E79">
        <w:t>chemicals</w:t>
      </w:r>
      <w:proofErr w:type="spellEnd"/>
      <w:r w:rsidR="00972AE1" w:rsidRPr="009C1E79">
        <w:t xml:space="preserve"> </w:t>
      </w:r>
      <w:proofErr w:type="spellStart"/>
      <w:r w:rsidR="00972AE1" w:rsidRPr="009C1E79">
        <w:t>used</w:t>
      </w:r>
      <w:proofErr w:type="spellEnd"/>
      <w:r w:rsidR="00972AE1" w:rsidRPr="009C1E79">
        <w:t xml:space="preserve"> (Lachema, Brno, Czech Republic) were of reagent grade purity. A nitrobenzene solution of hydrogen dicarbollylcobaltate (H</w:t>
      </w:r>
      <w:r w:rsidR="00972AE1" w:rsidRPr="009C1E79">
        <w:rPr>
          <w:vertAlign w:val="superscript"/>
        </w:rPr>
        <w:t>+</w:t>
      </w:r>
      <w:r w:rsidR="00972AE1" w:rsidRPr="009C1E79">
        <w:t>B</w:t>
      </w:r>
      <w:r w:rsidR="00972AE1" w:rsidRPr="009C1E79">
        <w:rPr>
          <w:vertAlign w:val="superscript"/>
        </w:rPr>
        <w:t>-</w:t>
      </w:r>
      <w:r w:rsidR="00972AE1" w:rsidRPr="009C1E79">
        <w:t>)</w:t>
      </w:r>
      <w:r w:rsidR="008F24AE">
        <w:t> </w:t>
      </w:r>
      <w:r w:rsidR="008F24AE">
        <w:rPr>
          <w:vertAlign w:val="superscript"/>
        </w:rPr>
        <w:t>22</w:t>
      </w:r>
      <w:r w:rsidR="00631D4C" w:rsidRPr="009C1E79">
        <w:t xml:space="preserve"> </w:t>
      </w:r>
      <w:proofErr w:type="spellStart"/>
      <w:r w:rsidR="00972AE1" w:rsidRPr="009C1E79">
        <w:t>was</w:t>
      </w:r>
      <w:proofErr w:type="spellEnd"/>
      <w:r w:rsidR="00972AE1" w:rsidRPr="009C1E79">
        <w:t xml:space="preserve"> </w:t>
      </w:r>
      <w:proofErr w:type="spellStart"/>
      <w:r w:rsidR="00972AE1" w:rsidRPr="009C1E79">
        <w:t>prepared</w:t>
      </w:r>
      <w:proofErr w:type="spellEnd"/>
      <w:r w:rsidR="00972AE1" w:rsidRPr="009C1E79">
        <w:t xml:space="preserve"> </w:t>
      </w:r>
      <w:proofErr w:type="spellStart"/>
      <w:r w:rsidR="00972AE1" w:rsidRPr="009C1E79">
        <w:t>from</w:t>
      </w:r>
      <w:proofErr w:type="spellEnd"/>
      <w:r w:rsidR="00972AE1" w:rsidRPr="009C1E79">
        <w:t xml:space="preserve"> </w:t>
      </w:r>
      <w:proofErr w:type="spellStart"/>
      <w:r w:rsidR="00972AE1" w:rsidRPr="009C1E79">
        <w:rPr>
          <w:kern w:val="28"/>
        </w:rPr>
        <w:t>Cs</w:t>
      </w:r>
      <w:r w:rsidR="00972AE1" w:rsidRPr="009C1E79">
        <w:rPr>
          <w:kern w:val="28"/>
          <w:vertAlign w:val="superscript"/>
        </w:rPr>
        <w:t>+</w:t>
      </w:r>
      <w:r w:rsidR="00972AE1" w:rsidRPr="009C1E79">
        <w:rPr>
          <w:kern w:val="28"/>
        </w:rPr>
        <w:t>B</w:t>
      </w:r>
      <w:proofErr w:type="spellEnd"/>
      <w:r w:rsidR="00972AE1" w:rsidRPr="009C1E79">
        <w:rPr>
          <w:kern w:val="28"/>
          <w:vertAlign w:val="superscript"/>
        </w:rPr>
        <w:t>-</w:t>
      </w:r>
      <w:r w:rsidR="00972AE1" w:rsidRPr="009C1E79">
        <w:t xml:space="preserve"> by </w:t>
      </w:r>
      <w:proofErr w:type="spellStart"/>
      <w:r w:rsidR="00972AE1" w:rsidRPr="009C1E79">
        <w:t>the</w:t>
      </w:r>
      <w:proofErr w:type="spellEnd"/>
      <w:r w:rsidR="00972AE1" w:rsidRPr="009C1E79">
        <w:t xml:space="preserve"> </w:t>
      </w:r>
      <w:proofErr w:type="spellStart"/>
      <w:r w:rsidR="00972AE1" w:rsidRPr="009C1E79">
        <w:t>procedure</w:t>
      </w:r>
      <w:proofErr w:type="spellEnd"/>
      <w:r w:rsidR="00972AE1" w:rsidRPr="009C1E79">
        <w:t xml:space="preserve"> </w:t>
      </w:r>
      <w:proofErr w:type="spellStart"/>
      <w:r w:rsidR="00972AE1" w:rsidRPr="009C1E79">
        <w:t>described</w:t>
      </w:r>
      <w:proofErr w:type="spellEnd"/>
      <w:r w:rsidR="00972AE1" w:rsidRPr="009C1E79">
        <w:t xml:space="preserve"> elsewhere</w:t>
      </w:r>
      <w:r w:rsidR="002657DE">
        <w:t>.</w:t>
      </w:r>
      <w:r w:rsidR="002657DE">
        <w:rPr>
          <w:vertAlign w:val="superscript"/>
        </w:rPr>
        <w:t>33</w:t>
      </w:r>
      <w:r w:rsidR="00972AE1" w:rsidRPr="009C1E79">
        <w:t xml:space="preserve"> </w:t>
      </w:r>
      <w:proofErr w:type="spellStart"/>
      <w:r w:rsidR="00972AE1" w:rsidRPr="009C1E79">
        <w:t>The</w:t>
      </w:r>
      <w:proofErr w:type="spellEnd"/>
      <w:r w:rsidR="00631D4C" w:rsidRPr="009C1E79">
        <w:t xml:space="preserve"> </w:t>
      </w:r>
      <w:proofErr w:type="spellStart"/>
      <w:r w:rsidR="00631D4C" w:rsidRPr="009C1E79">
        <w:t>carrier</w:t>
      </w:r>
      <w:proofErr w:type="spellEnd"/>
      <w:r w:rsidR="00631D4C" w:rsidRPr="009C1E79">
        <w:t>-free</w:t>
      </w:r>
      <w:r w:rsidR="00972AE1" w:rsidRPr="009C1E79">
        <w:t xml:space="preserve"> </w:t>
      </w:r>
      <w:proofErr w:type="spellStart"/>
      <w:r w:rsidR="00972AE1" w:rsidRPr="009C1E79">
        <w:t>radionuclides</w:t>
      </w:r>
      <w:proofErr w:type="spellEnd"/>
      <w:r w:rsidR="00972AE1" w:rsidRPr="009C1E79">
        <w:t xml:space="preserve"> </w:t>
      </w:r>
      <w:r w:rsidR="00972AE1" w:rsidRPr="009C1E79">
        <w:rPr>
          <w:vertAlign w:val="superscript"/>
        </w:rPr>
        <w:t>152,154</w:t>
      </w:r>
      <w:r w:rsidR="00972AE1" w:rsidRPr="009C1E79">
        <w:t>Eu</w:t>
      </w:r>
      <w:r w:rsidR="00972AE1" w:rsidRPr="009C1E79">
        <w:rPr>
          <w:vertAlign w:val="superscript"/>
        </w:rPr>
        <w:t>3+</w:t>
      </w:r>
      <w:r w:rsidR="00972AE1" w:rsidRPr="009C1E79">
        <w:t xml:space="preserve"> and </w:t>
      </w:r>
      <w:r w:rsidR="00972AE1" w:rsidRPr="009C1E79">
        <w:rPr>
          <w:vertAlign w:val="superscript"/>
        </w:rPr>
        <w:t>241</w:t>
      </w:r>
      <w:r w:rsidR="00972AE1" w:rsidRPr="009C1E79">
        <w:t>Am</w:t>
      </w:r>
      <w:r w:rsidR="00972AE1" w:rsidRPr="009C1E79">
        <w:rPr>
          <w:vertAlign w:val="superscript"/>
        </w:rPr>
        <w:t>3+</w:t>
      </w:r>
      <w:r w:rsidR="00972AE1" w:rsidRPr="009C1E79">
        <w:t xml:space="preserve"> were obtained from Polatom, Poland; their radionuclidic purities were 99.9%. </w:t>
      </w:r>
    </w:p>
    <w:p w:rsidR="004D245E" w:rsidRPr="009C1E79" w:rsidRDefault="00972AE1" w:rsidP="004D245E">
      <w:pPr>
        <w:spacing w:line="360" w:lineRule="auto"/>
        <w:ind w:firstLine="360"/>
        <w:jc w:val="both"/>
        <w:rPr>
          <w:lang w:val="en-US"/>
        </w:rPr>
      </w:pPr>
      <w:proofErr w:type="gramStart"/>
      <w:r w:rsidRPr="009C1E79">
        <w:rPr>
          <w:lang w:val="en-US"/>
        </w:rPr>
        <w:t>The extraction experiments in the two–phase</w:t>
      </w:r>
      <w:r w:rsidR="003C654C" w:rsidRPr="009C1E79">
        <w:rPr>
          <w:lang w:val="en-US"/>
        </w:rPr>
        <w:t xml:space="preserve"> systems</w:t>
      </w:r>
      <w:r w:rsidRPr="009C1E79">
        <w:rPr>
          <w:lang w:val="en-US"/>
        </w:rPr>
        <w:t xml:space="preserve"> water–</w:t>
      </w:r>
      <w:r w:rsidR="00631D4C" w:rsidRPr="009C1E79">
        <w:rPr>
          <w:lang w:val="en-US"/>
        </w:rPr>
        <w:t>HNO</w:t>
      </w:r>
      <w:r w:rsidR="00631D4C" w:rsidRPr="009C1E79">
        <w:rPr>
          <w:vertAlign w:val="subscript"/>
          <w:lang w:val="en-US"/>
        </w:rPr>
        <w:t>3</w:t>
      </w:r>
      <w:r w:rsidRPr="009C1E79">
        <w:rPr>
          <w:lang w:val="en-US"/>
        </w:rPr>
        <w:t>–</w:t>
      </w:r>
      <w:r w:rsidR="00631D4C" w:rsidRPr="009C1E79">
        <w:rPr>
          <w:vertAlign w:val="superscript"/>
          <w:lang w:val="en-US"/>
        </w:rPr>
        <w:t>152,154</w:t>
      </w:r>
      <w:r w:rsidR="00631D4C" w:rsidRPr="009C1E79">
        <w:rPr>
          <w:lang w:val="en-US"/>
        </w:rPr>
        <w:t>Eu</w:t>
      </w:r>
      <w:r w:rsidR="00631D4C" w:rsidRPr="009C1E79">
        <w:rPr>
          <w:vertAlign w:val="superscript"/>
          <w:lang w:val="en-US"/>
        </w:rPr>
        <w:t>3+</w:t>
      </w:r>
      <w:r w:rsidR="00631D4C" w:rsidRPr="009C1E79">
        <w:rPr>
          <w:lang w:val="en-US"/>
        </w:rPr>
        <w:t xml:space="preserve"> (ca. 20 kBq) –</w:t>
      </w:r>
      <w:r w:rsidRPr="009C1E79">
        <w:rPr>
          <w:lang w:val="en-US"/>
        </w:rPr>
        <w:t>nitrobenzene</w:t>
      </w:r>
      <w:r w:rsidR="00631D4C" w:rsidRPr="009C1E79">
        <w:rPr>
          <w:lang w:val="en-US"/>
        </w:rPr>
        <w:t xml:space="preserve"> </w:t>
      </w:r>
      <w:r w:rsidRPr="009C1E79">
        <w:rPr>
          <w:lang w:val="en-US"/>
        </w:rPr>
        <w:t>–</w:t>
      </w:r>
      <w:r w:rsidR="00631D4C" w:rsidRPr="009C1E79">
        <w:rPr>
          <w:lang w:val="en-US"/>
        </w:rPr>
        <w:t xml:space="preserve"> L</w:t>
      </w:r>
      <w:r w:rsidRPr="009C1E79">
        <w:rPr>
          <w:lang w:val="en-US"/>
        </w:rPr>
        <w:t xml:space="preserve">  (</w:t>
      </w:r>
      <w:r w:rsidR="00631D4C" w:rsidRPr="009C1E79">
        <w:rPr>
          <w:i/>
          <w:lang w:val="en-US"/>
        </w:rPr>
        <w:t>N,N,N',N'</w:t>
      </w:r>
      <w:r w:rsidR="00631D4C" w:rsidRPr="009C1E79">
        <w:rPr>
          <w:lang w:val="en-US"/>
        </w:rPr>
        <w:t xml:space="preserve"> - tetrabutyl-1,10-phenanthroline-2,9-dicarboxamide</w:t>
      </w:r>
      <w:r w:rsidRPr="009C1E79">
        <w:rPr>
          <w:lang w:val="en-US"/>
        </w:rPr>
        <w:t>)</w:t>
      </w:r>
      <w:r w:rsidR="00631D4C" w:rsidRPr="009C1E79">
        <w:rPr>
          <w:lang w:val="en-US"/>
        </w:rPr>
        <w:t xml:space="preserve"> </w:t>
      </w:r>
      <w:r w:rsidRPr="009C1E79">
        <w:rPr>
          <w:lang w:val="en-US"/>
        </w:rPr>
        <w:t>–</w:t>
      </w:r>
      <w:r w:rsidR="00631D4C" w:rsidRPr="009C1E79">
        <w:rPr>
          <w:lang w:val="en-US"/>
        </w:rPr>
        <w:t xml:space="preserve"> </w:t>
      </w:r>
      <w:r w:rsidRPr="009C1E79">
        <w:rPr>
          <w:lang w:val="en-US"/>
        </w:rPr>
        <w:t>H</w:t>
      </w:r>
      <w:r w:rsidRPr="009C1E79">
        <w:rPr>
          <w:vertAlign w:val="superscript"/>
          <w:lang w:val="en-US"/>
        </w:rPr>
        <w:t>+</w:t>
      </w:r>
      <w:r w:rsidRPr="009C1E79">
        <w:rPr>
          <w:lang w:val="en-US"/>
        </w:rPr>
        <w:t>B</w:t>
      </w:r>
      <w:r w:rsidRPr="009C1E79">
        <w:rPr>
          <w:vertAlign w:val="superscript"/>
          <w:lang w:val="en-US"/>
        </w:rPr>
        <w:t>-</w:t>
      </w:r>
      <w:r w:rsidRPr="009C1E79">
        <w:rPr>
          <w:lang w:val="en-US"/>
        </w:rPr>
        <w:t xml:space="preserve"> </w:t>
      </w:r>
      <w:r w:rsidR="00631D4C" w:rsidRPr="009C1E79">
        <w:rPr>
          <w:lang w:val="en-US"/>
        </w:rPr>
        <w:t>and water–HNO</w:t>
      </w:r>
      <w:r w:rsidR="00631D4C" w:rsidRPr="009C1E79">
        <w:rPr>
          <w:vertAlign w:val="subscript"/>
          <w:lang w:val="en-US"/>
        </w:rPr>
        <w:t>3</w:t>
      </w:r>
      <w:r w:rsidR="00631D4C" w:rsidRPr="009C1E79">
        <w:rPr>
          <w:lang w:val="en-US"/>
        </w:rPr>
        <w:t>–</w:t>
      </w:r>
      <w:r w:rsidR="00631D4C" w:rsidRPr="009C1E79">
        <w:rPr>
          <w:vertAlign w:val="superscript"/>
          <w:lang w:val="en-US"/>
        </w:rPr>
        <w:t>241</w:t>
      </w:r>
      <w:r w:rsidR="00631D4C" w:rsidRPr="009C1E79">
        <w:rPr>
          <w:lang w:val="en-US"/>
        </w:rPr>
        <w:t>Am</w:t>
      </w:r>
      <w:r w:rsidR="00631D4C" w:rsidRPr="009C1E79">
        <w:rPr>
          <w:vertAlign w:val="superscript"/>
          <w:lang w:val="en-US"/>
        </w:rPr>
        <w:t>3+</w:t>
      </w:r>
      <w:r w:rsidR="00631D4C" w:rsidRPr="009C1E79">
        <w:rPr>
          <w:lang w:val="en-US"/>
        </w:rPr>
        <w:t xml:space="preserve"> (ca. 20 kBq) –nitrobenzene – L  (</w:t>
      </w:r>
      <w:r w:rsidR="00631D4C" w:rsidRPr="009C1E79">
        <w:rPr>
          <w:i/>
          <w:lang w:val="en-US"/>
        </w:rPr>
        <w:t>N,N,N',N'</w:t>
      </w:r>
      <w:r w:rsidR="00631D4C" w:rsidRPr="009C1E79">
        <w:rPr>
          <w:lang w:val="en-US"/>
        </w:rPr>
        <w:t xml:space="preserve"> - tetrabutyl-1,10-phenanthroline-2,9-dicarboxamide) – H</w:t>
      </w:r>
      <w:r w:rsidR="00631D4C" w:rsidRPr="009C1E79">
        <w:rPr>
          <w:vertAlign w:val="superscript"/>
          <w:lang w:val="en-US"/>
        </w:rPr>
        <w:t>+</w:t>
      </w:r>
      <w:r w:rsidR="00631D4C" w:rsidRPr="009C1E79">
        <w:rPr>
          <w:lang w:val="en-US"/>
        </w:rPr>
        <w:t>B</w:t>
      </w:r>
      <w:r w:rsidR="00631D4C" w:rsidRPr="009C1E79">
        <w:rPr>
          <w:vertAlign w:val="superscript"/>
          <w:lang w:val="en-US"/>
        </w:rPr>
        <w:t>-</w:t>
      </w:r>
      <w:r w:rsidRPr="009C1E79">
        <w:rPr>
          <w:lang w:val="en-US"/>
        </w:rPr>
        <w:t xml:space="preserve"> were performed in 10 </w:t>
      </w:r>
      <w:r w:rsidR="0014591C">
        <w:rPr>
          <w:lang w:val="en-US"/>
        </w:rPr>
        <w:t>m</w:t>
      </w:r>
      <w:r w:rsidR="004D245E">
        <w:rPr>
          <w:lang w:val="en-US"/>
        </w:rPr>
        <w:t>L</w:t>
      </w:r>
      <w:r w:rsidRPr="009C1E79">
        <w:rPr>
          <w:lang w:val="en-US"/>
        </w:rPr>
        <w:t xml:space="preserve"> polypropylene test-tubes with polypropylene stoppers, using 2 m</w:t>
      </w:r>
      <w:r w:rsidR="004D245E">
        <w:rPr>
          <w:lang w:val="en-US"/>
        </w:rPr>
        <w:t>L</w:t>
      </w:r>
      <w:r w:rsidRPr="009C1E79">
        <w:rPr>
          <w:lang w:val="en-US"/>
        </w:rPr>
        <w:t xml:space="preserve"> of each phase.</w:t>
      </w:r>
      <w:proofErr w:type="gramEnd"/>
      <w:r w:rsidRPr="009C1E79">
        <w:rPr>
          <w:lang w:val="en-US"/>
        </w:rPr>
        <w:t xml:space="preserve"> The </w:t>
      </w:r>
      <w:proofErr w:type="gramStart"/>
      <w:r w:rsidRPr="009C1E79">
        <w:rPr>
          <w:lang w:val="en-US"/>
        </w:rPr>
        <w:t>test-tubes</w:t>
      </w:r>
      <w:proofErr w:type="gramEnd"/>
      <w:r w:rsidRPr="009C1E79">
        <w:rPr>
          <w:lang w:val="en-US"/>
        </w:rPr>
        <w:t xml:space="preserve"> filled with the solutions were shaken for </w:t>
      </w:r>
      <w:r w:rsidR="004D245E">
        <w:rPr>
          <w:lang w:val="en-US"/>
        </w:rPr>
        <w:t>30 min</w:t>
      </w:r>
      <w:r w:rsidRPr="009C1E79">
        <w:rPr>
          <w:lang w:val="en-US"/>
        </w:rPr>
        <w:t xml:space="preserve"> at 25 ± 1 </w:t>
      </w:r>
      <w:r w:rsidRPr="009C1E79">
        <w:rPr>
          <w:vertAlign w:val="superscript"/>
          <w:lang w:val="en-US"/>
        </w:rPr>
        <w:t>o</w:t>
      </w:r>
      <w:r w:rsidRPr="009C1E79">
        <w:rPr>
          <w:lang w:val="en-US"/>
        </w:rPr>
        <w:t xml:space="preserve">C, using a laboratory shaker. </w:t>
      </w:r>
      <w:r w:rsidR="00711987">
        <w:rPr>
          <w:lang w:val="en-US"/>
        </w:rPr>
        <w:t xml:space="preserve">However, under these conditions, the equilibria in the systems under study </w:t>
      </w:r>
      <w:proofErr w:type="gramStart"/>
      <w:r w:rsidR="00711987">
        <w:rPr>
          <w:lang w:val="en-US"/>
        </w:rPr>
        <w:t>were established</w:t>
      </w:r>
      <w:proofErr w:type="gramEnd"/>
      <w:r w:rsidR="00711987">
        <w:rPr>
          <w:lang w:val="en-US"/>
        </w:rPr>
        <w:t xml:space="preserve"> after approximately </w:t>
      </w:r>
      <w:r w:rsidR="00493982">
        <w:rPr>
          <w:lang w:val="en-US"/>
        </w:rPr>
        <w:t>5 min</w:t>
      </w:r>
      <w:r w:rsidR="00711987">
        <w:rPr>
          <w:lang w:val="en-US"/>
        </w:rPr>
        <w:t xml:space="preserve"> of shaking.</w:t>
      </w:r>
      <w:r w:rsidR="0028462B">
        <w:rPr>
          <w:lang w:val="en-US"/>
        </w:rPr>
        <w:t xml:space="preserve"> </w:t>
      </w:r>
      <w:r w:rsidRPr="009C1E79">
        <w:rPr>
          <w:lang w:val="en-US"/>
        </w:rPr>
        <w:t xml:space="preserve">Then the phases </w:t>
      </w:r>
      <w:proofErr w:type="gramStart"/>
      <w:r w:rsidRPr="009C1E79">
        <w:rPr>
          <w:lang w:val="en-US"/>
        </w:rPr>
        <w:t>were separated</w:t>
      </w:r>
      <w:proofErr w:type="gramEnd"/>
      <w:r w:rsidRPr="009C1E79">
        <w:rPr>
          <w:lang w:val="en-US"/>
        </w:rPr>
        <w:t xml:space="preserve"> by centrifugation. Finally, 1 m</w:t>
      </w:r>
      <w:r w:rsidR="0028462B">
        <w:rPr>
          <w:lang w:val="en-US"/>
        </w:rPr>
        <w:t>L</w:t>
      </w:r>
      <w:r w:rsidRPr="009C1E79">
        <w:rPr>
          <w:lang w:val="en-US"/>
        </w:rPr>
        <w:t xml:space="preserve"> samples were taken </w:t>
      </w:r>
      <w:r w:rsidRPr="009C1E79">
        <w:rPr>
          <w:lang w:val="en-US"/>
        </w:rPr>
        <w:lastRenderedPageBreak/>
        <w:t xml:space="preserve">from each phase and their </w:t>
      </w:r>
      <w:r w:rsidRPr="009C1E79">
        <w:rPr>
          <w:i/>
          <w:iCs/>
          <w:lang w:val="en-US"/>
        </w:rPr>
        <w:t>γ</w:t>
      </w:r>
      <w:r w:rsidRPr="009C1E79">
        <w:rPr>
          <w:lang w:val="en-US"/>
        </w:rPr>
        <w:t xml:space="preserve">-activities were measured by means of a well-type </w:t>
      </w:r>
      <w:proofErr w:type="gramStart"/>
      <w:r w:rsidRPr="009C1E79">
        <w:rPr>
          <w:lang w:val="en-US"/>
        </w:rPr>
        <w:t>NaI(</w:t>
      </w:r>
      <w:proofErr w:type="gramEnd"/>
      <w:r w:rsidRPr="009C1E79">
        <w:rPr>
          <w:lang w:val="en-US"/>
        </w:rPr>
        <w:t xml:space="preserve">Tl) scintillation detector connected to a </w:t>
      </w:r>
      <w:r w:rsidRPr="009C1E79">
        <w:rPr>
          <w:i/>
          <w:iCs/>
          <w:lang w:val="en-US"/>
        </w:rPr>
        <w:t>γ</w:t>
      </w:r>
      <w:r w:rsidRPr="009C1E79">
        <w:rPr>
          <w:lang w:val="en-US"/>
        </w:rPr>
        <w:t xml:space="preserve">-analyzer Triathler (Hidex, Turku, Finland). </w:t>
      </w:r>
    </w:p>
    <w:p w:rsidR="00972AE1" w:rsidRDefault="00972AE1">
      <w:pPr>
        <w:pStyle w:val="Zkladntext"/>
        <w:spacing w:line="360" w:lineRule="auto"/>
        <w:ind w:firstLine="284"/>
      </w:pPr>
      <w:r w:rsidRPr="009C1E79">
        <w:t xml:space="preserve">The equilibrium distribution ratios of europium and americium, </w:t>
      </w:r>
      <w:r w:rsidRPr="00804B13">
        <w:t>D,</w:t>
      </w:r>
      <w:r w:rsidRPr="009C1E79">
        <w:t xml:space="preserve"> were determined as the ratios of the </w:t>
      </w:r>
      <w:r w:rsidR="003C654C" w:rsidRPr="009C1E79">
        <w:t xml:space="preserve">corresponding measured radioactivities of </w:t>
      </w:r>
      <w:r w:rsidR="005F7DA7" w:rsidRPr="009C1E79">
        <w:rPr>
          <w:vertAlign w:val="superscript"/>
        </w:rPr>
        <w:t>152,154</w:t>
      </w:r>
      <w:r w:rsidR="005F7DA7" w:rsidRPr="009C1E79">
        <w:t>Eu</w:t>
      </w:r>
      <w:r w:rsidR="005F7DA7" w:rsidRPr="009C1E79">
        <w:rPr>
          <w:vertAlign w:val="superscript"/>
        </w:rPr>
        <w:t>3+</w:t>
      </w:r>
      <w:r w:rsidR="005F7DA7" w:rsidRPr="009C1E79">
        <w:t xml:space="preserve"> </w:t>
      </w:r>
      <w:r w:rsidRPr="009C1E79">
        <w:t xml:space="preserve">and </w:t>
      </w:r>
      <w:r w:rsidRPr="009C1E79">
        <w:rPr>
          <w:vertAlign w:val="superscript"/>
        </w:rPr>
        <w:t>241</w:t>
      </w:r>
      <w:r w:rsidRPr="009C1E79">
        <w:t>Am</w:t>
      </w:r>
      <w:r w:rsidRPr="009C1E79">
        <w:rPr>
          <w:vertAlign w:val="superscript"/>
        </w:rPr>
        <w:t>3+</w:t>
      </w:r>
      <w:r w:rsidRPr="009C1E79">
        <w:t xml:space="preserve"> in the nitrobenzene and aqueous samples.</w:t>
      </w:r>
    </w:p>
    <w:p w:rsidR="00804B13" w:rsidRPr="009C1E79" w:rsidRDefault="00804B13">
      <w:pPr>
        <w:pStyle w:val="Zkladntext"/>
        <w:spacing w:line="360" w:lineRule="auto"/>
        <w:ind w:firstLine="284"/>
      </w:pPr>
    </w:p>
    <w:p w:rsidR="00972AE1" w:rsidRPr="00E42FAF" w:rsidRDefault="003C654C" w:rsidP="00300A4D">
      <w:pPr>
        <w:pStyle w:val="Zkladntext"/>
        <w:spacing w:before="120" w:line="360" w:lineRule="auto"/>
        <w:jc w:val="center"/>
        <w:rPr>
          <w:b/>
          <w:sz w:val="36"/>
          <w:szCs w:val="28"/>
        </w:rPr>
      </w:pPr>
      <w:r w:rsidRPr="00E42FAF">
        <w:rPr>
          <w:b/>
          <w:sz w:val="36"/>
          <w:szCs w:val="28"/>
        </w:rPr>
        <w:t>3</w:t>
      </w:r>
      <w:r w:rsidR="00300A4D">
        <w:rPr>
          <w:b/>
          <w:sz w:val="36"/>
          <w:szCs w:val="28"/>
        </w:rPr>
        <w:t>.</w:t>
      </w:r>
      <w:r w:rsidRPr="00E42FAF">
        <w:rPr>
          <w:b/>
          <w:sz w:val="36"/>
          <w:szCs w:val="28"/>
        </w:rPr>
        <w:t> </w:t>
      </w:r>
      <w:r w:rsidR="00AE7702" w:rsidRPr="00E42FAF">
        <w:rPr>
          <w:b/>
          <w:sz w:val="36"/>
          <w:szCs w:val="28"/>
        </w:rPr>
        <w:t>R</w:t>
      </w:r>
      <w:r w:rsidRPr="00E42FAF">
        <w:rPr>
          <w:b/>
          <w:sz w:val="36"/>
          <w:szCs w:val="28"/>
        </w:rPr>
        <w:t xml:space="preserve">esults and </w:t>
      </w:r>
      <w:r w:rsidR="00300A4D" w:rsidRPr="00E42FAF">
        <w:rPr>
          <w:b/>
          <w:sz w:val="36"/>
          <w:szCs w:val="28"/>
        </w:rPr>
        <w:t>D</w:t>
      </w:r>
      <w:r w:rsidRPr="00E42FAF">
        <w:rPr>
          <w:b/>
          <w:sz w:val="36"/>
          <w:szCs w:val="28"/>
        </w:rPr>
        <w:t>iscussion</w:t>
      </w:r>
    </w:p>
    <w:p w:rsidR="00804B13" w:rsidRPr="009C1E79" w:rsidRDefault="00972AE1" w:rsidP="00804B13">
      <w:pPr>
        <w:pStyle w:val="Zkladntext"/>
        <w:spacing w:line="360" w:lineRule="auto"/>
        <w:ind w:firstLine="284"/>
      </w:pPr>
      <w:proofErr w:type="gramStart"/>
      <w:r w:rsidRPr="009C1E79">
        <w:t xml:space="preserve">The dependences of the logarithm of the europium and americium distribution ratios (log </w:t>
      </w:r>
      <w:r w:rsidRPr="00804B13">
        <w:t>D</w:t>
      </w:r>
      <w:r w:rsidRPr="009C1E79">
        <w:t xml:space="preserve">) on the logarithm of the numerical value of the total (analytical) concentration of the </w:t>
      </w:r>
      <w:r w:rsidR="003C654C" w:rsidRPr="009C1E79">
        <w:rPr>
          <w:i/>
        </w:rPr>
        <w:t>N,N,N',N'</w:t>
      </w:r>
      <w:r w:rsidR="003C654C" w:rsidRPr="009C1E79">
        <w:t xml:space="preserve"> - tetrabutyl-1,10-phenanthroline-2,9-dicarboxamide) </w:t>
      </w:r>
      <w:r w:rsidR="003C654C" w:rsidRPr="009C1E79">
        <w:rPr>
          <w:noProof/>
          <w:kern w:val="28"/>
        </w:rPr>
        <w:t>ligand</w:t>
      </w:r>
      <w:r w:rsidR="003C654C" w:rsidRPr="009C1E79">
        <w:t xml:space="preserve"> </w:t>
      </w:r>
      <w:r w:rsidRPr="009C1E79">
        <w:t xml:space="preserve">in the initial nitrobenzene phase, log </w:t>
      </w:r>
      <w:r w:rsidRPr="00804B13">
        <w:t>c</w:t>
      </w:r>
      <w:r w:rsidRPr="009C1E79">
        <w:t xml:space="preserve">(L), are presented in </w:t>
      </w:r>
      <w:r w:rsidR="003C654C" w:rsidRPr="009C1E79">
        <w:rPr>
          <w:noProof/>
          <w:kern w:val="28"/>
        </w:rPr>
        <w:t>Figures</w:t>
      </w:r>
      <w:r w:rsidRPr="009C1E79">
        <w:t xml:space="preserve"> 1 and 2,</w:t>
      </w:r>
      <w:r w:rsidR="003C654C" w:rsidRPr="009C1E79">
        <w:t xml:space="preserve"> as well as in Tables 1 and 2</w:t>
      </w:r>
      <w:r w:rsidR="00943609">
        <w:t>,</w:t>
      </w:r>
      <w:r w:rsidRPr="009C1E79">
        <w:t xml:space="preserve"> </w:t>
      </w:r>
      <w:r w:rsidRPr="009C1E79">
        <w:rPr>
          <w:noProof/>
          <w:kern w:val="28"/>
        </w:rPr>
        <w:t>respectively</w:t>
      </w:r>
      <w:r w:rsidRPr="009C1E79">
        <w:t>.</w:t>
      </w:r>
      <w:proofErr w:type="gramEnd"/>
      <w:r w:rsidRPr="009C1E79">
        <w:t xml:space="preserve"> The initial concentrations of hydrogen dicarbollylcobaltate (H</w:t>
      </w:r>
      <w:r w:rsidRPr="009C1E79">
        <w:rPr>
          <w:vertAlign w:val="superscript"/>
        </w:rPr>
        <w:t>+</w:t>
      </w:r>
      <w:r w:rsidRPr="009C1E79">
        <w:t>B</w:t>
      </w:r>
      <w:r w:rsidRPr="009C1E79">
        <w:rPr>
          <w:vertAlign w:val="superscript"/>
        </w:rPr>
        <w:t>-</w:t>
      </w:r>
      <w:r w:rsidRPr="009C1E79">
        <w:t xml:space="preserve">) in the organic phase, </w:t>
      </w:r>
      <w:r w:rsidRPr="00804B13">
        <w:t>c</w:t>
      </w:r>
      <w:r w:rsidRPr="00804B13">
        <w:rPr>
          <w:vertAlign w:val="subscript"/>
        </w:rPr>
        <w:t>B</w:t>
      </w:r>
      <w:r w:rsidRPr="00804B13">
        <w:t xml:space="preserve"> = 0.00</w:t>
      </w:r>
      <w:r w:rsidR="003C654C" w:rsidRPr="00804B13">
        <w:t>2</w:t>
      </w:r>
      <w:r w:rsidRPr="00804B13">
        <w:t>5 and 0.00</w:t>
      </w:r>
      <w:r w:rsidR="003C654C" w:rsidRPr="00804B13">
        <w:t>5</w:t>
      </w:r>
      <w:r w:rsidRPr="00804B13">
        <w:t xml:space="preserve"> </w:t>
      </w:r>
      <w:r w:rsidR="00804B13">
        <w:t>mol/L</w:t>
      </w:r>
      <w:r w:rsidRPr="00804B13">
        <w:t xml:space="preserve">, as well as the initial concentration of </w:t>
      </w:r>
      <w:r w:rsidR="003C654C" w:rsidRPr="00804B13">
        <w:t>HNO</w:t>
      </w:r>
      <w:r w:rsidR="003C654C" w:rsidRPr="00804B13">
        <w:rPr>
          <w:vertAlign w:val="subscript"/>
        </w:rPr>
        <w:t>3</w:t>
      </w:r>
      <w:r w:rsidRPr="00804B13">
        <w:t xml:space="preserve"> in the aqueous phase, </w:t>
      </w:r>
      <w:proofErr w:type="gramStart"/>
      <w:r w:rsidRPr="00804B13">
        <w:t>c(</w:t>
      </w:r>
      <w:proofErr w:type="gramEnd"/>
      <w:r w:rsidR="003C654C" w:rsidRPr="00804B13">
        <w:t>HNO</w:t>
      </w:r>
      <w:r w:rsidR="003C654C" w:rsidRPr="00804B13">
        <w:rPr>
          <w:vertAlign w:val="subscript"/>
        </w:rPr>
        <w:t>3</w:t>
      </w:r>
      <w:r w:rsidRPr="009C1E79">
        <w:t>) = 0.05</w:t>
      </w:r>
      <w:r w:rsidR="009C09B5">
        <w:t> </w:t>
      </w:r>
      <w:r w:rsidR="00804B13">
        <w:t>mol/L</w:t>
      </w:r>
      <w:r w:rsidR="003C654C" w:rsidRPr="009C1E79">
        <w:t>,</w:t>
      </w:r>
      <w:r w:rsidRPr="009C1E79">
        <w:t xml:space="preserve">  are always related to the volume of one phase. </w:t>
      </w:r>
      <w:r w:rsidR="003F37EC">
        <w:t xml:space="preserve">The occurrence of the characteristic maxima on these dependences can be explained qualitatively in terms of the competition between the charged trivalent complexes </w:t>
      </w:r>
      <w:r w:rsidR="003F37EC" w:rsidRPr="00DB2360">
        <w:rPr>
          <w:position w:val="-14"/>
        </w:rPr>
        <w:object w:dxaOrig="760" w:dyaOrig="400">
          <v:shape id="_x0000_i1029" type="#_x0000_t75" style="width:38.2pt;height:19.5pt" o:ole="">
            <v:imagedata r:id="rId16" o:title=""/>
          </v:shape>
          <o:OLEObject Type="Embed" ProgID="Equation.3" ShapeID="_x0000_i1029" DrawAspect="Content" ObjectID="_1548838169" r:id="rId17"/>
        </w:object>
      </w:r>
      <w:r w:rsidR="003F37EC">
        <w:t>(</w:t>
      </w:r>
      <w:r w:rsidR="003F37EC" w:rsidRPr="009C1E79">
        <w:t>M</w:t>
      </w:r>
      <w:r w:rsidR="003F37EC" w:rsidRPr="009C1E79">
        <w:rPr>
          <w:vertAlign w:val="superscript"/>
        </w:rPr>
        <w:t>3+</w:t>
      </w:r>
      <w:r w:rsidR="003F37EC" w:rsidRPr="009C1E79">
        <w:t xml:space="preserve"> = Eu</w:t>
      </w:r>
      <w:r w:rsidR="003F37EC" w:rsidRPr="009C1E79">
        <w:rPr>
          <w:vertAlign w:val="superscript"/>
        </w:rPr>
        <w:t>3+</w:t>
      </w:r>
      <w:r w:rsidR="003F37EC" w:rsidRPr="009C1E79">
        <w:t>, Am</w:t>
      </w:r>
      <w:r w:rsidR="003F37EC" w:rsidRPr="009C1E79">
        <w:rPr>
          <w:vertAlign w:val="superscript"/>
        </w:rPr>
        <w:t>3+</w:t>
      </w:r>
      <w:r w:rsidR="003F37EC">
        <w:t>) and</w:t>
      </w:r>
      <w:r w:rsidR="00804B13">
        <w:t xml:space="preserve"> the</w:t>
      </w:r>
      <w:r w:rsidR="003F37EC">
        <w:t xml:space="preserve"> </w:t>
      </w:r>
      <w:proofErr w:type="spellStart"/>
      <w:r w:rsidR="003F37EC">
        <w:t>protonized</w:t>
      </w:r>
      <w:proofErr w:type="spellEnd"/>
      <w:r w:rsidR="003F37EC">
        <w:t xml:space="preserve"> ligand L (i.e.</w:t>
      </w:r>
      <w:proofErr w:type="gramStart"/>
      <w:r w:rsidR="003F37EC">
        <w:t xml:space="preserve">, </w:t>
      </w:r>
      <w:proofErr w:type="gramEnd"/>
      <w:r w:rsidR="002A5395" w:rsidRPr="00943609">
        <w:rPr>
          <w:position w:val="-14"/>
        </w:rPr>
        <w:object w:dxaOrig="600" w:dyaOrig="400">
          <v:shape id="_x0000_i1030" type="#_x0000_t75" style="width:29.85pt;height:19.9pt" o:ole="" fillcolor="window">
            <v:imagedata r:id="rId18" o:title=""/>
          </v:shape>
          <o:OLEObject Type="Embed" ProgID="Equation.3" ShapeID="_x0000_i1030" DrawAspect="Content" ObjectID="_1548838170" r:id="rId19"/>
        </w:object>
      </w:r>
      <w:r w:rsidR="003F37EC" w:rsidRPr="009C1E79">
        <w:t>,</w:t>
      </w:r>
      <w:r w:rsidR="002A5395" w:rsidRPr="00943609">
        <w:rPr>
          <w:position w:val="-14"/>
        </w:rPr>
        <w:object w:dxaOrig="720" w:dyaOrig="400">
          <v:shape id="_x0000_i1031" type="#_x0000_t75" style="width:36.2pt;height:19.5pt" o:ole="" fillcolor="window">
            <v:imagedata r:id="rId20" o:title=""/>
          </v:shape>
          <o:OLEObject Type="Embed" ProgID="Equation.3" ShapeID="_x0000_i1031" DrawAspect="Content" ObjectID="_1548838171" r:id="rId21"/>
        </w:object>
      </w:r>
      <w:r w:rsidR="003F37EC" w:rsidRPr="009C1E79">
        <w:t>,</w:t>
      </w:r>
      <w:r w:rsidR="003F37EC">
        <w:t xml:space="preserve">and </w:t>
      </w:r>
      <w:r w:rsidR="002A5395" w:rsidRPr="00943609">
        <w:rPr>
          <w:position w:val="-14"/>
        </w:rPr>
        <w:object w:dxaOrig="720" w:dyaOrig="400">
          <v:shape id="_x0000_i1032" type="#_x0000_t75" style="width:35.8pt;height:19.9pt" o:ole="" fillcolor="window">
            <v:imagedata r:id="rId22" o:title=""/>
          </v:shape>
          <o:OLEObject Type="Embed" ProgID="Equation.3" ShapeID="_x0000_i1032" DrawAspect="Content" ObjectID="_1548838172" r:id="rId23"/>
        </w:object>
      </w:r>
      <w:r w:rsidR="003F37EC">
        <w:t>; in detail</w:t>
      </w:r>
      <w:r w:rsidR="009E5FE5">
        <w:t>,</w:t>
      </w:r>
      <w:r w:rsidR="003F37EC">
        <w:t xml:space="preserve"> see</w:t>
      </w:r>
      <w:r w:rsidR="009E5FE5">
        <w:t xml:space="preserve"> the</w:t>
      </w:r>
      <w:r w:rsidR="003F37EC">
        <w:t xml:space="preserve"> text below) during the balancing of the dicarbollylcobaltate</w:t>
      </w:r>
      <w:r w:rsidR="009C09B5">
        <w:t xml:space="preserve"> electrostatic charge in the </w:t>
      </w:r>
      <w:r w:rsidR="009C09B5">
        <w:rPr>
          <w:noProof/>
          <w:kern w:val="28"/>
        </w:rPr>
        <w:t>organic</w:t>
      </w:r>
      <w:r w:rsidR="009C09B5">
        <w:t xml:space="preserve"> phase, analogously as in our previous work.</w:t>
      </w:r>
      <w:r w:rsidR="00C40AD9">
        <w:rPr>
          <w:vertAlign w:val="superscript"/>
        </w:rPr>
        <w:t>34</w:t>
      </w:r>
      <w:r w:rsidR="00804B13" w:rsidRPr="00804B13">
        <w:t xml:space="preserve"> </w:t>
      </w:r>
    </w:p>
    <w:p w:rsidR="00972AE1" w:rsidRPr="009C1E79" w:rsidRDefault="00972AE1" w:rsidP="003F37EC">
      <w:pPr>
        <w:pStyle w:val="Zkladntext"/>
        <w:spacing w:line="360" w:lineRule="auto"/>
        <w:ind w:firstLine="284"/>
      </w:pPr>
      <w:r w:rsidRPr="009C1E79">
        <w:t>Regarding the results of our previous papers</w:t>
      </w:r>
      <w:r w:rsidR="000C4A84">
        <w:t>,</w:t>
      </w:r>
      <w:r w:rsidR="000C4A84">
        <w:rPr>
          <w:vertAlign w:val="superscript"/>
        </w:rPr>
        <w:t>22,25-27,35</w:t>
      </w:r>
      <w:r w:rsidRPr="009C1E79">
        <w:t xml:space="preserve"> the considered water–</w:t>
      </w:r>
      <w:r w:rsidR="009C09B5" w:rsidRPr="00261258">
        <w:t>H</w:t>
      </w:r>
      <w:r w:rsidR="009C09B5">
        <w:t>NO</w:t>
      </w:r>
      <w:r w:rsidR="009C09B5" w:rsidRPr="00484417">
        <w:rPr>
          <w:vertAlign w:val="subscript"/>
        </w:rPr>
        <w:t>3</w:t>
      </w:r>
      <w:r w:rsidRPr="009C1E79">
        <w:t>–M</w:t>
      </w:r>
      <w:r w:rsidRPr="009C1E79">
        <w:rPr>
          <w:vertAlign w:val="superscript"/>
        </w:rPr>
        <w:t>3+</w:t>
      </w:r>
      <w:r w:rsidRPr="009C1E79">
        <w:t xml:space="preserve"> (microamounts; M</w:t>
      </w:r>
      <w:r w:rsidRPr="009C1E79">
        <w:rPr>
          <w:vertAlign w:val="superscript"/>
        </w:rPr>
        <w:t>3+</w:t>
      </w:r>
      <w:r w:rsidRPr="009C1E79">
        <w:t xml:space="preserve"> = Eu</w:t>
      </w:r>
      <w:r w:rsidRPr="009C1E79">
        <w:rPr>
          <w:vertAlign w:val="superscript"/>
        </w:rPr>
        <w:t>3+</w:t>
      </w:r>
      <w:r w:rsidRPr="009C1E79">
        <w:t>, Am</w:t>
      </w:r>
      <w:r w:rsidRPr="009C1E79">
        <w:rPr>
          <w:vertAlign w:val="superscript"/>
        </w:rPr>
        <w:t>3+</w:t>
      </w:r>
      <w:r w:rsidRPr="009C1E79">
        <w:t>)–nitrobenzene–</w:t>
      </w:r>
      <w:r w:rsidR="009C09B5" w:rsidRPr="009C09B5">
        <w:rPr>
          <w:i/>
        </w:rPr>
        <w:t xml:space="preserve"> N,N,N’,N’</w:t>
      </w:r>
      <w:r w:rsidR="009C09B5" w:rsidRPr="009C1E79">
        <w:t>-tetrabutyl-1,10-phenanthroline-2,9-dicarboxamide</w:t>
      </w:r>
      <w:r w:rsidRPr="009C1E79">
        <w:t xml:space="preserve"> (L)–</w:t>
      </w:r>
      <w:r w:rsidRPr="009C1E79">
        <w:rPr>
          <w:position w:val="-4"/>
        </w:rPr>
        <w:object w:dxaOrig="600" w:dyaOrig="300">
          <v:shape id="_x0000_i1033" type="#_x0000_t75" style="width:29.85pt;height:15.1pt" o:ole="" fillcolor="window">
            <v:imagedata r:id="rId24" o:title=""/>
          </v:shape>
          <o:OLEObject Type="Embed" ProgID="Equation.3" ShapeID="_x0000_i1033" DrawAspect="Content" ObjectID="_1548838173" r:id="rId25"/>
        </w:object>
      </w:r>
      <w:r w:rsidRPr="009C1E79">
        <w:t xml:space="preserve"> systems can be described by the set of reactions:</w:t>
      </w:r>
    </w:p>
    <w:p w:rsidR="00972AE1" w:rsidRPr="009C1E79" w:rsidRDefault="00972AE1" w:rsidP="003F37EC">
      <w:pPr>
        <w:pStyle w:val="Zkladntext"/>
        <w:spacing w:line="360" w:lineRule="auto"/>
      </w:pPr>
    </w:p>
    <w:p w:rsidR="002346B1" w:rsidRDefault="002346B1" w:rsidP="002346B1">
      <w:pPr>
        <w:pStyle w:val="Zkladntext"/>
        <w:spacing w:before="120" w:after="120"/>
        <w:jc w:val="right"/>
      </w:pPr>
      <w:r>
        <w:t xml:space="preserve"> </w:t>
      </w:r>
      <w:r w:rsidR="006B29AE">
        <w:t>L</w:t>
      </w:r>
      <w:r w:rsidR="006B29AE">
        <w:rPr>
          <w:vertAlign w:val="subscript"/>
        </w:rPr>
        <w:t>aq</w:t>
      </w:r>
      <w:r w:rsidR="006B29AE">
        <w:t xml:space="preserve"> </w:t>
      </w:r>
      <w:r w:rsidR="0032462D">
        <w:rPr>
          <w:noProof/>
          <w:position w:val="-8"/>
          <w:lang w:val="cs-CZ"/>
        </w:rPr>
        <w:drawing>
          <wp:inline distT="0" distB="0" distL="0" distR="0">
            <wp:extent cx="242570" cy="161925"/>
            <wp:effectExtent l="0" t="0" r="5080" b="9525"/>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570" cy="161925"/>
                    </a:xfrm>
                    <a:prstGeom prst="rect">
                      <a:avLst/>
                    </a:prstGeom>
                    <a:noFill/>
                    <a:ln>
                      <a:noFill/>
                    </a:ln>
                  </pic:spPr>
                </pic:pic>
              </a:graphicData>
            </a:graphic>
          </wp:inline>
        </w:drawing>
      </w:r>
      <w:r w:rsidR="006B29AE">
        <w:t xml:space="preserve"> L</w:t>
      </w:r>
      <w:r w:rsidR="006B29AE">
        <w:rPr>
          <w:vertAlign w:val="subscript"/>
        </w:rPr>
        <w:t>org</w:t>
      </w:r>
      <w:r w:rsidR="006B29AE">
        <w:t xml:space="preserve">                                                                             </w:t>
      </w:r>
      <w:r w:rsidR="006B29AE">
        <w:tab/>
      </w:r>
      <w:r w:rsidR="006B29AE">
        <w:tab/>
      </w:r>
      <w:r w:rsidR="006B29AE">
        <w:tab/>
        <w:t xml:space="preserve">    </w:t>
      </w:r>
      <w:r w:rsidR="006B29AE">
        <w:tab/>
        <w:t>(1)</w:t>
      </w:r>
    </w:p>
    <w:p w:rsidR="006B29AE" w:rsidRDefault="006B29AE" w:rsidP="002346B1">
      <w:pPr>
        <w:pStyle w:val="Zkladntext"/>
        <w:spacing w:before="120" w:after="120"/>
        <w:jc w:val="right"/>
      </w:pPr>
      <w:r w:rsidRPr="00AB2270">
        <w:rPr>
          <w:position w:val="-14"/>
        </w:rPr>
        <w:object w:dxaOrig="1040" w:dyaOrig="400">
          <v:shape id="_x0000_i1034" type="#_x0000_t75" style="width:52.5pt;height:19.5pt" o:ole="" fillcolor="window">
            <v:imagedata r:id="rId27" o:title=""/>
          </v:shape>
          <o:OLEObject Type="Embed" ProgID="Equation.3" ShapeID="_x0000_i1034" DrawAspect="Content" ObjectID="_1548838174" r:id="rId28"/>
        </w:object>
      </w:r>
      <w:r>
        <w:t xml:space="preserve">   </w:t>
      </w:r>
      <w:r w:rsidR="0032462D">
        <w:rPr>
          <w:noProof/>
          <w:position w:val="-8"/>
          <w:lang w:val="cs-CZ"/>
        </w:rPr>
        <w:drawing>
          <wp:inline distT="0" distB="0" distL="0" distR="0">
            <wp:extent cx="242570" cy="161925"/>
            <wp:effectExtent l="0" t="0" r="5080" b="9525"/>
            <wp:docPr id="1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570" cy="161925"/>
                    </a:xfrm>
                    <a:prstGeom prst="rect">
                      <a:avLst/>
                    </a:prstGeom>
                    <a:noFill/>
                    <a:ln>
                      <a:noFill/>
                    </a:ln>
                  </pic:spPr>
                </pic:pic>
              </a:graphicData>
            </a:graphic>
          </wp:inline>
        </w:drawing>
      </w:r>
      <w:r>
        <w:t xml:space="preserve">  </w:t>
      </w:r>
      <w:r w:rsidRPr="00D7161A">
        <w:rPr>
          <w:position w:val="-14"/>
        </w:rPr>
        <w:object w:dxaOrig="600" w:dyaOrig="400">
          <v:shape id="_x0000_i1035" type="#_x0000_t75" style="width:29.85pt;height:19.5pt" o:ole="">
            <v:imagedata r:id="rId29" o:title=""/>
          </v:shape>
          <o:OLEObject Type="Embed" ProgID="Equation.3" ShapeID="_x0000_i1035" DrawAspect="Content" ObjectID="_1548838175" r:id="rId30"/>
        </w:object>
      </w:r>
      <w:r>
        <w:t xml:space="preserve">                                                                   </w:t>
      </w:r>
      <w:r>
        <w:tab/>
      </w:r>
      <w:r>
        <w:tab/>
      </w:r>
      <w:r>
        <w:tab/>
        <w:t xml:space="preserve">    </w:t>
      </w:r>
      <w:r>
        <w:tab/>
        <w:t>(2)</w:t>
      </w:r>
    </w:p>
    <w:p w:rsidR="006B29AE" w:rsidRDefault="001D0EEA" w:rsidP="00CE6A8A">
      <w:pPr>
        <w:pStyle w:val="Zkladntext"/>
        <w:spacing w:before="120"/>
        <w:jc w:val="right"/>
      </w:pPr>
      <w:r w:rsidRPr="00AB2270">
        <w:rPr>
          <w:position w:val="-14"/>
        </w:rPr>
        <w:object w:dxaOrig="1180" w:dyaOrig="400">
          <v:shape id="_x0000_i1036" type="#_x0000_t75" style="width:58.85pt;height:19.5pt" o:ole="" fillcolor="window">
            <v:imagedata r:id="rId31" o:title=""/>
          </v:shape>
          <o:OLEObject Type="Embed" ProgID="Equation.3" ShapeID="_x0000_i1036" DrawAspect="Content" ObjectID="_1548838176" r:id="rId32"/>
        </w:object>
      </w:r>
      <w:r w:rsidR="006B29AE">
        <w:t xml:space="preserve">   </w:t>
      </w:r>
      <w:r w:rsidR="0032462D">
        <w:rPr>
          <w:noProof/>
          <w:position w:val="-8"/>
          <w:lang w:val="cs-CZ"/>
        </w:rPr>
        <w:drawing>
          <wp:inline distT="0" distB="0" distL="0" distR="0" wp14:anchorId="6A7864D0" wp14:editId="27C07115">
            <wp:extent cx="242570" cy="161925"/>
            <wp:effectExtent l="0" t="0" r="5080" b="9525"/>
            <wp:docPr id="1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570" cy="161925"/>
                    </a:xfrm>
                    <a:prstGeom prst="rect">
                      <a:avLst/>
                    </a:prstGeom>
                    <a:noFill/>
                    <a:ln>
                      <a:noFill/>
                    </a:ln>
                  </pic:spPr>
                </pic:pic>
              </a:graphicData>
            </a:graphic>
          </wp:inline>
        </w:drawing>
      </w:r>
      <w:r w:rsidR="006B29AE">
        <w:t xml:space="preserve">  </w:t>
      </w:r>
      <w:r w:rsidR="00554F22" w:rsidRPr="00D7161A">
        <w:rPr>
          <w:position w:val="-14"/>
        </w:rPr>
        <w:object w:dxaOrig="720" w:dyaOrig="400">
          <v:shape id="_x0000_i1037" type="#_x0000_t75" style="width:36.2pt;height:19.5pt" o:ole="">
            <v:imagedata r:id="rId33" o:title=""/>
          </v:shape>
          <o:OLEObject Type="Embed" ProgID="Equation.3" ShapeID="_x0000_i1037" DrawAspect="Content" ObjectID="_1548838177" r:id="rId34"/>
        </w:object>
      </w:r>
      <w:r w:rsidR="006B29AE">
        <w:t xml:space="preserve">       </w:t>
      </w:r>
      <w:r w:rsidR="006B29AE">
        <w:tab/>
      </w:r>
      <w:r w:rsidR="00812B7C">
        <w:tab/>
      </w:r>
      <w:r w:rsidR="00812B7C">
        <w:tab/>
      </w:r>
      <w:r w:rsidR="00812B7C">
        <w:tab/>
      </w:r>
      <w:r w:rsidR="00812B7C">
        <w:tab/>
      </w:r>
      <w:r w:rsidR="00812B7C">
        <w:tab/>
      </w:r>
      <w:r w:rsidR="00812B7C">
        <w:tab/>
      </w:r>
      <w:r w:rsidR="00812B7C">
        <w:tab/>
      </w:r>
      <w:r w:rsidR="006B29AE">
        <w:t>(</w:t>
      </w:r>
      <w:r w:rsidR="00812B7C">
        <w:t>3</w:t>
      </w:r>
      <w:r w:rsidR="006B29AE">
        <w:t>)</w:t>
      </w:r>
    </w:p>
    <w:p w:rsidR="00972AE1" w:rsidRPr="009C1E79" w:rsidRDefault="006B29AE" w:rsidP="00CE6A8A">
      <w:pPr>
        <w:pStyle w:val="Zkladntext"/>
        <w:spacing w:before="120"/>
        <w:jc w:val="right"/>
      </w:pPr>
      <w:r w:rsidRPr="00DB2360">
        <w:rPr>
          <w:position w:val="-14"/>
        </w:rPr>
        <w:object w:dxaOrig="1180" w:dyaOrig="400">
          <v:shape id="_x0000_i1038" type="#_x0000_t75" style="width:58.5pt;height:19.5pt" o:ole="">
            <v:imagedata r:id="rId35" o:title=""/>
          </v:shape>
          <o:OLEObject Type="Embed" ProgID="Equation.3" ShapeID="_x0000_i1038" DrawAspect="Content" ObjectID="_1548838178" r:id="rId36"/>
        </w:object>
      </w:r>
      <w:r w:rsidR="0032462D">
        <w:rPr>
          <w:noProof/>
          <w:position w:val="-8"/>
          <w:lang w:val="cs-CZ"/>
        </w:rPr>
        <w:drawing>
          <wp:inline distT="0" distB="0" distL="0" distR="0" wp14:anchorId="1CBEED3A" wp14:editId="639F7F31">
            <wp:extent cx="242570" cy="161925"/>
            <wp:effectExtent l="0" t="0" r="5080" b="9525"/>
            <wp:docPr id="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570" cy="161925"/>
                    </a:xfrm>
                    <a:prstGeom prst="rect">
                      <a:avLst/>
                    </a:prstGeom>
                    <a:noFill/>
                    <a:ln>
                      <a:noFill/>
                    </a:ln>
                  </pic:spPr>
                </pic:pic>
              </a:graphicData>
            </a:graphic>
          </wp:inline>
        </w:drawing>
      </w:r>
      <w:r w:rsidRPr="009C1E79">
        <w:rPr>
          <w:position w:val="-14"/>
        </w:rPr>
        <w:object w:dxaOrig="720" w:dyaOrig="400">
          <v:shape id="_x0000_i1039" type="#_x0000_t75" style="width:36.2pt;height:19.5pt" o:ole="" fillcolor="window">
            <v:imagedata r:id="rId37" o:title=""/>
          </v:shape>
          <o:OLEObject Type="Embed" ProgID="Equation.3" ShapeID="_x0000_i1039" DrawAspect="Content" ObjectID="_1548838179" r:id="rId38"/>
        </w:object>
      </w:r>
      <w:r w:rsidR="00972AE1" w:rsidRPr="009C1E79">
        <w:t xml:space="preserve">         </w:t>
      </w:r>
      <w:r w:rsidR="00972AE1" w:rsidRPr="009C1E79">
        <w:tab/>
      </w:r>
      <w:r w:rsidR="00972AE1" w:rsidRPr="009C1E79">
        <w:tab/>
      </w:r>
      <w:r w:rsidR="00972AE1" w:rsidRPr="009C1E79">
        <w:tab/>
      </w:r>
      <w:r w:rsidR="00972AE1" w:rsidRPr="009C1E79">
        <w:tab/>
      </w:r>
      <w:r w:rsidR="00972AE1" w:rsidRPr="009C1E79">
        <w:tab/>
      </w:r>
      <w:r w:rsidR="00972AE1" w:rsidRPr="009C1E79">
        <w:tab/>
      </w:r>
      <w:r w:rsidR="00812B7C">
        <w:tab/>
      </w:r>
      <w:r w:rsidR="00972AE1" w:rsidRPr="009C1E79">
        <w:tab/>
      </w:r>
      <w:r w:rsidR="00972AE1" w:rsidRPr="009C1E79">
        <w:tab/>
        <w:t>(</w:t>
      </w:r>
      <w:r w:rsidR="00812B7C">
        <w:t>4</w:t>
      </w:r>
      <w:r w:rsidR="00972AE1" w:rsidRPr="009C1E79">
        <w:t xml:space="preserve">) </w:t>
      </w:r>
    </w:p>
    <w:p w:rsidR="00972AE1" w:rsidRPr="009C1E79" w:rsidRDefault="00554F22" w:rsidP="00CE6A8A">
      <w:pPr>
        <w:pStyle w:val="Zkladntext"/>
        <w:spacing w:before="120"/>
        <w:jc w:val="right"/>
      </w:pPr>
      <w:r w:rsidRPr="009C1E79">
        <w:rPr>
          <w:position w:val="-14"/>
        </w:rPr>
        <w:object w:dxaOrig="1219" w:dyaOrig="400">
          <v:shape id="_x0000_i1040" type="#_x0000_t75" style="width:60.85pt;height:19.5pt" o:ole="" fillcolor="window">
            <v:imagedata r:id="rId39" o:title=""/>
          </v:shape>
          <o:OLEObject Type="Embed" ProgID="Equation.3" ShapeID="_x0000_i1040" DrawAspect="Content" ObjectID="_1548838180" r:id="rId40"/>
        </w:object>
      </w:r>
      <w:r w:rsidR="00972AE1" w:rsidRPr="009C1E79">
        <w:t xml:space="preserve"> </w:t>
      </w:r>
      <w:r>
        <w:rPr>
          <w:noProof/>
          <w:position w:val="-8"/>
          <w:lang w:val="cs-CZ"/>
        </w:rPr>
        <w:drawing>
          <wp:inline distT="0" distB="0" distL="0" distR="0" wp14:anchorId="78DF72AF" wp14:editId="2F3F9564">
            <wp:extent cx="242570" cy="161925"/>
            <wp:effectExtent l="0" t="0" r="508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570" cy="161925"/>
                    </a:xfrm>
                    <a:prstGeom prst="rect">
                      <a:avLst/>
                    </a:prstGeom>
                    <a:noFill/>
                    <a:ln>
                      <a:noFill/>
                    </a:ln>
                  </pic:spPr>
                </pic:pic>
              </a:graphicData>
            </a:graphic>
          </wp:inline>
        </w:drawing>
      </w:r>
      <w:r w:rsidR="00972AE1" w:rsidRPr="009C1E79">
        <w:t xml:space="preserve"> </w:t>
      </w:r>
      <w:r w:rsidRPr="00DB2360">
        <w:rPr>
          <w:position w:val="-14"/>
        </w:rPr>
        <w:object w:dxaOrig="1180" w:dyaOrig="400">
          <v:shape id="_x0000_i1041" type="#_x0000_t75" style="width:58.5pt;height:19.5pt" o:ole="">
            <v:imagedata r:id="rId41" o:title=""/>
          </v:shape>
          <o:OLEObject Type="Embed" ProgID="Equation.3" ShapeID="_x0000_i1041" DrawAspect="Content" ObjectID="_1548838181" r:id="rId42"/>
        </w:object>
      </w:r>
      <w:r w:rsidR="00972AE1" w:rsidRPr="009C1E79">
        <w:t xml:space="preserve">                                                                                     </w:t>
      </w:r>
      <w:r>
        <w:tab/>
      </w:r>
      <w:r w:rsidR="00972AE1" w:rsidRPr="009C1E79">
        <w:t>(</w:t>
      </w:r>
      <w:r>
        <w:t>5</w:t>
      </w:r>
      <w:r w:rsidR="00972AE1" w:rsidRPr="009C1E79">
        <w:t>)</w:t>
      </w:r>
    </w:p>
    <w:p w:rsidR="00972AE1" w:rsidRPr="009C1E79" w:rsidRDefault="00383A56" w:rsidP="00CE6A8A">
      <w:pPr>
        <w:pStyle w:val="Zkladntext"/>
        <w:spacing w:before="120"/>
        <w:jc w:val="right"/>
      </w:pPr>
      <w:r w:rsidRPr="009C1E79">
        <w:rPr>
          <w:position w:val="-14"/>
        </w:rPr>
        <w:object w:dxaOrig="1939" w:dyaOrig="400">
          <v:shape id="_x0000_i1042" type="#_x0000_t75" style="width:97.45pt;height:19.5pt" o:ole="" fillcolor="window">
            <v:imagedata r:id="rId43" o:title=""/>
          </v:shape>
          <o:OLEObject Type="Embed" ProgID="Equation.3" ShapeID="_x0000_i1042" DrawAspect="Content" ObjectID="_1548838182" r:id="rId44"/>
        </w:object>
      </w:r>
      <w:r w:rsidR="00554F22">
        <w:rPr>
          <w:noProof/>
          <w:position w:val="-8"/>
          <w:lang w:val="cs-CZ"/>
        </w:rPr>
        <w:drawing>
          <wp:inline distT="0" distB="0" distL="0" distR="0" wp14:anchorId="3552F3DF" wp14:editId="4A6283FC">
            <wp:extent cx="242570" cy="161925"/>
            <wp:effectExtent l="0" t="0" r="508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2570" cy="161925"/>
                    </a:xfrm>
                    <a:prstGeom prst="rect">
                      <a:avLst/>
                    </a:prstGeom>
                    <a:noFill/>
                    <a:ln>
                      <a:noFill/>
                    </a:ln>
                  </pic:spPr>
                </pic:pic>
              </a:graphicData>
            </a:graphic>
          </wp:inline>
        </w:drawing>
      </w:r>
      <w:r w:rsidR="00972AE1" w:rsidRPr="009C1E79">
        <w:t xml:space="preserve"> </w:t>
      </w:r>
      <w:r w:rsidRPr="00DB2360">
        <w:rPr>
          <w:position w:val="-14"/>
        </w:rPr>
        <w:object w:dxaOrig="1460" w:dyaOrig="400">
          <v:shape id="_x0000_i1043" type="#_x0000_t75" style="width:73.2pt;height:19.5pt" o:ole="">
            <v:imagedata r:id="rId45" o:title=""/>
          </v:shape>
          <o:OLEObject Type="Embed" ProgID="Equation.3" ShapeID="_x0000_i1043" DrawAspect="Content" ObjectID="_1548838183" r:id="rId46"/>
        </w:object>
      </w:r>
      <w:r w:rsidR="00972AE1" w:rsidRPr="009C1E79">
        <w:t xml:space="preserve">                                                                      </w:t>
      </w:r>
      <w:r w:rsidR="00554F22">
        <w:tab/>
      </w:r>
      <w:r w:rsidR="00972AE1" w:rsidRPr="009C1E79">
        <w:t>(</w:t>
      </w:r>
      <w:r w:rsidR="00554F22">
        <w:t>6</w:t>
      </w:r>
      <w:r w:rsidR="00972AE1" w:rsidRPr="009C1E79">
        <w:t>)</w:t>
      </w:r>
    </w:p>
    <w:p w:rsidR="00972AE1" w:rsidRPr="009C1E79" w:rsidRDefault="00972AE1" w:rsidP="00CE6A8A">
      <w:pPr>
        <w:pStyle w:val="Zkladntext"/>
        <w:spacing w:before="120"/>
      </w:pPr>
    </w:p>
    <w:p w:rsidR="00972AE1" w:rsidRPr="009C1E79" w:rsidRDefault="00972AE1">
      <w:pPr>
        <w:pStyle w:val="Zkladntext"/>
        <w:spacing w:line="360" w:lineRule="auto"/>
      </w:pPr>
      <w:proofErr w:type="gramStart"/>
      <w:r w:rsidRPr="009C1E79">
        <w:t>to</w:t>
      </w:r>
      <w:proofErr w:type="gramEnd"/>
      <w:r w:rsidRPr="009C1E79">
        <w:t xml:space="preserve"> which the following equilibrium constants correspond:</w:t>
      </w:r>
    </w:p>
    <w:p w:rsidR="00972AE1" w:rsidRPr="009C1E79" w:rsidRDefault="00121CE9" w:rsidP="00383A56">
      <w:pPr>
        <w:pStyle w:val="Zkladntext"/>
        <w:spacing w:line="360" w:lineRule="auto"/>
        <w:ind w:left="454"/>
        <w:jc w:val="left"/>
      </w:pPr>
      <w:r w:rsidRPr="009C1E79">
        <w:rPr>
          <w:position w:val="-32"/>
        </w:rPr>
        <w:object w:dxaOrig="1200" w:dyaOrig="740">
          <v:shape id="_x0000_i1044" type="#_x0000_t75" style="width:60.05pt;height:36.6pt" o:ole="" fillcolor="window">
            <v:imagedata r:id="rId47" o:title=""/>
          </v:shape>
          <o:OLEObject Type="Embed" ProgID="Equation.3" ShapeID="_x0000_i1044" DrawAspect="Content" ObjectID="_1548838184" r:id="rId48"/>
        </w:object>
      </w:r>
      <w:r w:rsidR="002B25C8">
        <w:t xml:space="preserve"> </w:t>
      </w:r>
      <w:r w:rsidR="00972AE1" w:rsidRPr="009C1E79">
        <w:t xml:space="preserve">                       </w:t>
      </w:r>
      <w:r w:rsidR="00383A56">
        <w:t xml:space="preserve">     </w:t>
      </w:r>
      <w:r w:rsidR="00972AE1" w:rsidRPr="009C1E79">
        <w:t xml:space="preserve">                                                                          </w:t>
      </w:r>
      <w:r w:rsidR="00383A56">
        <w:t xml:space="preserve">           </w:t>
      </w:r>
      <w:r w:rsidR="00383A56">
        <w:tab/>
        <w:t xml:space="preserve">  </w:t>
      </w:r>
      <w:r w:rsidR="00972AE1" w:rsidRPr="009C1E79">
        <w:t>(</w:t>
      </w:r>
      <w:r w:rsidR="00554F22">
        <w:t>7</w:t>
      </w:r>
      <w:r w:rsidR="00972AE1" w:rsidRPr="009C1E79">
        <w:t>)</w:t>
      </w:r>
    </w:p>
    <w:p w:rsidR="00972AE1" w:rsidRDefault="00383A56" w:rsidP="00383A56">
      <w:pPr>
        <w:pStyle w:val="Zkladntext"/>
        <w:spacing w:line="360" w:lineRule="auto"/>
        <w:ind w:left="454"/>
      </w:pPr>
      <w:r w:rsidRPr="009C1E79">
        <w:rPr>
          <w:position w:val="-32"/>
        </w:rPr>
        <w:object w:dxaOrig="2280" w:dyaOrig="760">
          <v:shape id="_x0000_i1045" type="#_x0000_t75" style="width:114.15pt;height:38.2pt" o:ole="" fillcolor="window">
            <v:imagedata r:id="rId49" o:title=""/>
          </v:shape>
          <o:OLEObject Type="Embed" ProgID="Equation.3" ShapeID="_x0000_i1045" DrawAspect="Content" ObjectID="_1548838185" r:id="rId50"/>
        </w:object>
      </w:r>
      <w:r w:rsidR="00972AE1" w:rsidRPr="009C1E79">
        <w:t xml:space="preserve">                                                                        </w:t>
      </w:r>
      <w:r w:rsidR="002B25C8">
        <w:tab/>
      </w:r>
      <w:r w:rsidR="002B25C8">
        <w:tab/>
      </w:r>
      <w:r w:rsidR="002B25C8">
        <w:tab/>
      </w:r>
      <w:r>
        <w:t xml:space="preserve">  </w:t>
      </w:r>
      <w:r w:rsidR="002B25C8">
        <w:t>(8</w:t>
      </w:r>
      <w:r w:rsidR="00972AE1" w:rsidRPr="009C1E79">
        <w:t>)</w:t>
      </w:r>
    </w:p>
    <w:p w:rsidR="002B25C8" w:rsidRPr="009C1E79" w:rsidRDefault="00383A56" w:rsidP="00383A56">
      <w:pPr>
        <w:pStyle w:val="Zkladntext"/>
        <w:spacing w:line="360" w:lineRule="auto"/>
        <w:ind w:left="454"/>
        <w:jc w:val="left"/>
      </w:pPr>
      <w:r w:rsidRPr="009C1E79">
        <w:rPr>
          <w:position w:val="-32"/>
        </w:rPr>
        <w:object w:dxaOrig="2480" w:dyaOrig="760">
          <v:shape id="_x0000_i1046" type="#_x0000_t75" style="width:124.1pt;height:38.2pt" o:ole="" fillcolor="window">
            <v:imagedata r:id="rId51" o:title=""/>
          </v:shape>
          <o:OLEObject Type="Embed" ProgID="Equation.3" ShapeID="_x0000_i1046" DrawAspect="Content" ObjectID="_1548838186" r:id="rId52"/>
        </w:object>
      </w:r>
      <w:r w:rsidR="002B25C8">
        <w:tab/>
      </w:r>
      <w:r w:rsidR="002B25C8">
        <w:tab/>
      </w:r>
      <w:r w:rsidR="002B25C8">
        <w:tab/>
      </w:r>
      <w:r w:rsidR="002B25C8">
        <w:tab/>
      </w:r>
      <w:r w:rsidR="002B25C8">
        <w:tab/>
      </w:r>
      <w:r w:rsidR="002B25C8">
        <w:tab/>
      </w:r>
      <w:r w:rsidR="002B25C8">
        <w:tab/>
      </w:r>
      <w:r w:rsidR="002B25C8">
        <w:tab/>
      </w:r>
      <w:r>
        <w:t xml:space="preserve">  </w:t>
      </w:r>
      <w:r w:rsidR="002B25C8">
        <w:t>(9)</w:t>
      </w:r>
    </w:p>
    <w:p w:rsidR="00972AE1" w:rsidRPr="009C1E79" w:rsidRDefault="00CE6A8A" w:rsidP="00383A56">
      <w:pPr>
        <w:pStyle w:val="Zkladntext"/>
        <w:spacing w:line="360" w:lineRule="auto"/>
        <w:ind w:left="454"/>
        <w:jc w:val="left"/>
      </w:pPr>
      <w:r>
        <w:t xml:space="preserve"> </w:t>
      </w:r>
      <w:r w:rsidR="00383A56" w:rsidRPr="009C1E79">
        <w:rPr>
          <w:position w:val="-32"/>
        </w:rPr>
        <w:object w:dxaOrig="2500" w:dyaOrig="760">
          <v:shape id="_x0000_i1047" type="#_x0000_t75" style="width:125.3pt;height:38.2pt" o:ole="" fillcolor="window">
            <v:imagedata r:id="rId53" o:title=""/>
          </v:shape>
          <o:OLEObject Type="Embed" ProgID="Equation.3" ShapeID="_x0000_i1047" DrawAspect="Content" ObjectID="_1548838187" r:id="rId54"/>
        </w:object>
      </w:r>
      <w:r w:rsidR="00972AE1" w:rsidRPr="009C1E79">
        <w:t xml:space="preserve">                                                                                            </w:t>
      </w:r>
      <w:r w:rsidR="002B25C8">
        <w:t>(10</w:t>
      </w:r>
      <w:r w:rsidR="00972AE1" w:rsidRPr="009C1E79">
        <w:t>)</w:t>
      </w:r>
    </w:p>
    <w:p w:rsidR="00972AE1" w:rsidRPr="009C1E79" w:rsidRDefault="00CE6A8A" w:rsidP="00383A56">
      <w:pPr>
        <w:spacing w:line="360" w:lineRule="auto"/>
        <w:ind w:left="454"/>
        <w:rPr>
          <w:lang w:val="en-US"/>
        </w:rPr>
      </w:pPr>
      <w:r>
        <w:rPr>
          <w:i/>
          <w:lang w:val="en-US"/>
        </w:rPr>
        <w:t xml:space="preserve"> </w:t>
      </w:r>
      <w:r w:rsidR="00972AE1" w:rsidRPr="00383A56">
        <w:rPr>
          <w:lang w:val="en-US"/>
        </w:rPr>
        <w:t>K</w:t>
      </w:r>
      <w:r w:rsidR="00972AE1" w:rsidRPr="009C1E79">
        <w:rPr>
          <w:vertAlign w:val="subscript"/>
          <w:lang w:val="en-US"/>
        </w:rPr>
        <w:t>ex</w:t>
      </w:r>
      <w:r w:rsidR="00383A56" w:rsidRPr="009C1E79">
        <w:rPr>
          <w:position w:val="-32"/>
          <w:lang w:val="en-US"/>
        </w:rPr>
        <w:object w:dxaOrig="2200" w:dyaOrig="760">
          <v:shape id="_x0000_i1048" type="#_x0000_t75" style="width:110.2pt;height:38.2pt" o:ole="" fillcolor="window">
            <v:imagedata r:id="rId55" o:title=""/>
          </v:shape>
          <o:OLEObject Type="Embed" ProgID="Equation.3" ShapeID="_x0000_i1048" DrawAspect="Content" ObjectID="_1548838188" r:id="rId56"/>
        </w:object>
      </w:r>
      <w:r w:rsidR="00972AE1" w:rsidRPr="009C1E79">
        <w:rPr>
          <w:lang w:val="en-US"/>
        </w:rPr>
        <w:t xml:space="preserve">                                                                                           (</w:t>
      </w:r>
      <w:r w:rsidR="002B25C8">
        <w:rPr>
          <w:lang w:val="en-US"/>
        </w:rPr>
        <w:t>11</w:t>
      </w:r>
      <w:r w:rsidR="00972AE1" w:rsidRPr="009C1E79">
        <w:rPr>
          <w:lang w:val="en-US"/>
        </w:rPr>
        <w:t>)</w:t>
      </w:r>
    </w:p>
    <w:p w:rsidR="00972AE1" w:rsidRPr="009C1E79" w:rsidRDefault="00972AE1" w:rsidP="00383A56">
      <w:pPr>
        <w:spacing w:line="360" w:lineRule="auto"/>
        <w:ind w:left="454"/>
        <w:rPr>
          <w:i/>
          <w:lang w:val="en-US"/>
        </w:rPr>
      </w:pPr>
      <w:r w:rsidRPr="00383A56">
        <w:rPr>
          <w:lang w:val="en-US"/>
        </w:rPr>
        <w:t>K</w:t>
      </w:r>
      <w:r w:rsidRPr="009C1E79">
        <w:rPr>
          <w:vertAlign w:val="subscript"/>
          <w:lang w:val="en-US"/>
        </w:rPr>
        <w:t>ex</w:t>
      </w:r>
      <w:r w:rsidR="00383A56" w:rsidRPr="009C1E79">
        <w:rPr>
          <w:position w:val="-32"/>
          <w:lang w:val="en-US"/>
        </w:rPr>
        <w:object w:dxaOrig="3080" w:dyaOrig="760">
          <v:shape id="_x0000_i1049" type="#_x0000_t75" style="width:154.35pt;height:38.2pt" o:ole="" fillcolor="window">
            <v:imagedata r:id="rId57" o:title=""/>
          </v:shape>
          <o:OLEObject Type="Embed" ProgID="Equation.3" ShapeID="_x0000_i1049" DrawAspect="Content" ObjectID="_1548838189" r:id="rId58"/>
        </w:object>
      </w:r>
      <w:r w:rsidRPr="009C1E79">
        <w:rPr>
          <w:lang w:val="en-US"/>
        </w:rPr>
        <w:t xml:space="preserve">                                                                              (1</w:t>
      </w:r>
      <w:r w:rsidR="002B25C8">
        <w:rPr>
          <w:lang w:val="en-US"/>
        </w:rPr>
        <w:t>2</w:t>
      </w:r>
      <w:r w:rsidRPr="009C1E79">
        <w:rPr>
          <w:lang w:val="en-US"/>
        </w:rPr>
        <w:t>)</w:t>
      </w:r>
    </w:p>
    <w:p w:rsidR="00972AE1" w:rsidRPr="009C1E79" w:rsidRDefault="00972AE1">
      <w:pPr>
        <w:pStyle w:val="Zkladntext"/>
        <w:spacing w:line="360" w:lineRule="auto"/>
      </w:pPr>
    </w:p>
    <w:p w:rsidR="00972AE1" w:rsidRPr="009C1E79" w:rsidRDefault="00972AE1">
      <w:pPr>
        <w:pStyle w:val="Zkladntext"/>
        <w:spacing w:line="360" w:lineRule="auto"/>
      </w:pPr>
      <w:r w:rsidRPr="009C1E79">
        <w:t>The subscripts “aq” and “org” denote the aqueous and organic phases, respectively.</w:t>
      </w:r>
      <w:r w:rsidR="002B25C8">
        <w:t xml:space="preserve"> At this point we must add that Eq. (5) characterizes the </w:t>
      </w:r>
      <w:r w:rsidR="002B25C8">
        <w:rPr>
          <w:kern w:val="28"/>
        </w:rPr>
        <w:t>investigated</w:t>
      </w:r>
      <w:r w:rsidR="002B25C8">
        <w:t xml:space="preserve"> two-phase system</w:t>
      </w:r>
      <w:r w:rsidR="00C96848">
        <w:t>s</w:t>
      </w:r>
      <w:r w:rsidR="002B25C8">
        <w:t xml:space="preserve"> for [L</w:t>
      </w:r>
      <w:r w:rsidR="002B25C8">
        <w:rPr>
          <w:vertAlign w:val="subscript"/>
        </w:rPr>
        <w:t>org</w:t>
      </w:r>
      <w:r w:rsidR="002B25C8">
        <w:t xml:space="preserve">] </w:t>
      </w:r>
      <w:r w:rsidR="004D0161">
        <w:t>→ 0.</w:t>
      </w:r>
    </w:p>
    <w:p w:rsidR="00972AE1" w:rsidRPr="009C1E79" w:rsidRDefault="00972AE1">
      <w:pPr>
        <w:pStyle w:val="Zkladntext"/>
        <w:spacing w:line="360" w:lineRule="auto"/>
        <w:ind w:firstLine="284"/>
      </w:pPr>
      <w:proofErr w:type="gramStart"/>
      <w:r w:rsidRPr="009C1E79">
        <w:t xml:space="preserve">A subroutine UBBE, based on the relations given above, the mass balance of the </w:t>
      </w:r>
      <w:r w:rsidR="004D0161" w:rsidRPr="009C09B5">
        <w:rPr>
          <w:i/>
        </w:rPr>
        <w:t>N,N,N’,N’</w:t>
      </w:r>
      <w:r w:rsidR="004D0161" w:rsidRPr="009C1E79">
        <w:t>-tetrabutyl-1,10-phenanthroline-2,9-dicarboxamide</w:t>
      </w:r>
      <w:r w:rsidRPr="009C1E79">
        <w:t xml:space="preserve"> (L) ligand and the electroneutrality conditions in both phases of the system under consideration, was formulated </w:t>
      </w:r>
      <w:r w:rsidR="00383A56">
        <w:rPr>
          <w:vertAlign w:val="superscript"/>
        </w:rPr>
        <w:t>36,37</w:t>
      </w:r>
      <w:r w:rsidRPr="009C1E79">
        <w:rPr>
          <w:vertAlign w:val="superscript"/>
        </w:rPr>
        <w:t xml:space="preserve"> </w:t>
      </w:r>
      <w:r w:rsidRPr="009C1E79">
        <w:t>and introduced into a more general least-squares minimizing program LETAGROP</w:t>
      </w:r>
      <w:r w:rsidR="00383A56">
        <w:t> </w:t>
      </w:r>
      <w:r w:rsidR="00383A56">
        <w:rPr>
          <w:vertAlign w:val="superscript"/>
        </w:rPr>
        <w:t>38</w:t>
      </w:r>
      <w:r w:rsidRPr="009C1E79">
        <w:t xml:space="preserve"> used for determination of the “best” values of the extraction constants </w:t>
      </w:r>
      <w:r w:rsidR="00CB6483" w:rsidRPr="009C1E79">
        <w:rPr>
          <w:position w:val="-14"/>
        </w:rPr>
        <w:object w:dxaOrig="1300" w:dyaOrig="400">
          <v:shape id="_x0000_i1050" type="#_x0000_t75" style="width:64.85pt;height:19.5pt" o:ole="" fillcolor="window">
            <v:imagedata r:id="rId59" o:title=""/>
          </v:shape>
          <o:OLEObject Type="Embed" ProgID="Equation.3" ShapeID="_x0000_i1050" DrawAspect="Content" ObjectID="_1548838190" r:id="rId60"/>
        </w:object>
      </w:r>
      <w:r w:rsidRPr="009C1E79">
        <w:t>(M</w:t>
      </w:r>
      <w:r w:rsidRPr="009C1E79">
        <w:rPr>
          <w:vertAlign w:val="superscript"/>
        </w:rPr>
        <w:t>3+</w:t>
      </w:r>
      <w:r w:rsidRPr="009C1E79">
        <w:t xml:space="preserve"> = Eu</w:t>
      </w:r>
      <w:r w:rsidRPr="009C1E79">
        <w:rPr>
          <w:vertAlign w:val="superscript"/>
        </w:rPr>
        <w:t>3+</w:t>
      </w:r>
      <w:r w:rsidRPr="009C1E79">
        <w:t>, Am</w:t>
      </w:r>
      <w:r w:rsidRPr="009C1E79">
        <w:rPr>
          <w:vertAlign w:val="superscript"/>
        </w:rPr>
        <w:t>3+</w:t>
      </w:r>
      <w:r w:rsidRPr="009C1E79">
        <w:t xml:space="preserve">; L = </w:t>
      </w:r>
      <w:r w:rsidR="004D0161" w:rsidRPr="009C09B5">
        <w:rPr>
          <w:i/>
        </w:rPr>
        <w:t>N,N,N’,N’</w:t>
      </w:r>
      <w:r w:rsidR="004D0161" w:rsidRPr="009C1E79">
        <w:t>-tetrabutyl-1,10-phenanthroline-2,9-dicarboxamide</w:t>
      </w:r>
      <w:r w:rsidRPr="009C1E79">
        <w:t>).</w:t>
      </w:r>
      <w:proofErr w:type="gramEnd"/>
      <w:r w:rsidRPr="009C1E79">
        <w:t xml:space="preserve"> The mini</w:t>
      </w:r>
      <w:r w:rsidR="00383A56">
        <w:t>mum of the sum of errors in log </w:t>
      </w:r>
      <w:r w:rsidRPr="00383A56">
        <w:t>D</w:t>
      </w:r>
      <w:r w:rsidRPr="009C1E79">
        <w:t xml:space="preserve">, i.e., the minimum of the expression </w:t>
      </w:r>
    </w:p>
    <w:p w:rsidR="00972AE1" w:rsidRPr="009C1E79" w:rsidRDefault="00972AE1">
      <w:pPr>
        <w:pStyle w:val="Zkladntext"/>
        <w:spacing w:line="360" w:lineRule="auto"/>
        <w:ind w:firstLine="360"/>
      </w:pPr>
    </w:p>
    <w:p w:rsidR="00972AE1" w:rsidRPr="009C1E79" w:rsidRDefault="00150DB4">
      <w:pPr>
        <w:pStyle w:val="Zkladntext"/>
        <w:spacing w:line="360" w:lineRule="auto"/>
        <w:jc w:val="left"/>
      </w:pPr>
      <w:r>
        <w:rPr>
          <w:i/>
        </w:rPr>
        <w:t xml:space="preserve">   </w:t>
      </w:r>
      <w:r w:rsidR="00972AE1" w:rsidRPr="00383A56">
        <w:t>U</w:t>
      </w:r>
      <w:r w:rsidR="00972AE1" w:rsidRPr="009C1E79">
        <w:t> = </w:t>
      </w:r>
      <w:proofErr w:type="gramStart"/>
      <w:r w:rsidR="00972AE1" w:rsidRPr="009C1E79">
        <w:t>Σ(</w:t>
      </w:r>
      <w:proofErr w:type="gramEnd"/>
      <w:r w:rsidR="00972AE1" w:rsidRPr="009C1E79">
        <w:t>log </w:t>
      </w:r>
      <w:r w:rsidR="00972AE1" w:rsidRPr="00383A56">
        <w:t>D</w:t>
      </w:r>
      <w:r w:rsidR="00972AE1" w:rsidRPr="009C1E79">
        <w:rPr>
          <w:vertAlign w:val="subscript"/>
        </w:rPr>
        <w:t>calc</w:t>
      </w:r>
      <w:r w:rsidR="00972AE1" w:rsidRPr="009C1E79">
        <w:t> </w:t>
      </w:r>
      <w:r w:rsidRPr="00350BFC">
        <w:t>–</w:t>
      </w:r>
      <w:r>
        <w:t xml:space="preserve"> </w:t>
      </w:r>
      <w:r w:rsidR="00972AE1" w:rsidRPr="009C1E79">
        <w:t>log </w:t>
      </w:r>
      <w:r w:rsidR="00972AE1" w:rsidRPr="00383A56">
        <w:t>D</w:t>
      </w:r>
      <w:r w:rsidR="00972AE1" w:rsidRPr="009C1E79">
        <w:rPr>
          <w:vertAlign w:val="subscript"/>
        </w:rPr>
        <w:t>exp</w:t>
      </w:r>
      <w:r w:rsidR="00972AE1" w:rsidRPr="009C1E79">
        <w:t>)</w:t>
      </w:r>
      <w:r w:rsidR="00972AE1" w:rsidRPr="009C1E79">
        <w:rPr>
          <w:vertAlign w:val="superscript"/>
        </w:rPr>
        <w:t>2</w:t>
      </w:r>
      <w:r w:rsidR="00972AE1" w:rsidRPr="009C1E79">
        <w:t>                                                                                                 (1</w:t>
      </w:r>
      <w:r w:rsidR="004D0161">
        <w:t>3</w:t>
      </w:r>
      <w:r w:rsidR="00972AE1" w:rsidRPr="009C1E79">
        <w:t>)</w:t>
      </w:r>
    </w:p>
    <w:p w:rsidR="00972AE1" w:rsidRPr="009C1E79" w:rsidRDefault="00972AE1">
      <w:pPr>
        <w:pStyle w:val="Zkladntext"/>
        <w:spacing w:line="360" w:lineRule="auto"/>
        <w:ind w:firstLine="360"/>
        <w:jc w:val="right"/>
      </w:pPr>
    </w:p>
    <w:p w:rsidR="00972AE1" w:rsidRPr="009C1E79" w:rsidRDefault="00972AE1">
      <w:pPr>
        <w:pStyle w:val="Zkladntext"/>
        <w:spacing w:line="360" w:lineRule="auto"/>
      </w:pPr>
      <w:proofErr w:type="gramStart"/>
      <w:r w:rsidRPr="009C1E79">
        <w:t>was</w:t>
      </w:r>
      <w:proofErr w:type="gramEnd"/>
      <w:r w:rsidRPr="009C1E79">
        <w:t xml:space="preserve"> sought.</w:t>
      </w:r>
    </w:p>
    <w:p w:rsidR="00972AE1" w:rsidRPr="009C1E79" w:rsidRDefault="00972AE1">
      <w:pPr>
        <w:pStyle w:val="Zkladntext"/>
        <w:spacing w:line="360" w:lineRule="auto"/>
        <w:ind w:firstLine="284"/>
      </w:pPr>
      <w:r w:rsidRPr="009C1E79">
        <w:t>The values log </w:t>
      </w:r>
      <w:r w:rsidRPr="00CB6483">
        <w:t>K</w:t>
      </w:r>
      <w:r w:rsidRPr="00CB6483">
        <w:rPr>
          <w:vertAlign w:val="subscript"/>
        </w:rPr>
        <w:t>D</w:t>
      </w:r>
      <w:r w:rsidR="004D0161">
        <w:t xml:space="preserve"> = 2</w:t>
      </w:r>
      <w:r w:rsidRPr="009C1E79">
        <w:t>.</w:t>
      </w:r>
      <w:r w:rsidR="004D0161">
        <w:t>2</w:t>
      </w:r>
      <w:r w:rsidRPr="009C1E79">
        <w:t xml:space="preserve"> (see Table </w:t>
      </w:r>
      <w:r w:rsidR="004D0161">
        <w:t>5</w:t>
      </w:r>
      <w:r w:rsidRPr="009C1E79">
        <w:t xml:space="preserve">, footnote a),  </w:t>
      </w:r>
      <w:r w:rsidR="00CB6483" w:rsidRPr="009C1E79">
        <w:rPr>
          <w:position w:val="-14"/>
        </w:rPr>
        <w:object w:dxaOrig="1760" w:dyaOrig="400">
          <v:shape id="_x0000_i1051" type="#_x0000_t75" style="width:88.3pt;height:19.5pt" o:ole="" fillcolor="window">
            <v:imagedata r:id="rId61" o:title=""/>
          </v:shape>
          <o:OLEObject Type="Embed" ProgID="Equation.3" ShapeID="_x0000_i1051" DrawAspect="Content" ObjectID="_1548838191" r:id="rId62"/>
        </w:object>
      </w:r>
      <w:r w:rsidR="004D0161">
        <w:t xml:space="preserve"> (Table 5</w:t>
      </w:r>
      <w:r w:rsidRPr="009C1E79">
        <w:t xml:space="preserve">, footnote b), </w:t>
      </w:r>
      <w:r w:rsidR="00CB6483" w:rsidRPr="009C1E79">
        <w:rPr>
          <w:position w:val="-14"/>
        </w:rPr>
        <w:object w:dxaOrig="1980" w:dyaOrig="400">
          <v:shape id="_x0000_i1052" type="#_x0000_t75" style="width:99.05pt;height:19.5pt" o:ole="" fillcolor="window">
            <v:imagedata r:id="rId63" o:title=""/>
          </v:shape>
          <o:OLEObject Type="Embed" ProgID="Equation.3" ShapeID="_x0000_i1052" DrawAspect="Content" ObjectID="_1548838192" r:id="rId64"/>
        </w:object>
      </w:r>
      <w:r w:rsidR="002D7AFF">
        <w:t xml:space="preserve"> (Table 5</w:t>
      </w:r>
      <w:r w:rsidR="002D7AFF" w:rsidRPr="009C1E79">
        <w:t>, footnote b),</w:t>
      </w:r>
      <w:r w:rsidR="002D7AFF">
        <w:t xml:space="preserve"> </w:t>
      </w:r>
      <w:r w:rsidR="00CB6483" w:rsidRPr="009C1E79">
        <w:rPr>
          <w:position w:val="-14"/>
        </w:rPr>
        <w:object w:dxaOrig="1980" w:dyaOrig="400">
          <v:shape id="_x0000_i1053" type="#_x0000_t75" style="width:99.05pt;height:19.5pt" o:ole="" fillcolor="window">
            <v:imagedata r:id="rId65" o:title=""/>
          </v:shape>
          <o:OLEObject Type="Embed" ProgID="Equation.3" ShapeID="_x0000_i1053" DrawAspect="Content" ObjectID="_1548838193" r:id="rId66"/>
        </w:object>
      </w:r>
      <w:r w:rsidRPr="009C1E79">
        <w:t xml:space="preserve">(Table </w:t>
      </w:r>
      <w:r w:rsidR="002D7AFF">
        <w:t>5</w:t>
      </w:r>
      <w:r w:rsidRPr="009C1E79">
        <w:t xml:space="preserve">, footnote b), </w:t>
      </w:r>
      <w:r w:rsidR="00CB6483" w:rsidRPr="009C1E79">
        <w:rPr>
          <w:position w:val="-14"/>
        </w:rPr>
        <w:object w:dxaOrig="1939" w:dyaOrig="400">
          <v:shape id="_x0000_i1054" type="#_x0000_t75" style="width:96.25pt;height:19.5pt" o:ole="" fillcolor="window">
            <v:imagedata r:id="rId67" o:title=""/>
          </v:shape>
          <o:OLEObject Type="Embed" ProgID="Equation.3" ShapeID="_x0000_i1054" DrawAspect="Content" ObjectID="_1548838194" r:id="rId68"/>
        </w:object>
      </w:r>
      <w:r w:rsidR="002D7AFF">
        <w:t xml:space="preserve"> (inferred from</w:t>
      </w:r>
      <w:r w:rsidR="00CB6483">
        <w:t xml:space="preserve"> Ref.</w:t>
      </w:r>
      <w:r w:rsidR="002D7AFF">
        <w:t xml:space="preserve"> </w:t>
      </w:r>
      <w:r w:rsidR="00CB6483">
        <w:t>40</w:t>
      </w:r>
      <w:r w:rsidR="002D7AFF">
        <w:t>)</w:t>
      </w:r>
      <w:r w:rsidR="00F40053">
        <w:t>,</w:t>
      </w:r>
      <w:r w:rsidRPr="009C1E79">
        <w:t xml:space="preserve"> and</w:t>
      </w:r>
      <w:r w:rsidRPr="009C1E79">
        <w:rPr>
          <w:vertAlign w:val="superscript"/>
        </w:rPr>
        <w:t xml:space="preserve"> </w:t>
      </w:r>
      <w:r w:rsidR="00CB6483" w:rsidRPr="009C1E79">
        <w:rPr>
          <w:position w:val="-14"/>
        </w:rPr>
        <w:object w:dxaOrig="2020" w:dyaOrig="400">
          <v:shape id="_x0000_i1055" type="#_x0000_t75" style="width:101.05pt;height:19.5pt" o:ole="" fillcolor="window">
            <v:imagedata r:id="rId69" o:title=""/>
          </v:shape>
          <o:OLEObject Type="Embed" ProgID="Equation.3" ShapeID="_x0000_i1055" DrawAspect="Content" ObjectID="_1548838195" r:id="rId70"/>
        </w:object>
      </w:r>
      <w:r w:rsidR="002D7AFF">
        <w:t xml:space="preserve">(inferred from </w:t>
      </w:r>
      <w:r w:rsidR="00CB6483">
        <w:t>Ref. 40</w:t>
      </w:r>
      <w:r w:rsidR="002D7AFF">
        <w:t>)</w:t>
      </w:r>
      <w:r w:rsidRPr="009C1E79">
        <w:rPr>
          <w:vertAlign w:val="superscript"/>
        </w:rPr>
        <w:t xml:space="preserve"> </w:t>
      </w:r>
      <w:r w:rsidRPr="009C1E79">
        <w:t>were used for the respective calculations. The results are listed in Tables </w:t>
      </w:r>
      <w:r w:rsidR="002D7AFF">
        <w:t>3</w:t>
      </w:r>
      <w:r w:rsidRPr="009C1E79">
        <w:t xml:space="preserve"> and </w:t>
      </w:r>
      <w:r w:rsidR="002D7AFF">
        <w:t>4</w:t>
      </w:r>
      <w:r w:rsidRPr="009C1E79">
        <w:t xml:space="preserve">. From these </w:t>
      </w:r>
      <w:r w:rsidR="00CB6483">
        <w:lastRenderedPageBreak/>
        <w:t>Ref. 40</w:t>
      </w:r>
      <w:r w:rsidRPr="009C1E79">
        <w:t xml:space="preserve">and </w:t>
      </w:r>
      <w:r w:rsidRPr="009C1E79">
        <w:rPr>
          <w:position w:val="-12"/>
        </w:rPr>
        <w:object w:dxaOrig="580" w:dyaOrig="380">
          <v:shape id="_x0000_i1056" type="#_x0000_t75" style="width:29.45pt;height:19.5pt" o:ole="" fillcolor="window">
            <v:imagedata r:id="rId71" o:title=""/>
          </v:shape>
          <o:OLEObject Type="Embed" ProgID="Equation.3" ShapeID="_x0000_i1056" DrawAspect="Content" ObjectID="_1548838196" r:id="rId72"/>
        </w:object>
      </w:r>
      <w:r w:rsidRPr="009C1E79">
        <w:t xml:space="preserve"> (M</w:t>
      </w:r>
      <w:r w:rsidRPr="009C1E79">
        <w:rPr>
          <w:vertAlign w:val="superscript"/>
        </w:rPr>
        <w:t>3+</w:t>
      </w:r>
      <w:r w:rsidRPr="009C1E79">
        <w:t xml:space="preserve"> = Eu</w:t>
      </w:r>
      <w:r w:rsidRPr="009C1E79">
        <w:rPr>
          <w:vertAlign w:val="superscript"/>
        </w:rPr>
        <w:t>3+</w:t>
      </w:r>
      <w:r w:rsidRPr="009C1E79">
        <w:t>, Am</w:t>
      </w:r>
      <w:r w:rsidRPr="009C1E79">
        <w:rPr>
          <w:vertAlign w:val="superscript"/>
        </w:rPr>
        <w:t>3+</w:t>
      </w:r>
      <w:r w:rsidRPr="009C1E79">
        <w:t xml:space="preserve">; L = </w:t>
      </w:r>
      <w:r w:rsidR="002D7AFF" w:rsidRPr="009C09B5">
        <w:rPr>
          <w:i/>
        </w:rPr>
        <w:t>N</w:t>
      </w:r>
      <w:proofErr w:type="gramStart"/>
      <w:r w:rsidR="002D7AFF" w:rsidRPr="009C09B5">
        <w:rPr>
          <w:i/>
        </w:rPr>
        <w:t>,N,N’,N’</w:t>
      </w:r>
      <w:proofErr w:type="gramEnd"/>
      <w:r w:rsidR="002D7AFF" w:rsidRPr="009C1E79">
        <w:t>-tetrabutyl-1,10-phenanthroline-2,9-dicarboxamide</w:t>
      </w:r>
      <w:r w:rsidRPr="009C1E79">
        <w:t>) to be extracted into the nitrobenzene phase.</w:t>
      </w:r>
    </w:p>
    <w:p w:rsidR="00972AE1" w:rsidRPr="009C1E79" w:rsidRDefault="00972AE1">
      <w:pPr>
        <w:pStyle w:val="Zkladntext"/>
        <w:tabs>
          <w:tab w:val="left" w:pos="2520"/>
        </w:tabs>
        <w:spacing w:line="360" w:lineRule="auto"/>
        <w:ind w:firstLine="284"/>
      </w:pPr>
      <w:r w:rsidRPr="009C1E79">
        <w:t xml:space="preserve">Knowing the values </w:t>
      </w:r>
      <w:r w:rsidR="00CB6483" w:rsidRPr="009C1E79">
        <w:rPr>
          <w:position w:val="-14"/>
        </w:rPr>
        <w:object w:dxaOrig="1939" w:dyaOrig="400">
          <v:shape id="_x0000_i1057" type="#_x0000_t75" style="width:96.25pt;height:19.5pt" o:ole="" fillcolor="window">
            <v:imagedata r:id="rId73" o:title=""/>
          </v:shape>
          <o:OLEObject Type="Embed" ProgID="Equation.3" ShapeID="_x0000_i1057" DrawAspect="Content" ObjectID="_1548838197" r:id="rId74"/>
        </w:object>
      </w:r>
      <w:r w:rsidR="002D7AFF">
        <w:t xml:space="preserve"> </w:t>
      </w:r>
      <w:r w:rsidRPr="009C1E79">
        <w:t>and</w:t>
      </w:r>
      <w:r w:rsidRPr="009C1E79">
        <w:rPr>
          <w:vertAlign w:val="superscript"/>
        </w:rPr>
        <w:t xml:space="preserve"> </w:t>
      </w:r>
      <w:r w:rsidR="00CB6483" w:rsidRPr="009C1E79">
        <w:rPr>
          <w:position w:val="-14"/>
        </w:rPr>
        <w:object w:dxaOrig="2020" w:dyaOrig="400">
          <v:shape id="_x0000_i1058" type="#_x0000_t75" style="width:101.05pt;height:19.5pt" o:ole="" fillcolor="window">
            <v:imagedata r:id="rId75" o:title=""/>
          </v:shape>
          <o:OLEObject Type="Embed" ProgID="Equation.3" ShapeID="_x0000_i1058" DrawAspect="Content" ObjectID="_1548838198" r:id="rId76"/>
        </w:object>
      </w:r>
      <w:r w:rsidRPr="009C1E79">
        <w:t>,</w:t>
      </w:r>
      <w:r w:rsidR="002D7AFF" w:rsidRPr="002D7AFF">
        <w:t xml:space="preserve"> </w:t>
      </w:r>
      <w:r w:rsidR="002D7AFF">
        <w:t>which were inferred from</w:t>
      </w:r>
      <w:r w:rsidR="00CB6483">
        <w:t xml:space="preserve"> Ref. 40</w:t>
      </w:r>
      <w:r w:rsidR="00886528">
        <w:t>,</w:t>
      </w:r>
      <w:r w:rsidRPr="009C1E79">
        <w:rPr>
          <w:vertAlign w:val="superscript"/>
        </w:rPr>
        <w:t xml:space="preserve"> </w:t>
      </w:r>
      <w:r w:rsidRPr="009C1E79">
        <w:t xml:space="preserve"> as well as the extraction constants </w:t>
      </w:r>
      <w:r w:rsidR="00CB6483" w:rsidRPr="009C1E79">
        <w:rPr>
          <w:position w:val="-14"/>
        </w:rPr>
        <w:object w:dxaOrig="2480" w:dyaOrig="400">
          <v:shape id="_x0000_i1059" type="#_x0000_t75" style="width:123.7pt;height:19.5pt" o:ole="" fillcolor="window">
            <v:imagedata r:id="rId77" o:title=""/>
          </v:shape>
          <o:OLEObject Type="Embed" ProgID="Equation.3" ShapeID="_x0000_i1059" DrawAspect="Content" ObjectID="_1548838199" r:id="rId78"/>
        </w:object>
      </w:r>
      <w:r w:rsidRPr="009C1E79">
        <w:t xml:space="preserve">, </w:t>
      </w:r>
      <w:r w:rsidR="00CB6483" w:rsidRPr="009C1E79">
        <w:rPr>
          <w:position w:val="-14"/>
        </w:rPr>
        <w:object w:dxaOrig="2500" w:dyaOrig="400">
          <v:shape id="_x0000_i1060" type="#_x0000_t75" style="width:125.3pt;height:19.5pt" o:ole="" fillcolor="window">
            <v:imagedata r:id="rId79" o:title=""/>
          </v:shape>
          <o:OLEObject Type="Embed" ProgID="Equation.3" ShapeID="_x0000_i1060" DrawAspect="Content" ObjectID="_1548838200" r:id="rId80"/>
        </w:object>
      </w:r>
      <w:r w:rsidRPr="009C1E79">
        <w:t xml:space="preserve">,  </w:t>
      </w:r>
      <w:r w:rsidR="00CB6483" w:rsidRPr="009C1E79">
        <w:rPr>
          <w:position w:val="-14"/>
        </w:rPr>
        <w:object w:dxaOrig="2640" w:dyaOrig="400">
          <v:shape id="_x0000_i1061" type="#_x0000_t75" style="width:131.65pt;height:19.5pt" o:ole="" fillcolor="window">
            <v:imagedata r:id="rId81" o:title=""/>
          </v:shape>
          <o:OLEObject Type="Embed" ProgID="Equation.3" ShapeID="_x0000_i1061" DrawAspect="Content" ObjectID="_1548838201" r:id="rId82"/>
        </w:object>
      </w:r>
      <w:r w:rsidRPr="009C1E79">
        <w:t xml:space="preserve">, and  </w:t>
      </w:r>
      <w:r w:rsidR="00CB6483" w:rsidRPr="009C1E79">
        <w:rPr>
          <w:position w:val="-14"/>
        </w:rPr>
        <w:object w:dxaOrig="2560" w:dyaOrig="400">
          <v:shape id="_x0000_i1062" type="#_x0000_t75" style="width:128.1pt;height:19.5pt" o:ole="" fillcolor="window">
            <v:imagedata r:id="rId83" o:title=""/>
          </v:shape>
          <o:OLEObject Type="Embed" ProgID="Equation.3" ShapeID="_x0000_i1062" DrawAspect="Content" ObjectID="_1548838202" r:id="rId84"/>
        </w:object>
      </w:r>
      <w:r w:rsidR="002D7AFF">
        <w:t xml:space="preserve"> (Tables 5</w:t>
      </w:r>
      <w:r w:rsidRPr="009C1E79">
        <w:t xml:space="preserve"> and </w:t>
      </w:r>
      <w:r w:rsidR="002D7AFF">
        <w:t>6</w:t>
      </w:r>
      <w:r w:rsidRPr="009C1E79">
        <w:t xml:space="preserve">), the stability constants of the complexes </w:t>
      </w:r>
      <w:r w:rsidRPr="009C1E79">
        <w:rPr>
          <w:position w:val="-10"/>
        </w:rPr>
        <w:object w:dxaOrig="580" w:dyaOrig="360">
          <v:shape id="_x0000_i1063" type="#_x0000_t75" style="width:29.45pt;height:17.9pt" o:ole="">
            <v:imagedata r:id="rId85" o:title=""/>
          </v:shape>
          <o:OLEObject Type="Embed" ProgID="Equation.3" ShapeID="_x0000_i1063" DrawAspect="Content" ObjectID="_1548838203" r:id="rId86"/>
        </w:object>
      </w:r>
      <w:r w:rsidRPr="009C1E79">
        <w:t xml:space="preserve"> and </w:t>
      </w:r>
      <w:r w:rsidRPr="009C1E79">
        <w:rPr>
          <w:position w:val="-12"/>
        </w:rPr>
        <w:object w:dxaOrig="580" w:dyaOrig="380">
          <v:shape id="_x0000_i1064" type="#_x0000_t75" style="width:29.45pt;height:19.5pt" o:ole="">
            <v:imagedata r:id="rId87" o:title=""/>
          </v:shape>
          <o:OLEObject Type="Embed" ProgID="Equation.3" ShapeID="_x0000_i1064" DrawAspect="Content" ObjectID="_1548838204" r:id="rId88"/>
        </w:object>
      </w:r>
      <w:r w:rsidRPr="009C1E79">
        <w:t xml:space="preserve"> (M</w:t>
      </w:r>
      <w:r w:rsidRPr="009C1E79">
        <w:rPr>
          <w:vertAlign w:val="superscript"/>
        </w:rPr>
        <w:t>3+</w:t>
      </w:r>
      <w:r w:rsidRPr="009C1E79">
        <w:t xml:space="preserve"> = Eu</w:t>
      </w:r>
      <w:r w:rsidRPr="009C1E79">
        <w:rPr>
          <w:vertAlign w:val="superscript"/>
        </w:rPr>
        <w:t>3+</w:t>
      </w:r>
      <w:r w:rsidRPr="009C1E79">
        <w:t>, Am</w:t>
      </w:r>
      <w:r w:rsidRPr="009C1E79">
        <w:rPr>
          <w:vertAlign w:val="superscript"/>
        </w:rPr>
        <w:t>3+</w:t>
      </w:r>
      <w:r w:rsidRPr="009C1E79">
        <w:t>;  L =</w:t>
      </w:r>
      <w:r w:rsidR="007B1A8D" w:rsidRPr="007B1A8D">
        <w:rPr>
          <w:i/>
        </w:rPr>
        <w:t xml:space="preserve"> </w:t>
      </w:r>
      <w:r w:rsidR="007B1A8D" w:rsidRPr="009C09B5">
        <w:rPr>
          <w:i/>
        </w:rPr>
        <w:t>N,N,N’,N’</w:t>
      </w:r>
      <w:r w:rsidR="007B1A8D" w:rsidRPr="009C1E79">
        <w:t>-tetrabutyl-1,10-phenanthroline-2,9-dicarboxamide</w:t>
      </w:r>
      <w:r w:rsidRPr="009C1E79">
        <w:t xml:space="preserve">)  in the nitrobenzene phase defined as </w:t>
      </w:r>
    </w:p>
    <w:p w:rsidR="00972AE1" w:rsidRPr="009C1E79" w:rsidRDefault="00972AE1">
      <w:pPr>
        <w:pStyle w:val="Zkladntext"/>
        <w:spacing w:line="360" w:lineRule="auto"/>
      </w:pPr>
    </w:p>
    <w:p w:rsidR="00972AE1" w:rsidRPr="009C1E79" w:rsidRDefault="00A2298C">
      <w:pPr>
        <w:pStyle w:val="Zkladntext"/>
        <w:spacing w:line="360" w:lineRule="auto"/>
        <w:jc w:val="right"/>
      </w:pPr>
      <w:r>
        <w:t xml:space="preserve"> </w:t>
      </w:r>
      <w:r w:rsidR="00CB6483" w:rsidRPr="009C1E79">
        <w:rPr>
          <w:position w:val="-32"/>
        </w:rPr>
        <w:object w:dxaOrig="2560" w:dyaOrig="760">
          <v:shape id="_x0000_i1065" type="#_x0000_t75" style="width:127.3pt;height:38.2pt" o:ole="" fillcolor="window">
            <v:imagedata r:id="rId89" o:title=""/>
          </v:shape>
          <o:OLEObject Type="Embed" ProgID="Equation.3" ShapeID="_x0000_i1065" DrawAspect="Content" ObjectID="_1548838205" r:id="rId90"/>
        </w:object>
      </w:r>
      <w:r w:rsidR="00972AE1" w:rsidRPr="009C1E79">
        <w:t xml:space="preserve">                                                                                                  (1</w:t>
      </w:r>
      <w:r w:rsidR="007B1A8D">
        <w:t>4</w:t>
      </w:r>
      <w:r w:rsidR="00972AE1" w:rsidRPr="009C1E79">
        <w:t>)</w:t>
      </w:r>
    </w:p>
    <w:p w:rsidR="00972AE1" w:rsidRPr="009C1E79" w:rsidRDefault="00CB6483">
      <w:pPr>
        <w:pStyle w:val="Zkladntext"/>
        <w:spacing w:line="360" w:lineRule="auto"/>
        <w:jc w:val="right"/>
      </w:pPr>
      <w:r w:rsidRPr="009C1E79">
        <w:rPr>
          <w:position w:val="-32"/>
        </w:rPr>
        <w:object w:dxaOrig="2560" w:dyaOrig="760">
          <v:shape id="_x0000_i1066" type="#_x0000_t75" style="width:128.5pt;height:38.2pt" o:ole="" fillcolor="window">
            <v:imagedata r:id="rId91" o:title=""/>
          </v:shape>
          <o:OLEObject Type="Embed" ProgID="Equation.3" ShapeID="_x0000_i1066" DrawAspect="Content" ObjectID="_1548838206" r:id="rId92"/>
        </w:object>
      </w:r>
      <w:r w:rsidR="00972AE1" w:rsidRPr="009C1E79">
        <w:t xml:space="preserve">                                                                                                  (1</w:t>
      </w:r>
      <w:r w:rsidR="007B1A8D">
        <w:t>5</w:t>
      </w:r>
      <w:r w:rsidR="00972AE1" w:rsidRPr="009C1E79">
        <w:t>)</w:t>
      </w:r>
    </w:p>
    <w:p w:rsidR="00972AE1" w:rsidRPr="009C1E79" w:rsidRDefault="00972AE1">
      <w:pPr>
        <w:pStyle w:val="Zkladntext"/>
        <w:spacing w:line="360" w:lineRule="auto"/>
        <w:ind w:firstLine="360"/>
        <w:jc w:val="right"/>
      </w:pPr>
    </w:p>
    <w:p w:rsidR="00972AE1" w:rsidRPr="009C1E79" w:rsidRDefault="00972AE1">
      <w:pPr>
        <w:pStyle w:val="Zkladntext"/>
        <w:spacing w:line="360" w:lineRule="auto"/>
      </w:pPr>
      <w:proofErr w:type="gramStart"/>
      <w:r w:rsidRPr="009C1E79">
        <w:t>can</w:t>
      </w:r>
      <w:proofErr w:type="gramEnd"/>
      <w:r w:rsidRPr="009C1E79">
        <w:t xml:space="preserve"> be calculated employing the following simple relations:</w:t>
      </w:r>
    </w:p>
    <w:p w:rsidR="00972AE1" w:rsidRPr="009C1E79" w:rsidRDefault="00972AE1">
      <w:pPr>
        <w:pStyle w:val="Zkladntext"/>
        <w:spacing w:line="360" w:lineRule="auto"/>
        <w:jc w:val="right"/>
      </w:pPr>
    </w:p>
    <w:p w:rsidR="00972AE1" w:rsidRPr="009C1E79" w:rsidRDefault="003517F8">
      <w:pPr>
        <w:pStyle w:val="Zkladntext"/>
        <w:spacing w:line="360" w:lineRule="auto"/>
        <w:jc w:val="right"/>
      </w:pPr>
      <w:r w:rsidRPr="009C1E79">
        <w:rPr>
          <w:position w:val="-14"/>
        </w:rPr>
        <w:object w:dxaOrig="4860" w:dyaOrig="400">
          <v:shape id="_x0000_i1067" type="#_x0000_t75" style="width:243.45pt;height:19.5pt" o:ole="" fillcolor="window">
            <v:imagedata r:id="rId93" o:title=""/>
          </v:shape>
          <o:OLEObject Type="Embed" ProgID="Equation.3" ShapeID="_x0000_i1067" DrawAspect="Content" ObjectID="_1548838207" r:id="rId94"/>
        </w:object>
      </w:r>
      <w:r w:rsidR="006861F4">
        <w:t xml:space="preserve"> </w:t>
      </w:r>
      <w:r w:rsidR="00972AE1" w:rsidRPr="009C1E79">
        <w:t xml:space="preserve">                                                           (1</w:t>
      </w:r>
      <w:r w:rsidR="007B1A8D">
        <w:t>6</w:t>
      </w:r>
      <w:r w:rsidR="00972AE1" w:rsidRPr="009C1E79">
        <w:t>)</w:t>
      </w:r>
    </w:p>
    <w:p w:rsidR="00972AE1" w:rsidRPr="009C1E79" w:rsidRDefault="00972AE1">
      <w:pPr>
        <w:pStyle w:val="Zkladntext"/>
        <w:spacing w:line="360" w:lineRule="auto"/>
      </w:pPr>
    </w:p>
    <w:p w:rsidR="00972AE1" w:rsidRPr="009C1E79" w:rsidRDefault="003517F8">
      <w:pPr>
        <w:pStyle w:val="Zkladntext"/>
        <w:spacing w:line="360" w:lineRule="auto"/>
        <w:jc w:val="right"/>
      </w:pPr>
      <w:r w:rsidRPr="009C1E79">
        <w:rPr>
          <w:position w:val="-14"/>
        </w:rPr>
        <w:object w:dxaOrig="4819" w:dyaOrig="400">
          <v:shape id="_x0000_i1068" type="#_x0000_t75" style="width:241.05pt;height:19.5pt" o:ole="" fillcolor="window">
            <v:imagedata r:id="rId95" o:title=""/>
          </v:shape>
          <o:OLEObject Type="Embed" ProgID="Equation.3" ShapeID="_x0000_i1068" DrawAspect="Content" ObjectID="_1548838208" r:id="rId96"/>
        </w:object>
      </w:r>
      <w:r w:rsidR="00972AE1" w:rsidRPr="009C1E79">
        <w:t xml:space="preserve">                                                            (1</w:t>
      </w:r>
      <w:r w:rsidR="007B1A8D">
        <w:t>7</w:t>
      </w:r>
      <w:r w:rsidR="00972AE1" w:rsidRPr="009C1E79">
        <w:t>)</w:t>
      </w:r>
    </w:p>
    <w:p w:rsidR="00972AE1" w:rsidRPr="009C1E79" w:rsidRDefault="00972AE1">
      <w:pPr>
        <w:pStyle w:val="Zkladntext"/>
        <w:spacing w:line="360" w:lineRule="auto"/>
        <w:jc w:val="right"/>
      </w:pPr>
    </w:p>
    <w:p w:rsidR="00972AE1" w:rsidRPr="009C1E79" w:rsidRDefault="00972AE1" w:rsidP="003517F8">
      <w:pPr>
        <w:pStyle w:val="Zkladntext"/>
        <w:spacing w:line="360" w:lineRule="auto"/>
        <w:ind w:firstLine="284"/>
      </w:pPr>
      <w:r w:rsidRPr="009C1E79">
        <w:t xml:space="preserve">The respective equilibrium constants </w:t>
      </w:r>
      <w:proofErr w:type="gramStart"/>
      <w:r w:rsidRPr="009C1E79">
        <w:t>are summarized</w:t>
      </w:r>
      <w:proofErr w:type="gramEnd"/>
      <w:r w:rsidRPr="009C1E79">
        <w:t xml:space="preserve"> in Tables </w:t>
      </w:r>
      <w:r w:rsidR="007B1A8D">
        <w:t>5</w:t>
      </w:r>
      <w:r w:rsidRPr="009C1E79">
        <w:t xml:space="preserve"> and </w:t>
      </w:r>
      <w:r w:rsidR="007B1A8D">
        <w:t>6</w:t>
      </w:r>
      <w:r w:rsidRPr="009C1E79">
        <w:t xml:space="preserve">. </w:t>
      </w:r>
      <w:r w:rsidR="007B1A8D" w:rsidRPr="009C1E79">
        <w:t>I</w:t>
      </w:r>
      <w:r w:rsidRPr="009C1E79">
        <w:t xml:space="preserve">t should be noted that the stability constants of the </w:t>
      </w:r>
      <w:r w:rsidRPr="009C1E79">
        <w:rPr>
          <w:noProof/>
          <w:kern w:val="28"/>
        </w:rPr>
        <w:t xml:space="preserve">cationic complex species </w:t>
      </w:r>
      <w:r w:rsidRPr="009C1E79">
        <w:rPr>
          <w:position w:val="-10"/>
        </w:rPr>
        <w:object w:dxaOrig="580" w:dyaOrig="360">
          <v:shape id="_x0000_i1069" type="#_x0000_t75" style="width:29.45pt;height:17.9pt" o:ole="">
            <v:imagedata r:id="rId85" o:title=""/>
          </v:shape>
          <o:OLEObject Type="Embed" ProgID="Equation.3" ShapeID="_x0000_i1069" DrawAspect="Content" ObjectID="_1548838209" r:id="rId97"/>
        </w:object>
      </w:r>
      <w:r w:rsidRPr="009C1E79">
        <w:t xml:space="preserve"> and </w:t>
      </w:r>
      <w:r w:rsidRPr="009C1E79">
        <w:rPr>
          <w:position w:val="-12"/>
        </w:rPr>
        <w:object w:dxaOrig="580" w:dyaOrig="380">
          <v:shape id="_x0000_i1070" type="#_x0000_t75" style="width:29.45pt;height:19.5pt" o:ole="">
            <v:imagedata r:id="rId87" o:title=""/>
          </v:shape>
          <o:OLEObject Type="Embed" ProgID="Equation.3" ShapeID="_x0000_i1070" DrawAspect="Content" ObjectID="_1548838210" r:id="rId98"/>
        </w:object>
      </w:r>
      <w:r w:rsidRPr="009C1E79">
        <w:t xml:space="preserve"> (M</w:t>
      </w:r>
      <w:r w:rsidRPr="009C1E79">
        <w:rPr>
          <w:vertAlign w:val="superscript"/>
        </w:rPr>
        <w:t>3+</w:t>
      </w:r>
      <w:r w:rsidRPr="009C1E79">
        <w:t xml:space="preserve"> = Eu</w:t>
      </w:r>
      <w:r w:rsidRPr="009C1E79">
        <w:rPr>
          <w:vertAlign w:val="superscript"/>
        </w:rPr>
        <w:t>3+</w:t>
      </w:r>
      <w:r w:rsidRPr="009C1E79">
        <w:t>, Am</w:t>
      </w:r>
      <w:r w:rsidRPr="009C1E79">
        <w:rPr>
          <w:vertAlign w:val="superscript"/>
        </w:rPr>
        <w:t>3+</w:t>
      </w:r>
      <w:r w:rsidRPr="009C1E79">
        <w:t xml:space="preserve">; L = </w:t>
      </w:r>
      <w:r w:rsidR="007B1A8D" w:rsidRPr="009C09B5">
        <w:rPr>
          <w:i/>
        </w:rPr>
        <w:t>N,N,N’,N’</w:t>
      </w:r>
      <w:r w:rsidR="007B1A8D" w:rsidRPr="009C1E79">
        <w:t>-tetrabutyl-1,10-phenanthroline-2,9-dicarboxamide</w:t>
      </w:r>
      <w:r w:rsidRPr="009C1E79">
        <w:t xml:space="preserve">) in water-saturated </w:t>
      </w:r>
      <w:r w:rsidRPr="009C1E79">
        <w:rPr>
          <w:kern w:val="28"/>
        </w:rPr>
        <w:t>nitrobenzene</w:t>
      </w:r>
      <w:r w:rsidRPr="009C1E79">
        <w:t xml:space="preserve"> are </w:t>
      </w:r>
      <w:r w:rsidR="003517F8" w:rsidRPr="009C1E79">
        <w:rPr>
          <w:position w:val="-14"/>
        </w:rPr>
        <w:object w:dxaOrig="2240" w:dyaOrig="400">
          <v:shape id="_x0000_i1071" type="#_x0000_t75" style="width:112.2pt;height:19.5pt" o:ole="">
            <v:imagedata r:id="rId99" o:title=""/>
          </v:shape>
          <o:OLEObject Type="Embed" ProgID="Equation.3" ShapeID="_x0000_i1071" DrawAspect="Content" ObjectID="_1548838211" r:id="rId100"/>
        </w:object>
      </w:r>
      <w:r w:rsidRPr="009C1E79">
        <w:t xml:space="preserve">, </w:t>
      </w:r>
      <w:r w:rsidR="003517F8" w:rsidRPr="009C1E79">
        <w:rPr>
          <w:position w:val="-14"/>
        </w:rPr>
        <w:object w:dxaOrig="2320" w:dyaOrig="400">
          <v:shape id="_x0000_i1072" type="#_x0000_t75" style="width:116.55pt;height:19.5pt" o:ole="">
            <v:imagedata r:id="rId101" o:title=""/>
          </v:shape>
          <o:OLEObject Type="Embed" ProgID="Equation.3" ShapeID="_x0000_i1072" DrawAspect="Content" ObjectID="_1548838212" r:id="rId102"/>
        </w:object>
      </w:r>
      <w:r w:rsidRPr="009C1E79">
        <w:t xml:space="preserve">, </w:t>
      </w:r>
      <w:r w:rsidR="003517F8" w:rsidRPr="009C1E79">
        <w:rPr>
          <w:position w:val="-14"/>
        </w:rPr>
        <w:object w:dxaOrig="2240" w:dyaOrig="400">
          <v:shape id="_x0000_i1073" type="#_x0000_t75" style="width:112.2pt;height:19.5pt" o:ole="">
            <v:imagedata r:id="rId103" o:title=""/>
          </v:shape>
          <o:OLEObject Type="Embed" ProgID="Equation.3" ShapeID="_x0000_i1073" DrawAspect="Content" ObjectID="_1548838213" r:id="rId104"/>
        </w:object>
      </w:r>
      <w:r w:rsidRPr="009C1E79">
        <w:t xml:space="preserve">, and </w:t>
      </w:r>
      <w:r w:rsidR="003517F8" w:rsidRPr="009C1E79">
        <w:rPr>
          <w:position w:val="-14"/>
        </w:rPr>
        <w:object w:dxaOrig="2320" w:dyaOrig="400">
          <v:shape id="_x0000_i1074" type="#_x0000_t75" style="width:116.55pt;height:19.5pt" o:ole="">
            <v:imagedata r:id="rId105" o:title=""/>
          </v:shape>
          <o:OLEObject Type="Embed" ProgID="Equation.3" ShapeID="_x0000_i1074" DrawAspect="Content" ObjectID="_1548838214" r:id="rId106"/>
        </w:object>
      </w:r>
      <w:r w:rsidR="007B1A8D">
        <w:t>, as given in Tables 5</w:t>
      </w:r>
      <w:r w:rsidRPr="009C1E79">
        <w:t xml:space="preserve"> and </w:t>
      </w:r>
      <w:r w:rsidR="007B1A8D">
        <w:t>6</w:t>
      </w:r>
      <w:r w:rsidRPr="009C1E79">
        <w:t>. This means that</w:t>
      </w:r>
      <w:r w:rsidR="00F316E5">
        <w:t xml:space="preserve"> in the mentioned </w:t>
      </w:r>
      <w:r w:rsidR="00F316E5" w:rsidRPr="00361B5C">
        <w:t>nitrobenzene</w:t>
      </w:r>
      <w:r w:rsidR="00F316E5">
        <w:t xml:space="preserve"> medium</w:t>
      </w:r>
      <w:r w:rsidR="00DC699E">
        <w:t>,</w:t>
      </w:r>
      <w:r w:rsidRPr="009C1E79">
        <w:t xml:space="preserve"> the stability constants of the complexes </w:t>
      </w:r>
      <w:r w:rsidR="00F316E5" w:rsidRPr="009C1E79">
        <w:rPr>
          <w:position w:val="-14"/>
        </w:rPr>
        <w:object w:dxaOrig="940" w:dyaOrig="400">
          <v:shape id="_x0000_i1075" type="#_x0000_t75" style="width:47.35pt;height:21.1pt" o:ole="" fillcolor="window">
            <v:imagedata r:id="rId107" o:title=""/>
          </v:shape>
          <o:OLEObject Type="Embed" ProgID="Equation.3" ShapeID="_x0000_i1075" DrawAspect="Content" ObjectID="_1548838215" r:id="rId108"/>
        </w:object>
      </w:r>
      <w:r w:rsidR="00F316E5">
        <w:t xml:space="preserve"> and </w:t>
      </w:r>
      <w:r w:rsidR="00E03E17" w:rsidRPr="009C1E79">
        <w:rPr>
          <w:position w:val="-14"/>
        </w:rPr>
        <w:object w:dxaOrig="940" w:dyaOrig="400">
          <v:shape id="_x0000_i1076" type="#_x0000_t75" style="width:47.35pt;height:21.1pt" o:ole="" fillcolor="window">
            <v:imagedata r:id="rId109" o:title=""/>
          </v:shape>
          <o:OLEObject Type="Embed" ProgID="Equation.3" ShapeID="_x0000_i1076" DrawAspect="Content" ObjectID="_1548838216" r:id="rId110"/>
        </w:object>
      </w:r>
      <w:r w:rsidRPr="009C1E79">
        <w:t xml:space="preserve"> </w:t>
      </w:r>
      <w:r w:rsidR="00F316E5">
        <w:t xml:space="preserve">are </w:t>
      </w:r>
      <w:r w:rsidR="00222A8B">
        <w:t xml:space="preserve">somewhat </w:t>
      </w:r>
      <w:r w:rsidR="00F316E5">
        <w:t xml:space="preserve">higher </w:t>
      </w:r>
      <w:r w:rsidR="00E03E17">
        <w:t xml:space="preserve">than those of the corresponding </w:t>
      </w:r>
      <w:r w:rsidR="00E03E17">
        <w:rPr>
          <w:rFonts w:ascii="AdvPTimes" w:hAnsi="AdvPTimes" w:cs="AdvPTimes"/>
        </w:rPr>
        <w:t xml:space="preserve">cationic complex species </w:t>
      </w:r>
      <w:r w:rsidR="003517F8" w:rsidRPr="009C1E79">
        <w:rPr>
          <w:position w:val="-14"/>
        </w:rPr>
        <w:object w:dxaOrig="840" w:dyaOrig="400">
          <v:shape id="_x0000_i1077" type="#_x0000_t75" style="width:41.75pt;height:21.1pt" o:ole="" fillcolor="window">
            <v:imagedata r:id="rId111" o:title=""/>
          </v:shape>
          <o:OLEObject Type="Embed" ProgID="Equation.3" ShapeID="_x0000_i1077" DrawAspect="Content" ObjectID="_1548838217" r:id="rId112"/>
        </w:object>
      </w:r>
      <w:r w:rsidR="00E03E17">
        <w:t xml:space="preserve"> </w:t>
      </w:r>
      <w:proofErr w:type="gramStart"/>
      <w:r w:rsidR="00E03E17">
        <w:t xml:space="preserve">and </w:t>
      </w:r>
      <w:proofErr w:type="gramEnd"/>
      <w:r w:rsidR="003517F8" w:rsidRPr="009C1E79">
        <w:rPr>
          <w:position w:val="-14"/>
        </w:rPr>
        <w:object w:dxaOrig="840" w:dyaOrig="400">
          <v:shape id="_x0000_i1078" type="#_x0000_t75" style="width:41.75pt;height:21.1pt" o:ole="" fillcolor="window">
            <v:imagedata r:id="rId113" o:title=""/>
          </v:shape>
          <o:OLEObject Type="Embed" ProgID="Equation.3" ShapeID="_x0000_i1078" DrawAspect="Content" ObjectID="_1548838218" r:id="rId114"/>
        </w:object>
      </w:r>
      <w:r w:rsidRPr="009C1E79">
        <w:t>.</w:t>
      </w:r>
    </w:p>
    <w:p w:rsidR="00972AE1" w:rsidRPr="009C1E79" w:rsidRDefault="00972AE1">
      <w:pPr>
        <w:pStyle w:val="Zkladntext"/>
        <w:spacing w:line="360" w:lineRule="auto"/>
        <w:ind w:firstLine="284"/>
      </w:pPr>
      <w:r w:rsidRPr="009C1E79">
        <w:lastRenderedPageBreak/>
        <w:t xml:space="preserve">Moreover, </w:t>
      </w:r>
      <w:r w:rsidR="00E03E17">
        <w:rPr>
          <w:noProof/>
          <w:kern w:val="28"/>
        </w:rPr>
        <w:t>Figure</w:t>
      </w:r>
      <w:r w:rsidRPr="009C1E79">
        <w:t xml:space="preserve"> 3 presents the contributions of the species </w:t>
      </w:r>
      <w:r w:rsidRPr="009C1E79">
        <w:rPr>
          <w:position w:val="-14"/>
        </w:rPr>
        <w:object w:dxaOrig="460" w:dyaOrig="400">
          <v:shape id="_x0000_i1079" type="#_x0000_t75" style="width:22.65pt;height:19.5pt" o:ole="">
            <v:imagedata r:id="rId115" o:title=""/>
          </v:shape>
          <o:OLEObject Type="Embed" ProgID="Equation.3" ShapeID="_x0000_i1079" DrawAspect="Content" ObjectID="_1548838219" r:id="rId116"/>
        </w:object>
      </w:r>
      <w:r w:rsidRPr="009C1E79">
        <w:t xml:space="preserve">, </w:t>
      </w:r>
      <w:r w:rsidRPr="009C1E79">
        <w:rPr>
          <w:position w:val="-14"/>
        </w:rPr>
        <w:object w:dxaOrig="600" w:dyaOrig="400">
          <v:shape id="_x0000_i1080" type="#_x0000_t75" style="width:28.65pt;height:20.3pt" o:ole="" fillcolor="window">
            <v:imagedata r:id="rId117" o:title=""/>
          </v:shape>
          <o:OLEObject Type="Embed" ProgID="Equation.3" ShapeID="_x0000_i1080" DrawAspect="Content" ObjectID="_1548838220" r:id="rId118"/>
        </w:object>
      </w:r>
      <w:r w:rsidRPr="009C1E79">
        <w:t>,</w:t>
      </w:r>
      <w:r w:rsidR="0059060D" w:rsidRPr="00A51F49">
        <w:rPr>
          <w:position w:val="-14"/>
        </w:rPr>
        <w:object w:dxaOrig="720" w:dyaOrig="400">
          <v:shape id="_x0000_i1081" type="#_x0000_t75" style="width:36.2pt;height:19.5pt" o:ole="" fillcolor="window">
            <v:imagedata r:id="rId119" o:title=""/>
          </v:shape>
          <o:OLEObject Type="Embed" ProgID="Equation.3" ShapeID="_x0000_i1081" DrawAspect="Content" ObjectID="_1548838221" r:id="rId120"/>
        </w:object>
      </w:r>
      <w:r w:rsidR="00E03E17">
        <w:t>,</w:t>
      </w:r>
      <w:r w:rsidRPr="009C1E79">
        <w:t xml:space="preserve"> and </w:t>
      </w:r>
      <w:r w:rsidRPr="009C1E79">
        <w:rPr>
          <w:position w:val="-14"/>
        </w:rPr>
        <w:object w:dxaOrig="720" w:dyaOrig="400">
          <v:shape id="_x0000_i1082" type="#_x0000_t75" style="width:34.6pt;height:20.3pt" o:ole="" fillcolor="window">
            <v:imagedata r:id="rId121" o:title=""/>
          </v:shape>
          <o:OLEObject Type="Embed" ProgID="Equation.3" ShapeID="_x0000_i1082" DrawAspect="Content" ObjectID="_1548838222" r:id="rId122"/>
        </w:object>
      </w:r>
      <w:r w:rsidRPr="009C1E79">
        <w:t xml:space="preserve"> to the total hydrogen cation concentration in the equilibrium nitrobenzene phase, whereas </w:t>
      </w:r>
      <w:r w:rsidR="00E03E17">
        <w:rPr>
          <w:noProof/>
          <w:kern w:val="28"/>
        </w:rPr>
        <w:t>Figure</w:t>
      </w:r>
      <w:r w:rsidR="00E03E17">
        <w:t>s</w:t>
      </w:r>
      <w:r w:rsidRPr="009C1E79">
        <w:t xml:space="preserve"> 4 and 5 show the contributions of the cations </w:t>
      </w:r>
      <w:r w:rsidRPr="009C1E79">
        <w:rPr>
          <w:position w:val="-14"/>
        </w:rPr>
        <w:object w:dxaOrig="499" w:dyaOrig="400">
          <v:shape id="_x0000_i1083" type="#_x0000_t75" style="width:25.45pt;height:20.3pt" o:ole="">
            <v:imagedata r:id="rId123" o:title=""/>
          </v:shape>
          <o:OLEObject Type="Embed" ProgID="Equation.3" ShapeID="_x0000_i1083" DrawAspect="Content" ObjectID="_1548838223" r:id="rId124"/>
        </w:object>
      </w:r>
      <w:r w:rsidRPr="009C1E79">
        <w:t xml:space="preserve">, </w:t>
      </w:r>
      <w:r w:rsidRPr="009C1E79">
        <w:rPr>
          <w:position w:val="-14"/>
        </w:rPr>
        <w:object w:dxaOrig="740" w:dyaOrig="400">
          <v:shape id="_x0000_i1084" type="#_x0000_t75" style="width:36.6pt;height:21.1pt" o:ole="" fillcolor="window">
            <v:imagedata r:id="rId125" o:title=""/>
          </v:shape>
          <o:OLEObject Type="Embed" ProgID="Equation.3" ShapeID="_x0000_i1084" DrawAspect="Content" ObjectID="_1548838224" r:id="rId126"/>
        </w:object>
      </w:r>
      <w:r w:rsidRPr="009C1E79">
        <w:t xml:space="preserve">, and </w:t>
      </w:r>
      <w:r w:rsidRPr="009C1E79">
        <w:rPr>
          <w:position w:val="-14"/>
        </w:rPr>
        <w:object w:dxaOrig="740" w:dyaOrig="400">
          <v:shape id="_x0000_i1085" type="#_x0000_t75" style="width:36.6pt;height:21.1pt" o:ole="" fillcolor="window">
            <v:imagedata r:id="rId127" o:title=""/>
          </v:shape>
          <o:OLEObject Type="Embed" ProgID="Equation.3" ShapeID="_x0000_i1085" DrawAspect="Content" ObjectID="_1548838225" r:id="rId128"/>
        </w:object>
      </w:r>
      <w:r w:rsidRPr="009C1E79">
        <w:t xml:space="preserve"> (M</w:t>
      </w:r>
      <w:r w:rsidRPr="009C1E79">
        <w:rPr>
          <w:vertAlign w:val="superscript"/>
        </w:rPr>
        <w:t>3+</w:t>
      </w:r>
      <w:r w:rsidRPr="009C1E79">
        <w:t xml:space="preserve"> = Eu</w:t>
      </w:r>
      <w:r w:rsidRPr="009C1E79">
        <w:rPr>
          <w:vertAlign w:val="superscript"/>
        </w:rPr>
        <w:t>3+</w:t>
      </w:r>
      <w:r w:rsidRPr="009C1E79">
        <w:t>, Am</w:t>
      </w:r>
      <w:r w:rsidRPr="009C1E79">
        <w:rPr>
          <w:vertAlign w:val="superscript"/>
        </w:rPr>
        <w:t>3+</w:t>
      </w:r>
      <w:r w:rsidRPr="009C1E79">
        <w:t xml:space="preserve">; L = </w:t>
      </w:r>
      <w:r w:rsidR="00E03E17" w:rsidRPr="009C09B5">
        <w:rPr>
          <w:i/>
        </w:rPr>
        <w:t>N,N,N’,N’</w:t>
      </w:r>
      <w:r w:rsidR="00E03E17" w:rsidRPr="009C1E79">
        <w:t>-tetrabutyl-1,10-phenanthroline-2,9-dicarboxamide</w:t>
      </w:r>
      <w:r w:rsidRPr="009C1E79">
        <w:t xml:space="preserve">) to the total trivalent metal cation concentrations in the corresponding  equilibrium organic phase. From </w:t>
      </w:r>
      <w:r w:rsidR="00E03E17">
        <w:rPr>
          <w:noProof/>
          <w:kern w:val="28"/>
        </w:rPr>
        <w:t>Figure</w:t>
      </w:r>
      <w:r w:rsidR="00E03E17">
        <w:t>s</w:t>
      </w:r>
      <w:r w:rsidRPr="009C1E79">
        <w:t xml:space="preserve"> 3, 4, and 5 it follows that the </w:t>
      </w:r>
      <w:proofErr w:type="gramStart"/>
      <w:r w:rsidRPr="009C1E79">
        <w:t xml:space="preserve">species </w:t>
      </w:r>
      <w:proofErr w:type="gramEnd"/>
      <w:r w:rsidRPr="009C1E79">
        <w:rPr>
          <w:position w:val="-14"/>
        </w:rPr>
        <w:object w:dxaOrig="720" w:dyaOrig="400">
          <v:shape id="_x0000_i1086" type="#_x0000_t75" style="width:34.6pt;height:20.3pt" o:ole="" fillcolor="window">
            <v:imagedata r:id="rId121" o:title=""/>
          </v:shape>
          <o:OLEObject Type="Embed" ProgID="Equation.3" ShapeID="_x0000_i1086" DrawAspect="Content" ObjectID="_1548838226" r:id="rId129"/>
        </w:object>
      </w:r>
      <w:r w:rsidRPr="009C1E79">
        <w:t xml:space="preserve">, </w:t>
      </w:r>
      <w:r w:rsidRPr="009C1E79">
        <w:rPr>
          <w:position w:val="-14"/>
        </w:rPr>
        <w:object w:dxaOrig="800" w:dyaOrig="400">
          <v:shape id="_x0000_i1087" type="#_x0000_t75" style="width:40.55pt;height:19.5pt" o:ole="">
            <v:imagedata r:id="rId130" o:title=""/>
          </v:shape>
          <o:OLEObject Type="Embed" ProgID="Equation.3" ShapeID="_x0000_i1087" DrawAspect="Content" ObjectID="_1548838227" r:id="rId131"/>
        </w:object>
      </w:r>
      <w:r w:rsidRPr="009C1E79">
        <w:t xml:space="preserve">, and </w:t>
      </w:r>
      <w:r w:rsidRPr="009C1E79">
        <w:rPr>
          <w:position w:val="-14"/>
        </w:rPr>
        <w:object w:dxaOrig="880" w:dyaOrig="400">
          <v:shape id="_x0000_i1088" type="#_x0000_t75" style="width:44.15pt;height:19.5pt" o:ole="">
            <v:imagedata r:id="rId132" o:title=""/>
          </v:shape>
          <o:OLEObject Type="Embed" ProgID="Equation.3" ShapeID="_x0000_i1088" DrawAspect="Content" ObjectID="_1548838228" r:id="rId133"/>
        </w:object>
      </w:r>
      <w:r w:rsidRPr="009C1E79">
        <w:t xml:space="preserve"> are present in significant concentrations only at relatively high amounts of the </w:t>
      </w:r>
      <w:r w:rsidR="00E03E17" w:rsidRPr="009C09B5">
        <w:rPr>
          <w:i/>
        </w:rPr>
        <w:t>N,N,N’,N’</w:t>
      </w:r>
      <w:r w:rsidR="00E03E17" w:rsidRPr="009C1E79">
        <w:t>-tetrabutyl-1,10-phenanthroline-2,9-dicarboxamide</w:t>
      </w:r>
      <w:r w:rsidRPr="009C1E79">
        <w:t xml:space="preserve"> (L) ligand in the systems under consideration.</w:t>
      </w:r>
      <w:r w:rsidR="004E6703">
        <w:t xml:space="preserve"> On the other hand, </w:t>
      </w:r>
      <w:r w:rsidR="0059060D">
        <w:t xml:space="preserve">the contributions of the </w:t>
      </w:r>
      <w:proofErr w:type="gramStart"/>
      <w:r w:rsidR="0059060D">
        <w:t xml:space="preserve">cations </w:t>
      </w:r>
      <w:proofErr w:type="gramEnd"/>
      <w:r w:rsidR="0059060D" w:rsidRPr="00A51F49">
        <w:rPr>
          <w:position w:val="-14"/>
        </w:rPr>
        <w:object w:dxaOrig="720" w:dyaOrig="400">
          <v:shape id="_x0000_i1089" type="#_x0000_t75" style="width:36.2pt;height:19.5pt" o:ole="" fillcolor="window">
            <v:imagedata r:id="rId119" o:title=""/>
          </v:shape>
          <o:OLEObject Type="Embed" ProgID="Equation.3" ShapeID="_x0000_i1089" DrawAspect="Content" ObjectID="_1548838229" r:id="rId134"/>
        </w:object>
      </w:r>
      <w:r w:rsidR="0059060D">
        <w:t xml:space="preserve">, </w:t>
      </w:r>
      <w:r w:rsidR="00A94CBE" w:rsidRPr="009C1E79">
        <w:rPr>
          <w:position w:val="-14"/>
        </w:rPr>
        <w:object w:dxaOrig="560" w:dyaOrig="400">
          <v:shape id="_x0000_i1090" type="#_x0000_t75" style="width:28.25pt;height:19.5pt" o:ole="">
            <v:imagedata r:id="rId135" o:title=""/>
          </v:shape>
          <o:OLEObject Type="Embed" ProgID="Equation.3" ShapeID="_x0000_i1090" DrawAspect="Content" ObjectID="_1548838230" r:id="rId136"/>
        </w:object>
      </w:r>
      <w:r w:rsidR="0059060D">
        <w:t>, and</w:t>
      </w:r>
      <w:r w:rsidR="00A94CBE" w:rsidRPr="009C1E79">
        <w:rPr>
          <w:position w:val="-14"/>
        </w:rPr>
        <w:object w:dxaOrig="639" w:dyaOrig="400">
          <v:shape id="_x0000_i1091" type="#_x0000_t75" style="width:32.2pt;height:19.5pt" o:ole="">
            <v:imagedata r:id="rId137" o:title=""/>
          </v:shape>
          <o:OLEObject Type="Embed" ProgID="Equation.3" ShapeID="_x0000_i1091" DrawAspect="Content" ObjectID="_1548838231" r:id="rId138"/>
        </w:object>
      </w:r>
      <w:r w:rsidR="0059060D">
        <w:t>are very small, as also follows from Figures 3, 4, and 5.</w:t>
      </w:r>
    </w:p>
    <w:p w:rsidR="00972AE1" w:rsidRPr="009C1E79" w:rsidRDefault="00972AE1">
      <w:pPr>
        <w:pStyle w:val="Literatura"/>
        <w:tabs>
          <w:tab w:val="left" w:pos="0"/>
        </w:tabs>
        <w:spacing w:before="120" w:after="120" w:line="360" w:lineRule="auto"/>
        <w:ind w:firstLine="284"/>
        <w:jc w:val="both"/>
        <w:rPr>
          <w:b/>
          <w:lang w:val="en-US"/>
        </w:rPr>
      </w:pPr>
      <w:r w:rsidRPr="009C1E79">
        <w:rPr>
          <w:lang w:val="en-US"/>
        </w:rPr>
        <w:t xml:space="preserve">Finally, Table </w:t>
      </w:r>
      <w:r w:rsidR="00E03E17">
        <w:rPr>
          <w:lang w:val="en-US"/>
        </w:rPr>
        <w:t>7</w:t>
      </w:r>
      <w:r w:rsidRPr="009C1E79">
        <w:rPr>
          <w:lang w:val="en-US"/>
        </w:rPr>
        <w:t xml:space="preserve"> summarizes the stability constants of the complex species </w:t>
      </w:r>
      <w:r w:rsidR="00E03E17" w:rsidRPr="00E03E17">
        <w:rPr>
          <w:position w:val="-10"/>
          <w:lang w:val="en-US"/>
        </w:rPr>
        <w:object w:dxaOrig="580" w:dyaOrig="360">
          <v:shape id="_x0000_i1092" type="#_x0000_t75" style="width:29.45pt;height:17.9pt" o:ole="">
            <v:imagedata r:id="rId139" o:title=""/>
          </v:shape>
          <o:OLEObject Type="Embed" ProgID="Equation.3" ShapeID="_x0000_i1092" DrawAspect="Content" ObjectID="_1548838232" r:id="rId140"/>
        </w:object>
      </w:r>
      <w:r w:rsidR="00E03E17">
        <w:rPr>
          <w:lang w:val="en-US"/>
        </w:rPr>
        <w:t xml:space="preserve"> and </w:t>
      </w:r>
      <w:r w:rsidR="00E03E17" w:rsidRPr="009C1E79">
        <w:rPr>
          <w:position w:val="-12"/>
          <w:lang w:val="en-US"/>
        </w:rPr>
        <w:object w:dxaOrig="580" w:dyaOrig="380">
          <v:shape id="_x0000_i1093" type="#_x0000_t75" style="width:29.45pt;height:19.5pt" o:ole="">
            <v:imagedata r:id="rId141" o:title=""/>
          </v:shape>
          <o:OLEObject Type="Embed" ProgID="Equation.3" ShapeID="_x0000_i1093" DrawAspect="Content" ObjectID="_1548838233" r:id="rId142"/>
        </w:object>
      </w:r>
      <w:r w:rsidRPr="009C1E79">
        <w:rPr>
          <w:lang w:val="en-US"/>
        </w:rPr>
        <w:t xml:space="preserve"> (M</w:t>
      </w:r>
      <w:r w:rsidRPr="009C1E79">
        <w:rPr>
          <w:vertAlign w:val="superscript"/>
          <w:lang w:val="en-US"/>
        </w:rPr>
        <w:t>3+</w:t>
      </w:r>
      <w:r w:rsidRPr="009C1E79">
        <w:rPr>
          <w:lang w:val="en-US"/>
        </w:rPr>
        <w:t xml:space="preserve"> = Eu</w:t>
      </w:r>
      <w:r w:rsidRPr="009C1E79">
        <w:rPr>
          <w:vertAlign w:val="superscript"/>
          <w:lang w:val="en-US"/>
        </w:rPr>
        <w:t>3+</w:t>
      </w:r>
      <w:r w:rsidRPr="009C1E79">
        <w:rPr>
          <w:lang w:val="en-US"/>
        </w:rPr>
        <w:t>, Am</w:t>
      </w:r>
      <w:r w:rsidRPr="009C1E79">
        <w:rPr>
          <w:vertAlign w:val="superscript"/>
          <w:lang w:val="en-US"/>
        </w:rPr>
        <w:t>3+</w:t>
      </w:r>
      <w:r w:rsidRPr="009C1E79">
        <w:rPr>
          <w:lang w:val="en-US"/>
        </w:rPr>
        <w:t xml:space="preserve">) with two electroneutral ligands L </w:t>
      </w:r>
      <w:r w:rsidR="00E03E17">
        <w:rPr>
          <w:lang w:val="en-US"/>
        </w:rPr>
        <w:t>(</w:t>
      </w:r>
      <w:r w:rsidRPr="009C1E79">
        <w:rPr>
          <w:lang w:val="en-US"/>
        </w:rPr>
        <w:t>L =</w:t>
      </w:r>
      <w:r w:rsidR="00E03E17" w:rsidRPr="00E03E17">
        <w:rPr>
          <w:i/>
          <w:lang w:val="en-US"/>
        </w:rPr>
        <w:t xml:space="preserve"> </w:t>
      </w:r>
      <w:r w:rsidR="00E03E17" w:rsidRPr="009C09B5">
        <w:rPr>
          <w:i/>
          <w:lang w:val="en-US"/>
        </w:rPr>
        <w:t>N</w:t>
      </w:r>
      <w:proofErr w:type="gramStart"/>
      <w:r w:rsidR="00E03E17" w:rsidRPr="009C09B5">
        <w:rPr>
          <w:i/>
          <w:lang w:val="en-US"/>
        </w:rPr>
        <w:t>,N,N’,N’</w:t>
      </w:r>
      <w:proofErr w:type="gramEnd"/>
      <w:r w:rsidR="00E03E17" w:rsidRPr="009C1E79">
        <w:rPr>
          <w:lang w:val="en-US"/>
        </w:rPr>
        <w:t>-tetrabutyl-1,10-phenanthroline-2,9-dicarboxamide</w:t>
      </w:r>
      <w:r w:rsidR="00E03E17">
        <w:rPr>
          <w:lang w:val="en-US"/>
        </w:rPr>
        <w:t>,</w:t>
      </w:r>
      <w:r w:rsidRPr="009C1E79">
        <w:rPr>
          <w:lang w:val="en-US"/>
        </w:rPr>
        <w:t xml:space="preserve"> bis(diphenylphosphino)methane dioxide (DPPMDO)</w:t>
      </w:r>
      <w:r w:rsidR="00E03E17">
        <w:rPr>
          <w:lang w:val="en-US"/>
        </w:rPr>
        <w:t xml:space="preserve"> – see Scheme 2)</w:t>
      </w:r>
      <w:r w:rsidRPr="009C1E79">
        <w:rPr>
          <w:lang w:val="en-US"/>
        </w:rPr>
        <w:t xml:space="preserve"> in water-saturated </w:t>
      </w:r>
      <w:r w:rsidRPr="009C1E79">
        <w:rPr>
          <w:kern w:val="28"/>
          <w:lang w:val="en-US"/>
        </w:rPr>
        <w:t>nitrobenzene.</w:t>
      </w:r>
      <w:r w:rsidRPr="009C1E79">
        <w:rPr>
          <w:lang w:val="en-US"/>
        </w:rPr>
        <w:t xml:space="preserve"> From the data reviewed in this table it is apparent that in the </w:t>
      </w:r>
      <w:r w:rsidR="00590F8A">
        <w:rPr>
          <w:lang w:val="en-US"/>
        </w:rPr>
        <w:t>consider</w:t>
      </w:r>
      <w:r w:rsidRPr="009C1E79">
        <w:rPr>
          <w:lang w:val="en-US"/>
        </w:rPr>
        <w:t xml:space="preserve">ed </w:t>
      </w:r>
      <w:r w:rsidRPr="009C1E79">
        <w:rPr>
          <w:kern w:val="28"/>
          <w:lang w:val="en-US"/>
        </w:rPr>
        <w:t>nitrobenzene</w:t>
      </w:r>
      <w:r w:rsidRPr="009C1E79">
        <w:rPr>
          <w:lang w:val="en-US"/>
        </w:rPr>
        <w:t xml:space="preserve"> medium, the stabilit</w:t>
      </w:r>
      <w:r w:rsidR="00590F8A">
        <w:rPr>
          <w:lang w:val="en-US"/>
        </w:rPr>
        <w:t>ies</w:t>
      </w:r>
      <w:r w:rsidRPr="009C1E79">
        <w:rPr>
          <w:lang w:val="en-US"/>
        </w:rPr>
        <w:t xml:space="preserve"> of the </w:t>
      </w:r>
      <w:r w:rsidR="00590F8A">
        <w:rPr>
          <w:lang w:val="en-US"/>
        </w:rPr>
        <w:t>complex</w:t>
      </w:r>
      <w:r w:rsidR="00C578AC" w:rsidRPr="009C1E79">
        <w:rPr>
          <w:lang w:val="en-US"/>
        </w:rPr>
        <w:t>es</w:t>
      </w:r>
      <w:r w:rsidRPr="009C1E79">
        <w:rPr>
          <w:lang w:val="en-US"/>
        </w:rPr>
        <w:t xml:space="preserve"> </w:t>
      </w:r>
      <w:r w:rsidR="00590F8A" w:rsidRPr="009C1E79">
        <w:rPr>
          <w:position w:val="-14"/>
        </w:rPr>
        <w:object w:dxaOrig="740" w:dyaOrig="400">
          <v:shape id="_x0000_i1094" type="#_x0000_t75" style="width:36.6pt;height:21.1pt" o:ole="" fillcolor="window">
            <v:imagedata r:id="rId125" o:title=""/>
          </v:shape>
          <o:OLEObject Type="Embed" ProgID="Equation.3" ShapeID="_x0000_i1094" DrawAspect="Content" ObjectID="_1548838234" r:id="rId143"/>
        </w:object>
      </w:r>
      <w:r w:rsidR="00590F8A" w:rsidRPr="009C1E79">
        <w:t xml:space="preserve"> and </w:t>
      </w:r>
      <w:r w:rsidR="00590F8A" w:rsidRPr="009C1E79">
        <w:rPr>
          <w:position w:val="-14"/>
        </w:rPr>
        <w:object w:dxaOrig="740" w:dyaOrig="400">
          <v:shape id="_x0000_i1095" type="#_x0000_t75" style="width:36.6pt;height:21.1pt" o:ole="" fillcolor="window">
            <v:imagedata r:id="rId127" o:title=""/>
          </v:shape>
          <o:OLEObject Type="Embed" ProgID="Equation.3" ShapeID="_x0000_i1095" DrawAspect="Content" ObjectID="_1548838235" r:id="rId144"/>
        </w:object>
      </w:r>
      <w:r w:rsidR="005C4231">
        <w:t xml:space="preserve"> </w:t>
      </w:r>
      <w:r w:rsidR="005C4231" w:rsidRPr="009C1E79">
        <w:rPr>
          <w:lang w:val="en-US"/>
        </w:rPr>
        <w:t>(M</w:t>
      </w:r>
      <w:r w:rsidR="005C4231" w:rsidRPr="009C1E79">
        <w:rPr>
          <w:vertAlign w:val="superscript"/>
          <w:lang w:val="en-US"/>
        </w:rPr>
        <w:t>3+</w:t>
      </w:r>
      <w:r w:rsidR="005C4231" w:rsidRPr="009C1E79">
        <w:rPr>
          <w:lang w:val="en-US"/>
        </w:rPr>
        <w:t xml:space="preserve"> = Eu</w:t>
      </w:r>
      <w:r w:rsidR="005C4231" w:rsidRPr="009C1E79">
        <w:rPr>
          <w:vertAlign w:val="superscript"/>
          <w:lang w:val="en-US"/>
        </w:rPr>
        <w:t>3+</w:t>
      </w:r>
      <w:r w:rsidR="005C4231" w:rsidRPr="009C1E79">
        <w:rPr>
          <w:lang w:val="en-US"/>
        </w:rPr>
        <w:t>, Am</w:t>
      </w:r>
      <w:r w:rsidR="005C4231" w:rsidRPr="009C1E79">
        <w:rPr>
          <w:vertAlign w:val="superscript"/>
          <w:lang w:val="en-US"/>
        </w:rPr>
        <w:t>3+</w:t>
      </w:r>
      <w:r w:rsidR="005C4231" w:rsidRPr="009C1E79">
        <w:rPr>
          <w:lang w:val="en-US"/>
        </w:rPr>
        <w:t xml:space="preserve">) </w:t>
      </w:r>
      <w:r w:rsidR="00590F8A" w:rsidRPr="009C1E79">
        <w:t xml:space="preserve"> </w:t>
      </w:r>
      <w:r w:rsidR="005C4231" w:rsidRPr="009C1E79">
        <w:rPr>
          <w:lang w:val="en-US"/>
        </w:rPr>
        <w:t>containing</w:t>
      </w:r>
      <w:r w:rsidR="005C4231" w:rsidRPr="005C4231">
        <w:rPr>
          <w:i/>
          <w:lang w:val="en-US"/>
        </w:rPr>
        <w:t xml:space="preserve"> </w:t>
      </w:r>
      <w:r w:rsidR="005C4231" w:rsidRPr="009C09B5">
        <w:rPr>
          <w:i/>
          <w:lang w:val="en-US"/>
        </w:rPr>
        <w:t>N,N,N’,N’</w:t>
      </w:r>
      <w:r w:rsidR="005C4231" w:rsidRPr="009C1E79">
        <w:rPr>
          <w:lang w:val="en-US"/>
        </w:rPr>
        <w:t>-tetrabutyl-1,10-phenanthroline-2,9-dicarboxamide</w:t>
      </w:r>
      <w:r w:rsidR="005C4231">
        <w:rPr>
          <w:lang w:val="en-US"/>
        </w:rPr>
        <w:t xml:space="preserve"> </w:t>
      </w:r>
      <w:r w:rsidR="005C4231" w:rsidRPr="005C4231">
        <w:rPr>
          <w:lang w:val="en-US"/>
        </w:rPr>
        <w:t>ligand</w:t>
      </w:r>
      <w:r w:rsidR="005C4231">
        <w:rPr>
          <w:lang w:val="en-US"/>
        </w:rPr>
        <w:t xml:space="preserve"> are essentially higher than those of </w:t>
      </w:r>
      <w:r w:rsidR="005C4231" w:rsidRPr="005C4231">
        <w:rPr>
          <w:noProof/>
          <w:kern w:val="28"/>
          <w:lang w:val="en-US"/>
        </w:rPr>
        <w:t>respective</w:t>
      </w:r>
      <w:r w:rsidR="005C4231">
        <w:rPr>
          <w:noProof/>
          <w:kern w:val="28"/>
          <w:lang w:val="en-US"/>
        </w:rPr>
        <w:t xml:space="preserve"> cationic</w:t>
      </w:r>
      <w:r w:rsidR="00C578AC" w:rsidRPr="009C1E79">
        <w:rPr>
          <w:lang w:val="en-US"/>
        </w:rPr>
        <w:t xml:space="preserve"> complexes </w:t>
      </w:r>
      <w:r w:rsidRPr="009C1E79">
        <w:rPr>
          <w:position w:val="-14"/>
          <w:lang w:val="en-US"/>
        </w:rPr>
        <w:object w:dxaOrig="760" w:dyaOrig="400">
          <v:shape id="_x0000_i1096" type="#_x0000_t75" style="width:38.2pt;height:19.5pt" o:ole="">
            <v:imagedata r:id="rId145" o:title=""/>
          </v:shape>
          <o:OLEObject Type="Embed" ProgID="Equation.3" ShapeID="_x0000_i1096" DrawAspect="Content" ObjectID="_1548838236" r:id="rId146"/>
        </w:object>
      </w:r>
      <w:r w:rsidRPr="009C1E79">
        <w:rPr>
          <w:lang w:val="en-US"/>
        </w:rPr>
        <w:t xml:space="preserve"> and </w:t>
      </w:r>
      <w:r w:rsidRPr="009C1E79">
        <w:rPr>
          <w:position w:val="-14"/>
          <w:lang w:val="en-US"/>
        </w:rPr>
        <w:object w:dxaOrig="740" w:dyaOrig="400">
          <v:shape id="_x0000_i1097" type="#_x0000_t75" style="width:36.6pt;height:19.5pt" o:ole="">
            <v:imagedata r:id="rId147" o:title=""/>
          </v:shape>
          <o:OLEObject Type="Embed" ProgID="Equation.3" ShapeID="_x0000_i1097" DrawAspect="Content" ObjectID="_1548838237" r:id="rId148"/>
        </w:object>
      </w:r>
      <w:r w:rsidRPr="009C1E79">
        <w:rPr>
          <w:lang w:val="en-US"/>
        </w:rPr>
        <w:t xml:space="preserve"> (M</w:t>
      </w:r>
      <w:r w:rsidRPr="009C1E79">
        <w:rPr>
          <w:vertAlign w:val="superscript"/>
          <w:lang w:val="en-US"/>
        </w:rPr>
        <w:t>3+</w:t>
      </w:r>
      <w:r w:rsidRPr="009C1E79">
        <w:rPr>
          <w:lang w:val="en-US"/>
        </w:rPr>
        <w:t xml:space="preserve"> = Eu</w:t>
      </w:r>
      <w:r w:rsidRPr="009C1E79">
        <w:rPr>
          <w:vertAlign w:val="superscript"/>
          <w:lang w:val="en-US"/>
        </w:rPr>
        <w:t>3+</w:t>
      </w:r>
      <w:r w:rsidRPr="009C1E79">
        <w:rPr>
          <w:lang w:val="en-US"/>
        </w:rPr>
        <w:t>, Am</w:t>
      </w:r>
      <w:r w:rsidRPr="009C1E79">
        <w:rPr>
          <w:vertAlign w:val="superscript"/>
          <w:lang w:val="en-US"/>
        </w:rPr>
        <w:t>3+</w:t>
      </w:r>
      <w:r w:rsidRPr="009C1E79">
        <w:rPr>
          <w:lang w:val="en-US"/>
        </w:rPr>
        <w:t>)</w:t>
      </w:r>
      <w:r w:rsidR="00C578AC" w:rsidRPr="009C1E79">
        <w:rPr>
          <w:lang w:val="en-US"/>
        </w:rPr>
        <w:t xml:space="preserve"> </w:t>
      </w:r>
      <w:r w:rsidRPr="009C1E79">
        <w:rPr>
          <w:lang w:val="en-US"/>
        </w:rPr>
        <w:t xml:space="preserve">with the ligand DPPMDO. </w:t>
      </w:r>
      <w:r w:rsidR="005C4231">
        <w:rPr>
          <w:lang w:val="en-US"/>
        </w:rPr>
        <w:t>It</w:t>
      </w:r>
      <w:r w:rsidRPr="009C1E79">
        <w:rPr>
          <w:lang w:val="en-US"/>
        </w:rPr>
        <w:t xml:space="preserve"> means that complexation ability towards Eu</w:t>
      </w:r>
      <w:r w:rsidRPr="009C1E79">
        <w:rPr>
          <w:vertAlign w:val="superscript"/>
          <w:lang w:val="en-US"/>
        </w:rPr>
        <w:t>3+</w:t>
      </w:r>
      <w:r w:rsidRPr="009C1E79">
        <w:rPr>
          <w:lang w:val="en-US"/>
        </w:rPr>
        <w:t xml:space="preserve"> and Am</w:t>
      </w:r>
      <w:r w:rsidRPr="009C1E79">
        <w:rPr>
          <w:vertAlign w:val="superscript"/>
          <w:lang w:val="en-US"/>
        </w:rPr>
        <w:t>3+</w:t>
      </w:r>
      <w:r w:rsidRPr="009C1E79">
        <w:rPr>
          <w:lang w:val="en-US"/>
        </w:rPr>
        <w:t xml:space="preserve"> of</w:t>
      </w:r>
      <w:r w:rsidR="0009188C">
        <w:rPr>
          <w:lang w:val="en-US"/>
        </w:rPr>
        <w:t xml:space="preserve"> the</w:t>
      </w:r>
      <w:r w:rsidR="0009188C" w:rsidRPr="0009188C">
        <w:rPr>
          <w:i/>
          <w:lang w:val="en-US"/>
        </w:rPr>
        <w:t xml:space="preserve"> </w:t>
      </w:r>
      <w:r w:rsidR="0009188C" w:rsidRPr="009C09B5">
        <w:rPr>
          <w:i/>
          <w:lang w:val="en-US"/>
        </w:rPr>
        <w:t>N</w:t>
      </w:r>
      <w:proofErr w:type="gramStart"/>
      <w:r w:rsidR="0009188C" w:rsidRPr="009C09B5">
        <w:rPr>
          <w:i/>
          <w:lang w:val="en-US"/>
        </w:rPr>
        <w:t>,N,N’,N’</w:t>
      </w:r>
      <w:proofErr w:type="gramEnd"/>
      <w:r w:rsidR="0009188C" w:rsidRPr="009C1E79">
        <w:rPr>
          <w:lang w:val="en-US"/>
        </w:rPr>
        <w:t>-tetrabutyl-1,10-phenanthroline-2,9-dicarboxamide</w:t>
      </w:r>
      <w:r w:rsidR="0009188C">
        <w:rPr>
          <w:lang w:val="en-US"/>
        </w:rPr>
        <w:t xml:space="preserve"> </w:t>
      </w:r>
      <w:r w:rsidR="0009188C" w:rsidRPr="0009188C">
        <w:rPr>
          <w:lang w:val="en-US"/>
        </w:rPr>
        <w:t>ligand</w:t>
      </w:r>
      <w:r w:rsidR="0009188C">
        <w:rPr>
          <w:lang w:val="en-US"/>
        </w:rPr>
        <w:t xml:space="preserve"> under study</w:t>
      </w:r>
      <w:r w:rsidRPr="009C1E79">
        <w:rPr>
          <w:lang w:val="en-US"/>
        </w:rPr>
        <w:t xml:space="preserve"> is also</w:t>
      </w:r>
      <w:r w:rsidR="0009188C">
        <w:rPr>
          <w:lang w:val="en-US"/>
        </w:rPr>
        <w:t xml:space="preserve"> substantially</w:t>
      </w:r>
      <w:r w:rsidRPr="009C1E79">
        <w:rPr>
          <w:lang w:val="en-US"/>
        </w:rPr>
        <w:t xml:space="preserve"> higher than th</w:t>
      </w:r>
      <w:r w:rsidR="00C578AC" w:rsidRPr="009C1E79">
        <w:rPr>
          <w:lang w:val="en-US"/>
        </w:rPr>
        <w:t>at</w:t>
      </w:r>
      <w:r w:rsidRPr="009C1E79">
        <w:rPr>
          <w:lang w:val="en-US"/>
        </w:rPr>
        <w:t xml:space="preserve"> of the DPPMDO</w:t>
      </w:r>
      <w:r w:rsidR="00C578AC" w:rsidRPr="009C1E79">
        <w:rPr>
          <w:lang w:val="en-US"/>
        </w:rPr>
        <w:t xml:space="preserve"> ligand</w:t>
      </w:r>
      <w:r w:rsidRPr="009C1E79">
        <w:rPr>
          <w:lang w:val="en-US"/>
        </w:rPr>
        <w:t>.</w:t>
      </w:r>
    </w:p>
    <w:p w:rsidR="00972AE1" w:rsidRPr="009C1E79" w:rsidRDefault="00006E4C" w:rsidP="0003269C">
      <w:pPr>
        <w:pStyle w:val="Zkladntext"/>
        <w:spacing w:line="360" w:lineRule="auto"/>
        <w:ind w:firstLine="284"/>
      </w:pPr>
      <w:r>
        <w:t xml:space="preserve">In </w:t>
      </w:r>
      <w:r w:rsidRPr="0086741E">
        <w:t>conclusion</w:t>
      </w:r>
      <w:r>
        <w:t xml:space="preserve">, we must state that the separation factors </w:t>
      </w:r>
      <w:proofErr w:type="spellStart"/>
      <w:r>
        <w:t>SF</w:t>
      </w:r>
      <w:r w:rsidRPr="00994AB7">
        <w:rPr>
          <w:vertAlign w:val="subscript"/>
        </w:rPr>
        <w:t>Am</w:t>
      </w:r>
      <w:proofErr w:type="spellEnd"/>
      <w:r w:rsidRPr="00994AB7">
        <w:rPr>
          <w:vertAlign w:val="subscript"/>
        </w:rPr>
        <w:t>/Eu</w:t>
      </w:r>
      <w:r w:rsidR="0004023F">
        <w:rPr>
          <w:vertAlign w:val="subscript"/>
        </w:rPr>
        <w:t> </w:t>
      </w:r>
      <w:r>
        <w:t>, reached in the studied two</w:t>
      </w:r>
      <w:r w:rsidR="0070433D" w:rsidRPr="00350BFC">
        <w:t>–</w:t>
      </w:r>
      <w:r>
        <w:t>phase water</w:t>
      </w:r>
      <w:r w:rsidR="0070433D" w:rsidRPr="00350BFC">
        <w:t>–</w:t>
      </w:r>
      <w:r w:rsidRPr="00361B5C">
        <w:t>nitrobenzene</w:t>
      </w:r>
      <w:r>
        <w:t xml:space="preserve"> </w:t>
      </w:r>
      <w:r>
        <w:rPr>
          <w:kern w:val="28"/>
        </w:rPr>
        <w:t>extraction</w:t>
      </w:r>
      <w:r>
        <w:t xml:space="preserve"> system, defined by means of</w:t>
      </w:r>
      <w:r w:rsidR="0070433D">
        <w:t xml:space="preserve"> the</w:t>
      </w:r>
      <w:r>
        <w:t xml:space="preserve"> corresponding equilibrium distribution ratios, </w:t>
      </w:r>
      <w:r w:rsidRPr="0004023F">
        <w:t>D(Am</w:t>
      </w:r>
      <w:r w:rsidRPr="0004023F">
        <w:rPr>
          <w:vertAlign w:val="superscript"/>
        </w:rPr>
        <w:t>3+</w:t>
      </w:r>
      <w:r w:rsidRPr="0004023F">
        <w:t>)</w:t>
      </w:r>
      <w:r w:rsidR="00995B7C">
        <w:t xml:space="preserve"> </w:t>
      </w:r>
      <w:r w:rsidRPr="0004023F">
        <w:t>/</w:t>
      </w:r>
      <w:r w:rsidR="00995B7C">
        <w:t xml:space="preserve"> </w:t>
      </w:r>
      <w:r w:rsidRPr="0004023F">
        <w:t>D(Eu</w:t>
      </w:r>
      <w:r w:rsidRPr="0004023F">
        <w:rPr>
          <w:vertAlign w:val="superscript"/>
        </w:rPr>
        <w:t>3+</w:t>
      </w:r>
      <w:r w:rsidRPr="0004023F">
        <w:t>)</w:t>
      </w:r>
      <w:r>
        <w:t xml:space="preserve">, are in the range from 12 to 38. This fact follows from the results presented in Figures 1 and 2 or in Tables 1 and 2, </w:t>
      </w:r>
      <w:r w:rsidRPr="0010001B">
        <w:rPr>
          <w:noProof/>
          <w:kern w:val="28"/>
        </w:rPr>
        <w:t>res</w:t>
      </w:r>
      <w:r>
        <w:rPr>
          <w:noProof/>
          <w:kern w:val="28"/>
        </w:rPr>
        <w:t>pectively.</w:t>
      </w:r>
    </w:p>
    <w:p w:rsidR="00006E4C" w:rsidRDefault="00006E4C">
      <w:pPr>
        <w:pStyle w:val="Zkladntext"/>
        <w:spacing w:line="360" w:lineRule="auto"/>
        <w:jc w:val="left"/>
        <w:rPr>
          <w:b/>
          <w:sz w:val="28"/>
          <w:szCs w:val="28"/>
        </w:rPr>
      </w:pPr>
    </w:p>
    <w:p w:rsidR="00972AE1" w:rsidRPr="00E42FAF" w:rsidRDefault="00006E4C" w:rsidP="00300A4D">
      <w:pPr>
        <w:pStyle w:val="Zkladntext"/>
        <w:spacing w:line="360" w:lineRule="auto"/>
        <w:jc w:val="center"/>
        <w:rPr>
          <w:b/>
          <w:sz w:val="36"/>
          <w:szCs w:val="28"/>
        </w:rPr>
      </w:pPr>
      <w:r w:rsidRPr="00E42FAF">
        <w:rPr>
          <w:b/>
          <w:sz w:val="36"/>
          <w:szCs w:val="28"/>
        </w:rPr>
        <w:t>4</w:t>
      </w:r>
      <w:r w:rsidR="00300A4D">
        <w:rPr>
          <w:b/>
          <w:sz w:val="36"/>
          <w:szCs w:val="28"/>
        </w:rPr>
        <w:t>.</w:t>
      </w:r>
      <w:r w:rsidRPr="00E42FAF">
        <w:rPr>
          <w:b/>
          <w:sz w:val="36"/>
          <w:szCs w:val="28"/>
        </w:rPr>
        <w:t> </w:t>
      </w:r>
      <w:r w:rsidR="00C578AC" w:rsidRPr="00E42FAF">
        <w:rPr>
          <w:b/>
          <w:sz w:val="36"/>
          <w:szCs w:val="28"/>
        </w:rPr>
        <w:t>C</w:t>
      </w:r>
      <w:r w:rsidRPr="00E42FAF">
        <w:rPr>
          <w:b/>
          <w:sz w:val="36"/>
          <w:szCs w:val="28"/>
        </w:rPr>
        <w:t>onclusion</w:t>
      </w:r>
      <w:r w:rsidR="00300A4D">
        <w:rPr>
          <w:b/>
          <w:sz w:val="36"/>
          <w:szCs w:val="28"/>
        </w:rPr>
        <w:t>s</w:t>
      </w:r>
    </w:p>
    <w:p w:rsidR="0004023F" w:rsidRPr="009C1E79" w:rsidRDefault="00006E4C" w:rsidP="0004023F">
      <w:pPr>
        <w:pStyle w:val="Zkladntext"/>
        <w:spacing w:line="360" w:lineRule="auto"/>
        <w:ind w:firstLine="284"/>
      </w:pPr>
      <w:r>
        <w:t>In</w:t>
      </w:r>
      <w:r w:rsidR="00972AE1" w:rsidRPr="009C1E79">
        <w:rPr>
          <w:kern w:val="28"/>
        </w:rPr>
        <w:t xml:space="preserve"> the present work, the solvent extraction of trivalent europium and americium from acidic aqueous solutions into nitrobenzene was investigated by means of a mixture of hydrogen dicarbollylcobaltate (H</w:t>
      </w:r>
      <w:r w:rsidR="00972AE1" w:rsidRPr="009C1E79">
        <w:rPr>
          <w:kern w:val="28"/>
          <w:vertAlign w:val="superscript"/>
        </w:rPr>
        <w:t>+</w:t>
      </w:r>
      <w:r w:rsidR="00972AE1" w:rsidRPr="009C1E79">
        <w:rPr>
          <w:kern w:val="28"/>
        </w:rPr>
        <w:t>B</w:t>
      </w:r>
      <w:r w:rsidR="00972AE1" w:rsidRPr="009C1E79">
        <w:rPr>
          <w:kern w:val="28"/>
          <w:vertAlign w:val="superscript"/>
        </w:rPr>
        <w:t>-</w:t>
      </w:r>
      <w:r w:rsidR="00972AE1" w:rsidRPr="009C1E79">
        <w:rPr>
          <w:kern w:val="28"/>
        </w:rPr>
        <w:t xml:space="preserve">) and </w:t>
      </w:r>
      <w:r w:rsidRPr="009C09B5">
        <w:rPr>
          <w:i/>
        </w:rPr>
        <w:t>N,N,N’,N’</w:t>
      </w:r>
      <w:r w:rsidRPr="009C1E79">
        <w:t>-tetrabutyl-1,10-phenanthroline-2,9-dicarboxamide</w:t>
      </w:r>
      <w:r w:rsidRPr="009C1E79">
        <w:rPr>
          <w:kern w:val="28"/>
        </w:rPr>
        <w:t xml:space="preserve"> </w:t>
      </w:r>
      <w:r>
        <w:rPr>
          <w:kern w:val="28"/>
        </w:rPr>
        <w:lastRenderedPageBreak/>
        <w:t>(L). It was proven</w:t>
      </w:r>
      <w:r w:rsidR="00972AE1" w:rsidRPr="009C1E79">
        <w:rPr>
          <w:kern w:val="28"/>
        </w:rPr>
        <w:t xml:space="preserve"> that the cationic species </w:t>
      </w:r>
      <w:r w:rsidR="00405E7A" w:rsidRPr="009C1E79">
        <w:t>HL</w:t>
      </w:r>
      <w:r w:rsidR="00405E7A" w:rsidRPr="009C1E79">
        <w:rPr>
          <w:vertAlign w:val="superscript"/>
        </w:rPr>
        <w:t>+</w:t>
      </w:r>
      <w:r w:rsidR="00405E7A" w:rsidRPr="009C1E79">
        <w:t>,</w:t>
      </w:r>
      <w:r w:rsidR="00405E7A" w:rsidRPr="009C1E79">
        <w:rPr>
          <w:position w:val="-14"/>
        </w:rPr>
        <w:object w:dxaOrig="639" w:dyaOrig="400">
          <v:shape id="_x0000_i1098" type="#_x0000_t75" style="width:32.2pt;height:19.5pt" o:ole="" fillcolor="window">
            <v:imagedata r:id="rId8" o:title=""/>
          </v:shape>
          <o:OLEObject Type="Embed" ProgID="Equation.3" ShapeID="_x0000_i1098" DrawAspect="Content" ObjectID="_1548838238" r:id="rId149"/>
        </w:object>
      </w:r>
      <w:r w:rsidR="00405E7A" w:rsidRPr="009C1E79">
        <w:t>,</w:t>
      </w:r>
      <w:r w:rsidR="00405E7A" w:rsidRPr="009C1E79">
        <w:rPr>
          <w:position w:val="-10"/>
        </w:rPr>
        <w:object w:dxaOrig="480" w:dyaOrig="360">
          <v:shape id="_x0000_i1099" type="#_x0000_t75" style="width:23.85pt;height:17.9pt" o:ole="" fillcolor="window">
            <v:imagedata r:id="rId10" o:title=""/>
          </v:shape>
          <o:OLEObject Type="Embed" ProgID="Equation.3" ShapeID="_x0000_i1099" DrawAspect="Content" ObjectID="_1548838239" r:id="rId150"/>
        </w:object>
      </w:r>
      <w:proofErr w:type="gramStart"/>
      <w:r w:rsidR="00405E7A" w:rsidRPr="009C1E79">
        <w:t xml:space="preserve">, </w:t>
      </w:r>
      <w:proofErr w:type="gramEnd"/>
      <w:r w:rsidR="00405E7A" w:rsidRPr="009C1E79">
        <w:rPr>
          <w:position w:val="-10"/>
        </w:rPr>
        <w:object w:dxaOrig="560" w:dyaOrig="360">
          <v:shape id="_x0000_i1100" type="#_x0000_t75" style="width:28.65pt;height:17.9pt" o:ole="" fillcolor="window">
            <v:imagedata r:id="rId12" o:title=""/>
          </v:shape>
          <o:OLEObject Type="Embed" ProgID="Equation.3" ShapeID="_x0000_i1100" DrawAspect="Content" ObjectID="_1548838240" r:id="rId151"/>
        </w:object>
      </w:r>
      <w:r w:rsidR="00405E7A" w:rsidRPr="009C1E79">
        <w:t xml:space="preserve">, and </w:t>
      </w:r>
      <w:r w:rsidR="00405E7A" w:rsidRPr="009C1E79">
        <w:rPr>
          <w:position w:val="-12"/>
        </w:rPr>
        <w:object w:dxaOrig="580" w:dyaOrig="380">
          <v:shape id="_x0000_i1101" type="#_x0000_t75" style="width:29.45pt;height:19.5pt" o:ole="">
            <v:imagedata r:id="rId14" o:title=""/>
          </v:shape>
          <o:OLEObject Type="Embed" ProgID="Equation.3" ShapeID="_x0000_i1101" DrawAspect="Content" ObjectID="_1548838241" r:id="rId152"/>
        </w:object>
      </w:r>
      <w:r w:rsidR="00405E7A" w:rsidRPr="009C1E79">
        <w:t xml:space="preserve"> (M</w:t>
      </w:r>
      <w:r w:rsidR="00405E7A" w:rsidRPr="009C1E79">
        <w:rPr>
          <w:vertAlign w:val="superscript"/>
        </w:rPr>
        <w:t>3+</w:t>
      </w:r>
      <w:r w:rsidR="00405E7A" w:rsidRPr="009C1E79">
        <w:t xml:space="preserve"> = Eu</w:t>
      </w:r>
      <w:r w:rsidR="00405E7A" w:rsidRPr="009C1E79">
        <w:rPr>
          <w:vertAlign w:val="superscript"/>
        </w:rPr>
        <w:t>3+</w:t>
      </w:r>
      <w:r w:rsidR="00405E7A" w:rsidRPr="009C1E79">
        <w:t>, Am</w:t>
      </w:r>
      <w:r w:rsidR="00405E7A" w:rsidRPr="009C1E79">
        <w:rPr>
          <w:vertAlign w:val="superscript"/>
        </w:rPr>
        <w:t>3+</w:t>
      </w:r>
      <w:r w:rsidR="00405E7A" w:rsidRPr="009C1E79">
        <w:t xml:space="preserve">; L = </w:t>
      </w:r>
      <w:r w:rsidR="00405E7A" w:rsidRPr="009C09B5">
        <w:rPr>
          <w:i/>
        </w:rPr>
        <w:t>N,N,N’,N’</w:t>
      </w:r>
      <w:r w:rsidR="00405E7A" w:rsidRPr="009C1E79">
        <w:t>-tetrabutyl-1,10-phenanthroline-2,9-dicarboxamide)</w:t>
      </w:r>
      <w:r w:rsidR="00405E7A">
        <w:t xml:space="preserve"> </w:t>
      </w:r>
      <w:r w:rsidR="00972AE1" w:rsidRPr="009C1E79">
        <w:t>are extracted into the organic phase of the water–</w:t>
      </w:r>
      <w:r w:rsidR="00972AE1" w:rsidRPr="009C1E79">
        <w:rPr>
          <w:kern w:val="28"/>
        </w:rPr>
        <w:t>nitrobenzene</w:t>
      </w:r>
      <w:r w:rsidR="00972AE1" w:rsidRPr="009C1E79">
        <w:t xml:space="preserve"> system.</w:t>
      </w:r>
      <w:r w:rsidR="00405E7A">
        <w:t xml:space="preserve"> It was found that in </w:t>
      </w:r>
      <w:r w:rsidR="00A41DDE" w:rsidRPr="00A32211">
        <w:t>ni</w:t>
      </w:r>
      <w:r w:rsidR="00A41DDE">
        <w:t>trobenzene saturated with water,</w:t>
      </w:r>
      <w:r w:rsidR="00972AE1" w:rsidRPr="009C1E79">
        <w:t xml:space="preserve"> </w:t>
      </w:r>
      <w:r w:rsidR="00A41DDE">
        <w:t>t</w:t>
      </w:r>
      <w:r w:rsidR="00972AE1" w:rsidRPr="009C1E79">
        <w:t xml:space="preserve">he stability constants of the complexes </w:t>
      </w:r>
      <w:r w:rsidR="003D689F" w:rsidRPr="009C1E79">
        <w:rPr>
          <w:position w:val="-14"/>
        </w:rPr>
        <w:object w:dxaOrig="940" w:dyaOrig="400">
          <v:shape id="_x0000_i1102" type="#_x0000_t75" style="width:47.35pt;height:21.1pt" o:ole="" fillcolor="window">
            <v:imagedata r:id="rId153" o:title=""/>
          </v:shape>
          <o:OLEObject Type="Embed" ProgID="Equation.3" ShapeID="_x0000_i1102" DrawAspect="Content" ObjectID="_1548838242" r:id="rId154"/>
        </w:object>
      </w:r>
      <w:r w:rsidR="00A41DDE">
        <w:t xml:space="preserve"> and </w:t>
      </w:r>
      <w:r w:rsidR="00BB7083" w:rsidRPr="009C1E79">
        <w:rPr>
          <w:position w:val="-14"/>
        </w:rPr>
        <w:object w:dxaOrig="940" w:dyaOrig="400">
          <v:shape id="_x0000_i1103" type="#_x0000_t75" style="width:47.35pt;height:21.1pt" o:ole="" fillcolor="window">
            <v:imagedata r:id="rId155" o:title=""/>
          </v:shape>
          <o:OLEObject Type="Embed" ProgID="Equation.3" ShapeID="_x0000_i1103" DrawAspect="Content" ObjectID="_1548838243" r:id="rId156"/>
        </w:object>
      </w:r>
      <w:r w:rsidR="00A41DDE">
        <w:t xml:space="preserve">are </w:t>
      </w:r>
      <w:r w:rsidR="003D689F">
        <w:t xml:space="preserve">somewhat </w:t>
      </w:r>
      <w:r w:rsidR="00A41DDE">
        <w:t xml:space="preserve">higher than those of the corresponding </w:t>
      </w:r>
      <w:r w:rsidR="00A41DDE">
        <w:rPr>
          <w:rFonts w:ascii="AdvPTimes" w:hAnsi="AdvPTimes" w:cs="AdvPTimes"/>
        </w:rPr>
        <w:t xml:space="preserve">cationic species </w:t>
      </w:r>
      <w:r w:rsidR="00BB7083" w:rsidRPr="009C1E79">
        <w:rPr>
          <w:position w:val="-14"/>
        </w:rPr>
        <w:object w:dxaOrig="859" w:dyaOrig="400">
          <v:shape id="_x0000_i1104" type="#_x0000_t75" style="width:42.55pt;height:21.1pt" o:ole="" fillcolor="window">
            <v:imagedata r:id="rId157" o:title=""/>
          </v:shape>
          <o:OLEObject Type="Embed" ProgID="Equation.3" ShapeID="_x0000_i1104" DrawAspect="Content" ObjectID="_1548838244" r:id="rId158"/>
        </w:object>
      </w:r>
      <w:r w:rsidR="00A41DDE">
        <w:t xml:space="preserve"> and </w:t>
      </w:r>
      <w:r w:rsidR="00BB7083" w:rsidRPr="009C1E79">
        <w:rPr>
          <w:position w:val="-14"/>
        </w:rPr>
        <w:object w:dxaOrig="840" w:dyaOrig="400">
          <v:shape id="_x0000_i1105" type="#_x0000_t75" style="width:41.75pt;height:21.1pt" o:ole="" fillcolor="window">
            <v:imagedata r:id="rId159" o:title=""/>
          </v:shape>
          <o:OLEObject Type="Embed" ProgID="Equation.3" ShapeID="_x0000_i1105" DrawAspect="Content" ObjectID="_1548838245" r:id="rId160"/>
        </w:object>
      </w:r>
      <w:r w:rsidR="00A41DDE" w:rsidRPr="009C1E79">
        <w:t>.</w:t>
      </w:r>
      <w:r w:rsidR="00A41DDE">
        <w:t xml:space="preserve"> Finally, it was evidenced experimentally that the </w:t>
      </w:r>
      <w:r w:rsidR="00A41DDE" w:rsidRPr="009C09B5">
        <w:rPr>
          <w:i/>
        </w:rPr>
        <w:t>N</w:t>
      </w:r>
      <w:proofErr w:type="gramStart"/>
      <w:r w:rsidR="00A41DDE" w:rsidRPr="009C09B5">
        <w:rPr>
          <w:i/>
        </w:rPr>
        <w:t>,N,N’,N’</w:t>
      </w:r>
      <w:proofErr w:type="gramEnd"/>
      <w:r w:rsidR="00A41DDE" w:rsidRPr="009C1E79">
        <w:t>-tetrabutyl-1,10-phenanthroline-2,9-dicarboxamide</w:t>
      </w:r>
      <w:r w:rsidR="00A41DDE">
        <w:t xml:space="preserve"> ligand can be considered in the </w:t>
      </w:r>
      <w:r w:rsidR="00A41DDE" w:rsidRPr="00361B5C">
        <w:t>nitrobenzene</w:t>
      </w:r>
      <w:r w:rsidR="00A41DDE">
        <w:t xml:space="preserve"> medium as the very strong receptor for</w:t>
      </w:r>
      <w:r w:rsidR="00BB7083">
        <w:t xml:space="preserve"> the</w:t>
      </w:r>
      <w:r w:rsidR="00A41DDE">
        <w:t xml:space="preserve"> </w:t>
      </w:r>
      <w:r w:rsidR="00A41DDE" w:rsidRPr="005211CB">
        <w:t>Eu</w:t>
      </w:r>
      <w:r w:rsidR="00A41DDE" w:rsidRPr="005211CB">
        <w:rPr>
          <w:vertAlign w:val="superscript"/>
        </w:rPr>
        <w:t>3+</w:t>
      </w:r>
      <w:r w:rsidR="00A41DDE">
        <w:t xml:space="preserve"> and Am</w:t>
      </w:r>
      <w:r w:rsidR="00A41DDE" w:rsidRPr="005211CB">
        <w:rPr>
          <w:vertAlign w:val="superscript"/>
        </w:rPr>
        <w:t>3+</w:t>
      </w:r>
      <w:r w:rsidR="00A41DDE">
        <w:t xml:space="preserve"> cations. </w:t>
      </w:r>
      <w:proofErr w:type="gramStart"/>
      <w:r w:rsidR="00A41DDE">
        <w:t>On the basis of</w:t>
      </w:r>
      <w:proofErr w:type="gramEnd"/>
      <w:r w:rsidR="00A41DDE">
        <w:t xml:space="preserve"> the previous facts it is obvious that this </w:t>
      </w:r>
      <w:r w:rsidR="00A41DDE">
        <w:rPr>
          <w:kern w:val="28"/>
        </w:rPr>
        <w:t>investigated</w:t>
      </w:r>
      <w:r w:rsidR="00A41DDE">
        <w:t xml:space="preserve"> electroneutral ligand L could be also considered as a potential </w:t>
      </w:r>
      <w:r w:rsidR="00A41DDE">
        <w:rPr>
          <w:kern w:val="28"/>
        </w:rPr>
        <w:t>extraction</w:t>
      </w:r>
      <w:r w:rsidR="00A41DDE">
        <w:t xml:space="preserve"> agent for nuclear waste treatment.</w:t>
      </w:r>
      <w:r w:rsidR="0004023F" w:rsidRPr="0004023F">
        <w:t xml:space="preserve"> </w:t>
      </w:r>
    </w:p>
    <w:p w:rsidR="00A41DDE" w:rsidRPr="009C1E79" w:rsidRDefault="00A41DDE" w:rsidP="0004023F">
      <w:pPr>
        <w:pStyle w:val="Zkladntext"/>
        <w:spacing w:line="360" w:lineRule="auto"/>
      </w:pPr>
    </w:p>
    <w:p w:rsidR="00A41DDE" w:rsidRDefault="00A41DDE" w:rsidP="00AD2857">
      <w:pPr>
        <w:pStyle w:val="Zkladntext"/>
        <w:spacing w:line="360" w:lineRule="auto"/>
        <w:rPr>
          <w:b/>
          <w:sz w:val="28"/>
          <w:szCs w:val="28"/>
        </w:rPr>
      </w:pPr>
    </w:p>
    <w:p w:rsidR="00194E3B" w:rsidRDefault="00194E3B" w:rsidP="00194E3B">
      <w:pPr>
        <w:pStyle w:val="Zkladntext"/>
        <w:spacing w:line="360" w:lineRule="auto"/>
        <w:jc w:val="center"/>
        <w:rPr>
          <w:b/>
          <w:sz w:val="36"/>
          <w:szCs w:val="28"/>
        </w:rPr>
      </w:pPr>
      <w:r>
        <w:rPr>
          <w:b/>
          <w:sz w:val="36"/>
          <w:szCs w:val="28"/>
        </w:rPr>
        <w:t xml:space="preserve">5. </w:t>
      </w:r>
      <w:r w:rsidR="00AD2857" w:rsidRPr="00194E3B">
        <w:rPr>
          <w:b/>
          <w:sz w:val="36"/>
          <w:szCs w:val="28"/>
        </w:rPr>
        <w:t>A</w:t>
      </w:r>
      <w:r>
        <w:rPr>
          <w:b/>
          <w:sz w:val="36"/>
          <w:szCs w:val="28"/>
        </w:rPr>
        <w:t>cknowledgements</w:t>
      </w:r>
    </w:p>
    <w:p w:rsidR="00972AE1" w:rsidRPr="009C1E79" w:rsidRDefault="00177CC1" w:rsidP="00BC1CDB">
      <w:pPr>
        <w:pStyle w:val="Zkladntext"/>
        <w:spacing w:line="360" w:lineRule="auto"/>
        <w:ind w:firstLine="284"/>
      </w:pPr>
      <w:r w:rsidRPr="009C1E79">
        <w:rPr>
          <w:bCs/>
        </w:rPr>
        <w:t>This work was supported by the Grant Agency of Faculty of Environmental Sciences, Czech University of Life Sciences, Prague, Project No.: 42900/1312/3114 entitled “Environmental Aspects of Sustainable Development of Society,”</w:t>
      </w:r>
      <w:r w:rsidR="0004023F">
        <w:rPr>
          <w:bCs/>
        </w:rPr>
        <w:t xml:space="preserve"> </w:t>
      </w:r>
      <w:r w:rsidRPr="009C1E79">
        <w:rPr>
          <w:bCs/>
        </w:rPr>
        <w:t>by the Czech Ministry of Education, Youth, and Sports</w:t>
      </w:r>
      <w:r w:rsidR="00971A7B">
        <w:rPr>
          <w:bCs/>
        </w:rPr>
        <w:t>,</w:t>
      </w:r>
      <w:r w:rsidRPr="009C1E79">
        <w:rPr>
          <w:bCs/>
        </w:rPr>
        <w:t xml:space="preserve"> Project MSMT No.: 20/2015</w:t>
      </w:r>
      <w:r w:rsidR="0004023F">
        <w:rPr>
          <w:bCs/>
        </w:rPr>
        <w:t>, and finally, by the Government of Russian Federation, Grant No.: 074-001.</w:t>
      </w:r>
      <w:r w:rsidR="0004023F" w:rsidRPr="0004023F">
        <w:t xml:space="preserve"> </w:t>
      </w:r>
    </w:p>
    <w:p w:rsidR="009B2205" w:rsidRPr="00CD64AB" w:rsidRDefault="00972AE1" w:rsidP="009B2205">
      <w:pPr>
        <w:pStyle w:val="Zkladntext"/>
        <w:spacing w:before="80"/>
        <w:jc w:val="center"/>
        <w:rPr>
          <w:b/>
          <w:color w:val="000000" w:themeColor="text1"/>
          <w:sz w:val="36"/>
        </w:rPr>
      </w:pPr>
      <w:r w:rsidRPr="009C1E79">
        <w:br w:type="page"/>
      </w:r>
      <w:r w:rsidR="009B2205" w:rsidRPr="00CD64AB">
        <w:rPr>
          <w:b/>
          <w:color w:val="000000" w:themeColor="text1"/>
          <w:sz w:val="36"/>
        </w:rPr>
        <w:lastRenderedPageBreak/>
        <w:t>6. References</w:t>
      </w:r>
    </w:p>
    <w:p w:rsidR="009B2205" w:rsidRPr="00CD64AB" w:rsidRDefault="009B2205" w:rsidP="009B2205">
      <w:pPr>
        <w:pStyle w:val="Literatura"/>
        <w:numPr>
          <w:ilvl w:val="0"/>
          <w:numId w:val="24"/>
        </w:numPr>
        <w:tabs>
          <w:tab w:val="left" w:pos="284"/>
          <w:tab w:val="num" w:pos="426"/>
        </w:tabs>
        <w:spacing w:before="240"/>
        <w:rPr>
          <w:color w:val="000000" w:themeColor="text1"/>
          <w:lang w:val="en-US"/>
        </w:rPr>
      </w:pPr>
      <w:r w:rsidRPr="00CD64AB">
        <w:rPr>
          <w:color w:val="000000" w:themeColor="text1"/>
          <w:lang w:val="en-US"/>
        </w:rPr>
        <w:t xml:space="preserve">T. </w:t>
      </w:r>
      <w:proofErr w:type="spellStart"/>
      <w:r w:rsidRPr="00CD64AB">
        <w:rPr>
          <w:color w:val="000000" w:themeColor="text1"/>
          <w:lang w:val="en-US"/>
        </w:rPr>
        <w:t>Retegan</w:t>
      </w:r>
      <w:proofErr w:type="spellEnd"/>
      <w:r w:rsidRPr="00CD64AB">
        <w:rPr>
          <w:color w:val="000000" w:themeColor="text1"/>
          <w:lang w:val="en-US"/>
        </w:rPr>
        <w:t xml:space="preserve">, L. </w:t>
      </w:r>
      <w:proofErr w:type="spellStart"/>
      <w:r w:rsidRPr="00CD64AB">
        <w:rPr>
          <w:color w:val="000000" w:themeColor="text1"/>
          <w:lang w:val="en-US"/>
        </w:rPr>
        <w:t>Berthon</w:t>
      </w:r>
      <w:proofErr w:type="spellEnd"/>
      <w:r w:rsidRPr="00CD64AB">
        <w:rPr>
          <w:color w:val="000000" w:themeColor="text1"/>
          <w:lang w:val="en-US"/>
        </w:rPr>
        <w:t xml:space="preserve">, C. Ekberg, A. </w:t>
      </w:r>
      <w:proofErr w:type="spellStart"/>
      <w:r w:rsidRPr="00CD64AB">
        <w:rPr>
          <w:color w:val="000000" w:themeColor="text1"/>
          <w:lang w:val="en-US"/>
        </w:rPr>
        <w:t>Fermvik</w:t>
      </w:r>
      <w:proofErr w:type="spellEnd"/>
      <w:r w:rsidRPr="00CD64AB">
        <w:rPr>
          <w:color w:val="000000" w:themeColor="text1"/>
          <w:lang w:val="en-US"/>
        </w:rPr>
        <w:t xml:space="preserve">, G. </w:t>
      </w:r>
      <w:proofErr w:type="spellStart"/>
      <w:r w:rsidRPr="00CD64AB">
        <w:rPr>
          <w:color w:val="000000" w:themeColor="text1"/>
          <w:lang w:val="en-US"/>
        </w:rPr>
        <w:t>Skarnemark</w:t>
      </w:r>
      <w:proofErr w:type="spellEnd"/>
      <w:r w:rsidRPr="00CD64AB">
        <w:rPr>
          <w:color w:val="000000" w:themeColor="text1"/>
          <w:lang w:val="en-US"/>
        </w:rPr>
        <w:t xml:space="preserve">, N. </w:t>
      </w:r>
      <w:proofErr w:type="spellStart"/>
      <w:r w:rsidRPr="00CD64AB">
        <w:rPr>
          <w:color w:val="000000" w:themeColor="text1"/>
          <w:lang w:val="en-US"/>
        </w:rPr>
        <w:t>Zorz</w:t>
      </w:r>
      <w:proofErr w:type="spellEnd"/>
      <w:r w:rsidRPr="00CD64AB">
        <w:rPr>
          <w:color w:val="000000" w:themeColor="text1"/>
          <w:lang w:val="en-US"/>
        </w:rPr>
        <w:t xml:space="preserve">, </w:t>
      </w:r>
      <w:r w:rsidRPr="00CD64AB">
        <w:rPr>
          <w:i/>
          <w:color w:val="000000" w:themeColor="text1"/>
          <w:lang w:val="en-US"/>
        </w:rPr>
        <w:t>Solvent Extr. Ion Exch</w:t>
      </w:r>
      <w:r w:rsidRPr="00CD64AB">
        <w:rPr>
          <w:color w:val="000000" w:themeColor="text1"/>
          <w:lang w:val="en-US"/>
        </w:rPr>
        <w:t xml:space="preserve">. </w:t>
      </w:r>
      <w:r w:rsidRPr="00CD64AB">
        <w:rPr>
          <w:b/>
          <w:color w:val="000000" w:themeColor="text1"/>
          <w:lang w:val="en-US"/>
        </w:rPr>
        <w:t>2009</w:t>
      </w:r>
      <w:r w:rsidRPr="00CD64AB">
        <w:rPr>
          <w:color w:val="000000" w:themeColor="text1"/>
          <w:lang w:val="en-US"/>
        </w:rPr>
        <w:t xml:space="preserve">, </w:t>
      </w:r>
      <w:r w:rsidRPr="00CD64AB">
        <w:rPr>
          <w:i/>
          <w:color w:val="000000" w:themeColor="text1"/>
          <w:lang w:val="en-US"/>
        </w:rPr>
        <w:t>27</w:t>
      </w:r>
      <w:r w:rsidRPr="00CD64AB">
        <w:rPr>
          <w:color w:val="000000" w:themeColor="text1"/>
          <w:lang w:val="en-US"/>
        </w:rPr>
        <w:t xml:space="preserve">, 663-682. </w:t>
      </w:r>
      <w:hyperlink r:id="rId161" w:history="1">
        <w:r w:rsidRPr="00CD64AB">
          <w:rPr>
            <w:rStyle w:val="Hypertextovodkaz"/>
            <w:color w:val="000000" w:themeColor="text1"/>
            <w:u w:val="none"/>
          </w:rPr>
          <w:t>http://dx.doi.org/10.1080/07366290903113991</w:t>
        </w:r>
      </w:hyperlink>
      <w:r w:rsidRPr="00CD64AB">
        <w:rPr>
          <w:color w:val="000000" w:themeColor="text1"/>
          <w:lang w:val="en-US"/>
        </w:rPr>
        <w:t xml:space="preserve"> </w:t>
      </w:r>
    </w:p>
    <w:p w:rsidR="009B2205" w:rsidRPr="00CD64AB" w:rsidRDefault="009B2205" w:rsidP="009B2205">
      <w:pPr>
        <w:pStyle w:val="Odstavecseseznamem"/>
        <w:numPr>
          <w:ilvl w:val="0"/>
          <w:numId w:val="24"/>
        </w:numPr>
        <w:spacing w:before="240"/>
        <w:rPr>
          <w:color w:val="000000" w:themeColor="text1"/>
          <w:lang w:val="en-US"/>
        </w:rPr>
      </w:pPr>
      <w:r w:rsidRPr="00CD64AB">
        <w:rPr>
          <w:color w:val="000000" w:themeColor="text1"/>
          <w:lang w:val="en-US"/>
        </w:rPr>
        <w:t xml:space="preserve">A. </w:t>
      </w:r>
      <w:proofErr w:type="spellStart"/>
      <w:r w:rsidRPr="00CD64AB">
        <w:rPr>
          <w:color w:val="000000" w:themeColor="text1"/>
          <w:lang w:val="en-US"/>
        </w:rPr>
        <w:t>Fermvik</w:t>
      </w:r>
      <w:proofErr w:type="spellEnd"/>
      <w:r w:rsidRPr="00CD64AB">
        <w:rPr>
          <w:color w:val="000000" w:themeColor="text1"/>
          <w:lang w:val="en-US"/>
        </w:rPr>
        <w:t xml:space="preserve">, C. Ekberg, S. </w:t>
      </w:r>
      <w:proofErr w:type="spellStart"/>
      <w:r w:rsidRPr="00CD64AB">
        <w:rPr>
          <w:color w:val="000000" w:themeColor="text1"/>
          <w:lang w:val="en-US"/>
        </w:rPr>
        <w:t>Englund</w:t>
      </w:r>
      <w:proofErr w:type="spellEnd"/>
      <w:r w:rsidRPr="00CD64AB">
        <w:rPr>
          <w:color w:val="000000" w:themeColor="text1"/>
          <w:lang w:val="en-US"/>
        </w:rPr>
        <w:t xml:space="preserve">, M. R. S. J. Foreman, G. </w:t>
      </w:r>
      <w:proofErr w:type="spellStart"/>
      <w:r w:rsidRPr="00CD64AB">
        <w:rPr>
          <w:color w:val="000000" w:themeColor="text1"/>
          <w:lang w:val="en-US"/>
        </w:rPr>
        <w:t>Modolo</w:t>
      </w:r>
      <w:proofErr w:type="spellEnd"/>
      <w:r w:rsidRPr="00CD64AB">
        <w:rPr>
          <w:color w:val="000000" w:themeColor="text1"/>
          <w:lang w:val="en-US"/>
        </w:rPr>
        <w:t xml:space="preserve">, T. </w:t>
      </w:r>
      <w:proofErr w:type="spellStart"/>
      <w:r w:rsidRPr="00CD64AB">
        <w:rPr>
          <w:color w:val="000000" w:themeColor="text1"/>
          <w:lang w:val="en-US"/>
        </w:rPr>
        <w:t>Retegan</w:t>
      </w:r>
      <w:proofErr w:type="spellEnd"/>
      <w:r w:rsidRPr="00CD64AB">
        <w:rPr>
          <w:color w:val="000000" w:themeColor="text1"/>
          <w:lang w:val="en-US"/>
        </w:rPr>
        <w:t xml:space="preserve">, G. </w:t>
      </w:r>
      <w:proofErr w:type="spellStart"/>
      <w:r w:rsidRPr="00CD64AB">
        <w:rPr>
          <w:color w:val="000000" w:themeColor="text1"/>
          <w:lang w:val="en-US"/>
        </w:rPr>
        <w:t>Skarnemark</w:t>
      </w:r>
      <w:proofErr w:type="spellEnd"/>
      <w:r w:rsidRPr="00CD64AB">
        <w:rPr>
          <w:color w:val="000000" w:themeColor="text1"/>
          <w:lang w:val="en-US"/>
        </w:rPr>
        <w:t xml:space="preserve">, </w:t>
      </w:r>
      <w:r w:rsidRPr="00CD64AB">
        <w:rPr>
          <w:i/>
          <w:color w:val="000000" w:themeColor="text1"/>
          <w:lang w:val="en-US"/>
        </w:rPr>
        <w:t>Radiochim. Acta</w:t>
      </w:r>
      <w:r w:rsidRPr="00CD64AB">
        <w:rPr>
          <w:color w:val="000000" w:themeColor="text1"/>
          <w:lang w:val="en-US"/>
        </w:rPr>
        <w:t xml:space="preserve"> </w:t>
      </w:r>
      <w:r w:rsidRPr="00CD64AB">
        <w:rPr>
          <w:b/>
          <w:color w:val="000000" w:themeColor="text1"/>
          <w:lang w:val="en-US"/>
        </w:rPr>
        <w:t>2009</w:t>
      </w:r>
      <w:r w:rsidRPr="00CD64AB">
        <w:rPr>
          <w:color w:val="000000" w:themeColor="text1"/>
          <w:lang w:val="en-US"/>
        </w:rPr>
        <w:t>, </w:t>
      </w:r>
      <w:r w:rsidRPr="00CD64AB">
        <w:rPr>
          <w:i/>
          <w:color w:val="000000" w:themeColor="text1"/>
          <w:lang w:val="en-US"/>
        </w:rPr>
        <w:t>97</w:t>
      </w:r>
      <w:r w:rsidRPr="00CD64AB">
        <w:rPr>
          <w:color w:val="000000" w:themeColor="text1"/>
          <w:lang w:val="en-US"/>
        </w:rPr>
        <w:t>, 319-324. h</w:t>
      </w:r>
      <w:r w:rsidRPr="00CD64AB">
        <w:rPr>
          <w:color w:val="000000" w:themeColor="text1"/>
        </w:rPr>
        <w:t>ttp://dx.doi.org/10.1524/ract.2009.1615</w:t>
      </w:r>
    </w:p>
    <w:p w:rsidR="009B2205" w:rsidRPr="00CD64AB" w:rsidRDefault="009B2205" w:rsidP="009B2205">
      <w:pPr>
        <w:pStyle w:val="Literatura"/>
        <w:numPr>
          <w:ilvl w:val="0"/>
          <w:numId w:val="24"/>
        </w:numPr>
        <w:tabs>
          <w:tab w:val="left" w:pos="284"/>
        </w:tabs>
        <w:spacing w:before="240"/>
        <w:jc w:val="both"/>
        <w:rPr>
          <w:color w:val="000000" w:themeColor="text1"/>
          <w:lang w:val="en-US"/>
        </w:rPr>
      </w:pPr>
      <w:r w:rsidRPr="00CD64AB">
        <w:rPr>
          <w:color w:val="000000" w:themeColor="text1"/>
          <w:lang w:val="en-US"/>
        </w:rPr>
        <w:t xml:space="preserve">D. Magnusson, B. Christiansen, R. </w:t>
      </w:r>
      <w:proofErr w:type="spellStart"/>
      <w:r w:rsidRPr="00CD64AB">
        <w:rPr>
          <w:color w:val="000000" w:themeColor="text1"/>
          <w:lang w:val="en-US"/>
        </w:rPr>
        <w:t>Malmbeck</w:t>
      </w:r>
      <w:proofErr w:type="spellEnd"/>
      <w:r w:rsidRPr="00CD64AB">
        <w:rPr>
          <w:color w:val="000000" w:themeColor="text1"/>
          <w:lang w:val="en-US"/>
        </w:rPr>
        <w:t xml:space="preserve">, J.-P. </w:t>
      </w:r>
      <w:proofErr w:type="spellStart"/>
      <w:r w:rsidRPr="00CD64AB">
        <w:rPr>
          <w:color w:val="000000" w:themeColor="text1"/>
          <w:lang w:val="en-US"/>
        </w:rPr>
        <w:t>Glatz</w:t>
      </w:r>
      <w:proofErr w:type="spellEnd"/>
      <w:r w:rsidRPr="00CD64AB">
        <w:rPr>
          <w:color w:val="000000" w:themeColor="text1"/>
          <w:lang w:val="en-US"/>
        </w:rPr>
        <w:t xml:space="preserve">, </w:t>
      </w:r>
      <w:r w:rsidRPr="00CD64AB">
        <w:rPr>
          <w:i/>
          <w:color w:val="000000" w:themeColor="text1"/>
          <w:lang w:val="en-US"/>
        </w:rPr>
        <w:t>Radiochim. Acta</w:t>
      </w:r>
      <w:r w:rsidRPr="00CD64AB">
        <w:rPr>
          <w:color w:val="000000" w:themeColor="text1"/>
          <w:lang w:val="en-US"/>
        </w:rPr>
        <w:t xml:space="preserve"> </w:t>
      </w:r>
      <w:r w:rsidRPr="00CD64AB">
        <w:rPr>
          <w:b/>
          <w:color w:val="000000" w:themeColor="text1"/>
          <w:lang w:val="en-US"/>
        </w:rPr>
        <w:t>2009</w:t>
      </w:r>
      <w:r w:rsidRPr="00CD64AB">
        <w:rPr>
          <w:color w:val="000000" w:themeColor="text1"/>
          <w:lang w:val="en-US"/>
        </w:rPr>
        <w:t xml:space="preserve">, </w:t>
      </w:r>
      <w:r w:rsidRPr="00CD64AB">
        <w:rPr>
          <w:i/>
          <w:color w:val="000000" w:themeColor="text1"/>
          <w:lang w:val="en-US"/>
        </w:rPr>
        <w:t>97</w:t>
      </w:r>
      <w:r w:rsidRPr="00CD64AB">
        <w:rPr>
          <w:color w:val="000000" w:themeColor="text1"/>
          <w:lang w:val="en-US"/>
        </w:rPr>
        <w:t xml:space="preserve">, 497-502. </w:t>
      </w:r>
      <w:r w:rsidRPr="00CD64AB">
        <w:rPr>
          <w:color w:val="000000" w:themeColor="text1"/>
        </w:rPr>
        <w:t>http://dx.doi.org/10.1524/ract.2009.1647</w:t>
      </w:r>
    </w:p>
    <w:p w:rsidR="009B2205" w:rsidRPr="00CD64AB" w:rsidRDefault="009B2205" w:rsidP="009B2205">
      <w:pPr>
        <w:pStyle w:val="Literatura"/>
        <w:numPr>
          <w:ilvl w:val="0"/>
          <w:numId w:val="24"/>
        </w:numPr>
        <w:tabs>
          <w:tab w:val="left" w:pos="284"/>
        </w:tabs>
        <w:spacing w:before="240"/>
        <w:rPr>
          <w:color w:val="000000" w:themeColor="text1"/>
          <w:lang w:val="en-US"/>
        </w:rPr>
      </w:pPr>
      <w:r w:rsidRPr="00CD64AB">
        <w:rPr>
          <w:color w:val="000000" w:themeColor="text1"/>
          <w:lang w:val="en-US"/>
        </w:rPr>
        <w:t xml:space="preserve"> D. Magnusson, B. Christiansen, M. R. S. Foreman, A. Geist, J.-P. </w:t>
      </w:r>
      <w:proofErr w:type="spellStart"/>
      <w:r w:rsidRPr="00CD64AB">
        <w:rPr>
          <w:color w:val="000000" w:themeColor="text1"/>
          <w:lang w:val="en-US"/>
        </w:rPr>
        <w:t>Glatz</w:t>
      </w:r>
      <w:proofErr w:type="spellEnd"/>
      <w:r w:rsidRPr="00CD64AB">
        <w:rPr>
          <w:color w:val="000000" w:themeColor="text1"/>
          <w:lang w:val="en-US"/>
        </w:rPr>
        <w:t xml:space="preserve">, R. </w:t>
      </w:r>
      <w:proofErr w:type="spellStart"/>
      <w:r w:rsidRPr="00CD64AB">
        <w:rPr>
          <w:color w:val="000000" w:themeColor="text1"/>
          <w:lang w:val="en-US"/>
        </w:rPr>
        <w:t>Malmbeck</w:t>
      </w:r>
      <w:proofErr w:type="spellEnd"/>
      <w:r w:rsidRPr="00CD64AB">
        <w:rPr>
          <w:color w:val="000000" w:themeColor="text1"/>
          <w:lang w:val="en-US"/>
        </w:rPr>
        <w:t xml:space="preserve">, G. </w:t>
      </w:r>
      <w:proofErr w:type="spellStart"/>
      <w:r w:rsidRPr="00CD64AB">
        <w:rPr>
          <w:color w:val="000000" w:themeColor="text1"/>
          <w:lang w:val="en-US"/>
        </w:rPr>
        <w:t>Modolo</w:t>
      </w:r>
      <w:proofErr w:type="spellEnd"/>
      <w:r w:rsidRPr="00CD64AB">
        <w:rPr>
          <w:color w:val="000000" w:themeColor="text1"/>
          <w:lang w:val="en-US"/>
        </w:rPr>
        <w:t>, D. Serrano-</w:t>
      </w:r>
      <w:proofErr w:type="spellStart"/>
      <w:r w:rsidRPr="00CD64AB">
        <w:rPr>
          <w:color w:val="000000" w:themeColor="text1"/>
          <w:lang w:val="en-US"/>
        </w:rPr>
        <w:t>Purroy</w:t>
      </w:r>
      <w:proofErr w:type="spellEnd"/>
      <w:r w:rsidRPr="00CD64AB">
        <w:rPr>
          <w:color w:val="000000" w:themeColor="text1"/>
          <w:lang w:val="en-US"/>
        </w:rPr>
        <w:t xml:space="preserve">, C. Sorel, </w:t>
      </w:r>
      <w:r w:rsidRPr="00CD64AB">
        <w:rPr>
          <w:i/>
          <w:color w:val="000000" w:themeColor="text1"/>
          <w:lang w:val="en-US"/>
        </w:rPr>
        <w:t>Solvent Extr. Ion Exch.</w:t>
      </w:r>
      <w:r w:rsidRPr="00CD64AB">
        <w:rPr>
          <w:color w:val="000000" w:themeColor="text1"/>
          <w:lang w:val="en-US"/>
        </w:rPr>
        <w:t xml:space="preserve"> </w:t>
      </w:r>
      <w:r w:rsidRPr="00CD64AB">
        <w:rPr>
          <w:b/>
          <w:color w:val="000000" w:themeColor="text1"/>
          <w:lang w:val="en-US"/>
        </w:rPr>
        <w:t>2009</w:t>
      </w:r>
      <w:r w:rsidRPr="00CD64AB">
        <w:rPr>
          <w:color w:val="000000" w:themeColor="text1"/>
          <w:lang w:val="en-US"/>
        </w:rPr>
        <w:t xml:space="preserve">, </w:t>
      </w:r>
      <w:r w:rsidRPr="00CD64AB">
        <w:rPr>
          <w:i/>
          <w:color w:val="000000" w:themeColor="text1"/>
          <w:lang w:val="en-US"/>
        </w:rPr>
        <w:t>27</w:t>
      </w:r>
      <w:r w:rsidRPr="00CD64AB">
        <w:rPr>
          <w:color w:val="000000" w:themeColor="text1"/>
          <w:lang w:val="en-US"/>
        </w:rPr>
        <w:t>, 97-106.</w:t>
      </w:r>
      <w:r w:rsidRPr="00CD64AB">
        <w:rPr>
          <w:color w:val="000000" w:themeColor="text1"/>
          <w:lang w:val="en-US"/>
        </w:rPr>
        <w:br/>
      </w:r>
      <w:hyperlink r:id="rId162" w:history="1">
        <w:r w:rsidRPr="00CD64AB">
          <w:rPr>
            <w:rStyle w:val="Hypertextovodkaz"/>
            <w:color w:val="000000" w:themeColor="text1"/>
            <w:u w:val="none"/>
          </w:rPr>
          <w:t>http://dx.doi.org/10.1080/07366290802672204</w:t>
        </w:r>
      </w:hyperlink>
    </w:p>
    <w:p w:rsidR="009B2205" w:rsidRPr="00CD64AB" w:rsidRDefault="009B2205" w:rsidP="009B2205">
      <w:pPr>
        <w:pStyle w:val="Literatura"/>
        <w:numPr>
          <w:ilvl w:val="0"/>
          <w:numId w:val="24"/>
        </w:numPr>
        <w:tabs>
          <w:tab w:val="left" w:pos="284"/>
          <w:tab w:val="num" w:pos="426"/>
        </w:tabs>
        <w:spacing w:before="240"/>
        <w:rPr>
          <w:color w:val="000000" w:themeColor="text1"/>
          <w:lang w:val="en-US"/>
        </w:rPr>
      </w:pPr>
      <w:r w:rsidRPr="00CD64AB">
        <w:rPr>
          <w:color w:val="000000" w:themeColor="text1"/>
          <w:lang w:val="en-US"/>
        </w:rPr>
        <w:t xml:space="preserve"> F. W. Lewis, L. M. Harwood, M. J. Hudson, M. G. B. Drew, J. F. </w:t>
      </w:r>
      <w:proofErr w:type="spellStart"/>
      <w:r w:rsidRPr="00CD64AB">
        <w:rPr>
          <w:color w:val="000000" w:themeColor="text1"/>
          <w:lang w:val="en-US"/>
        </w:rPr>
        <w:t>Desreux</w:t>
      </w:r>
      <w:proofErr w:type="spellEnd"/>
      <w:r w:rsidRPr="00CD64AB">
        <w:rPr>
          <w:color w:val="000000" w:themeColor="text1"/>
          <w:lang w:val="en-US"/>
        </w:rPr>
        <w:t xml:space="preserve">, G. </w:t>
      </w:r>
      <w:proofErr w:type="spellStart"/>
      <w:r w:rsidRPr="00CD64AB">
        <w:rPr>
          <w:color w:val="000000" w:themeColor="text1"/>
          <w:lang w:val="en-US"/>
        </w:rPr>
        <w:t>Vidick</w:t>
      </w:r>
      <w:proofErr w:type="spellEnd"/>
      <w:r w:rsidRPr="00CD64AB">
        <w:rPr>
          <w:color w:val="000000" w:themeColor="text1"/>
          <w:lang w:val="en-US"/>
        </w:rPr>
        <w:t xml:space="preserve">, N. </w:t>
      </w:r>
      <w:proofErr w:type="spellStart"/>
      <w:r w:rsidRPr="00CD64AB">
        <w:rPr>
          <w:color w:val="000000" w:themeColor="text1"/>
          <w:lang w:val="en-US"/>
        </w:rPr>
        <w:t>Bouslimani</w:t>
      </w:r>
      <w:proofErr w:type="spellEnd"/>
      <w:r w:rsidRPr="00CD64AB">
        <w:rPr>
          <w:color w:val="000000" w:themeColor="text1"/>
          <w:lang w:val="en-US"/>
        </w:rPr>
        <w:t xml:space="preserve">, G. </w:t>
      </w:r>
      <w:proofErr w:type="spellStart"/>
      <w:r w:rsidRPr="00CD64AB">
        <w:rPr>
          <w:color w:val="000000" w:themeColor="text1"/>
          <w:lang w:val="en-US"/>
        </w:rPr>
        <w:t>Modolo</w:t>
      </w:r>
      <w:proofErr w:type="spellEnd"/>
      <w:r w:rsidRPr="00CD64AB">
        <w:rPr>
          <w:color w:val="000000" w:themeColor="text1"/>
          <w:lang w:val="en-US"/>
        </w:rPr>
        <w:t xml:space="preserve">, A. </w:t>
      </w:r>
      <w:proofErr w:type="spellStart"/>
      <w:r w:rsidRPr="00CD64AB">
        <w:rPr>
          <w:color w:val="000000" w:themeColor="text1"/>
          <w:lang w:val="en-US"/>
        </w:rPr>
        <w:t>Wilden</w:t>
      </w:r>
      <w:proofErr w:type="spellEnd"/>
      <w:r w:rsidRPr="00CD64AB">
        <w:rPr>
          <w:color w:val="000000" w:themeColor="text1"/>
          <w:lang w:val="en-US"/>
        </w:rPr>
        <w:t xml:space="preserve">, M. </w:t>
      </w:r>
      <w:proofErr w:type="spellStart"/>
      <w:r w:rsidRPr="00CD64AB">
        <w:rPr>
          <w:color w:val="000000" w:themeColor="text1"/>
          <w:lang w:val="en-US"/>
        </w:rPr>
        <w:t>Sypula</w:t>
      </w:r>
      <w:proofErr w:type="spellEnd"/>
      <w:r w:rsidRPr="00CD64AB">
        <w:rPr>
          <w:color w:val="000000" w:themeColor="text1"/>
          <w:lang w:val="en-US"/>
        </w:rPr>
        <w:t xml:space="preserve">, T.-H. Vu, J.-P. </w:t>
      </w:r>
      <w:proofErr w:type="spellStart"/>
      <w:r w:rsidRPr="00CD64AB">
        <w:rPr>
          <w:color w:val="000000" w:themeColor="text1"/>
          <w:lang w:val="en-US"/>
        </w:rPr>
        <w:t>Simonin</w:t>
      </w:r>
      <w:proofErr w:type="spellEnd"/>
      <w:r w:rsidRPr="00CD64AB">
        <w:rPr>
          <w:color w:val="000000" w:themeColor="text1"/>
          <w:lang w:val="en-US"/>
        </w:rPr>
        <w:t xml:space="preserve">, </w:t>
      </w:r>
      <w:r w:rsidRPr="00CD64AB">
        <w:rPr>
          <w:i/>
          <w:color w:val="000000" w:themeColor="text1"/>
          <w:lang w:val="en-US"/>
        </w:rPr>
        <w:t>J. Am. Chem. Soc.</w:t>
      </w:r>
      <w:r w:rsidRPr="00CD64AB">
        <w:rPr>
          <w:color w:val="000000" w:themeColor="text1"/>
          <w:lang w:val="en-US"/>
        </w:rPr>
        <w:t xml:space="preserve"> </w:t>
      </w:r>
      <w:r w:rsidRPr="00CD64AB">
        <w:rPr>
          <w:b/>
          <w:color w:val="000000" w:themeColor="text1"/>
          <w:lang w:val="en-US"/>
        </w:rPr>
        <w:t>2011</w:t>
      </w:r>
      <w:r w:rsidRPr="00CD64AB">
        <w:rPr>
          <w:color w:val="000000" w:themeColor="text1"/>
          <w:lang w:val="en-US"/>
        </w:rPr>
        <w:t xml:space="preserve">, </w:t>
      </w:r>
      <w:r w:rsidRPr="00CD64AB">
        <w:rPr>
          <w:i/>
          <w:color w:val="000000" w:themeColor="text1"/>
          <w:lang w:val="en-US"/>
        </w:rPr>
        <w:t>133</w:t>
      </w:r>
      <w:r w:rsidRPr="00CD64AB">
        <w:rPr>
          <w:color w:val="000000" w:themeColor="text1"/>
          <w:lang w:val="en-US"/>
        </w:rPr>
        <w:t>, 13093</w:t>
      </w:r>
      <w:r w:rsidR="00CD64AB">
        <w:rPr>
          <w:color w:val="000000" w:themeColor="text1"/>
          <w:lang w:val="en-US"/>
        </w:rPr>
        <w:t>-</w:t>
      </w:r>
      <w:r w:rsidRPr="00CD64AB">
        <w:rPr>
          <w:color w:val="000000" w:themeColor="text1"/>
          <w:lang w:val="en-US"/>
        </w:rPr>
        <w:t xml:space="preserve">13102. </w:t>
      </w:r>
      <w:r w:rsidRPr="00CD64AB">
        <w:rPr>
          <w:color w:val="000000" w:themeColor="text1"/>
        </w:rPr>
        <w:t>http://dx.doi.org/10.1021/ja203378m</w:t>
      </w:r>
    </w:p>
    <w:p w:rsidR="009B2205" w:rsidRPr="00CD64AB" w:rsidRDefault="009B2205" w:rsidP="009B2205">
      <w:pPr>
        <w:pStyle w:val="Odstavecseseznamem"/>
        <w:numPr>
          <w:ilvl w:val="0"/>
          <w:numId w:val="24"/>
        </w:numPr>
        <w:spacing w:before="240"/>
        <w:rPr>
          <w:color w:val="000000" w:themeColor="text1"/>
          <w:lang w:val="en-US"/>
        </w:rPr>
      </w:pPr>
      <w:r w:rsidRPr="00CD64AB">
        <w:rPr>
          <w:color w:val="000000" w:themeColor="text1"/>
          <w:lang w:val="en-US"/>
        </w:rPr>
        <w:t xml:space="preserve">M. J. Hudson, L. M. Harwood, D. M. </w:t>
      </w:r>
      <w:proofErr w:type="spellStart"/>
      <w:r w:rsidRPr="00CD64AB">
        <w:rPr>
          <w:color w:val="000000" w:themeColor="text1"/>
          <w:lang w:val="en-US"/>
        </w:rPr>
        <w:t>Laventine</w:t>
      </w:r>
      <w:proofErr w:type="spellEnd"/>
      <w:r w:rsidRPr="00CD64AB">
        <w:rPr>
          <w:color w:val="000000" w:themeColor="text1"/>
          <w:lang w:val="en-US"/>
        </w:rPr>
        <w:t xml:space="preserve">, F. W. Lewis, </w:t>
      </w:r>
      <w:r w:rsidRPr="00CD64AB">
        <w:rPr>
          <w:i/>
          <w:color w:val="000000" w:themeColor="text1"/>
          <w:lang w:val="en-US"/>
        </w:rPr>
        <w:t>Inorg. Chem.</w:t>
      </w:r>
      <w:r w:rsidRPr="00CD64AB">
        <w:rPr>
          <w:color w:val="000000" w:themeColor="text1"/>
          <w:lang w:val="en-US"/>
        </w:rPr>
        <w:t xml:space="preserve"> </w:t>
      </w:r>
      <w:r w:rsidRPr="00CD64AB">
        <w:rPr>
          <w:b/>
          <w:color w:val="000000" w:themeColor="text1"/>
          <w:lang w:val="en-US"/>
        </w:rPr>
        <w:t>2013</w:t>
      </w:r>
      <w:r w:rsidRPr="00CD64AB">
        <w:rPr>
          <w:color w:val="000000" w:themeColor="text1"/>
          <w:lang w:val="en-US"/>
        </w:rPr>
        <w:t xml:space="preserve">, </w:t>
      </w:r>
      <w:r w:rsidRPr="00CD64AB">
        <w:rPr>
          <w:i/>
          <w:color w:val="000000" w:themeColor="text1"/>
          <w:lang w:val="en-US"/>
        </w:rPr>
        <w:t>52</w:t>
      </w:r>
      <w:r w:rsidRPr="00CD64AB">
        <w:rPr>
          <w:color w:val="000000" w:themeColor="text1"/>
          <w:lang w:val="en-US"/>
        </w:rPr>
        <w:t>, 3414</w:t>
      </w:r>
      <w:r w:rsidR="00CD64AB">
        <w:rPr>
          <w:color w:val="000000" w:themeColor="text1"/>
          <w:lang w:val="en-US"/>
        </w:rPr>
        <w:t>-</w:t>
      </w:r>
      <w:r w:rsidRPr="00CD64AB">
        <w:rPr>
          <w:color w:val="000000" w:themeColor="text1"/>
          <w:lang w:val="en-US"/>
        </w:rPr>
        <w:t xml:space="preserve">3428. http://dx.doi.org/10.1021/ic3008848  </w:t>
      </w:r>
    </w:p>
    <w:p w:rsidR="009B2205" w:rsidRPr="00CD64AB" w:rsidRDefault="009B2205" w:rsidP="009B2205">
      <w:pPr>
        <w:pStyle w:val="Literatura"/>
        <w:numPr>
          <w:ilvl w:val="0"/>
          <w:numId w:val="24"/>
        </w:numPr>
        <w:tabs>
          <w:tab w:val="left" w:pos="284"/>
          <w:tab w:val="num" w:pos="426"/>
        </w:tabs>
        <w:spacing w:before="240"/>
        <w:jc w:val="both"/>
        <w:rPr>
          <w:color w:val="000000" w:themeColor="text1"/>
          <w:lang w:val="en-US"/>
        </w:rPr>
      </w:pPr>
      <w:r w:rsidRPr="00CD64AB">
        <w:rPr>
          <w:color w:val="000000" w:themeColor="text1"/>
          <w:lang w:val="en-US"/>
        </w:rPr>
        <w:t xml:space="preserve"> A. Bremer, D. M. Whittaker, C. A. </w:t>
      </w:r>
      <w:proofErr w:type="spellStart"/>
      <w:r w:rsidRPr="00CD64AB">
        <w:rPr>
          <w:color w:val="000000" w:themeColor="text1"/>
          <w:lang w:val="en-US"/>
        </w:rPr>
        <w:t>Sharrad</w:t>
      </w:r>
      <w:proofErr w:type="spellEnd"/>
      <w:r w:rsidRPr="00CD64AB">
        <w:rPr>
          <w:color w:val="000000" w:themeColor="text1"/>
          <w:lang w:val="en-US"/>
        </w:rPr>
        <w:t xml:space="preserve">, A. Geist, P. J. </w:t>
      </w:r>
      <w:proofErr w:type="spellStart"/>
      <w:r w:rsidRPr="00CD64AB">
        <w:rPr>
          <w:color w:val="000000" w:themeColor="text1"/>
          <w:lang w:val="en-US"/>
        </w:rPr>
        <w:t>Panak</w:t>
      </w:r>
      <w:proofErr w:type="spellEnd"/>
      <w:r w:rsidRPr="00CD64AB">
        <w:rPr>
          <w:color w:val="000000" w:themeColor="text1"/>
          <w:lang w:val="en-US"/>
        </w:rPr>
        <w:t xml:space="preserve">, </w:t>
      </w:r>
      <w:r w:rsidRPr="00CD64AB">
        <w:rPr>
          <w:i/>
          <w:color w:val="000000" w:themeColor="text1"/>
          <w:lang w:val="en-US"/>
        </w:rPr>
        <w:t>Dalton Trans</w:t>
      </w:r>
      <w:r w:rsidRPr="00CD64AB">
        <w:rPr>
          <w:color w:val="000000" w:themeColor="text1"/>
          <w:lang w:val="en-US"/>
        </w:rPr>
        <w:t xml:space="preserve">. </w:t>
      </w:r>
      <w:r w:rsidRPr="00CD64AB">
        <w:rPr>
          <w:b/>
          <w:color w:val="000000" w:themeColor="text1"/>
          <w:lang w:val="en-US"/>
        </w:rPr>
        <w:t>2014</w:t>
      </w:r>
      <w:r w:rsidRPr="00CD64AB">
        <w:rPr>
          <w:color w:val="000000" w:themeColor="text1"/>
          <w:lang w:val="en-US"/>
        </w:rPr>
        <w:t>,</w:t>
      </w:r>
      <w:r w:rsidRPr="00CD64AB">
        <w:rPr>
          <w:i/>
          <w:color w:val="000000" w:themeColor="text1"/>
          <w:lang w:val="en-US"/>
        </w:rPr>
        <w:t xml:space="preserve"> 43</w:t>
      </w:r>
      <w:r w:rsidRPr="00CD64AB">
        <w:rPr>
          <w:color w:val="000000" w:themeColor="text1"/>
          <w:lang w:val="en-US"/>
        </w:rPr>
        <w:t xml:space="preserve">, 2684-2694. </w:t>
      </w:r>
      <w:r w:rsidRPr="00CD64AB">
        <w:rPr>
          <w:color w:val="000000" w:themeColor="text1"/>
        </w:rPr>
        <w:t xml:space="preserve">http://dx.doi.org/10.1039/C3DT52204K </w:t>
      </w:r>
      <w:r w:rsidRPr="00CD64AB">
        <w:rPr>
          <w:color w:val="000000" w:themeColor="text1"/>
          <w:lang w:val="en-US"/>
        </w:rPr>
        <w:t xml:space="preserve"> </w:t>
      </w:r>
    </w:p>
    <w:p w:rsidR="009B2205" w:rsidRPr="00CD64AB" w:rsidRDefault="009B2205" w:rsidP="009B2205">
      <w:pPr>
        <w:pStyle w:val="Literatura"/>
        <w:numPr>
          <w:ilvl w:val="0"/>
          <w:numId w:val="24"/>
        </w:numPr>
        <w:tabs>
          <w:tab w:val="left" w:pos="284"/>
          <w:tab w:val="num" w:pos="426"/>
        </w:tabs>
        <w:spacing w:before="240"/>
        <w:rPr>
          <w:color w:val="000000" w:themeColor="text1"/>
          <w:lang w:val="en-US"/>
        </w:rPr>
      </w:pPr>
      <w:r w:rsidRPr="00CD64AB">
        <w:rPr>
          <w:color w:val="000000" w:themeColor="text1"/>
          <w:lang w:val="en-US"/>
        </w:rPr>
        <w:t xml:space="preserve"> F. W. Lewis, M. J. Hudson, L. M. Harwood, </w:t>
      </w:r>
      <w:proofErr w:type="spellStart"/>
      <w:r w:rsidRPr="00CD64AB">
        <w:rPr>
          <w:i/>
          <w:color w:val="000000" w:themeColor="text1"/>
          <w:lang w:val="en-US"/>
        </w:rPr>
        <w:t>Synlett</w:t>
      </w:r>
      <w:proofErr w:type="spellEnd"/>
      <w:r w:rsidRPr="00CD64AB">
        <w:rPr>
          <w:i/>
          <w:color w:val="000000" w:themeColor="text1"/>
          <w:lang w:val="en-US"/>
        </w:rPr>
        <w:t xml:space="preserve"> </w:t>
      </w:r>
      <w:r w:rsidRPr="00CD64AB">
        <w:rPr>
          <w:b/>
          <w:color w:val="000000" w:themeColor="text1"/>
          <w:lang w:val="en-US"/>
        </w:rPr>
        <w:t>2011</w:t>
      </w:r>
      <w:r w:rsidRPr="00CD64AB">
        <w:rPr>
          <w:color w:val="000000" w:themeColor="text1"/>
          <w:lang w:val="en-US"/>
        </w:rPr>
        <w:t xml:space="preserve">, </w:t>
      </w:r>
      <w:r w:rsidRPr="00CD64AB">
        <w:rPr>
          <w:i/>
          <w:color w:val="000000" w:themeColor="text1"/>
          <w:lang w:val="en-US"/>
        </w:rPr>
        <w:t>18</w:t>
      </w:r>
      <w:r w:rsidRPr="00CD64AB">
        <w:rPr>
          <w:color w:val="000000" w:themeColor="text1"/>
          <w:lang w:val="en-US"/>
        </w:rPr>
        <w:t>, 2609-2632.</w:t>
      </w:r>
      <w:r w:rsidRPr="00CD64AB">
        <w:rPr>
          <w:color w:val="000000" w:themeColor="text1"/>
          <w:lang w:val="en-US"/>
        </w:rPr>
        <w:br/>
      </w:r>
      <w:r w:rsidRPr="00CD64AB">
        <w:rPr>
          <w:color w:val="000000" w:themeColor="text1"/>
        </w:rPr>
        <w:t>http://dx.doi.org/10.1055/s-0030-1289557</w:t>
      </w:r>
      <w:r w:rsidRPr="00CD64AB">
        <w:rPr>
          <w:color w:val="000000" w:themeColor="text1"/>
          <w:lang w:val="en-US"/>
        </w:rPr>
        <w:t xml:space="preserve">  </w:t>
      </w:r>
    </w:p>
    <w:p w:rsidR="009B2205" w:rsidRPr="00CD64AB" w:rsidRDefault="009B2205" w:rsidP="009B2205">
      <w:pPr>
        <w:pStyle w:val="Literatura"/>
        <w:numPr>
          <w:ilvl w:val="0"/>
          <w:numId w:val="24"/>
        </w:numPr>
        <w:tabs>
          <w:tab w:val="left" w:pos="284"/>
          <w:tab w:val="num" w:pos="426"/>
        </w:tabs>
        <w:spacing w:before="240"/>
        <w:rPr>
          <w:color w:val="000000" w:themeColor="text1"/>
          <w:lang w:val="en-US"/>
        </w:rPr>
      </w:pPr>
      <w:r w:rsidRPr="00CD64AB">
        <w:rPr>
          <w:color w:val="000000" w:themeColor="text1"/>
          <w:lang w:val="en-US"/>
        </w:rPr>
        <w:t xml:space="preserve">P. J. </w:t>
      </w:r>
      <w:proofErr w:type="spellStart"/>
      <w:r w:rsidRPr="00CD64AB">
        <w:rPr>
          <w:color w:val="000000" w:themeColor="text1"/>
          <w:lang w:val="en-US"/>
        </w:rPr>
        <w:t>Panak</w:t>
      </w:r>
      <w:proofErr w:type="spellEnd"/>
      <w:r w:rsidRPr="00CD64AB">
        <w:rPr>
          <w:color w:val="000000" w:themeColor="text1"/>
          <w:lang w:val="en-US"/>
        </w:rPr>
        <w:t xml:space="preserve">, A. Geist, </w:t>
      </w:r>
      <w:r w:rsidRPr="00CD64AB">
        <w:rPr>
          <w:i/>
          <w:color w:val="000000" w:themeColor="text1"/>
          <w:lang w:val="en-US"/>
        </w:rPr>
        <w:t>Chem. Rev.</w:t>
      </w:r>
      <w:r w:rsidRPr="00CD64AB">
        <w:rPr>
          <w:b/>
          <w:color w:val="000000" w:themeColor="text1"/>
          <w:lang w:val="en-US"/>
        </w:rPr>
        <w:t xml:space="preserve"> 2013</w:t>
      </w:r>
      <w:r w:rsidRPr="00CD64AB">
        <w:rPr>
          <w:color w:val="000000" w:themeColor="text1"/>
          <w:lang w:val="en-US"/>
        </w:rPr>
        <w:t>,</w:t>
      </w:r>
      <w:r w:rsidRPr="00CD64AB">
        <w:rPr>
          <w:i/>
          <w:color w:val="000000" w:themeColor="text1"/>
          <w:lang w:val="en-US"/>
        </w:rPr>
        <w:t xml:space="preserve"> 113,</w:t>
      </w:r>
      <w:r w:rsidRPr="00CD64AB">
        <w:rPr>
          <w:color w:val="000000" w:themeColor="text1"/>
          <w:lang w:val="en-US"/>
        </w:rPr>
        <w:t xml:space="preserve"> 1199-1236. </w:t>
      </w:r>
      <w:r w:rsidRPr="00CD64AB">
        <w:rPr>
          <w:color w:val="000000" w:themeColor="text1"/>
        </w:rPr>
        <w:t>http://dx.doi.org/10.1021/cr3003399</w:t>
      </w:r>
      <w:r w:rsidRPr="00CD64AB">
        <w:rPr>
          <w:color w:val="000000" w:themeColor="text1"/>
          <w:lang w:val="en-US"/>
        </w:rPr>
        <w:t xml:space="preserve"> </w:t>
      </w:r>
    </w:p>
    <w:p w:rsidR="009B2205" w:rsidRPr="00CD64AB" w:rsidRDefault="009B2205" w:rsidP="009B2205">
      <w:pPr>
        <w:pStyle w:val="Literatura"/>
        <w:numPr>
          <w:ilvl w:val="0"/>
          <w:numId w:val="24"/>
        </w:numPr>
        <w:tabs>
          <w:tab w:val="left" w:pos="284"/>
          <w:tab w:val="num" w:pos="426"/>
        </w:tabs>
        <w:spacing w:before="240"/>
        <w:rPr>
          <w:color w:val="000000" w:themeColor="text1"/>
          <w:lang w:val="en-US"/>
        </w:rPr>
      </w:pPr>
      <w:r w:rsidRPr="00CD64AB">
        <w:rPr>
          <w:color w:val="000000" w:themeColor="text1"/>
          <w:lang w:val="en-US"/>
        </w:rPr>
        <w:t xml:space="preserve">C. Cuillerdier, C. Musikas, P. Hoel, L. Nigond, X. Vitart, </w:t>
      </w:r>
      <w:r w:rsidRPr="00CD64AB">
        <w:rPr>
          <w:i/>
          <w:color w:val="000000" w:themeColor="text1"/>
          <w:lang w:val="en-US"/>
        </w:rPr>
        <w:t xml:space="preserve">Separ. Sci. Technol. </w:t>
      </w:r>
      <w:r w:rsidRPr="00CD64AB">
        <w:rPr>
          <w:b/>
          <w:color w:val="000000" w:themeColor="text1"/>
          <w:lang w:val="en-US"/>
        </w:rPr>
        <w:t>1991</w:t>
      </w:r>
      <w:r w:rsidRPr="00CD64AB">
        <w:rPr>
          <w:color w:val="000000" w:themeColor="text1"/>
          <w:lang w:val="en-US"/>
        </w:rPr>
        <w:t xml:space="preserve">, </w:t>
      </w:r>
      <w:r w:rsidRPr="00CD64AB">
        <w:rPr>
          <w:i/>
          <w:color w:val="000000" w:themeColor="text1"/>
          <w:lang w:val="en-US"/>
        </w:rPr>
        <w:t>26,</w:t>
      </w:r>
      <w:r w:rsidRPr="00CD64AB">
        <w:rPr>
          <w:color w:val="000000" w:themeColor="text1"/>
          <w:lang w:val="en-US"/>
        </w:rPr>
        <w:t xml:space="preserve"> 1229-1244. </w:t>
      </w:r>
      <w:r w:rsidRPr="00CD64AB">
        <w:rPr>
          <w:color w:val="000000" w:themeColor="text1"/>
        </w:rPr>
        <w:t>http://dx.doi.org/10.1080/01496399108050526</w:t>
      </w:r>
      <w:r w:rsidRPr="00CD64AB">
        <w:rPr>
          <w:color w:val="000000" w:themeColor="text1"/>
          <w:lang w:val="en-US"/>
        </w:rPr>
        <w:t xml:space="preserve"> </w:t>
      </w:r>
    </w:p>
    <w:p w:rsidR="009B2205" w:rsidRPr="00CD64AB" w:rsidRDefault="009B2205" w:rsidP="009B2205">
      <w:pPr>
        <w:pStyle w:val="Literatura"/>
        <w:numPr>
          <w:ilvl w:val="0"/>
          <w:numId w:val="24"/>
        </w:numPr>
        <w:tabs>
          <w:tab w:val="left" w:pos="284"/>
          <w:tab w:val="num" w:pos="426"/>
        </w:tabs>
        <w:spacing w:before="240"/>
        <w:rPr>
          <w:color w:val="000000" w:themeColor="text1"/>
          <w:lang w:val="en-US"/>
        </w:rPr>
      </w:pPr>
      <w:r w:rsidRPr="00CD64AB">
        <w:rPr>
          <w:color w:val="000000" w:themeColor="text1"/>
          <w:lang w:val="en-US"/>
        </w:rPr>
        <w:t xml:space="preserve">V. K. Manchanda, P. N. Pathak, </w:t>
      </w:r>
      <w:r w:rsidRPr="00CD64AB">
        <w:rPr>
          <w:i/>
          <w:color w:val="000000" w:themeColor="text1"/>
          <w:lang w:val="en-US"/>
        </w:rPr>
        <w:t xml:space="preserve">Separ. Pur. Technol. </w:t>
      </w:r>
      <w:r w:rsidRPr="00CD64AB">
        <w:rPr>
          <w:b/>
          <w:bCs/>
          <w:color w:val="000000" w:themeColor="text1"/>
          <w:lang w:val="en-US"/>
        </w:rPr>
        <w:t>2004</w:t>
      </w:r>
      <w:r w:rsidRPr="00CD64AB">
        <w:rPr>
          <w:bCs/>
          <w:color w:val="000000" w:themeColor="text1"/>
          <w:lang w:val="en-US"/>
        </w:rPr>
        <w:t>,</w:t>
      </w:r>
      <w:r w:rsidRPr="00CD64AB">
        <w:rPr>
          <w:b/>
          <w:bCs/>
          <w:color w:val="000000" w:themeColor="text1"/>
          <w:lang w:val="en-US"/>
        </w:rPr>
        <w:t xml:space="preserve"> </w:t>
      </w:r>
      <w:r w:rsidRPr="00CD64AB">
        <w:rPr>
          <w:i/>
          <w:iCs/>
          <w:color w:val="000000" w:themeColor="text1"/>
          <w:lang w:val="en-US"/>
        </w:rPr>
        <w:t>35</w:t>
      </w:r>
      <w:r w:rsidRPr="00CD64AB">
        <w:rPr>
          <w:iCs/>
          <w:color w:val="000000" w:themeColor="text1"/>
          <w:lang w:val="en-US"/>
        </w:rPr>
        <w:t>,</w:t>
      </w:r>
      <w:r w:rsidRPr="00CD64AB">
        <w:rPr>
          <w:color w:val="000000" w:themeColor="text1"/>
          <w:lang w:val="en-US"/>
        </w:rPr>
        <w:t xml:space="preserve"> 85-103.</w:t>
      </w:r>
      <w:r w:rsidRPr="00CD64AB">
        <w:rPr>
          <w:color w:val="000000" w:themeColor="text1"/>
          <w:lang w:val="en-US"/>
        </w:rPr>
        <w:br/>
      </w:r>
      <w:r w:rsidRPr="00CD64AB">
        <w:rPr>
          <w:color w:val="000000" w:themeColor="text1"/>
        </w:rPr>
        <w:t>http://dx.doi.org/10.1016/j.seppur.2003.09.005</w:t>
      </w:r>
      <w:r w:rsidRPr="00CD64AB">
        <w:rPr>
          <w:color w:val="000000" w:themeColor="text1"/>
          <w:lang w:val="en-US"/>
        </w:rPr>
        <w:t xml:space="preserve"> </w:t>
      </w:r>
    </w:p>
    <w:p w:rsidR="009B2205" w:rsidRPr="00CD64AB" w:rsidRDefault="009B2205" w:rsidP="009B2205">
      <w:pPr>
        <w:pStyle w:val="Literatura"/>
        <w:numPr>
          <w:ilvl w:val="0"/>
          <w:numId w:val="24"/>
        </w:numPr>
        <w:tabs>
          <w:tab w:val="left" w:pos="284"/>
          <w:tab w:val="num" w:pos="426"/>
        </w:tabs>
        <w:spacing w:before="240"/>
        <w:rPr>
          <w:color w:val="000000" w:themeColor="text1"/>
          <w:lang w:val="en-US"/>
        </w:rPr>
      </w:pPr>
      <w:r w:rsidRPr="00CD64AB">
        <w:rPr>
          <w:color w:val="000000" w:themeColor="text1"/>
          <w:lang w:val="en-US"/>
        </w:rPr>
        <w:t xml:space="preserve">Y. Sasaki, G. R. Choppin, </w:t>
      </w:r>
      <w:r w:rsidRPr="00CD64AB">
        <w:rPr>
          <w:i/>
          <w:color w:val="000000" w:themeColor="text1"/>
          <w:lang w:val="en-US"/>
        </w:rPr>
        <w:t>Anal. Sci.</w:t>
      </w:r>
      <w:r w:rsidRPr="00CD64AB">
        <w:rPr>
          <w:b/>
          <w:bCs/>
          <w:color w:val="000000" w:themeColor="text1"/>
          <w:lang w:val="en-US"/>
        </w:rPr>
        <w:t xml:space="preserve"> 1996</w:t>
      </w:r>
      <w:r w:rsidRPr="00CD64AB">
        <w:rPr>
          <w:color w:val="000000" w:themeColor="text1"/>
          <w:lang w:val="en-US"/>
        </w:rPr>
        <w:t xml:space="preserve">, </w:t>
      </w:r>
      <w:r w:rsidRPr="00CD64AB">
        <w:rPr>
          <w:i/>
          <w:iCs/>
          <w:color w:val="000000" w:themeColor="text1"/>
          <w:lang w:val="en-US"/>
        </w:rPr>
        <w:t>12</w:t>
      </w:r>
      <w:r w:rsidRPr="00CD64AB">
        <w:rPr>
          <w:color w:val="000000" w:themeColor="text1"/>
          <w:lang w:val="en-US"/>
        </w:rPr>
        <w:t>, 225-230.</w:t>
      </w:r>
      <w:r w:rsidRPr="00CD64AB">
        <w:rPr>
          <w:color w:val="000000" w:themeColor="text1"/>
          <w:lang w:val="en-US"/>
        </w:rPr>
        <w:br/>
      </w:r>
      <w:r w:rsidRPr="00CD64AB">
        <w:rPr>
          <w:color w:val="000000" w:themeColor="text1"/>
        </w:rPr>
        <w:t>http://dx.doi.org/10.2116/analsci.12.225</w:t>
      </w:r>
      <w:r w:rsidRPr="00CD64AB">
        <w:rPr>
          <w:color w:val="000000" w:themeColor="text1"/>
          <w:lang w:val="en-US"/>
        </w:rPr>
        <w:t xml:space="preserve"> </w:t>
      </w:r>
    </w:p>
    <w:p w:rsidR="009B2205" w:rsidRPr="00CD64AB" w:rsidRDefault="009B2205" w:rsidP="009B2205">
      <w:pPr>
        <w:pStyle w:val="Nadpis1"/>
        <w:numPr>
          <w:ilvl w:val="0"/>
          <w:numId w:val="24"/>
        </w:numPr>
        <w:spacing w:before="240"/>
        <w:jc w:val="left"/>
        <w:rPr>
          <w:color w:val="000000" w:themeColor="text1"/>
          <w:szCs w:val="24"/>
          <w:lang w:val="en-US"/>
        </w:rPr>
      </w:pPr>
      <w:r w:rsidRPr="00CD64AB">
        <w:rPr>
          <w:color w:val="000000" w:themeColor="text1"/>
          <w:szCs w:val="24"/>
          <w:lang w:val="en-US"/>
        </w:rPr>
        <w:t xml:space="preserve">Y. Sasaki, Y. Sugo, S. Suzuki, S. Tachimori, </w:t>
      </w:r>
      <w:r w:rsidRPr="00CD64AB">
        <w:rPr>
          <w:i/>
          <w:color w:val="000000" w:themeColor="text1"/>
          <w:szCs w:val="24"/>
          <w:lang w:val="en-US"/>
        </w:rPr>
        <w:t xml:space="preserve">Solvent Extr. Ion Exch. </w:t>
      </w:r>
      <w:r w:rsidRPr="00CD64AB">
        <w:rPr>
          <w:b/>
          <w:color w:val="000000" w:themeColor="text1"/>
          <w:szCs w:val="24"/>
          <w:lang w:val="en-US"/>
        </w:rPr>
        <w:t>2001</w:t>
      </w:r>
      <w:r w:rsidRPr="00CD64AB">
        <w:rPr>
          <w:color w:val="000000" w:themeColor="text1"/>
          <w:szCs w:val="24"/>
          <w:lang w:val="en-US"/>
        </w:rPr>
        <w:t xml:space="preserve">, </w:t>
      </w:r>
      <w:r w:rsidRPr="00CD64AB">
        <w:rPr>
          <w:i/>
          <w:color w:val="000000" w:themeColor="text1"/>
          <w:szCs w:val="24"/>
          <w:lang w:val="en-US"/>
        </w:rPr>
        <w:t>19</w:t>
      </w:r>
      <w:r w:rsidRPr="00CD64AB">
        <w:rPr>
          <w:color w:val="000000" w:themeColor="text1"/>
          <w:szCs w:val="24"/>
          <w:lang w:val="en-US"/>
        </w:rPr>
        <w:t>, 91-103.</w:t>
      </w:r>
      <w:r w:rsidRPr="00CD64AB">
        <w:rPr>
          <w:color w:val="000000" w:themeColor="text1"/>
          <w:szCs w:val="24"/>
          <w:lang w:val="en-US"/>
        </w:rPr>
        <w:br/>
      </w:r>
      <w:hyperlink r:id="rId163" w:history="1">
        <w:r w:rsidRPr="00CD64AB">
          <w:rPr>
            <w:rStyle w:val="Hypertextovodkaz"/>
            <w:color w:val="000000" w:themeColor="text1"/>
            <w:szCs w:val="24"/>
            <w:u w:val="none"/>
          </w:rPr>
          <w:t>http://dx.doi.org/10.1081/SEI-100001376</w:t>
        </w:r>
      </w:hyperlink>
      <w:r w:rsidRPr="00CD64AB">
        <w:rPr>
          <w:b/>
          <w:color w:val="000000" w:themeColor="text1"/>
          <w:szCs w:val="24"/>
          <w:lang w:val="en-US"/>
        </w:rPr>
        <w:t xml:space="preserve"> </w:t>
      </w:r>
    </w:p>
    <w:p w:rsidR="009B2205" w:rsidRPr="00CD64AB" w:rsidRDefault="009B2205" w:rsidP="009B2205">
      <w:pPr>
        <w:pStyle w:val="Literatura"/>
        <w:numPr>
          <w:ilvl w:val="0"/>
          <w:numId w:val="24"/>
        </w:numPr>
        <w:spacing w:before="240"/>
        <w:rPr>
          <w:color w:val="000000" w:themeColor="text1"/>
          <w:lang w:val="en-US"/>
        </w:rPr>
      </w:pPr>
      <w:r w:rsidRPr="00CD64AB">
        <w:rPr>
          <w:color w:val="000000" w:themeColor="text1"/>
          <w:lang w:val="en-US"/>
        </w:rPr>
        <w:t xml:space="preserve">Y. Sasaki, S. Tachimori, </w:t>
      </w:r>
      <w:r w:rsidRPr="00CD64AB">
        <w:rPr>
          <w:i/>
          <w:color w:val="000000" w:themeColor="text1"/>
          <w:lang w:val="en-US"/>
        </w:rPr>
        <w:t>Solvent Extr. Ion Exch.</w:t>
      </w:r>
      <w:r w:rsidRPr="00CD64AB">
        <w:rPr>
          <w:color w:val="000000" w:themeColor="text1"/>
          <w:lang w:val="en-US"/>
        </w:rPr>
        <w:t xml:space="preserve"> </w:t>
      </w:r>
      <w:r w:rsidRPr="00CD64AB">
        <w:rPr>
          <w:b/>
          <w:color w:val="000000" w:themeColor="text1"/>
          <w:lang w:val="en-US"/>
        </w:rPr>
        <w:t>2002</w:t>
      </w:r>
      <w:r w:rsidRPr="00CD64AB">
        <w:rPr>
          <w:color w:val="000000" w:themeColor="text1"/>
          <w:lang w:val="en-US"/>
        </w:rPr>
        <w:t>,</w:t>
      </w:r>
      <w:r w:rsidRPr="00CD64AB">
        <w:rPr>
          <w:i/>
          <w:color w:val="000000" w:themeColor="text1"/>
          <w:lang w:val="en-US"/>
        </w:rPr>
        <w:t xml:space="preserve"> 20</w:t>
      </w:r>
      <w:r w:rsidRPr="00CD64AB">
        <w:rPr>
          <w:color w:val="000000" w:themeColor="text1"/>
          <w:lang w:val="en-US"/>
        </w:rPr>
        <w:t>, 21-34.</w:t>
      </w:r>
      <w:r w:rsidRPr="00CD64AB">
        <w:rPr>
          <w:color w:val="000000" w:themeColor="text1"/>
          <w:lang w:val="en-US"/>
        </w:rPr>
        <w:br/>
      </w:r>
      <w:hyperlink r:id="rId164" w:history="1">
        <w:r w:rsidRPr="00CD64AB">
          <w:rPr>
            <w:rStyle w:val="Hypertextovodkaz"/>
            <w:color w:val="000000" w:themeColor="text1"/>
            <w:u w:val="none"/>
          </w:rPr>
          <w:t>http://dx.doi.org/10.1081/SEI-100108822</w:t>
        </w:r>
      </w:hyperlink>
    </w:p>
    <w:p w:rsidR="009B2205" w:rsidRPr="00CD64AB" w:rsidRDefault="009B2205" w:rsidP="009B2205">
      <w:pPr>
        <w:pStyle w:val="Literatura"/>
        <w:numPr>
          <w:ilvl w:val="0"/>
          <w:numId w:val="24"/>
        </w:numPr>
        <w:spacing w:before="240"/>
        <w:rPr>
          <w:color w:val="000000" w:themeColor="text1"/>
          <w:lang w:val="en-US"/>
        </w:rPr>
      </w:pPr>
      <w:r w:rsidRPr="00CD64AB">
        <w:rPr>
          <w:color w:val="000000" w:themeColor="text1"/>
          <w:lang w:val="en-US"/>
        </w:rPr>
        <w:t xml:space="preserve">Y. Sasaki, Y. Sugo, S. Suzuki, T. Kimura, </w:t>
      </w:r>
      <w:r w:rsidRPr="00CD64AB">
        <w:rPr>
          <w:i/>
          <w:color w:val="000000" w:themeColor="text1"/>
          <w:lang w:val="en-US"/>
        </w:rPr>
        <w:t xml:space="preserve">Anal. Chim. Acta </w:t>
      </w:r>
      <w:r w:rsidRPr="00CD64AB">
        <w:rPr>
          <w:b/>
          <w:color w:val="000000" w:themeColor="text1"/>
          <w:lang w:val="en-US"/>
        </w:rPr>
        <w:t>2005</w:t>
      </w:r>
      <w:r w:rsidRPr="00CD64AB">
        <w:rPr>
          <w:color w:val="000000" w:themeColor="text1"/>
          <w:lang w:val="en-US"/>
        </w:rPr>
        <w:t xml:space="preserve">, </w:t>
      </w:r>
      <w:r w:rsidRPr="00CD64AB">
        <w:rPr>
          <w:i/>
          <w:color w:val="000000" w:themeColor="text1"/>
          <w:lang w:val="en-US"/>
        </w:rPr>
        <w:t>543</w:t>
      </w:r>
      <w:r w:rsidRPr="00CD64AB">
        <w:rPr>
          <w:color w:val="000000" w:themeColor="text1"/>
          <w:lang w:val="en-US"/>
        </w:rPr>
        <w:t>, 31-37.</w:t>
      </w:r>
      <w:r w:rsidRPr="00CD64AB">
        <w:rPr>
          <w:color w:val="000000" w:themeColor="text1"/>
        </w:rPr>
        <w:t xml:space="preserve"> http://dx.doi.org/</w:t>
      </w:r>
      <w:r w:rsidRPr="00CD64AB">
        <w:rPr>
          <w:color w:val="000000" w:themeColor="text1"/>
          <w:lang w:val="en-US"/>
        </w:rPr>
        <w:t>10.1016/j.aca.2005.04.061</w:t>
      </w:r>
      <w:r w:rsidRPr="00CD64AB">
        <w:rPr>
          <w:color w:val="000000" w:themeColor="text1"/>
          <w:lang w:val="en-US"/>
        </w:rPr>
        <w:br/>
      </w:r>
    </w:p>
    <w:p w:rsidR="009B2205" w:rsidRPr="00CD64AB" w:rsidRDefault="009B2205" w:rsidP="009B2205">
      <w:pPr>
        <w:pStyle w:val="Nadpis1"/>
        <w:numPr>
          <w:ilvl w:val="0"/>
          <w:numId w:val="24"/>
        </w:numPr>
        <w:spacing w:before="240" w:after="160" w:line="259" w:lineRule="auto"/>
        <w:jc w:val="left"/>
        <w:rPr>
          <w:color w:val="000000" w:themeColor="text1"/>
          <w:szCs w:val="24"/>
          <w:lang w:val="en-US"/>
        </w:rPr>
      </w:pPr>
      <w:r w:rsidRPr="00CD64AB">
        <w:rPr>
          <w:color w:val="000000" w:themeColor="text1"/>
          <w:szCs w:val="24"/>
          <w:lang w:val="en-US"/>
        </w:rPr>
        <w:lastRenderedPageBreak/>
        <w:t xml:space="preserve">S. A. Ansari, </w:t>
      </w:r>
      <w:r w:rsidRPr="00CD64AB">
        <w:rPr>
          <w:color w:val="000000" w:themeColor="text1"/>
          <w:szCs w:val="24"/>
        </w:rPr>
        <w:t>P. N.</w:t>
      </w:r>
      <w:r w:rsidRPr="00CD64AB">
        <w:rPr>
          <w:color w:val="000000" w:themeColor="text1"/>
          <w:szCs w:val="24"/>
          <w:lang w:val="en-US"/>
        </w:rPr>
        <w:t xml:space="preserve"> Pathak, V. K. Manchanda, M. Husain, A. K. Prasad, V. S. Parmar, </w:t>
      </w:r>
      <w:r w:rsidRPr="00CD64AB">
        <w:rPr>
          <w:i/>
          <w:color w:val="000000" w:themeColor="text1"/>
          <w:szCs w:val="24"/>
          <w:lang w:val="en-US"/>
        </w:rPr>
        <w:t>Solvent Extr. Ion Exch.</w:t>
      </w:r>
      <w:r w:rsidRPr="00CD64AB">
        <w:rPr>
          <w:color w:val="000000" w:themeColor="text1"/>
          <w:szCs w:val="24"/>
          <w:lang w:val="en-US"/>
        </w:rPr>
        <w:t xml:space="preserve"> </w:t>
      </w:r>
      <w:r w:rsidRPr="00CD64AB">
        <w:rPr>
          <w:b/>
          <w:color w:val="000000" w:themeColor="text1"/>
          <w:szCs w:val="24"/>
          <w:lang w:val="en-US"/>
        </w:rPr>
        <w:t>2005</w:t>
      </w:r>
      <w:r w:rsidRPr="00CD64AB">
        <w:rPr>
          <w:color w:val="000000" w:themeColor="text1"/>
          <w:szCs w:val="24"/>
          <w:lang w:val="en-US"/>
        </w:rPr>
        <w:t>,</w:t>
      </w:r>
      <w:r w:rsidRPr="00CD64AB">
        <w:rPr>
          <w:i/>
          <w:color w:val="000000" w:themeColor="text1"/>
          <w:szCs w:val="24"/>
          <w:lang w:val="en-US"/>
        </w:rPr>
        <w:t xml:space="preserve"> 23</w:t>
      </w:r>
      <w:r w:rsidRPr="00CD64AB">
        <w:rPr>
          <w:color w:val="000000" w:themeColor="text1"/>
          <w:szCs w:val="24"/>
          <w:lang w:val="en-US"/>
        </w:rPr>
        <w:t xml:space="preserve">, 463-479. http://dx.doi.org/10.1081/SEI-200066296 </w:t>
      </w:r>
    </w:p>
    <w:p w:rsidR="009B2205" w:rsidRPr="00CD64AB" w:rsidRDefault="009B2205" w:rsidP="009B2205">
      <w:pPr>
        <w:pStyle w:val="Nadpis1"/>
        <w:numPr>
          <w:ilvl w:val="0"/>
          <w:numId w:val="24"/>
        </w:numPr>
        <w:spacing w:before="240"/>
        <w:jc w:val="left"/>
        <w:rPr>
          <w:color w:val="000000" w:themeColor="text1"/>
          <w:szCs w:val="24"/>
          <w:lang w:val="en-US"/>
        </w:rPr>
      </w:pPr>
      <w:r w:rsidRPr="00CD64AB">
        <w:rPr>
          <w:color w:val="000000" w:themeColor="text1"/>
          <w:szCs w:val="24"/>
          <w:lang w:val="en-US"/>
        </w:rPr>
        <w:t xml:space="preserve">E. P. Horwitz, D. R. McAlister, A. H. Bond, R. E. Barrans, Jr., </w:t>
      </w:r>
      <w:r w:rsidRPr="00CD64AB">
        <w:rPr>
          <w:i/>
          <w:color w:val="000000" w:themeColor="text1"/>
          <w:szCs w:val="24"/>
          <w:lang w:val="en-US"/>
        </w:rPr>
        <w:t>Solvent Extr. Ion Exch.</w:t>
      </w:r>
      <w:r w:rsidRPr="00CD64AB">
        <w:rPr>
          <w:color w:val="000000" w:themeColor="text1"/>
          <w:szCs w:val="24"/>
          <w:lang w:val="en-US"/>
        </w:rPr>
        <w:t xml:space="preserve"> </w:t>
      </w:r>
      <w:r w:rsidRPr="00CD64AB">
        <w:rPr>
          <w:b/>
          <w:color w:val="000000" w:themeColor="text1"/>
          <w:szCs w:val="24"/>
          <w:lang w:val="en-US"/>
        </w:rPr>
        <w:t>2005</w:t>
      </w:r>
      <w:r w:rsidRPr="00CD64AB">
        <w:rPr>
          <w:color w:val="000000" w:themeColor="text1"/>
          <w:szCs w:val="24"/>
          <w:lang w:val="en-US"/>
        </w:rPr>
        <w:t>,</w:t>
      </w:r>
      <w:r w:rsidRPr="00CD64AB">
        <w:rPr>
          <w:i/>
          <w:color w:val="000000" w:themeColor="text1"/>
          <w:szCs w:val="24"/>
          <w:lang w:val="en-US"/>
        </w:rPr>
        <w:t xml:space="preserve"> 23</w:t>
      </w:r>
      <w:r w:rsidRPr="00CD64AB">
        <w:rPr>
          <w:color w:val="000000" w:themeColor="text1"/>
          <w:szCs w:val="24"/>
          <w:lang w:val="en-US"/>
        </w:rPr>
        <w:t xml:space="preserve">, 319-344. </w:t>
      </w:r>
      <w:hyperlink r:id="rId165" w:history="1">
        <w:r w:rsidRPr="00CD64AB">
          <w:rPr>
            <w:rStyle w:val="Hypertextovodkaz"/>
            <w:color w:val="000000" w:themeColor="text1"/>
            <w:szCs w:val="24"/>
            <w:u w:val="none"/>
          </w:rPr>
          <w:t>http://dx.doi.org/10.1081/SEI-200049898</w:t>
        </w:r>
      </w:hyperlink>
    </w:p>
    <w:p w:rsidR="009B2205" w:rsidRPr="00CD64AB" w:rsidRDefault="009B2205" w:rsidP="009B2205">
      <w:pPr>
        <w:pStyle w:val="Odstavecseseznamem"/>
        <w:numPr>
          <w:ilvl w:val="0"/>
          <w:numId w:val="24"/>
        </w:numPr>
        <w:spacing w:before="240"/>
        <w:rPr>
          <w:color w:val="000000" w:themeColor="text1"/>
          <w:lang w:val="en-US"/>
        </w:rPr>
      </w:pPr>
      <w:r w:rsidRPr="00CD64AB">
        <w:rPr>
          <w:color w:val="000000" w:themeColor="text1"/>
          <w:lang w:val="en-US"/>
        </w:rPr>
        <w:t xml:space="preserve">M. Iqbal, P. K. Mohapatra, S. A. Ansari, J. Huskens, W. Verboom, </w:t>
      </w:r>
      <w:proofErr w:type="spellStart"/>
      <w:r w:rsidRPr="00CD64AB">
        <w:rPr>
          <w:rStyle w:val="hit"/>
          <w:i/>
          <w:color w:val="000000" w:themeColor="text1"/>
        </w:rPr>
        <w:t>Tetrahedron</w:t>
      </w:r>
      <w:proofErr w:type="spellEnd"/>
      <w:r w:rsidRPr="00CD64AB">
        <w:rPr>
          <w:rStyle w:val="hit"/>
          <w:i/>
          <w:color w:val="000000" w:themeColor="text1"/>
        </w:rPr>
        <w:t xml:space="preserve"> </w:t>
      </w:r>
      <w:r w:rsidRPr="00CD64AB">
        <w:rPr>
          <w:b/>
          <w:color w:val="000000" w:themeColor="text1"/>
          <w:lang w:val="en-US"/>
        </w:rPr>
        <w:t>2012</w:t>
      </w:r>
      <w:r w:rsidRPr="00CD64AB">
        <w:rPr>
          <w:rStyle w:val="hit"/>
          <w:color w:val="000000" w:themeColor="text1"/>
        </w:rPr>
        <w:t>,</w:t>
      </w:r>
      <w:r w:rsidRPr="00CD64AB">
        <w:rPr>
          <w:i/>
          <w:color w:val="000000" w:themeColor="text1"/>
          <w:lang w:val="en-US"/>
        </w:rPr>
        <w:t> </w:t>
      </w:r>
      <w:r w:rsidRPr="00CD64AB">
        <w:rPr>
          <w:rStyle w:val="hit"/>
          <w:i/>
          <w:color w:val="000000" w:themeColor="text1"/>
        </w:rPr>
        <w:t>68</w:t>
      </w:r>
      <w:r w:rsidRPr="00CD64AB">
        <w:rPr>
          <w:rStyle w:val="hit"/>
          <w:color w:val="000000" w:themeColor="text1"/>
        </w:rPr>
        <w:t>,</w:t>
      </w:r>
      <w:r w:rsidRPr="00CD64AB">
        <w:rPr>
          <w:color w:val="000000" w:themeColor="text1"/>
          <w:lang w:val="en-US"/>
        </w:rPr>
        <w:t xml:space="preserve"> </w:t>
      </w:r>
      <w:r w:rsidRPr="00CD64AB">
        <w:rPr>
          <w:rStyle w:val="hit"/>
          <w:color w:val="000000" w:themeColor="text1"/>
        </w:rPr>
        <w:t xml:space="preserve">7840-7847. </w:t>
      </w:r>
      <w:r w:rsidRPr="00CD64AB">
        <w:rPr>
          <w:color w:val="000000" w:themeColor="text1"/>
          <w:lang w:val="en-US"/>
        </w:rPr>
        <w:t>http://dx.doi.org/10.1016/j.tet.2012.07.036</w:t>
      </w:r>
    </w:p>
    <w:p w:rsidR="009B2205" w:rsidRPr="00CD64AB" w:rsidRDefault="009B2205" w:rsidP="009B2205">
      <w:pPr>
        <w:pStyle w:val="Nadpis1"/>
        <w:numPr>
          <w:ilvl w:val="0"/>
          <w:numId w:val="24"/>
        </w:numPr>
        <w:spacing w:before="240"/>
        <w:jc w:val="left"/>
        <w:rPr>
          <w:color w:val="000000" w:themeColor="text1"/>
          <w:szCs w:val="24"/>
          <w:lang w:val="en-US"/>
        </w:rPr>
      </w:pPr>
      <w:r w:rsidRPr="00CD64AB">
        <w:rPr>
          <w:color w:val="000000" w:themeColor="text1"/>
          <w:szCs w:val="24"/>
          <w:lang w:val="en-US"/>
        </w:rPr>
        <w:t xml:space="preserve">P. K. Mohapatra, M. Iqbal, D. R. Raut, W. Verboom, J. Huskens, S. V. Godbole,  </w:t>
      </w:r>
      <w:r w:rsidRPr="00CD64AB">
        <w:rPr>
          <w:i/>
          <w:color w:val="000000" w:themeColor="text1"/>
          <w:szCs w:val="24"/>
          <w:lang w:val="en-US"/>
        </w:rPr>
        <w:t>Dalton Trans.</w:t>
      </w:r>
      <w:r w:rsidRPr="00CD64AB">
        <w:rPr>
          <w:color w:val="000000" w:themeColor="text1"/>
          <w:szCs w:val="24"/>
          <w:lang w:val="en-US"/>
        </w:rPr>
        <w:t xml:space="preserve"> </w:t>
      </w:r>
      <w:r w:rsidRPr="00CD64AB">
        <w:rPr>
          <w:b/>
          <w:color w:val="000000" w:themeColor="text1"/>
          <w:szCs w:val="24"/>
          <w:lang w:val="en-US"/>
        </w:rPr>
        <w:t>2012</w:t>
      </w:r>
      <w:r w:rsidRPr="00CD64AB">
        <w:rPr>
          <w:color w:val="000000" w:themeColor="text1"/>
          <w:szCs w:val="24"/>
          <w:lang w:val="en-US"/>
        </w:rPr>
        <w:t>,</w:t>
      </w:r>
      <w:r w:rsidRPr="00CD64AB">
        <w:rPr>
          <w:i/>
          <w:color w:val="000000" w:themeColor="text1"/>
          <w:szCs w:val="24"/>
          <w:lang w:val="en-US"/>
        </w:rPr>
        <w:t xml:space="preserve"> 41</w:t>
      </w:r>
      <w:r w:rsidRPr="00CD64AB">
        <w:rPr>
          <w:color w:val="000000" w:themeColor="text1"/>
          <w:szCs w:val="24"/>
          <w:lang w:val="en-US"/>
        </w:rPr>
        <w:t>, 360-363. http://dx.doi.org/10.1039/c1dt11561h</w:t>
      </w:r>
    </w:p>
    <w:p w:rsidR="009B2205" w:rsidRPr="00CD64AB" w:rsidRDefault="009B2205" w:rsidP="009B2205">
      <w:pPr>
        <w:pStyle w:val="Nadpis1"/>
        <w:numPr>
          <w:ilvl w:val="0"/>
          <w:numId w:val="24"/>
        </w:numPr>
        <w:spacing w:before="240"/>
        <w:jc w:val="left"/>
        <w:rPr>
          <w:color w:val="000000" w:themeColor="text1"/>
          <w:szCs w:val="24"/>
          <w:lang w:val="en-US"/>
        </w:rPr>
      </w:pPr>
      <w:r w:rsidRPr="00CD64AB">
        <w:rPr>
          <w:color w:val="000000" w:themeColor="text1"/>
          <w:szCs w:val="24"/>
          <w:lang w:val="en-US"/>
        </w:rPr>
        <w:t xml:space="preserve">D. R. Raut, P. K. Mohapatra, S. A. Ansari, S. V. Godbole, M. Iqbal, D. Manna, T. K. </w:t>
      </w:r>
      <w:proofErr w:type="spellStart"/>
      <w:r w:rsidRPr="00CD64AB">
        <w:rPr>
          <w:color w:val="000000" w:themeColor="text1"/>
          <w:szCs w:val="24"/>
          <w:lang w:val="en-US"/>
        </w:rPr>
        <w:t>Ghanty</w:t>
      </w:r>
      <w:proofErr w:type="spellEnd"/>
      <w:r w:rsidRPr="00CD64AB">
        <w:rPr>
          <w:color w:val="000000" w:themeColor="text1"/>
          <w:szCs w:val="24"/>
          <w:lang w:val="en-US"/>
        </w:rPr>
        <w:t xml:space="preserve">, J. Huskens, W. Verboom, </w:t>
      </w:r>
      <w:r w:rsidRPr="00CD64AB">
        <w:rPr>
          <w:i/>
          <w:color w:val="000000" w:themeColor="text1"/>
          <w:szCs w:val="24"/>
          <w:lang w:val="en-US"/>
        </w:rPr>
        <w:t xml:space="preserve">RSC Advances </w:t>
      </w:r>
      <w:r w:rsidRPr="00CD64AB">
        <w:rPr>
          <w:b/>
          <w:color w:val="000000" w:themeColor="text1"/>
          <w:szCs w:val="24"/>
          <w:lang w:val="en-US"/>
        </w:rPr>
        <w:t>2013</w:t>
      </w:r>
      <w:r w:rsidRPr="00CD64AB">
        <w:rPr>
          <w:color w:val="000000" w:themeColor="text1"/>
          <w:szCs w:val="24"/>
          <w:lang w:val="en-US"/>
        </w:rPr>
        <w:t>,</w:t>
      </w:r>
      <w:r w:rsidRPr="00CD64AB">
        <w:rPr>
          <w:i/>
          <w:color w:val="000000" w:themeColor="text1"/>
          <w:szCs w:val="24"/>
          <w:lang w:val="en-US"/>
        </w:rPr>
        <w:t xml:space="preserve"> 3</w:t>
      </w:r>
      <w:r w:rsidRPr="00CD64AB">
        <w:rPr>
          <w:color w:val="000000" w:themeColor="text1"/>
          <w:szCs w:val="24"/>
          <w:lang w:val="en-US"/>
        </w:rPr>
        <w:t>, 9296-9303.</w:t>
      </w:r>
      <w:r w:rsidRPr="00CD64AB">
        <w:rPr>
          <w:color w:val="000000" w:themeColor="text1"/>
          <w:szCs w:val="24"/>
        </w:rPr>
        <w:t xml:space="preserve"> </w:t>
      </w:r>
      <w:r w:rsidRPr="00CD64AB">
        <w:rPr>
          <w:color w:val="000000" w:themeColor="text1"/>
          <w:szCs w:val="24"/>
          <w:lang w:val="en-US"/>
        </w:rPr>
        <w:t>http://dx.doi.org/10.1039/c3ra40241j</w:t>
      </w:r>
    </w:p>
    <w:p w:rsidR="009B2205" w:rsidRPr="00CD64AB" w:rsidRDefault="009B2205" w:rsidP="009B2205">
      <w:pPr>
        <w:pStyle w:val="Odstavecseseznamem"/>
        <w:numPr>
          <w:ilvl w:val="0"/>
          <w:numId w:val="24"/>
        </w:numPr>
        <w:spacing w:before="240" w:after="120"/>
        <w:rPr>
          <w:color w:val="000000" w:themeColor="text1"/>
          <w:lang w:val="en-US"/>
        </w:rPr>
      </w:pPr>
      <w:r w:rsidRPr="00CD64AB">
        <w:rPr>
          <w:color w:val="000000" w:themeColor="text1"/>
          <w:lang w:val="de-AT"/>
        </w:rPr>
        <w:t xml:space="preserve">P. K. Mohapatra, D. R. Raut, M. Iqbal, J. Huskens, W. Verboom, </w:t>
      </w:r>
      <w:r w:rsidRPr="00CD64AB">
        <w:rPr>
          <w:i/>
          <w:color w:val="000000" w:themeColor="text1"/>
          <w:lang w:val="de-AT"/>
        </w:rPr>
        <w:t xml:space="preserve">Appl. </w:t>
      </w:r>
      <w:proofErr w:type="spellStart"/>
      <w:r w:rsidRPr="00CD64AB">
        <w:rPr>
          <w:i/>
          <w:color w:val="000000" w:themeColor="text1"/>
          <w:lang w:val="en-US"/>
        </w:rPr>
        <w:t>Radiat</w:t>
      </w:r>
      <w:proofErr w:type="spellEnd"/>
      <w:r w:rsidRPr="00CD64AB">
        <w:rPr>
          <w:i/>
          <w:color w:val="000000" w:themeColor="text1"/>
          <w:lang w:val="en-US"/>
        </w:rPr>
        <w:t xml:space="preserve">. </w:t>
      </w:r>
      <w:proofErr w:type="spellStart"/>
      <w:r w:rsidRPr="00CD64AB">
        <w:rPr>
          <w:i/>
          <w:color w:val="000000" w:themeColor="text1"/>
          <w:lang w:val="en-US"/>
        </w:rPr>
        <w:t>Isot</w:t>
      </w:r>
      <w:proofErr w:type="spellEnd"/>
      <w:r w:rsidRPr="00CD64AB">
        <w:rPr>
          <w:i/>
          <w:color w:val="000000" w:themeColor="text1"/>
          <w:lang w:val="en-US"/>
        </w:rPr>
        <w:t xml:space="preserve">. </w:t>
      </w:r>
      <w:proofErr w:type="gramStart"/>
      <w:r w:rsidRPr="00CD64AB">
        <w:rPr>
          <w:b/>
          <w:color w:val="000000" w:themeColor="text1"/>
          <w:lang w:val="en-US"/>
        </w:rPr>
        <w:t>2014</w:t>
      </w:r>
      <w:proofErr w:type="gramEnd"/>
      <w:r w:rsidRPr="00CD64AB">
        <w:rPr>
          <w:color w:val="000000" w:themeColor="text1"/>
          <w:lang w:val="en-US"/>
        </w:rPr>
        <w:t xml:space="preserve">, </w:t>
      </w:r>
      <w:r w:rsidRPr="00CD64AB">
        <w:rPr>
          <w:i/>
          <w:color w:val="000000" w:themeColor="text1"/>
          <w:lang w:val="en-US"/>
        </w:rPr>
        <w:t>85</w:t>
      </w:r>
      <w:r w:rsidRPr="00CD64AB">
        <w:rPr>
          <w:color w:val="000000" w:themeColor="text1"/>
          <w:lang w:val="en-US"/>
        </w:rPr>
        <w:t>, 133-138.</w:t>
      </w:r>
      <w:r w:rsidRPr="00CD64AB">
        <w:rPr>
          <w:color w:val="000000" w:themeColor="text1"/>
        </w:rPr>
        <w:t xml:space="preserve"> </w:t>
      </w:r>
      <w:r w:rsidRPr="00CD64AB">
        <w:rPr>
          <w:color w:val="000000" w:themeColor="text1"/>
          <w:lang w:val="en-US"/>
        </w:rPr>
        <w:t xml:space="preserve">http://dx.doi.org/10.1016/j.apradiso.2013.12.010 </w:t>
      </w:r>
    </w:p>
    <w:p w:rsidR="009B2205" w:rsidRPr="00CD64AB" w:rsidRDefault="009B2205" w:rsidP="009B2205">
      <w:pPr>
        <w:pStyle w:val="Literatura"/>
        <w:numPr>
          <w:ilvl w:val="0"/>
          <w:numId w:val="24"/>
        </w:numPr>
        <w:tabs>
          <w:tab w:val="left" w:pos="284"/>
          <w:tab w:val="num" w:pos="426"/>
        </w:tabs>
        <w:spacing w:before="240"/>
        <w:rPr>
          <w:color w:val="000000" w:themeColor="text1"/>
          <w:lang w:val="en-US"/>
        </w:rPr>
      </w:pPr>
      <w:r w:rsidRPr="00CD64AB">
        <w:rPr>
          <w:color w:val="000000" w:themeColor="text1"/>
          <w:lang w:val="en-US"/>
        </w:rPr>
        <w:t xml:space="preserve">E. Makrlík, P. Vaňura, </w:t>
      </w:r>
      <w:r w:rsidRPr="00CD64AB">
        <w:rPr>
          <w:i/>
          <w:color w:val="000000" w:themeColor="text1"/>
          <w:lang w:val="en-US"/>
        </w:rPr>
        <w:t xml:space="preserve">Talanta </w:t>
      </w:r>
      <w:r w:rsidRPr="00CD64AB">
        <w:rPr>
          <w:b/>
          <w:bCs/>
          <w:color w:val="000000" w:themeColor="text1"/>
          <w:lang w:val="en-US"/>
        </w:rPr>
        <w:t>1985</w:t>
      </w:r>
      <w:r w:rsidRPr="00CD64AB">
        <w:rPr>
          <w:bCs/>
          <w:iCs/>
          <w:color w:val="000000" w:themeColor="text1"/>
          <w:lang w:val="en-US"/>
        </w:rPr>
        <w:t xml:space="preserve">, </w:t>
      </w:r>
      <w:r w:rsidRPr="00CD64AB">
        <w:rPr>
          <w:bCs/>
          <w:i/>
          <w:iCs/>
          <w:color w:val="000000" w:themeColor="text1"/>
          <w:lang w:val="en-US"/>
        </w:rPr>
        <w:t>32</w:t>
      </w:r>
      <w:r w:rsidRPr="00CD64AB">
        <w:rPr>
          <w:bCs/>
          <w:iCs/>
          <w:color w:val="000000" w:themeColor="text1"/>
          <w:lang w:val="en-US"/>
        </w:rPr>
        <w:t>,</w:t>
      </w:r>
      <w:r w:rsidRPr="00CD64AB">
        <w:rPr>
          <w:bCs/>
          <w:color w:val="000000" w:themeColor="text1"/>
          <w:lang w:val="en-US"/>
        </w:rPr>
        <w:t xml:space="preserve"> </w:t>
      </w:r>
      <w:r w:rsidRPr="00CD64AB">
        <w:rPr>
          <w:color w:val="000000" w:themeColor="text1"/>
          <w:lang w:val="en-US"/>
        </w:rPr>
        <w:t xml:space="preserve">423-429. </w:t>
      </w:r>
      <w:r w:rsidRPr="00CD64AB">
        <w:rPr>
          <w:color w:val="000000" w:themeColor="text1"/>
          <w:lang w:val="en-US"/>
        </w:rPr>
        <w:br/>
        <w:t>http://dx.doi.org/10.1016/0039-9140(85)80110-7</w:t>
      </w:r>
    </w:p>
    <w:p w:rsidR="009B2205" w:rsidRPr="00CD64AB" w:rsidRDefault="009B2205" w:rsidP="009B2205">
      <w:pPr>
        <w:pStyle w:val="Nadpis1"/>
        <w:numPr>
          <w:ilvl w:val="0"/>
          <w:numId w:val="24"/>
        </w:numPr>
        <w:spacing w:before="240"/>
        <w:jc w:val="left"/>
        <w:rPr>
          <w:color w:val="000000" w:themeColor="text1"/>
          <w:szCs w:val="24"/>
          <w:lang w:val="en-US"/>
        </w:rPr>
      </w:pPr>
      <w:r w:rsidRPr="00CD64AB">
        <w:rPr>
          <w:color w:val="000000" w:themeColor="text1"/>
          <w:szCs w:val="24"/>
          <w:lang w:val="en-US"/>
        </w:rPr>
        <w:t xml:space="preserve">E. Makrlík, P. Vaňura, P. Selucký, </w:t>
      </w:r>
      <w:r w:rsidRPr="00CD64AB">
        <w:rPr>
          <w:i/>
          <w:color w:val="000000" w:themeColor="text1"/>
          <w:szCs w:val="24"/>
          <w:lang w:val="en-US"/>
        </w:rPr>
        <w:t>J. Solut. Chem.</w:t>
      </w:r>
      <w:r w:rsidRPr="00CD64AB">
        <w:rPr>
          <w:bCs/>
          <w:iCs/>
          <w:color w:val="000000" w:themeColor="text1"/>
          <w:szCs w:val="24"/>
          <w:lang w:val="en-US"/>
        </w:rPr>
        <w:t xml:space="preserve"> </w:t>
      </w:r>
      <w:r w:rsidRPr="00CD64AB">
        <w:rPr>
          <w:b/>
          <w:bCs/>
          <w:color w:val="000000" w:themeColor="text1"/>
          <w:szCs w:val="24"/>
          <w:lang w:val="en-US"/>
        </w:rPr>
        <w:t>2009</w:t>
      </w:r>
      <w:r w:rsidRPr="00CD64AB">
        <w:rPr>
          <w:bCs/>
          <w:iCs/>
          <w:color w:val="000000" w:themeColor="text1"/>
          <w:szCs w:val="24"/>
          <w:lang w:val="en-US"/>
        </w:rPr>
        <w:t>,</w:t>
      </w:r>
      <w:r w:rsidRPr="00CD64AB">
        <w:rPr>
          <w:i/>
          <w:color w:val="000000" w:themeColor="text1"/>
          <w:szCs w:val="24"/>
          <w:lang w:val="en-US"/>
        </w:rPr>
        <w:t xml:space="preserve"> </w:t>
      </w:r>
      <w:r w:rsidRPr="00CD64AB">
        <w:rPr>
          <w:bCs/>
          <w:i/>
          <w:iCs/>
          <w:color w:val="000000" w:themeColor="text1"/>
          <w:szCs w:val="24"/>
          <w:lang w:val="en-US"/>
        </w:rPr>
        <w:t>38</w:t>
      </w:r>
      <w:r w:rsidRPr="00CD64AB">
        <w:rPr>
          <w:bCs/>
          <w:iCs/>
          <w:color w:val="000000" w:themeColor="text1"/>
          <w:szCs w:val="24"/>
          <w:lang w:val="en-US"/>
        </w:rPr>
        <w:t>,</w:t>
      </w:r>
      <w:r w:rsidRPr="00CD64AB">
        <w:rPr>
          <w:color w:val="000000" w:themeColor="text1"/>
          <w:szCs w:val="24"/>
          <w:lang w:val="en-US"/>
        </w:rPr>
        <w:t xml:space="preserve"> 1129-1138. </w:t>
      </w:r>
      <w:r w:rsidRPr="00CD64AB">
        <w:rPr>
          <w:color w:val="000000" w:themeColor="text1"/>
          <w:szCs w:val="24"/>
          <w:lang w:val="en-US"/>
        </w:rPr>
        <w:br/>
        <w:t>http://dx.doi.org/10.1007/s10953-009-9434-z</w:t>
      </w:r>
    </w:p>
    <w:p w:rsidR="009B2205" w:rsidRPr="00CD64AB" w:rsidRDefault="009B2205" w:rsidP="009B2205">
      <w:pPr>
        <w:pStyle w:val="Nadpis1"/>
        <w:numPr>
          <w:ilvl w:val="0"/>
          <w:numId w:val="24"/>
        </w:numPr>
        <w:spacing w:before="240"/>
        <w:jc w:val="left"/>
        <w:rPr>
          <w:color w:val="000000" w:themeColor="text1"/>
          <w:szCs w:val="24"/>
          <w:lang w:val="en-US"/>
        </w:rPr>
      </w:pPr>
      <w:r w:rsidRPr="00CD64AB">
        <w:rPr>
          <w:color w:val="000000" w:themeColor="text1"/>
          <w:szCs w:val="24"/>
          <w:lang w:val="en-US"/>
        </w:rPr>
        <w:t xml:space="preserve">E. Makrlík, P. Vaňura, P. Selucký, </w:t>
      </w:r>
      <w:r w:rsidRPr="00CD64AB">
        <w:rPr>
          <w:i/>
          <w:color w:val="000000" w:themeColor="text1"/>
          <w:szCs w:val="24"/>
          <w:lang w:val="en-US"/>
        </w:rPr>
        <w:t>J. Solut. Chem.</w:t>
      </w:r>
      <w:r w:rsidRPr="00CD64AB">
        <w:rPr>
          <w:color w:val="000000" w:themeColor="text1"/>
          <w:szCs w:val="24"/>
          <w:lang w:val="en-US"/>
        </w:rPr>
        <w:t xml:space="preserve"> </w:t>
      </w:r>
      <w:r w:rsidRPr="00CD64AB">
        <w:rPr>
          <w:b/>
          <w:color w:val="000000" w:themeColor="text1"/>
          <w:szCs w:val="24"/>
          <w:lang w:val="en-US"/>
        </w:rPr>
        <w:t>2010</w:t>
      </w:r>
      <w:r w:rsidRPr="00CD64AB">
        <w:rPr>
          <w:color w:val="000000" w:themeColor="text1"/>
          <w:szCs w:val="24"/>
          <w:lang w:val="en-US"/>
        </w:rPr>
        <w:t>,</w:t>
      </w:r>
      <w:r w:rsidRPr="00CD64AB">
        <w:rPr>
          <w:i/>
          <w:color w:val="000000" w:themeColor="text1"/>
          <w:szCs w:val="24"/>
          <w:lang w:val="en-US"/>
        </w:rPr>
        <w:t xml:space="preserve"> 39</w:t>
      </w:r>
      <w:r w:rsidRPr="00CD64AB">
        <w:rPr>
          <w:color w:val="000000" w:themeColor="text1"/>
          <w:szCs w:val="24"/>
          <w:lang w:val="en-US"/>
        </w:rPr>
        <w:t xml:space="preserve">, 692-700. </w:t>
      </w:r>
      <w:r w:rsidRPr="00CD64AB">
        <w:rPr>
          <w:color w:val="000000" w:themeColor="text1"/>
          <w:szCs w:val="24"/>
          <w:lang w:val="en-US"/>
        </w:rPr>
        <w:br/>
        <w:t>http://dx.doi.org/10.1007/s10953-010-9525-x</w:t>
      </w:r>
    </w:p>
    <w:p w:rsidR="009B2205" w:rsidRPr="00CD64AB" w:rsidRDefault="009B2205" w:rsidP="009B2205">
      <w:pPr>
        <w:pStyle w:val="Literatura"/>
        <w:numPr>
          <w:ilvl w:val="0"/>
          <w:numId w:val="24"/>
        </w:numPr>
        <w:spacing w:before="240"/>
        <w:jc w:val="both"/>
        <w:rPr>
          <w:color w:val="000000" w:themeColor="text1"/>
          <w:lang w:val="en-US"/>
        </w:rPr>
      </w:pPr>
      <w:r w:rsidRPr="00CD64AB">
        <w:rPr>
          <w:color w:val="000000" w:themeColor="text1"/>
          <w:lang w:val="en-US"/>
        </w:rPr>
        <w:t xml:space="preserve">E. Makrlík, P. Vaňura, P. Selucký, V. A. Babain, I. V. Smirnov, </w:t>
      </w:r>
      <w:r w:rsidRPr="00CD64AB">
        <w:rPr>
          <w:i/>
          <w:color w:val="000000" w:themeColor="text1"/>
          <w:lang w:val="en-US"/>
        </w:rPr>
        <w:t>Acta Chim. Slov.</w:t>
      </w:r>
      <w:r w:rsidRPr="00CD64AB">
        <w:rPr>
          <w:iCs/>
          <w:color w:val="000000" w:themeColor="text1"/>
          <w:lang w:val="en-US"/>
        </w:rPr>
        <w:t xml:space="preserve"> </w:t>
      </w:r>
      <w:proofErr w:type="gramStart"/>
      <w:r w:rsidRPr="00CD64AB">
        <w:rPr>
          <w:b/>
          <w:bCs/>
          <w:color w:val="000000" w:themeColor="text1"/>
          <w:lang w:val="en-US"/>
        </w:rPr>
        <w:t>2009</w:t>
      </w:r>
      <w:proofErr w:type="gramEnd"/>
      <w:r w:rsidRPr="00CD64AB">
        <w:rPr>
          <w:iCs/>
          <w:color w:val="000000" w:themeColor="text1"/>
          <w:lang w:val="en-US"/>
        </w:rPr>
        <w:t>,</w:t>
      </w:r>
      <w:r w:rsidRPr="00CD64AB">
        <w:rPr>
          <w:bCs/>
          <w:i/>
          <w:color w:val="000000" w:themeColor="text1"/>
          <w:lang w:val="en-US"/>
        </w:rPr>
        <w:t xml:space="preserve"> </w:t>
      </w:r>
      <w:r w:rsidRPr="00CD64AB">
        <w:rPr>
          <w:i/>
          <w:iCs/>
          <w:color w:val="000000" w:themeColor="text1"/>
          <w:lang w:val="en-US"/>
        </w:rPr>
        <w:t>56</w:t>
      </w:r>
      <w:r w:rsidRPr="00CD64AB">
        <w:rPr>
          <w:iCs/>
          <w:color w:val="000000" w:themeColor="text1"/>
          <w:lang w:val="en-US"/>
        </w:rPr>
        <w:t>,</w:t>
      </w:r>
      <w:r w:rsidRPr="00CD64AB">
        <w:rPr>
          <w:color w:val="000000" w:themeColor="text1"/>
          <w:lang w:val="en-US"/>
        </w:rPr>
        <w:t xml:space="preserve"> 718-722.</w:t>
      </w:r>
    </w:p>
    <w:p w:rsidR="009B2205" w:rsidRPr="00CD64AB" w:rsidRDefault="009B2205" w:rsidP="009B2205">
      <w:pPr>
        <w:pStyle w:val="Literatura"/>
        <w:numPr>
          <w:ilvl w:val="0"/>
          <w:numId w:val="24"/>
        </w:numPr>
        <w:tabs>
          <w:tab w:val="left" w:pos="284"/>
          <w:tab w:val="num" w:pos="426"/>
        </w:tabs>
        <w:spacing w:before="240"/>
        <w:rPr>
          <w:color w:val="000000" w:themeColor="text1"/>
          <w:lang w:val="en-US"/>
        </w:rPr>
      </w:pPr>
      <w:r w:rsidRPr="00CD64AB">
        <w:rPr>
          <w:color w:val="000000" w:themeColor="text1"/>
          <w:lang w:val="en-US"/>
        </w:rPr>
        <w:t xml:space="preserve">E. Makrlík, P. Vaňura, Z. Sedláková, </w:t>
      </w:r>
      <w:r w:rsidRPr="00CD64AB">
        <w:rPr>
          <w:i/>
          <w:color w:val="000000" w:themeColor="text1"/>
          <w:lang w:val="en-US"/>
        </w:rPr>
        <w:t>J. Radioanal. Nucl. Chem.</w:t>
      </w:r>
      <w:r w:rsidRPr="00CD64AB">
        <w:rPr>
          <w:iCs/>
          <w:color w:val="000000" w:themeColor="text1"/>
          <w:lang w:val="en-US"/>
        </w:rPr>
        <w:t xml:space="preserve"> </w:t>
      </w:r>
      <w:r w:rsidRPr="00CD64AB">
        <w:rPr>
          <w:b/>
          <w:bCs/>
          <w:color w:val="000000" w:themeColor="text1"/>
          <w:lang w:val="en-US"/>
        </w:rPr>
        <w:t>2010</w:t>
      </w:r>
      <w:r w:rsidRPr="00CD64AB">
        <w:rPr>
          <w:iCs/>
          <w:color w:val="000000" w:themeColor="text1"/>
          <w:lang w:val="en-US"/>
        </w:rPr>
        <w:t>,</w:t>
      </w:r>
      <w:r w:rsidRPr="00CD64AB">
        <w:rPr>
          <w:i/>
          <w:color w:val="000000" w:themeColor="text1"/>
          <w:lang w:val="en-US"/>
        </w:rPr>
        <w:t xml:space="preserve"> </w:t>
      </w:r>
      <w:r w:rsidRPr="00CD64AB">
        <w:rPr>
          <w:i/>
          <w:iCs/>
          <w:color w:val="000000" w:themeColor="text1"/>
          <w:lang w:val="en-US"/>
        </w:rPr>
        <w:t>283</w:t>
      </w:r>
      <w:r w:rsidRPr="00CD64AB">
        <w:rPr>
          <w:iCs/>
          <w:color w:val="000000" w:themeColor="text1"/>
          <w:lang w:val="en-US"/>
        </w:rPr>
        <w:t>,</w:t>
      </w:r>
      <w:r w:rsidRPr="00CD64AB">
        <w:rPr>
          <w:color w:val="000000" w:themeColor="text1"/>
          <w:lang w:val="en-US"/>
        </w:rPr>
        <w:t xml:space="preserve"> 157-161.</w:t>
      </w:r>
      <w:r w:rsidRPr="00CD64AB">
        <w:rPr>
          <w:color w:val="000000" w:themeColor="text1"/>
          <w:lang w:val="en-US"/>
        </w:rPr>
        <w:br/>
        <w:t xml:space="preserve">http://dx.doi.org/10.1007/s10967-009-0134-3 </w:t>
      </w:r>
    </w:p>
    <w:p w:rsidR="009B2205" w:rsidRPr="00CD64AB" w:rsidRDefault="009B2205" w:rsidP="009B2205">
      <w:pPr>
        <w:pStyle w:val="Literatura"/>
        <w:numPr>
          <w:ilvl w:val="0"/>
          <w:numId w:val="24"/>
        </w:numPr>
        <w:tabs>
          <w:tab w:val="left" w:pos="284"/>
          <w:tab w:val="num" w:pos="426"/>
        </w:tabs>
        <w:spacing w:before="240"/>
        <w:jc w:val="both"/>
        <w:rPr>
          <w:color w:val="000000" w:themeColor="text1"/>
          <w:lang w:val="en-US"/>
        </w:rPr>
      </w:pPr>
      <w:r w:rsidRPr="00CD64AB">
        <w:rPr>
          <w:color w:val="000000" w:themeColor="text1"/>
          <w:lang w:val="en-US"/>
        </w:rPr>
        <w:t xml:space="preserve">E. Makrlík, Z. Spíchal, P. Vaňura, P. Selucký, </w:t>
      </w:r>
      <w:r w:rsidRPr="00CD64AB">
        <w:rPr>
          <w:i/>
          <w:color w:val="000000" w:themeColor="text1"/>
          <w:lang w:val="en-US"/>
        </w:rPr>
        <w:t xml:space="preserve">J. Radioanal. Nucl. Chem. </w:t>
      </w:r>
      <w:r w:rsidRPr="00CD64AB">
        <w:rPr>
          <w:b/>
          <w:bCs/>
          <w:color w:val="000000" w:themeColor="text1"/>
          <w:lang w:val="en-US"/>
        </w:rPr>
        <w:t>2013</w:t>
      </w:r>
      <w:r w:rsidRPr="00CD64AB">
        <w:rPr>
          <w:color w:val="000000" w:themeColor="text1"/>
          <w:lang w:val="en-US"/>
        </w:rPr>
        <w:t xml:space="preserve">, </w:t>
      </w:r>
      <w:r w:rsidRPr="00CD64AB">
        <w:rPr>
          <w:i/>
          <w:color w:val="000000" w:themeColor="text1"/>
          <w:lang w:val="en-US"/>
        </w:rPr>
        <w:t>295</w:t>
      </w:r>
      <w:r w:rsidRPr="00CD64AB">
        <w:rPr>
          <w:color w:val="000000" w:themeColor="text1"/>
          <w:lang w:val="en-US"/>
        </w:rPr>
        <w:t>,</w:t>
      </w:r>
      <w:r w:rsidRPr="00CD64AB">
        <w:rPr>
          <w:bCs/>
          <w:color w:val="000000" w:themeColor="text1"/>
          <w:lang w:val="en-US"/>
        </w:rPr>
        <w:t xml:space="preserve"> </w:t>
      </w:r>
      <w:r w:rsidRPr="00CD64AB">
        <w:rPr>
          <w:color w:val="000000" w:themeColor="text1"/>
          <w:lang w:val="en-US"/>
        </w:rPr>
        <w:t xml:space="preserve">2135-2140. http://dx.doi.org/10.1007/s10967-012-2227-7  </w:t>
      </w:r>
    </w:p>
    <w:p w:rsidR="009B2205" w:rsidRPr="00CD64AB" w:rsidRDefault="009B2205" w:rsidP="009B2205">
      <w:pPr>
        <w:pStyle w:val="Literatura"/>
        <w:numPr>
          <w:ilvl w:val="0"/>
          <w:numId w:val="24"/>
        </w:numPr>
        <w:tabs>
          <w:tab w:val="left" w:pos="284"/>
          <w:tab w:val="num" w:pos="426"/>
        </w:tabs>
        <w:spacing w:before="240"/>
        <w:rPr>
          <w:color w:val="000000" w:themeColor="text1"/>
          <w:lang w:val="en-US"/>
        </w:rPr>
      </w:pPr>
      <w:r w:rsidRPr="00CD64AB">
        <w:rPr>
          <w:color w:val="000000" w:themeColor="text1"/>
          <w:lang w:val="en-US"/>
        </w:rPr>
        <w:t xml:space="preserve">V. N. Romanovskiy, I. V. Smirnov, V. A. Babain, T. A. Todd, R. S. Herbst, J. D. Law, K. N. Brewer, </w:t>
      </w:r>
      <w:r w:rsidRPr="00CD64AB">
        <w:rPr>
          <w:i/>
          <w:color w:val="000000" w:themeColor="text1"/>
          <w:lang w:val="en-US"/>
        </w:rPr>
        <w:t>Solvent Extr. Ion Exch.</w:t>
      </w:r>
      <w:r w:rsidRPr="00CD64AB">
        <w:rPr>
          <w:b/>
          <w:bCs/>
          <w:color w:val="000000" w:themeColor="text1"/>
          <w:lang w:val="en-US"/>
        </w:rPr>
        <w:t xml:space="preserve"> 2001</w:t>
      </w:r>
      <w:r w:rsidRPr="00CD64AB">
        <w:rPr>
          <w:bCs/>
          <w:color w:val="000000" w:themeColor="text1"/>
          <w:lang w:val="en-US"/>
        </w:rPr>
        <w:t>,</w:t>
      </w:r>
      <w:r w:rsidRPr="00CD64AB">
        <w:rPr>
          <w:i/>
          <w:color w:val="000000" w:themeColor="text1"/>
          <w:lang w:val="en-US"/>
        </w:rPr>
        <w:t xml:space="preserve"> </w:t>
      </w:r>
      <w:r w:rsidRPr="00CD64AB">
        <w:rPr>
          <w:i/>
          <w:iCs/>
          <w:color w:val="000000" w:themeColor="text1"/>
          <w:lang w:val="en-US"/>
        </w:rPr>
        <w:t>19</w:t>
      </w:r>
      <w:r w:rsidRPr="00CD64AB">
        <w:rPr>
          <w:iCs/>
          <w:color w:val="000000" w:themeColor="text1"/>
          <w:lang w:val="en-US"/>
        </w:rPr>
        <w:t>,</w:t>
      </w:r>
      <w:r w:rsidRPr="00CD64AB">
        <w:rPr>
          <w:color w:val="000000" w:themeColor="text1"/>
          <w:lang w:val="en-US"/>
        </w:rPr>
        <w:t xml:space="preserve"> 1-21. </w:t>
      </w:r>
      <w:r w:rsidRPr="00CD64AB">
        <w:rPr>
          <w:color w:val="000000" w:themeColor="text1"/>
          <w:lang w:val="en-US"/>
        </w:rPr>
        <w:br/>
      </w:r>
      <w:hyperlink r:id="rId166" w:history="1">
        <w:r w:rsidRPr="00CD64AB">
          <w:rPr>
            <w:rStyle w:val="Hypertextovodkaz"/>
            <w:color w:val="000000" w:themeColor="text1"/>
            <w:u w:val="none"/>
          </w:rPr>
          <w:t>http://dx.doi.org/10.1081/SEI-100001370</w:t>
        </w:r>
      </w:hyperlink>
      <w:r w:rsidRPr="00CD64AB">
        <w:rPr>
          <w:color w:val="000000" w:themeColor="text1"/>
          <w:lang w:val="en-US"/>
        </w:rPr>
        <w:t xml:space="preserve"> </w:t>
      </w:r>
    </w:p>
    <w:p w:rsidR="009B2205" w:rsidRPr="00CD64AB" w:rsidRDefault="009B2205" w:rsidP="009B2205">
      <w:pPr>
        <w:pStyle w:val="Odstavecseseznamem"/>
        <w:numPr>
          <w:ilvl w:val="0"/>
          <w:numId w:val="24"/>
        </w:numPr>
        <w:spacing w:before="120"/>
        <w:rPr>
          <w:color w:val="000000" w:themeColor="text1"/>
          <w:lang w:val="en-US"/>
        </w:rPr>
      </w:pPr>
      <w:r w:rsidRPr="00CD64AB">
        <w:rPr>
          <w:color w:val="000000" w:themeColor="text1"/>
          <w:lang w:val="en-US"/>
        </w:rPr>
        <w:t xml:space="preserve">J. D. Law, R. S. Herbst, T. A. Todd, V. N. Romanovskiy, V. A. Babain, V. M. Esimantovskiy, I. V. Smirnov, B. N. Zaitsev, </w:t>
      </w:r>
      <w:r w:rsidRPr="00CD64AB">
        <w:rPr>
          <w:i/>
          <w:color w:val="000000" w:themeColor="text1"/>
          <w:lang w:val="en-US"/>
        </w:rPr>
        <w:t xml:space="preserve">Solvent Extr. Ion Exch. </w:t>
      </w:r>
      <w:r w:rsidRPr="00CD64AB">
        <w:rPr>
          <w:b/>
          <w:bCs/>
          <w:color w:val="000000" w:themeColor="text1"/>
          <w:lang w:val="en-US"/>
        </w:rPr>
        <w:t>2001</w:t>
      </w:r>
      <w:r w:rsidRPr="00CD64AB">
        <w:rPr>
          <w:bCs/>
          <w:color w:val="000000" w:themeColor="text1"/>
          <w:lang w:val="en-US"/>
        </w:rPr>
        <w:t xml:space="preserve">, </w:t>
      </w:r>
      <w:r w:rsidRPr="00CD64AB">
        <w:rPr>
          <w:i/>
          <w:iCs/>
          <w:color w:val="000000" w:themeColor="text1"/>
          <w:lang w:val="en-US"/>
        </w:rPr>
        <w:t>19</w:t>
      </w:r>
      <w:r w:rsidRPr="00CD64AB">
        <w:rPr>
          <w:iCs/>
          <w:color w:val="000000" w:themeColor="text1"/>
          <w:lang w:val="en-US"/>
        </w:rPr>
        <w:t>,</w:t>
      </w:r>
      <w:r w:rsidRPr="00CD64AB">
        <w:rPr>
          <w:bCs/>
          <w:color w:val="000000" w:themeColor="text1"/>
          <w:lang w:val="en-US"/>
        </w:rPr>
        <w:t xml:space="preserve"> </w:t>
      </w:r>
      <w:r w:rsidRPr="00CD64AB">
        <w:rPr>
          <w:color w:val="000000" w:themeColor="text1"/>
          <w:lang w:val="en-US"/>
        </w:rPr>
        <w:t>23-36.</w:t>
      </w:r>
      <w:r w:rsidRPr="00CD64AB">
        <w:rPr>
          <w:color w:val="000000" w:themeColor="text1"/>
          <w:lang w:val="en-US"/>
        </w:rPr>
        <w:br/>
        <w:t xml:space="preserve">http://dx.doi.org/10.1081/SEI-100001371 </w:t>
      </w:r>
    </w:p>
    <w:p w:rsidR="009B2205" w:rsidRPr="00CD64AB" w:rsidRDefault="009B2205" w:rsidP="009B2205">
      <w:pPr>
        <w:pStyle w:val="Literatura"/>
        <w:numPr>
          <w:ilvl w:val="0"/>
          <w:numId w:val="24"/>
        </w:numPr>
        <w:tabs>
          <w:tab w:val="left" w:pos="284"/>
          <w:tab w:val="num" w:pos="426"/>
        </w:tabs>
        <w:spacing w:before="240"/>
        <w:rPr>
          <w:color w:val="000000" w:themeColor="text1"/>
          <w:lang w:val="en-US"/>
        </w:rPr>
      </w:pPr>
      <w:r w:rsidRPr="00CD64AB">
        <w:rPr>
          <w:color w:val="000000" w:themeColor="text1"/>
        </w:rPr>
        <w:t xml:space="preserve">M. </w:t>
      </w:r>
      <w:hyperlink r:id="rId167" w:history="1">
        <w:r w:rsidRPr="00CD64AB">
          <w:rPr>
            <w:color w:val="000000" w:themeColor="text1"/>
            <w:lang w:val="en-US"/>
          </w:rPr>
          <w:t>Galletta</w:t>
        </w:r>
      </w:hyperlink>
      <w:r w:rsidRPr="00CD64AB">
        <w:rPr>
          <w:color w:val="000000" w:themeColor="text1"/>
          <w:lang w:val="en-US"/>
        </w:rPr>
        <w:t xml:space="preserve">, S. </w:t>
      </w:r>
      <w:hyperlink r:id="rId168" w:history="1">
        <w:r w:rsidRPr="00CD64AB">
          <w:rPr>
            <w:color w:val="000000" w:themeColor="text1"/>
            <w:lang w:val="en-US"/>
          </w:rPr>
          <w:t>Scaravaggi</w:t>
        </w:r>
      </w:hyperlink>
      <w:r w:rsidRPr="00CD64AB">
        <w:rPr>
          <w:color w:val="000000" w:themeColor="text1"/>
          <w:lang w:val="en-US"/>
        </w:rPr>
        <w:t xml:space="preserve">, E. </w:t>
      </w:r>
      <w:hyperlink r:id="rId169" w:history="1">
        <w:r w:rsidRPr="00CD64AB">
          <w:rPr>
            <w:color w:val="000000" w:themeColor="text1"/>
            <w:lang w:val="en-US"/>
          </w:rPr>
          <w:t>Macerata</w:t>
        </w:r>
      </w:hyperlink>
      <w:r w:rsidRPr="00CD64AB">
        <w:rPr>
          <w:color w:val="000000" w:themeColor="text1"/>
          <w:lang w:val="en-US"/>
        </w:rPr>
        <w:t xml:space="preserve">, A. </w:t>
      </w:r>
      <w:hyperlink r:id="rId170" w:history="1">
        <w:r w:rsidRPr="00CD64AB">
          <w:rPr>
            <w:color w:val="000000" w:themeColor="text1"/>
            <w:lang w:val="en-US"/>
          </w:rPr>
          <w:t>Famulari</w:t>
        </w:r>
      </w:hyperlink>
      <w:r w:rsidRPr="00CD64AB">
        <w:rPr>
          <w:color w:val="000000" w:themeColor="text1"/>
          <w:lang w:val="en-US"/>
        </w:rPr>
        <w:t xml:space="preserve">, A. </w:t>
      </w:r>
      <w:hyperlink r:id="rId171" w:history="1">
        <w:r w:rsidRPr="00CD64AB">
          <w:rPr>
            <w:color w:val="000000" w:themeColor="text1"/>
            <w:lang w:val="en-US"/>
          </w:rPr>
          <w:t>Mele</w:t>
        </w:r>
      </w:hyperlink>
      <w:r w:rsidRPr="00CD64AB">
        <w:rPr>
          <w:color w:val="000000" w:themeColor="text1"/>
          <w:lang w:val="en-US"/>
        </w:rPr>
        <w:t xml:space="preserve">, W. </w:t>
      </w:r>
      <w:hyperlink r:id="rId172" w:history="1">
        <w:r w:rsidRPr="00CD64AB">
          <w:rPr>
            <w:color w:val="000000" w:themeColor="text1"/>
            <w:lang w:val="en-US"/>
          </w:rPr>
          <w:t>Panzeri</w:t>
        </w:r>
      </w:hyperlink>
      <w:r w:rsidRPr="00CD64AB">
        <w:rPr>
          <w:color w:val="000000" w:themeColor="text1"/>
          <w:lang w:val="en-US"/>
        </w:rPr>
        <w:t xml:space="preserve">, F. </w:t>
      </w:r>
      <w:hyperlink r:id="rId173" w:history="1">
        <w:r w:rsidRPr="00CD64AB">
          <w:rPr>
            <w:color w:val="000000" w:themeColor="text1"/>
            <w:lang w:val="en-US"/>
          </w:rPr>
          <w:t>Sansone</w:t>
        </w:r>
      </w:hyperlink>
      <w:r w:rsidRPr="00CD64AB">
        <w:rPr>
          <w:color w:val="000000" w:themeColor="text1"/>
          <w:lang w:val="en-US"/>
        </w:rPr>
        <w:t xml:space="preserve">, A. </w:t>
      </w:r>
      <w:hyperlink r:id="rId174" w:history="1">
        <w:r w:rsidRPr="00CD64AB">
          <w:rPr>
            <w:color w:val="000000" w:themeColor="text1"/>
            <w:lang w:val="en-US"/>
          </w:rPr>
          <w:t>Casnati</w:t>
        </w:r>
      </w:hyperlink>
      <w:r w:rsidRPr="00CD64AB">
        <w:rPr>
          <w:color w:val="000000" w:themeColor="text1"/>
          <w:lang w:val="en-US"/>
        </w:rPr>
        <w:t xml:space="preserve">, M. </w:t>
      </w:r>
      <w:hyperlink r:id="rId175" w:history="1">
        <w:r w:rsidRPr="00CD64AB">
          <w:rPr>
            <w:color w:val="000000" w:themeColor="text1"/>
            <w:lang w:val="en-US"/>
          </w:rPr>
          <w:t>Mariani</w:t>
        </w:r>
      </w:hyperlink>
      <w:r w:rsidRPr="00CD64AB">
        <w:rPr>
          <w:color w:val="000000" w:themeColor="text1"/>
          <w:lang w:val="en-US"/>
        </w:rPr>
        <w:t xml:space="preserve">, </w:t>
      </w:r>
      <w:hyperlink r:id="rId176" w:tooltip="Dalton transactions (Cambridge, England : 2003)." w:history="1">
        <w:r w:rsidRPr="00CD64AB">
          <w:rPr>
            <w:i/>
            <w:color w:val="000000" w:themeColor="text1"/>
            <w:lang w:val="en-US"/>
          </w:rPr>
          <w:t>Dalton Trans.</w:t>
        </w:r>
      </w:hyperlink>
      <w:r w:rsidRPr="00CD64AB">
        <w:rPr>
          <w:b/>
          <w:color w:val="000000" w:themeColor="text1"/>
          <w:lang w:val="en-US"/>
        </w:rPr>
        <w:t xml:space="preserve"> </w:t>
      </w:r>
      <w:proofErr w:type="gramStart"/>
      <w:r w:rsidRPr="00CD64AB">
        <w:rPr>
          <w:b/>
          <w:color w:val="000000" w:themeColor="text1"/>
          <w:lang w:val="en-US"/>
        </w:rPr>
        <w:t>2013</w:t>
      </w:r>
      <w:proofErr w:type="gramEnd"/>
      <w:r w:rsidRPr="00CD64AB">
        <w:rPr>
          <w:color w:val="000000" w:themeColor="text1"/>
          <w:lang w:val="en-US"/>
        </w:rPr>
        <w:t>,</w:t>
      </w:r>
      <w:r w:rsidRPr="00CD64AB">
        <w:rPr>
          <w:i/>
          <w:color w:val="000000" w:themeColor="text1"/>
          <w:lang w:val="en-US"/>
        </w:rPr>
        <w:t xml:space="preserve"> 42</w:t>
      </w:r>
      <w:r w:rsidRPr="00CD64AB">
        <w:rPr>
          <w:color w:val="000000" w:themeColor="text1"/>
          <w:lang w:val="en-US"/>
        </w:rPr>
        <w:t>, 16930-16938.</w:t>
      </w:r>
      <w:r w:rsidRPr="00CD64AB">
        <w:rPr>
          <w:color w:val="000000" w:themeColor="text1"/>
          <w:lang w:val="en-US"/>
        </w:rPr>
        <w:br/>
        <w:t xml:space="preserve">http://dx.doi.org/10.1039/c3dt52104d </w:t>
      </w:r>
    </w:p>
    <w:p w:rsidR="009B2205" w:rsidRPr="00CD64AB" w:rsidRDefault="009B2205" w:rsidP="009B2205">
      <w:pPr>
        <w:pStyle w:val="Literatura"/>
        <w:numPr>
          <w:ilvl w:val="0"/>
          <w:numId w:val="24"/>
        </w:numPr>
        <w:tabs>
          <w:tab w:val="left" w:pos="284"/>
          <w:tab w:val="num" w:pos="426"/>
        </w:tabs>
        <w:spacing w:before="240"/>
        <w:jc w:val="both"/>
        <w:rPr>
          <w:color w:val="000000" w:themeColor="text1"/>
          <w:lang w:val="en-US"/>
        </w:rPr>
      </w:pPr>
      <w:r w:rsidRPr="00CD64AB">
        <w:rPr>
          <w:color w:val="000000" w:themeColor="text1"/>
          <w:lang w:val="en-US"/>
        </w:rPr>
        <w:t xml:space="preserve">D. Manna, S. </w:t>
      </w:r>
      <w:proofErr w:type="spellStart"/>
      <w:r w:rsidRPr="00CD64AB">
        <w:rPr>
          <w:color w:val="000000" w:themeColor="text1"/>
          <w:lang w:val="en-US"/>
        </w:rPr>
        <w:t>Mula</w:t>
      </w:r>
      <w:proofErr w:type="spellEnd"/>
      <w:r w:rsidRPr="00CD64AB">
        <w:rPr>
          <w:color w:val="000000" w:themeColor="text1"/>
          <w:lang w:val="en-US"/>
        </w:rPr>
        <w:t xml:space="preserve">, A. Bhattacharyya, S. Chattopadhyay, T. K. </w:t>
      </w:r>
      <w:proofErr w:type="spellStart"/>
      <w:r w:rsidRPr="00CD64AB">
        <w:rPr>
          <w:color w:val="000000" w:themeColor="text1"/>
          <w:lang w:val="en-US"/>
        </w:rPr>
        <w:t>Ghanty</w:t>
      </w:r>
      <w:proofErr w:type="spellEnd"/>
      <w:r w:rsidRPr="00CD64AB">
        <w:rPr>
          <w:color w:val="000000" w:themeColor="text1"/>
          <w:lang w:val="en-US"/>
        </w:rPr>
        <w:t xml:space="preserve">, </w:t>
      </w:r>
      <w:r w:rsidRPr="00CD64AB">
        <w:rPr>
          <w:i/>
          <w:color w:val="000000" w:themeColor="text1"/>
          <w:lang w:val="en-US"/>
        </w:rPr>
        <w:t>Dalton Trans.</w:t>
      </w:r>
      <w:r w:rsidRPr="00CD64AB">
        <w:rPr>
          <w:color w:val="000000" w:themeColor="text1"/>
          <w:lang w:val="en-US"/>
        </w:rPr>
        <w:t xml:space="preserve"> </w:t>
      </w:r>
      <w:r w:rsidRPr="00CD64AB">
        <w:rPr>
          <w:b/>
          <w:color w:val="000000" w:themeColor="text1"/>
          <w:lang w:val="en-US"/>
        </w:rPr>
        <w:t>2015</w:t>
      </w:r>
      <w:r w:rsidRPr="00CD64AB">
        <w:rPr>
          <w:color w:val="000000" w:themeColor="text1"/>
          <w:lang w:val="en-US"/>
        </w:rPr>
        <w:t>,</w:t>
      </w:r>
      <w:bookmarkStart w:id="0" w:name="_GoBack"/>
      <w:bookmarkEnd w:id="0"/>
      <w:r w:rsidRPr="00CD64AB">
        <w:rPr>
          <w:i/>
          <w:color w:val="000000" w:themeColor="text1"/>
          <w:lang w:val="en-US"/>
        </w:rPr>
        <w:t xml:space="preserve"> 44</w:t>
      </w:r>
      <w:r w:rsidRPr="00CD64AB">
        <w:rPr>
          <w:color w:val="000000" w:themeColor="text1"/>
          <w:lang w:val="en-US"/>
        </w:rPr>
        <w:t xml:space="preserve">, 1332-1340. http://dx.doi.org/10.1039/c4dt02402h </w:t>
      </w:r>
    </w:p>
    <w:p w:rsidR="009B2205" w:rsidRPr="00CD64AB" w:rsidRDefault="009B2205" w:rsidP="009B2205">
      <w:pPr>
        <w:pStyle w:val="Literatura"/>
        <w:numPr>
          <w:ilvl w:val="0"/>
          <w:numId w:val="24"/>
        </w:numPr>
        <w:tabs>
          <w:tab w:val="left" w:pos="284"/>
        </w:tabs>
        <w:spacing w:before="240"/>
        <w:rPr>
          <w:color w:val="000000" w:themeColor="text1"/>
          <w:lang w:val="en-US"/>
        </w:rPr>
      </w:pPr>
      <w:r w:rsidRPr="00CD64AB">
        <w:rPr>
          <w:color w:val="000000" w:themeColor="text1"/>
          <w:lang w:val="en-US"/>
        </w:rPr>
        <w:lastRenderedPageBreak/>
        <w:t xml:space="preserve">M. F. Hawthorne, D. C. Young, T. D. Andrews, D. V. Howe, R. L. Pilling, A. D. Pitts, M. </w:t>
      </w:r>
      <w:proofErr w:type="spellStart"/>
      <w:r w:rsidRPr="00CD64AB">
        <w:rPr>
          <w:color w:val="000000" w:themeColor="text1"/>
          <w:lang w:val="en-US"/>
        </w:rPr>
        <w:t>Reintjes</w:t>
      </w:r>
      <w:proofErr w:type="spellEnd"/>
      <w:r w:rsidRPr="00CD64AB">
        <w:rPr>
          <w:color w:val="000000" w:themeColor="text1"/>
          <w:lang w:val="en-US"/>
        </w:rPr>
        <w:t xml:space="preserve">, L. F. Warren, P. A. Wegner, </w:t>
      </w:r>
      <w:r w:rsidRPr="00CD64AB">
        <w:rPr>
          <w:i/>
          <w:color w:val="000000" w:themeColor="text1"/>
          <w:lang w:val="en-US"/>
        </w:rPr>
        <w:t>J. Am. Chem. Soc.</w:t>
      </w:r>
      <w:r w:rsidRPr="00CD64AB">
        <w:rPr>
          <w:bCs/>
          <w:i/>
          <w:color w:val="000000" w:themeColor="text1"/>
          <w:lang w:val="en-US"/>
        </w:rPr>
        <w:t xml:space="preserve"> </w:t>
      </w:r>
      <w:r w:rsidRPr="00CD64AB">
        <w:rPr>
          <w:b/>
          <w:bCs/>
          <w:color w:val="000000" w:themeColor="text1"/>
          <w:lang w:val="en-US"/>
        </w:rPr>
        <w:t>1968</w:t>
      </w:r>
      <w:r w:rsidRPr="00CD64AB">
        <w:rPr>
          <w:bCs/>
          <w:color w:val="000000" w:themeColor="text1"/>
          <w:lang w:val="en-US"/>
        </w:rPr>
        <w:t>,</w:t>
      </w:r>
      <w:r w:rsidRPr="00CD64AB">
        <w:rPr>
          <w:bCs/>
          <w:i/>
          <w:color w:val="000000" w:themeColor="text1"/>
          <w:lang w:val="en-US"/>
        </w:rPr>
        <w:t xml:space="preserve"> </w:t>
      </w:r>
      <w:r w:rsidRPr="00CD64AB">
        <w:rPr>
          <w:bCs/>
          <w:i/>
          <w:iCs/>
          <w:color w:val="000000" w:themeColor="text1"/>
          <w:lang w:val="en-US"/>
        </w:rPr>
        <w:t>90</w:t>
      </w:r>
      <w:r w:rsidRPr="00CD64AB">
        <w:rPr>
          <w:bCs/>
          <w:iCs/>
          <w:color w:val="000000" w:themeColor="text1"/>
          <w:lang w:val="en-US"/>
        </w:rPr>
        <w:t>,</w:t>
      </w:r>
      <w:r w:rsidRPr="00CD64AB">
        <w:rPr>
          <w:color w:val="000000" w:themeColor="text1"/>
          <w:lang w:val="en-US"/>
        </w:rPr>
        <w:t xml:space="preserve"> 879-896.</w:t>
      </w:r>
      <w:r w:rsidRPr="00CD64AB">
        <w:rPr>
          <w:color w:val="000000" w:themeColor="text1"/>
          <w:lang w:val="en-US"/>
        </w:rPr>
        <w:br/>
        <w:t>http://dx.doi.org/10.1021/ja01006a008</w:t>
      </w:r>
    </w:p>
    <w:p w:rsidR="009B2205" w:rsidRPr="00CD64AB" w:rsidRDefault="009B2205" w:rsidP="009B2205">
      <w:pPr>
        <w:pStyle w:val="Literatura"/>
        <w:numPr>
          <w:ilvl w:val="0"/>
          <w:numId w:val="24"/>
        </w:numPr>
        <w:spacing w:before="240"/>
        <w:rPr>
          <w:color w:val="000000" w:themeColor="text1"/>
          <w:lang w:val="en-US"/>
        </w:rPr>
      </w:pPr>
      <w:r w:rsidRPr="00CD64AB">
        <w:rPr>
          <w:color w:val="000000" w:themeColor="text1"/>
          <w:lang w:val="en-US"/>
        </w:rPr>
        <w:t xml:space="preserve">E. Makrlík, </w:t>
      </w:r>
      <w:r w:rsidRPr="00CD64AB">
        <w:rPr>
          <w:i/>
          <w:color w:val="000000" w:themeColor="text1"/>
          <w:lang w:val="en-US"/>
        </w:rPr>
        <w:t>Collect. Czech. Chem. Commun.</w:t>
      </w:r>
      <w:r w:rsidRPr="00CD64AB">
        <w:rPr>
          <w:b/>
          <w:color w:val="000000" w:themeColor="text1"/>
          <w:lang w:val="en-US"/>
        </w:rPr>
        <w:t xml:space="preserve"> </w:t>
      </w:r>
      <w:proofErr w:type="gramStart"/>
      <w:r w:rsidRPr="00CD64AB">
        <w:rPr>
          <w:b/>
          <w:color w:val="000000" w:themeColor="text1"/>
          <w:lang w:val="en-US"/>
        </w:rPr>
        <w:t>1992</w:t>
      </w:r>
      <w:proofErr w:type="gramEnd"/>
      <w:r w:rsidRPr="00CD64AB">
        <w:rPr>
          <w:color w:val="000000" w:themeColor="text1"/>
          <w:lang w:val="en-US"/>
        </w:rPr>
        <w:t>,</w:t>
      </w:r>
      <w:r w:rsidRPr="00CD64AB">
        <w:rPr>
          <w:i/>
          <w:color w:val="000000" w:themeColor="text1"/>
          <w:lang w:val="en-US"/>
        </w:rPr>
        <w:t xml:space="preserve"> 57</w:t>
      </w:r>
      <w:r w:rsidRPr="00CD64AB">
        <w:rPr>
          <w:color w:val="000000" w:themeColor="text1"/>
          <w:lang w:val="en-US"/>
        </w:rPr>
        <w:t>, 289-295.</w:t>
      </w:r>
      <w:r w:rsidRPr="00CD64AB">
        <w:rPr>
          <w:color w:val="000000" w:themeColor="text1"/>
        </w:rPr>
        <w:t xml:space="preserve"> https://doi.org/10.1135/cccc19920289</w:t>
      </w:r>
    </w:p>
    <w:p w:rsidR="009B2205" w:rsidRPr="00CD64AB" w:rsidRDefault="009B2205" w:rsidP="009B2205">
      <w:pPr>
        <w:numPr>
          <w:ilvl w:val="0"/>
          <w:numId w:val="24"/>
        </w:numPr>
        <w:spacing w:before="240"/>
        <w:jc w:val="both"/>
        <w:rPr>
          <w:color w:val="000000" w:themeColor="text1"/>
          <w:lang w:val="en-US"/>
        </w:rPr>
      </w:pPr>
      <w:r w:rsidRPr="00CD64AB">
        <w:rPr>
          <w:color w:val="000000" w:themeColor="text1"/>
          <w:lang w:val="en-US"/>
        </w:rPr>
        <w:t xml:space="preserve">P. Vaňura, J. Rais, P. Selucký, M. Kyrš, </w:t>
      </w:r>
      <w:r w:rsidRPr="00CD64AB">
        <w:rPr>
          <w:i/>
          <w:color w:val="000000" w:themeColor="text1"/>
          <w:lang w:val="en-US"/>
        </w:rPr>
        <w:t>Collect. Czech. Chem. Commun.</w:t>
      </w:r>
      <w:r w:rsidRPr="00CD64AB">
        <w:rPr>
          <w:color w:val="000000" w:themeColor="text1"/>
          <w:lang w:val="en-US"/>
        </w:rPr>
        <w:t xml:space="preserve"> </w:t>
      </w:r>
      <w:proofErr w:type="gramStart"/>
      <w:r w:rsidRPr="00CD64AB">
        <w:rPr>
          <w:b/>
          <w:color w:val="000000" w:themeColor="text1"/>
          <w:lang w:val="en-US"/>
        </w:rPr>
        <w:t>1979</w:t>
      </w:r>
      <w:proofErr w:type="gramEnd"/>
      <w:r w:rsidRPr="00CD64AB">
        <w:rPr>
          <w:color w:val="000000" w:themeColor="text1"/>
          <w:lang w:val="en-US"/>
        </w:rPr>
        <w:t>,</w:t>
      </w:r>
      <w:r w:rsidRPr="00CD64AB">
        <w:rPr>
          <w:i/>
          <w:color w:val="000000" w:themeColor="text1"/>
          <w:lang w:val="en-US"/>
        </w:rPr>
        <w:t xml:space="preserve"> 44</w:t>
      </w:r>
      <w:r w:rsidRPr="00CD64AB">
        <w:rPr>
          <w:color w:val="000000" w:themeColor="text1"/>
          <w:lang w:val="en-US"/>
        </w:rPr>
        <w:t>, 157-166. https://doi.org/10.1135/cccc19790157</w:t>
      </w:r>
    </w:p>
    <w:p w:rsidR="009B2205" w:rsidRPr="00CD64AB" w:rsidRDefault="009B2205" w:rsidP="009B2205">
      <w:pPr>
        <w:pStyle w:val="Literatura"/>
        <w:numPr>
          <w:ilvl w:val="0"/>
          <w:numId w:val="24"/>
        </w:numPr>
        <w:spacing w:before="240"/>
        <w:jc w:val="both"/>
        <w:rPr>
          <w:color w:val="000000" w:themeColor="text1"/>
          <w:lang w:val="en-US"/>
        </w:rPr>
      </w:pPr>
      <w:r w:rsidRPr="00CD64AB">
        <w:rPr>
          <w:color w:val="000000" w:themeColor="text1"/>
          <w:lang w:val="en-US"/>
        </w:rPr>
        <w:t xml:space="preserve">E. Makrlík, P. Vaňura, Z. Spíchal, P. Selucký, </w:t>
      </w:r>
      <w:r w:rsidRPr="00CD64AB">
        <w:rPr>
          <w:i/>
          <w:color w:val="000000" w:themeColor="text1"/>
          <w:lang w:val="en-US"/>
        </w:rPr>
        <w:t>J. Radioanal. Nucl. Chem.</w:t>
      </w:r>
      <w:r w:rsidRPr="00CD64AB">
        <w:rPr>
          <w:color w:val="000000" w:themeColor="text1"/>
          <w:lang w:val="en-US"/>
        </w:rPr>
        <w:t xml:space="preserve"> </w:t>
      </w:r>
      <w:r w:rsidRPr="00CD64AB">
        <w:rPr>
          <w:b/>
          <w:color w:val="000000" w:themeColor="text1"/>
          <w:lang w:val="en-US"/>
        </w:rPr>
        <w:t>2013</w:t>
      </w:r>
      <w:r w:rsidRPr="00CD64AB">
        <w:rPr>
          <w:color w:val="000000" w:themeColor="text1"/>
          <w:lang w:val="en-US"/>
        </w:rPr>
        <w:t>,</w:t>
      </w:r>
      <w:r w:rsidRPr="00CD64AB">
        <w:rPr>
          <w:i/>
          <w:color w:val="000000" w:themeColor="text1"/>
          <w:lang w:val="en-US"/>
        </w:rPr>
        <w:t xml:space="preserve"> 298</w:t>
      </w:r>
      <w:r w:rsidRPr="00CD64AB">
        <w:rPr>
          <w:color w:val="000000" w:themeColor="text1"/>
          <w:lang w:val="en-US"/>
        </w:rPr>
        <w:t>, 243-248. http://dx.doi.org/10.1007/s10967-013-2517-8</w:t>
      </w:r>
    </w:p>
    <w:p w:rsidR="009B2205" w:rsidRPr="00CD64AB" w:rsidRDefault="009B2205" w:rsidP="009B2205">
      <w:pPr>
        <w:pStyle w:val="Literatura"/>
        <w:numPr>
          <w:ilvl w:val="0"/>
          <w:numId w:val="24"/>
        </w:numPr>
        <w:spacing w:before="240"/>
        <w:jc w:val="both"/>
        <w:rPr>
          <w:color w:val="000000" w:themeColor="text1"/>
          <w:lang w:val="en-US"/>
        </w:rPr>
      </w:pPr>
      <w:r w:rsidRPr="00CD64AB">
        <w:rPr>
          <w:color w:val="000000" w:themeColor="text1"/>
          <w:lang w:val="en-US"/>
        </w:rPr>
        <w:t xml:space="preserve">P. Vaňura, E. Makrlík, J. Rais, M. Kyrš, </w:t>
      </w:r>
      <w:r w:rsidRPr="00CD64AB">
        <w:rPr>
          <w:i/>
          <w:color w:val="000000" w:themeColor="text1"/>
          <w:lang w:val="en-US"/>
        </w:rPr>
        <w:t>Collect. Czech. Chem. Commun.</w:t>
      </w:r>
      <w:r w:rsidRPr="00CD64AB">
        <w:rPr>
          <w:b/>
          <w:color w:val="000000" w:themeColor="text1"/>
          <w:lang w:val="en-US"/>
        </w:rPr>
        <w:t xml:space="preserve"> </w:t>
      </w:r>
      <w:proofErr w:type="gramStart"/>
      <w:r w:rsidRPr="00CD64AB">
        <w:rPr>
          <w:b/>
          <w:color w:val="000000" w:themeColor="text1"/>
          <w:lang w:val="en-US"/>
        </w:rPr>
        <w:t>1982</w:t>
      </w:r>
      <w:proofErr w:type="gramEnd"/>
      <w:r w:rsidRPr="00CD64AB">
        <w:rPr>
          <w:color w:val="000000" w:themeColor="text1"/>
          <w:lang w:val="en-US"/>
        </w:rPr>
        <w:t>,</w:t>
      </w:r>
      <w:r w:rsidRPr="00CD64AB">
        <w:rPr>
          <w:i/>
          <w:color w:val="000000" w:themeColor="text1"/>
          <w:lang w:val="en-US"/>
        </w:rPr>
        <w:t xml:space="preserve"> 47</w:t>
      </w:r>
      <w:r w:rsidRPr="00CD64AB">
        <w:rPr>
          <w:color w:val="000000" w:themeColor="text1"/>
          <w:lang w:val="en-US"/>
        </w:rPr>
        <w:t>, 1444-1464. https://doi.org/10.1135/cccc19821444</w:t>
      </w:r>
    </w:p>
    <w:p w:rsidR="009B2205" w:rsidRPr="00CD64AB" w:rsidRDefault="009B2205" w:rsidP="009B2205">
      <w:pPr>
        <w:pStyle w:val="Literatura"/>
        <w:numPr>
          <w:ilvl w:val="0"/>
          <w:numId w:val="24"/>
        </w:numPr>
        <w:spacing w:before="240"/>
        <w:rPr>
          <w:color w:val="000000" w:themeColor="text1"/>
          <w:lang w:val="en-US"/>
        </w:rPr>
      </w:pPr>
      <w:r w:rsidRPr="00CD64AB">
        <w:rPr>
          <w:color w:val="000000" w:themeColor="text1"/>
          <w:lang w:val="en-US"/>
        </w:rPr>
        <w:t xml:space="preserve">P. Vaňura, E. Makrlík, </w:t>
      </w:r>
      <w:r w:rsidRPr="00CD64AB">
        <w:rPr>
          <w:i/>
          <w:color w:val="000000" w:themeColor="text1"/>
          <w:lang w:val="en-US"/>
        </w:rPr>
        <w:t>Collect. Czech. Chem. Commun.</w:t>
      </w:r>
      <w:r w:rsidRPr="00CD64AB">
        <w:rPr>
          <w:color w:val="000000" w:themeColor="text1"/>
          <w:lang w:val="en-US"/>
        </w:rPr>
        <w:t xml:space="preserve"> </w:t>
      </w:r>
      <w:proofErr w:type="gramStart"/>
      <w:r w:rsidRPr="00CD64AB">
        <w:rPr>
          <w:b/>
          <w:color w:val="000000" w:themeColor="text1"/>
          <w:lang w:val="en-US"/>
        </w:rPr>
        <w:t>1993</w:t>
      </w:r>
      <w:proofErr w:type="gramEnd"/>
      <w:r w:rsidRPr="00CD64AB">
        <w:rPr>
          <w:color w:val="000000" w:themeColor="text1"/>
          <w:lang w:val="en-US"/>
        </w:rPr>
        <w:t>,</w:t>
      </w:r>
      <w:r w:rsidRPr="00CD64AB">
        <w:rPr>
          <w:i/>
          <w:color w:val="000000" w:themeColor="text1"/>
          <w:lang w:val="en-US"/>
        </w:rPr>
        <w:t xml:space="preserve"> 58</w:t>
      </w:r>
      <w:r w:rsidRPr="00CD64AB">
        <w:rPr>
          <w:color w:val="000000" w:themeColor="text1"/>
          <w:lang w:val="en-US"/>
        </w:rPr>
        <w:t>, 1324-1336. https://doi.org/10.1135/cccc19931324</w:t>
      </w:r>
    </w:p>
    <w:p w:rsidR="009B2205" w:rsidRPr="00CD64AB" w:rsidRDefault="009B2205" w:rsidP="009B2205">
      <w:pPr>
        <w:pStyle w:val="Literatura"/>
        <w:numPr>
          <w:ilvl w:val="0"/>
          <w:numId w:val="24"/>
        </w:numPr>
        <w:spacing w:before="240"/>
        <w:rPr>
          <w:color w:val="000000" w:themeColor="text1"/>
          <w:lang w:val="en-US"/>
        </w:rPr>
      </w:pPr>
      <w:r w:rsidRPr="00CD64AB">
        <w:rPr>
          <w:color w:val="000000" w:themeColor="text1"/>
          <w:lang w:val="en-US"/>
        </w:rPr>
        <w:t>L. G. Sillén, B. Warnqvist,</w:t>
      </w:r>
      <w:r w:rsidRPr="00CD64AB">
        <w:rPr>
          <w:rFonts w:ascii="Times" w:hAnsi="Times" w:cs="Times"/>
          <w:color w:val="000000" w:themeColor="text1"/>
          <w:lang w:val="en-US"/>
        </w:rPr>
        <w:t xml:space="preserve"> </w:t>
      </w:r>
      <w:r w:rsidRPr="00CD64AB">
        <w:rPr>
          <w:i/>
          <w:color w:val="000000" w:themeColor="text1"/>
          <w:lang w:val="en-US"/>
        </w:rPr>
        <w:t>Arkiv Kemi</w:t>
      </w:r>
      <w:r w:rsidRPr="00CD64AB">
        <w:rPr>
          <w:color w:val="000000" w:themeColor="text1"/>
          <w:lang w:val="en-US"/>
        </w:rPr>
        <w:t xml:space="preserve"> </w:t>
      </w:r>
      <w:r w:rsidRPr="00CD64AB">
        <w:rPr>
          <w:b/>
          <w:color w:val="000000" w:themeColor="text1"/>
          <w:lang w:val="en-US"/>
        </w:rPr>
        <w:t>1969</w:t>
      </w:r>
      <w:r w:rsidRPr="00CD64AB">
        <w:rPr>
          <w:color w:val="000000" w:themeColor="text1"/>
          <w:lang w:val="en-US"/>
        </w:rPr>
        <w:t>,</w:t>
      </w:r>
      <w:r w:rsidRPr="00CD64AB">
        <w:rPr>
          <w:i/>
          <w:color w:val="000000" w:themeColor="text1"/>
          <w:lang w:val="en-US"/>
        </w:rPr>
        <w:t xml:space="preserve"> 31</w:t>
      </w:r>
      <w:r w:rsidRPr="00CD64AB">
        <w:rPr>
          <w:color w:val="000000" w:themeColor="text1"/>
          <w:lang w:val="en-US"/>
        </w:rPr>
        <w:t xml:space="preserve">, 315-339. </w:t>
      </w:r>
    </w:p>
    <w:p w:rsidR="009B2205" w:rsidRPr="00CD64AB" w:rsidRDefault="009B2205" w:rsidP="009B2205">
      <w:pPr>
        <w:pStyle w:val="Literatura"/>
        <w:numPr>
          <w:ilvl w:val="0"/>
          <w:numId w:val="24"/>
        </w:numPr>
        <w:spacing w:before="240"/>
        <w:jc w:val="both"/>
        <w:rPr>
          <w:color w:val="000000" w:themeColor="text1"/>
          <w:lang w:val="en-US"/>
        </w:rPr>
      </w:pPr>
      <w:r w:rsidRPr="00CD64AB">
        <w:rPr>
          <w:color w:val="000000" w:themeColor="text1"/>
          <w:lang w:val="en-US"/>
        </w:rPr>
        <w:t xml:space="preserve">J. Rais, E. Šebestová, P. Selucký, M. Kyrš, </w:t>
      </w:r>
      <w:r w:rsidRPr="00CD64AB">
        <w:rPr>
          <w:i/>
          <w:color w:val="000000" w:themeColor="text1"/>
          <w:lang w:val="en-US"/>
        </w:rPr>
        <w:t>J. Inorg. Nucl. Chem.</w:t>
      </w:r>
      <w:r w:rsidRPr="00CD64AB">
        <w:rPr>
          <w:color w:val="000000" w:themeColor="text1"/>
          <w:lang w:val="en-US"/>
        </w:rPr>
        <w:t xml:space="preserve"> </w:t>
      </w:r>
      <w:r w:rsidRPr="00CD64AB">
        <w:rPr>
          <w:b/>
          <w:color w:val="000000" w:themeColor="text1"/>
          <w:lang w:val="en-US"/>
        </w:rPr>
        <w:t>1976</w:t>
      </w:r>
      <w:r w:rsidRPr="00CD64AB">
        <w:rPr>
          <w:color w:val="000000" w:themeColor="text1"/>
          <w:lang w:val="en-US"/>
        </w:rPr>
        <w:t>,</w:t>
      </w:r>
      <w:r w:rsidRPr="00CD64AB">
        <w:rPr>
          <w:i/>
          <w:color w:val="000000" w:themeColor="text1"/>
          <w:lang w:val="en-US"/>
        </w:rPr>
        <w:t xml:space="preserve"> 38</w:t>
      </w:r>
      <w:r w:rsidRPr="00CD64AB">
        <w:rPr>
          <w:color w:val="000000" w:themeColor="text1"/>
          <w:lang w:val="en-US"/>
        </w:rPr>
        <w:t>, 1742-1744. http://dx.doi.org/10.1016/0022-1902(76)80673-2</w:t>
      </w:r>
    </w:p>
    <w:p w:rsidR="00941F55" w:rsidRPr="00CD64AB" w:rsidRDefault="009B2205" w:rsidP="00941F55">
      <w:pPr>
        <w:pStyle w:val="Literatura"/>
        <w:numPr>
          <w:ilvl w:val="0"/>
          <w:numId w:val="24"/>
        </w:numPr>
        <w:spacing w:before="240"/>
        <w:rPr>
          <w:color w:val="000000" w:themeColor="text1"/>
          <w:lang w:val="en-US"/>
        </w:rPr>
      </w:pPr>
      <w:r w:rsidRPr="00CD64AB">
        <w:rPr>
          <w:color w:val="000000" w:themeColor="text1"/>
          <w:lang w:val="en-US"/>
        </w:rPr>
        <w:t xml:space="preserve">J. Rais, S. Tachimori, </w:t>
      </w:r>
      <w:r w:rsidRPr="00CD64AB">
        <w:rPr>
          <w:i/>
          <w:color w:val="000000" w:themeColor="text1"/>
          <w:lang w:val="en-US"/>
        </w:rPr>
        <w:t>Separ. Sci. Technol.</w:t>
      </w:r>
      <w:r w:rsidRPr="00CD64AB">
        <w:rPr>
          <w:color w:val="000000" w:themeColor="text1"/>
          <w:lang w:val="en-US"/>
        </w:rPr>
        <w:t xml:space="preserve"> </w:t>
      </w:r>
      <w:r w:rsidRPr="00CD64AB">
        <w:rPr>
          <w:b/>
          <w:color w:val="000000" w:themeColor="text1"/>
          <w:lang w:val="en-US"/>
        </w:rPr>
        <w:t>1994</w:t>
      </w:r>
      <w:r w:rsidRPr="00CD64AB">
        <w:rPr>
          <w:color w:val="000000" w:themeColor="text1"/>
          <w:lang w:val="en-US"/>
        </w:rPr>
        <w:t>,</w:t>
      </w:r>
      <w:r w:rsidRPr="00CD64AB">
        <w:rPr>
          <w:i/>
          <w:color w:val="000000" w:themeColor="text1"/>
          <w:lang w:val="en-US"/>
        </w:rPr>
        <w:t xml:space="preserve"> 29</w:t>
      </w:r>
      <w:r w:rsidRPr="00CD64AB">
        <w:rPr>
          <w:color w:val="000000" w:themeColor="text1"/>
          <w:lang w:val="en-US"/>
        </w:rPr>
        <w:t>, 1347-1365.</w:t>
      </w:r>
      <w:r w:rsidRPr="00CD64AB">
        <w:rPr>
          <w:color w:val="000000" w:themeColor="text1"/>
        </w:rPr>
        <w:t xml:space="preserve"> http://dx.doi.org/10.1080/01496399408006945</w:t>
      </w:r>
      <w:r w:rsidR="00941F55" w:rsidRPr="00CD64AB">
        <w:rPr>
          <w:color w:val="000000" w:themeColor="text1"/>
        </w:rPr>
        <w:br w:type="page"/>
      </w:r>
    </w:p>
    <w:p w:rsidR="00972AE1" w:rsidRPr="009C1E79" w:rsidRDefault="00972AE1">
      <w:pPr>
        <w:pStyle w:val="Literatura"/>
        <w:ind w:left="360" w:hanging="360"/>
        <w:jc w:val="center"/>
        <w:rPr>
          <w:lang w:val="en-US"/>
        </w:rPr>
      </w:pPr>
    </w:p>
    <w:p w:rsidR="00972AE1" w:rsidRPr="009C1E79" w:rsidRDefault="009210CC">
      <w:pPr>
        <w:pStyle w:val="Literatura"/>
        <w:ind w:left="360" w:hanging="360"/>
        <w:jc w:val="center"/>
        <w:rPr>
          <w:lang w:val="en-US"/>
        </w:rPr>
      </w:pPr>
      <w:r>
        <w:rPr>
          <w:noProof/>
        </w:rPr>
        <w:drawing>
          <wp:inline distT="0" distB="0" distL="0" distR="0">
            <wp:extent cx="5085681" cy="2333993"/>
            <wp:effectExtent l="0" t="0" r="127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086147" cy="2334207"/>
                    </a:xfrm>
                    <a:prstGeom prst="rect">
                      <a:avLst/>
                    </a:prstGeom>
                    <a:noFill/>
                    <a:ln>
                      <a:noFill/>
                    </a:ln>
                  </pic:spPr>
                </pic:pic>
              </a:graphicData>
            </a:graphic>
          </wp:inline>
        </w:drawing>
      </w:r>
    </w:p>
    <w:p w:rsidR="00972AE1" w:rsidRPr="009C1E79" w:rsidRDefault="00972AE1" w:rsidP="00D07BE8">
      <w:pPr>
        <w:pStyle w:val="Literatura"/>
        <w:spacing w:line="360" w:lineRule="auto"/>
        <w:ind w:left="360" w:hanging="360"/>
        <w:jc w:val="center"/>
        <w:rPr>
          <w:lang w:val="en-US"/>
        </w:rPr>
      </w:pPr>
    </w:p>
    <w:p w:rsidR="00972AE1" w:rsidRPr="009C1E79" w:rsidRDefault="00972AE1" w:rsidP="00D07BE8">
      <w:pPr>
        <w:pStyle w:val="Literatura"/>
        <w:tabs>
          <w:tab w:val="left" w:pos="426"/>
        </w:tabs>
        <w:spacing w:line="360" w:lineRule="auto"/>
        <w:rPr>
          <w:lang w:val="en-US"/>
        </w:rPr>
      </w:pPr>
      <w:r w:rsidRPr="00186AA0">
        <w:rPr>
          <w:b/>
          <w:lang w:val="en-US"/>
        </w:rPr>
        <w:t>Scheme 1</w:t>
      </w:r>
      <w:r w:rsidR="00D56AED">
        <w:rPr>
          <w:lang w:val="en-US"/>
        </w:rPr>
        <w:t>.</w:t>
      </w:r>
      <w:r w:rsidR="00186AA0">
        <w:rPr>
          <w:lang w:val="en-US"/>
        </w:rPr>
        <w:t xml:space="preserve"> </w:t>
      </w:r>
      <w:r w:rsidRPr="009C1E79">
        <w:rPr>
          <w:lang w:val="en-US"/>
        </w:rPr>
        <w:t xml:space="preserve">Structural formula of </w:t>
      </w:r>
      <w:r w:rsidR="00FF11B3" w:rsidRPr="009C09B5">
        <w:rPr>
          <w:i/>
          <w:lang w:val="en-US"/>
        </w:rPr>
        <w:t>N</w:t>
      </w:r>
      <w:proofErr w:type="gramStart"/>
      <w:r w:rsidR="00FF11B3" w:rsidRPr="009C09B5">
        <w:rPr>
          <w:i/>
          <w:lang w:val="en-US"/>
        </w:rPr>
        <w:t>,N,N’,N’</w:t>
      </w:r>
      <w:proofErr w:type="gramEnd"/>
      <w:r w:rsidR="00FF11B3" w:rsidRPr="009C1E79">
        <w:rPr>
          <w:lang w:val="en-US"/>
        </w:rPr>
        <w:t>-tetrabutyl-1,10-phenanthroline-2,9-dicarboxamide</w:t>
      </w:r>
      <w:r w:rsidRPr="009C1E79">
        <w:rPr>
          <w:lang w:val="en-US"/>
        </w:rPr>
        <w:t xml:space="preserve"> (abbrev</w:t>
      </w:r>
      <w:r w:rsidR="00B022C7" w:rsidRPr="009C1E79">
        <w:rPr>
          <w:lang w:val="en-US"/>
        </w:rPr>
        <w:t>.</w:t>
      </w:r>
      <w:r w:rsidRPr="009C1E79">
        <w:rPr>
          <w:lang w:val="en-US"/>
        </w:rPr>
        <w:t xml:space="preserve"> L)</w:t>
      </w:r>
      <w:r w:rsidR="00B022C7" w:rsidRPr="009C1E79">
        <w:rPr>
          <w:lang w:val="en-US"/>
        </w:rPr>
        <w:t>.</w:t>
      </w:r>
    </w:p>
    <w:p w:rsidR="006D157D" w:rsidRPr="006D157D" w:rsidRDefault="00D00904" w:rsidP="00D07BE8">
      <w:pPr>
        <w:spacing w:line="360" w:lineRule="auto"/>
        <w:rPr>
          <w:lang w:val="en-US"/>
        </w:rPr>
      </w:pPr>
      <w:r>
        <w:rPr>
          <w:lang w:val="en-US"/>
        </w:rPr>
        <w:br w:type="page"/>
      </w:r>
      <w:r w:rsidR="006D157D" w:rsidRPr="006D157D">
        <w:rPr>
          <w:b/>
          <w:lang w:val="en-US"/>
        </w:rPr>
        <w:lastRenderedPageBreak/>
        <w:t>Table 1</w:t>
      </w:r>
      <w:r w:rsidR="0078436A">
        <w:rPr>
          <w:b/>
          <w:lang w:val="en-US"/>
        </w:rPr>
        <w:t>.</w:t>
      </w:r>
      <w:r w:rsidR="006D157D">
        <w:rPr>
          <w:b/>
          <w:lang w:val="en-US"/>
        </w:rPr>
        <w:t xml:space="preserve"> </w:t>
      </w:r>
      <w:r w:rsidR="006D157D" w:rsidRPr="006D157D">
        <w:rPr>
          <w:lang w:val="en-US"/>
        </w:rPr>
        <w:t xml:space="preserve">Logarithm </w:t>
      </w:r>
      <w:r w:rsidR="006D157D">
        <w:rPr>
          <w:lang w:val="en-US"/>
        </w:rPr>
        <w:t xml:space="preserve">of the europium distribution ratio (log </w:t>
      </w:r>
      <w:r w:rsidR="006D157D" w:rsidRPr="0078436A">
        <w:rPr>
          <w:lang w:val="en-US"/>
        </w:rPr>
        <w:t>D</w:t>
      </w:r>
      <w:r w:rsidR="006D157D">
        <w:rPr>
          <w:lang w:val="en-US"/>
        </w:rPr>
        <w:t xml:space="preserve">) as a function of </w:t>
      </w:r>
      <w:r w:rsidR="006D157D" w:rsidRPr="006D157D">
        <w:rPr>
          <w:lang w:val="en-US"/>
        </w:rPr>
        <w:t>logarithm</w:t>
      </w:r>
      <w:r w:rsidR="006D157D">
        <w:rPr>
          <w:lang w:val="en-US"/>
        </w:rPr>
        <w:t xml:space="preserve"> of the numerical value of the analytical concentration of the </w:t>
      </w:r>
      <w:r w:rsidR="006D157D" w:rsidRPr="009C09B5">
        <w:rPr>
          <w:i/>
          <w:lang w:val="en-US"/>
        </w:rPr>
        <w:t>N,N,N’,N’</w:t>
      </w:r>
      <w:r w:rsidR="006D157D" w:rsidRPr="009C1E79">
        <w:rPr>
          <w:lang w:val="en-US"/>
        </w:rPr>
        <w:t xml:space="preserve">-tetrabutyl-1,10-phenanthroline-2,9-dicarboxamide </w:t>
      </w:r>
      <w:r w:rsidR="006D157D" w:rsidRPr="006D157D">
        <w:rPr>
          <w:lang w:val="en-US"/>
        </w:rPr>
        <w:t>ligand</w:t>
      </w:r>
      <w:r w:rsidR="006D157D">
        <w:rPr>
          <w:lang w:val="en-US"/>
        </w:rPr>
        <w:t xml:space="preserve"> in the initial </w:t>
      </w:r>
      <w:r w:rsidR="006D157D" w:rsidRPr="006D157D">
        <w:rPr>
          <w:lang w:val="en-US"/>
        </w:rPr>
        <w:t>nitrobenzene</w:t>
      </w:r>
      <w:r w:rsidR="006D157D">
        <w:rPr>
          <w:lang w:val="en-US"/>
        </w:rPr>
        <w:t xml:space="preserve"> </w:t>
      </w:r>
      <w:r w:rsidR="006D157D" w:rsidRPr="0078436A">
        <w:rPr>
          <w:lang w:val="en-US"/>
        </w:rPr>
        <w:t>phase (log c(L)); the values of log c(L) and log D are given for all experimental points.</w:t>
      </w:r>
      <w:r w:rsidR="006D157D" w:rsidRPr="0078436A">
        <w:rPr>
          <w:lang w:val="en-US"/>
        </w:rPr>
        <w:tab/>
      </w:r>
      <w:r w:rsidR="006D157D" w:rsidRPr="0078436A">
        <w:rPr>
          <w:lang w:val="en-US"/>
        </w:rPr>
        <w:tab/>
      </w:r>
    </w:p>
    <w:p w:rsidR="006D157D" w:rsidRDefault="00275A59" w:rsidP="006D157D">
      <w:pPr>
        <w:rPr>
          <w:lang w:val="en-US"/>
        </w:rPr>
      </w:pPr>
      <w:r>
        <w:rPr>
          <w:lang w:val="en-US"/>
        </w:rPr>
        <w:t>_________________________________________________________________________</w:t>
      </w:r>
    </w:p>
    <w:p w:rsidR="005A00AF" w:rsidRDefault="005A00AF" w:rsidP="00503354">
      <w:pPr>
        <w:rPr>
          <w:lang w:val="en-US"/>
        </w:rPr>
      </w:pPr>
    </w:p>
    <w:p w:rsidR="00503354" w:rsidRPr="006D157D" w:rsidRDefault="00503354" w:rsidP="00503354">
      <w:pPr>
        <w:rPr>
          <w:lang w:val="en-US"/>
        </w:rPr>
      </w:pPr>
      <w:proofErr w:type="gramStart"/>
      <w:r>
        <w:rPr>
          <w:lang w:val="en-US"/>
        </w:rPr>
        <w:t>c(</w:t>
      </w:r>
      <w:proofErr w:type="gramEnd"/>
      <w:r w:rsidRPr="006D157D">
        <w:rPr>
          <w:lang w:val="en-US"/>
        </w:rPr>
        <w:t>HNO</w:t>
      </w:r>
      <w:r w:rsidRPr="006D157D">
        <w:rPr>
          <w:vertAlign w:val="subscript"/>
          <w:lang w:val="en-US"/>
        </w:rPr>
        <w:t>3</w:t>
      </w:r>
      <w:r>
        <w:rPr>
          <w:lang w:val="en-US"/>
        </w:rPr>
        <w:t xml:space="preserve">) = </w:t>
      </w:r>
      <w:r w:rsidRPr="006D157D">
        <w:rPr>
          <w:lang w:val="en-US"/>
        </w:rPr>
        <w:t>0.05</w:t>
      </w:r>
      <w:r>
        <w:rPr>
          <w:lang w:val="en-US"/>
        </w:rPr>
        <w:t xml:space="preserve"> </w:t>
      </w:r>
      <w:r w:rsidR="00FB3221" w:rsidRPr="00FB3221">
        <w:rPr>
          <w:lang w:val="en-US"/>
        </w:rPr>
        <w:t>mol/L</w:t>
      </w:r>
      <w:r>
        <w:rPr>
          <w:lang w:val="en-US"/>
        </w:rPr>
        <w:t xml:space="preserve">, </w:t>
      </w:r>
      <w:r w:rsidRPr="00FB3221">
        <w:rPr>
          <w:lang w:val="en-US"/>
        </w:rPr>
        <w:t>c</w:t>
      </w:r>
      <w:r w:rsidRPr="006D157D">
        <w:rPr>
          <w:vertAlign w:val="subscript"/>
          <w:lang w:val="en-US"/>
        </w:rPr>
        <w:t>B</w:t>
      </w:r>
      <w:r>
        <w:rPr>
          <w:lang w:val="en-US"/>
        </w:rPr>
        <w:t xml:space="preserve"> =</w:t>
      </w:r>
      <w:r>
        <w:t xml:space="preserve"> </w:t>
      </w:r>
      <w:r w:rsidRPr="006D157D">
        <w:rPr>
          <w:lang w:val="en-US"/>
        </w:rPr>
        <w:t>0.00</w:t>
      </w:r>
      <w:r>
        <w:rPr>
          <w:lang w:val="en-US"/>
        </w:rPr>
        <w:t>2</w:t>
      </w:r>
      <w:r w:rsidRPr="006D157D">
        <w:rPr>
          <w:lang w:val="en-US"/>
        </w:rPr>
        <w:t>5</w:t>
      </w:r>
      <w:r>
        <w:rPr>
          <w:lang w:val="en-US"/>
        </w:rPr>
        <w:t xml:space="preserve"> </w:t>
      </w:r>
      <w:r w:rsidR="00FB3221" w:rsidRPr="00FB3221">
        <w:rPr>
          <w:lang w:val="en-US"/>
        </w:rPr>
        <w:t>mol/L</w:t>
      </w:r>
    </w:p>
    <w:p w:rsidR="00503354" w:rsidRPr="006D157D" w:rsidRDefault="00503354" w:rsidP="00503354">
      <w:pPr>
        <w:rPr>
          <w:lang w:val="en-US"/>
        </w:rPr>
      </w:pPr>
    </w:p>
    <w:p w:rsidR="00503354" w:rsidRPr="006D157D" w:rsidRDefault="00503354" w:rsidP="00503354">
      <w:pPr>
        <w:rPr>
          <w:lang w:val="en-US"/>
        </w:rPr>
      </w:pPr>
      <w:r w:rsidRPr="006D157D">
        <w:rPr>
          <w:lang w:val="en-US"/>
        </w:rPr>
        <w:t>-4.301</w:t>
      </w:r>
      <w:r>
        <w:rPr>
          <w:lang w:val="en-US"/>
        </w:rPr>
        <w:t>,</w:t>
      </w:r>
      <w:r w:rsidRPr="006D157D">
        <w:rPr>
          <w:lang w:val="en-US"/>
        </w:rPr>
        <w:tab/>
        <w:t>-2.105</w:t>
      </w:r>
      <w:r>
        <w:rPr>
          <w:lang w:val="en-US"/>
        </w:rPr>
        <w:t xml:space="preserve">; </w:t>
      </w:r>
      <w:r w:rsidRPr="006D157D">
        <w:rPr>
          <w:lang w:val="en-US"/>
        </w:rPr>
        <w:t>-4.046</w:t>
      </w:r>
      <w:r w:rsidRPr="006D157D">
        <w:rPr>
          <w:lang w:val="en-US"/>
        </w:rPr>
        <w:tab/>
        <w:t>-1.805</w:t>
      </w:r>
      <w:r>
        <w:rPr>
          <w:lang w:val="en-US"/>
        </w:rPr>
        <w:t xml:space="preserve">; </w:t>
      </w:r>
      <w:r w:rsidRPr="006D157D">
        <w:rPr>
          <w:lang w:val="en-US"/>
        </w:rPr>
        <w:t>-3.796</w:t>
      </w:r>
      <w:r>
        <w:rPr>
          <w:lang w:val="en-US"/>
        </w:rPr>
        <w:t xml:space="preserve">, </w:t>
      </w:r>
      <w:r w:rsidRPr="006D157D">
        <w:rPr>
          <w:lang w:val="en-US"/>
        </w:rPr>
        <w:t>-1.41</w:t>
      </w:r>
      <w:r>
        <w:rPr>
          <w:lang w:val="en-US"/>
        </w:rPr>
        <w:t xml:space="preserve">3; </w:t>
      </w:r>
      <w:r w:rsidRPr="006D157D">
        <w:rPr>
          <w:lang w:val="en-US"/>
        </w:rPr>
        <w:t>-3.553</w:t>
      </w:r>
      <w:r>
        <w:rPr>
          <w:lang w:val="en-US"/>
        </w:rPr>
        <w:t xml:space="preserve">, </w:t>
      </w:r>
      <w:r w:rsidRPr="006D157D">
        <w:rPr>
          <w:lang w:val="en-US"/>
        </w:rPr>
        <w:t>-0.987</w:t>
      </w:r>
      <w:r>
        <w:rPr>
          <w:lang w:val="en-US"/>
        </w:rPr>
        <w:t xml:space="preserve">; </w:t>
      </w:r>
      <w:r w:rsidRPr="006D157D">
        <w:rPr>
          <w:lang w:val="en-US"/>
        </w:rPr>
        <w:t>-3.301</w:t>
      </w:r>
      <w:r>
        <w:rPr>
          <w:lang w:val="en-US"/>
        </w:rPr>
        <w:t xml:space="preserve">, </w:t>
      </w:r>
      <w:r w:rsidRPr="006D157D">
        <w:rPr>
          <w:lang w:val="en-US"/>
        </w:rPr>
        <w:t>-0.545</w:t>
      </w:r>
      <w:r>
        <w:rPr>
          <w:lang w:val="en-US"/>
        </w:rPr>
        <w:t xml:space="preserve">; </w:t>
      </w:r>
      <w:r w:rsidRPr="006D157D">
        <w:rPr>
          <w:lang w:val="en-US"/>
        </w:rPr>
        <w:t>-3.046</w:t>
      </w:r>
      <w:r>
        <w:rPr>
          <w:lang w:val="en-US"/>
        </w:rPr>
        <w:t xml:space="preserve"> </w:t>
      </w:r>
      <w:r w:rsidRPr="006D157D">
        <w:rPr>
          <w:lang w:val="en-US"/>
        </w:rPr>
        <w:t>-0.140</w:t>
      </w:r>
      <w:r>
        <w:rPr>
          <w:lang w:val="en-US"/>
        </w:rPr>
        <w:t>;</w:t>
      </w:r>
    </w:p>
    <w:p w:rsidR="00503354" w:rsidRPr="006D157D" w:rsidRDefault="00503354" w:rsidP="00503354">
      <w:pPr>
        <w:rPr>
          <w:lang w:val="en-US"/>
        </w:rPr>
      </w:pPr>
      <w:r w:rsidRPr="006D157D">
        <w:rPr>
          <w:lang w:val="en-US"/>
        </w:rPr>
        <w:t>-2.796</w:t>
      </w:r>
      <w:r>
        <w:rPr>
          <w:lang w:val="en-US"/>
        </w:rPr>
        <w:t>,</w:t>
      </w:r>
      <w:r w:rsidRPr="006D157D">
        <w:rPr>
          <w:lang w:val="en-US"/>
        </w:rPr>
        <w:tab/>
        <w:t>0.10</w:t>
      </w:r>
      <w:r>
        <w:rPr>
          <w:lang w:val="en-US"/>
        </w:rPr>
        <w:t xml:space="preserve">9; </w:t>
      </w:r>
      <w:r w:rsidRPr="006D157D">
        <w:rPr>
          <w:lang w:val="en-US"/>
        </w:rPr>
        <w:t>-2.553</w:t>
      </w:r>
      <w:r>
        <w:rPr>
          <w:lang w:val="en-US"/>
        </w:rPr>
        <w:t>,</w:t>
      </w:r>
      <w:r w:rsidRPr="006D157D">
        <w:rPr>
          <w:lang w:val="en-US"/>
        </w:rPr>
        <w:tab/>
        <w:t>-1.21</w:t>
      </w:r>
      <w:r>
        <w:rPr>
          <w:lang w:val="en-US"/>
        </w:rPr>
        <w:t xml:space="preserve">5; </w:t>
      </w:r>
      <w:r w:rsidRPr="006D157D">
        <w:rPr>
          <w:lang w:val="en-US"/>
        </w:rPr>
        <w:t>-2.301</w:t>
      </w:r>
      <w:r w:rsidRPr="006D157D">
        <w:rPr>
          <w:lang w:val="en-US"/>
        </w:rPr>
        <w:tab/>
        <w:t>-2.29</w:t>
      </w:r>
      <w:r>
        <w:rPr>
          <w:lang w:val="en-US"/>
        </w:rPr>
        <w:t>7</w:t>
      </w:r>
    </w:p>
    <w:p w:rsidR="00503354" w:rsidRDefault="00503354" w:rsidP="006D157D">
      <w:pPr>
        <w:rPr>
          <w:lang w:val="en-US"/>
        </w:rPr>
      </w:pPr>
    </w:p>
    <w:p w:rsidR="006D157D" w:rsidRPr="006D157D" w:rsidRDefault="006D157D" w:rsidP="006D157D">
      <w:pPr>
        <w:rPr>
          <w:lang w:val="en-US"/>
        </w:rPr>
      </w:pPr>
      <w:proofErr w:type="gramStart"/>
      <w:r>
        <w:rPr>
          <w:lang w:val="en-US"/>
        </w:rPr>
        <w:t>c(</w:t>
      </w:r>
      <w:proofErr w:type="gramEnd"/>
      <w:r w:rsidRPr="006D157D">
        <w:rPr>
          <w:lang w:val="en-US"/>
        </w:rPr>
        <w:t>HNO</w:t>
      </w:r>
      <w:r w:rsidRPr="006D157D">
        <w:rPr>
          <w:vertAlign w:val="subscript"/>
          <w:lang w:val="en-US"/>
        </w:rPr>
        <w:t>3</w:t>
      </w:r>
      <w:r>
        <w:rPr>
          <w:lang w:val="en-US"/>
        </w:rPr>
        <w:t xml:space="preserve">) = </w:t>
      </w:r>
      <w:r w:rsidRPr="006D157D">
        <w:rPr>
          <w:lang w:val="en-US"/>
        </w:rPr>
        <w:t>0.05</w:t>
      </w:r>
      <w:r>
        <w:rPr>
          <w:lang w:val="en-US"/>
        </w:rPr>
        <w:t xml:space="preserve"> </w:t>
      </w:r>
      <w:r w:rsidR="00FB3221" w:rsidRPr="00FB3221">
        <w:rPr>
          <w:lang w:val="en-US"/>
        </w:rPr>
        <w:t>mol/L</w:t>
      </w:r>
      <w:r>
        <w:rPr>
          <w:lang w:val="en-US"/>
        </w:rPr>
        <w:t xml:space="preserve">, </w:t>
      </w:r>
      <w:r w:rsidRPr="00FB3221">
        <w:rPr>
          <w:lang w:val="en-US"/>
        </w:rPr>
        <w:t>c</w:t>
      </w:r>
      <w:r w:rsidRPr="006D157D">
        <w:rPr>
          <w:vertAlign w:val="subscript"/>
          <w:lang w:val="en-US"/>
        </w:rPr>
        <w:t>B</w:t>
      </w:r>
      <w:r>
        <w:rPr>
          <w:lang w:val="en-US"/>
        </w:rPr>
        <w:t xml:space="preserve"> =</w:t>
      </w:r>
      <w:r>
        <w:t xml:space="preserve"> </w:t>
      </w:r>
      <w:r w:rsidRPr="006D157D">
        <w:rPr>
          <w:lang w:val="en-US"/>
        </w:rPr>
        <w:t>0.005</w:t>
      </w:r>
      <w:r>
        <w:rPr>
          <w:lang w:val="en-US"/>
        </w:rPr>
        <w:t xml:space="preserve"> </w:t>
      </w:r>
      <w:r w:rsidR="00FB3221" w:rsidRPr="00FB3221">
        <w:rPr>
          <w:lang w:val="en-US"/>
        </w:rPr>
        <w:t>mol/L</w:t>
      </w:r>
    </w:p>
    <w:p w:rsidR="00687A9A" w:rsidRDefault="00687A9A">
      <w:pPr>
        <w:rPr>
          <w:color w:val="000000"/>
          <w:lang w:val="en-US"/>
        </w:rPr>
      </w:pPr>
    </w:p>
    <w:p w:rsidR="006D157D" w:rsidRDefault="006D157D">
      <w:pPr>
        <w:rPr>
          <w:color w:val="000000"/>
        </w:rPr>
      </w:pPr>
      <w:r>
        <w:rPr>
          <w:color w:val="000000"/>
          <w:lang w:val="en-US"/>
        </w:rPr>
        <w:t>-4.301</w:t>
      </w:r>
      <w:r w:rsidR="00687A9A">
        <w:rPr>
          <w:color w:val="000000"/>
        </w:rPr>
        <w:t xml:space="preserve">, </w:t>
      </w:r>
      <w:r>
        <w:rPr>
          <w:color w:val="000000"/>
        </w:rPr>
        <w:t>-1.455</w:t>
      </w:r>
      <w:r w:rsidR="00687A9A">
        <w:rPr>
          <w:color w:val="000000"/>
        </w:rPr>
        <w:t xml:space="preserve">; </w:t>
      </w:r>
      <w:r>
        <w:rPr>
          <w:color w:val="000000"/>
          <w:lang w:val="en-US"/>
        </w:rPr>
        <w:t>-4.046</w:t>
      </w:r>
      <w:r w:rsidR="00687A9A">
        <w:rPr>
          <w:color w:val="000000"/>
        </w:rPr>
        <w:t xml:space="preserve">, </w:t>
      </w:r>
      <w:r>
        <w:rPr>
          <w:color w:val="000000"/>
        </w:rPr>
        <w:t>-1.288</w:t>
      </w:r>
      <w:r w:rsidR="00687A9A">
        <w:rPr>
          <w:color w:val="000000"/>
        </w:rPr>
        <w:t xml:space="preserve">; </w:t>
      </w:r>
      <w:r>
        <w:rPr>
          <w:color w:val="000000"/>
          <w:lang w:val="en-US"/>
        </w:rPr>
        <w:t>-3.796</w:t>
      </w:r>
      <w:r w:rsidR="00687A9A">
        <w:rPr>
          <w:color w:val="000000"/>
        </w:rPr>
        <w:t xml:space="preserve">, </w:t>
      </w:r>
      <w:r>
        <w:rPr>
          <w:color w:val="000000"/>
        </w:rPr>
        <w:t>-0.994</w:t>
      </w:r>
      <w:r w:rsidR="00687A9A">
        <w:rPr>
          <w:color w:val="000000"/>
        </w:rPr>
        <w:t xml:space="preserve">; </w:t>
      </w:r>
      <w:r>
        <w:rPr>
          <w:color w:val="000000"/>
          <w:lang w:val="en-US"/>
        </w:rPr>
        <w:t>-3.553</w:t>
      </w:r>
      <w:r w:rsidR="00687A9A">
        <w:rPr>
          <w:color w:val="000000"/>
        </w:rPr>
        <w:t xml:space="preserve">, </w:t>
      </w:r>
      <w:r>
        <w:rPr>
          <w:color w:val="000000"/>
        </w:rPr>
        <w:t>-0.630</w:t>
      </w:r>
      <w:r w:rsidR="00687A9A">
        <w:rPr>
          <w:color w:val="000000"/>
        </w:rPr>
        <w:t xml:space="preserve">; </w:t>
      </w:r>
      <w:r>
        <w:rPr>
          <w:color w:val="000000"/>
          <w:lang w:val="en-US"/>
        </w:rPr>
        <w:t>-3.301</w:t>
      </w:r>
      <w:r w:rsidR="00687A9A">
        <w:rPr>
          <w:color w:val="000000"/>
        </w:rPr>
        <w:t xml:space="preserve">, </w:t>
      </w:r>
      <w:r>
        <w:rPr>
          <w:color w:val="000000"/>
        </w:rPr>
        <w:t>-0.201</w:t>
      </w:r>
      <w:r w:rsidR="00687A9A">
        <w:rPr>
          <w:color w:val="000000"/>
        </w:rPr>
        <w:t xml:space="preserve">; </w:t>
      </w:r>
      <w:r>
        <w:rPr>
          <w:color w:val="000000"/>
          <w:lang w:val="en-US"/>
        </w:rPr>
        <w:t>-3.046</w:t>
      </w:r>
      <w:r w:rsidR="00687A9A">
        <w:rPr>
          <w:color w:val="000000"/>
        </w:rPr>
        <w:t xml:space="preserve">, </w:t>
      </w:r>
      <w:r>
        <w:rPr>
          <w:color w:val="000000"/>
        </w:rPr>
        <w:t>0.252</w:t>
      </w:r>
      <w:r w:rsidR="00687A9A">
        <w:rPr>
          <w:color w:val="000000"/>
        </w:rPr>
        <w:t>;</w:t>
      </w:r>
    </w:p>
    <w:p w:rsidR="006D157D" w:rsidRDefault="006D157D">
      <w:pPr>
        <w:rPr>
          <w:color w:val="000000"/>
        </w:rPr>
      </w:pPr>
      <w:r>
        <w:rPr>
          <w:color w:val="000000"/>
          <w:lang w:val="en-US"/>
        </w:rPr>
        <w:t>-2.796</w:t>
      </w:r>
      <w:r w:rsidR="00687A9A">
        <w:rPr>
          <w:color w:val="000000"/>
        </w:rPr>
        <w:t xml:space="preserve">, </w:t>
      </w:r>
      <w:r>
        <w:rPr>
          <w:color w:val="000000"/>
        </w:rPr>
        <w:t>0.666</w:t>
      </w:r>
      <w:r w:rsidR="00687A9A">
        <w:rPr>
          <w:color w:val="000000"/>
        </w:rPr>
        <w:t xml:space="preserve">; </w:t>
      </w:r>
      <w:r>
        <w:rPr>
          <w:color w:val="000000"/>
          <w:lang w:val="en-US"/>
        </w:rPr>
        <w:t>-2.553</w:t>
      </w:r>
      <w:r w:rsidR="00687A9A">
        <w:rPr>
          <w:color w:val="000000"/>
        </w:rPr>
        <w:t xml:space="preserve">, </w:t>
      </w:r>
      <w:r>
        <w:rPr>
          <w:color w:val="000000"/>
        </w:rPr>
        <w:t>0.977</w:t>
      </w:r>
      <w:r w:rsidR="00687A9A">
        <w:rPr>
          <w:color w:val="000000"/>
        </w:rPr>
        <w:t xml:space="preserve">; </w:t>
      </w:r>
      <w:r>
        <w:rPr>
          <w:color w:val="000000"/>
          <w:lang w:val="en-US"/>
        </w:rPr>
        <w:t>-2.301</w:t>
      </w:r>
      <w:r w:rsidR="00687A9A">
        <w:rPr>
          <w:color w:val="000000"/>
        </w:rPr>
        <w:t xml:space="preserve">, </w:t>
      </w:r>
      <w:r>
        <w:rPr>
          <w:color w:val="000000"/>
        </w:rPr>
        <w:t>0.084</w:t>
      </w:r>
    </w:p>
    <w:p w:rsidR="006D157D" w:rsidRPr="006D157D" w:rsidRDefault="00275A59" w:rsidP="006D157D">
      <w:pPr>
        <w:rPr>
          <w:lang w:val="en-US"/>
        </w:rPr>
      </w:pPr>
      <w:r>
        <w:rPr>
          <w:lang w:val="en-US"/>
        </w:rPr>
        <w:t>__________________________________________________________________________</w:t>
      </w:r>
    </w:p>
    <w:p w:rsidR="00767C84" w:rsidRDefault="00767C84">
      <w:pPr>
        <w:rPr>
          <w:lang w:val="en-US"/>
        </w:rPr>
      </w:pPr>
      <w:r>
        <w:rPr>
          <w:lang w:val="en-US"/>
        </w:rPr>
        <w:br w:type="page"/>
      </w:r>
    </w:p>
    <w:p w:rsidR="00767C84" w:rsidRPr="006D157D" w:rsidRDefault="00FE40D3" w:rsidP="00FE40D3">
      <w:pPr>
        <w:spacing w:line="360" w:lineRule="auto"/>
        <w:rPr>
          <w:lang w:val="en-US"/>
        </w:rPr>
      </w:pPr>
      <w:r>
        <w:rPr>
          <w:b/>
          <w:lang w:val="en-US"/>
        </w:rPr>
        <w:lastRenderedPageBreak/>
        <w:t>Table 2.</w:t>
      </w:r>
      <w:r w:rsidR="00767C84">
        <w:rPr>
          <w:b/>
          <w:lang w:val="en-US"/>
        </w:rPr>
        <w:t xml:space="preserve"> </w:t>
      </w:r>
      <w:r w:rsidR="00767C84" w:rsidRPr="006D157D">
        <w:rPr>
          <w:lang w:val="en-US"/>
        </w:rPr>
        <w:t xml:space="preserve">Logarithm </w:t>
      </w:r>
      <w:r w:rsidR="00767C84">
        <w:rPr>
          <w:lang w:val="en-US"/>
        </w:rPr>
        <w:t>of the americium distribution ratio (</w:t>
      </w:r>
      <w:r w:rsidR="00767C84" w:rsidRPr="00FE40D3">
        <w:rPr>
          <w:lang w:val="en-US"/>
        </w:rPr>
        <w:t>log D</w:t>
      </w:r>
      <w:r w:rsidR="00767C84">
        <w:rPr>
          <w:lang w:val="en-US"/>
        </w:rPr>
        <w:t xml:space="preserve">) as a function of </w:t>
      </w:r>
      <w:r w:rsidR="00767C84" w:rsidRPr="006D157D">
        <w:rPr>
          <w:lang w:val="en-US"/>
        </w:rPr>
        <w:t>logarithm</w:t>
      </w:r>
      <w:r w:rsidR="00767C84">
        <w:rPr>
          <w:lang w:val="en-US"/>
        </w:rPr>
        <w:t xml:space="preserve"> of the numerical value of the analytical concentration of the </w:t>
      </w:r>
      <w:r w:rsidR="00767C84" w:rsidRPr="009C09B5">
        <w:rPr>
          <w:i/>
          <w:lang w:val="en-US"/>
        </w:rPr>
        <w:t>N,N,N’,N’</w:t>
      </w:r>
      <w:r w:rsidR="00767C84" w:rsidRPr="009C1E79">
        <w:rPr>
          <w:lang w:val="en-US"/>
        </w:rPr>
        <w:t xml:space="preserve">-tetrabutyl-1,10-phenanthroline-2,9-dicarboxamide </w:t>
      </w:r>
      <w:r w:rsidR="00767C84" w:rsidRPr="006D157D">
        <w:rPr>
          <w:lang w:val="en-US"/>
        </w:rPr>
        <w:t>ligand</w:t>
      </w:r>
      <w:r w:rsidR="00767C84">
        <w:rPr>
          <w:lang w:val="en-US"/>
        </w:rPr>
        <w:t xml:space="preserve"> in the initial </w:t>
      </w:r>
      <w:r w:rsidR="00767C84" w:rsidRPr="006D157D">
        <w:rPr>
          <w:lang w:val="en-US"/>
        </w:rPr>
        <w:t>nitrobenzene</w:t>
      </w:r>
      <w:r w:rsidR="00767C84">
        <w:rPr>
          <w:lang w:val="en-US"/>
        </w:rPr>
        <w:t xml:space="preserve"> </w:t>
      </w:r>
      <w:r w:rsidR="00767C84" w:rsidRPr="00FE40D3">
        <w:rPr>
          <w:lang w:val="en-US"/>
        </w:rPr>
        <w:t>phase (log c(L)); the values of log c(L) and log D are given for all experimental points.</w:t>
      </w:r>
      <w:r w:rsidR="00767C84" w:rsidRPr="00FE40D3">
        <w:rPr>
          <w:lang w:val="en-US"/>
        </w:rPr>
        <w:tab/>
      </w:r>
      <w:r w:rsidR="00767C84" w:rsidRPr="00FE40D3">
        <w:rPr>
          <w:lang w:val="en-US"/>
        </w:rPr>
        <w:tab/>
      </w:r>
    </w:p>
    <w:p w:rsidR="00767C84" w:rsidRDefault="004378B2" w:rsidP="00767C84">
      <w:pPr>
        <w:rPr>
          <w:lang w:val="en-US"/>
        </w:rPr>
      </w:pPr>
      <w:r>
        <w:rPr>
          <w:lang w:val="en-US"/>
        </w:rPr>
        <w:t>________________________________________________________________________</w:t>
      </w:r>
    </w:p>
    <w:p w:rsidR="005A00AF" w:rsidRDefault="005A00AF" w:rsidP="00767C84">
      <w:pPr>
        <w:rPr>
          <w:lang w:val="en-US"/>
        </w:rPr>
      </w:pPr>
    </w:p>
    <w:p w:rsidR="00767C84" w:rsidRPr="006D157D" w:rsidRDefault="00767C84" w:rsidP="00767C84">
      <w:pPr>
        <w:rPr>
          <w:lang w:val="en-US"/>
        </w:rPr>
      </w:pPr>
      <w:proofErr w:type="gramStart"/>
      <w:r>
        <w:rPr>
          <w:lang w:val="en-US"/>
        </w:rPr>
        <w:t>c(</w:t>
      </w:r>
      <w:proofErr w:type="gramEnd"/>
      <w:r w:rsidRPr="006D157D">
        <w:rPr>
          <w:lang w:val="en-US"/>
        </w:rPr>
        <w:t>HNO</w:t>
      </w:r>
      <w:r w:rsidRPr="006D157D">
        <w:rPr>
          <w:vertAlign w:val="subscript"/>
          <w:lang w:val="en-US"/>
        </w:rPr>
        <w:t>3</w:t>
      </w:r>
      <w:r>
        <w:rPr>
          <w:lang w:val="en-US"/>
        </w:rPr>
        <w:t xml:space="preserve">) = </w:t>
      </w:r>
      <w:r w:rsidRPr="006D157D">
        <w:rPr>
          <w:lang w:val="en-US"/>
        </w:rPr>
        <w:t>0.05</w:t>
      </w:r>
      <w:r>
        <w:rPr>
          <w:lang w:val="en-US"/>
        </w:rPr>
        <w:t xml:space="preserve"> </w:t>
      </w:r>
      <w:r w:rsidR="00FE40D3" w:rsidRPr="00FE40D3">
        <w:rPr>
          <w:lang w:val="en-US"/>
        </w:rPr>
        <w:t>mol/L</w:t>
      </w:r>
      <w:r>
        <w:rPr>
          <w:lang w:val="en-US"/>
        </w:rPr>
        <w:t xml:space="preserve">, </w:t>
      </w:r>
      <w:r w:rsidRPr="00FE40D3">
        <w:rPr>
          <w:lang w:val="en-US"/>
        </w:rPr>
        <w:t>c</w:t>
      </w:r>
      <w:r w:rsidRPr="006D157D">
        <w:rPr>
          <w:vertAlign w:val="subscript"/>
          <w:lang w:val="en-US"/>
        </w:rPr>
        <w:t>B</w:t>
      </w:r>
      <w:r>
        <w:rPr>
          <w:lang w:val="en-US"/>
        </w:rPr>
        <w:t xml:space="preserve"> =</w:t>
      </w:r>
      <w:r>
        <w:t xml:space="preserve"> </w:t>
      </w:r>
      <w:r w:rsidRPr="006D157D">
        <w:rPr>
          <w:lang w:val="en-US"/>
        </w:rPr>
        <w:t>0.00</w:t>
      </w:r>
      <w:r w:rsidR="00503354">
        <w:rPr>
          <w:lang w:val="en-US"/>
        </w:rPr>
        <w:t>2</w:t>
      </w:r>
      <w:r w:rsidRPr="006D157D">
        <w:rPr>
          <w:lang w:val="en-US"/>
        </w:rPr>
        <w:t>5</w:t>
      </w:r>
      <w:r>
        <w:rPr>
          <w:lang w:val="en-US"/>
        </w:rPr>
        <w:t xml:space="preserve"> </w:t>
      </w:r>
      <w:r w:rsidR="00FE40D3" w:rsidRPr="00FE40D3">
        <w:rPr>
          <w:lang w:val="en-US"/>
        </w:rPr>
        <w:t>mol/L</w:t>
      </w:r>
    </w:p>
    <w:p w:rsidR="005A00AF" w:rsidRDefault="005A00AF">
      <w:pPr>
        <w:rPr>
          <w:color w:val="000000"/>
        </w:rPr>
      </w:pPr>
    </w:p>
    <w:p w:rsidR="00767C84" w:rsidRDefault="00767C84">
      <w:pPr>
        <w:rPr>
          <w:color w:val="000000"/>
        </w:rPr>
      </w:pPr>
      <w:r>
        <w:rPr>
          <w:color w:val="000000"/>
        </w:rPr>
        <w:t>-4.301, -0.921; -4.046, -0.422; -3.796, 0.065; -3.553, 0.526; -3.301, 0.992; -3.046, 1.414;</w:t>
      </w:r>
    </w:p>
    <w:p w:rsidR="00767C84" w:rsidRDefault="00767C84">
      <w:pPr>
        <w:rPr>
          <w:color w:val="000000"/>
        </w:rPr>
      </w:pPr>
      <w:r>
        <w:rPr>
          <w:color w:val="000000"/>
        </w:rPr>
        <w:t>-2.796, 1.669; -2.553, 0.156; -2.301, -0.901</w:t>
      </w:r>
    </w:p>
    <w:p w:rsidR="00767C84" w:rsidRDefault="00767C84">
      <w:pPr>
        <w:tabs>
          <w:tab w:val="left" w:pos="1115"/>
        </w:tabs>
        <w:ind w:left="55"/>
        <w:rPr>
          <w:rFonts w:ascii="Calibri" w:hAnsi="Calibri"/>
          <w:color w:val="000000"/>
        </w:rPr>
      </w:pPr>
      <w:r>
        <w:rPr>
          <w:rFonts w:ascii="Calibri" w:hAnsi="Calibri"/>
          <w:color w:val="000000"/>
        </w:rPr>
        <w:tab/>
      </w:r>
    </w:p>
    <w:p w:rsidR="00767C84" w:rsidRPr="006D157D" w:rsidRDefault="00767C84" w:rsidP="00767C84">
      <w:pPr>
        <w:rPr>
          <w:lang w:val="en-US"/>
        </w:rPr>
      </w:pPr>
      <w:proofErr w:type="gramStart"/>
      <w:r>
        <w:rPr>
          <w:lang w:val="en-US"/>
        </w:rPr>
        <w:t>c(</w:t>
      </w:r>
      <w:proofErr w:type="gramEnd"/>
      <w:r w:rsidRPr="006D157D">
        <w:rPr>
          <w:lang w:val="en-US"/>
        </w:rPr>
        <w:t>HNO</w:t>
      </w:r>
      <w:r w:rsidRPr="006D157D">
        <w:rPr>
          <w:vertAlign w:val="subscript"/>
          <w:lang w:val="en-US"/>
        </w:rPr>
        <w:t>3</w:t>
      </w:r>
      <w:r>
        <w:rPr>
          <w:lang w:val="en-US"/>
        </w:rPr>
        <w:t xml:space="preserve">) = </w:t>
      </w:r>
      <w:r w:rsidRPr="006D157D">
        <w:rPr>
          <w:lang w:val="en-US"/>
        </w:rPr>
        <w:t>0.05</w:t>
      </w:r>
      <w:r>
        <w:rPr>
          <w:lang w:val="en-US"/>
        </w:rPr>
        <w:t xml:space="preserve"> </w:t>
      </w:r>
      <w:r w:rsidR="00FE40D3" w:rsidRPr="00FE40D3">
        <w:rPr>
          <w:lang w:val="en-US"/>
        </w:rPr>
        <w:t>mol/L</w:t>
      </w:r>
      <w:r>
        <w:rPr>
          <w:lang w:val="en-US"/>
        </w:rPr>
        <w:t xml:space="preserve">, </w:t>
      </w:r>
      <w:r w:rsidRPr="00FE40D3">
        <w:rPr>
          <w:lang w:val="en-US"/>
        </w:rPr>
        <w:t>c</w:t>
      </w:r>
      <w:r w:rsidRPr="006D157D">
        <w:rPr>
          <w:vertAlign w:val="subscript"/>
          <w:lang w:val="en-US"/>
        </w:rPr>
        <w:t>B</w:t>
      </w:r>
      <w:r>
        <w:rPr>
          <w:lang w:val="en-US"/>
        </w:rPr>
        <w:t xml:space="preserve"> =</w:t>
      </w:r>
      <w:r>
        <w:t xml:space="preserve"> </w:t>
      </w:r>
      <w:r w:rsidRPr="006D157D">
        <w:rPr>
          <w:lang w:val="en-US"/>
        </w:rPr>
        <w:t>0.005</w:t>
      </w:r>
      <w:r>
        <w:rPr>
          <w:lang w:val="en-US"/>
        </w:rPr>
        <w:t xml:space="preserve"> </w:t>
      </w:r>
      <w:r w:rsidR="00FE40D3" w:rsidRPr="00FE40D3">
        <w:rPr>
          <w:lang w:val="en-US"/>
        </w:rPr>
        <w:t>mol/L</w:t>
      </w:r>
    </w:p>
    <w:p w:rsidR="00767C84" w:rsidRDefault="00767C84">
      <w:pPr>
        <w:tabs>
          <w:tab w:val="left" w:pos="1115"/>
        </w:tabs>
        <w:ind w:left="55"/>
        <w:rPr>
          <w:rFonts w:ascii="Calibri" w:hAnsi="Calibri"/>
          <w:color w:val="000000"/>
        </w:rPr>
      </w:pPr>
      <w:r>
        <w:rPr>
          <w:rFonts w:ascii="Calibri" w:hAnsi="Calibri"/>
          <w:color w:val="000000"/>
        </w:rPr>
        <w:tab/>
      </w:r>
    </w:p>
    <w:p w:rsidR="00503354" w:rsidRPr="00503354" w:rsidRDefault="00503354" w:rsidP="007D7D6D">
      <w:pPr>
        <w:rPr>
          <w:color w:val="000000"/>
        </w:rPr>
      </w:pPr>
      <w:r w:rsidRPr="00503354">
        <w:rPr>
          <w:rFonts w:ascii="Calibri" w:hAnsi="Calibri"/>
          <w:color w:val="000000"/>
        </w:rPr>
        <w:t>-4.301,</w:t>
      </w:r>
      <w:r>
        <w:rPr>
          <w:rFonts w:ascii="Calibri" w:hAnsi="Calibri"/>
          <w:color w:val="000000"/>
        </w:rPr>
        <w:t xml:space="preserve"> </w:t>
      </w:r>
      <w:r w:rsidRPr="00503354">
        <w:rPr>
          <w:color w:val="000000"/>
        </w:rPr>
        <w:t>-0.584</w:t>
      </w:r>
      <w:r>
        <w:rPr>
          <w:color w:val="000000"/>
        </w:rPr>
        <w:t xml:space="preserve">; </w:t>
      </w:r>
      <w:r w:rsidRPr="00503354">
        <w:rPr>
          <w:rFonts w:ascii="Calibri" w:hAnsi="Calibri"/>
          <w:color w:val="000000"/>
        </w:rPr>
        <w:t>-4.046,</w:t>
      </w:r>
      <w:r>
        <w:rPr>
          <w:rFonts w:ascii="Calibri" w:hAnsi="Calibri"/>
          <w:color w:val="000000"/>
        </w:rPr>
        <w:t xml:space="preserve"> </w:t>
      </w:r>
      <w:r w:rsidRPr="00503354">
        <w:rPr>
          <w:color w:val="000000"/>
        </w:rPr>
        <w:t>-0.117</w:t>
      </w:r>
      <w:r>
        <w:rPr>
          <w:color w:val="000000"/>
        </w:rPr>
        <w:t xml:space="preserve">; </w:t>
      </w:r>
      <w:r w:rsidRPr="00503354">
        <w:rPr>
          <w:rFonts w:ascii="Calibri" w:hAnsi="Calibri"/>
          <w:color w:val="000000"/>
        </w:rPr>
        <w:t>-3.796,</w:t>
      </w:r>
      <w:r>
        <w:rPr>
          <w:rFonts w:ascii="Calibri" w:hAnsi="Calibri"/>
          <w:color w:val="000000"/>
        </w:rPr>
        <w:t xml:space="preserve"> </w:t>
      </w:r>
      <w:r w:rsidRPr="00503354">
        <w:rPr>
          <w:color w:val="000000"/>
        </w:rPr>
        <w:t>0.372</w:t>
      </w:r>
      <w:r>
        <w:rPr>
          <w:color w:val="000000"/>
        </w:rPr>
        <w:t xml:space="preserve">; </w:t>
      </w:r>
      <w:r w:rsidRPr="00503354">
        <w:rPr>
          <w:rFonts w:ascii="Calibri" w:hAnsi="Calibri"/>
          <w:color w:val="000000"/>
        </w:rPr>
        <w:t>-3.553,</w:t>
      </w:r>
      <w:r>
        <w:rPr>
          <w:rFonts w:ascii="Calibri" w:hAnsi="Calibri"/>
          <w:color w:val="000000"/>
        </w:rPr>
        <w:t xml:space="preserve"> </w:t>
      </w:r>
      <w:r w:rsidRPr="00503354">
        <w:rPr>
          <w:color w:val="000000"/>
        </w:rPr>
        <w:t>0.831</w:t>
      </w:r>
      <w:r>
        <w:rPr>
          <w:color w:val="000000"/>
        </w:rPr>
        <w:t xml:space="preserve">; </w:t>
      </w:r>
      <w:r w:rsidRPr="00503354">
        <w:rPr>
          <w:rFonts w:ascii="Calibri" w:hAnsi="Calibri"/>
          <w:color w:val="000000"/>
        </w:rPr>
        <w:t>-3.301,</w:t>
      </w:r>
      <w:r>
        <w:rPr>
          <w:rFonts w:ascii="Calibri" w:hAnsi="Calibri"/>
          <w:color w:val="000000"/>
        </w:rPr>
        <w:t xml:space="preserve"> </w:t>
      </w:r>
      <w:r w:rsidRPr="00503354">
        <w:rPr>
          <w:color w:val="000000"/>
        </w:rPr>
        <w:t>1.313</w:t>
      </w:r>
      <w:r>
        <w:rPr>
          <w:color w:val="000000"/>
        </w:rPr>
        <w:t xml:space="preserve">; </w:t>
      </w:r>
      <w:r w:rsidRPr="00503354">
        <w:rPr>
          <w:rFonts w:ascii="Calibri" w:hAnsi="Calibri"/>
          <w:color w:val="000000"/>
        </w:rPr>
        <w:t>-3.046,</w:t>
      </w:r>
      <w:r>
        <w:rPr>
          <w:rFonts w:ascii="Calibri" w:hAnsi="Calibri"/>
          <w:color w:val="000000"/>
        </w:rPr>
        <w:t xml:space="preserve"> </w:t>
      </w:r>
      <w:r w:rsidRPr="00503354">
        <w:rPr>
          <w:color w:val="000000"/>
        </w:rPr>
        <w:t>1.796</w:t>
      </w:r>
      <w:r>
        <w:rPr>
          <w:color w:val="000000"/>
        </w:rPr>
        <w:t>;</w:t>
      </w:r>
    </w:p>
    <w:p w:rsidR="00503354" w:rsidRPr="00503354" w:rsidRDefault="00503354" w:rsidP="007D7D6D">
      <w:pPr>
        <w:rPr>
          <w:color w:val="000000"/>
        </w:rPr>
      </w:pPr>
      <w:r w:rsidRPr="00503354">
        <w:rPr>
          <w:rFonts w:ascii="Calibri" w:hAnsi="Calibri"/>
          <w:color w:val="000000"/>
        </w:rPr>
        <w:t>-2.796,</w:t>
      </w:r>
      <w:r>
        <w:rPr>
          <w:rFonts w:ascii="Calibri" w:hAnsi="Calibri"/>
          <w:color w:val="000000"/>
        </w:rPr>
        <w:t xml:space="preserve"> </w:t>
      </w:r>
      <w:r w:rsidRPr="00503354">
        <w:rPr>
          <w:color w:val="000000"/>
        </w:rPr>
        <w:t>2.223</w:t>
      </w:r>
      <w:r>
        <w:rPr>
          <w:color w:val="000000"/>
        </w:rPr>
        <w:t xml:space="preserve">; </w:t>
      </w:r>
      <w:r w:rsidRPr="00503354">
        <w:rPr>
          <w:rFonts w:ascii="Calibri" w:hAnsi="Calibri"/>
          <w:color w:val="000000"/>
        </w:rPr>
        <w:t>-2.553,</w:t>
      </w:r>
      <w:r>
        <w:rPr>
          <w:rFonts w:ascii="Calibri" w:hAnsi="Calibri"/>
          <w:color w:val="000000"/>
        </w:rPr>
        <w:t xml:space="preserve"> </w:t>
      </w:r>
      <w:r w:rsidRPr="00503354">
        <w:rPr>
          <w:color w:val="000000"/>
        </w:rPr>
        <w:t>2.491</w:t>
      </w:r>
      <w:r>
        <w:rPr>
          <w:color w:val="000000"/>
        </w:rPr>
        <w:t xml:space="preserve">; </w:t>
      </w:r>
      <w:r w:rsidRPr="00503354">
        <w:rPr>
          <w:rFonts w:ascii="Calibri" w:hAnsi="Calibri"/>
          <w:color w:val="000000"/>
        </w:rPr>
        <w:t>-2.301,</w:t>
      </w:r>
      <w:r>
        <w:rPr>
          <w:rFonts w:ascii="Calibri" w:hAnsi="Calibri"/>
          <w:color w:val="000000"/>
        </w:rPr>
        <w:t xml:space="preserve"> </w:t>
      </w:r>
      <w:r w:rsidRPr="00503354">
        <w:rPr>
          <w:color w:val="000000"/>
        </w:rPr>
        <w:t>1.482</w:t>
      </w:r>
    </w:p>
    <w:p w:rsidR="00D00904" w:rsidRDefault="004378B2" w:rsidP="006D157D">
      <w:pPr>
        <w:rPr>
          <w:lang w:val="en-US"/>
        </w:rPr>
      </w:pPr>
      <w:r>
        <w:rPr>
          <w:lang w:val="en-US"/>
        </w:rPr>
        <w:t>________________________________________________________________________</w:t>
      </w:r>
    </w:p>
    <w:p w:rsidR="00503354" w:rsidRDefault="00503354">
      <w:pPr>
        <w:rPr>
          <w:b/>
          <w:lang w:val="en-US"/>
        </w:rPr>
      </w:pPr>
      <w:r>
        <w:rPr>
          <w:b/>
          <w:lang w:val="en-US"/>
        </w:rPr>
        <w:br w:type="page"/>
      </w:r>
    </w:p>
    <w:p w:rsidR="00972AE1" w:rsidRPr="009C1E79" w:rsidRDefault="00972AE1" w:rsidP="00AC0239">
      <w:pPr>
        <w:pStyle w:val="Literatura"/>
        <w:tabs>
          <w:tab w:val="left" w:pos="426"/>
        </w:tabs>
        <w:spacing w:after="120" w:line="360" w:lineRule="auto"/>
        <w:ind w:left="907" w:hanging="907"/>
        <w:rPr>
          <w:lang w:val="en-US"/>
        </w:rPr>
      </w:pPr>
      <w:r w:rsidRPr="006D157D">
        <w:rPr>
          <w:b/>
          <w:lang w:val="en-US"/>
        </w:rPr>
        <w:lastRenderedPageBreak/>
        <w:t xml:space="preserve">Table </w:t>
      </w:r>
      <w:r w:rsidR="006215EC">
        <w:rPr>
          <w:b/>
          <w:lang w:val="en-US"/>
        </w:rPr>
        <w:t>3</w:t>
      </w:r>
      <w:r w:rsidR="00AC0239">
        <w:rPr>
          <w:b/>
          <w:lang w:val="en-US"/>
        </w:rPr>
        <w:t>.</w:t>
      </w:r>
      <w:r w:rsidRPr="009C1E79">
        <w:rPr>
          <w:b/>
          <w:lang w:val="en-US"/>
        </w:rPr>
        <w:t xml:space="preserve"> </w:t>
      </w:r>
      <w:r w:rsidRPr="009C1E79">
        <w:rPr>
          <w:lang w:val="en-US"/>
        </w:rPr>
        <w:t xml:space="preserve">Comparison of various models of europium extraction from aqueous solution of </w:t>
      </w:r>
      <w:r w:rsidR="00BA4D39" w:rsidRPr="00BA4D39">
        <w:rPr>
          <w:lang w:val="en-US"/>
        </w:rPr>
        <w:t>HNO</w:t>
      </w:r>
      <w:r w:rsidR="00BA4D39" w:rsidRPr="00BA4D39">
        <w:rPr>
          <w:vertAlign w:val="subscript"/>
          <w:lang w:val="en-US"/>
        </w:rPr>
        <w:t>3</w:t>
      </w:r>
      <w:r w:rsidRPr="009C1E79">
        <w:rPr>
          <w:lang w:val="en-US"/>
        </w:rPr>
        <w:t xml:space="preserve"> by nitrobenzene solution of H</w:t>
      </w:r>
      <w:r w:rsidRPr="009C1E79">
        <w:rPr>
          <w:vertAlign w:val="superscript"/>
          <w:lang w:val="en-US"/>
        </w:rPr>
        <w:t>+</w:t>
      </w:r>
      <w:r w:rsidRPr="009C1E79">
        <w:rPr>
          <w:lang w:val="en-US"/>
        </w:rPr>
        <w:t>B</w:t>
      </w:r>
      <w:r w:rsidRPr="009C1E79">
        <w:rPr>
          <w:vertAlign w:val="superscript"/>
          <w:lang w:val="en-US"/>
        </w:rPr>
        <w:t>-</w:t>
      </w:r>
      <w:r w:rsidRPr="009C1E79">
        <w:rPr>
          <w:lang w:val="en-US"/>
        </w:rPr>
        <w:t xml:space="preserve"> in the presence of </w:t>
      </w:r>
      <w:r w:rsidR="00BA4D39" w:rsidRPr="009C09B5">
        <w:rPr>
          <w:i/>
          <w:lang w:val="en-US"/>
        </w:rPr>
        <w:t>N,N,N’,N’</w:t>
      </w:r>
      <w:r w:rsidR="00BA4D39" w:rsidRPr="009C1E79">
        <w:rPr>
          <w:lang w:val="en-US"/>
        </w:rPr>
        <w:t>-tetrabutyl-1,10-phenanthroline-2,9-dicarboxamide</w:t>
      </w:r>
      <w:r w:rsidRPr="009C1E79">
        <w:rPr>
          <w:lang w:val="en-US"/>
        </w:rPr>
        <w:t xml:space="preserve"> (L)</w:t>
      </w:r>
      <w:r w:rsidR="005C315B">
        <w:rPr>
          <w:lang w:val="en-US"/>
        </w:rPr>
        <w:t>.</w:t>
      </w:r>
    </w:p>
    <w:p w:rsidR="00972AE1" w:rsidRPr="009C1E79" w:rsidRDefault="00972AE1">
      <w:pPr>
        <w:pStyle w:val="Literatura"/>
        <w:tabs>
          <w:tab w:val="left" w:pos="426"/>
        </w:tabs>
        <w:spacing w:after="120"/>
        <w:rPr>
          <w:lang w:val="en-US"/>
        </w:rPr>
      </w:pPr>
    </w:p>
    <w:tbl>
      <w:tblPr>
        <w:tblW w:w="0" w:type="auto"/>
        <w:tblLayout w:type="fixed"/>
        <w:tblCellMar>
          <w:left w:w="70" w:type="dxa"/>
          <w:right w:w="70" w:type="dxa"/>
        </w:tblCellMar>
        <w:tblLook w:val="0000" w:firstRow="0" w:lastRow="0" w:firstColumn="0" w:lastColumn="0" w:noHBand="0" w:noVBand="0"/>
      </w:tblPr>
      <w:tblGrid>
        <w:gridCol w:w="3310"/>
        <w:gridCol w:w="5040"/>
        <w:gridCol w:w="860"/>
      </w:tblGrid>
      <w:tr w:rsidR="00972AE1" w:rsidRPr="009C1E79">
        <w:tc>
          <w:tcPr>
            <w:tcW w:w="3310" w:type="dxa"/>
            <w:tcBorders>
              <w:top w:val="single" w:sz="4" w:space="0" w:color="auto"/>
              <w:bottom w:val="single" w:sz="4" w:space="0" w:color="auto"/>
            </w:tcBorders>
          </w:tcPr>
          <w:p w:rsidR="00972AE1" w:rsidRPr="00AC0239" w:rsidRDefault="00972AE1">
            <w:pPr>
              <w:pStyle w:val="Zkladntext"/>
              <w:jc w:val="center"/>
              <w:rPr>
                <w:b/>
              </w:rPr>
            </w:pPr>
            <w:r w:rsidRPr="00AC0239">
              <w:rPr>
                <w:b/>
              </w:rPr>
              <w:t>Europium complexes</w:t>
            </w:r>
          </w:p>
          <w:p w:rsidR="00972AE1" w:rsidRPr="009C1E79" w:rsidRDefault="00972AE1">
            <w:pPr>
              <w:pStyle w:val="Zkladntext"/>
              <w:jc w:val="center"/>
            </w:pPr>
            <w:r w:rsidRPr="00AC0239">
              <w:rPr>
                <w:b/>
              </w:rPr>
              <w:t>in the organic phase</w:t>
            </w:r>
          </w:p>
        </w:tc>
        <w:tc>
          <w:tcPr>
            <w:tcW w:w="5040" w:type="dxa"/>
            <w:tcBorders>
              <w:top w:val="single" w:sz="4" w:space="0" w:color="auto"/>
              <w:bottom w:val="single" w:sz="4" w:space="0" w:color="auto"/>
            </w:tcBorders>
          </w:tcPr>
          <w:p w:rsidR="00972AE1" w:rsidRPr="009C1E79" w:rsidRDefault="00972AE1">
            <w:pPr>
              <w:pStyle w:val="Zkladntext"/>
              <w:jc w:val="center"/>
            </w:pPr>
          </w:p>
          <w:p w:rsidR="00972AE1" w:rsidRPr="009C1E79" w:rsidRDefault="001C6021">
            <w:pPr>
              <w:pStyle w:val="Zkladntext"/>
              <w:jc w:val="center"/>
              <w:rPr>
                <w:vertAlign w:val="superscript"/>
              </w:rPr>
            </w:pPr>
            <w:r w:rsidRPr="009C1E79">
              <w:rPr>
                <w:position w:val="-12"/>
              </w:rPr>
              <w:object w:dxaOrig="740" w:dyaOrig="360">
                <v:shape id="_x0000_i1106" type="#_x0000_t75" style="width:36.6pt;height:17.9pt" o:ole="" fillcolor="window">
                  <v:imagedata r:id="rId178" o:title=""/>
                </v:shape>
                <o:OLEObject Type="Embed" ProgID="Equation.3" ShapeID="_x0000_i1106" DrawAspect="Content" ObjectID="_1548838246" r:id="rId179"/>
              </w:object>
            </w:r>
            <w:r w:rsidR="00972AE1" w:rsidRPr="009C1E79">
              <w:rPr>
                <w:vertAlign w:val="superscript"/>
              </w:rPr>
              <w:t>a</w:t>
            </w:r>
          </w:p>
        </w:tc>
        <w:tc>
          <w:tcPr>
            <w:tcW w:w="860" w:type="dxa"/>
            <w:tcBorders>
              <w:top w:val="single" w:sz="4" w:space="0" w:color="auto"/>
              <w:bottom w:val="single" w:sz="4" w:space="0" w:color="auto"/>
            </w:tcBorders>
          </w:tcPr>
          <w:p w:rsidR="00972AE1" w:rsidRPr="009C1E79" w:rsidRDefault="00972AE1">
            <w:pPr>
              <w:pStyle w:val="Zkladntext"/>
            </w:pPr>
          </w:p>
          <w:p w:rsidR="00972AE1" w:rsidRPr="009C1E79" w:rsidRDefault="00972AE1">
            <w:pPr>
              <w:pStyle w:val="Zkladntext"/>
              <w:jc w:val="center"/>
              <w:rPr>
                <w:vertAlign w:val="superscript"/>
              </w:rPr>
            </w:pPr>
            <w:r w:rsidRPr="00AC0239">
              <w:rPr>
                <w:b/>
              </w:rPr>
              <w:t>U</w:t>
            </w:r>
            <w:r w:rsidRPr="009C1E79">
              <w:t xml:space="preserve"> </w:t>
            </w:r>
            <w:r w:rsidRPr="009C1E79">
              <w:rPr>
                <w:vertAlign w:val="superscript"/>
              </w:rPr>
              <w:t>b</w:t>
            </w:r>
          </w:p>
        </w:tc>
      </w:tr>
      <w:tr w:rsidR="00972AE1" w:rsidRPr="009C1E79">
        <w:tc>
          <w:tcPr>
            <w:tcW w:w="3310" w:type="dxa"/>
          </w:tcPr>
          <w:p w:rsidR="00972AE1" w:rsidRPr="009C1E79" w:rsidRDefault="00972AE1">
            <w:pPr>
              <w:pStyle w:val="Zkladntext"/>
              <w:jc w:val="center"/>
            </w:pPr>
            <w:r w:rsidRPr="009C1E79">
              <w:rPr>
                <w:position w:val="-10"/>
              </w:rPr>
              <w:object w:dxaOrig="620" w:dyaOrig="360">
                <v:shape id="_x0000_i1107" type="#_x0000_t75" style="width:30.65pt;height:17.9pt" o:ole="" fillcolor="window">
                  <v:imagedata r:id="rId180" o:title=""/>
                </v:shape>
                <o:OLEObject Type="Embed" ProgID="Equation.3" ShapeID="_x0000_i1107" DrawAspect="Content" ObjectID="_1548838247" r:id="rId181"/>
              </w:object>
            </w:r>
          </w:p>
        </w:tc>
        <w:tc>
          <w:tcPr>
            <w:tcW w:w="5040" w:type="dxa"/>
          </w:tcPr>
          <w:p w:rsidR="00972AE1" w:rsidRPr="009C1E79" w:rsidRDefault="00972AE1" w:rsidP="00BA4D39">
            <w:pPr>
              <w:pStyle w:val="Zkladntext"/>
              <w:jc w:val="center"/>
            </w:pPr>
            <w:r w:rsidRPr="009C1E79">
              <w:t>2</w:t>
            </w:r>
            <w:r w:rsidR="00BA4D39">
              <w:t>4</w:t>
            </w:r>
            <w:r w:rsidRPr="009C1E79">
              <w:t>.</w:t>
            </w:r>
            <w:r w:rsidR="00BA4D39">
              <w:t>31</w:t>
            </w:r>
            <w:r w:rsidRPr="009C1E79">
              <w:t xml:space="preserve"> (2</w:t>
            </w:r>
            <w:r w:rsidR="00BA4D39">
              <w:t>4</w:t>
            </w:r>
            <w:r w:rsidRPr="009C1E79">
              <w:t>.</w:t>
            </w:r>
            <w:r w:rsidR="00BA4D39">
              <w:t>79</w:t>
            </w:r>
            <w:r w:rsidRPr="009C1E79">
              <w:t>)</w:t>
            </w:r>
          </w:p>
        </w:tc>
        <w:tc>
          <w:tcPr>
            <w:tcW w:w="860" w:type="dxa"/>
          </w:tcPr>
          <w:p w:rsidR="00972AE1" w:rsidRPr="009C1E79" w:rsidRDefault="00BA4D39" w:rsidP="00BA4D39">
            <w:pPr>
              <w:pStyle w:val="Zkladntext"/>
              <w:jc w:val="center"/>
            </w:pPr>
            <w:r>
              <w:t>23</w:t>
            </w:r>
            <w:r w:rsidR="00972AE1" w:rsidRPr="009C1E79">
              <w:t>.</w:t>
            </w:r>
            <w:r>
              <w:t>50</w:t>
            </w:r>
          </w:p>
        </w:tc>
      </w:tr>
      <w:tr w:rsidR="00972AE1" w:rsidRPr="009C1E79">
        <w:tc>
          <w:tcPr>
            <w:tcW w:w="3310" w:type="dxa"/>
          </w:tcPr>
          <w:p w:rsidR="00972AE1" w:rsidRPr="009C1E79" w:rsidRDefault="00972AE1">
            <w:pPr>
              <w:pStyle w:val="Zkladntext"/>
              <w:jc w:val="center"/>
            </w:pPr>
            <w:r w:rsidRPr="009C1E79">
              <w:rPr>
                <w:position w:val="-12"/>
              </w:rPr>
              <w:object w:dxaOrig="639" w:dyaOrig="380">
                <v:shape id="_x0000_i1108" type="#_x0000_t75" style="width:31.45pt;height:18.7pt" o:ole="" fillcolor="window">
                  <v:imagedata r:id="rId182" o:title=""/>
                </v:shape>
                <o:OLEObject Type="Embed" ProgID="Equation.3" ShapeID="_x0000_i1108" DrawAspect="Content" ObjectID="_1548838248" r:id="rId183"/>
              </w:object>
            </w:r>
          </w:p>
        </w:tc>
        <w:tc>
          <w:tcPr>
            <w:tcW w:w="5040" w:type="dxa"/>
          </w:tcPr>
          <w:p w:rsidR="00972AE1" w:rsidRPr="009C1E79" w:rsidRDefault="00BA4D39" w:rsidP="00BA4D39">
            <w:pPr>
              <w:pStyle w:val="Zkladntext"/>
              <w:jc w:val="center"/>
            </w:pPr>
            <w:r>
              <w:t>3</w:t>
            </w:r>
            <w:r w:rsidR="00972AE1" w:rsidRPr="009C1E79">
              <w:t>2.</w:t>
            </w:r>
            <w:r>
              <w:t>8</w:t>
            </w:r>
            <w:r w:rsidR="003A05D7" w:rsidRPr="009C1E79">
              <w:t>4</w:t>
            </w:r>
            <w:r w:rsidR="00972AE1" w:rsidRPr="009C1E79">
              <w:t xml:space="preserve"> (</w:t>
            </w:r>
            <w:r>
              <w:t>33</w:t>
            </w:r>
            <w:r w:rsidR="00972AE1" w:rsidRPr="009C1E79">
              <w:t>.</w:t>
            </w:r>
            <w:r>
              <w:t>39</w:t>
            </w:r>
            <w:r w:rsidR="00972AE1" w:rsidRPr="009C1E79">
              <w:t>)</w:t>
            </w:r>
          </w:p>
        </w:tc>
        <w:tc>
          <w:tcPr>
            <w:tcW w:w="860" w:type="dxa"/>
          </w:tcPr>
          <w:p w:rsidR="00972AE1" w:rsidRPr="009C1E79" w:rsidRDefault="006215EC" w:rsidP="006215EC">
            <w:pPr>
              <w:pStyle w:val="Zkladntext"/>
              <w:jc w:val="center"/>
            </w:pPr>
            <w:r>
              <w:t>17</w:t>
            </w:r>
            <w:r w:rsidR="00972AE1" w:rsidRPr="009C1E79">
              <w:t>.</w:t>
            </w:r>
            <w:r>
              <w:t>60</w:t>
            </w:r>
          </w:p>
        </w:tc>
      </w:tr>
      <w:tr w:rsidR="00972AE1" w:rsidRPr="009C1E79">
        <w:tc>
          <w:tcPr>
            <w:tcW w:w="3310" w:type="dxa"/>
          </w:tcPr>
          <w:p w:rsidR="00972AE1" w:rsidRPr="009C1E79" w:rsidRDefault="0053378B">
            <w:pPr>
              <w:pStyle w:val="Zkladntext"/>
              <w:jc w:val="center"/>
            </w:pPr>
            <w:r>
              <w:t xml:space="preserve">            </w:t>
            </w:r>
            <w:r w:rsidR="00972AE1" w:rsidRPr="009C1E79">
              <w:rPr>
                <w:position w:val="-10"/>
              </w:rPr>
              <w:object w:dxaOrig="639" w:dyaOrig="360">
                <v:shape id="_x0000_i1109" type="#_x0000_t75" style="width:31.45pt;height:17.9pt" o:ole="" fillcolor="window">
                  <v:imagedata r:id="rId184" o:title=""/>
                </v:shape>
                <o:OLEObject Type="Embed" ProgID="Equation.3" ShapeID="_x0000_i1109" DrawAspect="Content" ObjectID="_1548838249" r:id="rId185"/>
              </w:object>
            </w:r>
            <w:r w:rsidR="00972AE1" w:rsidRPr="009C1E79">
              <w:t xml:space="preserve">, </w:t>
            </w:r>
            <w:r w:rsidR="00972AE1" w:rsidRPr="009C1E79">
              <w:rPr>
                <w:position w:val="-12"/>
              </w:rPr>
              <w:object w:dxaOrig="639" w:dyaOrig="380">
                <v:shape id="_x0000_i1110" type="#_x0000_t75" style="width:31.45pt;height:18.7pt" o:ole="" fillcolor="window">
                  <v:imagedata r:id="rId182" o:title=""/>
                </v:shape>
                <o:OLEObject Type="Embed" ProgID="Equation.3" ShapeID="_x0000_i1110" DrawAspect="Content" ObjectID="_1548838250" r:id="rId186"/>
              </w:object>
            </w:r>
          </w:p>
        </w:tc>
        <w:tc>
          <w:tcPr>
            <w:tcW w:w="5040" w:type="dxa"/>
          </w:tcPr>
          <w:p w:rsidR="00972AE1" w:rsidRPr="009C1E79" w:rsidRDefault="00972AE1" w:rsidP="006215EC">
            <w:pPr>
              <w:pStyle w:val="Zkladntext"/>
              <w:jc w:val="center"/>
            </w:pPr>
            <w:r w:rsidRPr="009C1E79">
              <w:t>2</w:t>
            </w:r>
            <w:r w:rsidR="006215EC">
              <w:t>3</w:t>
            </w:r>
            <w:r w:rsidR="003A05D7" w:rsidRPr="009C1E79">
              <w:t>.</w:t>
            </w:r>
            <w:r w:rsidR="006215EC">
              <w:t>76</w:t>
            </w:r>
            <w:r w:rsidRPr="009C1E79">
              <w:t>±0.</w:t>
            </w:r>
            <w:r w:rsidR="006215EC">
              <w:t>2</w:t>
            </w:r>
            <w:r w:rsidR="003A05D7" w:rsidRPr="009C1E79">
              <w:t>1</w:t>
            </w:r>
            <w:r w:rsidRPr="009C1E79">
              <w:t xml:space="preserve">, </w:t>
            </w:r>
            <w:r w:rsidR="006215EC">
              <w:t>31</w:t>
            </w:r>
            <w:r w:rsidRPr="009C1E79">
              <w:t>.</w:t>
            </w:r>
            <w:r w:rsidR="006215EC">
              <w:t>12(31.41)</w:t>
            </w:r>
            <w:r w:rsidR="003A05D7" w:rsidRPr="009C1E79">
              <w:t xml:space="preserve"> </w:t>
            </w:r>
          </w:p>
        </w:tc>
        <w:tc>
          <w:tcPr>
            <w:tcW w:w="860" w:type="dxa"/>
          </w:tcPr>
          <w:p w:rsidR="00972AE1" w:rsidRPr="009C1E79" w:rsidRDefault="00972AE1" w:rsidP="006215EC">
            <w:pPr>
              <w:pStyle w:val="Zkladntext"/>
              <w:jc w:val="center"/>
            </w:pPr>
            <w:r w:rsidRPr="009C1E79">
              <w:t>0.0</w:t>
            </w:r>
            <w:r w:rsidR="0053378B">
              <w:t>3</w:t>
            </w:r>
          </w:p>
        </w:tc>
      </w:tr>
      <w:tr w:rsidR="00972AE1" w:rsidRPr="009C1E79">
        <w:tc>
          <w:tcPr>
            <w:tcW w:w="3310" w:type="dxa"/>
            <w:tcBorders>
              <w:bottom w:val="single" w:sz="4" w:space="0" w:color="auto"/>
            </w:tcBorders>
          </w:tcPr>
          <w:p w:rsidR="00972AE1" w:rsidRPr="009C1E79" w:rsidRDefault="00972AE1">
            <w:pPr>
              <w:pStyle w:val="Zkladntext"/>
              <w:jc w:val="center"/>
            </w:pPr>
          </w:p>
        </w:tc>
        <w:tc>
          <w:tcPr>
            <w:tcW w:w="5040" w:type="dxa"/>
            <w:tcBorders>
              <w:bottom w:val="single" w:sz="4" w:space="0" w:color="auto"/>
            </w:tcBorders>
          </w:tcPr>
          <w:p w:rsidR="00972AE1" w:rsidRPr="009C1E79" w:rsidRDefault="00972AE1">
            <w:pPr>
              <w:pStyle w:val="Zkladntext"/>
              <w:jc w:val="center"/>
            </w:pPr>
          </w:p>
        </w:tc>
        <w:tc>
          <w:tcPr>
            <w:tcW w:w="860" w:type="dxa"/>
            <w:tcBorders>
              <w:bottom w:val="single" w:sz="4" w:space="0" w:color="auto"/>
            </w:tcBorders>
          </w:tcPr>
          <w:p w:rsidR="00972AE1" w:rsidRPr="009C1E79" w:rsidRDefault="00972AE1">
            <w:pPr>
              <w:pStyle w:val="Zkladntext"/>
              <w:jc w:val="center"/>
            </w:pPr>
          </w:p>
        </w:tc>
      </w:tr>
    </w:tbl>
    <w:p w:rsidR="00972AE1" w:rsidRPr="009C1E79" w:rsidRDefault="00972AE1">
      <w:pPr>
        <w:pStyle w:val="Zkladntext"/>
        <w:ind w:left="284" w:hanging="284"/>
        <w:rPr>
          <w:i/>
          <w:vertAlign w:val="superscript"/>
        </w:rPr>
      </w:pPr>
    </w:p>
    <w:p w:rsidR="00972AE1" w:rsidRPr="001C6021" w:rsidRDefault="00972AE1" w:rsidP="00AC0239">
      <w:pPr>
        <w:pStyle w:val="Zkladntext"/>
        <w:spacing w:line="360" w:lineRule="auto"/>
        <w:ind w:left="284" w:hanging="284"/>
        <w:rPr>
          <w:vertAlign w:val="superscript"/>
        </w:rPr>
      </w:pPr>
      <w:proofErr w:type="spellStart"/>
      <w:proofErr w:type="gramStart"/>
      <w:r w:rsidRPr="00AC0239">
        <w:rPr>
          <w:vertAlign w:val="superscript"/>
        </w:rPr>
        <w:t>a</w:t>
      </w:r>
      <w:proofErr w:type="spellEnd"/>
      <w:proofErr w:type="gramEnd"/>
      <w:r w:rsidRPr="00AC0239">
        <w:t xml:space="preserve">   The values of the extraction constants are given for each complex. The reliability interval of the constants is given as 3</w:t>
      </w:r>
      <w:r w:rsidRPr="00AC0239">
        <w:sym w:font="Symbol" w:char="F073"/>
      </w:r>
      <w:r w:rsidRPr="00AC0239">
        <w:t xml:space="preserve">(K), where </w:t>
      </w:r>
      <w:r w:rsidRPr="00AC0239">
        <w:sym w:font="Symbol" w:char="F073"/>
      </w:r>
      <w:r w:rsidRPr="00AC0239">
        <w:t>(K) is the standard deviation of the constant K.</w:t>
      </w:r>
      <w:r w:rsidR="001C6021">
        <w:rPr>
          <w:vertAlign w:val="superscript"/>
        </w:rPr>
        <w:t>38</w:t>
      </w:r>
      <w:r w:rsidRPr="00AC0239">
        <w:t xml:space="preserve"> </w:t>
      </w:r>
      <w:proofErr w:type="gramStart"/>
      <w:r w:rsidRPr="00AC0239">
        <w:t>These</w:t>
      </w:r>
      <w:proofErr w:type="gramEnd"/>
      <w:r w:rsidRPr="00AC0239">
        <w:t xml:space="preserve"> values are given in the logarithmic scale using the approximate expression log K ± {log [K+1.5</w:t>
      </w:r>
      <w:r w:rsidRPr="00AC0239">
        <w:sym w:font="Symbol" w:char="F073"/>
      </w:r>
      <w:r w:rsidRPr="00AC0239">
        <w:t>(K)] </w:t>
      </w:r>
      <w:r w:rsidR="00B022C7" w:rsidRPr="00AC0239">
        <w:t>–</w:t>
      </w:r>
      <w:r w:rsidRPr="00AC0239">
        <w:t xml:space="preserve"> log [K</w:t>
      </w:r>
      <w:r w:rsidR="00B022C7" w:rsidRPr="00AC0239">
        <w:t>–</w:t>
      </w:r>
      <w:r w:rsidRPr="00AC0239">
        <w:t>1.5</w:t>
      </w:r>
      <w:r w:rsidRPr="00AC0239">
        <w:sym w:font="Symbol" w:char="F073"/>
      </w:r>
      <w:r w:rsidRPr="00AC0239">
        <w:t xml:space="preserve">(K)]}. For </w:t>
      </w:r>
      <w:r w:rsidRPr="00AC0239">
        <w:sym w:font="Symbol" w:char="F073"/>
      </w:r>
      <w:r w:rsidRPr="00AC0239">
        <w:t xml:space="preserve">(K) </w:t>
      </w:r>
      <w:r w:rsidRPr="00AC0239">
        <w:sym w:font="Symbol" w:char="F03E"/>
      </w:r>
      <w:r w:rsidRPr="00AC0239">
        <w:t xml:space="preserve"> 0.2 K, the previous expression is not valid and then only the upper limit is given in the parentheses in the form of log K (log [K + 3</w:t>
      </w:r>
      <w:r w:rsidRPr="00AC0239">
        <w:sym w:font="Symbol" w:char="F073"/>
      </w:r>
      <w:r w:rsidRPr="00AC0239">
        <w:t>(K)])</w:t>
      </w:r>
      <w:r w:rsidR="00F23D53" w:rsidRPr="00AC0239">
        <w:t>.</w:t>
      </w:r>
      <w:r w:rsidR="001C6021">
        <w:rPr>
          <w:vertAlign w:val="superscript"/>
        </w:rPr>
        <w:t>38</w:t>
      </w:r>
    </w:p>
    <w:p w:rsidR="00972AE1" w:rsidRPr="00AC0239" w:rsidRDefault="00972AE1" w:rsidP="00AC0239">
      <w:pPr>
        <w:pStyle w:val="Zkladntext"/>
        <w:spacing w:line="360" w:lineRule="auto"/>
        <w:jc w:val="left"/>
      </w:pPr>
      <w:proofErr w:type="gramStart"/>
      <w:r w:rsidRPr="00AC0239">
        <w:rPr>
          <w:vertAlign w:val="superscript"/>
        </w:rPr>
        <w:t>b</w:t>
      </w:r>
      <w:proofErr w:type="gramEnd"/>
      <w:r w:rsidRPr="00AC0239">
        <w:rPr>
          <w:vertAlign w:val="superscript"/>
        </w:rPr>
        <w:t xml:space="preserve">  </w:t>
      </w:r>
      <w:r w:rsidRPr="00AC0239">
        <w:t xml:space="preserve">  The error-square sum U = Σ(log D</w:t>
      </w:r>
      <w:r w:rsidRPr="00AC0239">
        <w:rPr>
          <w:vertAlign w:val="subscript"/>
        </w:rPr>
        <w:t>calc</w:t>
      </w:r>
      <w:r w:rsidRPr="00AC0239">
        <w:t> </w:t>
      </w:r>
      <w:r w:rsidR="00F23D53" w:rsidRPr="00AC0239">
        <w:t>–</w:t>
      </w:r>
      <w:r w:rsidRPr="00AC0239">
        <w:t> log D</w:t>
      </w:r>
      <w:r w:rsidRPr="00AC0239">
        <w:rPr>
          <w:vertAlign w:val="subscript"/>
        </w:rPr>
        <w:t>exp</w:t>
      </w:r>
      <w:r w:rsidRPr="00AC0239">
        <w:t>) </w:t>
      </w:r>
      <w:r w:rsidRPr="00AC0239">
        <w:rPr>
          <w:vertAlign w:val="superscript"/>
        </w:rPr>
        <w:t>2</w:t>
      </w:r>
      <w:r w:rsidR="00B022C7" w:rsidRPr="00AC0239">
        <w:t>.</w:t>
      </w:r>
    </w:p>
    <w:p w:rsidR="00543BDA" w:rsidRDefault="00543BDA">
      <w:pPr>
        <w:rPr>
          <w:i/>
          <w:vertAlign w:val="superscript"/>
          <w:lang w:val="en-US"/>
        </w:rPr>
      </w:pPr>
      <w:r>
        <w:rPr>
          <w:i/>
          <w:vertAlign w:val="superscript"/>
        </w:rPr>
        <w:br w:type="page"/>
      </w:r>
    </w:p>
    <w:p w:rsidR="006215EC" w:rsidRPr="009C1E79" w:rsidRDefault="00972AE1" w:rsidP="00041C40">
      <w:pPr>
        <w:pStyle w:val="Literatura"/>
        <w:tabs>
          <w:tab w:val="left" w:pos="426"/>
        </w:tabs>
        <w:spacing w:after="120" w:line="360" w:lineRule="auto"/>
        <w:ind w:left="907" w:hanging="907"/>
        <w:rPr>
          <w:lang w:val="en-US"/>
        </w:rPr>
      </w:pPr>
      <w:proofErr w:type="gramStart"/>
      <w:r w:rsidRPr="006215EC">
        <w:rPr>
          <w:b/>
        </w:rPr>
        <w:lastRenderedPageBreak/>
        <w:t>Table</w:t>
      </w:r>
      <w:proofErr w:type="gramEnd"/>
      <w:r w:rsidRPr="006215EC">
        <w:rPr>
          <w:b/>
        </w:rPr>
        <w:t xml:space="preserve"> </w:t>
      </w:r>
      <w:r w:rsidR="006215EC" w:rsidRPr="006215EC">
        <w:rPr>
          <w:b/>
        </w:rPr>
        <w:t>4</w:t>
      </w:r>
      <w:r w:rsidR="00041C40">
        <w:rPr>
          <w:b/>
        </w:rPr>
        <w:t>.</w:t>
      </w:r>
      <w:r w:rsidRPr="009C1E79">
        <w:rPr>
          <w:i/>
        </w:rPr>
        <w:t xml:space="preserve"> </w:t>
      </w:r>
      <w:r w:rsidR="006215EC" w:rsidRPr="009C1E79">
        <w:rPr>
          <w:lang w:val="en-US"/>
        </w:rPr>
        <w:t xml:space="preserve">Comparison of various models of </w:t>
      </w:r>
      <w:r w:rsidR="006215EC">
        <w:rPr>
          <w:lang w:val="en-US"/>
        </w:rPr>
        <w:t>ame</w:t>
      </w:r>
      <w:r w:rsidR="006215EC" w:rsidRPr="009C1E79">
        <w:rPr>
          <w:lang w:val="en-US"/>
        </w:rPr>
        <w:t>ri</w:t>
      </w:r>
      <w:r w:rsidR="006215EC">
        <w:rPr>
          <w:lang w:val="en-US"/>
        </w:rPr>
        <w:t>ci</w:t>
      </w:r>
      <w:r w:rsidR="006215EC" w:rsidRPr="009C1E79">
        <w:rPr>
          <w:lang w:val="en-US"/>
        </w:rPr>
        <w:t xml:space="preserve">um extraction from aqueous solution of </w:t>
      </w:r>
      <w:r w:rsidR="006215EC" w:rsidRPr="00BA4D39">
        <w:rPr>
          <w:lang w:val="en-US"/>
        </w:rPr>
        <w:t>HNO</w:t>
      </w:r>
      <w:r w:rsidR="006215EC" w:rsidRPr="00BA4D39">
        <w:rPr>
          <w:vertAlign w:val="subscript"/>
          <w:lang w:val="en-US"/>
        </w:rPr>
        <w:t>3</w:t>
      </w:r>
      <w:r w:rsidR="006215EC" w:rsidRPr="009C1E79">
        <w:rPr>
          <w:lang w:val="en-US"/>
        </w:rPr>
        <w:t xml:space="preserve"> by nitrobenzene solution of H</w:t>
      </w:r>
      <w:r w:rsidR="006215EC" w:rsidRPr="009C1E79">
        <w:rPr>
          <w:vertAlign w:val="superscript"/>
          <w:lang w:val="en-US"/>
        </w:rPr>
        <w:t>+</w:t>
      </w:r>
      <w:r w:rsidR="006215EC" w:rsidRPr="009C1E79">
        <w:rPr>
          <w:lang w:val="en-US"/>
        </w:rPr>
        <w:t>B</w:t>
      </w:r>
      <w:r w:rsidR="006215EC" w:rsidRPr="009C1E79">
        <w:rPr>
          <w:vertAlign w:val="superscript"/>
          <w:lang w:val="en-US"/>
        </w:rPr>
        <w:t>-</w:t>
      </w:r>
      <w:r w:rsidR="006215EC" w:rsidRPr="009C1E79">
        <w:rPr>
          <w:lang w:val="en-US"/>
        </w:rPr>
        <w:t xml:space="preserve"> in the presence of </w:t>
      </w:r>
      <w:r w:rsidR="006215EC" w:rsidRPr="009C09B5">
        <w:rPr>
          <w:i/>
          <w:lang w:val="en-US"/>
        </w:rPr>
        <w:t>N,N,N’,N’</w:t>
      </w:r>
      <w:r w:rsidR="006215EC" w:rsidRPr="009C1E79">
        <w:rPr>
          <w:lang w:val="en-US"/>
        </w:rPr>
        <w:t>-tetrabutyl-1,10-phenanthroline-2,9-dicarboxamide (L)</w:t>
      </w:r>
      <w:r w:rsidR="00D16B56">
        <w:rPr>
          <w:lang w:val="en-US"/>
        </w:rPr>
        <w:t>.</w:t>
      </w:r>
    </w:p>
    <w:p w:rsidR="00972AE1" w:rsidRPr="009C1E79" w:rsidRDefault="00972AE1" w:rsidP="00041C40">
      <w:pPr>
        <w:pStyle w:val="Zkladntext"/>
        <w:spacing w:line="360" w:lineRule="auto"/>
        <w:ind w:left="900" w:hanging="900"/>
        <w:rPr>
          <w:i/>
          <w:vertAlign w:val="superscript"/>
        </w:rPr>
      </w:pPr>
    </w:p>
    <w:p w:rsidR="00972AE1" w:rsidRPr="009C1E79" w:rsidRDefault="00972AE1">
      <w:pPr>
        <w:pStyle w:val="Zkladntext"/>
      </w:pPr>
    </w:p>
    <w:tbl>
      <w:tblPr>
        <w:tblW w:w="0" w:type="auto"/>
        <w:tblLayout w:type="fixed"/>
        <w:tblCellMar>
          <w:left w:w="70" w:type="dxa"/>
          <w:right w:w="70" w:type="dxa"/>
        </w:tblCellMar>
        <w:tblLook w:val="0000" w:firstRow="0" w:lastRow="0" w:firstColumn="0" w:lastColumn="0" w:noHBand="0" w:noVBand="0"/>
      </w:tblPr>
      <w:tblGrid>
        <w:gridCol w:w="3310"/>
        <w:gridCol w:w="4982"/>
        <w:gridCol w:w="918"/>
      </w:tblGrid>
      <w:tr w:rsidR="00972AE1" w:rsidRPr="009C1E79">
        <w:tc>
          <w:tcPr>
            <w:tcW w:w="3310" w:type="dxa"/>
            <w:tcBorders>
              <w:top w:val="single" w:sz="4" w:space="0" w:color="auto"/>
              <w:bottom w:val="single" w:sz="4" w:space="0" w:color="auto"/>
            </w:tcBorders>
          </w:tcPr>
          <w:p w:rsidR="00972AE1" w:rsidRPr="00D16B56" w:rsidRDefault="00972AE1">
            <w:pPr>
              <w:pStyle w:val="Zkladntext"/>
              <w:jc w:val="center"/>
              <w:rPr>
                <w:b/>
              </w:rPr>
            </w:pPr>
            <w:r w:rsidRPr="00D16B56">
              <w:rPr>
                <w:b/>
              </w:rPr>
              <w:t>Americium complexes</w:t>
            </w:r>
          </w:p>
          <w:p w:rsidR="00972AE1" w:rsidRPr="009C1E79" w:rsidRDefault="00972AE1">
            <w:pPr>
              <w:pStyle w:val="Zkladntext"/>
              <w:jc w:val="center"/>
            </w:pPr>
            <w:r w:rsidRPr="00D16B56">
              <w:rPr>
                <w:b/>
              </w:rPr>
              <w:t>in the organic phase</w:t>
            </w:r>
          </w:p>
        </w:tc>
        <w:tc>
          <w:tcPr>
            <w:tcW w:w="4982" w:type="dxa"/>
            <w:tcBorders>
              <w:top w:val="single" w:sz="4" w:space="0" w:color="auto"/>
              <w:bottom w:val="single" w:sz="4" w:space="0" w:color="auto"/>
            </w:tcBorders>
          </w:tcPr>
          <w:p w:rsidR="00972AE1" w:rsidRPr="009C1E79" w:rsidRDefault="00972AE1">
            <w:pPr>
              <w:pStyle w:val="Zkladntext"/>
              <w:jc w:val="center"/>
            </w:pPr>
          </w:p>
          <w:p w:rsidR="00972AE1" w:rsidRPr="009C1E79" w:rsidRDefault="00761CE1">
            <w:pPr>
              <w:pStyle w:val="Zkladntext"/>
              <w:jc w:val="center"/>
              <w:rPr>
                <w:vertAlign w:val="superscript"/>
              </w:rPr>
            </w:pPr>
            <w:r w:rsidRPr="009C1E79">
              <w:rPr>
                <w:position w:val="-12"/>
              </w:rPr>
              <w:object w:dxaOrig="740" w:dyaOrig="360">
                <v:shape id="_x0000_i1111" type="#_x0000_t75" style="width:36.6pt;height:17.9pt" o:ole="" fillcolor="window">
                  <v:imagedata r:id="rId187" o:title=""/>
                </v:shape>
                <o:OLEObject Type="Embed" ProgID="Equation.3" ShapeID="_x0000_i1111" DrawAspect="Content" ObjectID="_1548838251" r:id="rId188"/>
              </w:object>
            </w:r>
            <w:r w:rsidR="00972AE1" w:rsidRPr="009C1E79">
              <w:rPr>
                <w:vertAlign w:val="superscript"/>
              </w:rPr>
              <w:t>a</w:t>
            </w:r>
          </w:p>
        </w:tc>
        <w:tc>
          <w:tcPr>
            <w:tcW w:w="918" w:type="dxa"/>
            <w:tcBorders>
              <w:top w:val="single" w:sz="4" w:space="0" w:color="auto"/>
              <w:bottom w:val="single" w:sz="4" w:space="0" w:color="auto"/>
            </w:tcBorders>
          </w:tcPr>
          <w:p w:rsidR="00972AE1" w:rsidRPr="009C1E79" w:rsidRDefault="00972AE1">
            <w:pPr>
              <w:pStyle w:val="Zkladntext"/>
            </w:pPr>
          </w:p>
          <w:p w:rsidR="00972AE1" w:rsidRPr="009C1E79" w:rsidRDefault="00972AE1">
            <w:pPr>
              <w:pStyle w:val="Zkladntext"/>
              <w:jc w:val="center"/>
              <w:rPr>
                <w:vertAlign w:val="superscript"/>
              </w:rPr>
            </w:pPr>
            <w:r w:rsidRPr="00041C40">
              <w:rPr>
                <w:b/>
              </w:rPr>
              <w:t>U</w:t>
            </w:r>
            <w:r w:rsidRPr="009C1E79">
              <w:t xml:space="preserve"> </w:t>
            </w:r>
            <w:r w:rsidRPr="009C1E79">
              <w:rPr>
                <w:vertAlign w:val="superscript"/>
              </w:rPr>
              <w:t>b</w:t>
            </w:r>
          </w:p>
        </w:tc>
      </w:tr>
      <w:tr w:rsidR="00972AE1" w:rsidRPr="009C1E79">
        <w:tc>
          <w:tcPr>
            <w:tcW w:w="3310" w:type="dxa"/>
          </w:tcPr>
          <w:p w:rsidR="00972AE1" w:rsidRPr="009C1E79" w:rsidRDefault="00972AE1">
            <w:pPr>
              <w:pStyle w:val="Zkladntext"/>
              <w:jc w:val="center"/>
            </w:pPr>
            <w:r w:rsidRPr="009C1E79">
              <w:rPr>
                <w:position w:val="-10"/>
              </w:rPr>
              <w:object w:dxaOrig="720" w:dyaOrig="360">
                <v:shape id="_x0000_i1112" type="#_x0000_t75" style="width:36.2pt;height:17.9pt" o:ole="" fillcolor="window">
                  <v:imagedata r:id="rId189" o:title=""/>
                </v:shape>
                <o:OLEObject Type="Embed" ProgID="Equation.3" ShapeID="_x0000_i1112" DrawAspect="Content" ObjectID="_1548838252" r:id="rId190"/>
              </w:object>
            </w:r>
          </w:p>
        </w:tc>
        <w:tc>
          <w:tcPr>
            <w:tcW w:w="4982" w:type="dxa"/>
          </w:tcPr>
          <w:p w:rsidR="00972AE1" w:rsidRPr="009C1E79" w:rsidRDefault="00972AE1" w:rsidP="00B774D1">
            <w:pPr>
              <w:pStyle w:val="Zkladntext"/>
              <w:jc w:val="center"/>
            </w:pPr>
            <w:r w:rsidRPr="009C1E79">
              <w:t>25</w:t>
            </w:r>
            <w:r w:rsidR="00B774D1">
              <w:t>.92</w:t>
            </w:r>
            <w:r w:rsidRPr="009C1E79">
              <w:t> (2</w:t>
            </w:r>
            <w:r w:rsidR="00B774D1">
              <w:t>6</w:t>
            </w:r>
            <w:r w:rsidRPr="009C1E79">
              <w:t>.</w:t>
            </w:r>
            <w:r w:rsidR="00B774D1">
              <w:t>59</w:t>
            </w:r>
            <w:r w:rsidRPr="009C1E79">
              <w:t>)</w:t>
            </w:r>
          </w:p>
        </w:tc>
        <w:tc>
          <w:tcPr>
            <w:tcW w:w="918" w:type="dxa"/>
          </w:tcPr>
          <w:p w:rsidR="00972AE1" w:rsidRPr="009C1E79" w:rsidRDefault="00B774D1" w:rsidP="00B774D1">
            <w:pPr>
              <w:pStyle w:val="Zkladntext"/>
              <w:jc w:val="center"/>
            </w:pPr>
            <w:r>
              <w:t>20</w:t>
            </w:r>
            <w:r w:rsidR="00972AE1" w:rsidRPr="009C1E79">
              <w:t>.</w:t>
            </w:r>
            <w:r>
              <w:t>1</w:t>
            </w:r>
            <w:r w:rsidR="00972AE1" w:rsidRPr="009C1E79">
              <w:t>4</w:t>
            </w:r>
          </w:p>
        </w:tc>
      </w:tr>
      <w:tr w:rsidR="00972AE1" w:rsidRPr="009C1E79" w:rsidTr="00B774D1">
        <w:tc>
          <w:tcPr>
            <w:tcW w:w="3310" w:type="dxa"/>
          </w:tcPr>
          <w:p w:rsidR="00972AE1" w:rsidRPr="009C1E79" w:rsidRDefault="00972AE1">
            <w:pPr>
              <w:pStyle w:val="Zkladntext"/>
              <w:jc w:val="center"/>
            </w:pPr>
            <w:r w:rsidRPr="009C1E79">
              <w:rPr>
                <w:position w:val="-12"/>
              </w:rPr>
              <w:object w:dxaOrig="720" w:dyaOrig="380">
                <v:shape id="_x0000_i1113" type="#_x0000_t75" style="width:36.2pt;height:19.5pt" o:ole="" fillcolor="window">
                  <v:imagedata r:id="rId191" o:title=""/>
                </v:shape>
                <o:OLEObject Type="Embed" ProgID="Equation.3" ShapeID="_x0000_i1113" DrawAspect="Content" ObjectID="_1548838253" r:id="rId192"/>
              </w:object>
            </w:r>
          </w:p>
        </w:tc>
        <w:tc>
          <w:tcPr>
            <w:tcW w:w="4982" w:type="dxa"/>
          </w:tcPr>
          <w:p w:rsidR="00972AE1" w:rsidRPr="009C1E79" w:rsidRDefault="00B774D1" w:rsidP="00B774D1">
            <w:pPr>
              <w:pStyle w:val="Zkladntext"/>
              <w:jc w:val="center"/>
            </w:pPr>
            <w:r>
              <w:t>34</w:t>
            </w:r>
            <w:r w:rsidR="00972AE1" w:rsidRPr="009C1E79">
              <w:t>.</w:t>
            </w:r>
            <w:r>
              <w:t>46</w:t>
            </w:r>
            <w:r w:rsidR="00972AE1" w:rsidRPr="009C1E79">
              <w:t xml:space="preserve"> (</w:t>
            </w:r>
            <w:r>
              <w:t>35.17</w:t>
            </w:r>
            <w:r w:rsidR="00972AE1" w:rsidRPr="009C1E79">
              <w:t xml:space="preserve">) </w:t>
            </w:r>
          </w:p>
        </w:tc>
        <w:tc>
          <w:tcPr>
            <w:tcW w:w="918" w:type="dxa"/>
          </w:tcPr>
          <w:p w:rsidR="00972AE1" w:rsidRPr="009C1E79" w:rsidRDefault="00B774D1" w:rsidP="00DF3FA2">
            <w:pPr>
              <w:pStyle w:val="Zkladntext"/>
              <w:jc w:val="center"/>
            </w:pPr>
            <w:r>
              <w:t>16.98</w:t>
            </w:r>
          </w:p>
        </w:tc>
      </w:tr>
      <w:tr w:rsidR="00972AE1" w:rsidRPr="009C1E79" w:rsidTr="00B774D1">
        <w:tc>
          <w:tcPr>
            <w:tcW w:w="3310" w:type="dxa"/>
            <w:tcBorders>
              <w:bottom w:val="single" w:sz="4" w:space="0" w:color="auto"/>
            </w:tcBorders>
          </w:tcPr>
          <w:p w:rsidR="00972AE1" w:rsidRPr="009C1E79" w:rsidRDefault="00D16B56">
            <w:pPr>
              <w:pStyle w:val="Zkladntext"/>
              <w:jc w:val="center"/>
            </w:pPr>
            <w:r>
              <w:t xml:space="preserve">             </w:t>
            </w:r>
            <w:r w:rsidR="00972AE1" w:rsidRPr="009C1E79">
              <w:rPr>
                <w:position w:val="-10"/>
              </w:rPr>
              <w:object w:dxaOrig="720" w:dyaOrig="360">
                <v:shape id="_x0000_i1114" type="#_x0000_t75" style="width:36.2pt;height:17.9pt" o:ole="" fillcolor="window">
                  <v:imagedata r:id="rId189" o:title=""/>
                </v:shape>
                <o:OLEObject Type="Embed" ProgID="Equation.3" ShapeID="_x0000_i1114" DrawAspect="Content" ObjectID="_1548838254" r:id="rId193"/>
              </w:object>
            </w:r>
            <w:r w:rsidR="00972AE1" w:rsidRPr="009C1E79">
              <w:t xml:space="preserve">, </w:t>
            </w:r>
            <w:r w:rsidR="00972AE1" w:rsidRPr="009C1E79">
              <w:rPr>
                <w:position w:val="-12"/>
              </w:rPr>
              <w:object w:dxaOrig="720" w:dyaOrig="380">
                <v:shape id="_x0000_i1115" type="#_x0000_t75" style="width:36.2pt;height:19.5pt" o:ole="" fillcolor="window">
                  <v:imagedata r:id="rId191" o:title=""/>
                </v:shape>
                <o:OLEObject Type="Embed" ProgID="Equation.3" ShapeID="_x0000_i1115" DrawAspect="Content" ObjectID="_1548838255" r:id="rId194"/>
              </w:object>
            </w:r>
          </w:p>
        </w:tc>
        <w:tc>
          <w:tcPr>
            <w:tcW w:w="4982" w:type="dxa"/>
            <w:tcBorders>
              <w:bottom w:val="single" w:sz="4" w:space="0" w:color="auto"/>
            </w:tcBorders>
          </w:tcPr>
          <w:p w:rsidR="00972AE1" w:rsidRPr="009C1E79" w:rsidRDefault="00972AE1" w:rsidP="00B774D1">
            <w:pPr>
              <w:pStyle w:val="Zkladntext"/>
              <w:jc w:val="center"/>
            </w:pPr>
            <w:r w:rsidRPr="009C1E79">
              <w:t>2</w:t>
            </w:r>
            <w:r w:rsidR="00B774D1">
              <w:t>5</w:t>
            </w:r>
            <w:r w:rsidRPr="009C1E79">
              <w:t>.</w:t>
            </w:r>
            <w:r w:rsidR="00B774D1">
              <w:t>15</w:t>
            </w:r>
            <w:r w:rsidR="00B774D1" w:rsidRPr="009C1E79">
              <w:t>±0.</w:t>
            </w:r>
            <w:r w:rsidR="00B774D1">
              <w:t>22</w:t>
            </w:r>
            <w:r w:rsidR="00DF3FA2" w:rsidRPr="009C1E79">
              <w:t xml:space="preserve">, </w:t>
            </w:r>
            <w:r w:rsidR="00B774D1">
              <w:t>3</w:t>
            </w:r>
            <w:r w:rsidRPr="009C1E79">
              <w:t>2.</w:t>
            </w:r>
            <w:r w:rsidR="00B774D1">
              <w:t>24</w:t>
            </w:r>
            <w:r w:rsidRPr="009C1E79">
              <w:t>(</w:t>
            </w:r>
            <w:r w:rsidR="00B774D1">
              <w:t>3</w:t>
            </w:r>
            <w:r w:rsidRPr="009C1E79">
              <w:t>2.</w:t>
            </w:r>
            <w:r w:rsidR="00B774D1">
              <w:t>5</w:t>
            </w:r>
            <w:r w:rsidR="00DF3FA2" w:rsidRPr="009C1E79">
              <w:t>2</w:t>
            </w:r>
            <w:r w:rsidRPr="009C1E79">
              <w:t>)</w:t>
            </w:r>
          </w:p>
        </w:tc>
        <w:tc>
          <w:tcPr>
            <w:tcW w:w="918" w:type="dxa"/>
            <w:tcBorders>
              <w:bottom w:val="single" w:sz="4" w:space="0" w:color="auto"/>
            </w:tcBorders>
          </w:tcPr>
          <w:p w:rsidR="00972AE1" w:rsidRPr="009C1E79" w:rsidRDefault="00972AE1">
            <w:pPr>
              <w:pStyle w:val="Zkladntext"/>
              <w:jc w:val="center"/>
            </w:pPr>
            <w:r w:rsidRPr="009C1E79">
              <w:t>0.02</w:t>
            </w:r>
          </w:p>
        </w:tc>
      </w:tr>
      <w:tr w:rsidR="00B774D1" w:rsidRPr="009C1E79" w:rsidTr="00B774D1">
        <w:tc>
          <w:tcPr>
            <w:tcW w:w="3310" w:type="dxa"/>
            <w:tcBorders>
              <w:top w:val="single" w:sz="4" w:space="0" w:color="auto"/>
            </w:tcBorders>
          </w:tcPr>
          <w:p w:rsidR="00B774D1" w:rsidRPr="009C1E79" w:rsidRDefault="00B774D1" w:rsidP="007D7D6D">
            <w:pPr>
              <w:pStyle w:val="Zkladntext"/>
              <w:jc w:val="center"/>
            </w:pPr>
          </w:p>
        </w:tc>
        <w:tc>
          <w:tcPr>
            <w:tcW w:w="4982" w:type="dxa"/>
            <w:tcBorders>
              <w:top w:val="single" w:sz="4" w:space="0" w:color="auto"/>
            </w:tcBorders>
          </w:tcPr>
          <w:p w:rsidR="00B774D1" w:rsidRPr="009C1E79" w:rsidRDefault="00B774D1" w:rsidP="007D7D6D">
            <w:pPr>
              <w:pStyle w:val="Zkladntext"/>
              <w:jc w:val="center"/>
            </w:pPr>
          </w:p>
        </w:tc>
        <w:tc>
          <w:tcPr>
            <w:tcW w:w="918" w:type="dxa"/>
            <w:tcBorders>
              <w:top w:val="single" w:sz="4" w:space="0" w:color="auto"/>
            </w:tcBorders>
          </w:tcPr>
          <w:p w:rsidR="00B774D1" w:rsidRPr="009C1E79" w:rsidRDefault="00B774D1" w:rsidP="007D7D6D">
            <w:pPr>
              <w:pStyle w:val="Zkladntext"/>
              <w:jc w:val="center"/>
            </w:pPr>
          </w:p>
        </w:tc>
      </w:tr>
    </w:tbl>
    <w:p w:rsidR="00972AE1" w:rsidRPr="009C1E79" w:rsidRDefault="00972AE1">
      <w:pPr>
        <w:pStyle w:val="Zkladntext"/>
        <w:ind w:left="993" w:hanging="993"/>
      </w:pPr>
    </w:p>
    <w:p w:rsidR="00972AE1" w:rsidRPr="009C1E79" w:rsidRDefault="00972AE1" w:rsidP="00041C40">
      <w:pPr>
        <w:pStyle w:val="Zkladntext"/>
        <w:spacing w:line="360" w:lineRule="auto"/>
        <w:ind w:left="992" w:hanging="992"/>
      </w:pPr>
      <w:proofErr w:type="gramStart"/>
      <w:r w:rsidRPr="009C1E79">
        <w:rPr>
          <w:vertAlign w:val="superscript"/>
        </w:rPr>
        <w:t>a</w:t>
      </w:r>
      <w:proofErr w:type="gramEnd"/>
      <w:r w:rsidRPr="009C1E79">
        <w:t xml:space="preserve"> See Tabl</w:t>
      </w:r>
      <w:r w:rsidR="00B774D1">
        <w:t>e 3</w:t>
      </w:r>
      <w:r w:rsidRPr="009C1E79">
        <w:t>, footnote a</w:t>
      </w:r>
      <w:r w:rsidR="00DF3FA2" w:rsidRPr="009C1E79">
        <w:t>.</w:t>
      </w:r>
    </w:p>
    <w:p w:rsidR="00972AE1" w:rsidRPr="009C1E79" w:rsidRDefault="00972AE1" w:rsidP="00BC1CDB">
      <w:pPr>
        <w:pStyle w:val="Zkladntext"/>
        <w:spacing w:line="360" w:lineRule="auto"/>
        <w:ind w:left="992" w:hanging="992"/>
      </w:pPr>
      <w:proofErr w:type="gramStart"/>
      <w:r w:rsidRPr="009C1E79">
        <w:rPr>
          <w:vertAlign w:val="superscript"/>
        </w:rPr>
        <w:t>b</w:t>
      </w:r>
      <w:proofErr w:type="gramEnd"/>
      <w:r w:rsidRPr="009C1E79">
        <w:t xml:space="preserve"> See Table </w:t>
      </w:r>
      <w:r w:rsidR="00B774D1">
        <w:t>3</w:t>
      </w:r>
      <w:r w:rsidRPr="009C1E79">
        <w:t>, footnote b</w:t>
      </w:r>
      <w:r w:rsidR="00DF3FA2" w:rsidRPr="009C1E79">
        <w:t>.</w:t>
      </w:r>
      <w:r w:rsidRPr="009C1E79">
        <w:br w:type="page"/>
      </w:r>
    </w:p>
    <w:p w:rsidR="00972AE1" w:rsidRPr="009C1E79" w:rsidRDefault="00B939CD" w:rsidP="00761CE1">
      <w:pPr>
        <w:pStyle w:val="Zkladntext"/>
        <w:spacing w:line="360" w:lineRule="auto"/>
        <w:ind w:left="992" w:hanging="992"/>
        <w:jc w:val="left"/>
      </w:pPr>
      <w:r>
        <w:rPr>
          <w:b/>
        </w:rPr>
        <w:lastRenderedPageBreak/>
        <w:t>Table 5</w:t>
      </w:r>
      <w:r w:rsidR="00761CE1">
        <w:rPr>
          <w:b/>
        </w:rPr>
        <w:t>.</w:t>
      </w:r>
      <w:r w:rsidR="00B774D1">
        <w:rPr>
          <w:b/>
        </w:rPr>
        <w:t xml:space="preserve"> </w:t>
      </w:r>
      <w:r w:rsidR="00972AE1" w:rsidRPr="009C1E79">
        <w:t>Equilibrium constants in the water–</w:t>
      </w:r>
      <w:r w:rsidR="00B774D1" w:rsidRPr="00261258">
        <w:t>H</w:t>
      </w:r>
      <w:r w:rsidR="00B774D1">
        <w:t>NO</w:t>
      </w:r>
      <w:r w:rsidR="00B774D1" w:rsidRPr="00484417">
        <w:rPr>
          <w:vertAlign w:val="subscript"/>
        </w:rPr>
        <w:t>3</w:t>
      </w:r>
      <w:r w:rsidR="00972AE1" w:rsidRPr="009C1E79">
        <w:t>–Eu</w:t>
      </w:r>
      <w:r w:rsidR="00972AE1" w:rsidRPr="009C1E79">
        <w:rPr>
          <w:vertAlign w:val="superscript"/>
        </w:rPr>
        <w:t>3</w:t>
      </w:r>
      <w:proofErr w:type="gramStart"/>
      <w:r w:rsidR="00972AE1" w:rsidRPr="009C1E79">
        <w:rPr>
          <w:vertAlign w:val="superscript"/>
        </w:rPr>
        <w:t>+</w:t>
      </w:r>
      <w:r w:rsidR="00972AE1" w:rsidRPr="009C1E79">
        <w:t>(</w:t>
      </w:r>
      <w:proofErr w:type="gramEnd"/>
      <w:r w:rsidR="00972AE1" w:rsidRPr="009C1E79">
        <w:t xml:space="preserve">microamounts)–nitrobenzene– </w:t>
      </w:r>
      <w:r w:rsidR="00B774D1" w:rsidRPr="009C09B5">
        <w:rPr>
          <w:i/>
        </w:rPr>
        <w:t>N,N,N’,N’</w:t>
      </w:r>
      <w:r w:rsidR="00B774D1" w:rsidRPr="009C1E79">
        <w:t xml:space="preserve">-tetrabutyl-1,10-phenanthroline-2,9-dicarboxamide </w:t>
      </w:r>
      <w:r w:rsidR="00972AE1" w:rsidRPr="009C1E79">
        <w:t>(L) –</w:t>
      </w:r>
      <w:r w:rsidR="00972AE1" w:rsidRPr="009C1E79">
        <w:rPr>
          <w:position w:val="-4"/>
        </w:rPr>
        <w:object w:dxaOrig="620" w:dyaOrig="300">
          <v:shape id="_x0000_i1116" type="#_x0000_t75" style="width:30.65pt;height:15.1pt" o:ole="">
            <v:imagedata r:id="rId195" o:title=""/>
          </v:shape>
          <o:OLEObject Type="Embed" ProgID="Equation.3" ShapeID="_x0000_i1116" DrawAspect="Content" ObjectID="_1548838256" r:id="rId196"/>
        </w:object>
      </w:r>
      <w:r w:rsidR="00972AE1" w:rsidRPr="009C1E79">
        <w:t> system</w:t>
      </w:r>
      <w:r w:rsidR="008935B7">
        <w:t>.</w:t>
      </w:r>
      <w:r w:rsidR="00972AE1" w:rsidRPr="009C1E79">
        <w:t xml:space="preserve"> </w:t>
      </w:r>
    </w:p>
    <w:p w:rsidR="00972AE1" w:rsidRPr="009C1E79" w:rsidRDefault="00972AE1">
      <w:pPr>
        <w:pStyle w:val="Zkladntext"/>
        <w:ind w:left="1080" w:hanging="1080"/>
        <w:rPr>
          <w:b/>
        </w:rPr>
      </w:pPr>
    </w:p>
    <w:tbl>
      <w:tblPr>
        <w:tblW w:w="0" w:type="auto"/>
        <w:tblLayout w:type="fixed"/>
        <w:tblCellMar>
          <w:left w:w="70" w:type="dxa"/>
          <w:right w:w="70" w:type="dxa"/>
        </w:tblCellMar>
        <w:tblLook w:val="0000" w:firstRow="0" w:lastRow="0" w:firstColumn="0" w:lastColumn="0" w:noHBand="0" w:noVBand="0"/>
      </w:tblPr>
      <w:tblGrid>
        <w:gridCol w:w="6730"/>
        <w:gridCol w:w="2482"/>
      </w:tblGrid>
      <w:tr w:rsidR="00972AE1" w:rsidRPr="009C1E79">
        <w:tc>
          <w:tcPr>
            <w:tcW w:w="6730" w:type="dxa"/>
            <w:tcBorders>
              <w:top w:val="single" w:sz="4" w:space="0" w:color="auto"/>
              <w:bottom w:val="single" w:sz="4" w:space="0" w:color="auto"/>
            </w:tcBorders>
          </w:tcPr>
          <w:p w:rsidR="00972AE1" w:rsidRPr="008935B7" w:rsidRDefault="00972AE1" w:rsidP="00C51432">
            <w:pPr>
              <w:pStyle w:val="Zkladntext"/>
              <w:spacing w:before="120" w:after="120"/>
              <w:rPr>
                <w:b/>
              </w:rPr>
            </w:pPr>
            <w:r w:rsidRPr="008935B7">
              <w:rPr>
                <w:b/>
              </w:rPr>
              <w:t>Equilibrium</w:t>
            </w:r>
          </w:p>
        </w:tc>
        <w:tc>
          <w:tcPr>
            <w:tcW w:w="2482" w:type="dxa"/>
            <w:tcBorders>
              <w:top w:val="single" w:sz="4" w:space="0" w:color="auto"/>
              <w:bottom w:val="single" w:sz="4" w:space="0" w:color="auto"/>
            </w:tcBorders>
          </w:tcPr>
          <w:p w:rsidR="00972AE1" w:rsidRPr="00761CE1" w:rsidRDefault="00972AE1" w:rsidP="00C51432">
            <w:pPr>
              <w:pStyle w:val="Zkladntext"/>
              <w:spacing w:before="120" w:after="120"/>
              <w:jc w:val="center"/>
              <w:rPr>
                <w:b/>
              </w:rPr>
            </w:pPr>
            <w:r w:rsidRPr="00761CE1">
              <w:rPr>
                <w:b/>
              </w:rPr>
              <w:t>log K</w:t>
            </w:r>
          </w:p>
        </w:tc>
      </w:tr>
      <w:tr w:rsidR="00972AE1" w:rsidRPr="009C1E79">
        <w:tc>
          <w:tcPr>
            <w:tcW w:w="6730" w:type="dxa"/>
          </w:tcPr>
          <w:p w:rsidR="00972AE1" w:rsidRPr="009C1E79" w:rsidRDefault="00972AE1">
            <w:pPr>
              <w:pStyle w:val="Zkladntext"/>
            </w:pPr>
            <w:r w:rsidRPr="009C1E79">
              <w:rPr>
                <w:position w:val="-14"/>
              </w:rPr>
              <w:object w:dxaOrig="1100" w:dyaOrig="380">
                <v:shape id="_x0000_i1117" type="#_x0000_t75" style="width:54.9pt;height:19.5pt" o:ole="" fillcolor="window">
                  <v:imagedata r:id="rId197" o:title=""/>
                </v:shape>
                <o:OLEObject Type="Embed" ProgID="Equation.3" ShapeID="_x0000_i1117" DrawAspect="Content" ObjectID="_1548838257" r:id="rId198"/>
              </w:object>
            </w:r>
            <w:r w:rsidRPr="009C1E79">
              <w:t xml:space="preserve">       </w:t>
            </w:r>
          </w:p>
        </w:tc>
        <w:tc>
          <w:tcPr>
            <w:tcW w:w="2482" w:type="dxa"/>
          </w:tcPr>
          <w:p w:rsidR="00972AE1" w:rsidRPr="009C1E79" w:rsidRDefault="00B774D1" w:rsidP="00B774D1">
            <w:pPr>
              <w:pStyle w:val="Zkladntext"/>
              <w:jc w:val="center"/>
            </w:pPr>
            <w:r>
              <w:t>2</w:t>
            </w:r>
            <w:r w:rsidR="00972AE1" w:rsidRPr="009C1E79">
              <w:t>.</w:t>
            </w:r>
            <w:r>
              <w:t>2</w:t>
            </w:r>
            <w:r w:rsidR="00972AE1" w:rsidRPr="009C1E79">
              <w:t xml:space="preserve"> </w:t>
            </w:r>
            <w:r w:rsidR="00972AE1" w:rsidRPr="009C1E79">
              <w:rPr>
                <w:vertAlign w:val="superscript"/>
              </w:rPr>
              <w:t>a</w:t>
            </w:r>
          </w:p>
        </w:tc>
      </w:tr>
      <w:tr w:rsidR="00972AE1" w:rsidRPr="009C1E79">
        <w:tc>
          <w:tcPr>
            <w:tcW w:w="6730" w:type="dxa"/>
          </w:tcPr>
          <w:p w:rsidR="00972AE1" w:rsidRPr="009C1E79" w:rsidRDefault="00972AE1">
            <w:pPr>
              <w:pStyle w:val="Zkladntext"/>
            </w:pPr>
            <w:r w:rsidRPr="009C1E79">
              <w:rPr>
                <w:position w:val="-14"/>
              </w:rPr>
              <w:object w:dxaOrig="1960" w:dyaOrig="400">
                <v:shape id="_x0000_i1118" type="#_x0000_t75" style="width:97.45pt;height:19.5pt" o:ole="" fillcolor="window">
                  <v:imagedata r:id="rId199" o:title=""/>
                </v:shape>
                <o:OLEObject Type="Embed" ProgID="Equation.3" ShapeID="_x0000_i1118" DrawAspect="Content" ObjectID="_1548838258" r:id="rId200"/>
              </w:object>
            </w:r>
          </w:p>
        </w:tc>
        <w:tc>
          <w:tcPr>
            <w:tcW w:w="2482" w:type="dxa"/>
          </w:tcPr>
          <w:p w:rsidR="00B774D1" w:rsidRPr="009C1E79" w:rsidRDefault="00B774D1" w:rsidP="00B774D1">
            <w:pPr>
              <w:pStyle w:val="Zkladntext"/>
              <w:jc w:val="center"/>
            </w:pPr>
            <w:r>
              <w:t>9</w:t>
            </w:r>
            <w:r w:rsidR="00972AE1" w:rsidRPr="009C1E79">
              <w:t>.</w:t>
            </w:r>
            <w:r w:rsidR="00DF3FA2" w:rsidRPr="009C1E79">
              <w:t>4</w:t>
            </w:r>
            <w:r w:rsidR="00972AE1" w:rsidRPr="009C1E79">
              <w:t xml:space="preserve"> </w:t>
            </w:r>
            <w:r w:rsidR="00972AE1" w:rsidRPr="009C1E79">
              <w:rPr>
                <w:vertAlign w:val="superscript"/>
              </w:rPr>
              <w:t>b</w:t>
            </w:r>
          </w:p>
        </w:tc>
      </w:tr>
      <w:tr w:rsidR="00B774D1" w:rsidRPr="009C1E79">
        <w:tc>
          <w:tcPr>
            <w:tcW w:w="6730" w:type="dxa"/>
          </w:tcPr>
          <w:p w:rsidR="00B774D1" w:rsidRPr="009C1E79" w:rsidRDefault="00B774D1">
            <w:pPr>
              <w:pStyle w:val="Zkladntext"/>
            </w:pPr>
            <w:r w:rsidRPr="009C1E79">
              <w:rPr>
                <w:position w:val="-14"/>
              </w:rPr>
              <w:object w:dxaOrig="2200" w:dyaOrig="400">
                <v:shape id="_x0000_i1119" type="#_x0000_t75" style="width:109.4pt;height:19.5pt" o:ole="" fillcolor="window">
                  <v:imagedata r:id="rId201" o:title=""/>
                </v:shape>
                <o:OLEObject Type="Embed" ProgID="Equation.3" ShapeID="_x0000_i1119" DrawAspect="Content" ObjectID="_1548838259" r:id="rId202"/>
              </w:object>
            </w:r>
          </w:p>
        </w:tc>
        <w:tc>
          <w:tcPr>
            <w:tcW w:w="2482" w:type="dxa"/>
          </w:tcPr>
          <w:p w:rsidR="00B774D1" w:rsidRDefault="00B774D1" w:rsidP="00B774D1">
            <w:pPr>
              <w:pStyle w:val="Zkladntext"/>
              <w:jc w:val="center"/>
            </w:pPr>
            <w:r>
              <w:t>11.0</w:t>
            </w:r>
            <w:r w:rsidR="008935B7">
              <w:t xml:space="preserve"> </w:t>
            </w:r>
            <w:r w:rsidR="008935B7" w:rsidRPr="009C1E79">
              <w:rPr>
                <w:vertAlign w:val="superscript"/>
              </w:rPr>
              <w:t>b</w:t>
            </w:r>
          </w:p>
        </w:tc>
      </w:tr>
      <w:tr w:rsidR="00972AE1" w:rsidRPr="009C1E79">
        <w:tc>
          <w:tcPr>
            <w:tcW w:w="6730" w:type="dxa"/>
          </w:tcPr>
          <w:p w:rsidR="00972AE1" w:rsidRPr="009C1E79" w:rsidRDefault="00972AE1">
            <w:pPr>
              <w:pStyle w:val="Zkladntext"/>
            </w:pPr>
            <w:r w:rsidRPr="009C1E79">
              <w:rPr>
                <w:position w:val="-14"/>
              </w:rPr>
              <w:object w:dxaOrig="2205" w:dyaOrig="405">
                <v:shape id="_x0000_i1120" type="#_x0000_t75" style="width:110.2pt;height:20.3pt" o:ole="" fillcolor="window">
                  <v:imagedata r:id="rId203" o:title=""/>
                </v:shape>
                <o:OLEObject Type="Embed" ProgID="Equation.3" ShapeID="_x0000_i1120" DrawAspect="Content" ObjectID="_1548838260" r:id="rId204"/>
              </w:object>
            </w:r>
          </w:p>
        </w:tc>
        <w:tc>
          <w:tcPr>
            <w:tcW w:w="2482" w:type="dxa"/>
          </w:tcPr>
          <w:p w:rsidR="00972AE1" w:rsidRPr="009C1E79" w:rsidRDefault="00B774D1" w:rsidP="00B774D1">
            <w:pPr>
              <w:pStyle w:val="Zkladntext"/>
              <w:jc w:val="center"/>
            </w:pPr>
            <w:r>
              <w:t>12</w:t>
            </w:r>
            <w:r w:rsidR="00972AE1" w:rsidRPr="009C1E79">
              <w:t>.</w:t>
            </w:r>
            <w:r>
              <w:t>7</w:t>
            </w:r>
            <w:r w:rsidR="00972AE1" w:rsidRPr="009C1E79">
              <w:rPr>
                <w:vertAlign w:val="superscript"/>
              </w:rPr>
              <w:t xml:space="preserve"> b</w:t>
            </w:r>
          </w:p>
        </w:tc>
      </w:tr>
      <w:tr w:rsidR="00972AE1" w:rsidRPr="009C1E79">
        <w:tc>
          <w:tcPr>
            <w:tcW w:w="6730" w:type="dxa"/>
          </w:tcPr>
          <w:p w:rsidR="00972AE1" w:rsidRPr="009C1E79" w:rsidRDefault="00972AE1">
            <w:pPr>
              <w:pStyle w:val="Zkladntext"/>
            </w:pPr>
            <w:r w:rsidRPr="009C1E79">
              <w:rPr>
                <w:position w:val="-14"/>
              </w:rPr>
              <w:object w:dxaOrig="2880" w:dyaOrig="400">
                <v:shape id="_x0000_i1121" type="#_x0000_t75" style="width:2in;height:19.5pt" o:ole="">
                  <v:imagedata r:id="rId205" o:title=""/>
                </v:shape>
                <o:OLEObject Type="Embed" ProgID="Equation.3" ShapeID="_x0000_i1121" DrawAspect="Content" ObjectID="_1548838261" r:id="rId206"/>
              </w:object>
            </w:r>
          </w:p>
        </w:tc>
        <w:tc>
          <w:tcPr>
            <w:tcW w:w="2482" w:type="dxa"/>
          </w:tcPr>
          <w:p w:rsidR="00972AE1" w:rsidRPr="009C1E79" w:rsidRDefault="00972AE1">
            <w:pPr>
              <w:pStyle w:val="Zkladntext"/>
              <w:jc w:val="center"/>
              <w:rPr>
                <w:vertAlign w:val="superscript"/>
              </w:rPr>
            </w:pPr>
            <w:r w:rsidRPr="009C1E79">
              <w:t xml:space="preserve">1.3 </w:t>
            </w:r>
            <w:r w:rsidRPr="009C1E79">
              <w:rPr>
                <w:vertAlign w:val="superscript"/>
              </w:rPr>
              <w:t>c</w:t>
            </w:r>
          </w:p>
        </w:tc>
      </w:tr>
      <w:tr w:rsidR="00972AE1" w:rsidRPr="009C1E79">
        <w:tc>
          <w:tcPr>
            <w:tcW w:w="6730" w:type="dxa"/>
          </w:tcPr>
          <w:p w:rsidR="00972AE1" w:rsidRPr="009C1E79" w:rsidRDefault="00972AE1">
            <w:pPr>
              <w:pStyle w:val="Zkladntext"/>
            </w:pPr>
            <w:r w:rsidRPr="009C1E79">
              <w:rPr>
                <w:position w:val="-14"/>
              </w:rPr>
              <w:object w:dxaOrig="3879" w:dyaOrig="400">
                <v:shape id="_x0000_i1122" type="#_x0000_t75" style="width:194.5pt;height:19.5pt" o:ole="">
                  <v:imagedata r:id="rId207" o:title=""/>
                </v:shape>
                <o:OLEObject Type="Embed" ProgID="Equation.3" ShapeID="_x0000_i1122" DrawAspect="Content" ObjectID="_1548838262" r:id="rId208"/>
              </w:object>
            </w:r>
          </w:p>
        </w:tc>
        <w:tc>
          <w:tcPr>
            <w:tcW w:w="2482" w:type="dxa"/>
          </w:tcPr>
          <w:p w:rsidR="00972AE1" w:rsidRPr="009C1E79" w:rsidRDefault="00972AE1" w:rsidP="00B774D1">
            <w:pPr>
              <w:pStyle w:val="Zkladntext"/>
              <w:jc w:val="center"/>
            </w:pPr>
            <w:r w:rsidRPr="009C1E79">
              <w:t>2</w:t>
            </w:r>
            <w:r w:rsidR="00B774D1">
              <w:t>3</w:t>
            </w:r>
            <w:r w:rsidRPr="009C1E79">
              <w:t>.</w:t>
            </w:r>
            <w:r w:rsidR="00B774D1">
              <w:t>76</w:t>
            </w:r>
          </w:p>
        </w:tc>
      </w:tr>
      <w:tr w:rsidR="00972AE1" w:rsidRPr="009C1E79">
        <w:tc>
          <w:tcPr>
            <w:tcW w:w="6730" w:type="dxa"/>
          </w:tcPr>
          <w:p w:rsidR="00972AE1" w:rsidRPr="009C1E79" w:rsidRDefault="00972AE1">
            <w:pPr>
              <w:pStyle w:val="Zkladntext"/>
            </w:pPr>
            <w:r w:rsidRPr="009C1E79">
              <w:rPr>
                <w:position w:val="-14"/>
              </w:rPr>
              <w:object w:dxaOrig="3840" w:dyaOrig="405">
                <v:shape id="_x0000_i1123" type="#_x0000_t75" style="width:192.15pt;height:20.3pt" o:ole="">
                  <v:imagedata r:id="rId209" o:title=""/>
                </v:shape>
                <o:OLEObject Type="Embed" ProgID="Equation.3" ShapeID="_x0000_i1123" DrawAspect="Content" ObjectID="_1548838263" r:id="rId210"/>
              </w:object>
            </w:r>
          </w:p>
        </w:tc>
        <w:tc>
          <w:tcPr>
            <w:tcW w:w="2482" w:type="dxa"/>
          </w:tcPr>
          <w:p w:rsidR="00972AE1" w:rsidRPr="009C1E79" w:rsidRDefault="00B774D1" w:rsidP="00B774D1">
            <w:pPr>
              <w:pStyle w:val="Zkladntext"/>
              <w:jc w:val="center"/>
            </w:pPr>
            <w:r>
              <w:t>31</w:t>
            </w:r>
            <w:r w:rsidR="00972AE1" w:rsidRPr="009C1E79">
              <w:t>.</w:t>
            </w:r>
            <w:r>
              <w:t>12</w:t>
            </w:r>
          </w:p>
        </w:tc>
      </w:tr>
      <w:tr w:rsidR="00972AE1" w:rsidRPr="009C1E79">
        <w:tc>
          <w:tcPr>
            <w:tcW w:w="6730" w:type="dxa"/>
          </w:tcPr>
          <w:p w:rsidR="00972AE1" w:rsidRPr="009C1E79" w:rsidRDefault="00972AE1">
            <w:pPr>
              <w:pStyle w:val="Zkladntext"/>
            </w:pPr>
            <w:r w:rsidRPr="009C1E79">
              <w:rPr>
                <w:position w:val="-14"/>
              </w:rPr>
              <w:object w:dxaOrig="2445" w:dyaOrig="405">
                <v:shape id="_x0000_i1124" type="#_x0000_t75" style="width:122.1pt;height:20.3pt" o:ole="">
                  <v:imagedata r:id="rId211" o:title=""/>
                </v:shape>
                <o:OLEObject Type="Embed" ProgID="Equation.3" ShapeID="_x0000_i1124" DrawAspect="Content" ObjectID="_1548838264" r:id="rId212"/>
              </w:object>
            </w:r>
          </w:p>
        </w:tc>
        <w:tc>
          <w:tcPr>
            <w:tcW w:w="2482" w:type="dxa"/>
          </w:tcPr>
          <w:p w:rsidR="00972AE1" w:rsidRPr="009C1E79" w:rsidRDefault="00B774D1" w:rsidP="00B774D1">
            <w:pPr>
              <w:pStyle w:val="Zkladntext"/>
              <w:jc w:val="center"/>
            </w:pPr>
            <w:r>
              <w:t>22</w:t>
            </w:r>
            <w:r w:rsidR="00972AE1" w:rsidRPr="009C1E79">
              <w:t>.</w:t>
            </w:r>
            <w:r>
              <w:t>46</w:t>
            </w:r>
          </w:p>
        </w:tc>
      </w:tr>
      <w:tr w:rsidR="00972AE1" w:rsidRPr="009C1E79">
        <w:tc>
          <w:tcPr>
            <w:tcW w:w="6730" w:type="dxa"/>
            <w:tcBorders>
              <w:bottom w:val="single" w:sz="4" w:space="0" w:color="auto"/>
            </w:tcBorders>
          </w:tcPr>
          <w:p w:rsidR="00972AE1" w:rsidRPr="009C1E79" w:rsidRDefault="00972AE1">
            <w:pPr>
              <w:pStyle w:val="Zkladntext"/>
            </w:pPr>
            <w:r w:rsidRPr="009C1E79">
              <w:rPr>
                <w:position w:val="-14"/>
              </w:rPr>
              <w:object w:dxaOrig="2415" w:dyaOrig="405">
                <v:shape id="_x0000_i1125" type="#_x0000_t75" style="width:120.95pt;height:20.3pt" o:ole="">
                  <v:imagedata r:id="rId213" o:title=""/>
                </v:shape>
                <o:OLEObject Type="Embed" ProgID="Equation.3" ShapeID="_x0000_i1125" DrawAspect="Content" ObjectID="_1548838265" r:id="rId214"/>
              </w:object>
            </w:r>
          </w:p>
        </w:tc>
        <w:tc>
          <w:tcPr>
            <w:tcW w:w="2482" w:type="dxa"/>
            <w:tcBorders>
              <w:bottom w:val="single" w:sz="4" w:space="0" w:color="auto"/>
            </w:tcBorders>
          </w:tcPr>
          <w:p w:rsidR="00972AE1" w:rsidRPr="009C1E79" w:rsidRDefault="00972AE1" w:rsidP="00B774D1">
            <w:pPr>
              <w:pStyle w:val="Zkladntext"/>
              <w:jc w:val="center"/>
            </w:pPr>
            <w:r w:rsidRPr="009C1E79">
              <w:t>2</w:t>
            </w:r>
            <w:r w:rsidR="00B774D1">
              <w:t>9</w:t>
            </w:r>
            <w:r w:rsidRPr="009C1E79">
              <w:t>.</w:t>
            </w:r>
            <w:r w:rsidR="00B774D1">
              <w:t>82</w:t>
            </w:r>
          </w:p>
        </w:tc>
      </w:tr>
    </w:tbl>
    <w:p w:rsidR="00972AE1" w:rsidRPr="009C1E79" w:rsidRDefault="00972AE1">
      <w:pPr>
        <w:pStyle w:val="Zkladntext"/>
        <w:ind w:left="1080" w:hanging="1080"/>
        <w:rPr>
          <w:i/>
        </w:rPr>
      </w:pPr>
    </w:p>
    <w:p w:rsidR="00972AE1" w:rsidRPr="00761CE1" w:rsidRDefault="00972AE1" w:rsidP="0004631D">
      <w:pPr>
        <w:pStyle w:val="Zkladntext"/>
        <w:spacing w:line="360" w:lineRule="auto"/>
        <w:rPr>
          <w:vertAlign w:val="superscript"/>
        </w:rPr>
      </w:pPr>
      <w:proofErr w:type="gramStart"/>
      <w:r w:rsidRPr="009C1E79">
        <w:rPr>
          <w:vertAlign w:val="superscript"/>
        </w:rPr>
        <w:t>a</w:t>
      </w:r>
      <w:proofErr w:type="gramEnd"/>
      <w:r w:rsidRPr="009C1E79">
        <w:t xml:space="preserve"> Determined by the method  of the concentration dependent distribution</w:t>
      </w:r>
      <w:r w:rsidR="001A681F">
        <w:t>.</w:t>
      </w:r>
      <w:r w:rsidR="00761CE1">
        <w:rPr>
          <w:vertAlign w:val="superscript"/>
        </w:rPr>
        <w:t>39</w:t>
      </w:r>
    </w:p>
    <w:p w:rsidR="00972AE1" w:rsidRPr="009C1E79" w:rsidRDefault="00972AE1" w:rsidP="0004631D">
      <w:pPr>
        <w:pStyle w:val="Zkladntext"/>
        <w:spacing w:line="360" w:lineRule="auto"/>
      </w:pPr>
      <w:proofErr w:type="gramStart"/>
      <w:r w:rsidRPr="009C1E79">
        <w:rPr>
          <w:vertAlign w:val="superscript"/>
        </w:rPr>
        <w:t>b</w:t>
      </w:r>
      <w:proofErr w:type="gramEnd"/>
      <w:r w:rsidRPr="009C1E79">
        <w:t xml:space="preserve"> Determined by the method described in</w:t>
      </w:r>
      <w:r w:rsidR="00761CE1">
        <w:t xml:space="preserve"> Ref. </w:t>
      </w:r>
      <w:r w:rsidR="00B774D1">
        <w:t>3</w:t>
      </w:r>
      <w:r w:rsidR="00761CE1">
        <w:t>4</w:t>
      </w:r>
      <w:r w:rsidR="001A681F">
        <w:t>.</w:t>
      </w:r>
    </w:p>
    <w:p w:rsidR="00972AE1" w:rsidRPr="00543BDA" w:rsidRDefault="00972AE1" w:rsidP="00543BDA">
      <w:pPr>
        <w:pStyle w:val="Zkladntext"/>
        <w:spacing w:line="360" w:lineRule="auto"/>
      </w:pPr>
      <w:proofErr w:type="gramStart"/>
      <w:r w:rsidRPr="009C1E79">
        <w:rPr>
          <w:vertAlign w:val="superscript"/>
        </w:rPr>
        <w:t>c</w:t>
      </w:r>
      <w:proofErr w:type="gramEnd"/>
      <w:r w:rsidRPr="009C1E79">
        <w:t xml:space="preserve"> </w:t>
      </w:r>
      <w:r w:rsidR="001A681F">
        <w:t xml:space="preserve">Inferred from </w:t>
      </w:r>
      <w:r w:rsidR="00761CE1">
        <w:t>Ref. 40.</w:t>
      </w:r>
      <w:r w:rsidRPr="009C1E79">
        <w:rPr>
          <w:b/>
        </w:rPr>
        <w:br w:type="page"/>
      </w:r>
    </w:p>
    <w:p w:rsidR="00972AE1" w:rsidRPr="009C1E79" w:rsidRDefault="001A681F" w:rsidP="0004631D">
      <w:pPr>
        <w:pStyle w:val="Zkladntext"/>
        <w:spacing w:line="360" w:lineRule="auto"/>
        <w:ind w:left="851" w:hanging="851"/>
        <w:jc w:val="left"/>
      </w:pPr>
      <w:r>
        <w:rPr>
          <w:b/>
        </w:rPr>
        <w:lastRenderedPageBreak/>
        <w:t>Table 6</w:t>
      </w:r>
      <w:r w:rsidR="0004631D">
        <w:rPr>
          <w:b/>
        </w:rPr>
        <w:t>.</w:t>
      </w:r>
      <w:r w:rsidR="00972AE1" w:rsidRPr="009C1E79">
        <w:rPr>
          <w:b/>
        </w:rPr>
        <w:t xml:space="preserve"> </w:t>
      </w:r>
      <w:r w:rsidR="00972AE1" w:rsidRPr="009C1E79">
        <w:t>Equilibrium constants in the water–HCl–Am</w:t>
      </w:r>
      <w:r w:rsidR="00972AE1" w:rsidRPr="009C1E79">
        <w:rPr>
          <w:vertAlign w:val="superscript"/>
        </w:rPr>
        <w:t>3</w:t>
      </w:r>
      <w:proofErr w:type="gramStart"/>
      <w:r w:rsidR="00972AE1" w:rsidRPr="009C1E79">
        <w:rPr>
          <w:vertAlign w:val="superscript"/>
        </w:rPr>
        <w:t>+</w:t>
      </w:r>
      <w:r w:rsidR="00972AE1" w:rsidRPr="009C1E79">
        <w:t>(</w:t>
      </w:r>
      <w:proofErr w:type="gramEnd"/>
      <w:r w:rsidR="00972AE1" w:rsidRPr="009C1E79">
        <w:t xml:space="preserve">microamounts)–nitrobenzene– </w:t>
      </w:r>
      <w:r w:rsidRPr="009C09B5">
        <w:rPr>
          <w:i/>
        </w:rPr>
        <w:t>N,N,N’,N’</w:t>
      </w:r>
      <w:r w:rsidRPr="009C1E79">
        <w:t xml:space="preserve">-tetrabutyl-1,10-phenanthroline-2,9-dicarboxamide </w:t>
      </w:r>
      <w:r w:rsidR="00972AE1" w:rsidRPr="009C1E79">
        <w:t>(L) –H</w:t>
      </w:r>
      <w:r w:rsidR="00972AE1" w:rsidRPr="009C1E79">
        <w:rPr>
          <w:vertAlign w:val="superscript"/>
        </w:rPr>
        <w:t>+</w:t>
      </w:r>
      <w:r w:rsidR="00972AE1" w:rsidRPr="009C1E79">
        <w:t>B</w:t>
      </w:r>
      <w:r w:rsidR="00972AE1" w:rsidRPr="009C1E79">
        <w:rPr>
          <w:vertAlign w:val="superscript"/>
        </w:rPr>
        <w:t>-</w:t>
      </w:r>
      <w:r w:rsidR="00972AE1" w:rsidRPr="009C1E79">
        <w:t> system</w:t>
      </w:r>
      <w:r w:rsidR="00A47C8A">
        <w:t>.</w:t>
      </w:r>
      <w:r w:rsidR="00972AE1" w:rsidRPr="009C1E79">
        <w:t xml:space="preserve"> </w:t>
      </w:r>
    </w:p>
    <w:p w:rsidR="00972AE1" w:rsidRPr="009C1E79" w:rsidRDefault="00972AE1">
      <w:pPr>
        <w:pStyle w:val="Zkladntext"/>
        <w:ind w:left="1080" w:hanging="1080"/>
        <w:rPr>
          <w:b/>
        </w:rPr>
      </w:pPr>
    </w:p>
    <w:tbl>
      <w:tblPr>
        <w:tblW w:w="0" w:type="auto"/>
        <w:tblLayout w:type="fixed"/>
        <w:tblCellMar>
          <w:left w:w="70" w:type="dxa"/>
          <w:right w:w="70" w:type="dxa"/>
        </w:tblCellMar>
        <w:tblLook w:val="0000" w:firstRow="0" w:lastRow="0" w:firstColumn="0" w:lastColumn="0" w:noHBand="0" w:noVBand="0"/>
      </w:tblPr>
      <w:tblGrid>
        <w:gridCol w:w="6730"/>
        <w:gridCol w:w="2482"/>
      </w:tblGrid>
      <w:tr w:rsidR="00972AE1" w:rsidRPr="009C1E79">
        <w:tc>
          <w:tcPr>
            <w:tcW w:w="6730" w:type="dxa"/>
            <w:tcBorders>
              <w:top w:val="single" w:sz="4" w:space="0" w:color="auto"/>
              <w:bottom w:val="single" w:sz="4" w:space="0" w:color="auto"/>
            </w:tcBorders>
          </w:tcPr>
          <w:p w:rsidR="00972AE1" w:rsidRPr="0004631D" w:rsidRDefault="00972AE1" w:rsidP="00A47C8A">
            <w:pPr>
              <w:pStyle w:val="Zkladntext"/>
              <w:spacing w:before="120" w:after="120"/>
              <w:rPr>
                <w:b/>
              </w:rPr>
            </w:pPr>
            <w:r w:rsidRPr="0004631D">
              <w:rPr>
                <w:b/>
              </w:rPr>
              <w:t>Equilibrium</w:t>
            </w:r>
          </w:p>
        </w:tc>
        <w:tc>
          <w:tcPr>
            <w:tcW w:w="2482" w:type="dxa"/>
            <w:tcBorders>
              <w:top w:val="single" w:sz="4" w:space="0" w:color="auto"/>
              <w:bottom w:val="single" w:sz="4" w:space="0" w:color="auto"/>
            </w:tcBorders>
          </w:tcPr>
          <w:p w:rsidR="00972AE1" w:rsidRPr="0004631D" w:rsidRDefault="00972AE1" w:rsidP="00A47C8A">
            <w:pPr>
              <w:pStyle w:val="Zkladntext"/>
              <w:spacing w:before="120" w:after="120"/>
              <w:jc w:val="center"/>
              <w:rPr>
                <w:b/>
              </w:rPr>
            </w:pPr>
            <w:r w:rsidRPr="0004631D">
              <w:rPr>
                <w:b/>
              </w:rPr>
              <w:t>log K</w:t>
            </w:r>
          </w:p>
        </w:tc>
      </w:tr>
      <w:tr w:rsidR="001A681F" w:rsidRPr="009C1E79">
        <w:tc>
          <w:tcPr>
            <w:tcW w:w="6730" w:type="dxa"/>
          </w:tcPr>
          <w:p w:rsidR="001A681F" w:rsidRPr="009C1E79" w:rsidRDefault="001A681F" w:rsidP="007D7D6D">
            <w:pPr>
              <w:pStyle w:val="Zkladntext"/>
            </w:pPr>
            <w:r w:rsidRPr="009C1E79">
              <w:rPr>
                <w:position w:val="-14"/>
              </w:rPr>
              <w:object w:dxaOrig="1100" w:dyaOrig="380">
                <v:shape id="_x0000_i1126" type="#_x0000_t75" style="width:54.9pt;height:19.5pt" o:ole="" fillcolor="window">
                  <v:imagedata r:id="rId197" o:title=""/>
                </v:shape>
                <o:OLEObject Type="Embed" ProgID="Equation.3" ShapeID="_x0000_i1126" DrawAspect="Content" ObjectID="_1548838266" r:id="rId215"/>
              </w:object>
            </w:r>
            <w:r w:rsidRPr="009C1E79">
              <w:t xml:space="preserve">       </w:t>
            </w:r>
          </w:p>
        </w:tc>
        <w:tc>
          <w:tcPr>
            <w:tcW w:w="2482" w:type="dxa"/>
          </w:tcPr>
          <w:p w:rsidR="001A681F" w:rsidRPr="009C1E79" w:rsidRDefault="001A681F" w:rsidP="007D7D6D">
            <w:pPr>
              <w:pStyle w:val="Zkladntext"/>
              <w:jc w:val="center"/>
            </w:pPr>
            <w:r>
              <w:t>2</w:t>
            </w:r>
            <w:r w:rsidRPr="009C1E79">
              <w:t>.</w:t>
            </w:r>
            <w:r>
              <w:t>2</w:t>
            </w:r>
            <w:r w:rsidRPr="009C1E79">
              <w:t xml:space="preserve"> </w:t>
            </w:r>
            <w:r w:rsidRPr="009C1E79">
              <w:rPr>
                <w:vertAlign w:val="superscript"/>
              </w:rPr>
              <w:t>a</w:t>
            </w:r>
          </w:p>
        </w:tc>
      </w:tr>
      <w:tr w:rsidR="001A681F" w:rsidRPr="009C1E79">
        <w:tc>
          <w:tcPr>
            <w:tcW w:w="6730" w:type="dxa"/>
          </w:tcPr>
          <w:p w:rsidR="001A681F" w:rsidRPr="009C1E79" w:rsidRDefault="001A681F" w:rsidP="007D7D6D">
            <w:pPr>
              <w:pStyle w:val="Zkladntext"/>
            </w:pPr>
            <w:r w:rsidRPr="009C1E79">
              <w:rPr>
                <w:position w:val="-14"/>
              </w:rPr>
              <w:object w:dxaOrig="1960" w:dyaOrig="400">
                <v:shape id="_x0000_i1127" type="#_x0000_t75" style="width:97.45pt;height:19.5pt" o:ole="" fillcolor="window">
                  <v:imagedata r:id="rId199" o:title=""/>
                </v:shape>
                <o:OLEObject Type="Embed" ProgID="Equation.3" ShapeID="_x0000_i1127" DrawAspect="Content" ObjectID="_1548838267" r:id="rId216"/>
              </w:object>
            </w:r>
          </w:p>
        </w:tc>
        <w:tc>
          <w:tcPr>
            <w:tcW w:w="2482" w:type="dxa"/>
          </w:tcPr>
          <w:p w:rsidR="001A681F" w:rsidRPr="009C1E79" w:rsidRDefault="001A681F" w:rsidP="007D7D6D">
            <w:pPr>
              <w:pStyle w:val="Zkladntext"/>
              <w:jc w:val="center"/>
            </w:pPr>
            <w:r>
              <w:t>9</w:t>
            </w:r>
            <w:r w:rsidRPr="009C1E79">
              <w:t xml:space="preserve">.4 </w:t>
            </w:r>
            <w:r w:rsidRPr="009C1E79">
              <w:rPr>
                <w:vertAlign w:val="superscript"/>
              </w:rPr>
              <w:t>b</w:t>
            </w:r>
          </w:p>
        </w:tc>
      </w:tr>
      <w:tr w:rsidR="001A681F" w:rsidRPr="009C1E79">
        <w:tc>
          <w:tcPr>
            <w:tcW w:w="6730" w:type="dxa"/>
          </w:tcPr>
          <w:p w:rsidR="001A681F" w:rsidRPr="009C1E79" w:rsidRDefault="001A681F" w:rsidP="007D7D6D">
            <w:pPr>
              <w:pStyle w:val="Zkladntext"/>
            </w:pPr>
            <w:r w:rsidRPr="009C1E79">
              <w:rPr>
                <w:position w:val="-14"/>
              </w:rPr>
              <w:object w:dxaOrig="2200" w:dyaOrig="400">
                <v:shape id="_x0000_i1128" type="#_x0000_t75" style="width:109.4pt;height:19.5pt" o:ole="" fillcolor="window">
                  <v:imagedata r:id="rId201" o:title=""/>
                </v:shape>
                <o:OLEObject Type="Embed" ProgID="Equation.3" ShapeID="_x0000_i1128" DrawAspect="Content" ObjectID="_1548838268" r:id="rId217"/>
              </w:object>
            </w:r>
          </w:p>
        </w:tc>
        <w:tc>
          <w:tcPr>
            <w:tcW w:w="2482" w:type="dxa"/>
          </w:tcPr>
          <w:p w:rsidR="001A681F" w:rsidRDefault="001A681F" w:rsidP="007D7D6D">
            <w:pPr>
              <w:pStyle w:val="Zkladntext"/>
              <w:jc w:val="center"/>
            </w:pPr>
            <w:r>
              <w:t>11.0</w:t>
            </w:r>
            <w:r w:rsidR="00A47C8A" w:rsidRPr="009C1E79">
              <w:rPr>
                <w:vertAlign w:val="superscript"/>
              </w:rPr>
              <w:t xml:space="preserve"> b</w:t>
            </w:r>
          </w:p>
        </w:tc>
      </w:tr>
      <w:tr w:rsidR="00A47C8A" w:rsidRPr="009C1E79">
        <w:tc>
          <w:tcPr>
            <w:tcW w:w="6730" w:type="dxa"/>
          </w:tcPr>
          <w:p w:rsidR="00A47C8A" w:rsidRPr="009C1E79" w:rsidRDefault="00A47C8A" w:rsidP="003517F8">
            <w:pPr>
              <w:pStyle w:val="Zkladntext"/>
            </w:pPr>
            <w:r w:rsidRPr="009C1E79">
              <w:rPr>
                <w:position w:val="-14"/>
              </w:rPr>
              <w:object w:dxaOrig="2205" w:dyaOrig="405" w14:anchorId="033B3DAC">
                <v:shape id="_x0000_i1129" type="#_x0000_t75" style="width:110.2pt;height:20.3pt" o:ole="" fillcolor="window">
                  <v:imagedata r:id="rId203" o:title=""/>
                </v:shape>
                <o:OLEObject Type="Embed" ProgID="Equation.3" ShapeID="_x0000_i1129" DrawAspect="Content" ObjectID="_1548838269" r:id="rId218"/>
              </w:object>
            </w:r>
          </w:p>
        </w:tc>
        <w:tc>
          <w:tcPr>
            <w:tcW w:w="2482" w:type="dxa"/>
          </w:tcPr>
          <w:p w:rsidR="00A47C8A" w:rsidRPr="009C1E79" w:rsidRDefault="00A47C8A" w:rsidP="003517F8">
            <w:pPr>
              <w:pStyle w:val="Zkladntext"/>
              <w:jc w:val="center"/>
            </w:pPr>
            <w:r>
              <w:t>12</w:t>
            </w:r>
            <w:r w:rsidRPr="009C1E79">
              <w:t>.</w:t>
            </w:r>
            <w:r>
              <w:t>7</w:t>
            </w:r>
            <w:r w:rsidRPr="009C1E79">
              <w:rPr>
                <w:vertAlign w:val="superscript"/>
              </w:rPr>
              <w:t xml:space="preserve"> b</w:t>
            </w:r>
          </w:p>
        </w:tc>
      </w:tr>
      <w:tr w:rsidR="00972AE1" w:rsidRPr="009C1E79">
        <w:tc>
          <w:tcPr>
            <w:tcW w:w="6730" w:type="dxa"/>
          </w:tcPr>
          <w:p w:rsidR="00972AE1" w:rsidRPr="009C1E79" w:rsidRDefault="00972AE1">
            <w:pPr>
              <w:pStyle w:val="Zkladntext"/>
            </w:pPr>
            <w:r w:rsidRPr="009C1E79">
              <w:rPr>
                <w:position w:val="-14"/>
              </w:rPr>
              <w:object w:dxaOrig="3040" w:dyaOrig="400">
                <v:shape id="_x0000_i1130" type="#_x0000_t75" style="width:152.35pt;height:19.5pt" o:ole="">
                  <v:imagedata r:id="rId219" o:title=""/>
                </v:shape>
                <o:OLEObject Type="Embed" ProgID="Equation.3" ShapeID="_x0000_i1130" DrawAspect="Content" ObjectID="_1548838270" r:id="rId220"/>
              </w:object>
            </w:r>
          </w:p>
        </w:tc>
        <w:tc>
          <w:tcPr>
            <w:tcW w:w="2482" w:type="dxa"/>
          </w:tcPr>
          <w:p w:rsidR="00972AE1" w:rsidRPr="009C1E79" w:rsidRDefault="00972AE1">
            <w:pPr>
              <w:pStyle w:val="Zkladntext"/>
              <w:jc w:val="center"/>
              <w:rPr>
                <w:vertAlign w:val="superscript"/>
              </w:rPr>
            </w:pPr>
            <w:r w:rsidRPr="009C1E79">
              <w:t xml:space="preserve">1.5 </w:t>
            </w:r>
            <w:r w:rsidRPr="009C1E79">
              <w:rPr>
                <w:i/>
                <w:vertAlign w:val="superscript"/>
              </w:rPr>
              <w:t>c</w:t>
            </w:r>
          </w:p>
        </w:tc>
      </w:tr>
      <w:tr w:rsidR="00972AE1" w:rsidRPr="009C1E79">
        <w:tc>
          <w:tcPr>
            <w:tcW w:w="6730" w:type="dxa"/>
          </w:tcPr>
          <w:p w:rsidR="00972AE1" w:rsidRPr="009C1E79" w:rsidRDefault="00972AE1">
            <w:pPr>
              <w:pStyle w:val="Zkladntext"/>
            </w:pPr>
            <w:r w:rsidRPr="009C1E79">
              <w:rPr>
                <w:position w:val="-14"/>
              </w:rPr>
              <w:object w:dxaOrig="4040" w:dyaOrig="400">
                <v:shape id="_x0000_i1131" type="#_x0000_t75" style="width:202.5pt;height:19.5pt" o:ole="">
                  <v:imagedata r:id="rId221" o:title=""/>
                </v:shape>
                <o:OLEObject Type="Embed" ProgID="Equation.3" ShapeID="_x0000_i1131" DrawAspect="Content" ObjectID="_1548838271" r:id="rId222"/>
              </w:object>
            </w:r>
          </w:p>
        </w:tc>
        <w:tc>
          <w:tcPr>
            <w:tcW w:w="2482" w:type="dxa"/>
          </w:tcPr>
          <w:p w:rsidR="00972AE1" w:rsidRPr="009C1E79" w:rsidRDefault="00972AE1" w:rsidP="001A681F">
            <w:pPr>
              <w:pStyle w:val="Zkladntext"/>
              <w:jc w:val="center"/>
            </w:pPr>
            <w:r w:rsidRPr="009C1E79">
              <w:t>2</w:t>
            </w:r>
            <w:r w:rsidR="001A681F">
              <w:t>5</w:t>
            </w:r>
            <w:r w:rsidRPr="009C1E79">
              <w:t>.</w:t>
            </w:r>
            <w:r w:rsidR="001A681F">
              <w:t>15</w:t>
            </w:r>
          </w:p>
        </w:tc>
      </w:tr>
      <w:tr w:rsidR="00972AE1" w:rsidRPr="009C1E79">
        <w:tc>
          <w:tcPr>
            <w:tcW w:w="6730" w:type="dxa"/>
          </w:tcPr>
          <w:p w:rsidR="00972AE1" w:rsidRPr="009C1E79" w:rsidRDefault="00972AE1">
            <w:pPr>
              <w:pStyle w:val="Zkladntext"/>
            </w:pPr>
            <w:r w:rsidRPr="009C1E79">
              <w:rPr>
                <w:position w:val="-14"/>
              </w:rPr>
              <w:object w:dxaOrig="4020" w:dyaOrig="405">
                <v:shape id="_x0000_i1132" type="#_x0000_t75" style="width:200.9pt;height:20.3pt" o:ole="">
                  <v:imagedata r:id="rId223" o:title=""/>
                </v:shape>
                <o:OLEObject Type="Embed" ProgID="Equation.3" ShapeID="_x0000_i1132" DrawAspect="Content" ObjectID="_1548838272" r:id="rId224"/>
              </w:object>
            </w:r>
          </w:p>
        </w:tc>
        <w:tc>
          <w:tcPr>
            <w:tcW w:w="2482" w:type="dxa"/>
          </w:tcPr>
          <w:p w:rsidR="00972AE1" w:rsidRPr="009C1E79" w:rsidRDefault="001A681F" w:rsidP="001A681F">
            <w:pPr>
              <w:pStyle w:val="Zkladntext"/>
              <w:jc w:val="center"/>
            </w:pPr>
            <w:r>
              <w:t>32</w:t>
            </w:r>
            <w:r w:rsidR="00972AE1" w:rsidRPr="009C1E79">
              <w:t>.</w:t>
            </w:r>
            <w:r>
              <w:t>24</w:t>
            </w:r>
          </w:p>
        </w:tc>
      </w:tr>
      <w:tr w:rsidR="00972AE1" w:rsidRPr="009C1E79">
        <w:tc>
          <w:tcPr>
            <w:tcW w:w="6730" w:type="dxa"/>
          </w:tcPr>
          <w:p w:rsidR="00972AE1" w:rsidRPr="009C1E79" w:rsidRDefault="00972AE1">
            <w:pPr>
              <w:pStyle w:val="Zkladntext"/>
            </w:pPr>
            <w:r w:rsidRPr="009C1E79">
              <w:rPr>
                <w:position w:val="-14"/>
              </w:rPr>
              <w:object w:dxaOrig="2580" w:dyaOrig="400">
                <v:shape id="_x0000_i1133" type="#_x0000_t75" style="width:128.9pt;height:19.5pt" o:ole="">
                  <v:imagedata r:id="rId225" o:title=""/>
                </v:shape>
                <o:OLEObject Type="Embed" ProgID="Equation.3" ShapeID="_x0000_i1133" DrawAspect="Content" ObjectID="_1548838273" r:id="rId226"/>
              </w:object>
            </w:r>
          </w:p>
        </w:tc>
        <w:tc>
          <w:tcPr>
            <w:tcW w:w="2482" w:type="dxa"/>
          </w:tcPr>
          <w:p w:rsidR="00972AE1" w:rsidRPr="009C1E79" w:rsidRDefault="001A681F" w:rsidP="001A681F">
            <w:pPr>
              <w:pStyle w:val="Zkladntext"/>
              <w:jc w:val="center"/>
            </w:pPr>
            <w:r>
              <w:t>23</w:t>
            </w:r>
            <w:r w:rsidR="00972AE1" w:rsidRPr="009C1E79">
              <w:t>.</w:t>
            </w:r>
            <w:r>
              <w:t>65</w:t>
            </w:r>
          </w:p>
        </w:tc>
      </w:tr>
      <w:tr w:rsidR="00972AE1" w:rsidRPr="009C1E79">
        <w:tc>
          <w:tcPr>
            <w:tcW w:w="6730" w:type="dxa"/>
            <w:tcBorders>
              <w:bottom w:val="single" w:sz="4" w:space="0" w:color="auto"/>
            </w:tcBorders>
          </w:tcPr>
          <w:p w:rsidR="00972AE1" w:rsidRPr="009C1E79" w:rsidRDefault="00972AE1">
            <w:pPr>
              <w:pStyle w:val="Zkladntext"/>
            </w:pPr>
            <w:r w:rsidRPr="009C1E79">
              <w:rPr>
                <w:position w:val="-14"/>
              </w:rPr>
              <w:object w:dxaOrig="2565" w:dyaOrig="405">
                <v:shape id="_x0000_i1134" type="#_x0000_t75" style="width:128.1pt;height:20.3pt" o:ole="">
                  <v:imagedata r:id="rId227" o:title=""/>
                </v:shape>
                <o:OLEObject Type="Embed" ProgID="Equation.3" ShapeID="_x0000_i1134" DrawAspect="Content" ObjectID="_1548838274" r:id="rId228"/>
              </w:object>
            </w:r>
          </w:p>
        </w:tc>
        <w:tc>
          <w:tcPr>
            <w:tcW w:w="2482" w:type="dxa"/>
            <w:tcBorders>
              <w:bottom w:val="single" w:sz="4" w:space="0" w:color="auto"/>
            </w:tcBorders>
          </w:tcPr>
          <w:p w:rsidR="00972AE1" w:rsidRPr="009C1E79" w:rsidRDefault="001A681F" w:rsidP="001A681F">
            <w:pPr>
              <w:pStyle w:val="Zkladntext"/>
              <w:jc w:val="center"/>
            </w:pPr>
            <w:r>
              <w:t>30</w:t>
            </w:r>
            <w:r w:rsidR="00972AE1" w:rsidRPr="009C1E79">
              <w:t>.</w:t>
            </w:r>
            <w:r>
              <w:t>7</w:t>
            </w:r>
            <w:r w:rsidR="00DF3FA2" w:rsidRPr="009C1E79">
              <w:t>4</w:t>
            </w:r>
          </w:p>
        </w:tc>
      </w:tr>
    </w:tbl>
    <w:p w:rsidR="00972AE1" w:rsidRPr="009C1E79" w:rsidRDefault="00972AE1">
      <w:pPr>
        <w:pStyle w:val="Zkladntext"/>
        <w:ind w:left="1080" w:hanging="1080"/>
        <w:rPr>
          <w:i/>
        </w:rPr>
      </w:pPr>
    </w:p>
    <w:p w:rsidR="001B1542" w:rsidRPr="00761CE1" w:rsidRDefault="001B1542" w:rsidP="001B1542">
      <w:pPr>
        <w:pStyle w:val="Zkladntext"/>
        <w:spacing w:line="360" w:lineRule="auto"/>
        <w:rPr>
          <w:vertAlign w:val="superscript"/>
        </w:rPr>
      </w:pPr>
      <w:proofErr w:type="gramStart"/>
      <w:r w:rsidRPr="009C1E79">
        <w:rPr>
          <w:vertAlign w:val="superscript"/>
        </w:rPr>
        <w:t>a</w:t>
      </w:r>
      <w:proofErr w:type="gramEnd"/>
      <w:r w:rsidRPr="009C1E79">
        <w:t xml:space="preserve"> Determined by the method  of the concentration dependent distribution</w:t>
      </w:r>
      <w:r>
        <w:t>.</w:t>
      </w:r>
      <w:r>
        <w:rPr>
          <w:vertAlign w:val="superscript"/>
        </w:rPr>
        <w:t>39</w:t>
      </w:r>
    </w:p>
    <w:p w:rsidR="001B1542" w:rsidRPr="009C1E79" w:rsidRDefault="001B1542" w:rsidP="001B1542">
      <w:pPr>
        <w:pStyle w:val="Zkladntext"/>
        <w:spacing w:line="360" w:lineRule="auto"/>
      </w:pPr>
      <w:proofErr w:type="gramStart"/>
      <w:r w:rsidRPr="009C1E79">
        <w:rPr>
          <w:vertAlign w:val="superscript"/>
        </w:rPr>
        <w:t>b</w:t>
      </w:r>
      <w:proofErr w:type="gramEnd"/>
      <w:r w:rsidRPr="009C1E79">
        <w:t xml:space="preserve"> Determined by the method described in</w:t>
      </w:r>
      <w:r>
        <w:t xml:space="preserve"> Ref. 34.</w:t>
      </w:r>
    </w:p>
    <w:p w:rsidR="00972AE1" w:rsidRPr="009C1E79" w:rsidRDefault="001B1542" w:rsidP="00543BDA">
      <w:pPr>
        <w:pStyle w:val="Zkladntext"/>
        <w:spacing w:line="360" w:lineRule="auto"/>
        <w:rPr>
          <w:b/>
        </w:rPr>
      </w:pPr>
      <w:proofErr w:type="gramStart"/>
      <w:r w:rsidRPr="009C1E79">
        <w:rPr>
          <w:vertAlign w:val="superscript"/>
        </w:rPr>
        <w:t>c</w:t>
      </w:r>
      <w:proofErr w:type="gramEnd"/>
      <w:r w:rsidRPr="009C1E79">
        <w:t xml:space="preserve"> </w:t>
      </w:r>
      <w:r>
        <w:t>Inferred from Ref. 40.</w:t>
      </w:r>
      <w:r w:rsidR="00972AE1" w:rsidRPr="009C1E79">
        <w:rPr>
          <w:b/>
        </w:rPr>
        <w:br w:type="page"/>
      </w:r>
    </w:p>
    <w:p w:rsidR="00972AE1" w:rsidRPr="009C1E79" w:rsidRDefault="00AC4AC1">
      <w:pPr>
        <w:pStyle w:val="Literatura"/>
        <w:tabs>
          <w:tab w:val="left" w:pos="709"/>
        </w:tabs>
        <w:spacing w:after="120" w:line="360" w:lineRule="auto"/>
        <w:ind w:left="851" w:hanging="851"/>
        <w:jc w:val="both"/>
        <w:rPr>
          <w:lang w:val="en-US"/>
        </w:rPr>
      </w:pPr>
      <w:r>
        <w:rPr>
          <w:b/>
          <w:lang w:val="en-US"/>
        </w:rPr>
        <w:lastRenderedPageBreak/>
        <w:t>Table 7.</w:t>
      </w:r>
      <w:r w:rsidR="00972AE1" w:rsidRPr="009C1E79">
        <w:rPr>
          <w:lang w:val="en-US"/>
        </w:rPr>
        <w:t xml:space="preserve"> Stability constants of the complexes </w:t>
      </w:r>
      <w:r w:rsidR="007B36D1" w:rsidRPr="007B36D1">
        <w:rPr>
          <w:position w:val="-10"/>
          <w:lang w:val="en-US"/>
        </w:rPr>
        <w:object w:dxaOrig="580" w:dyaOrig="360">
          <v:shape id="_x0000_i1135" type="#_x0000_t75" style="width:29.45pt;height:17.9pt" o:ole="">
            <v:imagedata r:id="rId229" o:title=""/>
          </v:shape>
          <o:OLEObject Type="Embed" ProgID="Equation.3" ShapeID="_x0000_i1135" DrawAspect="Content" ObjectID="_1548838275" r:id="rId230"/>
        </w:object>
      </w:r>
      <w:r w:rsidR="00972AE1" w:rsidRPr="009C1E79">
        <w:rPr>
          <w:lang w:val="en-US"/>
        </w:rPr>
        <w:t xml:space="preserve"> and </w:t>
      </w:r>
      <w:r w:rsidR="007B36D1" w:rsidRPr="007B36D1">
        <w:rPr>
          <w:position w:val="-12"/>
          <w:lang w:val="en-US"/>
        </w:rPr>
        <w:object w:dxaOrig="580" w:dyaOrig="380">
          <v:shape id="_x0000_i1136" type="#_x0000_t75" style="width:29.45pt;height:19.5pt" o:ole="">
            <v:imagedata r:id="rId231" o:title=""/>
          </v:shape>
          <o:OLEObject Type="Embed" ProgID="Equation.3" ShapeID="_x0000_i1136" DrawAspect="Content" ObjectID="_1548838276" r:id="rId232"/>
        </w:object>
      </w:r>
      <w:r w:rsidR="00972AE1" w:rsidRPr="009C1E79">
        <w:rPr>
          <w:lang w:val="en-US"/>
        </w:rPr>
        <w:t xml:space="preserve"> </w:t>
      </w:r>
      <w:r w:rsidR="007B36D1">
        <w:rPr>
          <w:lang w:val="en-US"/>
        </w:rPr>
        <w:t>(</w:t>
      </w:r>
      <w:r w:rsidR="00972AE1" w:rsidRPr="009C1E79">
        <w:rPr>
          <w:lang w:val="en-US"/>
        </w:rPr>
        <w:t>M</w:t>
      </w:r>
      <w:r w:rsidR="00972AE1" w:rsidRPr="009C1E79">
        <w:rPr>
          <w:vertAlign w:val="superscript"/>
          <w:lang w:val="en-US"/>
        </w:rPr>
        <w:t>3+</w:t>
      </w:r>
      <w:r w:rsidR="00972AE1" w:rsidRPr="009C1E79">
        <w:rPr>
          <w:lang w:val="en-US"/>
        </w:rPr>
        <w:t xml:space="preserve"> = Eu</w:t>
      </w:r>
      <w:r w:rsidR="00972AE1" w:rsidRPr="009C1E79">
        <w:rPr>
          <w:vertAlign w:val="superscript"/>
          <w:lang w:val="en-US"/>
        </w:rPr>
        <w:t>3+</w:t>
      </w:r>
      <w:r w:rsidR="00972AE1" w:rsidRPr="009C1E79">
        <w:rPr>
          <w:lang w:val="en-US"/>
        </w:rPr>
        <w:t>, Am</w:t>
      </w:r>
      <w:r w:rsidR="00972AE1" w:rsidRPr="009C1E79">
        <w:rPr>
          <w:vertAlign w:val="superscript"/>
          <w:lang w:val="en-US"/>
        </w:rPr>
        <w:t>3+</w:t>
      </w:r>
      <w:r w:rsidR="00972AE1" w:rsidRPr="009C1E79">
        <w:rPr>
          <w:lang w:val="en-US"/>
        </w:rPr>
        <w:t xml:space="preserve">; L = </w:t>
      </w:r>
      <w:r w:rsidR="007B36D1" w:rsidRPr="009C09B5">
        <w:rPr>
          <w:i/>
          <w:lang w:val="en-US"/>
        </w:rPr>
        <w:t>N</w:t>
      </w:r>
      <w:proofErr w:type="gramStart"/>
      <w:r w:rsidR="007B36D1" w:rsidRPr="009C09B5">
        <w:rPr>
          <w:i/>
          <w:lang w:val="en-US"/>
        </w:rPr>
        <w:t>,N,N’,N’</w:t>
      </w:r>
      <w:proofErr w:type="gramEnd"/>
      <w:r w:rsidR="007B36D1" w:rsidRPr="009C1E79">
        <w:rPr>
          <w:lang w:val="en-US"/>
        </w:rPr>
        <w:t>-tetrabutyl-1,10-phenanthroline-2,9-dicarboxamide</w:t>
      </w:r>
      <w:r w:rsidR="007B36D1">
        <w:rPr>
          <w:lang w:val="en-US"/>
        </w:rPr>
        <w:t xml:space="preserve">, </w:t>
      </w:r>
      <w:r w:rsidR="00972AE1" w:rsidRPr="009C1E79">
        <w:rPr>
          <w:lang w:val="en-US"/>
        </w:rPr>
        <w:t>bis(diphenylphosphino)methane dioxide</w:t>
      </w:r>
      <w:r w:rsidR="00972AE1" w:rsidRPr="009C1E79">
        <w:rPr>
          <w:b/>
          <w:i/>
          <w:lang w:val="en-US"/>
        </w:rPr>
        <w:t xml:space="preserve"> </w:t>
      </w:r>
      <w:r w:rsidR="00972AE1" w:rsidRPr="009C1E79">
        <w:rPr>
          <w:lang w:val="en-US"/>
        </w:rPr>
        <w:t>(DPPMDO</w:t>
      </w:r>
      <w:r>
        <w:rPr>
          <w:lang w:val="en-US"/>
        </w:rPr>
        <w:t>)</w:t>
      </w:r>
      <w:r w:rsidR="007B36D1">
        <w:rPr>
          <w:lang w:val="en-US"/>
        </w:rPr>
        <w:t xml:space="preserve"> </w:t>
      </w:r>
      <w:r w:rsidR="007B36D1" w:rsidRPr="007B36D1">
        <w:rPr>
          <w:lang w:val="en-US"/>
        </w:rPr>
        <w:t>–</w:t>
      </w:r>
      <w:r w:rsidR="007B36D1">
        <w:rPr>
          <w:lang w:val="en-US"/>
        </w:rPr>
        <w:t xml:space="preserve"> see Scheme 2</w:t>
      </w:r>
      <w:r w:rsidR="00972AE1" w:rsidRPr="009C1E79">
        <w:rPr>
          <w:lang w:val="en-US"/>
        </w:rPr>
        <w:t>) in nitrobenzene saturated with water at 25 °C</w:t>
      </w:r>
      <w:r w:rsidR="007B36D1">
        <w:rPr>
          <w:lang w:val="en-US"/>
        </w:rPr>
        <w:t>.</w:t>
      </w:r>
    </w:p>
    <w:p w:rsidR="00972AE1" w:rsidRPr="009C1E79" w:rsidRDefault="00972AE1">
      <w:pPr>
        <w:pStyle w:val="Zkladntext"/>
        <w:jc w:val="left"/>
        <w:rPr>
          <w:b/>
        </w:rPr>
      </w:pPr>
    </w:p>
    <w:p w:rsidR="00972AE1" w:rsidRPr="009C1E79" w:rsidRDefault="00972AE1">
      <w:pPr>
        <w:pStyle w:val="Zkladntext"/>
        <w:jc w:val="left"/>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3795"/>
        <w:gridCol w:w="3969"/>
      </w:tblGrid>
      <w:tr w:rsidR="00972AE1" w:rsidRPr="009C1E79" w:rsidTr="00BB5BB0">
        <w:tc>
          <w:tcPr>
            <w:tcW w:w="1842" w:type="dxa"/>
            <w:tcBorders>
              <w:top w:val="single" w:sz="4" w:space="0" w:color="auto"/>
              <w:left w:val="nil"/>
              <w:bottom w:val="nil"/>
              <w:right w:val="nil"/>
            </w:tcBorders>
            <w:hideMark/>
          </w:tcPr>
          <w:p w:rsidR="00972AE1" w:rsidRPr="00BB5BB0" w:rsidRDefault="00972AE1" w:rsidP="00AC4AC1">
            <w:pPr>
              <w:pStyle w:val="Zkladntext"/>
              <w:tabs>
                <w:tab w:val="center" w:pos="4536"/>
                <w:tab w:val="left" w:pos="6045"/>
              </w:tabs>
              <w:spacing w:before="120" w:line="480" w:lineRule="auto"/>
              <w:rPr>
                <w:b/>
              </w:rPr>
            </w:pPr>
            <w:r w:rsidRPr="00BB5BB0">
              <w:rPr>
                <w:b/>
              </w:rPr>
              <w:t>Quantity</w:t>
            </w:r>
          </w:p>
        </w:tc>
        <w:tc>
          <w:tcPr>
            <w:tcW w:w="3795" w:type="dxa"/>
            <w:tcBorders>
              <w:top w:val="single" w:sz="4" w:space="0" w:color="auto"/>
              <w:left w:val="nil"/>
              <w:bottom w:val="single" w:sz="4" w:space="0" w:color="auto"/>
              <w:right w:val="nil"/>
            </w:tcBorders>
            <w:hideMark/>
          </w:tcPr>
          <w:p w:rsidR="00972AE1" w:rsidRPr="00BB5BB0" w:rsidRDefault="00972AE1">
            <w:pPr>
              <w:pStyle w:val="Zkladntext"/>
              <w:tabs>
                <w:tab w:val="center" w:pos="4536"/>
                <w:tab w:val="left" w:pos="6045"/>
              </w:tabs>
              <w:spacing w:before="120" w:line="480" w:lineRule="auto"/>
              <w:jc w:val="right"/>
              <w:rPr>
                <w:b/>
              </w:rPr>
            </w:pPr>
            <w:r w:rsidRPr="00BB5BB0">
              <w:rPr>
                <w:b/>
              </w:rPr>
              <w:t>L</w:t>
            </w:r>
          </w:p>
        </w:tc>
        <w:tc>
          <w:tcPr>
            <w:tcW w:w="3969" w:type="dxa"/>
            <w:tcBorders>
              <w:top w:val="single" w:sz="4" w:space="0" w:color="auto"/>
              <w:left w:val="nil"/>
              <w:bottom w:val="single" w:sz="4" w:space="0" w:color="auto"/>
              <w:right w:val="nil"/>
            </w:tcBorders>
          </w:tcPr>
          <w:p w:rsidR="00972AE1" w:rsidRPr="00BB5BB0" w:rsidRDefault="00972AE1">
            <w:pPr>
              <w:pStyle w:val="Zkladntext"/>
              <w:tabs>
                <w:tab w:val="center" w:pos="4536"/>
                <w:tab w:val="left" w:pos="6045"/>
              </w:tabs>
              <w:spacing w:before="120" w:line="480" w:lineRule="auto"/>
              <w:jc w:val="center"/>
              <w:rPr>
                <w:b/>
              </w:rPr>
            </w:pPr>
          </w:p>
        </w:tc>
      </w:tr>
      <w:tr w:rsidR="00972AE1" w:rsidRPr="009C1E79" w:rsidTr="00BB5BB0">
        <w:tc>
          <w:tcPr>
            <w:tcW w:w="1842" w:type="dxa"/>
            <w:tcBorders>
              <w:top w:val="nil"/>
              <w:left w:val="nil"/>
              <w:bottom w:val="single" w:sz="4" w:space="0" w:color="auto"/>
              <w:right w:val="nil"/>
            </w:tcBorders>
          </w:tcPr>
          <w:p w:rsidR="00972AE1" w:rsidRPr="009C1E79" w:rsidRDefault="00972AE1">
            <w:pPr>
              <w:pStyle w:val="Zkladntext"/>
              <w:tabs>
                <w:tab w:val="center" w:pos="4536"/>
                <w:tab w:val="left" w:pos="6045"/>
              </w:tabs>
              <w:spacing w:line="480" w:lineRule="auto"/>
              <w:jc w:val="center"/>
            </w:pPr>
          </w:p>
        </w:tc>
        <w:tc>
          <w:tcPr>
            <w:tcW w:w="3795" w:type="dxa"/>
            <w:tcBorders>
              <w:top w:val="single" w:sz="4" w:space="0" w:color="auto"/>
              <w:left w:val="nil"/>
              <w:bottom w:val="single" w:sz="4" w:space="0" w:color="auto"/>
              <w:right w:val="nil"/>
            </w:tcBorders>
          </w:tcPr>
          <w:p w:rsidR="00972AE1" w:rsidRPr="009C1E79" w:rsidRDefault="00972AE1" w:rsidP="007B36D1">
            <w:pPr>
              <w:pStyle w:val="Zkladntext"/>
              <w:tabs>
                <w:tab w:val="center" w:pos="4536"/>
                <w:tab w:val="left" w:pos="6045"/>
              </w:tabs>
              <w:jc w:val="center"/>
            </w:pPr>
          </w:p>
          <w:p w:rsidR="00972AE1" w:rsidRPr="009C1E79" w:rsidRDefault="00972AE1" w:rsidP="007B36D1">
            <w:pPr>
              <w:pStyle w:val="Zkladntext"/>
              <w:tabs>
                <w:tab w:val="center" w:pos="4536"/>
                <w:tab w:val="left" w:pos="6045"/>
              </w:tabs>
              <w:jc w:val="center"/>
              <w:rPr>
                <w:vertAlign w:val="superscript"/>
              </w:rPr>
            </w:pPr>
            <w:r w:rsidRPr="00BB5BB0">
              <w:rPr>
                <w:b/>
              </w:rPr>
              <w:t>DPPMDO</w:t>
            </w:r>
            <w:r w:rsidRPr="009C1E79">
              <w:rPr>
                <w:vertAlign w:val="superscript"/>
              </w:rPr>
              <w:t xml:space="preserve"> a</w:t>
            </w:r>
          </w:p>
        </w:tc>
        <w:tc>
          <w:tcPr>
            <w:tcW w:w="3969" w:type="dxa"/>
            <w:tcBorders>
              <w:top w:val="single" w:sz="4" w:space="0" w:color="auto"/>
              <w:left w:val="nil"/>
              <w:bottom w:val="single" w:sz="4" w:space="0" w:color="auto"/>
              <w:right w:val="nil"/>
            </w:tcBorders>
          </w:tcPr>
          <w:p w:rsidR="00972AE1" w:rsidRPr="009C1E79" w:rsidRDefault="00972AE1" w:rsidP="007B36D1">
            <w:pPr>
              <w:pStyle w:val="Zkladntext"/>
              <w:tabs>
                <w:tab w:val="center" w:pos="4536"/>
                <w:tab w:val="left" w:pos="6045"/>
              </w:tabs>
              <w:jc w:val="center"/>
            </w:pPr>
          </w:p>
          <w:p w:rsidR="00972AE1" w:rsidRPr="009C1E79" w:rsidRDefault="007B36D1" w:rsidP="007B36D1">
            <w:pPr>
              <w:pStyle w:val="Zkladntext"/>
              <w:tabs>
                <w:tab w:val="center" w:pos="4536"/>
                <w:tab w:val="left" w:pos="6045"/>
              </w:tabs>
              <w:jc w:val="center"/>
              <w:rPr>
                <w:vertAlign w:val="superscript"/>
              </w:rPr>
            </w:pPr>
            <w:r w:rsidRPr="00BB5BB0">
              <w:rPr>
                <w:b/>
                <w:i/>
              </w:rPr>
              <w:t>N,N,N’,N’</w:t>
            </w:r>
            <w:r w:rsidRPr="00BB5BB0">
              <w:rPr>
                <w:b/>
              </w:rPr>
              <w:t>-tetrabutyl-1,10-phenanthroline-2,9-dicarboxamide</w:t>
            </w:r>
            <w:r w:rsidR="00972AE1" w:rsidRPr="009C1E79">
              <w:t xml:space="preserve"> </w:t>
            </w:r>
            <w:r w:rsidR="00972AE1" w:rsidRPr="009C1E79">
              <w:rPr>
                <w:vertAlign w:val="superscript"/>
              </w:rPr>
              <w:t>b</w:t>
            </w:r>
          </w:p>
        </w:tc>
      </w:tr>
      <w:tr w:rsidR="00972AE1" w:rsidRPr="009C1E79" w:rsidTr="00BB5BB0">
        <w:tc>
          <w:tcPr>
            <w:tcW w:w="1842" w:type="dxa"/>
            <w:tcBorders>
              <w:top w:val="nil"/>
              <w:left w:val="nil"/>
              <w:bottom w:val="nil"/>
              <w:right w:val="nil"/>
            </w:tcBorders>
            <w:hideMark/>
          </w:tcPr>
          <w:p w:rsidR="00972AE1" w:rsidRPr="009C1E79" w:rsidRDefault="00AC4AC1" w:rsidP="007B36D1">
            <w:pPr>
              <w:pStyle w:val="Zkladntext"/>
              <w:tabs>
                <w:tab w:val="center" w:pos="4536"/>
                <w:tab w:val="left" w:pos="6045"/>
              </w:tabs>
              <w:spacing w:before="120" w:line="480" w:lineRule="auto"/>
              <w:jc w:val="center"/>
            </w:pPr>
            <w:r w:rsidRPr="009C1E79">
              <w:rPr>
                <w:position w:val="-14"/>
              </w:rPr>
              <w:object w:dxaOrig="1460" w:dyaOrig="400">
                <v:shape id="_x0000_i1137" type="#_x0000_t75" style="width:73.2pt;height:19.9pt" o:ole="">
                  <v:imagedata r:id="rId233" o:title=""/>
                </v:shape>
                <o:OLEObject Type="Embed" ProgID="Equation.3" ShapeID="_x0000_i1137" DrawAspect="Content" ObjectID="_1548838277" r:id="rId234"/>
              </w:object>
            </w:r>
          </w:p>
        </w:tc>
        <w:tc>
          <w:tcPr>
            <w:tcW w:w="3795" w:type="dxa"/>
            <w:tcBorders>
              <w:top w:val="nil"/>
              <w:left w:val="nil"/>
              <w:bottom w:val="nil"/>
              <w:right w:val="nil"/>
            </w:tcBorders>
            <w:hideMark/>
          </w:tcPr>
          <w:p w:rsidR="00972AE1" w:rsidRPr="009C1E79" w:rsidRDefault="00972AE1" w:rsidP="007B36D1">
            <w:pPr>
              <w:pStyle w:val="Zkladntext"/>
              <w:tabs>
                <w:tab w:val="center" w:pos="4536"/>
                <w:tab w:val="left" w:pos="6045"/>
              </w:tabs>
              <w:spacing w:before="120" w:line="480" w:lineRule="auto"/>
              <w:jc w:val="center"/>
            </w:pPr>
            <w:r w:rsidRPr="009C1E79">
              <w:t>17.76</w:t>
            </w:r>
          </w:p>
        </w:tc>
        <w:tc>
          <w:tcPr>
            <w:tcW w:w="3969" w:type="dxa"/>
            <w:tcBorders>
              <w:top w:val="nil"/>
              <w:left w:val="nil"/>
              <w:bottom w:val="nil"/>
              <w:right w:val="nil"/>
            </w:tcBorders>
            <w:hideMark/>
          </w:tcPr>
          <w:p w:rsidR="00972AE1" w:rsidRPr="009C1E79" w:rsidRDefault="007B36D1" w:rsidP="007B36D1">
            <w:pPr>
              <w:pStyle w:val="Zkladntext"/>
              <w:tabs>
                <w:tab w:val="center" w:pos="4536"/>
                <w:tab w:val="left" w:pos="6045"/>
              </w:tabs>
              <w:spacing w:before="120" w:line="480" w:lineRule="auto"/>
              <w:jc w:val="center"/>
            </w:pPr>
            <w:r>
              <w:t>22</w:t>
            </w:r>
            <w:r w:rsidR="00972AE1" w:rsidRPr="009C1E79">
              <w:t>.</w:t>
            </w:r>
            <w:r>
              <w:t>46</w:t>
            </w:r>
          </w:p>
        </w:tc>
      </w:tr>
      <w:tr w:rsidR="00972AE1" w:rsidRPr="009C1E79" w:rsidTr="00BB5BB0">
        <w:tc>
          <w:tcPr>
            <w:tcW w:w="1842" w:type="dxa"/>
            <w:tcBorders>
              <w:top w:val="nil"/>
              <w:left w:val="nil"/>
              <w:bottom w:val="nil"/>
              <w:right w:val="nil"/>
            </w:tcBorders>
            <w:hideMark/>
          </w:tcPr>
          <w:p w:rsidR="00972AE1" w:rsidRPr="009C1E79" w:rsidRDefault="00474D3D">
            <w:pPr>
              <w:pStyle w:val="Zkladntext"/>
              <w:tabs>
                <w:tab w:val="center" w:pos="4536"/>
                <w:tab w:val="left" w:pos="6045"/>
              </w:tabs>
              <w:spacing w:line="480" w:lineRule="auto"/>
              <w:jc w:val="center"/>
            </w:pPr>
            <w:r w:rsidRPr="009C1E79">
              <w:rPr>
                <w:position w:val="-14"/>
              </w:rPr>
              <w:object w:dxaOrig="1460" w:dyaOrig="400">
                <v:shape id="_x0000_i1138" type="#_x0000_t75" style="width:72.8pt;height:19.9pt" o:ole="">
                  <v:imagedata r:id="rId235" o:title=""/>
                </v:shape>
                <o:OLEObject Type="Embed" ProgID="Equation.3" ShapeID="_x0000_i1138" DrawAspect="Content" ObjectID="_1548838278" r:id="rId236"/>
              </w:object>
            </w:r>
          </w:p>
        </w:tc>
        <w:tc>
          <w:tcPr>
            <w:tcW w:w="3795" w:type="dxa"/>
            <w:tcBorders>
              <w:top w:val="nil"/>
              <w:left w:val="nil"/>
              <w:bottom w:val="nil"/>
              <w:right w:val="nil"/>
            </w:tcBorders>
            <w:hideMark/>
          </w:tcPr>
          <w:p w:rsidR="00972AE1" w:rsidRPr="009C1E79" w:rsidRDefault="00972AE1">
            <w:pPr>
              <w:pStyle w:val="Zkladntext"/>
              <w:tabs>
                <w:tab w:val="center" w:pos="4536"/>
                <w:tab w:val="left" w:pos="6045"/>
              </w:tabs>
              <w:spacing w:line="480" w:lineRule="auto"/>
              <w:jc w:val="center"/>
            </w:pPr>
            <w:r w:rsidRPr="009C1E79">
              <w:t>24.59</w:t>
            </w:r>
          </w:p>
        </w:tc>
        <w:tc>
          <w:tcPr>
            <w:tcW w:w="3969" w:type="dxa"/>
            <w:tcBorders>
              <w:top w:val="nil"/>
              <w:left w:val="nil"/>
              <w:bottom w:val="nil"/>
              <w:right w:val="nil"/>
            </w:tcBorders>
            <w:hideMark/>
          </w:tcPr>
          <w:p w:rsidR="00972AE1" w:rsidRPr="009C1E79" w:rsidRDefault="00972AE1" w:rsidP="007B36D1">
            <w:pPr>
              <w:pStyle w:val="Zkladntext"/>
              <w:tabs>
                <w:tab w:val="center" w:pos="4536"/>
                <w:tab w:val="left" w:pos="6045"/>
              </w:tabs>
              <w:spacing w:line="480" w:lineRule="auto"/>
              <w:jc w:val="center"/>
            </w:pPr>
            <w:r w:rsidRPr="009C1E79">
              <w:t>2</w:t>
            </w:r>
            <w:r w:rsidR="007B36D1">
              <w:t>9</w:t>
            </w:r>
            <w:r w:rsidRPr="009C1E79">
              <w:t>.</w:t>
            </w:r>
            <w:r w:rsidR="007B36D1">
              <w:t>82</w:t>
            </w:r>
          </w:p>
        </w:tc>
      </w:tr>
      <w:tr w:rsidR="00972AE1" w:rsidRPr="009C1E79" w:rsidTr="00BB5BB0">
        <w:tc>
          <w:tcPr>
            <w:tcW w:w="1842" w:type="dxa"/>
            <w:tcBorders>
              <w:top w:val="nil"/>
              <w:left w:val="nil"/>
              <w:bottom w:val="nil"/>
              <w:right w:val="nil"/>
            </w:tcBorders>
            <w:hideMark/>
          </w:tcPr>
          <w:p w:rsidR="00972AE1" w:rsidRPr="009C1E79" w:rsidRDefault="00474D3D">
            <w:pPr>
              <w:pStyle w:val="Zkladntext"/>
              <w:tabs>
                <w:tab w:val="center" w:pos="4536"/>
                <w:tab w:val="left" w:pos="6045"/>
              </w:tabs>
              <w:spacing w:line="480" w:lineRule="auto"/>
              <w:jc w:val="center"/>
            </w:pPr>
            <w:r w:rsidRPr="009C1E79">
              <w:rPr>
                <w:position w:val="-14"/>
              </w:rPr>
              <w:object w:dxaOrig="1560" w:dyaOrig="400">
                <v:shape id="_x0000_i1139" type="#_x0000_t75" style="width:77.95pt;height:19.9pt" o:ole="">
                  <v:imagedata r:id="rId237" o:title=""/>
                </v:shape>
                <o:OLEObject Type="Embed" ProgID="Equation.3" ShapeID="_x0000_i1139" DrawAspect="Content" ObjectID="_1548838279" r:id="rId238"/>
              </w:object>
            </w:r>
          </w:p>
        </w:tc>
        <w:tc>
          <w:tcPr>
            <w:tcW w:w="3795" w:type="dxa"/>
            <w:tcBorders>
              <w:top w:val="nil"/>
              <w:left w:val="nil"/>
              <w:bottom w:val="nil"/>
              <w:right w:val="nil"/>
            </w:tcBorders>
            <w:hideMark/>
          </w:tcPr>
          <w:p w:rsidR="00972AE1" w:rsidRPr="009C1E79" w:rsidRDefault="00972AE1">
            <w:pPr>
              <w:pStyle w:val="Zkladntext"/>
              <w:tabs>
                <w:tab w:val="center" w:pos="4536"/>
                <w:tab w:val="left" w:pos="6045"/>
              </w:tabs>
              <w:spacing w:line="480" w:lineRule="auto"/>
              <w:jc w:val="center"/>
            </w:pPr>
            <w:r w:rsidRPr="009C1E79">
              <w:t>17.73</w:t>
            </w:r>
          </w:p>
        </w:tc>
        <w:tc>
          <w:tcPr>
            <w:tcW w:w="3969" w:type="dxa"/>
            <w:tcBorders>
              <w:top w:val="nil"/>
              <w:left w:val="nil"/>
              <w:bottom w:val="nil"/>
              <w:right w:val="nil"/>
            </w:tcBorders>
            <w:hideMark/>
          </w:tcPr>
          <w:p w:rsidR="00972AE1" w:rsidRPr="009C1E79" w:rsidRDefault="007B36D1" w:rsidP="007B36D1">
            <w:pPr>
              <w:pStyle w:val="Zkladntext"/>
              <w:tabs>
                <w:tab w:val="center" w:pos="4536"/>
                <w:tab w:val="left" w:pos="6045"/>
              </w:tabs>
              <w:spacing w:line="480" w:lineRule="auto"/>
              <w:jc w:val="center"/>
            </w:pPr>
            <w:r>
              <w:t>23</w:t>
            </w:r>
            <w:r w:rsidR="00972AE1" w:rsidRPr="009C1E79">
              <w:t>.</w:t>
            </w:r>
            <w:r>
              <w:t>65</w:t>
            </w:r>
          </w:p>
        </w:tc>
      </w:tr>
      <w:tr w:rsidR="00972AE1" w:rsidRPr="009C1E79" w:rsidTr="00BB5BB0">
        <w:tc>
          <w:tcPr>
            <w:tcW w:w="1842" w:type="dxa"/>
            <w:tcBorders>
              <w:top w:val="nil"/>
              <w:left w:val="nil"/>
              <w:bottom w:val="single" w:sz="4" w:space="0" w:color="auto"/>
              <w:right w:val="nil"/>
            </w:tcBorders>
            <w:hideMark/>
          </w:tcPr>
          <w:p w:rsidR="00972AE1" w:rsidRPr="009C1E79" w:rsidRDefault="004825A7">
            <w:pPr>
              <w:pStyle w:val="Zkladntext"/>
              <w:tabs>
                <w:tab w:val="center" w:pos="4536"/>
                <w:tab w:val="left" w:pos="6045"/>
              </w:tabs>
              <w:spacing w:line="480" w:lineRule="auto"/>
              <w:jc w:val="center"/>
            </w:pPr>
            <w:r w:rsidRPr="009C1E79">
              <w:rPr>
                <w:position w:val="-14"/>
              </w:rPr>
              <w:object w:dxaOrig="1560" w:dyaOrig="400">
                <v:shape id="_x0000_i1140" type="#_x0000_t75" style="width:77.95pt;height:19.9pt" o:ole="">
                  <v:imagedata r:id="rId239" o:title=""/>
                </v:shape>
                <o:OLEObject Type="Embed" ProgID="Equation.3" ShapeID="_x0000_i1140" DrawAspect="Content" ObjectID="_1548838280" r:id="rId240"/>
              </w:object>
            </w:r>
          </w:p>
        </w:tc>
        <w:tc>
          <w:tcPr>
            <w:tcW w:w="3795" w:type="dxa"/>
            <w:tcBorders>
              <w:top w:val="nil"/>
              <w:left w:val="nil"/>
              <w:bottom w:val="single" w:sz="4" w:space="0" w:color="auto"/>
              <w:right w:val="nil"/>
            </w:tcBorders>
            <w:hideMark/>
          </w:tcPr>
          <w:p w:rsidR="00972AE1" w:rsidRPr="009C1E79" w:rsidRDefault="00972AE1">
            <w:pPr>
              <w:pStyle w:val="Zkladntext"/>
              <w:tabs>
                <w:tab w:val="center" w:pos="4536"/>
                <w:tab w:val="left" w:pos="6045"/>
              </w:tabs>
              <w:spacing w:line="480" w:lineRule="auto"/>
              <w:jc w:val="center"/>
            </w:pPr>
            <w:r w:rsidRPr="009C1E79">
              <w:t>24.72</w:t>
            </w:r>
          </w:p>
        </w:tc>
        <w:tc>
          <w:tcPr>
            <w:tcW w:w="3969" w:type="dxa"/>
            <w:tcBorders>
              <w:top w:val="nil"/>
              <w:left w:val="nil"/>
              <w:bottom w:val="single" w:sz="4" w:space="0" w:color="auto"/>
              <w:right w:val="nil"/>
            </w:tcBorders>
            <w:hideMark/>
          </w:tcPr>
          <w:p w:rsidR="00972AE1" w:rsidRPr="009C1E79" w:rsidRDefault="007B36D1" w:rsidP="007B36D1">
            <w:pPr>
              <w:pStyle w:val="Zkladntext"/>
              <w:tabs>
                <w:tab w:val="center" w:pos="4536"/>
                <w:tab w:val="left" w:pos="6045"/>
              </w:tabs>
              <w:spacing w:line="480" w:lineRule="auto"/>
              <w:jc w:val="center"/>
            </w:pPr>
            <w:r>
              <w:t>30</w:t>
            </w:r>
            <w:r w:rsidR="00972AE1" w:rsidRPr="009C1E79">
              <w:t>.</w:t>
            </w:r>
            <w:r>
              <w:t>7</w:t>
            </w:r>
            <w:r w:rsidR="00F7435A" w:rsidRPr="009C1E79">
              <w:t>4</w:t>
            </w:r>
          </w:p>
        </w:tc>
      </w:tr>
    </w:tbl>
    <w:p w:rsidR="00972AE1" w:rsidRPr="009C1E79" w:rsidRDefault="00972AE1">
      <w:pPr>
        <w:pStyle w:val="Zkladntext"/>
        <w:tabs>
          <w:tab w:val="center" w:pos="4536"/>
          <w:tab w:val="left" w:pos="6045"/>
        </w:tabs>
        <w:spacing w:line="480" w:lineRule="auto"/>
        <w:jc w:val="left"/>
      </w:pPr>
    </w:p>
    <w:p w:rsidR="00972AE1" w:rsidRPr="007B36D1" w:rsidRDefault="00972AE1">
      <w:pPr>
        <w:pStyle w:val="Zkladntext"/>
        <w:tabs>
          <w:tab w:val="center" w:pos="4536"/>
          <w:tab w:val="left" w:pos="6045"/>
        </w:tabs>
        <w:spacing w:line="480" w:lineRule="auto"/>
        <w:jc w:val="left"/>
      </w:pPr>
      <w:proofErr w:type="gramStart"/>
      <w:r w:rsidRPr="009C1E79">
        <w:rPr>
          <w:vertAlign w:val="superscript"/>
        </w:rPr>
        <w:t>a</w:t>
      </w:r>
      <w:proofErr w:type="gramEnd"/>
      <w:r w:rsidRPr="009C1E79">
        <w:t xml:space="preserve"> Ref</w:t>
      </w:r>
      <w:r w:rsidR="00474D3D">
        <w:t>. 27</w:t>
      </w:r>
      <w:r w:rsidR="00BB5BB0">
        <w:t>.</w:t>
      </w:r>
    </w:p>
    <w:p w:rsidR="00972AE1" w:rsidRPr="009C1E79" w:rsidRDefault="00972AE1" w:rsidP="00543BDA">
      <w:pPr>
        <w:pStyle w:val="Zkladntext"/>
        <w:tabs>
          <w:tab w:val="center" w:pos="4536"/>
          <w:tab w:val="left" w:pos="6045"/>
        </w:tabs>
        <w:spacing w:line="480" w:lineRule="auto"/>
        <w:jc w:val="left"/>
        <w:rPr>
          <w:b/>
        </w:rPr>
      </w:pPr>
      <w:proofErr w:type="gramStart"/>
      <w:r w:rsidRPr="009C1E79">
        <w:rPr>
          <w:vertAlign w:val="superscript"/>
        </w:rPr>
        <w:t>b</w:t>
      </w:r>
      <w:proofErr w:type="gramEnd"/>
      <w:r w:rsidRPr="009C1E79">
        <w:t xml:space="preserve"> This work.</w:t>
      </w:r>
      <w:r w:rsidRPr="009C1E79">
        <w:rPr>
          <w:b/>
        </w:rPr>
        <w:br w:type="page"/>
      </w:r>
    </w:p>
    <w:p w:rsidR="00972AE1" w:rsidRPr="009C1E79" w:rsidRDefault="00972AE1">
      <w:pPr>
        <w:ind w:left="709" w:hanging="709"/>
        <w:jc w:val="both"/>
        <w:rPr>
          <w:b/>
          <w:lang w:val="en-US"/>
        </w:rPr>
      </w:pPr>
    </w:p>
    <w:p w:rsidR="00972AE1" w:rsidRPr="009C1E79" w:rsidRDefault="009272DC">
      <w:pPr>
        <w:ind w:left="709" w:hanging="709"/>
        <w:jc w:val="both"/>
        <w:rPr>
          <w:b/>
          <w:noProof/>
          <w:kern w:val="28"/>
          <w:lang w:val="en-US"/>
        </w:rPr>
      </w:pPr>
      <w:r>
        <w:rPr>
          <w:b/>
          <w:noProof/>
          <w:kern w:val="28"/>
        </w:rPr>
        <w:drawing>
          <wp:inline distT="0" distB="0" distL="0" distR="0">
            <wp:extent cx="5760720" cy="4320540"/>
            <wp:effectExtent l="19050" t="0" r="0" b="0"/>
            <wp:docPr id="12" name="Obrázek 11" descr="Fi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1.jpg"/>
                    <pic:cNvPicPr/>
                  </pic:nvPicPr>
                  <pic:blipFill>
                    <a:blip r:embed="rId241" cstate="print"/>
                    <a:stretch>
                      <a:fillRect/>
                    </a:stretch>
                  </pic:blipFill>
                  <pic:spPr>
                    <a:xfrm>
                      <a:off x="0" y="0"/>
                      <a:ext cx="5760720" cy="4320540"/>
                    </a:xfrm>
                    <a:prstGeom prst="rect">
                      <a:avLst/>
                    </a:prstGeom>
                  </pic:spPr>
                </pic:pic>
              </a:graphicData>
            </a:graphic>
          </wp:inline>
        </w:drawing>
      </w:r>
    </w:p>
    <w:p w:rsidR="00F7435A" w:rsidRPr="009C1E79" w:rsidRDefault="00F7435A">
      <w:pPr>
        <w:ind w:left="709" w:hanging="709"/>
        <w:jc w:val="both"/>
        <w:rPr>
          <w:b/>
          <w:noProof/>
          <w:kern w:val="28"/>
          <w:lang w:val="en-US"/>
        </w:rPr>
      </w:pPr>
    </w:p>
    <w:p w:rsidR="00F7435A" w:rsidRPr="009C1E79" w:rsidRDefault="00F7435A">
      <w:pPr>
        <w:ind w:left="709" w:hanging="709"/>
        <w:jc w:val="both"/>
        <w:rPr>
          <w:b/>
          <w:noProof/>
          <w:kern w:val="28"/>
          <w:lang w:val="en-US"/>
        </w:rPr>
      </w:pPr>
    </w:p>
    <w:p w:rsidR="00972AE1" w:rsidRPr="00543BDA" w:rsidRDefault="00F7435A" w:rsidP="00543BDA">
      <w:pPr>
        <w:spacing w:line="360" w:lineRule="auto"/>
        <w:ind w:left="709" w:hanging="709"/>
        <w:jc w:val="both"/>
        <w:rPr>
          <w:lang w:val="en-US"/>
        </w:rPr>
      </w:pPr>
      <w:r w:rsidRPr="00F64863">
        <w:rPr>
          <w:b/>
          <w:noProof/>
          <w:kern w:val="28"/>
          <w:lang w:val="en-US"/>
        </w:rPr>
        <w:t>Figure</w:t>
      </w:r>
      <w:r w:rsidR="00972AE1" w:rsidRPr="00F64863">
        <w:rPr>
          <w:b/>
          <w:lang w:val="en-US"/>
        </w:rPr>
        <w:t xml:space="preserve"> 1</w:t>
      </w:r>
      <w:r w:rsidR="004825A7">
        <w:rPr>
          <w:b/>
          <w:lang w:val="en-US"/>
        </w:rPr>
        <w:t>.</w:t>
      </w:r>
      <w:r w:rsidR="00972AE1" w:rsidRPr="009C1E79">
        <w:rPr>
          <w:lang w:val="en-US"/>
        </w:rPr>
        <w:t xml:space="preserve"> </w:t>
      </w:r>
      <w:r w:rsidR="00972AE1" w:rsidRPr="004825A7">
        <w:rPr>
          <w:lang w:val="en-US"/>
        </w:rPr>
        <w:t>Log D as a function of log c(L),</w:t>
      </w:r>
      <w:r w:rsidR="00972AE1" w:rsidRPr="009C1E79">
        <w:rPr>
          <w:lang w:val="en-US"/>
        </w:rPr>
        <w:t xml:space="preserve"> where L = </w:t>
      </w:r>
      <w:r w:rsidR="00F64863" w:rsidRPr="009C09B5">
        <w:rPr>
          <w:i/>
          <w:lang w:val="en-US"/>
        </w:rPr>
        <w:t>N,N,N’,N’</w:t>
      </w:r>
      <w:r w:rsidR="00F64863" w:rsidRPr="009C1E79">
        <w:rPr>
          <w:lang w:val="en-US"/>
        </w:rPr>
        <w:t>-tetrabutyl-1,10-phenanthroline-2,9-dicarboxamide</w:t>
      </w:r>
      <w:r w:rsidR="00972AE1" w:rsidRPr="009C1E79">
        <w:rPr>
          <w:lang w:val="en-US"/>
        </w:rPr>
        <w:t>, for the system water – </w:t>
      </w:r>
      <w:r w:rsidR="00F64863" w:rsidRPr="00F64863">
        <w:rPr>
          <w:lang w:val="en-US"/>
        </w:rPr>
        <w:t>HNO</w:t>
      </w:r>
      <w:r w:rsidR="00F64863" w:rsidRPr="00F64863">
        <w:rPr>
          <w:vertAlign w:val="subscript"/>
          <w:lang w:val="en-US"/>
        </w:rPr>
        <w:t>3</w:t>
      </w:r>
      <w:r w:rsidR="00972AE1" w:rsidRPr="009C1E79">
        <w:rPr>
          <w:lang w:val="en-US"/>
        </w:rPr>
        <w:t>–Eu</w:t>
      </w:r>
      <w:r w:rsidR="00972AE1" w:rsidRPr="009C1E79">
        <w:rPr>
          <w:vertAlign w:val="superscript"/>
          <w:lang w:val="en-US"/>
        </w:rPr>
        <w:t>3+</w:t>
      </w:r>
      <w:r w:rsidR="00972AE1" w:rsidRPr="009C1E79">
        <w:rPr>
          <w:lang w:val="en-US"/>
        </w:rPr>
        <w:t xml:space="preserve">(microamounts)–nitrobenzene– </w:t>
      </w:r>
      <w:r w:rsidR="00F64863" w:rsidRPr="009C09B5">
        <w:rPr>
          <w:i/>
          <w:lang w:val="en-US"/>
        </w:rPr>
        <w:t>N,N,N’,N’</w:t>
      </w:r>
      <w:r w:rsidR="00F64863" w:rsidRPr="009C1E79">
        <w:rPr>
          <w:lang w:val="en-US"/>
        </w:rPr>
        <w:t xml:space="preserve">-tetrabutyl-1,10-phenanthroline-2,9-dicarboxamide </w:t>
      </w:r>
      <w:r w:rsidR="00972AE1" w:rsidRPr="009C1E79">
        <w:rPr>
          <w:lang w:val="en-US"/>
        </w:rPr>
        <w:t>(L)–H</w:t>
      </w:r>
      <w:r w:rsidR="00972AE1" w:rsidRPr="009C1E79">
        <w:rPr>
          <w:vertAlign w:val="superscript"/>
          <w:lang w:val="en-US"/>
        </w:rPr>
        <w:t>+</w:t>
      </w:r>
      <w:r w:rsidR="00972AE1" w:rsidRPr="009C1E79">
        <w:rPr>
          <w:lang w:val="en-US"/>
        </w:rPr>
        <w:t>B</w:t>
      </w:r>
      <w:r w:rsidR="00972AE1" w:rsidRPr="009C1E79">
        <w:rPr>
          <w:vertAlign w:val="superscript"/>
          <w:lang w:val="en-US"/>
        </w:rPr>
        <w:t>-</w:t>
      </w:r>
      <w:r w:rsidR="00972AE1" w:rsidRPr="009C1E79">
        <w:rPr>
          <w:lang w:val="en-US"/>
        </w:rPr>
        <w:t xml:space="preserve">; </w:t>
      </w:r>
      <w:r w:rsidR="00972AE1" w:rsidRPr="009C1E79">
        <w:rPr>
          <w:b/>
          <w:lang w:val="en-US"/>
        </w:rPr>
        <w:t>1</w:t>
      </w:r>
      <w:r w:rsidR="00972AE1" w:rsidRPr="009C1E79">
        <w:rPr>
          <w:lang w:val="en-US"/>
        </w:rPr>
        <w:t xml:space="preserve"> </w:t>
      </w:r>
      <w:r w:rsidR="00972AE1" w:rsidRPr="004825A7">
        <w:rPr>
          <w:lang w:val="en-US"/>
        </w:rPr>
        <w:t>c(</w:t>
      </w:r>
      <w:r w:rsidR="00F64863" w:rsidRPr="004825A7">
        <w:rPr>
          <w:lang w:val="en-US"/>
        </w:rPr>
        <w:t>HNO</w:t>
      </w:r>
      <w:r w:rsidR="00F64863" w:rsidRPr="004825A7">
        <w:rPr>
          <w:vertAlign w:val="subscript"/>
          <w:lang w:val="en-US"/>
        </w:rPr>
        <w:t>3</w:t>
      </w:r>
      <w:r w:rsidR="00972AE1" w:rsidRPr="004825A7">
        <w:rPr>
          <w:lang w:val="en-US"/>
        </w:rPr>
        <w:t xml:space="preserve">) = 0.05 </w:t>
      </w:r>
      <w:r w:rsidR="004825A7" w:rsidRPr="004825A7">
        <w:rPr>
          <w:lang w:val="en-US"/>
        </w:rPr>
        <w:t>mol/L</w:t>
      </w:r>
      <w:r w:rsidR="00972AE1" w:rsidRPr="004825A7">
        <w:rPr>
          <w:lang w:val="en-US"/>
        </w:rPr>
        <w:t>, c</w:t>
      </w:r>
      <w:r w:rsidR="00972AE1" w:rsidRPr="004825A7">
        <w:rPr>
          <w:vertAlign w:val="subscript"/>
          <w:lang w:val="en-US"/>
        </w:rPr>
        <w:t>B</w:t>
      </w:r>
      <w:r w:rsidR="00972AE1" w:rsidRPr="004825A7">
        <w:rPr>
          <w:lang w:val="en-US"/>
        </w:rPr>
        <w:t> = 0.00</w:t>
      </w:r>
      <w:r w:rsidR="00F64863" w:rsidRPr="004825A7">
        <w:rPr>
          <w:lang w:val="en-US"/>
        </w:rPr>
        <w:t>2</w:t>
      </w:r>
      <w:r w:rsidR="00972AE1" w:rsidRPr="004825A7">
        <w:rPr>
          <w:lang w:val="en-US"/>
        </w:rPr>
        <w:t>5 </w:t>
      </w:r>
      <w:r w:rsidR="004825A7" w:rsidRPr="004825A7">
        <w:rPr>
          <w:lang w:val="en-US"/>
        </w:rPr>
        <w:t>mol/L</w:t>
      </w:r>
      <w:r w:rsidR="00972AE1" w:rsidRPr="004825A7">
        <w:rPr>
          <w:lang w:val="en-US"/>
        </w:rPr>
        <w:t xml:space="preserve">; </w:t>
      </w:r>
      <w:r w:rsidR="00972AE1" w:rsidRPr="004825A7">
        <w:rPr>
          <w:b/>
          <w:lang w:val="en-US"/>
        </w:rPr>
        <w:t>2</w:t>
      </w:r>
      <w:r w:rsidR="00972AE1" w:rsidRPr="004825A7">
        <w:rPr>
          <w:lang w:val="en-US"/>
        </w:rPr>
        <w:t xml:space="preserve"> c(</w:t>
      </w:r>
      <w:r w:rsidR="00BB5BB0" w:rsidRPr="004825A7">
        <w:rPr>
          <w:lang w:val="en-US"/>
        </w:rPr>
        <w:t>HNO</w:t>
      </w:r>
      <w:r w:rsidR="00BB5BB0" w:rsidRPr="004825A7">
        <w:rPr>
          <w:vertAlign w:val="subscript"/>
          <w:lang w:val="en-US"/>
        </w:rPr>
        <w:t>3</w:t>
      </w:r>
      <w:r w:rsidR="00972AE1" w:rsidRPr="004825A7">
        <w:rPr>
          <w:lang w:val="en-US"/>
        </w:rPr>
        <w:t xml:space="preserve">) = 0.05 </w:t>
      </w:r>
      <w:r w:rsidR="004825A7" w:rsidRPr="004825A7">
        <w:rPr>
          <w:lang w:val="en-US"/>
        </w:rPr>
        <w:t>mol/L</w:t>
      </w:r>
      <w:r w:rsidR="00972AE1" w:rsidRPr="004825A7">
        <w:rPr>
          <w:lang w:val="en-US"/>
        </w:rPr>
        <w:t>, c</w:t>
      </w:r>
      <w:r w:rsidR="00972AE1" w:rsidRPr="004825A7">
        <w:rPr>
          <w:vertAlign w:val="subscript"/>
          <w:lang w:val="en-US"/>
        </w:rPr>
        <w:t>B</w:t>
      </w:r>
      <w:r w:rsidR="00972AE1" w:rsidRPr="004825A7">
        <w:rPr>
          <w:lang w:val="en-US"/>
        </w:rPr>
        <w:t> = 0.00</w:t>
      </w:r>
      <w:r w:rsidR="00F64863" w:rsidRPr="004825A7">
        <w:rPr>
          <w:lang w:val="en-US"/>
        </w:rPr>
        <w:t>5</w:t>
      </w:r>
      <w:r w:rsidR="00972AE1" w:rsidRPr="004825A7">
        <w:rPr>
          <w:lang w:val="en-US"/>
        </w:rPr>
        <w:t> </w:t>
      </w:r>
      <w:r w:rsidR="004825A7" w:rsidRPr="004825A7">
        <w:rPr>
          <w:lang w:val="en-US"/>
        </w:rPr>
        <w:t>mol/L</w:t>
      </w:r>
      <w:r w:rsidR="00972AE1" w:rsidRPr="004825A7">
        <w:rPr>
          <w:lang w:val="en-US"/>
        </w:rPr>
        <w:t xml:space="preserve">. </w:t>
      </w:r>
      <w:r w:rsidR="00972AE1" w:rsidRPr="009C1E79">
        <w:rPr>
          <w:lang w:val="en-US"/>
        </w:rPr>
        <w:t xml:space="preserve">The curves </w:t>
      </w:r>
      <w:proofErr w:type="gramStart"/>
      <w:r w:rsidR="00972AE1" w:rsidRPr="009C1E79">
        <w:rPr>
          <w:lang w:val="en-US"/>
        </w:rPr>
        <w:t>were calculated</w:t>
      </w:r>
      <w:proofErr w:type="gramEnd"/>
      <w:r w:rsidR="00972AE1" w:rsidRPr="009C1E79">
        <w:rPr>
          <w:lang w:val="en-US"/>
        </w:rPr>
        <w:t xml:space="preserve"> using the constants given in Table </w:t>
      </w:r>
      <w:r w:rsidR="00F64863">
        <w:rPr>
          <w:lang w:val="en-US"/>
        </w:rPr>
        <w:t>5</w:t>
      </w:r>
      <w:r w:rsidRPr="009C1E79">
        <w:rPr>
          <w:lang w:val="en-US"/>
        </w:rPr>
        <w:t>.</w:t>
      </w:r>
      <w:r w:rsidR="00972AE1" w:rsidRPr="009C1E79">
        <w:br w:type="page"/>
      </w:r>
    </w:p>
    <w:p w:rsidR="00972AE1" w:rsidRPr="009C1E79" w:rsidRDefault="00972AE1">
      <w:pPr>
        <w:pStyle w:val="Zkladntext"/>
        <w:ind w:left="720" w:hanging="720"/>
      </w:pPr>
    </w:p>
    <w:p w:rsidR="00972AE1" w:rsidRPr="009C1E79" w:rsidRDefault="00286A37">
      <w:pPr>
        <w:ind w:left="709" w:hanging="709"/>
        <w:jc w:val="both"/>
        <w:rPr>
          <w:b/>
          <w:noProof/>
          <w:kern w:val="28"/>
          <w:lang w:val="en-US"/>
        </w:rPr>
      </w:pPr>
      <w:r>
        <w:rPr>
          <w:b/>
          <w:noProof/>
          <w:kern w:val="28"/>
        </w:rPr>
        <w:drawing>
          <wp:inline distT="0" distB="0" distL="0" distR="0">
            <wp:extent cx="5760720" cy="4320540"/>
            <wp:effectExtent l="19050" t="0" r="0" b="0"/>
            <wp:docPr id="13" name="Obrázek 12" descr="Fi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2.jpg"/>
                    <pic:cNvPicPr/>
                  </pic:nvPicPr>
                  <pic:blipFill>
                    <a:blip r:embed="rId242" cstate="print"/>
                    <a:stretch>
                      <a:fillRect/>
                    </a:stretch>
                  </pic:blipFill>
                  <pic:spPr>
                    <a:xfrm>
                      <a:off x="0" y="0"/>
                      <a:ext cx="5760720" cy="4320540"/>
                    </a:xfrm>
                    <a:prstGeom prst="rect">
                      <a:avLst/>
                    </a:prstGeom>
                  </pic:spPr>
                </pic:pic>
              </a:graphicData>
            </a:graphic>
          </wp:inline>
        </w:drawing>
      </w:r>
    </w:p>
    <w:p w:rsidR="00F7435A" w:rsidRPr="009C1E79" w:rsidRDefault="00F7435A">
      <w:pPr>
        <w:ind w:left="709" w:hanging="709"/>
        <w:jc w:val="both"/>
        <w:rPr>
          <w:b/>
          <w:i/>
          <w:noProof/>
          <w:kern w:val="28"/>
          <w:lang w:val="en-US"/>
        </w:rPr>
      </w:pPr>
    </w:p>
    <w:p w:rsidR="003D52EA" w:rsidRDefault="003D52EA" w:rsidP="00CD65C9">
      <w:pPr>
        <w:spacing w:line="360" w:lineRule="auto"/>
        <w:ind w:left="709" w:hanging="709"/>
        <w:jc w:val="both"/>
        <w:rPr>
          <w:b/>
          <w:noProof/>
          <w:kern w:val="28"/>
          <w:lang w:val="en-US"/>
        </w:rPr>
      </w:pPr>
    </w:p>
    <w:p w:rsidR="00972AE1" w:rsidRPr="009C1E79" w:rsidRDefault="00F7435A" w:rsidP="00543BDA">
      <w:pPr>
        <w:spacing w:line="360" w:lineRule="auto"/>
        <w:ind w:left="709" w:hanging="709"/>
        <w:jc w:val="both"/>
      </w:pPr>
      <w:r w:rsidRPr="00E004BC">
        <w:rPr>
          <w:b/>
          <w:noProof/>
          <w:kern w:val="28"/>
          <w:lang w:val="en-US"/>
        </w:rPr>
        <w:t>Figure</w:t>
      </w:r>
      <w:r w:rsidR="00972AE1" w:rsidRPr="00E004BC">
        <w:rPr>
          <w:b/>
          <w:lang w:val="en-US"/>
        </w:rPr>
        <w:t xml:space="preserve"> 2</w:t>
      </w:r>
      <w:r w:rsidR="00CD65C9">
        <w:rPr>
          <w:b/>
          <w:lang w:val="en-US"/>
        </w:rPr>
        <w:t>.</w:t>
      </w:r>
      <w:r w:rsidR="00972AE1" w:rsidRPr="009C1E79">
        <w:rPr>
          <w:lang w:val="en-US"/>
        </w:rPr>
        <w:t xml:space="preserve"> </w:t>
      </w:r>
      <w:r w:rsidR="00E004BC" w:rsidRPr="009C1E79">
        <w:rPr>
          <w:lang w:val="en-US"/>
        </w:rPr>
        <w:t xml:space="preserve">Log </w:t>
      </w:r>
      <w:r w:rsidR="00E004BC" w:rsidRPr="00CD65C9">
        <w:rPr>
          <w:lang w:val="en-US"/>
        </w:rPr>
        <w:t>D as a function of log c</w:t>
      </w:r>
      <w:r w:rsidR="00E004BC" w:rsidRPr="009C1E79">
        <w:rPr>
          <w:lang w:val="en-US"/>
        </w:rPr>
        <w:t xml:space="preserve">(L), where L = </w:t>
      </w:r>
      <w:r w:rsidR="00E004BC" w:rsidRPr="009C09B5">
        <w:rPr>
          <w:i/>
          <w:lang w:val="en-US"/>
        </w:rPr>
        <w:t>N,N,N’,N’</w:t>
      </w:r>
      <w:r w:rsidR="00E004BC" w:rsidRPr="009C1E79">
        <w:rPr>
          <w:lang w:val="en-US"/>
        </w:rPr>
        <w:t>-tetrabutyl-1,10-phenanthroline-2,9-dicarboxamide, for the system water – </w:t>
      </w:r>
      <w:r w:rsidR="00E004BC" w:rsidRPr="00F64863">
        <w:rPr>
          <w:lang w:val="en-US"/>
        </w:rPr>
        <w:t>HNO</w:t>
      </w:r>
      <w:r w:rsidR="00E004BC" w:rsidRPr="00F64863">
        <w:rPr>
          <w:vertAlign w:val="subscript"/>
          <w:lang w:val="en-US"/>
        </w:rPr>
        <w:t>3</w:t>
      </w:r>
      <w:r w:rsidR="00E004BC" w:rsidRPr="009C1E79">
        <w:rPr>
          <w:lang w:val="en-US"/>
        </w:rPr>
        <w:t>–</w:t>
      </w:r>
      <w:r w:rsidR="00E004BC">
        <w:rPr>
          <w:lang w:val="en-US"/>
        </w:rPr>
        <w:t>Am</w:t>
      </w:r>
      <w:r w:rsidR="00E004BC" w:rsidRPr="009C1E79">
        <w:rPr>
          <w:vertAlign w:val="superscript"/>
          <w:lang w:val="en-US"/>
        </w:rPr>
        <w:t>3+</w:t>
      </w:r>
      <w:r w:rsidR="00E004BC" w:rsidRPr="009C1E79">
        <w:rPr>
          <w:lang w:val="en-US"/>
        </w:rPr>
        <w:t xml:space="preserve">(microamounts)–nitrobenzene– </w:t>
      </w:r>
      <w:r w:rsidR="00E004BC" w:rsidRPr="009C09B5">
        <w:rPr>
          <w:i/>
          <w:lang w:val="en-US"/>
        </w:rPr>
        <w:t>N,N,N’,N’</w:t>
      </w:r>
      <w:r w:rsidR="00E004BC" w:rsidRPr="009C1E79">
        <w:rPr>
          <w:lang w:val="en-US"/>
        </w:rPr>
        <w:t>-tetrabutyl-1,10-phenanthroline-2,9-dicarboxamide (L)–H</w:t>
      </w:r>
      <w:r w:rsidR="00E004BC" w:rsidRPr="009C1E79">
        <w:rPr>
          <w:vertAlign w:val="superscript"/>
          <w:lang w:val="en-US"/>
        </w:rPr>
        <w:t>+</w:t>
      </w:r>
      <w:r w:rsidR="00E004BC" w:rsidRPr="009C1E79">
        <w:rPr>
          <w:lang w:val="en-US"/>
        </w:rPr>
        <w:t>B</w:t>
      </w:r>
      <w:r w:rsidR="00E004BC" w:rsidRPr="009C1E79">
        <w:rPr>
          <w:vertAlign w:val="superscript"/>
          <w:lang w:val="en-US"/>
        </w:rPr>
        <w:t>-</w:t>
      </w:r>
      <w:r w:rsidR="00E004BC" w:rsidRPr="009C1E79">
        <w:rPr>
          <w:lang w:val="en-US"/>
        </w:rPr>
        <w:t xml:space="preserve">; </w:t>
      </w:r>
      <w:r w:rsidR="00E004BC" w:rsidRPr="009C1E79">
        <w:rPr>
          <w:b/>
          <w:lang w:val="en-US"/>
        </w:rPr>
        <w:t>1</w:t>
      </w:r>
      <w:r w:rsidR="00E004BC" w:rsidRPr="009C1E79">
        <w:rPr>
          <w:lang w:val="en-US"/>
        </w:rPr>
        <w:t xml:space="preserve"> </w:t>
      </w:r>
      <w:r w:rsidR="00E004BC" w:rsidRPr="00CD65C9">
        <w:rPr>
          <w:lang w:val="en-US"/>
        </w:rPr>
        <w:t>c(HNO</w:t>
      </w:r>
      <w:r w:rsidR="00E004BC" w:rsidRPr="00CD65C9">
        <w:rPr>
          <w:vertAlign w:val="subscript"/>
          <w:lang w:val="en-US"/>
        </w:rPr>
        <w:t>3</w:t>
      </w:r>
      <w:r w:rsidR="00E004BC" w:rsidRPr="00CD65C9">
        <w:rPr>
          <w:lang w:val="en-US"/>
        </w:rPr>
        <w:t xml:space="preserve">) = 0.05 </w:t>
      </w:r>
      <w:r w:rsidR="00CD65C9" w:rsidRPr="00CD65C9">
        <w:rPr>
          <w:lang w:val="en-US"/>
        </w:rPr>
        <w:t>mol/L</w:t>
      </w:r>
      <w:r w:rsidR="00E004BC" w:rsidRPr="00CD65C9">
        <w:rPr>
          <w:lang w:val="en-US"/>
        </w:rPr>
        <w:t>, c</w:t>
      </w:r>
      <w:r w:rsidR="00E004BC" w:rsidRPr="00CD65C9">
        <w:rPr>
          <w:vertAlign w:val="subscript"/>
          <w:lang w:val="en-US"/>
        </w:rPr>
        <w:t>B</w:t>
      </w:r>
      <w:r w:rsidR="00E004BC" w:rsidRPr="00CD65C9">
        <w:rPr>
          <w:lang w:val="en-US"/>
        </w:rPr>
        <w:t> = 0.0025 </w:t>
      </w:r>
      <w:r w:rsidR="00CD65C9" w:rsidRPr="00CD65C9">
        <w:rPr>
          <w:lang w:val="en-US"/>
        </w:rPr>
        <w:t>mol/L</w:t>
      </w:r>
      <w:r w:rsidR="00E004BC" w:rsidRPr="00CD65C9">
        <w:rPr>
          <w:lang w:val="en-US"/>
        </w:rPr>
        <w:t xml:space="preserve">; </w:t>
      </w:r>
      <w:r w:rsidR="00E004BC" w:rsidRPr="00CD65C9">
        <w:rPr>
          <w:b/>
          <w:lang w:val="en-US"/>
        </w:rPr>
        <w:t>2</w:t>
      </w:r>
      <w:r w:rsidR="00E004BC" w:rsidRPr="00CD65C9">
        <w:rPr>
          <w:lang w:val="en-US"/>
        </w:rPr>
        <w:t xml:space="preserve"> c(</w:t>
      </w:r>
      <w:r w:rsidR="00045BD0" w:rsidRPr="00CD65C9">
        <w:rPr>
          <w:lang w:val="en-US"/>
        </w:rPr>
        <w:t>HNO</w:t>
      </w:r>
      <w:r w:rsidR="00045BD0" w:rsidRPr="00CD65C9">
        <w:rPr>
          <w:vertAlign w:val="subscript"/>
          <w:lang w:val="en-US"/>
        </w:rPr>
        <w:t>3</w:t>
      </w:r>
      <w:r w:rsidR="00E004BC" w:rsidRPr="00CD65C9">
        <w:rPr>
          <w:lang w:val="en-US"/>
        </w:rPr>
        <w:t xml:space="preserve">) = 0.05 </w:t>
      </w:r>
      <w:r w:rsidR="00CD65C9" w:rsidRPr="00CD65C9">
        <w:rPr>
          <w:lang w:val="en-US"/>
        </w:rPr>
        <w:t>mol/L</w:t>
      </w:r>
      <w:r w:rsidR="00E004BC" w:rsidRPr="00CD65C9">
        <w:rPr>
          <w:lang w:val="en-US"/>
        </w:rPr>
        <w:t>, c</w:t>
      </w:r>
      <w:r w:rsidR="00E004BC" w:rsidRPr="00CD65C9">
        <w:rPr>
          <w:vertAlign w:val="subscript"/>
          <w:lang w:val="en-US"/>
        </w:rPr>
        <w:t>B</w:t>
      </w:r>
      <w:r w:rsidR="00E004BC" w:rsidRPr="00CD65C9">
        <w:rPr>
          <w:lang w:val="en-US"/>
        </w:rPr>
        <w:t> = 0.005 </w:t>
      </w:r>
      <w:r w:rsidR="00CD65C9" w:rsidRPr="00CD65C9">
        <w:rPr>
          <w:lang w:val="en-US"/>
        </w:rPr>
        <w:t>mol/L</w:t>
      </w:r>
      <w:r w:rsidR="00E004BC" w:rsidRPr="00CD65C9">
        <w:rPr>
          <w:lang w:val="en-US"/>
        </w:rPr>
        <w:t>. The curve</w:t>
      </w:r>
      <w:r w:rsidR="00E004BC" w:rsidRPr="009C1E79">
        <w:rPr>
          <w:lang w:val="en-US"/>
        </w:rPr>
        <w:t xml:space="preserve">s </w:t>
      </w:r>
      <w:proofErr w:type="gramStart"/>
      <w:r w:rsidR="00E004BC" w:rsidRPr="009C1E79">
        <w:rPr>
          <w:lang w:val="en-US"/>
        </w:rPr>
        <w:t>were calculated</w:t>
      </w:r>
      <w:proofErr w:type="gramEnd"/>
      <w:r w:rsidR="00E004BC" w:rsidRPr="009C1E79">
        <w:rPr>
          <w:lang w:val="en-US"/>
        </w:rPr>
        <w:t xml:space="preserve"> using the constants given in Table </w:t>
      </w:r>
      <w:r w:rsidR="00E004BC">
        <w:rPr>
          <w:lang w:val="en-US"/>
        </w:rPr>
        <w:t>6</w:t>
      </w:r>
      <w:r w:rsidR="00E004BC" w:rsidRPr="009C1E79">
        <w:rPr>
          <w:lang w:val="en-US"/>
        </w:rPr>
        <w:t>.</w:t>
      </w:r>
      <w:r w:rsidR="00972AE1" w:rsidRPr="009C1E79">
        <w:br w:type="page"/>
      </w:r>
    </w:p>
    <w:p w:rsidR="00F7435A" w:rsidRPr="009C1E79" w:rsidRDefault="00286A37" w:rsidP="00F7435A">
      <w:pPr>
        <w:pStyle w:val="Zkladntext"/>
        <w:ind w:left="720" w:hanging="720"/>
      </w:pPr>
      <w:r>
        <w:rPr>
          <w:noProof/>
          <w:lang w:val="cs-CZ"/>
        </w:rPr>
        <w:lastRenderedPageBreak/>
        <w:drawing>
          <wp:inline distT="0" distB="0" distL="0" distR="0">
            <wp:extent cx="5760720" cy="4320540"/>
            <wp:effectExtent l="19050" t="0" r="0" b="0"/>
            <wp:docPr id="15" name="Obrázek 14" descr="Fig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jpg"/>
                    <pic:cNvPicPr/>
                  </pic:nvPicPr>
                  <pic:blipFill>
                    <a:blip r:embed="rId243" cstate="print"/>
                    <a:stretch>
                      <a:fillRect/>
                    </a:stretch>
                  </pic:blipFill>
                  <pic:spPr>
                    <a:xfrm>
                      <a:off x="0" y="0"/>
                      <a:ext cx="5760720" cy="4320540"/>
                    </a:xfrm>
                    <a:prstGeom prst="rect">
                      <a:avLst/>
                    </a:prstGeom>
                  </pic:spPr>
                </pic:pic>
              </a:graphicData>
            </a:graphic>
          </wp:inline>
        </w:drawing>
      </w:r>
    </w:p>
    <w:p w:rsidR="00F7435A" w:rsidRPr="009C1E79" w:rsidRDefault="00F7435A" w:rsidP="00F7435A">
      <w:pPr>
        <w:pStyle w:val="Zkladntext"/>
        <w:ind w:left="720" w:hanging="720"/>
        <w:rPr>
          <w:b/>
        </w:rPr>
      </w:pPr>
    </w:p>
    <w:p w:rsidR="00972AE1" w:rsidRPr="009C1E79" w:rsidRDefault="00972AE1">
      <w:pPr>
        <w:ind w:left="709" w:hanging="709"/>
        <w:rPr>
          <w:b/>
          <w:noProof/>
          <w:kern w:val="28"/>
          <w:lang w:val="en-US"/>
        </w:rPr>
      </w:pPr>
    </w:p>
    <w:p w:rsidR="00972AE1" w:rsidRPr="009C1E79" w:rsidRDefault="00F7435A" w:rsidP="00543BDA">
      <w:pPr>
        <w:spacing w:line="360" w:lineRule="auto"/>
        <w:ind w:left="709" w:hanging="709"/>
        <w:rPr>
          <w:b/>
          <w:lang w:val="en-US"/>
        </w:rPr>
      </w:pPr>
      <w:r w:rsidRPr="001F135B">
        <w:rPr>
          <w:b/>
          <w:noProof/>
          <w:kern w:val="28"/>
          <w:lang w:val="en-US"/>
        </w:rPr>
        <w:t>Figure</w:t>
      </w:r>
      <w:r w:rsidR="00972AE1" w:rsidRPr="001F135B">
        <w:rPr>
          <w:b/>
          <w:lang w:val="en-US"/>
        </w:rPr>
        <w:t xml:space="preserve"> 3</w:t>
      </w:r>
      <w:r w:rsidR="00B81559">
        <w:rPr>
          <w:b/>
          <w:lang w:val="en-US"/>
        </w:rPr>
        <w:t>.</w:t>
      </w:r>
      <w:r w:rsidR="00972AE1" w:rsidRPr="001F135B">
        <w:rPr>
          <w:lang w:val="en-US"/>
        </w:rPr>
        <w:t xml:space="preserve"> </w:t>
      </w:r>
      <w:proofErr w:type="gramStart"/>
      <w:r w:rsidR="00972AE1" w:rsidRPr="009C1E79">
        <w:rPr>
          <w:lang w:val="en-US"/>
        </w:rPr>
        <w:t>Distribution diagram of hydrogen cation in the equilibrium nitrobenzene phase of the water–</w:t>
      </w:r>
      <w:r w:rsidR="001F135B" w:rsidRPr="001F135B">
        <w:rPr>
          <w:lang w:val="en-US"/>
        </w:rPr>
        <w:t>HNO</w:t>
      </w:r>
      <w:r w:rsidR="001F135B" w:rsidRPr="001F135B">
        <w:rPr>
          <w:vertAlign w:val="subscript"/>
          <w:lang w:val="en-US"/>
        </w:rPr>
        <w:t>3</w:t>
      </w:r>
      <w:r w:rsidR="00972AE1" w:rsidRPr="009C1E79">
        <w:rPr>
          <w:lang w:val="en-US"/>
        </w:rPr>
        <w:t>–Eu</w:t>
      </w:r>
      <w:r w:rsidR="00972AE1" w:rsidRPr="009C1E79">
        <w:rPr>
          <w:vertAlign w:val="superscript"/>
          <w:lang w:val="en-US"/>
        </w:rPr>
        <w:t>3+</w:t>
      </w:r>
      <w:r w:rsidR="00972AE1" w:rsidRPr="009C1E79">
        <w:rPr>
          <w:lang w:val="en-US"/>
        </w:rPr>
        <w:t xml:space="preserve">(microamounts)–nitrobenzene– </w:t>
      </w:r>
      <w:r w:rsidR="001F135B" w:rsidRPr="009C09B5">
        <w:rPr>
          <w:i/>
          <w:lang w:val="en-US"/>
        </w:rPr>
        <w:t>N,N,N’,N’</w:t>
      </w:r>
      <w:r w:rsidR="001F135B" w:rsidRPr="009C1E79">
        <w:rPr>
          <w:lang w:val="en-US"/>
        </w:rPr>
        <w:t xml:space="preserve">-tetrabutyl-1,10-phenanthroline-2,9-dicarboxamide </w:t>
      </w:r>
      <w:r w:rsidR="00972AE1" w:rsidRPr="009C1E79">
        <w:rPr>
          <w:lang w:val="en-US"/>
        </w:rPr>
        <w:t>(L)– H</w:t>
      </w:r>
      <w:r w:rsidR="00972AE1" w:rsidRPr="009C1E79">
        <w:rPr>
          <w:vertAlign w:val="superscript"/>
          <w:lang w:val="en-US"/>
        </w:rPr>
        <w:t>+</w:t>
      </w:r>
      <w:r w:rsidR="00972AE1" w:rsidRPr="009C1E79">
        <w:rPr>
          <w:lang w:val="en-US"/>
        </w:rPr>
        <w:t>B</w:t>
      </w:r>
      <w:r w:rsidR="00972AE1" w:rsidRPr="009C1E79">
        <w:rPr>
          <w:sz w:val="28"/>
          <w:szCs w:val="28"/>
          <w:vertAlign w:val="superscript"/>
          <w:lang w:val="en-US"/>
        </w:rPr>
        <w:t>-</w:t>
      </w:r>
      <w:r w:rsidR="00972AE1" w:rsidRPr="009C1E79">
        <w:rPr>
          <w:lang w:val="en-US"/>
        </w:rPr>
        <w:t xml:space="preserve"> extraction system in the forms of </w:t>
      </w:r>
      <w:r w:rsidR="00972AE1" w:rsidRPr="009C1E79">
        <w:rPr>
          <w:position w:val="-4"/>
          <w:lang w:val="en-US"/>
        </w:rPr>
        <w:object w:dxaOrig="360" w:dyaOrig="300">
          <v:shape id="_x0000_i1141" type="#_x0000_t75" style="width:17.9pt;height:15.1pt" o:ole="">
            <v:imagedata r:id="rId244" o:title=""/>
          </v:shape>
          <o:OLEObject Type="Embed" ProgID="Equation.3" ShapeID="_x0000_i1141" DrawAspect="Content" ObjectID="_1548838281" r:id="rId245"/>
        </w:object>
      </w:r>
      <w:r w:rsidR="00972AE1" w:rsidRPr="009C1E79">
        <w:rPr>
          <w:lang w:val="en-US"/>
        </w:rPr>
        <w:t xml:space="preserve">, </w:t>
      </w:r>
      <w:r w:rsidR="00972AE1" w:rsidRPr="00B81559">
        <w:rPr>
          <w:position w:val="-4"/>
          <w:lang w:val="en-US"/>
        </w:rPr>
        <w:object w:dxaOrig="465" w:dyaOrig="300">
          <v:shape id="_x0000_i1142" type="#_x0000_t75" style="width:23.05pt;height:15.1pt" o:ole="">
            <v:imagedata r:id="rId246" o:title=""/>
          </v:shape>
          <o:OLEObject Type="Embed" ProgID="Equation.3" ShapeID="_x0000_i1142" DrawAspect="Content" ObjectID="_1548838282" r:id="rId247"/>
        </w:object>
      </w:r>
      <w:r w:rsidR="00972AE1" w:rsidRPr="00B81559">
        <w:rPr>
          <w:lang w:val="en-US"/>
        </w:rPr>
        <w:t xml:space="preserve">, </w:t>
      </w:r>
      <w:r w:rsidR="00045BD0" w:rsidRPr="00B81559">
        <w:rPr>
          <w:position w:val="-14"/>
          <w:lang w:val="en-US"/>
        </w:rPr>
        <w:object w:dxaOrig="660" w:dyaOrig="400">
          <v:shape id="_x0000_i1143" type="#_x0000_t75" style="width:33pt;height:19.5pt" o:ole="" fillcolor="window">
            <v:imagedata r:id="rId248" o:title=""/>
          </v:shape>
          <o:OLEObject Type="Embed" ProgID="Equation.3" ShapeID="_x0000_i1143" DrawAspect="Content" ObjectID="_1548838283" r:id="rId249"/>
        </w:object>
      </w:r>
      <w:r w:rsidR="00045BD0" w:rsidRPr="00B81559">
        <w:rPr>
          <w:lang w:val="en-US"/>
        </w:rPr>
        <w:t xml:space="preserve">, </w:t>
      </w:r>
      <w:r w:rsidR="00972AE1" w:rsidRPr="00B81559">
        <w:rPr>
          <w:lang w:val="en-US"/>
        </w:rPr>
        <w:t xml:space="preserve">and </w:t>
      </w:r>
      <w:r w:rsidR="00972AE1" w:rsidRPr="00B81559">
        <w:rPr>
          <w:position w:val="-10"/>
          <w:lang w:val="en-US"/>
        </w:rPr>
        <w:object w:dxaOrig="480" w:dyaOrig="360">
          <v:shape id="_x0000_i1144" type="#_x0000_t75" style="width:23.85pt;height:17.9pt" o:ole="">
            <v:imagedata r:id="rId250" o:title=""/>
          </v:shape>
          <o:OLEObject Type="Embed" ProgID="Equation.3" ShapeID="_x0000_i1144" DrawAspect="Content" ObjectID="_1548838284" r:id="rId251"/>
        </w:object>
      </w:r>
      <w:r w:rsidR="00972AE1" w:rsidRPr="00B81559">
        <w:rPr>
          <w:lang w:val="en-US"/>
        </w:rPr>
        <w:t>; c(</w:t>
      </w:r>
      <w:r w:rsidR="00045BD0" w:rsidRPr="00B81559">
        <w:rPr>
          <w:lang w:val="en-US"/>
        </w:rPr>
        <w:t>HNO</w:t>
      </w:r>
      <w:r w:rsidR="00045BD0" w:rsidRPr="00B81559">
        <w:rPr>
          <w:vertAlign w:val="subscript"/>
          <w:lang w:val="en-US"/>
        </w:rPr>
        <w:t>3</w:t>
      </w:r>
      <w:r w:rsidR="00972AE1" w:rsidRPr="00B81559">
        <w:rPr>
          <w:lang w:val="en-US"/>
        </w:rPr>
        <w:t xml:space="preserve">) = 0.05 </w:t>
      </w:r>
      <w:r w:rsidR="00D30EC6" w:rsidRPr="00D30EC6">
        <w:rPr>
          <w:lang w:val="en-US"/>
        </w:rPr>
        <w:t>mol/L</w:t>
      </w:r>
      <w:r w:rsidR="00972AE1" w:rsidRPr="00B81559">
        <w:rPr>
          <w:lang w:val="en-US"/>
        </w:rPr>
        <w:t>, c</w:t>
      </w:r>
      <w:r w:rsidR="00972AE1" w:rsidRPr="00B81559">
        <w:rPr>
          <w:vertAlign w:val="subscript"/>
          <w:lang w:val="en-US"/>
        </w:rPr>
        <w:t>B</w:t>
      </w:r>
      <w:r w:rsidR="009F6D0C" w:rsidRPr="00B81559">
        <w:rPr>
          <w:lang w:val="en-US"/>
        </w:rPr>
        <w:t xml:space="preserve"> = 0.002</w:t>
      </w:r>
      <w:r w:rsidR="00972AE1" w:rsidRPr="00B81559">
        <w:rPr>
          <w:lang w:val="en-US"/>
        </w:rPr>
        <w:t xml:space="preserve">5 </w:t>
      </w:r>
      <w:r w:rsidR="00D30EC6" w:rsidRPr="00D30EC6">
        <w:rPr>
          <w:lang w:val="en-US"/>
        </w:rPr>
        <w:t>mol/L</w:t>
      </w:r>
      <w:r w:rsidR="00972AE1" w:rsidRPr="00B81559">
        <w:rPr>
          <w:lang w:val="en-US"/>
        </w:rPr>
        <w:t xml:space="preserve">. </w:t>
      </w:r>
      <w:r w:rsidR="00972AE1" w:rsidRPr="00B81559">
        <w:rPr>
          <w:lang w:val="en-US"/>
        </w:rPr>
        <w:br/>
      </w:r>
      <w:r w:rsidR="00972AE1" w:rsidRPr="00B81559">
        <w:rPr>
          <w:b/>
          <w:lang w:val="en-US"/>
        </w:rPr>
        <w:t>1</w:t>
      </w:r>
      <w:r w:rsidR="00972AE1" w:rsidRPr="00B81559">
        <w:rPr>
          <w:lang w:val="en-US"/>
        </w:rPr>
        <w:t> </w:t>
      </w:r>
      <w:r w:rsidR="00D30EC6" w:rsidRPr="00B81559">
        <w:rPr>
          <w:position w:val="-14"/>
          <w:lang w:val="en-US"/>
        </w:rPr>
        <w:object w:dxaOrig="2299" w:dyaOrig="400">
          <v:shape id="_x0000_i1145" type="#_x0000_t75" style="width:115.35pt;height:19.5pt" o:ole="" fillcolor="window">
            <v:imagedata r:id="rId252" o:title=""/>
          </v:shape>
          <o:OLEObject Type="Embed" ProgID="Equation.3" ShapeID="_x0000_i1145" DrawAspect="Content" ObjectID="_1548838285" r:id="rId253"/>
        </w:object>
      </w:r>
      <w:r w:rsidR="00972AE1" w:rsidRPr="00B81559">
        <w:rPr>
          <w:lang w:val="en-US"/>
        </w:rPr>
        <w:t>, </w:t>
      </w:r>
      <w:r w:rsidR="00972AE1" w:rsidRPr="00B81559">
        <w:rPr>
          <w:b/>
          <w:lang w:val="en-US"/>
        </w:rPr>
        <w:t>2</w:t>
      </w:r>
      <w:r w:rsidR="00972AE1" w:rsidRPr="00B81559">
        <w:rPr>
          <w:lang w:val="en-US"/>
        </w:rPr>
        <w:t> </w:t>
      </w:r>
      <w:r w:rsidR="00C356E2" w:rsidRPr="00B81559">
        <w:rPr>
          <w:position w:val="-14"/>
          <w:lang w:val="en-US"/>
        </w:rPr>
        <w:object w:dxaOrig="2560" w:dyaOrig="400">
          <v:shape id="_x0000_i1146" type="#_x0000_t75" style="width:127.7pt;height:19.5pt" o:ole="" fillcolor="window">
            <v:imagedata r:id="rId254" o:title=""/>
          </v:shape>
          <o:OLEObject Type="Embed" ProgID="Equation.3" ShapeID="_x0000_i1146" DrawAspect="Content" ObjectID="_1548838286" r:id="rId255"/>
        </w:object>
      </w:r>
      <w:r w:rsidR="00972AE1" w:rsidRPr="00B81559">
        <w:rPr>
          <w:lang w:val="en-US"/>
        </w:rPr>
        <w:t xml:space="preserve">, </w:t>
      </w:r>
      <w:r w:rsidR="00972AE1" w:rsidRPr="00B81559">
        <w:rPr>
          <w:lang w:val="en-US"/>
        </w:rPr>
        <w:br/>
      </w:r>
      <w:r w:rsidR="00972AE1" w:rsidRPr="00B81559">
        <w:rPr>
          <w:b/>
          <w:lang w:val="en-US"/>
        </w:rPr>
        <w:t>3</w:t>
      </w:r>
      <w:r w:rsidR="00993BC1" w:rsidRPr="00B81559">
        <w:rPr>
          <w:b/>
          <w:lang w:val="en-US"/>
        </w:rPr>
        <w:t> </w:t>
      </w:r>
      <w:r w:rsidR="00C356E2" w:rsidRPr="00B81559">
        <w:rPr>
          <w:position w:val="-14"/>
          <w:lang w:val="en-US"/>
        </w:rPr>
        <w:object w:dxaOrig="3019" w:dyaOrig="400">
          <v:shape id="_x0000_i1147" type="#_x0000_t75" style="width:150.75pt;height:19.5pt" o:ole="" fillcolor="window">
            <v:imagedata r:id="rId256" o:title=""/>
          </v:shape>
          <o:OLEObject Type="Embed" ProgID="Equation.3" ShapeID="_x0000_i1147" DrawAspect="Content" ObjectID="_1548838287" r:id="rId257"/>
        </w:object>
      </w:r>
      <w:r w:rsidR="00045BD0" w:rsidRPr="00B81559">
        <w:rPr>
          <w:lang w:val="en-US"/>
        </w:rPr>
        <w:t xml:space="preserve">, </w:t>
      </w:r>
      <w:r w:rsidR="00045BD0" w:rsidRPr="00B81559">
        <w:rPr>
          <w:b/>
          <w:lang w:val="en-US"/>
        </w:rPr>
        <w:t>4</w:t>
      </w:r>
      <w:r w:rsidR="00972AE1" w:rsidRPr="00B81559">
        <w:rPr>
          <w:lang w:val="en-US"/>
        </w:rPr>
        <w:t> </w:t>
      </w:r>
      <w:r w:rsidR="00C356E2" w:rsidRPr="00B81559">
        <w:rPr>
          <w:position w:val="-14"/>
          <w:lang w:val="en-US"/>
        </w:rPr>
        <w:object w:dxaOrig="2680" w:dyaOrig="400">
          <v:shape id="_x0000_i1148" type="#_x0000_t75" style="width:134.05pt;height:19.5pt" o:ole="" fillcolor="window">
            <v:imagedata r:id="rId258" o:title=""/>
          </v:shape>
          <o:OLEObject Type="Embed" ProgID="Equation.3" ShapeID="_x0000_i1148" DrawAspect="Content" ObjectID="_1548838288" r:id="rId259"/>
        </w:object>
      </w:r>
      <w:r w:rsidR="00972AE1" w:rsidRPr="00B81559">
        <w:rPr>
          <w:lang w:val="en-US"/>
        </w:rPr>
        <w:t xml:space="preserve">, where </w:t>
      </w:r>
      <w:r w:rsidR="00D30EC6" w:rsidRPr="00B81559">
        <w:rPr>
          <w:position w:val="-14"/>
          <w:lang w:val="en-US"/>
        </w:rPr>
        <w:object w:dxaOrig="4880" w:dyaOrig="400">
          <v:shape id="_x0000_i1149" type="#_x0000_t75" style="width:243.85pt;height:19.5pt" o:ole="" fillcolor="window">
            <v:imagedata r:id="rId260" o:title=""/>
          </v:shape>
          <o:OLEObject Type="Embed" ProgID="Equation.3" ShapeID="_x0000_i1149" DrawAspect="Content" ObjectID="_1548838289" r:id="rId261"/>
        </w:object>
      </w:r>
      <w:r w:rsidR="00972AE1" w:rsidRPr="00B81559">
        <w:rPr>
          <w:lang w:val="en-US"/>
        </w:rPr>
        <w:t xml:space="preserve"> </w:t>
      </w:r>
      <w:r w:rsidR="00972AE1" w:rsidRPr="00B81559">
        <w:rPr>
          <w:lang w:val="en-US"/>
        </w:rPr>
        <w:br/>
      </w:r>
      <w:r w:rsidR="00972AE1" w:rsidRPr="009C1E79">
        <w:rPr>
          <w:lang w:val="en-US"/>
        </w:rPr>
        <w:t xml:space="preserve">The distribution curves were calculated using the constants given in Table </w:t>
      </w:r>
      <w:r w:rsidR="00045BD0">
        <w:rPr>
          <w:lang w:val="en-US"/>
        </w:rPr>
        <w:t>5</w:t>
      </w:r>
      <w:r w:rsidRPr="009C1E79">
        <w:rPr>
          <w:lang w:val="en-US"/>
        </w:rPr>
        <w:t>.</w:t>
      </w:r>
      <w:r w:rsidR="00972AE1" w:rsidRPr="009C1E79">
        <w:rPr>
          <w:b/>
          <w:lang w:val="en-US"/>
        </w:rPr>
        <w:br w:type="page"/>
      </w:r>
      <w:proofErr w:type="gramEnd"/>
    </w:p>
    <w:p w:rsidR="00972AE1" w:rsidRPr="00F146B2" w:rsidRDefault="008034D9">
      <w:pPr>
        <w:ind w:left="709" w:hanging="709"/>
        <w:rPr>
          <w:b/>
          <w:noProof/>
          <w:kern w:val="28"/>
          <w:lang w:val="en-US"/>
        </w:rPr>
      </w:pPr>
      <w:r>
        <w:rPr>
          <w:b/>
          <w:noProof/>
          <w:kern w:val="28"/>
        </w:rPr>
        <w:lastRenderedPageBreak/>
        <w:drawing>
          <wp:inline distT="0" distB="0" distL="0" distR="0">
            <wp:extent cx="5760720" cy="4320540"/>
            <wp:effectExtent l="19050" t="0" r="0" b="0"/>
            <wp:docPr id="16" name="Obrázek 15" descr="Fig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jpg"/>
                    <pic:cNvPicPr/>
                  </pic:nvPicPr>
                  <pic:blipFill>
                    <a:blip r:embed="rId262" cstate="print"/>
                    <a:stretch>
                      <a:fillRect/>
                    </a:stretch>
                  </pic:blipFill>
                  <pic:spPr>
                    <a:xfrm>
                      <a:off x="0" y="0"/>
                      <a:ext cx="5760720" cy="4320540"/>
                    </a:xfrm>
                    <a:prstGeom prst="rect">
                      <a:avLst/>
                    </a:prstGeom>
                  </pic:spPr>
                </pic:pic>
              </a:graphicData>
            </a:graphic>
          </wp:inline>
        </w:drawing>
      </w:r>
    </w:p>
    <w:p w:rsidR="002A7EE7" w:rsidRDefault="002A7EE7">
      <w:pPr>
        <w:ind w:left="709" w:hanging="709"/>
        <w:rPr>
          <w:b/>
          <w:noProof/>
          <w:kern w:val="28"/>
          <w:lang w:val="en-US"/>
        </w:rPr>
      </w:pPr>
    </w:p>
    <w:p w:rsidR="00BA580E" w:rsidRPr="009C1E79" w:rsidRDefault="00BA580E">
      <w:pPr>
        <w:ind w:left="709" w:hanging="709"/>
        <w:rPr>
          <w:b/>
          <w:noProof/>
          <w:kern w:val="28"/>
          <w:lang w:val="en-US"/>
        </w:rPr>
      </w:pPr>
    </w:p>
    <w:p w:rsidR="00972AE1" w:rsidRPr="009C1E79" w:rsidRDefault="00F7435A" w:rsidP="00543BDA">
      <w:pPr>
        <w:spacing w:line="360" w:lineRule="auto"/>
        <w:ind w:left="709" w:hanging="709"/>
        <w:rPr>
          <w:lang w:val="en-US"/>
        </w:rPr>
      </w:pPr>
      <w:r w:rsidRPr="002A7EE7">
        <w:rPr>
          <w:b/>
          <w:noProof/>
          <w:kern w:val="28"/>
          <w:lang w:val="en-US"/>
        </w:rPr>
        <w:t>Figure</w:t>
      </w:r>
      <w:r w:rsidR="00972AE1" w:rsidRPr="002A7EE7">
        <w:rPr>
          <w:b/>
          <w:lang w:val="en-US"/>
        </w:rPr>
        <w:t xml:space="preserve"> 4</w:t>
      </w:r>
      <w:r w:rsidR="00C356E2">
        <w:rPr>
          <w:b/>
          <w:lang w:val="en-US"/>
        </w:rPr>
        <w:t>.</w:t>
      </w:r>
      <w:r w:rsidR="00972AE1" w:rsidRPr="009C1E79">
        <w:rPr>
          <w:b/>
          <w:lang w:val="en-US"/>
        </w:rPr>
        <w:t xml:space="preserve"> </w:t>
      </w:r>
      <w:r w:rsidR="00972AE1" w:rsidRPr="009C1E79">
        <w:rPr>
          <w:lang w:val="en-US"/>
        </w:rPr>
        <w:t xml:space="preserve">Distribution diagram of europium in the equilibrium </w:t>
      </w:r>
      <w:r w:rsidR="00972AE1" w:rsidRPr="009C1E79">
        <w:rPr>
          <w:kern w:val="28"/>
          <w:lang w:val="en-US"/>
        </w:rPr>
        <w:t>nitrobenzene</w:t>
      </w:r>
      <w:r w:rsidR="00972AE1" w:rsidRPr="009C1E79">
        <w:rPr>
          <w:lang w:val="en-US"/>
        </w:rPr>
        <w:t xml:space="preserve"> phase of the water–</w:t>
      </w:r>
      <w:r w:rsidR="00C356E2" w:rsidRPr="00C356E2">
        <w:rPr>
          <w:lang w:val="en-US"/>
        </w:rPr>
        <w:t>HNO</w:t>
      </w:r>
      <w:r w:rsidR="00C356E2" w:rsidRPr="00C356E2">
        <w:rPr>
          <w:vertAlign w:val="subscript"/>
          <w:lang w:val="en-US"/>
        </w:rPr>
        <w:t>3</w:t>
      </w:r>
      <w:r w:rsidR="00972AE1" w:rsidRPr="009C1E79">
        <w:rPr>
          <w:lang w:val="en-US"/>
        </w:rPr>
        <w:t>–Eu</w:t>
      </w:r>
      <w:r w:rsidR="00972AE1" w:rsidRPr="009C1E79">
        <w:rPr>
          <w:vertAlign w:val="superscript"/>
          <w:lang w:val="en-US"/>
        </w:rPr>
        <w:t>3+</w:t>
      </w:r>
      <w:r w:rsidR="00972AE1" w:rsidRPr="009C1E79">
        <w:rPr>
          <w:lang w:val="en-US"/>
        </w:rPr>
        <w:t xml:space="preserve">(microamounts)–nitrobenzene– </w:t>
      </w:r>
      <w:r w:rsidR="00755E31" w:rsidRPr="009C09B5">
        <w:rPr>
          <w:i/>
          <w:lang w:val="en-US"/>
        </w:rPr>
        <w:t>N,N,N’,N’</w:t>
      </w:r>
      <w:r w:rsidR="00755E31" w:rsidRPr="009C1E79">
        <w:rPr>
          <w:lang w:val="en-US"/>
        </w:rPr>
        <w:t>-tetrabutyl-1,10-phenanthroline-2,9-dicarboxamide</w:t>
      </w:r>
      <w:r w:rsidR="00972AE1" w:rsidRPr="009C1E79">
        <w:rPr>
          <w:lang w:val="en-US"/>
        </w:rPr>
        <w:t xml:space="preserve"> (L)–</w:t>
      </w:r>
      <w:r w:rsidR="00972AE1" w:rsidRPr="009C1E79">
        <w:rPr>
          <w:position w:val="-4"/>
          <w:lang w:val="en-US"/>
        </w:rPr>
        <w:object w:dxaOrig="600" w:dyaOrig="300">
          <v:shape id="_x0000_i1150" type="#_x0000_t75" style="width:29.85pt;height:15.1pt" o:ole="" fillcolor="window">
            <v:imagedata r:id="rId24" o:title=""/>
          </v:shape>
          <o:OLEObject Type="Embed" ProgID="Equation.3" ShapeID="_x0000_i1150" DrawAspect="Content" ObjectID="_1548838290" r:id="rId263"/>
        </w:object>
      </w:r>
      <w:r w:rsidR="00972AE1" w:rsidRPr="009C1E79">
        <w:rPr>
          <w:lang w:val="en-US"/>
        </w:rPr>
        <w:t xml:space="preserve">extraction system in the forms of  </w:t>
      </w:r>
      <w:r w:rsidR="00972AE1" w:rsidRPr="009C1E79">
        <w:rPr>
          <w:position w:val="-6"/>
          <w:lang w:val="en-US"/>
        </w:rPr>
        <w:object w:dxaOrig="520" w:dyaOrig="320">
          <v:shape id="_x0000_i1151" type="#_x0000_t75" style="width:25.45pt;height:15.9pt" o:ole="">
            <v:imagedata r:id="rId264" o:title=""/>
          </v:shape>
          <o:OLEObject Type="Embed" ProgID="Equation.3" ShapeID="_x0000_i1151" DrawAspect="Content" ObjectID="_1548838291" r:id="rId265"/>
        </w:object>
      </w:r>
      <w:r w:rsidR="00972AE1" w:rsidRPr="009C1E79">
        <w:rPr>
          <w:lang w:val="en-US"/>
        </w:rPr>
        <w:t xml:space="preserve">, </w:t>
      </w:r>
      <w:r w:rsidR="00972AE1" w:rsidRPr="003920E8">
        <w:rPr>
          <w:position w:val="-10"/>
          <w:lang w:val="en-US"/>
        </w:rPr>
        <w:object w:dxaOrig="620" w:dyaOrig="360">
          <v:shape id="_x0000_i1152" type="#_x0000_t75" style="width:30.65pt;height:17.9pt" o:ole="" fillcolor="window">
            <v:imagedata r:id="rId266" o:title=""/>
          </v:shape>
          <o:OLEObject Type="Embed" ProgID="Equation.3" ShapeID="_x0000_i1152" DrawAspect="Content" ObjectID="_1548838292" r:id="rId267"/>
        </w:object>
      </w:r>
      <w:r w:rsidR="00972AE1" w:rsidRPr="003920E8">
        <w:rPr>
          <w:lang w:val="en-US"/>
        </w:rPr>
        <w:t xml:space="preserve">, and </w:t>
      </w:r>
      <w:r w:rsidR="00972AE1" w:rsidRPr="003920E8">
        <w:rPr>
          <w:position w:val="-12"/>
          <w:lang w:val="en-US"/>
        </w:rPr>
        <w:object w:dxaOrig="620" w:dyaOrig="380">
          <v:shape id="_x0000_i1153" type="#_x0000_t75" style="width:30.65pt;height:19.5pt" o:ole="" fillcolor="window">
            <v:imagedata r:id="rId268" o:title=""/>
          </v:shape>
          <o:OLEObject Type="Embed" ProgID="Equation.3" ShapeID="_x0000_i1153" DrawAspect="Content" ObjectID="_1548838293" r:id="rId269"/>
        </w:object>
      </w:r>
      <w:r w:rsidR="00972AE1" w:rsidRPr="003920E8">
        <w:rPr>
          <w:lang w:val="en-US"/>
        </w:rPr>
        <w:t>; c(</w:t>
      </w:r>
      <w:r w:rsidR="00A72D66" w:rsidRPr="003920E8">
        <w:rPr>
          <w:lang w:val="en-US"/>
        </w:rPr>
        <w:t>HNO</w:t>
      </w:r>
      <w:r w:rsidR="00A72D66" w:rsidRPr="003920E8">
        <w:rPr>
          <w:vertAlign w:val="subscript"/>
          <w:lang w:val="en-US"/>
        </w:rPr>
        <w:t>3</w:t>
      </w:r>
      <w:r w:rsidR="00972AE1" w:rsidRPr="003920E8">
        <w:rPr>
          <w:lang w:val="en-US"/>
        </w:rPr>
        <w:t xml:space="preserve">) = 0.05 </w:t>
      </w:r>
      <w:r w:rsidR="005B02E7" w:rsidRPr="005B02E7">
        <w:rPr>
          <w:lang w:val="en-US"/>
        </w:rPr>
        <w:t>mol/L</w:t>
      </w:r>
      <w:r w:rsidR="00972AE1" w:rsidRPr="003920E8">
        <w:rPr>
          <w:lang w:val="en-US"/>
        </w:rPr>
        <w:t>, c</w:t>
      </w:r>
      <w:r w:rsidR="00972AE1" w:rsidRPr="003920E8">
        <w:rPr>
          <w:vertAlign w:val="subscript"/>
          <w:lang w:val="en-US"/>
        </w:rPr>
        <w:t>B</w:t>
      </w:r>
      <w:r w:rsidR="00972AE1" w:rsidRPr="003920E8">
        <w:rPr>
          <w:lang w:val="en-US"/>
        </w:rPr>
        <w:t> = 0.00</w:t>
      </w:r>
      <w:r w:rsidR="00345DC9" w:rsidRPr="003920E8">
        <w:rPr>
          <w:lang w:val="en-US"/>
        </w:rPr>
        <w:t>2</w:t>
      </w:r>
      <w:r w:rsidR="00972AE1" w:rsidRPr="003920E8">
        <w:rPr>
          <w:lang w:val="en-US"/>
        </w:rPr>
        <w:t xml:space="preserve">5 </w:t>
      </w:r>
      <w:r w:rsidR="005B02E7" w:rsidRPr="005B02E7">
        <w:rPr>
          <w:lang w:val="en-US"/>
        </w:rPr>
        <w:t>mol/L</w:t>
      </w:r>
      <w:r w:rsidR="00972AE1" w:rsidRPr="003920E8">
        <w:rPr>
          <w:lang w:val="en-US"/>
        </w:rPr>
        <w:t xml:space="preserve">.  </w:t>
      </w:r>
      <w:r w:rsidR="00972AE1" w:rsidRPr="009C1E79">
        <w:rPr>
          <w:lang w:val="en-US"/>
        </w:rPr>
        <w:br/>
      </w:r>
      <w:proofErr w:type="gramStart"/>
      <w:r w:rsidR="00972AE1" w:rsidRPr="009C1E79">
        <w:rPr>
          <w:b/>
          <w:lang w:val="en-US"/>
        </w:rPr>
        <w:t>1</w:t>
      </w:r>
      <w:r w:rsidR="00972AE1" w:rsidRPr="009C1E79">
        <w:rPr>
          <w:lang w:val="en-US"/>
        </w:rPr>
        <w:t> </w:t>
      </w:r>
      <w:proofErr w:type="gramEnd"/>
      <w:r w:rsidR="00DB5BB1" w:rsidRPr="009C1E79">
        <w:rPr>
          <w:position w:val="-14"/>
          <w:lang w:val="en-US"/>
        </w:rPr>
        <w:object w:dxaOrig="2720" w:dyaOrig="400">
          <v:shape id="_x0000_i1154" type="#_x0000_t75" style="width:136.05pt;height:19.5pt" o:ole="" fillcolor="window">
            <v:imagedata r:id="rId270" o:title=""/>
          </v:shape>
          <o:OLEObject Type="Embed" ProgID="Equation.3" ShapeID="_x0000_i1154" DrawAspect="Content" ObjectID="_1548838294" r:id="rId271"/>
        </w:object>
      </w:r>
      <w:r w:rsidR="00972AE1" w:rsidRPr="009C1E79">
        <w:rPr>
          <w:lang w:val="en-US"/>
        </w:rPr>
        <w:t xml:space="preserve">, </w:t>
      </w:r>
      <w:r w:rsidR="00972AE1" w:rsidRPr="009C1E79">
        <w:rPr>
          <w:b/>
          <w:lang w:val="en-US"/>
        </w:rPr>
        <w:t>2 </w:t>
      </w:r>
      <w:r w:rsidR="00DB5BB1" w:rsidRPr="009C1E79">
        <w:rPr>
          <w:position w:val="-14"/>
          <w:lang w:val="en-US"/>
        </w:rPr>
        <w:object w:dxaOrig="3080" w:dyaOrig="400">
          <v:shape id="_x0000_i1155" type="#_x0000_t75" style="width:154.35pt;height:19.5pt" o:ole="" fillcolor="window">
            <v:imagedata r:id="rId272" o:title=""/>
          </v:shape>
          <o:OLEObject Type="Embed" ProgID="Equation.3" ShapeID="_x0000_i1155" DrawAspect="Content" ObjectID="_1548838295" r:id="rId273"/>
        </w:object>
      </w:r>
      <w:r w:rsidR="00972AE1" w:rsidRPr="009C1E79">
        <w:rPr>
          <w:lang w:val="en-US"/>
        </w:rPr>
        <w:t xml:space="preserve">, </w:t>
      </w:r>
      <w:r w:rsidR="00972AE1" w:rsidRPr="009C1E79">
        <w:rPr>
          <w:b/>
          <w:lang w:val="en-US"/>
        </w:rPr>
        <w:t>3</w:t>
      </w:r>
      <w:r w:rsidR="00972AE1" w:rsidRPr="009C1E79">
        <w:rPr>
          <w:i/>
          <w:lang w:val="en-US"/>
        </w:rPr>
        <w:t> </w:t>
      </w:r>
      <w:r w:rsidR="00DB5BB1" w:rsidRPr="009C1E79">
        <w:rPr>
          <w:position w:val="-14"/>
          <w:lang w:val="en-US"/>
        </w:rPr>
        <w:object w:dxaOrig="3080" w:dyaOrig="400">
          <v:shape id="_x0000_i1156" type="#_x0000_t75" style="width:154.35pt;height:19.5pt" o:ole="" fillcolor="window">
            <v:imagedata r:id="rId274" o:title=""/>
          </v:shape>
          <o:OLEObject Type="Embed" ProgID="Equation.3" ShapeID="_x0000_i1156" DrawAspect="Content" ObjectID="_1548838296" r:id="rId275"/>
        </w:object>
      </w:r>
      <w:r w:rsidR="00972AE1" w:rsidRPr="009C1E79">
        <w:rPr>
          <w:lang w:val="en-US"/>
        </w:rPr>
        <w:t>, where</w:t>
      </w:r>
      <w:r w:rsidR="00DB5BB1" w:rsidRPr="009C1E79">
        <w:rPr>
          <w:position w:val="-14"/>
          <w:lang w:val="en-US"/>
        </w:rPr>
        <w:object w:dxaOrig="4160" w:dyaOrig="400">
          <v:shape id="_x0000_i1157" type="#_x0000_t75" style="width:208.05pt;height:19.5pt" o:ole="" fillcolor="window">
            <v:imagedata r:id="rId276" o:title=""/>
          </v:shape>
          <o:OLEObject Type="Embed" ProgID="Equation.3" ShapeID="_x0000_i1157" DrawAspect="Content" ObjectID="_1548838297" r:id="rId277"/>
        </w:object>
      </w:r>
      <w:r w:rsidR="00972AE1" w:rsidRPr="009C1E79">
        <w:rPr>
          <w:lang w:val="en-US"/>
        </w:rPr>
        <w:t xml:space="preserve">. </w:t>
      </w:r>
      <w:r w:rsidR="00972AE1" w:rsidRPr="009C1E79">
        <w:rPr>
          <w:lang w:val="en-US"/>
        </w:rPr>
        <w:br/>
        <w:t xml:space="preserve">The distribution curves </w:t>
      </w:r>
      <w:proofErr w:type="gramStart"/>
      <w:r w:rsidR="00972AE1" w:rsidRPr="009C1E79">
        <w:rPr>
          <w:lang w:val="en-US"/>
        </w:rPr>
        <w:t>were calculated</w:t>
      </w:r>
      <w:proofErr w:type="gramEnd"/>
      <w:r w:rsidR="00972AE1" w:rsidRPr="009C1E79">
        <w:rPr>
          <w:lang w:val="en-US"/>
        </w:rPr>
        <w:t xml:space="preserve"> using the constants given in Table </w:t>
      </w:r>
      <w:r w:rsidR="00E972AD">
        <w:rPr>
          <w:lang w:val="en-US"/>
        </w:rPr>
        <w:t>5</w:t>
      </w:r>
      <w:r w:rsidRPr="009C1E79">
        <w:rPr>
          <w:lang w:val="en-US"/>
        </w:rPr>
        <w:t>.</w:t>
      </w:r>
      <w:r w:rsidR="00972AE1" w:rsidRPr="009C1E79">
        <w:rPr>
          <w:lang w:val="en-US"/>
        </w:rPr>
        <w:br w:type="page"/>
      </w:r>
    </w:p>
    <w:p w:rsidR="00972AE1" w:rsidRPr="009C1E79" w:rsidRDefault="00972AE1">
      <w:pPr>
        <w:pStyle w:val="Literatura"/>
        <w:ind w:left="360" w:hanging="360"/>
        <w:jc w:val="both"/>
        <w:rPr>
          <w:lang w:val="en-US"/>
        </w:rPr>
      </w:pPr>
    </w:p>
    <w:p w:rsidR="00972AE1" w:rsidRPr="009C1E79" w:rsidRDefault="008034D9">
      <w:pPr>
        <w:ind w:left="709" w:hanging="709"/>
        <w:rPr>
          <w:b/>
          <w:noProof/>
          <w:kern w:val="28"/>
          <w:lang w:val="en-US"/>
        </w:rPr>
      </w:pPr>
      <w:r>
        <w:rPr>
          <w:b/>
          <w:noProof/>
          <w:kern w:val="28"/>
        </w:rPr>
        <w:drawing>
          <wp:inline distT="0" distB="0" distL="0" distR="0">
            <wp:extent cx="5760720" cy="4320540"/>
            <wp:effectExtent l="19050" t="0" r="0" b="0"/>
            <wp:docPr id="18" name="Obrázek 17" descr="Fig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jpg"/>
                    <pic:cNvPicPr/>
                  </pic:nvPicPr>
                  <pic:blipFill>
                    <a:blip r:embed="rId278" cstate="print"/>
                    <a:stretch>
                      <a:fillRect/>
                    </a:stretch>
                  </pic:blipFill>
                  <pic:spPr>
                    <a:xfrm>
                      <a:off x="0" y="0"/>
                      <a:ext cx="5760720" cy="4320540"/>
                    </a:xfrm>
                    <a:prstGeom prst="rect">
                      <a:avLst/>
                    </a:prstGeom>
                  </pic:spPr>
                </pic:pic>
              </a:graphicData>
            </a:graphic>
          </wp:inline>
        </w:drawing>
      </w:r>
    </w:p>
    <w:p w:rsidR="00972AE1" w:rsidRPr="009C1E79" w:rsidRDefault="00972AE1">
      <w:pPr>
        <w:ind w:left="709" w:hanging="709"/>
        <w:rPr>
          <w:b/>
          <w:noProof/>
          <w:kern w:val="28"/>
          <w:lang w:val="en-US"/>
        </w:rPr>
      </w:pPr>
    </w:p>
    <w:p w:rsidR="00DB5BB1" w:rsidRDefault="00DB5BB1">
      <w:pPr>
        <w:ind w:left="709" w:hanging="709"/>
        <w:rPr>
          <w:b/>
          <w:noProof/>
          <w:kern w:val="28"/>
          <w:lang w:val="en-US"/>
        </w:rPr>
      </w:pPr>
    </w:p>
    <w:p w:rsidR="007F3B8B" w:rsidRDefault="00F7435A" w:rsidP="00543BDA">
      <w:pPr>
        <w:spacing w:line="360" w:lineRule="auto"/>
        <w:ind w:left="709" w:hanging="709"/>
        <w:rPr>
          <w:b/>
          <w:noProof/>
          <w:kern w:val="28"/>
          <w:lang w:val="en-US"/>
        </w:rPr>
      </w:pPr>
      <w:r w:rsidRPr="00E972AD">
        <w:rPr>
          <w:b/>
          <w:noProof/>
          <w:kern w:val="28"/>
          <w:lang w:val="en-US"/>
        </w:rPr>
        <w:t>Figure</w:t>
      </w:r>
      <w:r w:rsidR="00972AE1" w:rsidRPr="00E972AD">
        <w:rPr>
          <w:b/>
          <w:lang w:val="en-US"/>
        </w:rPr>
        <w:t xml:space="preserve"> 5</w:t>
      </w:r>
      <w:r w:rsidR="00DB5BB1">
        <w:rPr>
          <w:b/>
          <w:lang w:val="en-US"/>
        </w:rPr>
        <w:t>.</w:t>
      </w:r>
      <w:r w:rsidR="00972AE1" w:rsidRPr="009C1E79">
        <w:rPr>
          <w:lang w:val="en-US"/>
        </w:rPr>
        <w:t xml:space="preserve"> Distribution diagram of americium in the equilibrium nitrobenzene pha</w:t>
      </w:r>
      <w:r w:rsidR="00DB5BB1">
        <w:rPr>
          <w:lang w:val="en-US"/>
        </w:rPr>
        <w:t xml:space="preserve">se of the water– </w:t>
      </w:r>
      <w:r w:rsidR="00DB5BB1" w:rsidRPr="00DB5BB1">
        <w:rPr>
          <w:lang w:val="en-US"/>
        </w:rPr>
        <w:t>HNO</w:t>
      </w:r>
      <w:r w:rsidR="00DB5BB1" w:rsidRPr="00DB5BB1">
        <w:rPr>
          <w:vertAlign w:val="subscript"/>
          <w:lang w:val="en-US"/>
        </w:rPr>
        <w:t>3</w:t>
      </w:r>
      <w:r w:rsidR="00972AE1" w:rsidRPr="009C1E79">
        <w:rPr>
          <w:lang w:val="en-US"/>
        </w:rPr>
        <w:t>–Am</w:t>
      </w:r>
      <w:r w:rsidR="00972AE1" w:rsidRPr="009C1E79">
        <w:rPr>
          <w:vertAlign w:val="superscript"/>
          <w:lang w:val="en-US"/>
        </w:rPr>
        <w:t>3+</w:t>
      </w:r>
      <w:r w:rsidR="00972AE1" w:rsidRPr="009C1E79">
        <w:rPr>
          <w:lang w:val="en-US"/>
        </w:rPr>
        <w:t>(microamounts)–nitrobenzene–</w:t>
      </w:r>
      <w:r w:rsidR="0071026E" w:rsidRPr="009C1E79">
        <w:rPr>
          <w:lang w:val="en-US"/>
        </w:rPr>
        <w:t xml:space="preserve"> </w:t>
      </w:r>
      <w:r w:rsidR="00FE29C7" w:rsidRPr="009C09B5">
        <w:rPr>
          <w:i/>
          <w:lang w:val="en-US"/>
        </w:rPr>
        <w:t>N,N,N’,N’</w:t>
      </w:r>
      <w:r w:rsidR="00FE29C7" w:rsidRPr="009C1E79">
        <w:rPr>
          <w:lang w:val="en-US"/>
        </w:rPr>
        <w:t xml:space="preserve">-tetrabutyl-1,10-phenanthroline-2,9-dicarboxamide </w:t>
      </w:r>
      <w:r w:rsidR="00972AE1" w:rsidRPr="009C1E79">
        <w:rPr>
          <w:lang w:val="en-US"/>
        </w:rPr>
        <w:t>(</w:t>
      </w:r>
      <w:r w:rsidR="0071026E" w:rsidRPr="009C1E79">
        <w:rPr>
          <w:lang w:val="en-US"/>
        </w:rPr>
        <w:t>L</w:t>
      </w:r>
      <w:r w:rsidR="00972AE1" w:rsidRPr="009C1E79">
        <w:rPr>
          <w:lang w:val="en-US"/>
        </w:rPr>
        <w:t>)–H</w:t>
      </w:r>
      <w:r w:rsidR="00972AE1" w:rsidRPr="009C1E79">
        <w:rPr>
          <w:vertAlign w:val="superscript"/>
          <w:lang w:val="en-US"/>
        </w:rPr>
        <w:t>+</w:t>
      </w:r>
      <w:r w:rsidR="00972AE1" w:rsidRPr="009C1E79">
        <w:rPr>
          <w:lang w:val="en-US"/>
        </w:rPr>
        <w:t>B</w:t>
      </w:r>
      <w:r w:rsidR="00972AE1" w:rsidRPr="009C1E79">
        <w:rPr>
          <w:vertAlign w:val="superscript"/>
          <w:lang w:val="en-US"/>
        </w:rPr>
        <w:t>-</w:t>
      </w:r>
      <w:r w:rsidR="00972AE1" w:rsidRPr="009C1E79">
        <w:rPr>
          <w:lang w:val="en-US"/>
        </w:rPr>
        <w:t xml:space="preserve"> extraction system in the forms of </w:t>
      </w:r>
      <w:r w:rsidR="00972AE1" w:rsidRPr="009C1E79">
        <w:rPr>
          <w:position w:val="-4"/>
          <w:lang w:val="en-US"/>
        </w:rPr>
        <w:object w:dxaOrig="600" w:dyaOrig="300">
          <v:shape id="_x0000_i1158" type="#_x0000_t75" style="width:29.85pt;height:15.1pt" o:ole="">
            <v:imagedata r:id="rId279" o:title=""/>
          </v:shape>
          <o:OLEObject Type="Embed" ProgID="Equation.3" ShapeID="_x0000_i1158" DrawAspect="Content" ObjectID="_1548838298" r:id="rId280"/>
        </w:object>
      </w:r>
      <w:r w:rsidR="00972AE1" w:rsidRPr="009C1E79">
        <w:rPr>
          <w:lang w:val="en-US"/>
        </w:rPr>
        <w:t xml:space="preserve">, </w:t>
      </w:r>
      <w:r w:rsidR="00972AE1" w:rsidRPr="009C1E79">
        <w:rPr>
          <w:position w:val="-10"/>
          <w:lang w:val="en-US"/>
        </w:rPr>
        <w:object w:dxaOrig="720" w:dyaOrig="360">
          <v:shape id="_x0000_i1159" type="#_x0000_t75" style="width:36.2pt;height:17.9pt" o:ole="" fillcolor="window">
            <v:imagedata r:id="rId281" o:title=""/>
          </v:shape>
          <o:OLEObject Type="Embed" ProgID="Equation.3" ShapeID="_x0000_i1159" DrawAspect="Content" ObjectID="_1548838299" r:id="rId282"/>
        </w:object>
      </w:r>
      <w:r w:rsidR="00972AE1" w:rsidRPr="009C1E79">
        <w:rPr>
          <w:lang w:val="en-US"/>
        </w:rPr>
        <w:t xml:space="preserve">, and </w:t>
      </w:r>
      <w:r w:rsidR="00972AE1" w:rsidRPr="00DB5BB1">
        <w:rPr>
          <w:position w:val="-12"/>
          <w:lang w:val="en-US"/>
        </w:rPr>
        <w:object w:dxaOrig="720" w:dyaOrig="380">
          <v:shape id="_x0000_i1160" type="#_x0000_t75" style="width:36.2pt;height:19.5pt" o:ole="" fillcolor="window">
            <v:imagedata r:id="rId283" o:title=""/>
          </v:shape>
          <o:OLEObject Type="Embed" ProgID="Equation.3" ShapeID="_x0000_i1160" DrawAspect="Content" ObjectID="_1548838300" r:id="rId284"/>
        </w:object>
      </w:r>
      <w:r w:rsidR="00972AE1" w:rsidRPr="00DB5BB1">
        <w:rPr>
          <w:lang w:val="en-US"/>
        </w:rPr>
        <w:t>; c(</w:t>
      </w:r>
      <w:r w:rsidR="00FE29C7" w:rsidRPr="00DB5BB1">
        <w:rPr>
          <w:lang w:val="en-US"/>
        </w:rPr>
        <w:t>HNO</w:t>
      </w:r>
      <w:r w:rsidR="00FE29C7" w:rsidRPr="00DB5BB1">
        <w:rPr>
          <w:vertAlign w:val="subscript"/>
          <w:lang w:val="en-US"/>
        </w:rPr>
        <w:t>3</w:t>
      </w:r>
      <w:r w:rsidR="00972AE1" w:rsidRPr="00DB5BB1">
        <w:rPr>
          <w:lang w:val="en-US"/>
        </w:rPr>
        <w:t xml:space="preserve">) = 0.05 </w:t>
      </w:r>
      <w:r w:rsidR="00DB5BB1" w:rsidRPr="00DB5BB1">
        <w:rPr>
          <w:lang w:val="en-US"/>
        </w:rPr>
        <w:t>mol/L</w:t>
      </w:r>
      <w:r w:rsidR="00972AE1" w:rsidRPr="00DB5BB1">
        <w:rPr>
          <w:lang w:val="en-US"/>
        </w:rPr>
        <w:t>, c</w:t>
      </w:r>
      <w:r w:rsidR="00972AE1" w:rsidRPr="00DB5BB1">
        <w:rPr>
          <w:vertAlign w:val="subscript"/>
          <w:lang w:val="en-US"/>
        </w:rPr>
        <w:t>B</w:t>
      </w:r>
      <w:r w:rsidR="00972AE1" w:rsidRPr="00DB5BB1">
        <w:rPr>
          <w:lang w:val="en-US"/>
        </w:rPr>
        <w:t> = 0.00</w:t>
      </w:r>
      <w:r w:rsidR="00FE29C7" w:rsidRPr="00DB5BB1">
        <w:rPr>
          <w:lang w:val="en-US"/>
        </w:rPr>
        <w:t>2</w:t>
      </w:r>
      <w:r w:rsidR="00972AE1" w:rsidRPr="00DB5BB1">
        <w:rPr>
          <w:lang w:val="en-US"/>
        </w:rPr>
        <w:t xml:space="preserve">5 </w:t>
      </w:r>
      <w:r w:rsidR="00DB5BB1" w:rsidRPr="00DB5BB1">
        <w:rPr>
          <w:lang w:val="en-US"/>
        </w:rPr>
        <w:t>mol/L</w:t>
      </w:r>
      <w:r w:rsidR="00972AE1" w:rsidRPr="00DB5BB1">
        <w:rPr>
          <w:lang w:val="en-US"/>
        </w:rPr>
        <w:t xml:space="preserve">. </w:t>
      </w:r>
      <w:r w:rsidR="00972AE1" w:rsidRPr="00DB5BB1">
        <w:rPr>
          <w:lang w:val="en-US"/>
        </w:rPr>
        <w:br/>
      </w:r>
      <w:r w:rsidR="00972AE1" w:rsidRPr="00DB5BB1">
        <w:rPr>
          <w:b/>
          <w:lang w:val="en-US"/>
        </w:rPr>
        <w:t>1</w:t>
      </w:r>
      <w:r w:rsidR="00972AE1" w:rsidRPr="00DB5BB1">
        <w:rPr>
          <w:lang w:val="en-US"/>
        </w:rPr>
        <w:t> </w:t>
      </w:r>
      <w:r w:rsidR="006726F9" w:rsidRPr="00DB5BB1">
        <w:rPr>
          <w:position w:val="-14"/>
          <w:lang w:val="en-US"/>
        </w:rPr>
        <w:object w:dxaOrig="2980" w:dyaOrig="400">
          <v:shape id="_x0000_i1161" type="#_x0000_t75" style="width:149.15pt;height:19.5pt" o:ole="" fillcolor="window">
            <v:imagedata r:id="rId285" o:title=""/>
          </v:shape>
          <o:OLEObject Type="Embed" ProgID="Equation.3" ShapeID="_x0000_i1161" DrawAspect="Content" ObjectID="_1548838301" r:id="rId286"/>
        </w:object>
      </w:r>
      <w:r w:rsidR="00972AE1" w:rsidRPr="00DB5BB1">
        <w:rPr>
          <w:lang w:val="en-US"/>
        </w:rPr>
        <w:t>,</w:t>
      </w:r>
      <w:r w:rsidR="00972AE1" w:rsidRPr="00DB5BB1">
        <w:rPr>
          <w:b/>
          <w:lang w:val="en-US"/>
        </w:rPr>
        <w:t xml:space="preserve"> 2</w:t>
      </w:r>
      <w:r w:rsidR="00972AE1" w:rsidRPr="00DB5BB1">
        <w:rPr>
          <w:lang w:val="en-US"/>
        </w:rPr>
        <w:t> </w:t>
      </w:r>
      <w:r w:rsidR="006726F9" w:rsidRPr="00DB5BB1">
        <w:rPr>
          <w:position w:val="-14"/>
          <w:lang w:val="en-US"/>
        </w:rPr>
        <w:object w:dxaOrig="3340" w:dyaOrig="400">
          <v:shape id="_x0000_i1162" type="#_x0000_t75" style="width:166.65pt;height:19.5pt" o:ole="" fillcolor="window">
            <v:imagedata r:id="rId287" o:title=""/>
          </v:shape>
          <o:OLEObject Type="Embed" ProgID="Equation.3" ShapeID="_x0000_i1162" DrawAspect="Content" ObjectID="_1548838302" r:id="rId288"/>
        </w:object>
      </w:r>
      <w:r w:rsidR="00972AE1" w:rsidRPr="00DB5BB1">
        <w:rPr>
          <w:lang w:val="en-US"/>
        </w:rPr>
        <w:t>,</w:t>
      </w:r>
      <w:r w:rsidR="00972AE1" w:rsidRPr="009C1E79">
        <w:rPr>
          <w:i/>
          <w:lang w:val="en-US"/>
        </w:rPr>
        <w:t xml:space="preserve"> </w:t>
      </w:r>
      <w:r w:rsidR="00972AE1" w:rsidRPr="009C1E79">
        <w:rPr>
          <w:b/>
          <w:lang w:val="en-US"/>
        </w:rPr>
        <w:t>3</w:t>
      </w:r>
      <w:r w:rsidR="00972AE1" w:rsidRPr="009C1E79">
        <w:rPr>
          <w:i/>
          <w:lang w:val="en-US"/>
        </w:rPr>
        <w:t> </w:t>
      </w:r>
      <w:r w:rsidR="009302AF" w:rsidRPr="009C1E79">
        <w:rPr>
          <w:i/>
          <w:position w:val="-14"/>
          <w:lang w:val="en-US"/>
        </w:rPr>
        <w:object w:dxaOrig="3340" w:dyaOrig="400">
          <v:shape id="_x0000_i1163" type="#_x0000_t75" style="width:167.05pt;height:19.5pt" o:ole="" fillcolor="window">
            <v:imagedata r:id="rId289" o:title=""/>
          </v:shape>
          <o:OLEObject Type="Embed" ProgID="Equation.3" ShapeID="_x0000_i1163" DrawAspect="Content" ObjectID="_1548838303" r:id="rId290"/>
        </w:object>
      </w:r>
      <w:r w:rsidR="00972AE1" w:rsidRPr="009C1E79">
        <w:rPr>
          <w:i/>
          <w:lang w:val="en-US"/>
        </w:rPr>
        <w:t xml:space="preserve">,  </w:t>
      </w:r>
      <w:r w:rsidR="00972AE1" w:rsidRPr="009C1E79">
        <w:rPr>
          <w:lang w:val="en-US"/>
        </w:rPr>
        <w:t>where </w:t>
      </w:r>
      <w:r w:rsidR="009302AF" w:rsidRPr="009C1E79">
        <w:rPr>
          <w:position w:val="-14"/>
          <w:lang w:val="en-US"/>
        </w:rPr>
        <w:object w:dxaOrig="4520" w:dyaOrig="400">
          <v:shape id="_x0000_i1164" type="#_x0000_t75" style="width:226.35pt;height:19.5pt" o:ole="" fillcolor="window">
            <v:imagedata r:id="rId291" o:title=""/>
          </v:shape>
          <o:OLEObject Type="Embed" ProgID="Equation.3" ShapeID="_x0000_i1164" DrawAspect="Content" ObjectID="_1548838304" r:id="rId292"/>
        </w:object>
      </w:r>
      <w:r w:rsidR="00972AE1" w:rsidRPr="009C1E79">
        <w:rPr>
          <w:lang w:val="en-US"/>
        </w:rPr>
        <w:t xml:space="preserve">. </w:t>
      </w:r>
      <w:r w:rsidR="00972AE1" w:rsidRPr="009C1E79">
        <w:rPr>
          <w:lang w:val="en-US"/>
        </w:rPr>
        <w:br/>
        <w:t xml:space="preserve">The distribution curves </w:t>
      </w:r>
      <w:proofErr w:type="gramStart"/>
      <w:r w:rsidR="00972AE1" w:rsidRPr="009C1E79">
        <w:rPr>
          <w:lang w:val="en-US"/>
        </w:rPr>
        <w:t>were calculated</w:t>
      </w:r>
      <w:proofErr w:type="gramEnd"/>
      <w:r w:rsidR="00972AE1" w:rsidRPr="009C1E79">
        <w:rPr>
          <w:lang w:val="en-US"/>
        </w:rPr>
        <w:t xml:space="preserve"> using the constants given in Table </w:t>
      </w:r>
      <w:r w:rsidR="00E972AD">
        <w:rPr>
          <w:lang w:val="en-US"/>
        </w:rPr>
        <w:t>6</w:t>
      </w:r>
      <w:r w:rsidRPr="009C1E79">
        <w:rPr>
          <w:lang w:val="en-US"/>
        </w:rPr>
        <w:t>.</w:t>
      </w:r>
      <w:r w:rsidR="007F3B8B">
        <w:rPr>
          <w:b/>
          <w:noProof/>
          <w:kern w:val="28"/>
          <w:lang w:val="en-US"/>
        </w:rPr>
        <w:br w:type="page"/>
      </w:r>
    </w:p>
    <w:p w:rsidR="007F3B8B" w:rsidRPr="009C1E79" w:rsidRDefault="007F3B8B" w:rsidP="007F3B8B">
      <w:pPr>
        <w:pStyle w:val="Zkladntext"/>
        <w:jc w:val="center"/>
      </w:pPr>
    </w:p>
    <w:p w:rsidR="007F3B8B" w:rsidRPr="009C1E79" w:rsidRDefault="007F3B8B" w:rsidP="007F3B8B">
      <w:pPr>
        <w:pStyle w:val="Zkladntext"/>
        <w:jc w:val="center"/>
      </w:pPr>
      <w:r>
        <w:object w:dxaOrig="2970" w:dyaOrig="2055">
          <v:shape id="_x0000_i1165" type="#_x0000_t75" style="width:272.1pt;height:188.15pt" o:ole="">
            <v:imagedata r:id="rId293" o:title=""/>
          </v:shape>
          <o:OLEObject Type="Embed" ProgID="ISISServer" ShapeID="_x0000_i1165" DrawAspect="Content" ObjectID="_1548838305" r:id="rId294"/>
        </w:object>
      </w:r>
    </w:p>
    <w:p w:rsidR="007F3B8B" w:rsidRPr="009C1E79" w:rsidRDefault="007F3B8B" w:rsidP="007F3B8B">
      <w:pPr>
        <w:pStyle w:val="Literatura"/>
        <w:tabs>
          <w:tab w:val="left" w:pos="426"/>
        </w:tabs>
        <w:ind w:left="1134" w:hanging="1134"/>
        <w:rPr>
          <w:b/>
          <w:i/>
          <w:lang w:val="en-US"/>
        </w:rPr>
      </w:pPr>
    </w:p>
    <w:p w:rsidR="007F3B8B" w:rsidRPr="009C1E79" w:rsidRDefault="007F3B8B" w:rsidP="006726F9">
      <w:pPr>
        <w:pStyle w:val="Literatura"/>
        <w:tabs>
          <w:tab w:val="left" w:pos="426"/>
        </w:tabs>
        <w:spacing w:line="360" w:lineRule="auto"/>
        <w:ind w:left="1134" w:hanging="1134"/>
        <w:rPr>
          <w:b/>
          <w:i/>
          <w:lang w:val="en-US"/>
        </w:rPr>
      </w:pPr>
    </w:p>
    <w:p w:rsidR="007F3B8B" w:rsidRDefault="007F3B8B" w:rsidP="00543BDA">
      <w:pPr>
        <w:pStyle w:val="Literatura"/>
        <w:tabs>
          <w:tab w:val="left" w:pos="426"/>
        </w:tabs>
        <w:spacing w:line="360" w:lineRule="auto"/>
        <w:rPr>
          <w:lang w:val="en-US"/>
        </w:rPr>
      </w:pPr>
      <w:r w:rsidRPr="00F64863">
        <w:rPr>
          <w:b/>
          <w:lang w:val="en-US"/>
        </w:rPr>
        <w:t>Scheme 2</w:t>
      </w:r>
      <w:r w:rsidR="006726F9">
        <w:rPr>
          <w:b/>
          <w:lang w:val="en-US"/>
        </w:rPr>
        <w:t>.</w:t>
      </w:r>
      <w:r>
        <w:rPr>
          <w:b/>
          <w:lang w:val="en-US"/>
        </w:rPr>
        <w:t xml:space="preserve"> </w:t>
      </w:r>
      <w:r w:rsidRPr="009C1E79">
        <w:rPr>
          <w:lang w:val="en-US"/>
        </w:rPr>
        <w:t xml:space="preserve">Structural formula of </w:t>
      </w:r>
      <w:proofErr w:type="gramStart"/>
      <w:r w:rsidRPr="009C1E79">
        <w:rPr>
          <w:lang w:val="en-US"/>
        </w:rPr>
        <w:t>bis(</w:t>
      </w:r>
      <w:proofErr w:type="gramEnd"/>
      <w:r w:rsidRPr="009C1E79">
        <w:rPr>
          <w:lang w:val="en-US"/>
        </w:rPr>
        <w:t>diphenylphosphino)methane dioxide (abbrev. DPPMDO).</w:t>
      </w:r>
    </w:p>
    <w:p w:rsidR="007F3B8B" w:rsidRDefault="007F3B8B" w:rsidP="009302AF">
      <w:pPr>
        <w:tabs>
          <w:tab w:val="center" w:pos="4536"/>
          <w:tab w:val="left" w:pos="6564"/>
        </w:tabs>
        <w:rPr>
          <w:b/>
          <w:sz w:val="36"/>
          <w:szCs w:val="28"/>
          <w:lang w:val="en-US"/>
        </w:rPr>
      </w:pPr>
      <w:r>
        <w:rPr>
          <w:lang w:val="en-US"/>
        </w:rPr>
        <w:br w:type="page"/>
      </w:r>
      <w:r w:rsidR="009302AF">
        <w:rPr>
          <w:lang w:val="en-US"/>
        </w:rPr>
        <w:lastRenderedPageBreak/>
        <w:tab/>
      </w:r>
      <w:r w:rsidR="009302AF">
        <w:rPr>
          <w:b/>
          <w:sz w:val="36"/>
          <w:szCs w:val="28"/>
          <w:lang w:val="en-US"/>
        </w:rPr>
        <w:t>Graphical A</w:t>
      </w:r>
      <w:r w:rsidR="009302AF" w:rsidRPr="00300A4D">
        <w:rPr>
          <w:b/>
          <w:sz w:val="36"/>
          <w:szCs w:val="28"/>
          <w:lang w:val="en-US"/>
        </w:rPr>
        <w:t>bstract</w:t>
      </w:r>
      <w:r w:rsidR="009302AF">
        <w:rPr>
          <w:b/>
          <w:sz w:val="36"/>
          <w:szCs w:val="28"/>
          <w:lang w:val="en-US"/>
        </w:rPr>
        <w:tab/>
      </w:r>
    </w:p>
    <w:p w:rsidR="009302AF" w:rsidRDefault="009302AF" w:rsidP="009302AF">
      <w:pPr>
        <w:tabs>
          <w:tab w:val="center" w:pos="4536"/>
          <w:tab w:val="left" w:pos="6564"/>
        </w:tabs>
        <w:rPr>
          <w:b/>
          <w:sz w:val="36"/>
          <w:szCs w:val="28"/>
          <w:lang w:val="en-US"/>
        </w:rPr>
      </w:pPr>
    </w:p>
    <w:p w:rsidR="009302AF" w:rsidRDefault="009302AF" w:rsidP="009302AF">
      <w:pPr>
        <w:jc w:val="center"/>
        <w:rPr>
          <w:b/>
          <w:sz w:val="36"/>
          <w:szCs w:val="28"/>
          <w:lang w:val="en-US"/>
        </w:rPr>
      </w:pPr>
    </w:p>
    <w:p w:rsidR="009302AF" w:rsidRDefault="000B2873" w:rsidP="009302AF">
      <w:pPr>
        <w:jc w:val="center"/>
        <w:rPr>
          <w:lang w:val="en-US"/>
        </w:rPr>
      </w:pPr>
      <w:r>
        <w:rPr>
          <w:noProof/>
        </w:rPr>
        <w:drawing>
          <wp:inline distT="0" distB="0" distL="0" distR="0">
            <wp:extent cx="4548256" cy="3411192"/>
            <wp:effectExtent l="0" t="0" r="508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al_Abstract.jpg"/>
                    <pic:cNvPicPr/>
                  </pic:nvPicPr>
                  <pic:blipFill>
                    <a:blip r:embed="rId295" cstate="print">
                      <a:extLst>
                        <a:ext uri="{28A0092B-C50C-407E-A947-70E740481C1C}">
                          <a14:useLocalDpi xmlns:a14="http://schemas.microsoft.com/office/drawing/2010/main" val="0"/>
                        </a:ext>
                      </a:extLst>
                    </a:blip>
                    <a:stretch>
                      <a:fillRect/>
                    </a:stretch>
                  </pic:blipFill>
                  <pic:spPr>
                    <a:xfrm>
                      <a:off x="0" y="0"/>
                      <a:ext cx="4557183" cy="3417887"/>
                    </a:xfrm>
                    <a:prstGeom prst="rect">
                      <a:avLst/>
                    </a:prstGeom>
                  </pic:spPr>
                </pic:pic>
              </a:graphicData>
            </a:graphic>
          </wp:inline>
        </w:drawing>
      </w:r>
    </w:p>
    <w:sectPr w:rsidR="009302AF" w:rsidSect="00941F55">
      <w:footerReference w:type="even" r:id="rId296"/>
      <w:footerReference w:type="default" r:id="rId297"/>
      <w:footnotePr>
        <w:numFmt w:val="chicago"/>
      </w:footnotePr>
      <w:pgSz w:w="11906" w:h="16838"/>
      <w:pgMar w:top="1417" w:right="1417" w:bottom="1417"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491" w:rsidRDefault="00792491">
      <w:r>
        <w:separator/>
      </w:r>
    </w:p>
  </w:endnote>
  <w:endnote w:type="continuationSeparator" w:id="0">
    <w:p w:rsidR="00792491" w:rsidRDefault="0079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dvOTce71c481.I">
    <w:altName w:val="Times New Roman"/>
    <w:panose1 w:val="00000000000000000000"/>
    <w:charset w:val="00"/>
    <w:family w:val="roman"/>
    <w:notTrueType/>
    <w:pitch w:val="default"/>
    <w:sig w:usb0="00000003" w:usb1="00000000" w:usb2="00000000" w:usb3="00000000" w:csb0="00000001" w:csb1="00000000"/>
  </w:font>
  <w:font w:name="AdvPTime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55" w:rsidRDefault="00941F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41F55" w:rsidRDefault="00941F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55" w:rsidRDefault="00941F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64AB">
      <w:rPr>
        <w:rStyle w:val="slostrnky"/>
        <w:noProof/>
      </w:rPr>
      <w:t>11</w:t>
    </w:r>
    <w:r>
      <w:rPr>
        <w:rStyle w:val="slostrnky"/>
      </w:rPr>
      <w:fldChar w:fldCharType="end"/>
    </w:r>
  </w:p>
  <w:p w:rsidR="00941F55" w:rsidRDefault="00941F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491" w:rsidRDefault="00792491">
      <w:r>
        <w:separator/>
      </w:r>
    </w:p>
  </w:footnote>
  <w:footnote w:type="continuationSeparator" w:id="0">
    <w:p w:rsidR="00792491" w:rsidRDefault="00792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13A"/>
    <w:multiLevelType w:val="hybridMultilevel"/>
    <w:tmpl w:val="06E2575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4E254E"/>
    <w:multiLevelType w:val="hybridMultilevel"/>
    <w:tmpl w:val="A5FAECE0"/>
    <w:lvl w:ilvl="0" w:tplc="0405000F">
      <w:start w:val="1"/>
      <w:numFmt w:val="decimal"/>
      <w:lvlText w:val="%1."/>
      <w:lvlJc w:val="left"/>
      <w:pPr>
        <w:tabs>
          <w:tab w:val="num" w:pos="360"/>
        </w:tabs>
        <w:ind w:left="360" w:hanging="360"/>
      </w:pPr>
      <w:rPr>
        <w:rFonts w:hint="default"/>
      </w:rPr>
    </w:lvl>
    <w:lvl w:ilvl="1" w:tplc="29F88BBE">
      <w:start w:val="1"/>
      <w:numFmt w:val="upperRoman"/>
      <w:lvlText w:val="%2."/>
      <w:lvlJc w:val="left"/>
      <w:pPr>
        <w:tabs>
          <w:tab w:val="num" w:pos="1800"/>
        </w:tabs>
        <w:ind w:left="1800" w:hanging="72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9953F4A"/>
    <w:multiLevelType w:val="hybridMultilevel"/>
    <w:tmpl w:val="2A5A2434"/>
    <w:lvl w:ilvl="0" w:tplc="61A0D6A8">
      <w:start w:val="1"/>
      <w:numFmt w:val="decimal"/>
      <w:lvlText w:val="%1."/>
      <w:lvlJc w:val="left"/>
      <w:pPr>
        <w:tabs>
          <w:tab w:val="num" w:pos="360"/>
        </w:tabs>
        <w:ind w:left="360" w:hanging="360"/>
      </w:pPr>
      <w:rPr>
        <w:rFonts w:hint="default"/>
      </w:rPr>
    </w:lvl>
    <w:lvl w:ilvl="1" w:tplc="9DA2FE38" w:tentative="1">
      <w:start w:val="1"/>
      <w:numFmt w:val="lowerLetter"/>
      <w:lvlText w:val="%2."/>
      <w:lvlJc w:val="left"/>
      <w:pPr>
        <w:tabs>
          <w:tab w:val="num" w:pos="1440"/>
        </w:tabs>
        <w:ind w:left="1440" w:hanging="360"/>
      </w:pPr>
    </w:lvl>
    <w:lvl w:ilvl="2" w:tplc="70F2817E" w:tentative="1">
      <w:start w:val="1"/>
      <w:numFmt w:val="lowerRoman"/>
      <w:lvlText w:val="%3."/>
      <w:lvlJc w:val="right"/>
      <w:pPr>
        <w:tabs>
          <w:tab w:val="num" w:pos="2160"/>
        </w:tabs>
        <w:ind w:left="2160" w:hanging="180"/>
      </w:pPr>
    </w:lvl>
    <w:lvl w:ilvl="3" w:tplc="4268E480" w:tentative="1">
      <w:start w:val="1"/>
      <w:numFmt w:val="decimal"/>
      <w:lvlText w:val="%4."/>
      <w:lvlJc w:val="left"/>
      <w:pPr>
        <w:tabs>
          <w:tab w:val="num" w:pos="2880"/>
        </w:tabs>
        <w:ind w:left="2880" w:hanging="360"/>
      </w:pPr>
    </w:lvl>
    <w:lvl w:ilvl="4" w:tplc="9A24FFB4" w:tentative="1">
      <w:start w:val="1"/>
      <w:numFmt w:val="lowerLetter"/>
      <w:lvlText w:val="%5."/>
      <w:lvlJc w:val="left"/>
      <w:pPr>
        <w:tabs>
          <w:tab w:val="num" w:pos="3600"/>
        </w:tabs>
        <w:ind w:left="3600" w:hanging="360"/>
      </w:pPr>
    </w:lvl>
    <w:lvl w:ilvl="5" w:tplc="612EA76A" w:tentative="1">
      <w:start w:val="1"/>
      <w:numFmt w:val="lowerRoman"/>
      <w:lvlText w:val="%6."/>
      <w:lvlJc w:val="right"/>
      <w:pPr>
        <w:tabs>
          <w:tab w:val="num" w:pos="4320"/>
        </w:tabs>
        <w:ind w:left="4320" w:hanging="180"/>
      </w:pPr>
    </w:lvl>
    <w:lvl w:ilvl="6" w:tplc="064CE9F2" w:tentative="1">
      <w:start w:val="1"/>
      <w:numFmt w:val="decimal"/>
      <w:lvlText w:val="%7."/>
      <w:lvlJc w:val="left"/>
      <w:pPr>
        <w:tabs>
          <w:tab w:val="num" w:pos="5040"/>
        </w:tabs>
        <w:ind w:left="5040" w:hanging="360"/>
      </w:pPr>
    </w:lvl>
    <w:lvl w:ilvl="7" w:tplc="AE9898B2" w:tentative="1">
      <w:start w:val="1"/>
      <w:numFmt w:val="lowerLetter"/>
      <w:lvlText w:val="%8."/>
      <w:lvlJc w:val="left"/>
      <w:pPr>
        <w:tabs>
          <w:tab w:val="num" w:pos="5760"/>
        </w:tabs>
        <w:ind w:left="5760" w:hanging="360"/>
      </w:pPr>
    </w:lvl>
    <w:lvl w:ilvl="8" w:tplc="64128568" w:tentative="1">
      <w:start w:val="1"/>
      <w:numFmt w:val="lowerRoman"/>
      <w:lvlText w:val="%9."/>
      <w:lvlJc w:val="right"/>
      <w:pPr>
        <w:tabs>
          <w:tab w:val="num" w:pos="6480"/>
        </w:tabs>
        <w:ind w:left="6480" w:hanging="180"/>
      </w:pPr>
    </w:lvl>
  </w:abstractNum>
  <w:abstractNum w:abstractNumId="3" w15:restartNumberingAfterBreak="0">
    <w:nsid w:val="0AAB6CA1"/>
    <w:multiLevelType w:val="hybridMultilevel"/>
    <w:tmpl w:val="D2C6B6F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462A0D"/>
    <w:multiLevelType w:val="hybridMultilevel"/>
    <w:tmpl w:val="C8ECAAB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28191F"/>
    <w:multiLevelType w:val="hybridMultilevel"/>
    <w:tmpl w:val="D5BC111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9065E7"/>
    <w:multiLevelType w:val="multilevel"/>
    <w:tmpl w:val="29B680AE"/>
    <w:lvl w:ilvl="0">
      <w:start w:val="1"/>
      <w:numFmt w:val="none"/>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0C2686C"/>
    <w:multiLevelType w:val="multilevel"/>
    <w:tmpl w:val="4194595A"/>
    <w:lvl w:ilvl="0">
      <w:start w:val="1"/>
      <w:numFmt w:val="none"/>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84570D"/>
    <w:multiLevelType w:val="hybridMultilevel"/>
    <w:tmpl w:val="B2F84CF8"/>
    <w:lvl w:ilvl="0" w:tplc="0ED6A002">
      <w:start w:val="1"/>
      <w:numFmt w:val="decimal"/>
      <w:lvlText w:val="%1."/>
      <w:legacy w:legacy="1" w:legacySpace="0" w:legacyIndent="283"/>
      <w:lvlJc w:val="left"/>
      <w:pPr>
        <w:ind w:left="567" w:hanging="283"/>
      </w:pPr>
      <w:rPr>
        <w:rFonts w:ascii="Times New Roman" w:hAnsi="Times New Roman"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9640BD0"/>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15:restartNumberingAfterBreak="0">
    <w:nsid w:val="2D8B6806"/>
    <w:multiLevelType w:val="multilevel"/>
    <w:tmpl w:val="E6CCE2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A967C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911073"/>
    <w:multiLevelType w:val="multilevel"/>
    <w:tmpl w:val="4194595A"/>
    <w:lvl w:ilvl="0">
      <w:start w:val="1"/>
      <w:numFmt w:val="none"/>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FB48DE"/>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4C1335A4"/>
    <w:multiLevelType w:val="multilevel"/>
    <w:tmpl w:val="DCDA2780"/>
    <w:lvl w:ilvl="0">
      <w:start w:val="1"/>
      <w:numFmt w:val="none"/>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7367F17"/>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5B3721FC"/>
    <w:multiLevelType w:val="hybridMultilevel"/>
    <w:tmpl w:val="EE722010"/>
    <w:lvl w:ilvl="0" w:tplc="20C4788C">
      <w:start w:val="1"/>
      <w:numFmt w:val="decimal"/>
      <w:lvlText w:val="[%1]"/>
      <w:lvlJc w:val="left"/>
      <w:pPr>
        <w:tabs>
          <w:tab w:val="num" w:pos="57"/>
        </w:tabs>
        <w:ind w:left="-76" w:firstLine="76"/>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28143BE"/>
    <w:multiLevelType w:val="hybridMultilevel"/>
    <w:tmpl w:val="09D8F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EB01258"/>
    <w:multiLevelType w:val="multilevel"/>
    <w:tmpl w:val="4194595A"/>
    <w:lvl w:ilvl="0">
      <w:start w:val="1"/>
      <w:numFmt w:val="none"/>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4437CC6"/>
    <w:multiLevelType w:val="singleLevel"/>
    <w:tmpl w:val="0ED6A002"/>
    <w:lvl w:ilvl="0">
      <w:start w:val="1"/>
      <w:numFmt w:val="decimal"/>
      <w:lvlText w:val="%1."/>
      <w:legacy w:legacy="1" w:legacySpace="0" w:legacyIndent="283"/>
      <w:lvlJc w:val="left"/>
      <w:pPr>
        <w:ind w:left="283" w:hanging="283"/>
      </w:pPr>
      <w:rPr>
        <w:rFonts w:ascii="Times New Roman" w:hAnsi="Times New Roman" w:cs="Times New Roman" w:hint="default"/>
        <w:b w:val="0"/>
        <w:i w:val="0"/>
      </w:rPr>
    </w:lvl>
  </w:abstractNum>
  <w:abstractNum w:abstractNumId="20" w15:restartNumberingAfterBreak="0">
    <w:nsid w:val="752156B4"/>
    <w:multiLevelType w:val="multilevel"/>
    <w:tmpl w:val="4194595A"/>
    <w:lvl w:ilvl="0">
      <w:start w:val="1"/>
      <w:numFmt w:val="none"/>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C2E36DA"/>
    <w:multiLevelType w:val="hybridMultilevel"/>
    <w:tmpl w:val="AC5E12F4"/>
    <w:lvl w:ilvl="0" w:tplc="F0EC589A">
      <w:start w:val="1"/>
      <w:numFmt w:val="lowerLetter"/>
      <w:lvlText w:val="%1)"/>
      <w:lvlJc w:val="left"/>
      <w:pPr>
        <w:tabs>
          <w:tab w:val="num" w:pos="720"/>
        </w:tabs>
        <w:ind w:left="720" w:hanging="360"/>
      </w:pPr>
      <w:rPr>
        <w:rFonts w:hint="default"/>
        <w:i/>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D77E7D"/>
    <w:multiLevelType w:val="multilevel"/>
    <w:tmpl w:val="6A0239C8"/>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num w:numId="1">
    <w:abstractNumId w:val="13"/>
  </w:num>
  <w:num w:numId="2">
    <w:abstractNumId w:val="9"/>
  </w:num>
  <w:num w:numId="3">
    <w:abstractNumId w:val="15"/>
  </w:num>
  <w:num w:numId="4">
    <w:abstractNumId w:val="21"/>
  </w:num>
  <w:num w:numId="5">
    <w:abstractNumId w:val="18"/>
  </w:num>
  <w:num w:numId="6">
    <w:abstractNumId w:val="14"/>
  </w:num>
  <w:num w:numId="7">
    <w:abstractNumId w:val="6"/>
  </w:num>
  <w:num w:numId="8">
    <w:abstractNumId w:val="18"/>
    <w:lvlOverride w:ilvl="0">
      <w:startOverride w:val="1"/>
    </w:lvlOverride>
  </w:num>
  <w:num w:numId="9">
    <w:abstractNumId w:val="7"/>
  </w:num>
  <w:num w:numId="10">
    <w:abstractNumId w:val="20"/>
  </w:num>
  <w:num w:numId="11">
    <w:abstractNumId w:val="12"/>
  </w:num>
  <w:num w:numId="12">
    <w:abstractNumId w:val="2"/>
  </w:num>
  <w:num w:numId="13">
    <w:abstractNumId w:val="11"/>
  </w:num>
  <w:num w:numId="14">
    <w:abstractNumId w:val="1"/>
  </w:num>
  <w:num w:numId="15">
    <w:abstractNumId w:val="22"/>
  </w:num>
  <w:num w:numId="16">
    <w:abstractNumId w:val="5"/>
  </w:num>
  <w:num w:numId="17">
    <w:abstractNumId w:val="3"/>
  </w:num>
  <w:num w:numId="18">
    <w:abstractNumId w:val="10"/>
  </w:num>
  <w:num w:numId="19">
    <w:abstractNumId w:val="16"/>
  </w:num>
  <w:num w:numId="20">
    <w:abstractNumId w:val="17"/>
  </w:num>
  <w:num w:numId="21">
    <w:abstractNumId w:val="8"/>
  </w:num>
  <w:num w:numId="22">
    <w:abstractNumId w:val="19"/>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grammar="clean"/>
  <w:defaultTabStop w:val="708"/>
  <w:hyphenationZone w:val="425"/>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C3"/>
    <w:rsid w:val="00000214"/>
    <w:rsid w:val="000006BF"/>
    <w:rsid w:val="00001E03"/>
    <w:rsid w:val="00006E4C"/>
    <w:rsid w:val="00013098"/>
    <w:rsid w:val="000240D5"/>
    <w:rsid w:val="0003269C"/>
    <w:rsid w:val="0004023F"/>
    <w:rsid w:val="00041C40"/>
    <w:rsid w:val="00045BD0"/>
    <w:rsid w:val="0004631D"/>
    <w:rsid w:val="00070A81"/>
    <w:rsid w:val="0009188C"/>
    <w:rsid w:val="000A63CB"/>
    <w:rsid w:val="000A78D6"/>
    <w:rsid w:val="000B2873"/>
    <w:rsid w:val="000C4A84"/>
    <w:rsid w:val="000F2BDA"/>
    <w:rsid w:val="00102C96"/>
    <w:rsid w:val="00107BB0"/>
    <w:rsid w:val="00121CE9"/>
    <w:rsid w:val="0014591C"/>
    <w:rsid w:val="00150DB4"/>
    <w:rsid w:val="00161011"/>
    <w:rsid w:val="00167FF1"/>
    <w:rsid w:val="001728AF"/>
    <w:rsid w:val="00173B3B"/>
    <w:rsid w:val="0017642A"/>
    <w:rsid w:val="00177CC1"/>
    <w:rsid w:val="00185F37"/>
    <w:rsid w:val="00186AA0"/>
    <w:rsid w:val="00187678"/>
    <w:rsid w:val="00194E3B"/>
    <w:rsid w:val="001A681F"/>
    <w:rsid w:val="001B1542"/>
    <w:rsid w:val="001C07A2"/>
    <w:rsid w:val="001C531F"/>
    <w:rsid w:val="001C6021"/>
    <w:rsid w:val="001D0EEA"/>
    <w:rsid w:val="001D2ED4"/>
    <w:rsid w:val="001F135B"/>
    <w:rsid w:val="002029C9"/>
    <w:rsid w:val="00204330"/>
    <w:rsid w:val="00212638"/>
    <w:rsid w:val="00214233"/>
    <w:rsid w:val="00222A8B"/>
    <w:rsid w:val="0023103D"/>
    <w:rsid w:val="002346B1"/>
    <w:rsid w:val="002657DE"/>
    <w:rsid w:val="002739C4"/>
    <w:rsid w:val="00275A59"/>
    <w:rsid w:val="0028462B"/>
    <w:rsid w:val="00286A37"/>
    <w:rsid w:val="002876F1"/>
    <w:rsid w:val="002A5395"/>
    <w:rsid w:val="002A7939"/>
    <w:rsid w:val="002A7EE7"/>
    <w:rsid w:val="002B25C8"/>
    <w:rsid w:val="002B4051"/>
    <w:rsid w:val="002C10A7"/>
    <w:rsid w:val="002D6A9B"/>
    <w:rsid w:val="002D7AFF"/>
    <w:rsid w:val="002E66BB"/>
    <w:rsid w:val="002F38ED"/>
    <w:rsid w:val="002F71A4"/>
    <w:rsid w:val="00300A4D"/>
    <w:rsid w:val="0031292E"/>
    <w:rsid w:val="003162A1"/>
    <w:rsid w:val="0032462D"/>
    <w:rsid w:val="00345DC9"/>
    <w:rsid w:val="00345EF4"/>
    <w:rsid w:val="00347C02"/>
    <w:rsid w:val="003517F8"/>
    <w:rsid w:val="0035235A"/>
    <w:rsid w:val="003837F9"/>
    <w:rsid w:val="00383A56"/>
    <w:rsid w:val="00391B61"/>
    <w:rsid w:val="003920E8"/>
    <w:rsid w:val="00397038"/>
    <w:rsid w:val="003A05D7"/>
    <w:rsid w:val="003C3CE0"/>
    <w:rsid w:val="003C654C"/>
    <w:rsid w:val="003D52EA"/>
    <w:rsid w:val="003D689F"/>
    <w:rsid w:val="003F1E97"/>
    <w:rsid w:val="003F271B"/>
    <w:rsid w:val="003F37EC"/>
    <w:rsid w:val="00405E7A"/>
    <w:rsid w:val="00421CB2"/>
    <w:rsid w:val="004378B2"/>
    <w:rsid w:val="004432FF"/>
    <w:rsid w:val="004519ED"/>
    <w:rsid w:val="00456414"/>
    <w:rsid w:val="00461AF3"/>
    <w:rsid w:val="00471162"/>
    <w:rsid w:val="00474D3D"/>
    <w:rsid w:val="004825A7"/>
    <w:rsid w:val="0049206A"/>
    <w:rsid w:val="00493982"/>
    <w:rsid w:val="00495F1E"/>
    <w:rsid w:val="004C032F"/>
    <w:rsid w:val="004D0161"/>
    <w:rsid w:val="004D2448"/>
    <w:rsid w:val="004D245E"/>
    <w:rsid w:val="004D5CD1"/>
    <w:rsid w:val="004D6803"/>
    <w:rsid w:val="004E6616"/>
    <w:rsid w:val="004E6703"/>
    <w:rsid w:val="004F46C3"/>
    <w:rsid w:val="00503354"/>
    <w:rsid w:val="00520025"/>
    <w:rsid w:val="00533231"/>
    <w:rsid w:val="0053378B"/>
    <w:rsid w:val="0053681E"/>
    <w:rsid w:val="00541D5F"/>
    <w:rsid w:val="00543BDA"/>
    <w:rsid w:val="00554F22"/>
    <w:rsid w:val="005554F8"/>
    <w:rsid w:val="00572743"/>
    <w:rsid w:val="0059060D"/>
    <w:rsid w:val="00590F8A"/>
    <w:rsid w:val="005A00AF"/>
    <w:rsid w:val="005A09A6"/>
    <w:rsid w:val="005A0D3E"/>
    <w:rsid w:val="005B02E7"/>
    <w:rsid w:val="005B1962"/>
    <w:rsid w:val="005B4A04"/>
    <w:rsid w:val="005C315B"/>
    <w:rsid w:val="005C4231"/>
    <w:rsid w:val="005D4B03"/>
    <w:rsid w:val="005F7DA7"/>
    <w:rsid w:val="00616296"/>
    <w:rsid w:val="006215EC"/>
    <w:rsid w:val="0062197C"/>
    <w:rsid w:val="00622CCB"/>
    <w:rsid w:val="006261AA"/>
    <w:rsid w:val="00631D4C"/>
    <w:rsid w:val="0065186C"/>
    <w:rsid w:val="00657861"/>
    <w:rsid w:val="006625D0"/>
    <w:rsid w:val="00671BF1"/>
    <w:rsid w:val="006726F9"/>
    <w:rsid w:val="00672AFD"/>
    <w:rsid w:val="006861F4"/>
    <w:rsid w:val="00687A9A"/>
    <w:rsid w:val="006B29AE"/>
    <w:rsid w:val="006D157D"/>
    <w:rsid w:val="0070433D"/>
    <w:rsid w:val="00707D13"/>
    <w:rsid w:val="0071026E"/>
    <w:rsid w:val="00711987"/>
    <w:rsid w:val="00755E31"/>
    <w:rsid w:val="00757E07"/>
    <w:rsid w:val="00761860"/>
    <w:rsid w:val="00761CE1"/>
    <w:rsid w:val="00767C84"/>
    <w:rsid w:val="00781C2E"/>
    <w:rsid w:val="0078436A"/>
    <w:rsid w:val="00792491"/>
    <w:rsid w:val="007A05D1"/>
    <w:rsid w:val="007B1A8D"/>
    <w:rsid w:val="007B36D1"/>
    <w:rsid w:val="007B3CD9"/>
    <w:rsid w:val="007D58F1"/>
    <w:rsid w:val="007D7D6D"/>
    <w:rsid w:val="007E3CC8"/>
    <w:rsid w:val="007E6C52"/>
    <w:rsid w:val="007F3B8B"/>
    <w:rsid w:val="008034D9"/>
    <w:rsid w:val="00804B13"/>
    <w:rsid w:val="00811D9C"/>
    <w:rsid w:val="0081234F"/>
    <w:rsid w:val="00812B7C"/>
    <w:rsid w:val="008169C0"/>
    <w:rsid w:val="00825BE3"/>
    <w:rsid w:val="0086741E"/>
    <w:rsid w:val="00867B98"/>
    <w:rsid w:val="00884CA4"/>
    <w:rsid w:val="00886528"/>
    <w:rsid w:val="0089095A"/>
    <w:rsid w:val="008935B7"/>
    <w:rsid w:val="008A5552"/>
    <w:rsid w:val="008E07ED"/>
    <w:rsid w:val="008F24AE"/>
    <w:rsid w:val="008F4322"/>
    <w:rsid w:val="008F708E"/>
    <w:rsid w:val="009068CD"/>
    <w:rsid w:val="009210CC"/>
    <w:rsid w:val="009272DC"/>
    <w:rsid w:val="0092793F"/>
    <w:rsid w:val="009302AF"/>
    <w:rsid w:val="00931981"/>
    <w:rsid w:val="00941F55"/>
    <w:rsid w:val="009424CB"/>
    <w:rsid w:val="00943609"/>
    <w:rsid w:val="00965F08"/>
    <w:rsid w:val="009665CD"/>
    <w:rsid w:val="00971A7B"/>
    <w:rsid w:val="00972AE1"/>
    <w:rsid w:val="009736E7"/>
    <w:rsid w:val="00991603"/>
    <w:rsid w:val="00993BC1"/>
    <w:rsid w:val="00994AB7"/>
    <w:rsid w:val="00995B7C"/>
    <w:rsid w:val="009B2205"/>
    <w:rsid w:val="009C09B5"/>
    <w:rsid w:val="009C1E79"/>
    <w:rsid w:val="009D2313"/>
    <w:rsid w:val="009E5FE5"/>
    <w:rsid w:val="009F3A30"/>
    <w:rsid w:val="009F6D0C"/>
    <w:rsid w:val="009F789B"/>
    <w:rsid w:val="00A03C87"/>
    <w:rsid w:val="00A06D4C"/>
    <w:rsid w:val="00A2298C"/>
    <w:rsid w:val="00A41DDE"/>
    <w:rsid w:val="00A47C8A"/>
    <w:rsid w:val="00A51F49"/>
    <w:rsid w:val="00A617F4"/>
    <w:rsid w:val="00A6493A"/>
    <w:rsid w:val="00A72D66"/>
    <w:rsid w:val="00A80131"/>
    <w:rsid w:val="00A90CD9"/>
    <w:rsid w:val="00A921EB"/>
    <w:rsid w:val="00A94CBE"/>
    <w:rsid w:val="00AB2270"/>
    <w:rsid w:val="00AB79B3"/>
    <w:rsid w:val="00AC0239"/>
    <w:rsid w:val="00AC18AF"/>
    <w:rsid w:val="00AC4AC1"/>
    <w:rsid w:val="00AD2857"/>
    <w:rsid w:val="00AD3A63"/>
    <w:rsid w:val="00AD4D04"/>
    <w:rsid w:val="00AE7702"/>
    <w:rsid w:val="00B022C7"/>
    <w:rsid w:val="00B14219"/>
    <w:rsid w:val="00B40D9F"/>
    <w:rsid w:val="00B45BF8"/>
    <w:rsid w:val="00B530AF"/>
    <w:rsid w:val="00B720AF"/>
    <w:rsid w:val="00B774D1"/>
    <w:rsid w:val="00B81559"/>
    <w:rsid w:val="00B86652"/>
    <w:rsid w:val="00B939CD"/>
    <w:rsid w:val="00BA4D39"/>
    <w:rsid w:val="00BA580E"/>
    <w:rsid w:val="00BA7451"/>
    <w:rsid w:val="00BB5BB0"/>
    <w:rsid w:val="00BB62DD"/>
    <w:rsid w:val="00BB7083"/>
    <w:rsid w:val="00BC1CDB"/>
    <w:rsid w:val="00BE2B45"/>
    <w:rsid w:val="00C00FFC"/>
    <w:rsid w:val="00C05244"/>
    <w:rsid w:val="00C22ADD"/>
    <w:rsid w:val="00C2413D"/>
    <w:rsid w:val="00C356E2"/>
    <w:rsid w:val="00C40AD9"/>
    <w:rsid w:val="00C51432"/>
    <w:rsid w:val="00C578AC"/>
    <w:rsid w:val="00C86163"/>
    <w:rsid w:val="00C948E1"/>
    <w:rsid w:val="00C96848"/>
    <w:rsid w:val="00CA1F38"/>
    <w:rsid w:val="00CB6483"/>
    <w:rsid w:val="00CC551E"/>
    <w:rsid w:val="00CD0290"/>
    <w:rsid w:val="00CD64AB"/>
    <w:rsid w:val="00CD65C9"/>
    <w:rsid w:val="00CE1B10"/>
    <w:rsid w:val="00CE6A8A"/>
    <w:rsid w:val="00CF1424"/>
    <w:rsid w:val="00D00904"/>
    <w:rsid w:val="00D07BE8"/>
    <w:rsid w:val="00D15932"/>
    <w:rsid w:val="00D16B56"/>
    <w:rsid w:val="00D21710"/>
    <w:rsid w:val="00D222C8"/>
    <w:rsid w:val="00D30EC6"/>
    <w:rsid w:val="00D465DD"/>
    <w:rsid w:val="00D56AED"/>
    <w:rsid w:val="00D572D0"/>
    <w:rsid w:val="00D65136"/>
    <w:rsid w:val="00D65292"/>
    <w:rsid w:val="00DA10CD"/>
    <w:rsid w:val="00DA1AB0"/>
    <w:rsid w:val="00DB2A81"/>
    <w:rsid w:val="00DB5BB1"/>
    <w:rsid w:val="00DC699E"/>
    <w:rsid w:val="00DD1494"/>
    <w:rsid w:val="00DF133E"/>
    <w:rsid w:val="00DF3FA2"/>
    <w:rsid w:val="00DF5927"/>
    <w:rsid w:val="00E003C3"/>
    <w:rsid w:val="00E004BC"/>
    <w:rsid w:val="00E030FB"/>
    <w:rsid w:val="00E03E17"/>
    <w:rsid w:val="00E04014"/>
    <w:rsid w:val="00E040CF"/>
    <w:rsid w:val="00E13898"/>
    <w:rsid w:val="00E17CD9"/>
    <w:rsid w:val="00E25344"/>
    <w:rsid w:val="00E36B76"/>
    <w:rsid w:val="00E42FAF"/>
    <w:rsid w:val="00E46D46"/>
    <w:rsid w:val="00E53857"/>
    <w:rsid w:val="00E62FFC"/>
    <w:rsid w:val="00E8694F"/>
    <w:rsid w:val="00E9255F"/>
    <w:rsid w:val="00E972AD"/>
    <w:rsid w:val="00EA09FD"/>
    <w:rsid w:val="00EA26E3"/>
    <w:rsid w:val="00EC4ACE"/>
    <w:rsid w:val="00EE43A4"/>
    <w:rsid w:val="00F146B2"/>
    <w:rsid w:val="00F169F2"/>
    <w:rsid w:val="00F21907"/>
    <w:rsid w:val="00F23D53"/>
    <w:rsid w:val="00F316E5"/>
    <w:rsid w:val="00F40053"/>
    <w:rsid w:val="00F50253"/>
    <w:rsid w:val="00F617DA"/>
    <w:rsid w:val="00F64863"/>
    <w:rsid w:val="00F7435A"/>
    <w:rsid w:val="00F777A9"/>
    <w:rsid w:val="00F92056"/>
    <w:rsid w:val="00FA135D"/>
    <w:rsid w:val="00FB3221"/>
    <w:rsid w:val="00FB3269"/>
    <w:rsid w:val="00FE29C7"/>
    <w:rsid w:val="00FE40D3"/>
    <w:rsid w:val="00FF1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72D66"/>
  <w15:docId w15:val="{2399FECF-6153-4953-978E-A3277EF1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ind w:hanging="142"/>
      <w:jc w:val="both"/>
      <w:outlineLvl w:val="0"/>
    </w:pPr>
    <w:rPr>
      <w:szCs w:val="20"/>
    </w:rPr>
  </w:style>
  <w:style w:type="paragraph" w:styleId="Nadpis2">
    <w:name w:val="heading 2"/>
    <w:basedOn w:val="Normln"/>
    <w:next w:val="Normln"/>
    <w:qFormat/>
    <w:pPr>
      <w:keepNext/>
      <w:ind w:firstLine="360"/>
      <w:jc w:val="center"/>
      <w:outlineLvl w:val="1"/>
    </w:pPr>
    <w:rPr>
      <w:b/>
      <w:bCs/>
      <w:sz w:val="28"/>
      <w:lang w:val="en-US"/>
    </w:rPr>
  </w:style>
  <w:style w:type="paragraph" w:styleId="Nadpis6">
    <w:name w:val="heading 6"/>
    <w:basedOn w:val="Normln"/>
    <w:next w:val="Normln"/>
    <w:qFormat/>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kladntext">
    <w:name w:val="Body Text"/>
    <w:basedOn w:val="Normln"/>
    <w:semiHidden/>
    <w:pPr>
      <w:jc w:val="both"/>
    </w:pPr>
    <w:rPr>
      <w:lang w:val="en-US"/>
    </w:rPr>
  </w:style>
  <w:style w:type="paragraph" w:customStyle="1" w:styleId="Literatura">
    <w:name w:val="Literatura"/>
    <w:basedOn w:val="Normln"/>
  </w:style>
  <w:style w:type="paragraph" w:styleId="Zkladntextodsazen">
    <w:name w:val="Body Text Indent"/>
    <w:basedOn w:val="Normln"/>
    <w:semiHidden/>
    <w:pPr>
      <w:spacing w:after="120"/>
      <w:ind w:left="283"/>
    </w:pPr>
  </w:style>
  <w:style w:type="character" w:customStyle="1" w:styleId="ZkladntextChar">
    <w:name w:val="Základní text Char"/>
    <w:locked/>
    <w:rPr>
      <w:sz w:val="24"/>
      <w:szCs w:val="24"/>
      <w:lang w:val="en-US"/>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semiHidden/>
    <w:rPr>
      <w:rFonts w:ascii="Tahoma" w:hAnsi="Tahoma" w:cs="Tahoma"/>
      <w:sz w:val="16"/>
      <w:szCs w:val="16"/>
    </w:rPr>
  </w:style>
  <w:style w:type="character" w:styleId="Hypertextovodkaz">
    <w:name w:val="Hyperlink"/>
    <w:uiPriority w:val="99"/>
    <w:semiHidden/>
    <w:rPr>
      <w:color w:val="0000FF"/>
      <w:u w:val="single"/>
    </w:rPr>
  </w:style>
  <w:style w:type="character" w:styleId="Siln">
    <w:name w:val="Strong"/>
    <w:qFormat/>
    <w:rPr>
      <w:b/>
      <w:bCs/>
    </w:rPr>
  </w:style>
  <w:style w:type="paragraph" w:customStyle="1" w:styleId="Odstavecseseznamem1">
    <w:name w:val="Odstavec se seznamem1"/>
    <w:basedOn w:val="Normln"/>
    <w:pPr>
      <w:spacing w:line="360" w:lineRule="auto"/>
      <w:ind w:left="720"/>
    </w:pPr>
    <w:rPr>
      <w:rFonts w:ascii="Bookman Old Style" w:eastAsia="Calibri" w:hAnsi="Bookman Old Style"/>
      <w:szCs w:val="20"/>
      <w:lang w:val="en-GB"/>
    </w:rPr>
  </w:style>
  <w:style w:type="character" w:styleId="Sledovanodkaz">
    <w:name w:val="FollowedHyperlink"/>
    <w:semiHidden/>
    <w:rPr>
      <w:color w:val="800080"/>
      <w:u w:val="single"/>
    </w:rPr>
  </w:style>
  <w:style w:type="character" w:customStyle="1" w:styleId="detailwholabel">
    <w:name w:val="detailwholabel"/>
    <w:basedOn w:val="Standardnpsmoodstavce"/>
    <w:rsid w:val="00161011"/>
  </w:style>
  <w:style w:type="character" w:customStyle="1" w:styleId="hit">
    <w:name w:val="hit"/>
    <w:basedOn w:val="Standardnpsmoodstavce"/>
    <w:rsid w:val="00161011"/>
  </w:style>
  <w:style w:type="paragraph" w:styleId="Odstavecseseznamem">
    <w:name w:val="List Paragraph"/>
    <w:basedOn w:val="Normln"/>
    <w:uiPriority w:val="34"/>
    <w:qFormat/>
    <w:rsid w:val="00161011"/>
    <w:pPr>
      <w:ind w:left="720"/>
      <w:contextualSpacing/>
    </w:pPr>
  </w:style>
  <w:style w:type="table" w:styleId="Mkatabulky">
    <w:name w:val="Table Grid"/>
    <w:basedOn w:val="Normlntabulka"/>
    <w:uiPriority w:val="59"/>
    <w:rsid w:val="00503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9B2205"/>
    <w:rPr>
      <w:sz w:val="24"/>
    </w:rPr>
  </w:style>
  <w:style w:type="character" w:styleId="slodku">
    <w:name w:val="line number"/>
    <w:basedOn w:val="Standardnpsmoodstavce"/>
    <w:uiPriority w:val="99"/>
    <w:semiHidden/>
    <w:unhideWhenUsed/>
    <w:rsid w:val="0094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26029">
      <w:bodyDiv w:val="1"/>
      <w:marLeft w:val="0"/>
      <w:marRight w:val="0"/>
      <w:marTop w:val="0"/>
      <w:marBottom w:val="0"/>
      <w:divBdr>
        <w:top w:val="none" w:sz="0" w:space="0" w:color="auto"/>
        <w:left w:val="none" w:sz="0" w:space="0" w:color="auto"/>
        <w:bottom w:val="none" w:sz="0" w:space="0" w:color="auto"/>
        <w:right w:val="none" w:sz="0" w:space="0" w:color="auto"/>
      </w:divBdr>
      <w:divsChild>
        <w:div w:id="1821339299">
          <w:marLeft w:val="0"/>
          <w:marRight w:val="0"/>
          <w:marTop w:val="0"/>
          <w:marBottom w:val="0"/>
          <w:divBdr>
            <w:top w:val="none" w:sz="0" w:space="0" w:color="auto"/>
            <w:left w:val="none" w:sz="0" w:space="0" w:color="auto"/>
            <w:bottom w:val="none" w:sz="0" w:space="0" w:color="auto"/>
            <w:right w:val="none" w:sz="0" w:space="0" w:color="auto"/>
          </w:divBdr>
          <w:divsChild>
            <w:div w:id="1058089079">
              <w:marLeft w:val="0"/>
              <w:marRight w:val="0"/>
              <w:marTop w:val="0"/>
              <w:marBottom w:val="0"/>
              <w:divBdr>
                <w:top w:val="none" w:sz="0" w:space="0" w:color="auto"/>
                <w:left w:val="none" w:sz="0" w:space="0" w:color="auto"/>
                <w:bottom w:val="none" w:sz="0" w:space="0" w:color="auto"/>
                <w:right w:val="none" w:sz="0" w:space="0" w:color="auto"/>
              </w:divBdr>
              <w:divsChild>
                <w:div w:id="1864901409">
                  <w:marLeft w:val="0"/>
                  <w:marRight w:val="0"/>
                  <w:marTop w:val="0"/>
                  <w:marBottom w:val="0"/>
                  <w:divBdr>
                    <w:top w:val="none" w:sz="0" w:space="0" w:color="auto"/>
                    <w:left w:val="none" w:sz="0" w:space="0" w:color="auto"/>
                    <w:bottom w:val="none" w:sz="0" w:space="0" w:color="auto"/>
                    <w:right w:val="none" w:sz="0" w:space="0" w:color="auto"/>
                  </w:divBdr>
                  <w:divsChild>
                    <w:div w:id="384110889">
                      <w:marLeft w:val="0"/>
                      <w:marRight w:val="0"/>
                      <w:marTop w:val="0"/>
                      <w:marBottom w:val="0"/>
                      <w:divBdr>
                        <w:top w:val="none" w:sz="0" w:space="0" w:color="auto"/>
                        <w:left w:val="none" w:sz="0" w:space="0" w:color="auto"/>
                        <w:bottom w:val="none" w:sz="0" w:space="0" w:color="auto"/>
                        <w:right w:val="none" w:sz="0" w:space="0" w:color="auto"/>
                      </w:divBdr>
                      <w:divsChild>
                        <w:div w:id="1758163716">
                          <w:marLeft w:val="0"/>
                          <w:marRight w:val="0"/>
                          <w:marTop w:val="0"/>
                          <w:marBottom w:val="0"/>
                          <w:divBdr>
                            <w:top w:val="none" w:sz="0" w:space="0" w:color="auto"/>
                            <w:left w:val="none" w:sz="0" w:space="0" w:color="auto"/>
                            <w:bottom w:val="none" w:sz="0" w:space="0" w:color="auto"/>
                            <w:right w:val="none" w:sz="0" w:space="0" w:color="auto"/>
                          </w:divBdr>
                          <w:divsChild>
                            <w:div w:id="722022499">
                              <w:marLeft w:val="0"/>
                              <w:marRight w:val="0"/>
                              <w:marTop w:val="0"/>
                              <w:marBottom w:val="0"/>
                              <w:divBdr>
                                <w:top w:val="none" w:sz="0" w:space="0" w:color="auto"/>
                                <w:left w:val="none" w:sz="0" w:space="0" w:color="auto"/>
                                <w:bottom w:val="none" w:sz="0" w:space="0" w:color="auto"/>
                                <w:right w:val="none" w:sz="0" w:space="0" w:color="auto"/>
                              </w:divBdr>
                              <w:divsChild>
                                <w:div w:id="174269524">
                                  <w:marLeft w:val="0"/>
                                  <w:marRight w:val="0"/>
                                  <w:marTop w:val="0"/>
                                  <w:marBottom w:val="0"/>
                                  <w:divBdr>
                                    <w:top w:val="none" w:sz="0" w:space="0" w:color="auto"/>
                                    <w:left w:val="none" w:sz="0" w:space="0" w:color="auto"/>
                                    <w:bottom w:val="none" w:sz="0" w:space="0" w:color="auto"/>
                                    <w:right w:val="none" w:sz="0" w:space="0" w:color="auto"/>
                                  </w:divBdr>
                                  <w:divsChild>
                                    <w:div w:id="427433860">
                                      <w:marLeft w:val="0"/>
                                      <w:marRight w:val="0"/>
                                      <w:marTop w:val="0"/>
                                      <w:marBottom w:val="0"/>
                                      <w:divBdr>
                                        <w:top w:val="none" w:sz="0" w:space="0" w:color="auto"/>
                                        <w:left w:val="none" w:sz="0" w:space="0" w:color="auto"/>
                                        <w:bottom w:val="none" w:sz="0" w:space="0" w:color="auto"/>
                                        <w:right w:val="none" w:sz="0" w:space="0" w:color="auto"/>
                                      </w:divBdr>
                                      <w:divsChild>
                                        <w:div w:id="983892192">
                                          <w:marLeft w:val="0"/>
                                          <w:marRight w:val="0"/>
                                          <w:marTop w:val="0"/>
                                          <w:marBottom w:val="0"/>
                                          <w:divBdr>
                                            <w:top w:val="none" w:sz="0" w:space="0" w:color="auto"/>
                                            <w:left w:val="none" w:sz="0" w:space="0" w:color="auto"/>
                                            <w:bottom w:val="none" w:sz="0" w:space="0" w:color="auto"/>
                                            <w:right w:val="none" w:sz="0" w:space="0" w:color="auto"/>
                                          </w:divBdr>
                                          <w:divsChild>
                                            <w:div w:id="32391728">
                                              <w:marLeft w:val="0"/>
                                              <w:marRight w:val="0"/>
                                              <w:marTop w:val="0"/>
                                              <w:marBottom w:val="0"/>
                                              <w:divBdr>
                                                <w:top w:val="none" w:sz="0" w:space="0" w:color="auto"/>
                                                <w:left w:val="none" w:sz="0" w:space="0" w:color="auto"/>
                                                <w:bottom w:val="none" w:sz="0" w:space="0" w:color="auto"/>
                                                <w:right w:val="none" w:sz="0" w:space="0" w:color="auto"/>
                                              </w:divBdr>
                                              <w:divsChild>
                                                <w:div w:id="21376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541908">
      <w:bodyDiv w:val="1"/>
      <w:marLeft w:val="0"/>
      <w:marRight w:val="0"/>
      <w:marTop w:val="0"/>
      <w:marBottom w:val="0"/>
      <w:divBdr>
        <w:top w:val="none" w:sz="0" w:space="0" w:color="auto"/>
        <w:left w:val="none" w:sz="0" w:space="0" w:color="auto"/>
        <w:bottom w:val="none" w:sz="0" w:space="0" w:color="auto"/>
        <w:right w:val="none" w:sz="0" w:space="0" w:color="auto"/>
      </w:divBdr>
    </w:div>
    <w:div w:id="1201669876">
      <w:bodyDiv w:val="1"/>
      <w:marLeft w:val="0"/>
      <w:marRight w:val="0"/>
      <w:marTop w:val="0"/>
      <w:marBottom w:val="0"/>
      <w:divBdr>
        <w:top w:val="none" w:sz="0" w:space="0" w:color="auto"/>
        <w:left w:val="none" w:sz="0" w:space="0" w:color="auto"/>
        <w:bottom w:val="none" w:sz="0" w:space="0" w:color="auto"/>
        <w:right w:val="none" w:sz="0" w:space="0" w:color="auto"/>
      </w:divBdr>
      <w:divsChild>
        <w:div w:id="1789080031">
          <w:marLeft w:val="0"/>
          <w:marRight w:val="0"/>
          <w:marTop w:val="0"/>
          <w:marBottom w:val="0"/>
          <w:divBdr>
            <w:top w:val="none" w:sz="0" w:space="0" w:color="auto"/>
            <w:left w:val="none" w:sz="0" w:space="0" w:color="auto"/>
            <w:bottom w:val="none" w:sz="0" w:space="0" w:color="auto"/>
            <w:right w:val="none" w:sz="0" w:space="0" w:color="auto"/>
          </w:divBdr>
          <w:divsChild>
            <w:div w:id="1053190344">
              <w:marLeft w:val="0"/>
              <w:marRight w:val="0"/>
              <w:marTop w:val="0"/>
              <w:marBottom w:val="0"/>
              <w:divBdr>
                <w:top w:val="none" w:sz="0" w:space="0" w:color="auto"/>
                <w:left w:val="none" w:sz="0" w:space="0" w:color="auto"/>
                <w:bottom w:val="none" w:sz="0" w:space="0" w:color="auto"/>
                <w:right w:val="none" w:sz="0" w:space="0" w:color="auto"/>
              </w:divBdr>
              <w:divsChild>
                <w:div w:id="1067649510">
                  <w:marLeft w:val="0"/>
                  <w:marRight w:val="0"/>
                  <w:marTop w:val="0"/>
                  <w:marBottom w:val="0"/>
                  <w:divBdr>
                    <w:top w:val="none" w:sz="0" w:space="0" w:color="auto"/>
                    <w:left w:val="none" w:sz="0" w:space="0" w:color="auto"/>
                    <w:bottom w:val="none" w:sz="0" w:space="0" w:color="auto"/>
                    <w:right w:val="none" w:sz="0" w:space="0" w:color="auto"/>
                  </w:divBdr>
                  <w:divsChild>
                    <w:div w:id="1371152221">
                      <w:marLeft w:val="0"/>
                      <w:marRight w:val="0"/>
                      <w:marTop w:val="0"/>
                      <w:marBottom w:val="0"/>
                      <w:divBdr>
                        <w:top w:val="none" w:sz="0" w:space="0" w:color="auto"/>
                        <w:left w:val="none" w:sz="0" w:space="0" w:color="auto"/>
                        <w:bottom w:val="none" w:sz="0" w:space="0" w:color="auto"/>
                        <w:right w:val="none" w:sz="0" w:space="0" w:color="auto"/>
                      </w:divBdr>
                      <w:divsChild>
                        <w:div w:id="1504465901">
                          <w:marLeft w:val="0"/>
                          <w:marRight w:val="0"/>
                          <w:marTop w:val="0"/>
                          <w:marBottom w:val="0"/>
                          <w:divBdr>
                            <w:top w:val="none" w:sz="0" w:space="0" w:color="auto"/>
                            <w:left w:val="none" w:sz="0" w:space="0" w:color="auto"/>
                            <w:bottom w:val="none" w:sz="0" w:space="0" w:color="auto"/>
                            <w:right w:val="none" w:sz="0" w:space="0" w:color="auto"/>
                          </w:divBdr>
                          <w:divsChild>
                            <w:div w:id="236676506">
                              <w:marLeft w:val="0"/>
                              <w:marRight w:val="0"/>
                              <w:marTop w:val="0"/>
                              <w:marBottom w:val="0"/>
                              <w:divBdr>
                                <w:top w:val="none" w:sz="0" w:space="0" w:color="auto"/>
                                <w:left w:val="none" w:sz="0" w:space="0" w:color="auto"/>
                                <w:bottom w:val="none" w:sz="0" w:space="0" w:color="auto"/>
                                <w:right w:val="none" w:sz="0" w:space="0" w:color="auto"/>
                              </w:divBdr>
                              <w:divsChild>
                                <w:div w:id="1015183435">
                                  <w:marLeft w:val="0"/>
                                  <w:marRight w:val="0"/>
                                  <w:marTop w:val="0"/>
                                  <w:marBottom w:val="0"/>
                                  <w:divBdr>
                                    <w:top w:val="none" w:sz="0" w:space="0" w:color="auto"/>
                                    <w:left w:val="none" w:sz="0" w:space="0" w:color="auto"/>
                                    <w:bottom w:val="none" w:sz="0" w:space="0" w:color="auto"/>
                                    <w:right w:val="none" w:sz="0" w:space="0" w:color="auto"/>
                                  </w:divBdr>
                                  <w:divsChild>
                                    <w:div w:id="1065687393">
                                      <w:marLeft w:val="0"/>
                                      <w:marRight w:val="0"/>
                                      <w:marTop w:val="0"/>
                                      <w:marBottom w:val="0"/>
                                      <w:divBdr>
                                        <w:top w:val="none" w:sz="0" w:space="0" w:color="auto"/>
                                        <w:left w:val="none" w:sz="0" w:space="0" w:color="auto"/>
                                        <w:bottom w:val="none" w:sz="0" w:space="0" w:color="auto"/>
                                        <w:right w:val="none" w:sz="0" w:space="0" w:color="auto"/>
                                      </w:divBdr>
                                      <w:divsChild>
                                        <w:div w:id="1685980065">
                                          <w:marLeft w:val="0"/>
                                          <w:marRight w:val="0"/>
                                          <w:marTop w:val="0"/>
                                          <w:marBottom w:val="0"/>
                                          <w:divBdr>
                                            <w:top w:val="none" w:sz="0" w:space="0" w:color="auto"/>
                                            <w:left w:val="none" w:sz="0" w:space="0" w:color="auto"/>
                                            <w:bottom w:val="none" w:sz="0" w:space="0" w:color="auto"/>
                                            <w:right w:val="none" w:sz="0" w:space="0" w:color="auto"/>
                                          </w:divBdr>
                                          <w:divsChild>
                                            <w:div w:id="983893639">
                                              <w:marLeft w:val="0"/>
                                              <w:marRight w:val="0"/>
                                              <w:marTop w:val="0"/>
                                              <w:marBottom w:val="0"/>
                                              <w:divBdr>
                                                <w:top w:val="none" w:sz="0" w:space="0" w:color="auto"/>
                                                <w:left w:val="none" w:sz="0" w:space="0" w:color="auto"/>
                                                <w:bottom w:val="none" w:sz="0" w:space="0" w:color="auto"/>
                                                <w:right w:val="none" w:sz="0" w:space="0" w:color="auto"/>
                                              </w:divBdr>
                                              <w:divsChild>
                                                <w:div w:id="11318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898041">
      <w:bodyDiv w:val="1"/>
      <w:marLeft w:val="0"/>
      <w:marRight w:val="0"/>
      <w:marTop w:val="0"/>
      <w:marBottom w:val="0"/>
      <w:divBdr>
        <w:top w:val="none" w:sz="0" w:space="0" w:color="auto"/>
        <w:left w:val="none" w:sz="0" w:space="0" w:color="auto"/>
        <w:bottom w:val="none" w:sz="0" w:space="0" w:color="auto"/>
        <w:right w:val="none" w:sz="0" w:space="0" w:color="auto"/>
      </w:divBdr>
      <w:divsChild>
        <w:div w:id="662585608">
          <w:marLeft w:val="0"/>
          <w:marRight w:val="0"/>
          <w:marTop w:val="0"/>
          <w:marBottom w:val="0"/>
          <w:divBdr>
            <w:top w:val="none" w:sz="0" w:space="0" w:color="auto"/>
            <w:left w:val="none" w:sz="0" w:space="0" w:color="auto"/>
            <w:bottom w:val="none" w:sz="0" w:space="0" w:color="auto"/>
            <w:right w:val="none" w:sz="0" w:space="0" w:color="auto"/>
          </w:divBdr>
          <w:divsChild>
            <w:div w:id="618293116">
              <w:marLeft w:val="0"/>
              <w:marRight w:val="0"/>
              <w:marTop w:val="0"/>
              <w:marBottom w:val="0"/>
              <w:divBdr>
                <w:top w:val="none" w:sz="0" w:space="0" w:color="auto"/>
                <w:left w:val="none" w:sz="0" w:space="0" w:color="auto"/>
                <w:bottom w:val="none" w:sz="0" w:space="0" w:color="auto"/>
                <w:right w:val="none" w:sz="0" w:space="0" w:color="auto"/>
              </w:divBdr>
              <w:divsChild>
                <w:div w:id="861894882">
                  <w:marLeft w:val="0"/>
                  <w:marRight w:val="0"/>
                  <w:marTop w:val="0"/>
                  <w:marBottom w:val="0"/>
                  <w:divBdr>
                    <w:top w:val="none" w:sz="0" w:space="0" w:color="auto"/>
                    <w:left w:val="none" w:sz="0" w:space="0" w:color="auto"/>
                    <w:bottom w:val="none" w:sz="0" w:space="0" w:color="auto"/>
                    <w:right w:val="none" w:sz="0" w:space="0" w:color="auto"/>
                  </w:divBdr>
                  <w:divsChild>
                    <w:div w:id="1126391916">
                      <w:marLeft w:val="0"/>
                      <w:marRight w:val="0"/>
                      <w:marTop w:val="0"/>
                      <w:marBottom w:val="0"/>
                      <w:divBdr>
                        <w:top w:val="none" w:sz="0" w:space="0" w:color="auto"/>
                        <w:left w:val="none" w:sz="0" w:space="0" w:color="auto"/>
                        <w:bottom w:val="none" w:sz="0" w:space="0" w:color="auto"/>
                        <w:right w:val="none" w:sz="0" w:space="0" w:color="auto"/>
                      </w:divBdr>
                      <w:divsChild>
                        <w:div w:id="92284816">
                          <w:marLeft w:val="0"/>
                          <w:marRight w:val="0"/>
                          <w:marTop w:val="0"/>
                          <w:marBottom w:val="0"/>
                          <w:divBdr>
                            <w:top w:val="none" w:sz="0" w:space="0" w:color="auto"/>
                            <w:left w:val="none" w:sz="0" w:space="0" w:color="auto"/>
                            <w:bottom w:val="none" w:sz="0" w:space="0" w:color="auto"/>
                            <w:right w:val="none" w:sz="0" w:space="0" w:color="auto"/>
                          </w:divBdr>
                          <w:divsChild>
                            <w:div w:id="60639918">
                              <w:marLeft w:val="0"/>
                              <w:marRight w:val="0"/>
                              <w:marTop w:val="0"/>
                              <w:marBottom w:val="0"/>
                              <w:divBdr>
                                <w:top w:val="none" w:sz="0" w:space="0" w:color="auto"/>
                                <w:left w:val="none" w:sz="0" w:space="0" w:color="auto"/>
                                <w:bottom w:val="none" w:sz="0" w:space="0" w:color="auto"/>
                                <w:right w:val="none" w:sz="0" w:space="0" w:color="auto"/>
                              </w:divBdr>
                              <w:divsChild>
                                <w:div w:id="932589728">
                                  <w:marLeft w:val="0"/>
                                  <w:marRight w:val="0"/>
                                  <w:marTop w:val="0"/>
                                  <w:marBottom w:val="0"/>
                                  <w:divBdr>
                                    <w:top w:val="none" w:sz="0" w:space="0" w:color="auto"/>
                                    <w:left w:val="none" w:sz="0" w:space="0" w:color="auto"/>
                                    <w:bottom w:val="none" w:sz="0" w:space="0" w:color="auto"/>
                                    <w:right w:val="none" w:sz="0" w:space="0" w:color="auto"/>
                                  </w:divBdr>
                                  <w:divsChild>
                                    <w:div w:id="1863587296">
                                      <w:marLeft w:val="0"/>
                                      <w:marRight w:val="0"/>
                                      <w:marTop w:val="0"/>
                                      <w:marBottom w:val="0"/>
                                      <w:divBdr>
                                        <w:top w:val="none" w:sz="0" w:space="0" w:color="auto"/>
                                        <w:left w:val="none" w:sz="0" w:space="0" w:color="auto"/>
                                        <w:bottom w:val="none" w:sz="0" w:space="0" w:color="auto"/>
                                        <w:right w:val="none" w:sz="0" w:space="0" w:color="auto"/>
                                      </w:divBdr>
                                      <w:divsChild>
                                        <w:div w:id="1470242117">
                                          <w:marLeft w:val="0"/>
                                          <w:marRight w:val="0"/>
                                          <w:marTop w:val="0"/>
                                          <w:marBottom w:val="0"/>
                                          <w:divBdr>
                                            <w:top w:val="none" w:sz="0" w:space="0" w:color="auto"/>
                                            <w:left w:val="none" w:sz="0" w:space="0" w:color="auto"/>
                                            <w:bottom w:val="none" w:sz="0" w:space="0" w:color="auto"/>
                                            <w:right w:val="none" w:sz="0" w:space="0" w:color="auto"/>
                                          </w:divBdr>
                                          <w:divsChild>
                                            <w:div w:id="599875409">
                                              <w:marLeft w:val="0"/>
                                              <w:marRight w:val="0"/>
                                              <w:marTop w:val="0"/>
                                              <w:marBottom w:val="0"/>
                                              <w:divBdr>
                                                <w:top w:val="none" w:sz="0" w:space="0" w:color="auto"/>
                                                <w:left w:val="none" w:sz="0" w:space="0" w:color="auto"/>
                                                <w:bottom w:val="none" w:sz="0" w:space="0" w:color="auto"/>
                                                <w:right w:val="none" w:sz="0" w:space="0" w:color="auto"/>
                                              </w:divBdr>
                                              <w:divsChild>
                                                <w:div w:id="3181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979136">
      <w:bodyDiv w:val="1"/>
      <w:marLeft w:val="0"/>
      <w:marRight w:val="0"/>
      <w:marTop w:val="0"/>
      <w:marBottom w:val="0"/>
      <w:divBdr>
        <w:top w:val="none" w:sz="0" w:space="0" w:color="auto"/>
        <w:left w:val="none" w:sz="0" w:space="0" w:color="auto"/>
        <w:bottom w:val="none" w:sz="0" w:space="0" w:color="auto"/>
        <w:right w:val="none" w:sz="0" w:space="0" w:color="auto"/>
      </w:divBdr>
    </w:div>
    <w:div w:id="1914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theme" Target="theme/theme1.xml"/><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7.bin"/><Relationship Id="rId159" Type="http://schemas.openxmlformats.org/officeDocument/2006/relationships/image" Target="media/image72.wmf"/><Relationship Id="rId170" Type="http://schemas.openxmlformats.org/officeDocument/2006/relationships/hyperlink" Target="https://www.ncbi.nlm.nih.gov/pubmed/?term=Famulari%20A%5BAuthor%5D&amp;cauthor=true&amp;cauthor_uid=24091998" TargetMode="External"/><Relationship Id="rId191" Type="http://schemas.openxmlformats.org/officeDocument/2006/relationships/image" Target="media/image80.wmf"/><Relationship Id="rId205" Type="http://schemas.openxmlformats.org/officeDocument/2006/relationships/image" Target="media/image86.wmf"/><Relationship Id="rId226" Type="http://schemas.openxmlformats.org/officeDocument/2006/relationships/oleObject" Target="embeddings/oleObject109.bin"/><Relationship Id="rId247" Type="http://schemas.openxmlformats.org/officeDocument/2006/relationships/oleObject" Target="embeddings/oleObject118.bin"/><Relationship Id="rId107" Type="http://schemas.openxmlformats.org/officeDocument/2006/relationships/image" Target="media/image50.wmf"/><Relationship Id="rId268" Type="http://schemas.openxmlformats.org/officeDocument/2006/relationships/image" Target="media/image117.wmf"/><Relationship Id="rId289" Type="http://schemas.openxmlformats.org/officeDocument/2006/relationships/image" Target="media/image128.wmf"/><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1.bin"/><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81.bin"/><Relationship Id="rId181" Type="http://schemas.openxmlformats.org/officeDocument/2006/relationships/oleObject" Target="embeddings/oleObject83.bin"/><Relationship Id="rId216" Type="http://schemas.openxmlformats.org/officeDocument/2006/relationships/oleObject" Target="embeddings/oleObject103.bin"/><Relationship Id="rId237" Type="http://schemas.openxmlformats.org/officeDocument/2006/relationships/image" Target="media/image100.wmf"/><Relationship Id="rId258" Type="http://schemas.openxmlformats.org/officeDocument/2006/relationships/image" Target="media/image112.wmf"/><Relationship Id="rId279" Type="http://schemas.openxmlformats.org/officeDocument/2006/relationships/image" Target="media/image123.wmf"/><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6.bin"/><Relationship Id="rId139" Type="http://schemas.openxmlformats.org/officeDocument/2006/relationships/image" Target="media/image65.wmf"/><Relationship Id="rId290" Type="http://schemas.openxmlformats.org/officeDocument/2006/relationships/oleObject" Target="embeddings/oleObject139.bin"/><Relationship Id="rId85" Type="http://schemas.openxmlformats.org/officeDocument/2006/relationships/image" Target="media/image40.wmf"/><Relationship Id="rId150" Type="http://schemas.openxmlformats.org/officeDocument/2006/relationships/oleObject" Target="embeddings/oleObject75.bin"/><Relationship Id="rId171" Type="http://schemas.openxmlformats.org/officeDocument/2006/relationships/hyperlink" Target="https://www.ncbi.nlm.nih.gov/pubmed/?term=Mele%20A%5BAuthor%5D&amp;cauthor=true&amp;cauthor_uid=24091998" TargetMode="External"/><Relationship Id="rId192" Type="http://schemas.openxmlformats.org/officeDocument/2006/relationships/oleObject" Target="embeddings/oleObject89.bin"/><Relationship Id="rId206" Type="http://schemas.openxmlformats.org/officeDocument/2006/relationships/oleObject" Target="embeddings/oleObject97.bin"/><Relationship Id="rId227" Type="http://schemas.openxmlformats.org/officeDocument/2006/relationships/image" Target="media/image95.wmf"/><Relationship Id="rId248" Type="http://schemas.openxmlformats.org/officeDocument/2006/relationships/image" Target="media/image107.wmf"/><Relationship Id="rId269" Type="http://schemas.openxmlformats.org/officeDocument/2006/relationships/oleObject" Target="embeddings/oleObject129.bin"/><Relationship Id="rId12" Type="http://schemas.openxmlformats.org/officeDocument/2006/relationships/image" Target="media/image3.wmf"/><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oleObject" Target="embeddings/oleObject62.bin"/><Relationship Id="rId280" Type="http://schemas.openxmlformats.org/officeDocument/2006/relationships/oleObject" Target="embeddings/oleObject134.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8.bin"/><Relationship Id="rId161" Type="http://schemas.openxmlformats.org/officeDocument/2006/relationships/hyperlink" Target="http://dx.doi.org/10.1080/07366290903113991" TargetMode="External"/><Relationship Id="rId182" Type="http://schemas.openxmlformats.org/officeDocument/2006/relationships/image" Target="media/image76.wmf"/><Relationship Id="rId217" Type="http://schemas.openxmlformats.org/officeDocument/2006/relationships/oleObject" Target="embeddings/oleObject104.bin"/><Relationship Id="rId6" Type="http://schemas.openxmlformats.org/officeDocument/2006/relationships/footnotes" Target="footnotes.xml"/><Relationship Id="rId238" Type="http://schemas.openxmlformats.org/officeDocument/2006/relationships/oleObject" Target="embeddings/oleObject115.bin"/><Relationship Id="rId259" Type="http://schemas.openxmlformats.org/officeDocument/2006/relationships/oleObject" Target="embeddings/oleObject124.bin"/><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image" Target="media/image118.wmf"/><Relationship Id="rId291" Type="http://schemas.openxmlformats.org/officeDocument/2006/relationships/image" Target="media/image129.wmf"/><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image" Target="media/image61.wmf"/><Relationship Id="rId151" Type="http://schemas.openxmlformats.org/officeDocument/2006/relationships/oleObject" Target="embeddings/oleObject76.bin"/><Relationship Id="rId172" Type="http://schemas.openxmlformats.org/officeDocument/2006/relationships/hyperlink" Target="https://www.ncbi.nlm.nih.gov/pubmed/?term=Panzeri%20W%5BAuthor%5D&amp;cauthor=true&amp;cauthor_uid=24091998" TargetMode="External"/><Relationship Id="rId193" Type="http://schemas.openxmlformats.org/officeDocument/2006/relationships/oleObject" Target="embeddings/oleObject90.bin"/><Relationship Id="rId207" Type="http://schemas.openxmlformats.org/officeDocument/2006/relationships/image" Target="media/image87.wmf"/><Relationship Id="rId228" Type="http://schemas.openxmlformats.org/officeDocument/2006/relationships/oleObject" Target="embeddings/oleObject110.bin"/><Relationship Id="rId249" Type="http://schemas.openxmlformats.org/officeDocument/2006/relationships/oleObject" Target="embeddings/oleObject119.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image" Target="media/image113.wmf"/><Relationship Id="rId281" Type="http://schemas.openxmlformats.org/officeDocument/2006/relationships/image" Target="media/image124.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5.bin"/><Relationship Id="rId120" Type="http://schemas.openxmlformats.org/officeDocument/2006/relationships/oleObject" Target="embeddings/oleObject57.bin"/><Relationship Id="rId141" Type="http://schemas.openxmlformats.org/officeDocument/2006/relationships/image" Target="media/image66.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162" Type="http://schemas.openxmlformats.org/officeDocument/2006/relationships/hyperlink" Target="http://dx.doi.org/10.1080/07366290802672204" TargetMode="External"/><Relationship Id="rId183" Type="http://schemas.openxmlformats.org/officeDocument/2006/relationships/oleObject" Target="embeddings/oleObject84.bin"/><Relationship Id="rId213" Type="http://schemas.openxmlformats.org/officeDocument/2006/relationships/image" Target="media/image90.wmf"/><Relationship Id="rId218" Type="http://schemas.openxmlformats.org/officeDocument/2006/relationships/oleObject" Target="embeddings/oleObject105.bin"/><Relationship Id="rId234" Type="http://schemas.openxmlformats.org/officeDocument/2006/relationships/oleObject" Target="embeddings/oleObject113.bin"/><Relationship Id="rId239" Type="http://schemas.openxmlformats.org/officeDocument/2006/relationships/image" Target="media/image101.wmf"/><Relationship Id="rId2" Type="http://schemas.openxmlformats.org/officeDocument/2006/relationships/numbering" Target="numbering.xml"/><Relationship Id="rId29" Type="http://schemas.openxmlformats.org/officeDocument/2006/relationships/image" Target="media/image12.wmf"/><Relationship Id="rId250" Type="http://schemas.openxmlformats.org/officeDocument/2006/relationships/image" Target="media/image108.wmf"/><Relationship Id="rId255" Type="http://schemas.openxmlformats.org/officeDocument/2006/relationships/oleObject" Target="embeddings/oleObject122.bin"/><Relationship Id="rId271" Type="http://schemas.openxmlformats.org/officeDocument/2006/relationships/oleObject" Target="embeddings/oleObject130.bin"/><Relationship Id="rId276" Type="http://schemas.openxmlformats.org/officeDocument/2006/relationships/image" Target="media/image121.wmf"/><Relationship Id="rId292" Type="http://schemas.openxmlformats.org/officeDocument/2006/relationships/oleObject" Target="embeddings/oleObject140.bin"/><Relationship Id="rId297" Type="http://schemas.openxmlformats.org/officeDocument/2006/relationships/footer" Target="footer2.xml"/><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oleObject" Target="embeddings/oleObject63.bin"/><Relationship Id="rId136" Type="http://schemas.openxmlformats.org/officeDocument/2006/relationships/oleObject" Target="embeddings/oleObject66.bin"/><Relationship Id="rId157" Type="http://schemas.openxmlformats.org/officeDocument/2006/relationships/image" Target="media/image71.wmf"/><Relationship Id="rId178" Type="http://schemas.openxmlformats.org/officeDocument/2006/relationships/image" Target="media/image74.wmf"/><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oleObject" Target="embeddings/oleObject77.bin"/><Relationship Id="rId173" Type="http://schemas.openxmlformats.org/officeDocument/2006/relationships/hyperlink" Target="https://www.ncbi.nlm.nih.gov/pubmed/?term=Sansone%20F%5BAuthor%5D&amp;cauthor=true&amp;cauthor_uid=24091998" TargetMode="External"/><Relationship Id="rId194" Type="http://schemas.openxmlformats.org/officeDocument/2006/relationships/oleObject" Target="embeddings/oleObject91.bin"/><Relationship Id="rId199" Type="http://schemas.openxmlformats.org/officeDocument/2006/relationships/image" Target="media/image83.wmf"/><Relationship Id="rId203" Type="http://schemas.openxmlformats.org/officeDocument/2006/relationships/image" Target="media/image85.wmf"/><Relationship Id="rId208" Type="http://schemas.openxmlformats.org/officeDocument/2006/relationships/oleObject" Target="embeddings/oleObject98.bin"/><Relationship Id="rId229" Type="http://schemas.openxmlformats.org/officeDocument/2006/relationships/image" Target="media/image96.wmf"/><Relationship Id="rId19" Type="http://schemas.openxmlformats.org/officeDocument/2006/relationships/oleObject" Target="embeddings/oleObject6.bin"/><Relationship Id="rId224" Type="http://schemas.openxmlformats.org/officeDocument/2006/relationships/oleObject" Target="embeddings/oleObject108.bin"/><Relationship Id="rId240" Type="http://schemas.openxmlformats.org/officeDocument/2006/relationships/oleObject" Target="embeddings/oleObject116.bin"/><Relationship Id="rId245" Type="http://schemas.openxmlformats.org/officeDocument/2006/relationships/oleObject" Target="embeddings/oleObject117.bin"/><Relationship Id="rId261" Type="http://schemas.openxmlformats.org/officeDocument/2006/relationships/oleObject" Target="embeddings/oleObject125.bin"/><Relationship Id="rId266" Type="http://schemas.openxmlformats.org/officeDocument/2006/relationships/image" Target="media/image116.wmf"/><Relationship Id="rId287" Type="http://schemas.openxmlformats.org/officeDocument/2006/relationships/image" Target="media/image127.wmf"/><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68.wmf"/><Relationship Id="rId168" Type="http://schemas.openxmlformats.org/officeDocument/2006/relationships/hyperlink" Target="https://www.ncbi.nlm.nih.gov/pubmed/?term=Scaravaggi%20S%5BAuthor%5D&amp;cauthor=true&amp;cauthor_uid=24091998" TargetMode="External"/><Relationship Id="rId282" Type="http://schemas.openxmlformats.org/officeDocument/2006/relationships/oleObject" Target="embeddings/oleObject135.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9.bin"/><Relationship Id="rId163" Type="http://schemas.openxmlformats.org/officeDocument/2006/relationships/hyperlink" Target="http://dx.doi.org/10.1081/SEI-100001376" TargetMode="External"/><Relationship Id="rId184" Type="http://schemas.openxmlformats.org/officeDocument/2006/relationships/image" Target="media/image77.wmf"/><Relationship Id="rId189" Type="http://schemas.openxmlformats.org/officeDocument/2006/relationships/image" Target="media/image79.wmf"/><Relationship Id="rId219" Type="http://schemas.openxmlformats.org/officeDocument/2006/relationships/image" Target="media/image91.wmf"/><Relationship Id="rId3" Type="http://schemas.openxmlformats.org/officeDocument/2006/relationships/styles" Target="styles.xml"/><Relationship Id="rId214" Type="http://schemas.openxmlformats.org/officeDocument/2006/relationships/oleObject" Target="embeddings/oleObject101.bin"/><Relationship Id="rId230" Type="http://schemas.openxmlformats.org/officeDocument/2006/relationships/oleObject" Target="embeddings/oleObject111.bin"/><Relationship Id="rId235" Type="http://schemas.openxmlformats.org/officeDocument/2006/relationships/image" Target="media/image99.wmf"/><Relationship Id="rId251" Type="http://schemas.openxmlformats.org/officeDocument/2006/relationships/oleObject" Target="embeddings/oleObject120.bin"/><Relationship Id="rId256" Type="http://schemas.openxmlformats.org/officeDocument/2006/relationships/image" Target="media/image111.wmf"/><Relationship Id="rId277" Type="http://schemas.openxmlformats.org/officeDocument/2006/relationships/oleObject" Target="embeddings/oleObject133.bin"/><Relationship Id="rId298" Type="http://schemas.openxmlformats.org/officeDocument/2006/relationships/fontTable" Target="fontTable.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4.wmf"/><Relationship Id="rId158" Type="http://schemas.openxmlformats.org/officeDocument/2006/relationships/oleObject" Target="embeddings/oleObject80.bin"/><Relationship Id="rId272" Type="http://schemas.openxmlformats.org/officeDocument/2006/relationships/image" Target="media/image119.wmf"/><Relationship Id="rId293" Type="http://schemas.openxmlformats.org/officeDocument/2006/relationships/image" Target="media/image130.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image" Target="media/image69.wmf"/><Relationship Id="rId174" Type="http://schemas.openxmlformats.org/officeDocument/2006/relationships/hyperlink" Target="https://www.ncbi.nlm.nih.gov/pubmed/?term=Casnati%20A%5BAuthor%5D&amp;cauthor=true&amp;cauthor_uid=24091998" TargetMode="External"/><Relationship Id="rId179" Type="http://schemas.openxmlformats.org/officeDocument/2006/relationships/oleObject" Target="embeddings/oleObject82.bin"/><Relationship Id="rId195" Type="http://schemas.openxmlformats.org/officeDocument/2006/relationships/image" Target="media/image81.wmf"/><Relationship Id="rId209" Type="http://schemas.openxmlformats.org/officeDocument/2006/relationships/image" Target="media/image88.wmf"/><Relationship Id="rId190" Type="http://schemas.openxmlformats.org/officeDocument/2006/relationships/oleObject" Target="embeddings/oleObject88.bin"/><Relationship Id="rId204" Type="http://schemas.openxmlformats.org/officeDocument/2006/relationships/oleObject" Target="embeddings/oleObject96.bin"/><Relationship Id="rId220" Type="http://schemas.openxmlformats.org/officeDocument/2006/relationships/oleObject" Target="embeddings/oleObject106.bin"/><Relationship Id="rId225" Type="http://schemas.openxmlformats.org/officeDocument/2006/relationships/image" Target="media/image94.wmf"/><Relationship Id="rId241" Type="http://schemas.openxmlformats.org/officeDocument/2006/relationships/image" Target="media/image102.jpeg"/><Relationship Id="rId246" Type="http://schemas.openxmlformats.org/officeDocument/2006/relationships/image" Target="media/image106.wmf"/><Relationship Id="rId267" Type="http://schemas.openxmlformats.org/officeDocument/2006/relationships/oleObject" Target="embeddings/oleObject128.bin"/><Relationship Id="rId288" Type="http://schemas.openxmlformats.org/officeDocument/2006/relationships/oleObject" Target="embeddings/oleObject138.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0.wmf"/><Relationship Id="rId262" Type="http://schemas.openxmlformats.org/officeDocument/2006/relationships/image" Target="media/image114.jpeg"/><Relationship Id="rId283" Type="http://schemas.openxmlformats.org/officeDocument/2006/relationships/image" Target="media/image125.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oleObject" Target="embeddings/oleObject70.bin"/><Relationship Id="rId148" Type="http://schemas.openxmlformats.org/officeDocument/2006/relationships/oleObject" Target="embeddings/oleObject73.bin"/><Relationship Id="rId164" Type="http://schemas.openxmlformats.org/officeDocument/2006/relationships/hyperlink" Target="http://dx.doi.org/10.1081/SEI-100108822" TargetMode="External"/><Relationship Id="rId169" Type="http://schemas.openxmlformats.org/officeDocument/2006/relationships/hyperlink" Target="https://www.ncbi.nlm.nih.gov/pubmed/?term=Macerata%20E%5BAuthor%5D&amp;cauthor=true&amp;cauthor_uid=24091998" TargetMode="External"/><Relationship Id="rId185" Type="http://schemas.openxmlformats.org/officeDocument/2006/relationships/oleObject" Target="embeddings/oleObject85.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75.wmf"/><Relationship Id="rId210" Type="http://schemas.openxmlformats.org/officeDocument/2006/relationships/oleObject" Target="embeddings/oleObject99.bin"/><Relationship Id="rId215" Type="http://schemas.openxmlformats.org/officeDocument/2006/relationships/oleObject" Target="embeddings/oleObject102.bin"/><Relationship Id="rId236" Type="http://schemas.openxmlformats.org/officeDocument/2006/relationships/oleObject" Target="embeddings/oleObject114.bin"/><Relationship Id="rId257" Type="http://schemas.openxmlformats.org/officeDocument/2006/relationships/oleObject" Target="embeddings/oleObject123.bin"/><Relationship Id="rId278" Type="http://schemas.openxmlformats.org/officeDocument/2006/relationships/image" Target="media/image122.jpeg"/><Relationship Id="rId26" Type="http://schemas.openxmlformats.org/officeDocument/2006/relationships/image" Target="media/image10.png"/><Relationship Id="rId231" Type="http://schemas.openxmlformats.org/officeDocument/2006/relationships/image" Target="media/image97.wmf"/><Relationship Id="rId252" Type="http://schemas.openxmlformats.org/officeDocument/2006/relationships/image" Target="media/image109.wmf"/><Relationship Id="rId273" Type="http://schemas.openxmlformats.org/officeDocument/2006/relationships/oleObject" Target="embeddings/oleObject131.bin"/><Relationship Id="rId294" Type="http://schemas.openxmlformats.org/officeDocument/2006/relationships/oleObject" Target="embeddings/oleObject141.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oleObject" Target="embeddings/oleObject78.bin"/><Relationship Id="rId175" Type="http://schemas.openxmlformats.org/officeDocument/2006/relationships/hyperlink" Target="https://www.ncbi.nlm.nih.gov/pubmed/?term=Mariani%20M%5BAuthor%5D&amp;cauthor=true&amp;cauthor_uid=24091998" TargetMode="External"/><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image" Target="media/image5.wmf"/><Relationship Id="rId221" Type="http://schemas.openxmlformats.org/officeDocument/2006/relationships/image" Target="media/image92.wmf"/><Relationship Id="rId242" Type="http://schemas.openxmlformats.org/officeDocument/2006/relationships/image" Target="media/image103.jpeg"/><Relationship Id="rId263" Type="http://schemas.openxmlformats.org/officeDocument/2006/relationships/oleObject" Target="embeddings/oleObject126.bin"/><Relationship Id="rId284" Type="http://schemas.openxmlformats.org/officeDocument/2006/relationships/oleObject" Target="embeddings/oleObject136.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71.bin"/><Relationship Id="rId90" Type="http://schemas.openxmlformats.org/officeDocument/2006/relationships/oleObject" Target="embeddings/oleObject41.bin"/><Relationship Id="rId165" Type="http://schemas.openxmlformats.org/officeDocument/2006/relationships/hyperlink" Target="http://dx.doi.org/10.1081/SEI-200049898" TargetMode="External"/><Relationship Id="rId186" Type="http://schemas.openxmlformats.org/officeDocument/2006/relationships/oleObject" Target="embeddings/oleObject86.bin"/><Relationship Id="rId211" Type="http://schemas.openxmlformats.org/officeDocument/2006/relationships/image" Target="media/image89.wmf"/><Relationship Id="rId232" Type="http://schemas.openxmlformats.org/officeDocument/2006/relationships/oleObject" Target="embeddings/oleObject112.bin"/><Relationship Id="rId253" Type="http://schemas.openxmlformats.org/officeDocument/2006/relationships/oleObject" Target="embeddings/oleObject121.bin"/><Relationship Id="rId274" Type="http://schemas.openxmlformats.org/officeDocument/2006/relationships/image" Target="media/image120.wmf"/><Relationship Id="rId295" Type="http://schemas.openxmlformats.org/officeDocument/2006/relationships/image" Target="media/image131.jpeg"/><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3.wmf"/><Relationship Id="rId134" Type="http://schemas.openxmlformats.org/officeDocument/2006/relationships/oleObject" Target="embeddings/oleObject65.bin"/><Relationship Id="rId80" Type="http://schemas.openxmlformats.org/officeDocument/2006/relationships/oleObject" Target="embeddings/oleObject36.bin"/><Relationship Id="rId155" Type="http://schemas.openxmlformats.org/officeDocument/2006/relationships/image" Target="media/image70.wmf"/><Relationship Id="rId176" Type="http://schemas.openxmlformats.org/officeDocument/2006/relationships/hyperlink" Target="https://www.ncbi.nlm.nih.gov/pubmed/24091998" TargetMode="External"/><Relationship Id="rId197" Type="http://schemas.openxmlformats.org/officeDocument/2006/relationships/image" Target="media/image82.wmf"/><Relationship Id="rId201" Type="http://schemas.openxmlformats.org/officeDocument/2006/relationships/image" Target="media/image84.wmf"/><Relationship Id="rId222" Type="http://schemas.openxmlformats.org/officeDocument/2006/relationships/oleObject" Target="embeddings/oleObject107.bin"/><Relationship Id="rId243" Type="http://schemas.openxmlformats.org/officeDocument/2006/relationships/image" Target="media/image104.jpeg"/><Relationship Id="rId264" Type="http://schemas.openxmlformats.org/officeDocument/2006/relationships/image" Target="media/image115.wmf"/><Relationship Id="rId285" Type="http://schemas.openxmlformats.org/officeDocument/2006/relationships/image" Target="media/image126.wmf"/><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oleObject" Target="embeddings/oleObject59.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67.wmf"/><Relationship Id="rId166" Type="http://schemas.openxmlformats.org/officeDocument/2006/relationships/hyperlink" Target="http://dx.doi.org/10.1081/SEI-100001370" TargetMode="External"/><Relationship Id="rId187" Type="http://schemas.openxmlformats.org/officeDocument/2006/relationships/image" Target="media/image78.wmf"/><Relationship Id="rId1" Type="http://schemas.openxmlformats.org/officeDocument/2006/relationships/customXml" Target="../customXml/item1.xml"/><Relationship Id="rId212" Type="http://schemas.openxmlformats.org/officeDocument/2006/relationships/oleObject" Target="embeddings/oleObject100.bin"/><Relationship Id="rId233" Type="http://schemas.openxmlformats.org/officeDocument/2006/relationships/image" Target="media/image98.wmf"/><Relationship Id="rId254" Type="http://schemas.openxmlformats.org/officeDocument/2006/relationships/image" Target="media/image110.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2.bin"/><Relationship Id="rId296" Type="http://schemas.openxmlformats.org/officeDocument/2006/relationships/footer" Target="footer1.xml"/><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3.wmf"/><Relationship Id="rId156" Type="http://schemas.openxmlformats.org/officeDocument/2006/relationships/oleObject" Target="embeddings/oleObject79.bin"/><Relationship Id="rId177" Type="http://schemas.openxmlformats.org/officeDocument/2006/relationships/image" Target="media/image73.png"/><Relationship Id="rId198" Type="http://schemas.openxmlformats.org/officeDocument/2006/relationships/oleObject" Target="embeddings/oleObject93.bin"/><Relationship Id="rId202" Type="http://schemas.openxmlformats.org/officeDocument/2006/relationships/oleObject" Target="embeddings/oleObject95.bin"/><Relationship Id="rId223" Type="http://schemas.openxmlformats.org/officeDocument/2006/relationships/image" Target="media/image93.wmf"/><Relationship Id="rId244" Type="http://schemas.openxmlformats.org/officeDocument/2006/relationships/image" Target="media/image105.wmf"/><Relationship Id="rId18" Type="http://schemas.openxmlformats.org/officeDocument/2006/relationships/image" Target="media/image6.wmf"/><Relationship Id="rId39" Type="http://schemas.openxmlformats.org/officeDocument/2006/relationships/image" Target="media/image17.wmf"/><Relationship Id="rId265" Type="http://schemas.openxmlformats.org/officeDocument/2006/relationships/oleObject" Target="embeddings/oleObject127.bin"/><Relationship Id="rId286" Type="http://schemas.openxmlformats.org/officeDocument/2006/relationships/oleObject" Target="embeddings/oleObject137.bin"/><Relationship Id="rId50" Type="http://schemas.openxmlformats.org/officeDocument/2006/relationships/oleObject" Target="embeddings/oleObject21.bin"/><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oleObject" Target="embeddings/oleObject72.bin"/><Relationship Id="rId167" Type="http://schemas.openxmlformats.org/officeDocument/2006/relationships/hyperlink" Target="https://www.ncbi.nlm.nih.gov/pubmed/?term=Galletta%20M%5BAuthor%5D&amp;cauthor=true&amp;cauthor_uid=24091998" TargetMode="External"/><Relationship Id="rId188" Type="http://schemas.openxmlformats.org/officeDocument/2006/relationships/oleObject" Target="embeddings/oleObject87.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FC88D-6B79-4686-894A-9D82A8BD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26</Pages>
  <Words>4744</Words>
  <Characters>27993</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Short Communication</vt:lpstr>
    </vt:vector>
  </TitlesOfParts>
  <Company>ZČU</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Communication</dc:title>
  <dc:creator>Petra Pechmanová</dc:creator>
  <cp:lastModifiedBy>Vanura Petr</cp:lastModifiedBy>
  <cp:revision>92</cp:revision>
  <cp:lastPrinted>2017-02-17T10:56:00Z</cp:lastPrinted>
  <dcterms:created xsi:type="dcterms:W3CDTF">2017-01-30T09:38:00Z</dcterms:created>
  <dcterms:modified xsi:type="dcterms:W3CDTF">2017-02-17T11:01:00Z</dcterms:modified>
</cp:coreProperties>
</file>