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3F" w:rsidRPr="003F2D3F" w:rsidRDefault="003F2D3F" w:rsidP="000D1004">
      <w:pPr>
        <w:spacing w:after="0" w:line="480" w:lineRule="auto"/>
        <w:jc w:val="both"/>
        <w:rPr>
          <w:rFonts w:cs="B Nazanin"/>
          <w:b/>
          <w:bCs/>
          <w:sz w:val="28"/>
          <w:szCs w:val="28"/>
        </w:rPr>
      </w:pPr>
      <w:r w:rsidRPr="003F2D3F">
        <w:rPr>
          <w:rFonts w:cs="B Nazanin"/>
          <w:b/>
          <w:bCs/>
          <w:sz w:val="28"/>
          <w:szCs w:val="28"/>
        </w:rPr>
        <w:t xml:space="preserve">Synthesis and structural characterization of a double helical </w:t>
      </w:r>
      <w:proofErr w:type="spellStart"/>
      <w:r w:rsidRPr="003F2D3F">
        <w:rPr>
          <w:rFonts w:cs="B Nazanin"/>
          <w:b/>
          <w:bCs/>
          <w:sz w:val="28"/>
          <w:szCs w:val="28"/>
        </w:rPr>
        <w:t>dinuclear</w:t>
      </w:r>
      <w:proofErr w:type="spellEnd"/>
      <w:r w:rsidRPr="003F2D3F">
        <w:rPr>
          <w:rFonts w:cs="B Nazanin"/>
          <w:b/>
          <w:bCs/>
          <w:sz w:val="28"/>
          <w:szCs w:val="28"/>
        </w:rPr>
        <w:t xml:space="preserve"> </w:t>
      </w:r>
      <w:proofErr w:type="gramStart"/>
      <w:r w:rsidRPr="003F2D3F">
        <w:rPr>
          <w:rFonts w:cs="B Nazanin"/>
          <w:b/>
          <w:bCs/>
          <w:sz w:val="28"/>
          <w:szCs w:val="28"/>
        </w:rPr>
        <w:t>copper(</w:t>
      </w:r>
      <w:proofErr w:type="gramEnd"/>
      <w:r w:rsidRPr="003F2D3F">
        <w:rPr>
          <w:rFonts w:cs="B Nazanin"/>
          <w:b/>
          <w:bCs/>
          <w:sz w:val="28"/>
          <w:szCs w:val="28"/>
        </w:rPr>
        <w:t xml:space="preserve">II) complex with </w:t>
      </w:r>
      <w:proofErr w:type="spellStart"/>
      <w:r w:rsidRPr="003F2D3F">
        <w:rPr>
          <w:rFonts w:cs="B Nazanin"/>
          <w:b/>
          <w:bCs/>
          <w:sz w:val="28"/>
          <w:szCs w:val="28"/>
        </w:rPr>
        <w:t>tetradentate</w:t>
      </w:r>
      <w:proofErr w:type="spellEnd"/>
      <w:r w:rsidRPr="003F2D3F">
        <w:rPr>
          <w:rFonts w:cs="B Nazanin"/>
          <w:b/>
          <w:bCs/>
          <w:sz w:val="28"/>
          <w:szCs w:val="28"/>
        </w:rPr>
        <w:t xml:space="preserve"> </w:t>
      </w:r>
      <w:proofErr w:type="spellStart"/>
      <w:r w:rsidR="00623571">
        <w:rPr>
          <w:rFonts w:cs="B Nazanin"/>
          <w:b/>
          <w:bCs/>
          <w:sz w:val="28"/>
          <w:szCs w:val="28"/>
        </w:rPr>
        <w:t>hydrazone</w:t>
      </w:r>
      <w:proofErr w:type="spellEnd"/>
      <w:r w:rsidRPr="003F2D3F">
        <w:rPr>
          <w:rFonts w:cs="B Nazanin"/>
          <w:b/>
          <w:bCs/>
          <w:sz w:val="28"/>
          <w:szCs w:val="28"/>
        </w:rPr>
        <w:t xml:space="preserve"> ligand derived </w:t>
      </w:r>
      <w:r w:rsidR="000D1004">
        <w:rPr>
          <w:rFonts w:cs="B Nazanin"/>
          <w:b/>
          <w:bCs/>
          <w:sz w:val="28"/>
          <w:szCs w:val="28"/>
        </w:rPr>
        <w:t>from</w:t>
      </w:r>
      <w:r w:rsidRPr="003F2D3F">
        <w:rPr>
          <w:rFonts w:cs="B Nazanin"/>
          <w:b/>
          <w:bCs/>
          <w:sz w:val="28"/>
          <w:szCs w:val="28"/>
        </w:rPr>
        <w:t xml:space="preserve"> </w:t>
      </w:r>
      <w:proofErr w:type="spellStart"/>
      <w:r w:rsidRPr="003F2D3F">
        <w:rPr>
          <w:rFonts w:cs="B Nazanin"/>
          <w:b/>
          <w:bCs/>
          <w:sz w:val="28"/>
          <w:szCs w:val="28"/>
        </w:rPr>
        <w:t>biacetyl</w:t>
      </w:r>
      <w:proofErr w:type="spellEnd"/>
      <w:r w:rsidRPr="003F2D3F">
        <w:rPr>
          <w:rFonts w:cs="B Nazanin"/>
          <w:b/>
          <w:bCs/>
          <w:sz w:val="28"/>
          <w:szCs w:val="28"/>
        </w:rPr>
        <w:t xml:space="preserve"> </w:t>
      </w:r>
      <w:proofErr w:type="spellStart"/>
      <w:r w:rsidRPr="003F2D3F">
        <w:rPr>
          <w:rFonts w:cs="B Nazanin"/>
          <w:b/>
          <w:bCs/>
          <w:sz w:val="28"/>
          <w:szCs w:val="28"/>
        </w:rPr>
        <w:t>bis</w:t>
      </w:r>
      <w:proofErr w:type="spellEnd"/>
      <w:r w:rsidRPr="003F2D3F">
        <w:rPr>
          <w:rFonts w:cs="B Nazanin"/>
          <w:b/>
          <w:bCs/>
          <w:sz w:val="28"/>
          <w:szCs w:val="28"/>
        </w:rPr>
        <w:t>(</w:t>
      </w:r>
      <w:proofErr w:type="spellStart"/>
      <w:r w:rsidRPr="003F2D3F">
        <w:rPr>
          <w:rFonts w:cs="B Nazanin"/>
          <w:b/>
          <w:bCs/>
          <w:sz w:val="28"/>
          <w:szCs w:val="28"/>
        </w:rPr>
        <w:t>benzoylhydrazone</w:t>
      </w:r>
      <w:proofErr w:type="spellEnd"/>
      <w:r w:rsidRPr="003F2D3F">
        <w:rPr>
          <w:rFonts w:cs="B Nazanin"/>
          <w:b/>
          <w:bCs/>
          <w:sz w:val="28"/>
          <w:szCs w:val="28"/>
        </w:rPr>
        <w:t>)</w:t>
      </w:r>
    </w:p>
    <w:p w:rsidR="003F2D3F" w:rsidRPr="003F2D3F" w:rsidRDefault="003F2D3F" w:rsidP="008B3B98">
      <w:pPr>
        <w:spacing w:before="240" w:line="480" w:lineRule="auto"/>
        <w:ind w:right="11"/>
        <w:rPr>
          <w:rFonts w:asciiTheme="majorBidi" w:hAnsiTheme="majorBidi" w:cstheme="majorBidi"/>
          <w:sz w:val="28"/>
          <w:lang w:val="en-AU"/>
        </w:rPr>
      </w:pPr>
      <w:proofErr w:type="spellStart"/>
      <w:r w:rsidRPr="003F2D3F">
        <w:rPr>
          <w:rFonts w:asciiTheme="majorBidi" w:hAnsiTheme="majorBidi" w:cstheme="majorBidi"/>
          <w:sz w:val="28"/>
          <w:lang w:val="en-AU"/>
        </w:rPr>
        <w:t>Rasoul</w:t>
      </w:r>
      <w:proofErr w:type="spellEnd"/>
      <w:r w:rsidRPr="003F2D3F">
        <w:rPr>
          <w:rFonts w:asciiTheme="majorBidi" w:hAnsiTheme="majorBidi" w:cstheme="majorBidi"/>
          <w:sz w:val="28"/>
          <w:lang w:val="en-AU"/>
        </w:rPr>
        <w:t xml:space="preserve"> </w:t>
      </w:r>
      <w:proofErr w:type="spellStart"/>
      <w:r w:rsidRPr="003F2D3F">
        <w:rPr>
          <w:rFonts w:asciiTheme="majorBidi" w:hAnsiTheme="majorBidi" w:cstheme="majorBidi"/>
          <w:sz w:val="28"/>
          <w:lang w:val="en-AU"/>
        </w:rPr>
        <w:t>Vafazadeh</w:t>
      </w:r>
      <w:r w:rsidRPr="003F2D3F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proofErr w:type="spellEnd"/>
      <w:r>
        <w:rPr>
          <w:rFonts w:asciiTheme="majorBidi" w:hAnsiTheme="majorBidi" w:cstheme="majorBidi"/>
          <w:sz w:val="28"/>
          <w:lang w:val="en-AU"/>
        </w:rPr>
        <w:t xml:space="preserve">, </w:t>
      </w:r>
      <w:proofErr w:type="spellStart"/>
      <w:r w:rsidRPr="003F2D3F">
        <w:rPr>
          <w:rFonts w:asciiTheme="majorBidi" w:hAnsiTheme="majorBidi" w:cstheme="majorBidi"/>
          <w:sz w:val="28"/>
          <w:lang w:val="en-AU"/>
        </w:rPr>
        <w:t>Najmeh</w:t>
      </w:r>
      <w:proofErr w:type="spellEnd"/>
      <w:r w:rsidRPr="003F2D3F">
        <w:rPr>
          <w:rFonts w:asciiTheme="majorBidi" w:hAnsiTheme="majorBidi" w:cstheme="majorBidi"/>
          <w:sz w:val="28"/>
          <w:lang w:val="en-AU"/>
        </w:rPr>
        <w:t xml:space="preserve"> </w:t>
      </w:r>
      <w:proofErr w:type="spellStart"/>
      <w:r w:rsidRPr="003F2D3F">
        <w:rPr>
          <w:rFonts w:asciiTheme="majorBidi" w:hAnsiTheme="majorBidi" w:cstheme="majorBidi"/>
          <w:sz w:val="28"/>
          <w:lang w:val="en-AU"/>
        </w:rPr>
        <w:t>Abdollahi</w:t>
      </w:r>
      <w:r w:rsidR="00860A64" w:rsidRPr="00860A64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proofErr w:type="spellEnd"/>
      <w:r w:rsidRPr="003F2D3F">
        <w:rPr>
          <w:rFonts w:asciiTheme="majorBidi" w:hAnsiTheme="majorBidi" w:cstheme="majorBidi"/>
          <w:sz w:val="28"/>
          <w:lang w:val="en-AU"/>
        </w:rPr>
        <w:t xml:space="preserve"> and Anthony C. </w:t>
      </w:r>
      <w:proofErr w:type="spellStart"/>
      <w:r w:rsidRPr="003F2D3F">
        <w:rPr>
          <w:rFonts w:asciiTheme="majorBidi" w:hAnsiTheme="majorBidi" w:cstheme="majorBidi"/>
          <w:sz w:val="28"/>
          <w:lang w:val="en-AU"/>
        </w:rPr>
        <w:t>Willis</w:t>
      </w:r>
      <w:r w:rsidRPr="003F2D3F">
        <w:rPr>
          <w:rFonts w:asciiTheme="majorBidi" w:hAnsiTheme="majorBidi" w:cstheme="majorBidi"/>
          <w:sz w:val="28"/>
          <w:vertAlign w:val="superscript"/>
          <w:lang w:val="en-AU"/>
        </w:rPr>
        <w:t>b</w:t>
      </w:r>
      <w:proofErr w:type="spellEnd"/>
    </w:p>
    <w:p w:rsidR="003F2D3F" w:rsidRPr="003F2D3F" w:rsidRDefault="003F2D3F" w:rsidP="008B3B98">
      <w:pPr>
        <w:spacing w:line="480" w:lineRule="auto"/>
        <w:rPr>
          <w:rFonts w:asciiTheme="majorBidi" w:hAnsiTheme="majorBidi" w:cstheme="majorBidi"/>
          <w:bCs/>
          <w:iCs/>
          <w:lang w:bidi="fa-IR"/>
        </w:rPr>
      </w:pPr>
      <w:proofErr w:type="spellStart"/>
      <w:proofErr w:type="gramStart"/>
      <w:r w:rsidRPr="003F2D3F">
        <w:rPr>
          <w:rFonts w:asciiTheme="majorBidi" w:hAnsiTheme="majorBidi" w:cstheme="majorBidi"/>
          <w:bCs/>
          <w:iCs/>
          <w:vertAlign w:val="superscript"/>
          <w:lang w:bidi="fa-IR"/>
        </w:rPr>
        <w:t>a</w:t>
      </w:r>
      <w:r w:rsidRPr="003F2D3F">
        <w:rPr>
          <w:rFonts w:asciiTheme="majorBidi" w:hAnsiTheme="majorBidi" w:cstheme="majorBidi"/>
          <w:bCs/>
          <w:iCs/>
          <w:lang w:bidi="fa-IR"/>
        </w:rPr>
        <w:t>Department</w:t>
      </w:r>
      <w:proofErr w:type="spellEnd"/>
      <w:proofErr w:type="gramEnd"/>
      <w:r w:rsidRPr="003F2D3F">
        <w:rPr>
          <w:rFonts w:asciiTheme="majorBidi" w:hAnsiTheme="majorBidi" w:cstheme="majorBidi"/>
          <w:bCs/>
          <w:iCs/>
          <w:lang w:bidi="fa-IR"/>
        </w:rPr>
        <w:t xml:space="preserve"> of Chemistry, Yazd University, Yazd, Iran.</w:t>
      </w:r>
    </w:p>
    <w:p w:rsidR="003F2D3F" w:rsidRPr="003F2D3F" w:rsidRDefault="003F2D3F" w:rsidP="008B3B98">
      <w:pPr>
        <w:spacing w:line="480" w:lineRule="auto"/>
        <w:rPr>
          <w:rFonts w:asciiTheme="majorBidi" w:hAnsiTheme="majorBidi" w:cstheme="majorBidi"/>
          <w:bCs/>
          <w:iCs/>
          <w:lang w:bidi="fa-IR"/>
        </w:rPr>
      </w:pPr>
      <w:proofErr w:type="gramStart"/>
      <w:r w:rsidRPr="003F2D3F">
        <w:rPr>
          <w:rFonts w:asciiTheme="majorBidi" w:hAnsiTheme="majorBidi" w:cstheme="majorBidi"/>
          <w:bCs/>
          <w:iCs/>
          <w:vertAlign w:val="superscript"/>
          <w:lang w:bidi="fa-IR"/>
        </w:rPr>
        <w:t>b</w:t>
      </w:r>
      <w:proofErr w:type="gramEnd"/>
      <w:r w:rsidRPr="003F2D3F">
        <w:rPr>
          <w:rFonts w:cs="B Nazanin"/>
        </w:rPr>
        <w:t xml:space="preserve"> </w:t>
      </w:r>
      <w:r w:rsidRPr="003F2D3F">
        <w:rPr>
          <w:rFonts w:asciiTheme="majorBidi" w:hAnsiTheme="majorBidi" w:cstheme="majorBidi"/>
          <w:bCs/>
          <w:iCs/>
          <w:lang w:bidi="fa-IR"/>
        </w:rPr>
        <w:t>Research School of Chemistry, Australian National University, Canberra, ACT 2601, Australia.</w:t>
      </w:r>
    </w:p>
    <w:p w:rsidR="003F2D3F" w:rsidRPr="003F2D3F" w:rsidRDefault="003F2D3F" w:rsidP="008B3B98">
      <w:pPr>
        <w:spacing w:line="480" w:lineRule="auto"/>
        <w:rPr>
          <w:rFonts w:asciiTheme="majorBidi" w:hAnsiTheme="majorBidi" w:cstheme="majorBidi"/>
        </w:rPr>
      </w:pPr>
      <w:r w:rsidRPr="003F2D3F">
        <w:rPr>
          <w:rFonts w:asciiTheme="majorBidi" w:hAnsiTheme="majorBidi" w:cstheme="majorBidi"/>
        </w:rPr>
        <w:t xml:space="preserve">Correspondence </w:t>
      </w:r>
      <w:r w:rsidRPr="003F2D3F">
        <w:rPr>
          <w:rFonts w:asciiTheme="majorBidi" w:hAnsiTheme="majorBidi" w:cstheme="majorBidi"/>
          <w:i/>
          <w:iCs/>
        </w:rPr>
        <w:t>e-mail address:</w:t>
      </w:r>
      <w:r w:rsidRPr="003F2D3F">
        <w:rPr>
          <w:rFonts w:asciiTheme="majorBidi" w:hAnsiTheme="majorBidi" w:cstheme="majorBidi"/>
        </w:rPr>
        <w:t xml:space="preserve"> </w:t>
      </w:r>
    </w:p>
    <w:p w:rsidR="003F2D3F" w:rsidRPr="003F2D3F" w:rsidRDefault="003F2D3F" w:rsidP="008B3B98">
      <w:pPr>
        <w:spacing w:line="480" w:lineRule="auto"/>
        <w:rPr>
          <w:rFonts w:asciiTheme="majorBidi" w:hAnsiTheme="majorBidi" w:cstheme="majorBidi"/>
          <w:color w:val="0000FF"/>
          <w:u w:val="single"/>
        </w:rPr>
      </w:pPr>
      <w:r w:rsidRPr="003F2D3F">
        <w:rPr>
          <w:rFonts w:asciiTheme="majorBidi" w:hAnsiTheme="majorBidi" w:cstheme="majorBidi"/>
        </w:rPr>
        <w:t>(</w:t>
      </w:r>
      <w:proofErr w:type="spellStart"/>
      <w:r w:rsidRPr="003F2D3F">
        <w:rPr>
          <w:rFonts w:asciiTheme="majorBidi" w:hAnsiTheme="majorBidi" w:cstheme="majorBidi"/>
        </w:rPr>
        <w:t>RasoulVafazadeh</w:t>
      </w:r>
      <w:proofErr w:type="spellEnd"/>
      <w:r w:rsidRPr="003F2D3F">
        <w:rPr>
          <w:rFonts w:asciiTheme="majorBidi" w:hAnsiTheme="majorBidi" w:cstheme="majorBidi"/>
        </w:rPr>
        <w:t xml:space="preserve">) </w:t>
      </w:r>
      <w:hyperlink r:id="rId8" w:history="1">
        <w:r w:rsidRPr="003F2D3F">
          <w:rPr>
            <w:rFonts w:asciiTheme="majorBidi" w:hAnsiTheme="majorBidi" w:cstheme="majorBidi"/>
            <w:i/>
            <w:iCs/>
            <w:color w:val="0000FF"/>
            <w:u w:val="single"/>
          </w:rPr>
          <w:t>rvafazadeh@yazd.ac.ir</w:t>
        </w:r>
      </w:hyperlink>
      <w:r w:rsidRPr="003F2D3F">
        <w:rPr>
          <w:rFonts w:asciiTheme="majorBidi" w:hAnsiTheme="majorBidi" w:cstheme="majorBidi"/>
          <w:color w:val="0000FF"/>
          <w:u w:val="single"/>
        </w:rPr>
        <w:t xml:space="preserve">  </w:t>
      </w:r>
      <w:proofErr w:type="gramStart"/>
      <w:r w:rsidRPr="003F2D3F">
        <w:rPr>
          <w:rFonts w:asciiTheme="majorBidi" w:hAnsiTheme="majorBidi" w:cstheme="majorBidi"/>
          <w:color w:val="0000FF"/>
          <w:u w:val="single"/>
        </w:rPr>
        <w:t xml:space="preserve">and  </w:t>
      </w:r>
      <w:proofErr w:type="gramEnd"/>
      <w:r w:rsidRPr="003F2D3F">
        <w:rPr>
          <w:rFonts w:cs="B Nazanin"/>
        </w:rPr>
        <w:fldChar w:fldCharType="begin"/>
      </w:r>
      <w:r w:rsidRPr="003F2D3F">
        <w:rPr>
          <w:rFonts w:cs="B Nazanin"/>
        </w:rPr>
        <w:instrText xml:space="preserve"> HYPERLINK "mailto:rvafazadeh@gmail.com" </w:instrText>
      </w:r>
      <w:r w:rsidRPr="003F2D3F">
        <w:rPr>
          <w:rFonts w:cs="B Nazanin"/>
        </w:rPr>
        <w:fldChar w:fldCharType="separate"/>
      </w:r>
      <w:r w:rsidRPr="003F2D3F">
        <w:rPr>
          <w:rFonts w:asciiTheme="majorBidi" w:hAnsiTheme="majorBidi" w:cstheme="majorBidi"/>
          <w:color w:val="0000FF"/>
          <w:u w:val="single"/>
        </w:rPr>
        <w:t>rvafazadeh@gmail.com</w:t>
      </w:r>
      <w:r w:rsidRPr="003F2D3F">
        <w:rPr>
          <w:rFonts w:asciiTheme="majorBidi" w:hAnsiTheme="majorBidi" w:cstheme="majorBidi"/>
          <w:color w:val="0000FF"/>
          <w:u w:val="single"/>
        </w:rPr>
        <w:fldChar w:fldCharType="end"/>
      </w:r>
    </w:p>
    <w:p w:rsidR="003F2D3F" w:rsidRPr="003F2D3F" w:rsidRDefault="003F2D3F" w:rsidP="008B3B98">
      <w:pPr>
        <w:spacing w:line="480" w:lineRule="auto"/>
        <w:ind w:left="709" w:right="357" w:hanging="709"/>
        <w:rPr>
          <w:rFonts w:asciiTheme="majorBidi" w:hAnsiTheme="majorBidi" w:cstheme="majorBidi"/>
          <w:i/>
          <w:iCs/>
        </w:rPr>
      </w:pPr>
      <w:r w:rsidRPr="003F2D3F">
        <w:rPr>
          <w:rFonts w:asciiTheme="majorBidi" w:hAnsiTheme="majorBidi" w:cstheme="majorBidi"/>
          <w:i/>
          <w:iCs/>
        </w:rPr>
        <w:t>Tel: +98 3538214778</w:t>
      </w:r>
    </w:p>
    <w:p w:rsidR="003F2D3F" w:rsidRPr="003F2D3F" w:rsidRDefault="003F2D3F" w:rsidP="008B3B98">
      <w:pPr>
        <w:spacing w:line="480" w:lineRule="auto"/>
        <w:ind w:left="709" w:right="357" w:hanging="709"/>
        <w:rPr>
          <w:rFonts w:asciiTheme="majorBidi" w:hAnsiTheme="majorBidi" w:cstheme="majorBidi"/>
          <w:i/>
          <w:iCs/>
        </w:rPr>
      </w:pPr>
      <w:r w:rsidRPr="003F2D3F">
        <w:rPr>
          <w:rFonts w:asciiTheme="majorBidi" w:hAnsiTheme="majorBidi" w:cstheme="majorBidi"/>
          <w:i/>
          <w:iCs/>
        </w:rPr>
        <w:t>Fax: +98 3537250110</w:t>
      </w: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Default="00E178FC" w:rsidP="008B3B98">
      <w:pPr>
        <w:spacing w:line="480" w:lineRule="auto"/>
        <w:jc w:val="both"/>
      </w:pPr>
    </w:p>
    <w:p w:rsidR="00E178FC" w:rsidRPr="00F64963" w:rsidRDefault="00E178FC" w:rsidP="008B3B98">
      <w:pPr>
        <w:spacing w:line="480" w:lineRule="auto"/>
        <w:jc w:val="both"/>
        <w:rPr>
          <w:b/>
          <w:bCs/>
        </w:rPr>
      </w:pPr>
      <w:r w:rsidRPr="00F64963">
        <w:rPr>
          <w:b/>
          <w:bCs/>
        </w:rPr>
        <w:lastRenderedPageBreak/>
        <w:t>Abstract</w:t>
      </w:r>
    </w:p>
    <w:p w:rsidR="00E178FC" w:rsidRDefault="00E178FC" w:rsidP="00A37253">
      <w:pPr>
        <w:spacing w:line="480" w:lineRule="auto"/>
        <w:jc w:val="both"/>
        <w:rPr>
          <w:rFonts w:cs="Times New Roman"/>
        </w:rPr>
      </w:pPr>
      <w:r w:rsidRPr="00E759EB">
        <w:rPr>
          <w:rFonts w:asciiTheme="majorBidi" w:hAnsiTheme="majorBidi" w:cstheme="majorBidi"/>
        </w:rPr>
        <w:t xml:space="preserve">The reaction of </w:t>
      </w:r>
      <w:proofErr w:type="spellStart"/>
      <w:r w:rsidRPr="00456E18">
        <w:rPr>
          <w:rFonts w:cs="Times New Roman"/>
        </w:rPr>
        <w:t>tetradentate</w:t>
      </w:r>
      <w:proofErr w:type="spellEnd"/>
      <w:r w:rsidRPr="00456E18">
        <w:rPr>
          <w:rFonts w:cs="Times New Roman"/>
        </w:rPr>
        <w:t xml:space="preserve"> </w:t>
      </w:r>
      <w:proofErr w:type="spellStart"/>
      <w:r w:rsidRPr="00456E18">
        <w:rPr>
          <w:rFonts w:cs="Times New Roman"/>
        </w:rPr>
        <w:t>hydrazone</w:t>
      </w:r>
      <w:proofErr w:type="spellEnd"/>
      <w:r w:rsidRPr="00456E18">
        <w:rPr>
          <w:rFonts w:cs="Times New Roman"/>
        </w:rPr>
        <w:t xml:space="preserve"> ligand</w:t>
      </w:r>
      <w:r>
        <w:rPr>
          <w:rFonts w:cs="Times New Roman"/>
        </w:rPr>
        <w:t>,</w:t>
      </w:r>
      <w:r w:rsidRPr="00456E18">
        <w:rPr>
          <w:rFonts w:cs="Times New Roman"/>
        </w:rPr>
        <w:t xml:space="preserve"> </w:t>
      </w:r>
      <w:r w:rsidRPr="003D36A9">
        <w:rPr>
          <w:rFonts w:cs="Times New Roman"/>
        </w:rPr>
        <w:t>H</w:t>
      </w:r>
      <w:r w:rsidRPr="003D36A9">
        <w:rPr>
          <w:rFonts w:cs="Times New Roman"/>
          <w:vertAlign w:val="subscript"/>
        </w:rPr>
        <w:t>2</w:t>
      </w:r>
      <w:r>
        <w:t>babh</w:t>
      </w:r>
      <w:r w:rsidRPr="00E759EB">
        <w:rPr>
          <w:rFonts w:asciiTheme="majorBidi" w:hAnsiTheme="majorBidi" w:cstheme="majorBidi"/>
        </w:rPr>
        <w:t xml:space="preserve"> with </w:t>
      </w:r>
      <w:proofErr w:type="gramStart"/>
      <w:r w:rsidRPr="00E759EB">
        <w:rPr>
          <w:rFonts w:asciiTheme="majorBidi" w:hAnsiTheme="majorBidi" w:cstheme="majorBidi"/>
        </w:rPr>
        <w:t>Cu(</w:t>
      </w:r>
      <w:proofErr w:type="gramEnd"/>
      <w:r>
        <w:rPr>
          <w:rFonts w:asciiTheme="majorBidi" w:hAnsiTheme="majorBidi" w:cstheme="majorBidi"/>
        </w:rPr>
        <w:t>CH</w:t>
      </w:r>
      <w:r w:rsidRPr="00E759EB">
        <w:rPr>
          <w:rFonts w:asciiTheme="majorBidi" w:hAnsiTheme="majorBidi" w:cstheme="majorBidi"/>
          <w:vertAlign w:val="subscript"/>
        </w:rPr>
        <w:t>3</w:t>
      </w:r>
      <w:r w:rsidRPr="004B08DC">
        <w:rPr>
          <w:rFonts w:asciiTheme="majorBidi" w:hAnsiTheme="majorBidi" w:cstheme="majorBidi"/>
        </w:rPr>
        <w:t>COO</w:t>
      </w:r>
      <w:r w:rsidRPr="00E759EB">
        <w:rPr>
          <w:rFonts w:asciiTheme="majorBidi" w:hAnsiTheme="majorBidi" w:cstheme="majorBidi"/>
        </w:rPr>
        <w:t>)</w:t>
      </w:r>
      <w:r w:rsidRPr="00E759EB">
        <w:rPr>
          <w:rFonts w:asciiTheme="majorBidi" w:hAnsiTheme="majorBidi" w:cstheme="majorBidi"/>
          <w:vertAlign w:val="subscript"/>
        </w:rPr>
        <w:t>2</w:t>
      </w:r>
      <w:r w:rsidRPr="00E759EB">
        <w:rPr>
          <w:rFonts w:asciiTheme="majorBidi" w:hAnsiTheme="majorBidi" w:cstheme="majorBidi"/>
        </w:rPr>
        <w:t xml:space="preserve"> </w:t>
      </w:r>
      <w:r>
        <w:t xml:space="preserve">in methanol solvent leads to the </w:t>
      </w:r>
      <w:r w:rsidRPr="00E759EB">
        <w:rPr>
          <w:rFonts w:asciiTheme="majorBidi" w:hAnsiTheme="majorBidi" w:cstheme="majorBidi"/>
        </w:rPr>
        <w:t xml:space="preserve">formation of the </w:t>
      </w:r>
      <w:r>
        <w:rPr>
          <w:rFonts w:asciiTheme="majorBidi" w:hAnsiTheme="majorBidi" w:cstheme="majorBidi"/>
        </w:rPr>
        <w:t xml:space="preserve">mono-nuclear </w:t>
      </w:r>
      <w:r w:rsidRPr="00E759EB">
        <w:rPr>
          <w:rFonts w:asciiTheme="majorBidi" w:hAnsiTheme="majorBidi" w:cstheme="majorBidi"/>
        </w:rPr>
        <w:t xml:space="preserve">complex </w:t>
      </w:r>
      <w:r>
        <w:t>[Cu(</w:t>
      </w:r>
      <w:proofErr w:type="spellStart"/>
      <w:r>
        <w:t>babh</w:t>
      </w:r>
      <w:proofErr w:type="spellEnd"/>
      <w:r>
        <w:t>)]</w:t>
      </w:r>
      <w:r w:rsidRPr="00E759EB">
        <w:rPr>
          <w:rFonts w:asciiTheme="majorBidi" w:hAnsiTheme="majorBidi" w:cstheme="majorBidi"/>
        </w:rPr>
        <w:t xml:space="preserve">. However, </w:t>
      </w:r>
      <w:r w:rsidR="000D1004">
        <w:rPr>
          <w:rFonts w:asciiTheme="majorBidi" w:hAnsiTheme="majorBidi" w:cstheme="majorBidi"/>
        </w:rPr>
        <w:t>on</w:t>
      </w:r>
      <w:r w:rsidR="00A37253">
        <w:rPr>
          <w:rFonts w:asciiTheme="majorBidi" w:hAnsiTheme="majorBidi" w:cstheme="majorBidi"/>
        </w:rPr>
        <w:t xml:space="preserve"> being</w:t>
      </w:r>
      <w:r w:rsidRPr="00E759E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dissolve</w:t>
      </w:r>
      <w:r w:rsidR="00A37253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in </w:t>
      </w:r>
      <w:proofErr w:type="spellStart"/>
      <w:r>
        <w:rPr>
          <w:rFonts w:asciiTheme="majorBidi" w:hAnsiTheme="majorBidi" w:cstheme="majorBidi"/>
        </w:rPr>
        <w:t>dichromethane</w:t>
      </w:r>
      <w:proofErr w:type="spellEnd"/>
      <w:r>
        <w:rPr>
          <w:rFonts w:asciiTheme="majorBidi" w:hAnsiTheme="majorBidi" w:cstheme="majorBidi"/>
        </w:rPr>
        <w:t xml:space="preserve"> solvent and </w:t>
      </w:r>
      <w:r w:rsidR="00A37253">
        <w:rPr>
          <w:rFonts w:asciiTheme="majorBidi" w:hAnsiTheme="majorBidi" w:cstheme="majorBidi"/>
        </w:rPr>
        <w:t xml:space="preserve">on </w:t>
      </w:r>
      <w:r>
        <w:rPr>
          <w:rFonts w:asciiTheme="majorBidi" w:hAnsiTheme="majorBidi" w:cstheme="majorBidi"/>
        </w:rPr>
        <w:t>addition of ethanol solvent</w:t>
      </w:r>
      <w:r w:rsidR="00A3725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>a</w:t>
      </w:r>
      <w:r w:rsidRPr="00F625B1">
        <w:rPr>
          <w:rFonts w:asciiTheme="majorBidi" w:eastAsia="Times New Roman" w:hAnsiTheme="majorBidi" w:cstheme="majorBidi"/>
        </w:rPr>
        <w:t xml:space="preserve"> </w:t>
      </w:r>
      <w:proofErr w:type="spellStart"/>
      <w:r w:rsidRPr="00F625B1">
        <w:rPr>
          <w:rFonts w:asciiTheme="majorBidi" w:eastAsia="Times New Roman" w:hAnsiTheme="majorBidi" w:cstheme="majorBidi"/>
        </w:rPr>
        <w:t>dinuclear</w:t>
      </w:r>
      <w:proofErr w:type="spellEnd"/>
      <w:r w:rsidRPr="00F625B1">
        <w:rPr>
          <w:rFonts w:asciiTheme="majorBidi" w:eastAsia="Times New Roman" w:hAnsiTheme="majorBidi" w:cstheme="majorBidi"/>
        </w:rPr>
        <w:t xml:space="preserve"> complex of </w:t>
      </w:r>
      <w:r w:rsidRPr="00B926A0">
        <w:rPr>
          <w:rFonts w:asciiTheme="majorBidi" w:hAnsiTheme="majorBidi" w:cstheme="majorBidi"/>
        </w:rPr>
        <w:t>[</w:t>
      </w:r>
      <w:proofErr w:type="gramStart"/>
      <w:r w:rsidRPr="00B926A0">
        <w:rPr>
          <w:rFonts w:asciiTheme="majorBidi" w:hAnsiTheme="majorBidi" w:cstheme="majorBidi"/>
        </w:rPr>
        <w:t>Cu</w:t>
      </w:r>
      <w:r w:rsidRPr="00B926A0">
        <w:rPr>
          <w:rFonts w:asciiTheme="majorBidi" w:hAnsiTheme="majorBidi" w:cstheme="majorBidi"/>
          <w:vertAlign w:val="subscript"/>
        </w:rPr>
        <w:t>2</w:t>
      </w:r>
      <w:r w:rsidRPr="00B926A0">
        <w:rPr>
          <w:rFonts w:asciiTheme="majorBidi" w:hAnsiTheme="majorBidi" w:cstheme="majorBidi"/>
        </w:rPr>
        <w:t>(</w:t>
      </w:r>
      <w:proofErr w:type="gramEnd"/>
      <w:r w:rsidRPr="00B926A0">
        <w:rPr>
          <w:rFonts w:asciiTheme="majorBidi" w:hAnsiTheme="majorBidi" w:cstheme="majorBidi"/>
        </w:rPr>
        <w:sym w:font="Symbol" w:char="F06D"/>
      </w:r>
      <w:r w:rsidRPr="00B926A0">
        <w:rPr>
          <w:rFonts w:asciiTheme="majorBidi" w:hAnsiTheme="majorBidi" w:cstheme="majorBidi"/>
          <w:vertAlign w:val="subscript"/>
        </w:rPr>
        <w:t>1,3</w:t>
      </w:r>
      <w:r w:rsidRPr="00B926A0">
        <w:rPr>
          <w:rFonts w:asciiTheme="majorBidi" w:hAnsiTheme="majorBidi" w:cstheme="majorBidi"/>
        </w:rPr>
        <w:t>-babh)</w:t>
      </w:r>
      <w:r w:rsidRPr="00B926A0">
        <w:rPr>
          <w:rFonts w:asciiTheme="majorBidi" w:hAnsiTheme="majorBidi" w:cstheme="majorBidi"/>
          <w:vertAlign w:val="subscript"/>
        </w:rPr>
        <w:t>2</w:t>
      </w:r>
      <w:r w:rsidRPr="00B926A0">
        <w:rPr>
          <w:rFonts w:asciiTheme="majorBidi" w:hAnsiTheme="majorBidi" w:cstheme="majorBidi"/>
        </w:rPr>
        <w:t>(C</w:t>
      </w:r>
      <w:r w:rsidRPr="00B926A0">
        <w:rPr>
          <w:rFonts w:asciiTheme="majorBidi" w:hAnsiTheme="majorBidi" w:cstheme="majorBidi"/>
          <w:vertAlign w:val="subscript"/>
        </w:rPr>
        <w:t>2</w:t>
      </w:r>
      <w:r w:rsidRPr="00B926A0">
        <w:rPr>
          <w:rFonts w:asciiTheme="majorBidi" w:hAnsiTheme="majorBidi" w:cstheme="majorBidi"/>
        </w:rPr>
        <w:t>H</w:t>
      </w:r>
      <w:r w:rsidRPr="00B926A0">
        <w:rPr>
          <w:rFonts w:asciiTheme="majorBidi" w:hAnsiTheme="majorBidi" w:cstheme="majorBidi"/>
          <w:vertAlign w:val="subscript"/>
        </w:rPr>
        <w:t>5</w:t>
      </w:r>
      <w:r w:rsidRPr="00B926A0">
        <w:rPr>
          <w:rFonts w:asciiTheme="majorBidi" w:hAnsiTheme="majorBidi" w:cstheme="majorBidi"/>
        </w:rPr>
        <w:t>OH)</w:t>
      </w:r>
      <w:r w:rsidRPr="00B926A0">
        <w:rPr>
          <w:rFonts w:asciiTheme="majorBidi" w:hAnsiTheme="majorBidi" w:cstheme="majorBidi"/>
          <w:vertAlign w:val="subscript"/>
        </w:rPr>
        <w:t>2</w:t>
      </w:r>
      <w:r w:rsidRPr="00B926A0">
        <w:rPr>
          <w:rFonts w:asciiTheme="majorBidi" w:hAnsiTheme="majorBidi" w:cstheme="majorBidi"/>
        </w:rPr>
        <w:t>]</w:t>
      </w:r>
      <w:r w:rsidRPr="007A42A9">
        <w:rPr>
          <w:rFonts w:asciiTheme="minorBidi" w:hAnsiTheme="minorBidi"/>
          <w:sz w:val="20"/>
          <w:szCs w:val="20"/>
        </w:rPr>
        <w:t xml:space="preserve"> </w:t>
      </w:r>
      <w:r w:rsidR="00A37253">
        <w:rPr>
          <w:rFonts w:asciiTheme="majorBidi" w:eastAsia="Times New Roman" w:hAnsiTheme="majorBidi" w:cstheme="majorBidi"/>
        </w:rPr>
        <w:t>is</w:t>
      </w:r>
      <w:r>
        <w:rPr>
          <w:rFonts w:asciiTheme="majorBidi" w:eastAsia="Times New Roman" w:hAnsiTheme="majorBidi" w:cstheme="majorBidi"/>
        </w:rPr>
        <w:t xml:space="preserve"> obtained. </w:t>
      </w:r>
      <w:r>
        <w:rPr>
          <w:rFonts w:asciiTheme="majorBidi" w:eastAsia="AdvGulliv-R" w:hAnsiTheme="majorBidi" w:cstheme="majorBidi"/>
        </w:rPr>
        <w:t xml:space="preserve">The </w:t>
      </w:r>
      <w:r w:rsidRPr="00F625B1">
        <w:rPr>
          <w:rFonts w:asciiTheme="majorBidi" w:eastAsia="Times New Roman" w:hAnsiTheme="majorBidi" w:cstheme="majorBidi"/>
        </w:rPr>
        <w:t>X-ray crystallography</w:t>
      </w:r>
      <w:r>
        <w:rPr>
          <w:rFonts w:asciiTheme="majorBidi" w:eastAsia="Times New Roman" w:hAnsiTheme="majorBidi" w:cstheme="majorBidi"/>
        </w:rPr>
        <w:t xml:space="preserve"> indicate</w:t>
      </w:r>
      <w:r w:rsidR="00A37253">
        <w:rPr>
          <w:rFonts w:asciiTheme="majorBidi" w:eastAsia="Times New Roman" w:hAnsiTheme="majorBidi" w:cstheme="majorBidi"/>
        </w:rPr>
        <w:t>s</w:t>
      </w:r>
      <w:r>
        <w:rPr>
          <w:rFonts w:asciiTheme="majorBidi" w:eastAsia="Times New Roman" w:hAnsiTheme="majorBidi" w:cstheme="majorBidi"/>
        </w:rPr>
        <w:t xml:space="preserve"> that the</w:t>
      </w:r>
      <w:r>
        <w:rPr>
          <w:rFonts w:asciiTheme="majorBidi" w:eastAsia="AdvGulliv-R" w:hAnsiTheme="majorBidi" w:cstheme="majorBidi"/>
        </w:rPr>
        <w:t xml:space="preserve"> </w:t>
      </w:r>
      <w:proofErr w:type="spellStart"/>
      <w:r>
        <w:rPr>
          <w:rFonts w:asciiTheme="majorBidi" w:eastAsia="AdvGulliv-R" w:hAnsiTheme="majorBidi" w:cstheme="majorBidi"/>
        </w:rPr>
        <w:t>dinuclear</w:t>
      </w:r>
      <w:proofErr w:type="spellEnd"/>
      <w:r>
        <w:rPr>
          <w:rFonts w:asciiTheme="majorBidi" w:eastAsia="AdvGulliv-R" w:hAnsiTheme="majorBidi" w:cstheme="majorBidi"/>
        </w:rPr>
        <w:t xml:space="preserve"> helical complex formation </w:t>
      </w:r>
      <w:r w:rsidR="00A37253">
        <w:rPr>
          <w:rFonts w:asciiTheme="majorBidi" w:eastAsia="AdvGulliv-R" w:hAnsiTheme="majorBidi" w:cstheme="majorBidi"/>
        </w:rPr>
        <w:t xml:space="preserve">is caused </w:t>
      </w:r>
      <w:r>
        <w:rPr>
          <w:rFonts w:asciiTheme="majorBidi" w:eastAsia="AdvGulliv-R" w:hAnsiTheme="majorBidi" w:cstheme="majorBidi"/>
        </w:rPr>
        <w:t>due to the unsymmetrical twisting of the H</w:t>
      </w:r>
      <w:r w:rsidRPr="00696B6E">
        <w:rPr>
          <w:rFonts w:asciiTheme="majorBidi" w:eastAsia="AdvGulliv-R" w:hAnsiTheme="majorBidi" w:cstheme="majorBidi"/>
          <w:vertAlign w:val="subscript"/>
        </w:rPr>
        <w:t>2</w:t>
      </w:r>
      <w:r>
        <w:rPr>
          <w:rFonts w:asciiTheme="majorBidi" w:eastAsia="AdvGulliv-R" w:hAnsiTheme="majorBidi" w:cstheme="majorBidi"/>
        </w:rPr>
        <w:t xml:space="preserve">babh ligand. </w:t>
      </w:r>
      <w:r>
        <w:rPr>
          <w:rFonts w:asciiTheme="majorBidi" w:hAnsiTheme="majorBidi" w:cstheme="majorBidi"/>
        </w:rPr>
        <w:t>One</w:t>
      </w:r>
      <w:r w:rsidRPr="00E15F5A">
        <w:rPr>
          <w:rFonts w:asciiTheme="majorBidi" w:hAnsiTheme="majorBidi" w:cstheme="majorBidi"/>
        </w:rPr>
        <w:t xml:space="preserve"> oxygen and two nitrogen atoms from the ligand</w:t>
      </w:r>
      <w:r>
        <w:rPr>
          <w:rFonts w:asciiTheme="majorBidi" w:hAnsiTheme="majorBidi" w:cstheme="majorBidi"/>
        </w:rPr>
        <w:t xml:space="preserve"> </w:t>
      </w:r>
      <w:r w:rsidRPr="00E15F5A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one</w:t>
      </w:r>
      <w:r w:rsidRPr="00E15F5A">
        <w:rPr>
          <w:rFonts w:asciiTheme="majorBidi" w:hAnsiTheme="majorBidi" w:cstheme="majorBidi"/>
        </w:rPr>
        <w:t xml:space="preserve"> oxygen atom from the </w:t>
      </w:r>
      <w:r>
        <w:rPr>
          <w:rFonts w:asciiTheme="majorBidi" w:hAnsiTheme="majorBidi" w:cstheme="majorBidi"/>
        </w:rPr>
        <w:t>other ligand</w:t>
      </w:r>
      <w:r w:rsidRPr="00E15F5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coordinate to each </w:t>
      </w:r>
      <w:r w:rsidRPr="00E759EB">
        <w:rPr>
          <w:rFonts w:asciiTheme="majorBidi" w:hAnsiTheme="majorBidi" w:cstheme="majorBidi"/>
        </w:rPr>
        <w:t xml:space="preserve">copper </w:t>
      </w:r>
      <w:r>
        <w:rPr>
          <w:rFonts w:asciiTheme="majorBidi" w:hAnsiTheme="majorBidi" w:cstheme="majorBidi"/>
        </w:rPr>
        <w:t xml:space="preserve">center. </w:t>
      </w:r>
      <w:r w:rsidRPr="00F625B1">
        <w:rPr>
          <w:rFonts w:eastAsia="Times New Roman" w:cs="Times New Roman"/>
        </w:rPr>
        <w:t xml:space="preserve">Both the </w:t>
      </w:r>
      <w:proofErr w:type="gramStart"/>
      <w:r w:rsidRPr="00F625B1">
        <w:rPr>
          <w:rFonts w:eastAsia="Times New Roman" w:cs="Times New Roman"/>
        </w:rPr>
        <w:t>copper(</w:t>
      </w:r>
      <w:proofErr w:type="gramEnd"/>
      <w:r w:rsidRPr="00F625B1">
        <w:rPr>
          <w:rFonts w:eastAsia="Times New Roman" w:cs="Times New Roman"/>
        </w:rPr>
        <w:t xml:space="preserve">II) centers in a </w:t>
      </w:r>
      <w:proofErr w:type="spellStart"/>
      <w:r w:rsidRPr="00F625B1">
        <w:rPr>
          <w:rFonts w:eastAsia="Times New Roman" w:cs="Times New Roman"/>
        </w:rPr>
        <w:t>dinuclear</w:t>
      </w:r>
      <w:proofErr w:type="spellEnd"/>
      <w:r w:rsidRPr="00F625B1">
        <w:rPr>
          <w:rFonts w:eastAsia="Times New Roman" w:cs="Times New Roman"/>
        </w:rPr>
        <w:t xml:space="preserve"> unit are </w:t>
      </w:r>
      <w:proofErr w:type="spellStart"/>
      <w:r w:rsidRPr="00167A2C">
        <w:rPr>
          <w:rFonts w:asciiTheme="majorBidi" w:hAnsiTheme="majorBidi" w:cstheme="majorBidi"/>
        </w:rPr>
        <w:t>penta</w:t>
      </w:r>
      <w:proofErr w:type="spellEnd"/>
      <w:r w:rsidRPr="00167A2C">
        <w:rPr>
          <w:rFonts w:asciiTheme="majorBidi" w:hAnsiTheme="majorBidi" w:cstheme="majorBidi"/>
        </w:rPr>
        <w:t xml:space="preserve">-coordinate </w:t>
      </w:r>
      <w:r w:rsidRPr="00F625B1">
        <w:rPr>
          <w:rFonts w:asciiTheme="majorBidi" w:eastAsia="Times New Roman" w:hAnsiTheme="majorBidi" w:cstheme="majorBidi"/>
        </w:rPr>
        <w:t xml:space="preserve">with a slightly distorted </w:t>
      </w:r>
      <w:r w:rsidRPr="00E15F5A">
        <w:rPr>
          <w:rFonts w:asciiTheme="majorBidi" w:hAnsiTheme="majorBidi" w:cstheme="majorBidi"/>
        </w:rPr>
        <w:t>square pyramid</w:t>
      </w:r>
      <w:r>
        <w:rPr>
          <w:rFonts w:asciiTheme="majorBidi" w:hAnsiTheme="majorBidi" w:cstheme="majorBidi"/>
        </w:rPr>
        <w:t>al</w:t>
      </w:r>
      <w:r w:rsidRPr="00F625B1">
        <w:rPr>
          <w:rFonts w:asciiTheme="majorBidi" w:eastAsia="Times New Roman" w:hAnsiTheme="majorBidi" w:cstheme="majorBidi"/>
          <w:lang w:bidi="fa-IR"/>
        </w:rPr>
        <w:t xml:space="preserve"> </w:t>
      </w:r>
      <w:r w:rsidRPr="00F625B1">
        <w:rPr>
          <w:rFonts w:asciiTheme="majorBidi" w:eastAsia="Times New Roman" w:hAnsiTheme="majorBidi" w:cstheme="majorBidi"/>
        </w:rPr>
        <w:t>geometry</w:t>
      </w:r>
      <w:r w:rsidRPr="00F625B1">
        <w:rPr>
          <w:rFonts w:eastAsia="Times New Roman" w:cs="Times New Roman"/>
        </w:rPr>
        <w:t xml:space="preserve">. </w:t>
      </w:r>
      <w:r>
        <w:rPr>
          <w:rFonts w:cs="Times New Roman"/>
        </w:rPr>
        <w:t xml:space="preserve">The IR spectra of mono- and di-nuclear copper complexes have different bands. </w:t>
      </w:r>
      <w:r w:rsidRPr="00557678">
        <w:rPr>
          <w:rFonts w:cs="Times New Roman"/>
          <w:color w:val="000000"/>
          <w:lang w:bidi="fa-IR"/>
        </w:rPr>
        <w:t xml:space="preserve">The absorption </w:t>
      </w:r>
      <w:r w:rsidRPr="00B36D4B">
        <w:rPr>
          <w:rFonts w:cs="Times New Roman"/>
          <w:lang w:bidi="fa-IR"/>
        </w:rPr>
        <w:t xml:space="preserve">spectra of </w:t>
      </w:r>
      <w:r>
        <w:rPr>
          <w:rFonts w:cs="Times New Roman"/>
          <w:lang w:bidi="fa-IR"/>
        </w:rPr>
        <w:t>mono- and di-nuclear</w:t>
      </w:r>
      <w:r w:rsidRPr="00B36D4B">
        <w:rPr>
          <w:rFonts w:cs="Times New Roman"/>
          <w:lang w:bidi="fa-IR"/>
        </w:rPr>
        <w:t xml:space="preserve"> </w:t>
      </w:r>
      <w:r>
        <w:rPr>
          <w:rFonts w:cs="Times New Roman"/>
          <w:lang w:bidi="fa-IR"/>
        </w:rPr>
        <w:t xml:space="preserve">complexes </w:t>
      </w:r>
      <w:r w:rsidRPr="00B36D4B">
        <w:rPr>
          <w:rFonts w:cs="Times New Roman"/>
          <w:lang w:bidi="fa-IR"/>
        </w:rPr>
        <w:t xml:space="preserve">are quite similar in </w:t>
      </w:r>
      <w:r>
        <w:rPr>
          <w:rFonts w:cs="Times New Roman"/>
          <w:lang w:bidi="fa-IR"/>
        </w:rPr>
        <w:t xml:space="preserve">methanol </w:t>
      </w:r>
      <w:r w:rsidRPr="00B36D4B">
        <w:rPr>
          <w:rFonts w:cs="Times New Roman"/>
          <w:lang w:bidi="fa-IR"/>
        </w:rPr>
        <w:t>solvent.</w:t>
      </w:r>
      <w:r>
        <w:rPr>
          <w:rFonts w:cs="Times New Roman"/>
          <w:lang w:bidi="fa-IR"/>
        </w:rPr>
        <w:t xml:space="preserve"> However, </w:t>
      </w:r>
      <w:r>
        <w:rPr>
          <w:rFonts w:cs="Times New Roman"/>
          <w:color w:val="000000"/>
          <w:lang w:bidi="fa-IR"/>
        </w:rPr>
        <w:t>the</w:t>
      </w:r>
      <w:r w:rsidRPr="00ED3EFF">
        <w:rPr>
          <w:rFonts w:cs="Times New Roman"/>
          <w:color w:val="000000"/>
          <w:lang w:bidi="fa-IR"/>
        </w:rPr>
        <w:t xml:space="preserve"> </w:t>
      </w:r>
      <w:r w:rsidRPr="00557678">
        <w:rPr>
          <w:rFonts w:cs="Times New Roman"/>
          <w:color w:val="000000"/>
          <w:lang w:bidi="fa-IR"/>
        </w:rPr>
        <w:t>electronic absorption spectra</w:t>
      </w:r>
      <w:r>
        <w:rPr>
          <w:rFonts w:cs="Times New Roman"/>
          <w:color w:val="000000"/>
          <w:lang w:bidi="fa-IR"/>
        </w:rPr>
        <w:t xml:space="preserve"> of the </w:t>
      </w:r>
      <w:r w:rsidR="00A37253">
        <w:rPr>
          <w:rFonts w:cs="Times New Roman"/>
          <w:color w:val="000000"/>
          <w:lang w:bidi="fa-IR"/>
        </w:rPr>
        <w:t xml:space="preserve">two </w:t>
      </w:r>
      <w:r>
        <w:rPr>
          <w:rFonts w:cs="Times New Roman"/>
          <w:color w:val="000000"/>
          <w:lang w:bidi="fa-IR"/>
        </w:rPr>
        <w:t>complex</w:t>
      </w:r>
      <w:r w:rsidR="00A37253">
        <w:rPr>
          <w:rFonts w:cs="Times New Roman"/>
          <w:color w:val="000000"/>
          <w:lang w:bidi="fa-IR"/>
        </w:rPr>
        <w:t>es</w:t>
      </w:r>
      <w:r>
        <w:rPr>
          <w:rFonts w:cs="Times New Roman"/>
          <w:color w:val="000000"/>
          <w:lang w:bidi="fa-IR"/>
        </w:rPr>
        <w:t xml:space="preserve"> are totally different in </w:t>
      </w:r>
      <w:r w:rsidRPr="00ED3EFF">
        <w:rPr>
          <w:rFonts w:cs="Times New Roman"/>
          <w:color w:val="000000"/>
          <w:lang w:bidi="fa-IR"/>
        </w:rPr>
        <w:t>the solid state</w:t>
      </w:r>
      <w:r>
        <w:rPr>
          <w:rFonts w:cs="Times New Roman"/>
          <w:color w:val="000000"/>
          <w:lang w:bidi="fa-IR"/>
        </w:rPr>
        <w:t xml:space="preserve">. </w:t>
      </w:r>
    </w:p>
    <w:p w:rsidR="00E178FC" w:rsidRDefault="00E178FC" w:rsidP="008B3B98">
      <w:pPr>
        <w:spacing w:line="480" w:lineRule="auto"/>
        <w:jc w:val="both"/>
        <w:rPr>
          <w:rFonts w:asciiTheme="majorBidi" w:hAnsiTheme="majorBidi" w:cstheme="majorBidi"/>
          <w:i/>
          <w:iCs/>
        </w:rPr>
      </w:pPr>
      <w:r w:rsidRPr="00E178FC">
        <w:rPr>
          <w:rFonts w:asciiTheme="majorBidi" w:hAnsiTheme="majorBidi" w:cstheme="majorBidi"/>
          <w:b/>
          <w:bCs/>
        </w:rPr>
        <w:t>Keyword</w:t>
      </w:r>
    </w:p>
    <w:p w:rsidR="00E178FC" w:rsidRPr="00E178FC" w:rsidRDefault="00E178FC" w:rsidP="008B3B98">
      <w:pPr>
        <w:spacing w:line="480" w:lineRule="auto"/>
        <w:jc w:val="both"/>
        <w:rPr>
          <w:rFonts w:cs="B Nazanin"/>
          <w:rtl/>
          <w:lang w:bidi="fa-IR"/>
        </w:rPr>
      </w:pPr>
      <w:r>
        <w:rPr>
          <w:rFonts w:asciiTheme="majorBidi" w:hAnsiTheme="majorBidi" w:cstheme="majorBidi"/>
        </w:rPr>
        <w:t>C</w:t>
      </w:r>
      <w:r w:rsidRPr="00E178FC">
        <w:rPr>
          <w:rFonts w:asciiTheme="majorBidi" w:hAnsiTheme="majorBidi" w:cstheme="majorBidi"/>
        </w:rPr>
        <w:t>opper complex</w:t>
      </w:r>
      <w:r>
        <w:rPr>
          <w:rFonts w:asciiTheme="majorBidi" w:hAnsiTheme="majorBidi" w:cstheme="majorBidi"/>
        </w:rPr>
        <w:t>;</w:t>
      </w:r>
      <w:r w:rsidRPr="00E178FC">
        <w:rPr>
          <w:rFonts w:asciiTheme="majorBidi" w:hAnsiTheme="majorBidi" w:cstheme="majorBidi"/>
        </w:rPr>
        <w:t xml:space="preserve"> </w:t>
      </w:r>
      <w:proofErr w:type="spellStart"/>
      <w:r>
        <w:rPr>
          <w:rFonts w:cs="Times New Roman"/>
        </w:rPr>
        <w:t>H</w:t>
      </w:r>
      <w:r w:rsidRPr="00456E18">
        <w:rPr>
          <w:rFonts w:cs="Times New Roman"/>
        </w:rPr>
        <w:t>ydrazone</w:t>
      </w:r>
      <w:proofErr w:type="spellEnd"/>
      <w:r w:rsidRPr="00456E18">
        <w:rPr>
          <w:rFonts w:cs="Times New Roman"/>
        </w:rPr>
        <w:t xml:space="preserve"> ligand</w:t>
      </w:r>
      <w:r>
        <w:rPr>
          <w:rFonts w:asciiTheme="majorBidi" w:hAnsiTheme="majorBidi" w:cstheme="majorBidi"/>
        </w:rPr>
        <w:t>;</w:t>
      </w:r>
      <w:r w:rsidRPr="00E178FC">
        <w:rPr>
          <w:rFonts w:asciiTheme="majorBidi" w:hAnsiTheme="majorBidi" w:cstheme="majorBidi"/>
        </w:rPr>
        <w:t xml:space="preserve"> </w:t>
      </w:r>
      <w:proofErr w:type="spellStart"/>
      <w:r>
        <w:rPr>
          <w:rFonts w:eastAsia="Times New Roman" w:cs="Times New Roman"/>
        </w:rPr>
        <w:t>D</w:t>
      </w:r>
      <w:r w:rsidRPr="00F625B1">
        <w:rPr>
          <w:rFonts w:eastAsia="Times New Roman" w:cs="Times New Roman"/>
        </w:rPr>
        <w:t>inuclear</w:t>
      </w:r>
      <w:proofErr w:type="spellEnd"/>
      <w:r>
        <w:rPr>
          <w:rFonts w:asciiTheme="majorBidi" w:hAnsiTheme="majorBidi" w:cstheme="majorBidi"/>
        </w:rPr>
        <w:t>;</w:t>
      </w:r>
      <w:r w:rsidRPr="00E178FC">
        <w:rPr>
          <w:rFonts w:asciiTheme="majorBidi" w:hAnsiTheme="majorBidi" w:cstheme="majorBidi"/>
        </w:rPr>
        <w:t xml:space="preserve"> </w:t>
      </w:r>
      <w:r>
        <w:rPr>
          <w:rFonts w:asciiTheme="majorBidi" w:eastAsia="AdvGulliv-R" w:hAnsiTheme="majorBidi" w:cstheme="majorBidi"/>
        </w:rPr>
        <w:t>Helical complex</w:t>
      </w:r>
      <w:r>
        <w:rPr>
          <w:rFonts w:asciiTheme="majorBidi" w:hAnsiTheme="majorBidi" w:cstheme="majorBidi"/>
        </w:rPr>
        <w:t>;</w:t>
      </w:r>
      <w:r w:rsidRPr="00E178FC">
        <w:rPr>
          <w:rFonts w:cs="B Nazanin"/>
          <w:lang w:bidi="fa-IR"/>
        </w:rPr>
        <w:t xml:space="preserve"> </w:t>
      </w:r>
      <w:r>
        <w:rPr>
          <w:rFonts w:asciiTheme="majorBidi" w:eastAsia="AdvGulliv-R" w:hAnsiTheme="majorBidi" w:cstheme="majorBidi"/>
        </w:rPr>
        <w:t>Unsymmetrical twisting</w:t>
      </w:r>
    </w:p>
    <w:p w:rsidR="005C301C" w:rsidRDefault="005C301C" w:rsidP="008B3B98">
      <w:pPr>
        <w:spacing w:line="480" w:lineRule="auto"/>
        <w:rPr>
          <w:b/>
          <w:bCs/>
        </w:rPr>
      </w:pPr>
    </w:p>
    <w:p w:rsidR="00EC7EA1" w:rsidRPr="00C850A0" w:rsidRDefault="007C01C6" w:rsidP="008B3B98">
      <w:pPr>
        <w:spacing w:line="480" w:lineRule="auto"/>
        <w:rPr>
          <w:b/>
          <w:bCs/>
        </w:rPr>
      </w:pPr>
      <w:r>
        <w:rPr>
          <w:b/>
          <w:bCs/>
        </w:rPr>
        <w:t xml:space="preserve">1. </w:t>
      </w:r>
      <w:r w:rsidR="00C850A0" w:rsidRPr="00C850A0">
        <w:rPr>
          <w:b/>
          <w:bCs/>
        </w:rPr>
        <w:t>Introduction</w:t>
      </w:r>
    </w:p>
    <w:p w:rsidR="004E2BCD" w:rsidRDefault="00C850A0" w:rsidP="00A37253">
      <w:pPr>
        <w:spacing w:line="480" w:lineRule="auto"/>
        <w:ind w:firstLine="567"/>
        <w:jc w:val="both"/>
      </w:pPr>
      <w:r>
        <w:t xml:space="preserve">The design and construction of multinuclear transition metal complexes have attracted great interest in recent years because of </w:t>
      </w:r>
      <w:r w:rsidR="00A37253">
        <w:t xml:space="preserve">the </w:t>
      </w:r>
      <w:r>
        <w:t xml:space="preserve">role that these metal systems play in </w:t>
      </w:r>
      <w:r w:rsidR="00A37253">
        <w:t xml:space="preserve">a </w:t>
      </w:r>
      <w:r>
        <w:t xml:space="preserve">large number of biological </w:t>
      </w:r>
      <w:proofErr w:type="spellStart"/>
      <w:r>
        <w:t>process</w:t>
      </w:r>
      <w:r w:rsidR="00A37253">
        <w:t>ess</w:t>
      </w:r>
      <w:proofErr w:type="spellEnd"/>
      <w:r>
        <w:t xml:space="preserve">, molecular magnetic materials, </w:t>
      </w:r>
      <w:r w:rsidR="00A37253">
        <w:t xml:space="preserve">and </w:t>
      </w:r>
      <w:r>
        <w:t>their variety of structures and interesting properties.</w:t>
      </w:r>
      <w:r w:rsidR="00891490" w:rsidRPr="00891490">
        <w:rPr>
          <w:vertAlign w:val="superscript"/>
        </w:rPr>
        <w:t>1-8</w:t>
      </w:r>
      <w:r>
        <w:t xml:space="preserve"> Among them, the synthesis and study of multinuclear copper complexes ha</w:t>
      </w:r>
      <w:r w:rsidR="00A37253">
        <w:t xml:space="preserve">s </w:t>
      </w:r>
      <w:r>
        <w:t>attracted considerable interest due to explor</w:t>
      </w:r>
      <w:r w:rsidR="00A37253">
        <w:t>ation of</w:t>
      </w:r>
      <w:r>
        <w:t xml:space="preserve"> their structures, and also because the function of copper centers in many important biological process.</w:t>
      </w:r>
      <w:r w:rsidR="00891490" w:rsidRPr="00891490">
        <w:rPr>
          <w:vertAlign w:val="superscript"/>
        </w:rPr>
        <w:t>8-12</w:t>
      </w:r>
    </w:p>
    <w:p w:rsidR="003D4B33" w:rsidRPr="00563DBF" w:rsidRDefault="004E2BCD" w:rsidP="00A37253">
      <w:pPr>
        <w:spacing w:line="480" w:lineRule="auto"/>
        <w:ind w:firstLine="426"/>
        <w:jc w:val="both"/>
      </w:pPr>
      <w:r>
        <w:lastRenderedPageBreak/>
        <w:t xml:space="preserve">There are </w:t>
      </w:r>
      <w:r w:rsidR="00A37253">
        <w:t>a</w:t>
      </w:r>
      <w:r>
        <w:t xml:space="preserve"> variety of strateg</w:t>
      </w:r>
      <w:r w:rsidR="00A37253">
        <w:t>ies</w:t>
      </w:r>
      <w:r>
        <w:t xml:space="preserve"> for synthesizing homo</w:t>
      </w:r>
      <w:r w:rsidR="00A37253">
        <w:t>-</w:t>
      </w:r>
      <w:r>
        <w:t xml:space="preserve"> and hetero-multinuclear complexes. The bridging ligands such as halides, pseudo-halides, oxalate, sulfate, </w:t>
      </w:r>
      <w:r w:rsidR="004C4DAE">
        <w:t>etc.</w:t>
      </w:r>
      <w:r>
        <w:t xml:space="preserve"> have been widely used in the synth</w:t>
      </w:r>
      <w:r w:rsidR="00891490">
        <w:t>esis of multinuclear complexes.</w:t>
      </w:r>
      <w:r w:rsidR="00891490" w:rsidRPr="00891490">
        <w:rPr>
          <w:vertAlign w:val="superscript"/>
        </w:rPr>
        <w:t>13-16</w:t>
      </w:r>
      <w:r w:rsidR="00891490">
        <w:t xml:space="preserve"> </w:t>
      </w:r>
      <w:r>
        <w:t xml:space="preserve">In the self-assembly process, the constituent ligands play important roles in the synthesis of </w:t>
      </w:r>
      <w:proofErr w:type="spellStart"/>
      <w:r>
        <w:t>poly</w:t>
      </w:r>
      <w:r w:rsidR="00581DA4">
        <w:t>nuclear</w:t>
      </w:r>
      <w:proofErr w:type="spellEnd"/>
      <w:r w:rsidR="00581DA4">
        <w:t xml:space="preserve"> </w:t>
      </w:r>
      <w:proofErr w:type="gramStart"/>
      <w:r w:rsidR="00581DA4">
        <w:t>copper(</w:t>
      </w:r>
      <w:proofErr w:type="gramEnd"/>
      <w:r w:rsidR="00581DA4">
        <w:t xml:space="preserve">II) compounds. The most common ligands used for the construction </w:t>
      </w:r>
      <w:r w:rsidR="00A37253">
        <w:t xml:space="preserve">of </w:t>
      </w:r>
      <w:r w:rsidR="00581DA4">
        <w:t xml:space="preserve">these complexes </w:t>
      </w:r>
      <w:r w:rsidR="003D4B33">
        <w:t xml:space="preserve">are </w:t>
      </w:r>
      <w:r w:rsidR="00581DA4">
        <w:t xml:space="preserve">especially Schiff base ligands, which contain potentially bridging </w:t>
      </w:r>
      <w:proofErr w:type="spellStart"/>
      <w:r w:rsidR="00581DA4">
        <w:t>phenoxo</w:t>
      </w:r>
      <w:proofErr w:type="spellEnd"/>
      <w:r w:rsidR="00581DA4">
        <w:t xml:space="preserve"> or </w:t>
      </w:r>
      <w:proofErr w:type="spellStart"/>
      <w:r w:rsidR="00581DA4">
        <w:t>hydroxo</w:t>
      </w:r>
      <w:proofErr w:type="spellEnd"/>
      <w:r w:rsidR="00581DA4">
        <w:t xml:space="preserve"> oxygen donor atoms.</w:t>
      </w:r>
      <w:r w:rsidR="00B80FEF">
        <w:rPr>
          <w:vertAlign w:val="superscript"/>
        </w:rPr>
        <w:t>11</w:t>
      </w:r>
      <w:proofErr w:type="gramStart"/>
      <w:r w:rsidR="00B80FEF">
        <w:rPr>
          <w:vertAlign w:val="superscript"/>
        </w:rPr>
        <w:t>,</w:t>
      </w:r>
      <w:r w:rsidR="00C66AB6" w:rsidRPr="00C66AB6">
        <w:rPr>
          <w:vertAlign w:val="superscript"/>
        </w:rPr>
        <w:t>17,18</w:t>
      </w:r>
      <w:proofErr w:type="gramEnd"/>
      <w:r w:rsidR="00581DA4">
        <w:t xml:space="preserve"> The other strategy for </w:t>
      </w:r>
      <w:r w:rsidR="00A37253">
        <w:t xml:space="preserve">the </w:t>
      </w:r>
      <w:r w:rsidR="00581DA4">
        <w:t xml:space="preserve">formation </w:t>
      </w:r>
      <w:r w:rsidR="00A37253">
        <w:t xml:space="preserve">of </w:t>
      </w:r>
      <w:r w:rsidR="00581DA4">
        <w:t>these complexes</w:t>
      </w:r>
      <w:r w:rsidR="00A6317A">
        <w:t xml:space="preserve"> are </w:t>
      </w:r>
      <w:proofErr w:type="spellStart"/>
      <w:r w:rsidR="00A6317A">
        <w:t>helicity</w:t>
      </w:r>
      <w:proofErr w:type="spellEnd"/>
      <w:r w:rsidR="00A6317A">
        <w:t xml:space="preserve"> </w:t>
      </w:r>
      <w:r w:rsidR="00A6317A" w:rsidRPr="00A6317A">
        <w:t>processes.</w:t>
      </w:r>
      <w:r w:rsidR="00A6317A">
        <w:t xml:space="preserve"> Helical stru</w:t>
      </w:r>
      <w:r w:rsidR="00563DBF">
        <w:t>cture</w:t>
      </w:r>
      <w:r w:rsidR="00A37253">
        <w:t>s</w:t>
      </w:r>
      <w:r w:rsidR="00563DBF">
        <w:t xml:space="preserve"> are often form via a self-assembly process by ligands that connec</w:t>
      </w:r>
      <w:r w:rsidR="00A37253">
        <w:t>t</w:t>
      </w:r>
      <w:r w:rsidR="00563DBF">
        <w:t xml:space="preserve"> two or more </w:t>
      </w:r>
      <w:proofErr w:type="spellStart"/>
      <w:r w:rsidR="00563DBF">
        <w:t>bidentate</w:t>
      </w:r>
      <w:proofErr w:type="spellEnd"/>
      <w:r w:rsidR="00563DBF">
        <w:t xml:space="preserve"> coordinating units with appropriate spacers and two or more metal ions</w:t>
      </w:r>
      <w:r w:rsidR="003D4B33">
        <w:rPr>
          <w:rFonts w:asciiTheme="majorBidi" w:hAnsiTheme="majorBidi" w:cstheme="majorBidi"/>
          <w:sz w:val="26"/>
          <w:szCs w:val="26"/>
        </w:rPr>
        <w:t>.</w:t>
      </w:r>
      <w:r w:rsidR="00C66AB6" w:rsidRPr="00C66AB6">
        <w:rPr>
          <w:rFonts w:asciiTheme="majorBidi" w:hAnsiTheme="majorBidi" w:cstheme="majorBidi"/>
          <w:sz w:val="26"/>
          <w:szCs w:val="26"/>
          <w:vertAlign w:val="superscript"/>
        </w:rPr>
        <w:t>19-21</w:t>
      </w:r>
    </w:p>
    <w:p w:rsidR="00262EC7" w:rsidRDefault="00442383" w:rsidP="00F82431">
      <w:pPr>
        <w:spacing w:line="480" w:lineRule="auto"/>
        <w:ind w:firstLine="567"/>
        <w:jc w:val="both"/>
        <w:rPr>
          <w:rFonts w:asciiTheme="majorBidi" w:hAnsiTheme="majorBidi" w:cstheme="majorBidi"/>
          <w:vertAlign w:val="superscript"/>
        </w:rPr>
      </w:pPr>
      <w:r w:rsidRPr="002864D8">
        <w:rPr>
          <w:rFonts w:asciiTheme="majorBidi" w:hAnsiTheme="majorBidi" w:cstheme="majorBidi"/>
          <w:sz w:val="26"/>
          <w:szCs w:val="26"/>
        </w:rPr>
        <w:t xml:space="preserve">Herein, </w:t>
      </w:r>
      <w:r w:rsidR="00F82431">
        <w:t>w</w:t>
      </w:r>
      <w:r w:rsidR="002864D8">
        <w:t xml:space="preserve">e have </w:t>
      </w:r>
      <w:r w:rsidR="00262EC7" w:rsidRPr="00262EC7">
        <w:t>described</w:t>
      </w:r>
      <w:r w:rsidR="002864D8">
        <w:t xml:space="preserve"> </w:t>
      </w:r>
      <w:r w:rsidR="002864D8" w:rsidRPr="00566C76">
        <w:rPr>
          <w:rFonts w:asciiTheme="majorBidi" w:hAnsiTheme="majorBidi" w:cstheme="majorBidi"/>
          <w:color w:val="000000" w:themeColor="text1"/>
        </w:rPr>
        <w:t>the syntheses</w:t>
      </w:r>
      <w:r w:rsidR="002864D8">
        <w:rPr>
          <w:rFonts w:asciiTheme="majorBidi" w:hAnsiTheme="majorBidi" w:cstheme="majorBidi"/>
          <w:color w:val="000000" w:themeColor="text1"/>
        </w:rPr>
        <w:t xml:space="preserve"> and </w:t>
      </w:r>
      <w:r w:rsidR="002864D8" w:rsidRPr="00566C76">
        <w:rPr>
          <w:rFonts w:asciiTheme="majorBidi" w:hAnsiTheme="majorBidi" w:cstheme="majorBidi"/>
          <w:color w:val="000000" w:themeColor="text1"/>
        </w:rPr>
        <w:t>crystal structures</w:t>
      </w:r>
      <w:r w:rsidR="002864D8">
        <w:rPr>
          <w:rFonts w:asciiTheme="majorBidi" w:hAnsiTheme="majorBidi" w:cstheme="majorBidi"/>
          <w:color w:val="000000" w:themeColor="text1"/>
        </w:rPr>
        <w:t xml:space="preserve"> </w:t>
      </w:r>
      <w:r w:rsidR="00F82431">
        <w:rPr>
          <w:rFonts w:asciiTheme="majorBidi" w:hAnsiTheme="majorBidi" w:cstheme="majorBidi"/>
          <w:color w:val="000000" w:themeColor="text1"/>
        </w:rPr>
        <w:t xml:space="preserve">of </w:t>
      </w:r>
      <w:r w:rsidR="002864D8">
        <w:t xml:space="preserve">a </w:t>
      </w:r>
      <w:proofErr w:type="spellStart"/>
      <w:r w:rsidR="002864D8">
        <w:t>dinuclear</w:t>
      </w:r>
      <w:proofErr w:type="spellEnd"/>
      <w:r w:rsidR="002864D8">
        <w:t xml:space="preserve"> </w:t>
      </w:r>
      <w:r w:rsidR="00262EC7" w:rsidRPr="00262EC7">
        <w:t xml:space="preserve">copper complex </w:t>
      </w:r>
      <w:r w:rsidR="002864D8">
        <w:t xml:space="preserve">double </w:t>
      </w:r>
      <w:proofErr w:type="spellStart"/>
      <w:r w:rsidR="002864D8">
        <w:t>helicates</w:t>
      </w:r>
      <w:proofErr w:type="spellEnd"/>
      <w:r w:rsidR="002864D8">
        <w:t xml:space="preserve"> with the </w:t>
      </w:r>
      <w:proofErr w:type="spellStart"/>
      <w:r w:rsidR="002864D8">
        <w:t>tetradentate</w:t>
      </w:r>
      <w:proofErr w:type="spellEnd"/>
      <w:r w:rsidR="002864D8">
        <w:t xml:space="preserve"> N</w:t>
      </w:r>
      <w:r w:rsidR="002864D8" w:rsidRPr="00572D21">
        <w:rPr>
          <w:vertAlign w:val="subscript"/>
        </w:rPr>
        <w:t>2</w:t>
      </w:r>
      <w:r w:rsidR="002864D8">
        <w:t>O</w:t>
      </w:r>
      <w:r w:rsidR="002864D8" w:rsidRPr="00572D21">
        <w:rPr>
          <w:vertAlign w:val="subscript"/>
        </w:rPr>
        <w:t>2</w:t>
      </w:r>
      <w:r w:rsidR="002864D8">
        <w:t xml:space="preserve">-donor </w:t>
      </w:r>
      <w:r w:rsidR="00C66AB6">
        <w:t>ligand</w:t>
      </w:r>
      <w:r w:rsidR="002864D8">
        <w:t xml:space="preserve"> </w:t>
      </w:r>
      <w:proofErr w:type="spellStart"/>
      <w:r w:rsidR="00262EC7" w:rsidRPr="00262EC7">
        <w:t>biacetyl</w:t>
      </w:r>
      <w:proofErr w:type="spellEnd"/>
      <w:r w:rsidR="00262EC7" w:rsidRPr="00262EC7">
        <w:t xml:space="preserve"> </w:t>
      </w:r>
      <w:proofErr w:type="spellStart"/>
      <w:r w:rsidR="00262EC7" w:rsidRPr="00262EC7">
        <w:t>bis</w:t>
      </w:r>
      <w:proofErr w:type="spellEnd"/>
      <w:r w:rsidR="00262EC7" w:rsidRPr="00262EC7">
        <w:t>(</w:t>
      </w:r>
      <w:proofErr w:type="spellStart"/>
      <w:r w:rsidR="00262EC7" w:rsidRPr="00262EC7">
        <w:t>benzoylhydrazone</w:t>
      </w:r>
      <w:proofErr w:type="spellEnd"/>
      <w:r w:rsidR="00262EC7" w:rsidRPr="00262EC7">
        <w:t>)</w:t>
      </w:r>
      <w:r w:rsidR="00C66AB6">
        <w:t>,</w:t>
      </w:r>
      <w:r w:rsidR="00262EC7" w:rsidRPr="00262EC7">
        <w:t xml:space="preserve"> </w:t>
      </w:r>
      <w:r w:rsidR="00C66AB6" w:rsidRPr="00262EC7">
        <w:t>H</w:t>
      </w:r>
      <w:r w:rsidR="00C66AB6" w:rsidRPr="00262EC7">
        <w:rPr>
          <w:vertAlign w:val="subscript"/>
        </w:rPr>
        <w:t>2</w:t>
      </w:r>
      <w:r w:rsidR="00C66AB6" w:rsidRPr="00262EC7">
        <w:t xml:space="preserve">babh </w:t>
      </w:r>
      <w:r w:rsidR="00262EC7" w:rsidRPr="00262EC7">
        <w:t>(</w:t>
      </w:r>
      <w:r w:rsidR="00C66AB6">
        <w:t>Scheme 1</w:t>
      </w:r>
      <w:r w:rsidR="00262EC7" w:rsidRPr="00262EC7">
        <w:t>)</w:t>
      </w:r>
      <w:r w:rsidR="00262EC7">
        <w:t>.</w:t>
      </w:r>
      <w:r w:rsidR="0085336D">
        <w:t xml:space="preserve"> Also, </w:t>
      </w:r>
      <w:r w:rsidR="0085336D">
        <w:rPr>
          <w:rFonts w:asciiTheme="majorBidi" w:hAnsiTheme="majorBidi" w:cstheme="majorBidi"/>
        </w:rPr>
        <w:t>t</w:t>
      </w:r>
      <w:r w:rsidR="0085336D" w:rsidRPr="00E759EB">
        <w:rPr>
          <w:rFonts w:asciiTheme="majorBidi" w:hAnsiTheme="majorBidi" w:cstheme="majorBidi"/>
        </w:rPr>
        <w:t xml:space="preserve">he structure of </w:t>
      </w:r>
      <w:r w:rsidR="00F82431">
        <w:rPr>
          <w:rFonts w:asciiTheme="majorBidi" w:hAnsiTheme="majorBidi" w:cstheme="majorBidi"/>
        </w:rPr>
        <w:t xml:space="preserve">the </w:t>
      </w:r>
      <w:r w:rsidR="0085336D" w:rsidRPr="0085336D">
        <w:rPr>
          <w:rFonts w:asciiTheme="majorBidi" w:hAnsiTheme="majorBidi" w:cstheme="majorBidi"/>
        </w:rPr>
        <w:t>complex</w:t>
      </w:r>
      <w:r w:rsidR="0085336D" w:rsidRPr="00E759EB">
        <w:rPr>
          <w:rFonts w:asciiTheme="majorBidi" w:hAnsiTheme="majorBidi" w:cstheme="majorBidi"/>
        </w:rPr>
        <w:t xml:space="preserve"> </w:t>
      </w:r>
      <w:r w:rsidR="00231BD0">
        <w:rPr>
          <w:rFonts w:asciiTheme="majorBidi" w:hAnsiTheme="majorBidi" w:cstheme="majorBidi"/>
        </w:rPr>
        <w:t xml:space="preserve">is </w:t>
      </w:r>
      <w:r w:rsidR="00231BD0" w:rsidRPr="00E759EB">
        <w:rPr>
          <w:rFonts w:asciiTheme="majorBidi" w:hAnsiTheme="majorBidi" w:cstheme="majorBidi"/>
        </w:rPr>
        <w:t>compare</w:t>
      </w:r>
      <w:r w:rsidR="00231BD0">
        <w:rPr>
          <w:rFonts w:asciiTheme="majorBidi" w:hAnsiTheme="majorBidi" w:cstheme="majorBidi"/>
        </w:rPr>
        <w:t>d</w:t>
      </w:r>
      <w:r w:rsidR="0085336D" w:rsidRPr="00E759EB">
        <w:rPr>
          <w:rFonts w:asciiTheme="majorBidi" w:hAnsiTheme="majorBidi" w:cstheme="majorBidi"/>
        </w:rPr>
        <w:t xml:space="preserve"> with </w:t>
      </w:r>
      <w:r w:rsidR="00F65780">
        <w:rPr>
          <w:rFonts w:asciiTheme="majorBidi" w:hAnsiTheme="majorBidi" w:cstheme="majorBidi"/>
        </w:rPr>
        <w:t xml:space="preserve">mono- and </w:t>
      </w:r>
      <w:r w:rsidR="0085336D">
        <w:t>di</w:t>
      </w:r>
      <w:r w:rsidR="00F65780">
        <w:t>-</w:t>
      </w:r>
      <w:r w:rsidR="0085336D">
        <w:t xml:space="preserve">nuclear </w:t>
      </w:r>
      <w:r w:rsidR="0085336D" w:rsidRPr="00262EC7">
        <w:t xml:space="preserve">copper </w:t>
      </w:r>
      <w:r w:rsidR="0085336D" w:rsidRPr="00E759EB">
        <w:rPr>
          <w:rFonts w:asciiTheme="majorBidi" w:hAnsiTheme="majorBidi" w:cstheme="majorBidi"/>
        </w:rPr>
        <w:t xml:space="preserve">complexes </w:t>
      </w:r>
      <w:r w:rsidR="00F82431">
        <w:rPr>
          <w:rFonts w:asciiTheme="majorBidi" w:hAnsiTheme="majorBidi" w:cstheme="majorBidi"/>
        </w:rPr>
        <w:t>that have</w:t>
      </w:r>
      <w:r w:rsidR="00231BD0" w:rsidRPr="00E759EB">
        <w:rPr>
          <w:rFonts w:asciiTheme="majorBidi" w:hAnsiTheme="majorBidi" w:cstheme="majorBidi"/>
        </w:rPr>
        <w:t xml:space="preserve"> been previously reported</w:t>
      </w:r>
      <w:r w:rsidR="00231BD0">
        <w:rPr>
          <w:rFonts w:asciiTheme="majorBidi" w:hAnsiTheme="majorBidi" w:cstheme="majorBidi"/>
        </w:rPr>
        <w:t xml:space="preserve"> </w:t>
      </w:r>
      <w:r w:rsidR="00231BD0">
        <w:t>with th</w:t>
      </w:r>
      <w:r w:rsidR="00F65780">
        <w:t>e</w:t>
      </w:r>
      <w:r w:rsidR="00231BD0">
        <w:t xml:space="preserve"> </w:t>
      </w:r>
      <w:r w:rsidR="00F65780" w:rsidRPr="00262EC7">
        <w:t>H</w:t>
      </w:r>
      <w:r w:rsidR="00F65780" w:rsidRPr="00262EC7">
        <w:rPr>
          <w:vertAlign w:val="subscript"/>
        </w:rPr>
        <w:t>2</w:t>
      </w:r>
      <w:r w:rsidR="00F65780" w:rsidRPr="00262EC7">
        <w:t>babh</w:t>
      </w:r>
      <w:r w:rsidR="00F65780">
        <w:rPr>
          <w:rFonts w:asciiTheme="majorBidi" w:hAnsiTheme="majorBidi" w:cstheme="majorBidi"/>
        </w:rPr>
        <w:t xml:space="preserve"> ligand</w:t>
      </w:r>
      <w:r w:rsidR="0085336D" w:rsidRPr="00E759EB">
        <w:rPr>
          <w:rFonts w:asciiTheme="majorBidi" w:hAnsiTheme="majorBidi" w:cstheme="majorBidi"/>
        </w:rPr>
        <w:t>.</w:t>
      </w:r>
      <w:r w:rsidR="00C66AB6" w:rsidRPr="00C66AB6">
        <w:rPr>
          <w:rFonts w:asciiTheme="majorBidi" w:hAnsiTheme="majorBidi" w:cstheme="majorBidi"/>
          <w:vertAlign w:val="superscript"/>
        </w:rPr>
        <w:t>21,</w:t>
      </w:r>
      <w:r w:rsidR="00C66AB6">
        <w:rPr>
          <w:rFonts w:asciiTheme="majorBidi" w:hAnsiTheme="majorBidi" w:cstheme="majorBidi"/>
          <w:vertAlign w:val="superscript"/>
        </w:rPr>
        <w:t xml:space="preserve"> </w:t>
      </w:r>
      <w:r w:rsidR="00C66AB6" w:rsidRPr="00C66AB6">
        <w:rPr>
          <w:rFonts w:asciiTheme="majorBidi" w:hAnsiTheme="majorBidi" w:cstheme="majorBidi"/>
          <w:vertAlign w:val="superscript"/>
        </w:rPr>
        <w:t>22</w:t>
      </w:r>
    </w:p>
    <w:p w:rsidR="00F82431" w:rsidRDefault="00F82431" w:rsidP="00F82431">
      <w:pPr>
        <w:spacing w:line="480" w:lineRule="auto"/>
        <w:ind w:firstLine="567"/>
        <w:jc w:val="center"/>
        <w:rPr>
          <w:rFonts w:asciiTheme="majorBidi" w:hAnsiTheme="majorBidi" w:cstheme="majorBidi"/>
        </w:rPr>
      </w:pPr>
      <w:r w:rsidRPr="00F82431">
        <w:rPr>
          <w:rFonts w:asciiTheme="majorBidi" w:hAnsiTheme="majorBidi" w:cstheme="majorBidi"/>
          <w:noProof/>
        </w:rPr>
        <w:drawing>
          <wp:inline distT="0" distB="0" distL="0" distR="0">
            <wp:extent cx="2099145" cy="2753673"/>
            <wp:effectExtent l="0" t="0" r="0" b="8890"/>
            <wp:docPr id="1" name="Picture 1" descr="C:\Users\01\Desktop\Schem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Scheme 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40" cy="276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0E" w:rsidRPr="001A1A0E" w:rsidRDefault="001A1A0E" w:rsidP="001A1A0E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1A1A0E">
        <w:rPr>
          <w:rFonts w:asciiTheme="minorBidi" w:hAnsiTheme="minorBidi"/>
          <w:b/>
          <w:bCs/>
          <w:sz w:val="20"/>
          <w:szCs w:val="20"/>
        </w:rPr>
        <w:t xml:space="preserve">Scheme 1. </w:t>
      </w:r>
      <w:r>
        <w:rPr>
          <w:rFonts w:asciiTheme="minorBidi" w:hAnsiTheme="minorBidi"/>
          <w:sz w:val="20"/>
          <w:szCs w:val="20"/>
        </w:rPr>
        <w:t xml:space="preserve">Structure of </w:t>
      </w:r>
      <w:proofErr w:type="spellStart"/>
      <w:r>
        <w:rPr>
          <w:rFonts w:asciiTheme="minorBidi" w:hAnsiTheme="minorBidi"/>
          <w:sz w:val="20"/>
          <w:szCs w:val="20"/>
        </w:rPr>
        <w:t>dinuclear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gramStart"/>
      <w:r>
        <w:rPr>
          <w:rFonts w:asciiTheme="minorBidi" w:hAnsiTheme="minorBidi"/>
          <w:sz w:val="20"/>
          <w:szCs w:val="20"/>
        </w:rPr>
        <w:t>copper(</w:t>
      </w:r>
      <w:proofErr w:type="gramEnd"/>
      <w:r>
        <w:rPr>
          <w:rFonts w:asciiTheme="minorBidi" w:hAnsiTheme="minorBidi"/>
          <w:sz w:val="20"/>
          <w:szCs w:val="20"/>
        </w:rPr>
        <w:t>II) complex</w:t>
      </w:r>
    </w:p>
    <w:p w:rsidR="007C01C6" w:rsidRPr="007C01C6" w:rsidRDefault="007C01C6" w:rsidP="008B3B98">
      <w:pPr>
        <w:spacing w:line="480" w:lineRule="auto"/>
        <w:rPr>
          <w:rFonts w:cs="Times New Roman"/>
          <w:b/>
          <w:bCs/>
          <w:lang w:bidi="fa-IR"/>
        </w:rPr>
      </w:pPr>
      <w:r w:rsidRPr="007C01C6">
        <w:rPr>
          <w:rFonts w:cs="Times New Roman"/>
          <w:b/>
          <w:bCs/>
          <w:lang w:bidi="fa-IR"/>
        </w:rPr>
        <w:lastRenderedPageBreak/>
        <w:t>2. Experimental</w:t>
      </w:r>
    </w:p>
    <w:p w:rsidR="007C01C6" w:rsidRPr="007C01C6" w:rsidRDefault="007C01C6" w:rsidP="008B3B98">
      <w:pPr>
        <w:tabs>
          <w:tab w:val="left" w:pos="1800"/>
        </w:tabs>
        <w:spacing w:line="480" w:lineRule="auto"/>
        <w:jc w:val="lowKashida"/>
        <w:rPr>
          <w:rFonts w:cs="Times New Roman"/>
          <w:i/>
          <w:iCs/>
        </w:rPr>
      </w:pPr>
      <w:r w:rsidRPr="007C01C6">
        <w:rPr>
          <w:rFonts w:cs="Times New Roman"/>
          <w:i/>
          <w:iCs/>
        </w:rPr>
        <w:t xml:space="preserve">2.1. </w:t>
      </w:r>
      <w:r w:rsidR="003D276E">
        <w:rPr>
          <w:rFonts w:cs="Times New Roman"/>
          <w:i/>
          <w:iCs/>
        </w:rPr>
        <w:t>Materials</w:t>
      </w:r>
      <w:r w:rsidRPr="007C01C6">
        <w:rPr>
          <w:rFonts w:cs="Times New Roman"/>
          <w:i/>
          <w:iCs/>
        </w:rPr>
        <w:t xml:space="preserve"> </w:t>
      </w:r>
    </w:p>
    <w:p w:rsidR="007C01C6" w:rsidRDefault="003D36A9" w:rsidP="008B3B98">
      <w:pPr>
        <w:autoSpaceDE w:val="0"/>
        <w:autoSpaceDN w:val="0"/>
        <w:adjustRightInd w:val="0"/>
        <w:spacing w:line="480" w:lineRule="auto"/>
        <w:jc w:val="both"/>
        <w:rPr>
          <w:rFonts w:cs="Times New Roman"/>
        </w:rPr>
      </w:pPr>
      <w:r w:rsidRPr="003D36A9">
        <w:rPr>
          <w:rFonts w:cs="Times New Roman"/>
        </w:rPr>
        <w:t xml:space="preserve">The </w:t>
      </w:r>
      <w:proofErr w:type="spellStart"/>
      <w:r w:rsidR="00456E18" w:rsidRPr="00456E18">
        <w:rPr>
          <w:rFonts w:cs="Times New Roman"/>
        </w:rPr>
        <w:t>tetradentate</w:t>
      </w:r>
      <w:proofErr w:type="spellEnd"/>
      <w:r w:rsidR="00456E18" w:rsidRPr="00456E18">
        <w:rPr>
          <w:rFonts w:cs="Times New Roman"/>
        </w:rPr>
        <w:t xml:space="preserve"> </w:t>
      </w:r>
      <w:proofErr w:type="spellStart"/>
      <w:r w:rsidR="00456E18" w:rsidRPr="00456E18">
        <w:rPr>
          <w:rFonts w:cs="Times New Roman"/>
        </w:rPr>
        <w:t>hydrazone</w:t>
      </w:r>
      <w:proofErr w:type="spellEnd"/>
      <w:r w:rsidR="00456E18" w:rsidRPr="00456E18">
        <w:rPr>
          <w:rFonts w:cs="Times New Roman"/>
        </w:rPr>
        <w:t xml:space="preserve"> ligand</w:t>
      </w:r>
      <w:r w:rsidR="00456E18">
        <w:rPr>
          <w:rFonts w:cs="Times New Roman"/>
        </w:rPr>
        <w:t>,</w:t>
      </w:r>
      <w:r w:rsidR="00456E18" w:rsidRPr="00456E18">
        <w:rPr>
          <w:rFonts w:cs="Times New Roman"/>
        </w:rPr>
        <w:t xml:space="preserve"> </w:t>
      </w:r>
      <w:r w:rsidRPr="003D36A9">
        <w:rPr>
          <w:rFonts w:cs="Times New Roman"/>
        </w:rPr>
        <w:t>H</w:t>
      </w:r>
      <w:r w:rsidRPr="003D36A9">
        <w:rPr>
          <w:rFonts w:cs="Times New Roman"/>
          <w:vertAlign w:val="subscript"/>
        </w:rPr>
        <w:t>2</w:t>
      </w:r>
      <w:r>
        <w:rPr>
          <w:rFonts w:cs="Times New Roman"/>
        </w:rPr>
        <w:t>L</w:t>
      </w:r>
      <w:r w:rsidRPr="003D36A9">
        <w:rPr>
          <w:rFonts w:cs="Times New Roman"/>
        </w:rPr>
        <w:t xml:space="preserve"> and the mononuclear complex [</w:t>
      </w:r>
      <w:proofErr w:type="gramStart"/>
      <w:r w:rsidRPr="003D36A9">
        <w:rPr>
          <w:rFonts w:cs="Times New Roman"/>
        </w:rPr>
        <w:t>Cu(</w:t>
      </w:r>
      <w:proofErr w:type="spellStart"/>
      <w:proofErr w:type="gramEnd"/>
      <w:r w:rsidRPr="003D36A9">
        <w:rPr>
          <w:rFonts w:cs="Times New Roman"/>
        </w:rPr>
        <w:t>babh</w:t>
      </w:r>
      <w:proofErr w:type="spellEnd"/>
      <w:r>
        <w:rPr>
          <w:rFonts w:cs="Times New Roman"/>
        </w:rPr>
        <w:t>)</w:t>
      </w:r>
      <w:r w:rsidRPr="003D36A9">
        <w:rPr>
          <w:rFonts w:cs="Times New Roman"/>
        </w:rPr>
        <w:t xml:space="preserve">] </w:t>
      </w:r>
      <w:r w:rsidR="003D276E">
        <w:rPr>
          <w:rFonts w:cs="Times New Roman"/>
        </w:rPr>
        <w:t xml:space="preserve">were </w:t>
      </w:r>
      <w:r w:rsidR="003D276E" w:rsidRPr="007000F6">
        <w:rPr>
          <w:rFonts w:eastAsia="Calibri" w:cs="Times New Roman"/>
        </w:rPr>
        <w:t>prepared</w:t>
      </w:r>
      <w:r w:rsidR="003D276E" w:rsidRPr="007000F6">
        <w:rPr>
          <w:rFonts w:eastAsia="Calibri" w:cs="Times New Roman"/>
          <w:color w:val="221E1F"/>
        </w:rPr>
        <w:t xml:space="preserve"> as previously reported </w:t>
      </w:r>
      <w:r w:rsidR="003D276E" w:rsidRPr="001D5279">
        <w:rPr>
          <w:rFonts w:cs="Times New Roman"/>
        </w:rPr>
        <w:t>elsewhere</w:t>
      </w:r>
      <w:r w:rsidR="003D276E" w:rsidRPr="007000F6">
        <w:rPr>
          <w:rFonts w:eastAsia="Calibri" w:cs="Times New Roman"/>
          <w:color w:val="221E1F"/>
        </w:rPr>
        <w:t xml:space="preserve"> by </w:t>
      </w:r>
      <w:r w:rsidR="003D276E">
        <w:rPr>
          <w:rFonts w:eastAsia="Calibri" w:cs="Times New Roman"/>
        </w:rPr>
        <w:t>others.</w:t>
      </w:r>
      <w:r w:rsidR="00C66AB6" w:rsidRPr="00C66AB6">
        <w:rPr>
          <w:rFonts w:eastAsia="Calibri" w:cs="Times New Roman"/>
          <w:vertAlign w:val="superscript"/>
        </w:rPr>
        <w:t>21</w:t>
      </w:r>
      <w:r w:rsidR="00C66AB6">
        <w:rPr>
          <w:rFonts w:eastAsia="Calibri" w:cs="Times New Roman"/>
        </w:rPr>
        <w:t xml:space="preserve"> </w:t>
      </w:r>
      <w:r w:rsidR="007C01C6" w:rsidRPr="007C01C6">
        <w:rPr>
          <w:rFonts w:cs="Times New Roman"/>
        </w:rPr>
        <w:t xml:space="preserve">All chemicals were used as supplied by Merck and </w:t>
      </w:r>
      <w:proofErr w:type="spellStart"/>
      <w:r w:rsidR="007C01C6" w:rsidRPr="007C01C6">
        <w:rPr>
          <w:rFonts w:cs="Times New Roman"/>
        </w:rPr>
        <w:t>Fluka</w:t>
      </w:r>
      <w:proofErr w:type="spellEnd"/>
      <w:r w:rsidR="007C01C6" w:rsidRPr="007C01C6">
        <w:rPr>
          <w:rFonts w:cs="Times New Roman"/>
        </w:rPr>
        <w:t xml:space="preserve"> without further purification. </w:t>
      </w:r>
    </w:p>
    <w:p w:rsidR="00442533" w:rsidRPr="007C01C6" w:rsidRDefault="00442533" w:rsidP="008B3B98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lang w:bidi="fa-IR"/>
        </w:rPr>
      </w:pPr>
      <w:bookmarkStart w:id="0" w:name="_GoBack"/>
      <w:bookmarkEnd w:id="0"/>
    </w:p>
    <w:p w:rsidR="003D36A9" w:rsidRDefault="003D36A9" w:rsidP="008B3B98">
      <w:pPr>
        <w:spacing w:line="480" w:lineRule="auto"/>
        <w:jc w:val="lowKashida"/>
        <w:rPr>
          <w:rFonts w:cs="Times New Roman"/>
        </w:rPr>
      </w:pPr>
      <w:bookmarkStart w:id="1" w:name="OLE_LINK31"/>
      <w:bookmarkStart w:id="2" w:name="OLE_LINK32"/>
      <w:r>
        <w:rPr>
          <w:rFonts w:eastAsia="TimesNewRomanSF" w:cs="Times New Roman"/>
        </w:rPr>
        <w:t xml:space="preserve">2.2. </w:t>
      </w:r>
      <w:r w:rsidRPr="007C01C6">
        <w:rPr>
          <w:rFonts w:cs="Times New Roman"/>
          <w:i/>
          <w:iCs/>
        </w:rPr>
        <w:t>Physical measurements</w:t>
      </w:r>
      <w:r w:rsidRPr="003D36A9">
        <w:rPr>
          <w:rFonts w:cs="Times New Roman"/>
        </w:rPr>
        <w:t xml:space="preserve"> </w:t>
      </w:r>
    </w:p>
    <w:p w:rsidR="003D36A9" w:rsidRPr="00972599" w:rsidRDefault="003D36A9" w:rsidP="008B3B98">
      <w:pPr>
        <w:spacing w:line="480" w:lineRule="auto"/>
        <w:jc w:val="both"/>
        <w:rPr>
          <w:rFonts w:eastAsia="TimesNewRomanSF" w:cs="Times New Roman"/>
        </w:rPr>
      </w:pPr>
      <w:r w:rsidRPr="007C01C6">
        <w:rPr>
          <w:rFonts w:cs="Times New Roman"/>
        </w:rPr>
        <w:t xml:space="preserve">Infrared spectra were taken with an Equinox 55 </w:t>
      </w:r>
      <w:proofErr w:type="spellStart"/>
      <w:r w:rsidRPr="007C01C6">
        <w:rPr>
          <w:rFonts w:cs="Times New Roman"/>
        </w:rPr>
        <w:t>Bruker</w:t>
      </w:r>
      <w:proofErr w:type="spellEnd"/>
      <w:r w:rsidRPr="007C01C6">
        <w:rPr>
          <w:rFonts w:cs="Times New Roman"/>
        </w:rPr>
        <w:t xml:space="preserve"> FT-IR spectrometer using </w:t>
      </w:r>
      <w:proofErr w:type="spellStart"/>
      <w:r w:rsidRPr="007C01C6">
        <w:rPr>
          <w:rFonts w:cs="Times New Roman"/>
        </w:rPr>
        <w:t>KBr</w:t>
      </w:r>
      <w:proofErr w:type="spellEnd"/>
      <w:r w:rsidRPr="007C01C6">
        <w:rPr>
          <w:rFonts w:cs="Times New Roman"/>
        </w:rPr>
        <w:t xml:space="preserve"> pellets in the 400-4000 cm</w:t>
      </w:r>
      <w:r w:rsidRPr="007C01C6">
        <w:rPr>
          <w:rFonts w:cs="Times New Roman"/>
          <w:vertAlign w:val="superscript"/>
        </w:rPr>
        <w:t>-1</w:t>
      </w:r>
      <w:r w:rsidRPr="007C01C6">
        <w:rPr>
          <w:rFonts w:cs="Times New Roman"/>
        </w:rPr>
        <w:t xml:space="preserve"> range. </w:t>
      </w:r>
      <w:r w:rsidRPr="00972599">
        <w:rPr>
          <w:rFonts w:cs="Times New Roman"/>
        </w:rPr>
        <w:t xml:space="preserve">Absorption spectra </w:t>
      </w:r>
      <w:r w:rsidRPr="007C01C6">
        <w:rPr>
          <w:rFonts w:cs="Times New Roman"/>
        </w:rPr>
        <w:t xml:space="preserve">were determined in the solvent methanol using a GBC UV-Visible </w:t>
      </w:r>
      <w:proofErr w:type="spellStart"/>
      <w:r w:rsidRPr="007C01C6">
        <w:rPr>
          <w:rFonts w:cs="Times New Roman"/>
        </w:rPr>
        <w:t>Cintra</w:t>
      </w:r>
      <w:proofErr w:type="spellEnd"/>
      <w:r w:rsidRPr="007C01C6">
        <w:rPr>
          <w:rFonts w:cs="Times New Roman"/>
        </w:rPr>
        <w:t xml:space="preserve"> 101 spectrophotometer with 1 cm quartz, in the range of 200-800 nm at 25</w:t>
      </w:r>
      <w:r w:rsidRPr="007C01C6">
        <w:rPr>
          <w:rFonts w:cs="Times New Roman"/>
          <w:vertAlign w:val="superscript"/>
        </w:rPr>
        <w:t>o</w:t>
      </w:r>
      <w:r w:rsidRPr="007C01C6">
        <w:rPr>
          <w:rFonts w:cs="Times New Roman"/>
        </w:rPr>
        <w:t xml:space="preserve">C. </w:t>
      </w:r>
      <w:r w:rsidR="008E1C26" w:rsidRPr="00972599">
        <w:rPr>
          <w:rFonts w:cs="Times New Roman"/>
        </w:rPr>
        <w:t xml:space="preserve">The electronic spectra in the solid state were recorded on a </w:t>
      </w:r>
      <w:proofErr w:type="spellStart"/>
      <w:r w:rsidR="008E1C26" w:rsidRPr="00972599">
        <w:rPr>
          <w:rFonts w:cs="Times New Roman"/>
        </w:rPr>
        <w:t>Jasco</w:t>
      </w:r>
      <w:proofErr w:type="spellEnd"/>
      <w:r w:rsidR="008E1C26" w:rsidRPr="00972599">
        <w:rPr>
          <w:rFonts w:cs="Times New Roman"/>
        </w:rPr>
        <w:t xml:space="preserve"> V-670 UV–VIS spectrophotometer, in the range of 200-800 nm. </w:t>
      </w:r>
      <w:r w:rsidRPr="00972599">
        <w:rPr>
          <w:rFonts w:cs="Times New Roman"/>
        </w:rPr>
        <w:t xml:space="preserve">Elemental analyses (C, H, </w:t>
      </w:r>
      <w:proofErr w:type="gramStart"/>
      <w:r w:rsidRPr="00972599">
        <w:rPr>
          <w:rFonts w:cs="Times New Roman"/>
        </w:rPr>
        <w:t>N</w:t>
      </w:r>
      <w:proofErr w:type="gramEnd"/>
      <w:r w:rsidRPr="00972599">
        <w:rPr>
          <w:rFonts w:cs="Times New Roman"/>
        </w:rPr>
        <w:t>) were performed using a CHNS-O 2400II PERKIN-ELMER elemental analyzer.</w:t>
      </w:r>
      <w:r w:rsidRPr="00972599">
        <w:rPr>
          <w:rFonts w:eastAsia="TimesNewRomanSF" w:cs="Times New Roman"/>
        </w:rPr>
        <w:t xml:space="preserve"> </w:t>
      </w:r>
    </w:p>
    <w:p w:rsidR="007C01C6" w:rsidRDefault="007C01C6" w:rsidP="008B3B98">
      <w:pPr>
        <w:spacing w:line="480" w:lineRule="auto"/>
        <w:jc w:val="lowKashida"/>
        <w:rPr>
          <w:rFonts w:asciiTheme="majorBidi" w:hAnsiTheme="majorBidi" w:cstheme="majorBidi"/>
        </w:rPr>
      </w:pPr>
    </w:p>
    <w:p w:rsidR="007C01C6" w:rsidRPr="007C01C6" w:rsidRDefault="007C01C6" w:rsidP="008B3B98">
      <w:pPr>
        <w:spacing w:line="480" w:lineRule="auto"/>
        <w:jc w:val="lowKashida"/>
        <w:rPr>
          <w:rFonts w:cs="Times New Roman"/>
          <w:i/>
          <w:iCs/>
        </w:rPr>
      </w:pPr>
      <w:r w:rsidRPr="007C01C6">
        <w:rPr>
          <w:rFonts w:cs="Times New Roman"/>
          <w:i/>
          <w:iCs/>
        </w:rPr>
        <w:t>2.</w:t>
      </w:r>
      <w:r w:rsidR="003D276E">
        <w:rPr>
          <w:rFonts w:cs="Times New Roman"/>
          <w:i/>
          <w:iCs/>
        </w:rPr>
        <w:t>3</w:t>
      </w:r>
      <w:r w:rsidRPr="007C01C6">
        <w:rPr>
          <w:rFonts w:cs="Times New Roman"/>
          <w:i/>
          <w:iCs/>
        </w:rPr>
        <w:t>. X-ray Crystallography</w:t>
      </w:r>
    </w:p>
    <w:bookmarkEnd w:id="1"/>
    <w:bookmarkEnd w:id="2"/>
    <w:p w:rsidR="007C01C6" w:rsidRPr="007C01C6" w:rsidRDefault="007C01C6" w:rsidP="008B3B98">
      <w:pPr>
        <w:tabs>
          <w:tab w:val="left" w:pos="-851"/>
        </w:tabs>
        <w:spacing w:line="480" w:lineRule="auto"/>
        <w:jc w:val="lowKashida"/>
        <w:rPr>
          <w:rFonts w:cs="Times New Roman"/>
        </w:rPr>
      </w:pPr>
      <w:r w:rsidRPr="007C01C6">
        <w:rPr>
          <w:rFonts w:cs="Times New Roman"/>
        </w:rPr>
        <w:tab/>
        <w:t xml:space="preserve">Diffraction images were measured at </w:t>
      </w:r>
      <w:r>
        <w:rPr>
          <w:rFonts w:cs="Times New Roman"/>
        </w:rPr>
        <w:t>15</w:t>
      </w:r>
      <w:r w:rsidRPr="007C01C6">
        <w:rPr>
          <w:rFonts w:cs="Times New Roman"/>
        </w:rPr>
        <w:t xml:space="preserve">0 K on a </w:t>
      </w:r>
      <w:proofErr w:type="spellStart"/>
      <w:r w:rsidRPr="007C01C6">
        <w:rPr>
          <w:rFonts w:cs="Times New Roman"/>
        </w:rPr>
        <w:t>Nonius</w:t>
      </w:r>
      <w:proofErr w:type="spellEnd"/>
      <w:r w:rsidRPr="007C01C6">
        <w:rPr>
          <w:rFonts w:cs="Times New Roman"/>
        </w:rPr>
        <w:t xml:space="preserve"> Kappa CCD </w:t>
      </w:r>
      <w:proofErr w:type="spellStart"/>
      <w:r w:rsidRPr="007C01C6">
        <w:rPr>
          <w:rFonts w:cs="Times New Roman"/>
        </w:rPr>
        <w:t>diffractometer</w:t>
      </w:r>
      <w:proofErr w:type="spellEnd"/>
      <w:r w:rsidRPr="007C01C6">
        <w:rPr>
          <w:rFonts w:cs="Times New Roman"/>
        </w:rPr>
        <w:t xml:space="preserve"> using </w:t>
      </w:r>
      <w:r>
        <w:rPr>
          <w:rFonts w:cs="Times New Roman"/>
        </w:rPr>
        <w:t>Cu</w:t>
      </w:r>
      <w:r w:rsidRPr="007C01C6">
        <w:rPr>
          <w:rFonts w:cs="Times New Roman"/>
        </w:rPr>
        <w:t xml:space="preserve"> </w:t>
      </w:r>
      <w:r w:rsidRPr="007C01C6">
        <w:rPr>
          <w:rFonts w:cs="Times New Roman"/>
          <w:i/>
          <w:iCs/>
        </w:rPr>
        <w:t>K</w:t>
      </w:r>
      <w:r w:rsidRPr="007C01C6">
        <w:rPr>
          <w:rFonts w:cs="Times New Roman"/>
        </w:rPr>
        <w:t xml:space="preserve">α, graphite </w:t>
      </w:r>
      <w:proofErr w:type="spellStart"/>
      <w:r w:rsidRPr="007C01C6">
        <w:rPr>
          <w:rFonts w:cs="Times New Roman"/>
        </w:rPr>
        <w:t>monochromator</w:t>
      </w:r>
      <w:proofErr w:type="spellEnd"/>
      <w:r w:rsidRPr="007C01C6">
        <w:rPr>
          <w:rFonts w:cs="Times New Roman"/>
        </w:rPr>
        <w:t xml:space="preserve"> (λ = </w:t>
      </w:r>
      <w:r>
        <w:rPr>
          <w:rFonts w:cs="Times New Roman"/>
        </w:rPr>
        <w:t>1</w:t>
      </w:r>
      <w:r w:rsidRPr="007C01C6">
        <w:rPr>
          <w:rFonts w:cs="Times New Roman"/>
        </w:rPr>
        <w:t>.</w:t>
      </w:r>
      <w:r>
        <w:rPr>
          <w:rFonts w:cs="Times New Roman"/>
        </w:rPr>
        <w:t>54184</w:t>
      </w:r>
      <w:r w:rsidRPr="007C01C6">
        <w:rPr>
          <w:rFonts w:cs="Times New Roman"/>
        </w:rPr>
        <w:t xml:space="preserve"> Å). Data was extracted using the </w:t>
      </w:r>
      <w:proofErr w:type="spellStart"/>
      <w:r w:rsidR="007A42A9">
        <w:rPr>
          <w:rFonts w:cs="Times New Roman"/>
          <w:i/>
          <w:iCs/>
        </w:rPr>
        <w:t>CrysAlis</w:t>
      </w:r>
      <w:proofErr w:type="spellEnd"/>
      <w:r w:rsidR="007A42A9">
        <w:rPr>
          <w:rFonts w:cs="Times New Roman"/>
          <w:i/>
          <w:iCs/>
        </w:rPr>
        <w:t xml:space="preserve"> PRO</w:t>
      </w:r>
      <w:r w:rsidR="007A42A9">
        <w:rPr>
          <w:rFonts w:cs="Times New Roman"/>
        </w:rPr>
        <w:t xml:space="preserve"> Agilent Technologies</w:t>
      </w:r>
      <w:r w:rsidRPr="007C01C6">
        <w:rPr>
          <w:rFonts w:cs="Times New Roman"/>
        </w:rPr>
        <w:t xml:space="preserve">. The structures were solved by direct methods with the use of </w:t>
      </w:r>
      <w:r w:rsidRPr="007C01C6">
        <w:rPr>
          <w:rFonts w:cs="Times New Roman"/>
          <w:sz w:val="20"/>
          <w:szCs w:val="20"/>
        </w:rPr>
        <w:t>SIR</w:t>
      </w:r>
      <w:r w:rsidRPr="007C01C6">
        <w:rPr>
          <w:rFonts w:cs="Times New Roman"/>
        </w:rPr>
        <w:t xml:space="preserve">92 and refined on </w:t>
      </w:r>
      <w:r w:rsidRPr="007C01C6">
        <w:rPr>
          <w:rFonts w:cs="Times New Roman"/>
          <w:i/>
          <w:iCs/>
        </w:rPr>
        <w:t>F</w:t>
      </w:r>
      <w:r w:rsidRPr="007C01C6">
        <w:rPr>
          <w:rFonts w:cs="Times New Roman"/>
          <w:vertAlign w:val="superscript"/>
        </w:rPr>
        <w:t>2</w:t>
      </w:r>
      <w:r w:rsidRPr="007C01C6">
        <w:rPr>
          <w:rFonts w:cs="Times New Roman"/>
        </w:rPr>
        <w:t xml:space="preserve"> by full matrix last-squares techniques using the CRYSTALS program package.</w:t>
      </w:r>
      <w:r w:rsidRPr="007C01C6">
        <w:rPr>
          <w:rFonts w:cs="Times New Roman"/>
          <w:vertAlign w:val="superscript"/>
        </w:rPr>
        <w:t>2</w:t>
      </w:r>
      <w:r w:rsidR="00C66AB6">
        <w:rPr>
          <w:rFonts w:cs="Times New Roman"/>
          <w:vertAlign w:val="superscript"/>
        </w:rPr>
        <w:t>3</w:t>
      </w:r>
      <w:r w:rsidRPr="007C01C6">
        <w:rPr>
          <w:rFonts w:cs="Times New Roman"/>
          <w:vertAlign w:val="superscript"/>
        </w:rPr>
        <w:t xml:space="preserve">, </w:t>
      </w:r>
      <w:r w:rsidR="00C66AB6">
        <w:rPr>
          <w:rFonts w:cs="Times New Roman"/>
          <w:vertAlign w:val="superscript"/>
        </w:rPr>
        <w:t>24</w:t>
      </w:r>
      <w:r w:rsidRPr="007C01C6">
        <w:rPr>
          <w:rFonts w:cs="Times New Roman"/>
        </w:rPr>
        <w:t xml:space="preserve"> Atomic coordinates, bond lengths and angles, and displacement parameters were deposited at the Cambridge Crystallographic Data Centre. Crystallographic details are summarized in Table 1.</w:t>
      </w:r>
    </w:p>
    <w:p w:rsidR="007A42A9" w:rsidRPr="007A42A9" w:rsidRDefault="007A42A9" w:rsidP="00A25C84">
      <w:pPr>
        <w:autoSpaceDE w:val="0"/>
        <w:autoSpaceDN w:val="0"/>
        <w:adjustRightInd w:val="0"/>
        <w:spacing w:after="0" w:line="240" w:lineRule="auto"/>
        <w:ind w:right="-2659"/>
        <w:jc w:val="lowKashida"/>
        <w:rPr>
          <w:rFonts w:asciiTheme="minorBidi" w:hAnsiTheme="minorBidi"/>
          <w:sz w:val="20"/>
          <w:szCs w:val="20"/>
        </w:rPr>
      </w:pPr>
      <w:bookmarkStart w:id="3" w:name="OLE_LINK203"/>
      <w:r w:rsidRPr="007A42A9">
        <w:rPr>
          <w:rFonts w:asciiTheme="minorBidi" w:hAnsiTheme="minorBidi"/>
          <w:b/>
          <w:bCs/>
          <w:sz w:val="20"/>
          <w:szCs w:val="20"/>
        </w:rPr>
        <w:lastRenderedPageBreak/>
        <w:t>Table 1.</w:t>
      </w:r>
      <w:r w:rsidRPr="007A42A9">
        <w:rPr>
          <w:rFonts w:asciiTheme="minorBidi" w:hAnsiTheme="minorBidi"/>
          <w:sz w:val="20"/>
          <w:szCs w:val="20"/>
        </w:rPr>
        <w:t xml:space="preserve"> Crystallographic data of [</w:t>
      </w:r>
      <w:proofErr w:type="gramStart"/>
      <w:r w:rsidRPr="007A42A9">
        <w:rPr>
          <w:rFonts w:asciiTheme="minorBidi" w:hAnsiTheme="minorBidi"/>
          <w:sz w:val="20"/>
          <w:szCs w:val="20"/>
        </w:rPr>
        <w:t>Cu</w:t>
      </w:r>
      <w:r w:rsidRPr="007A42A9">
        <w:rPr>
          <w:rFonts w:asciiTheme="minorBidi" w:hAnsiTheme="minorBidi"/>
          <w:sz w:val="20"/>
          <w:szCs w:val="20"/>
          <w:vertAlign w:val="subscript"/>
        </w:rPr>
        <w:t>2</w:t>
      </w:r>
      <w:r w:rsidRPr="007A42A9">
        <w:rPr>
          <w:rFonts w:asciiTheme="minorBidi" w:hAnsiTheme="minorBidi"/>
          <w:sz w:val="20"/>
          <w:szCs w:val="20"/>
        </w:rPr>
        <w:t>(</w:t>
      </w:r>
      <w:proofErr w:type="gramEnd"/>
      <w:r w:rsidRPr="007A42A9">
        <w:rPr>
          <w:rFonts w:asciiTheme="minorBidi" w:hAnsiTheme="minorBidi"/>
          <w:sz w:val="20"/>
          <w:szCs w:val="20"/>
        </w:rPr>
        <w:sym w:font="Symbol" w:char="F06D"/>
      </w:r>
      <w:r w:rsidR="00AA12F8" w:rsidRPr="00AA12F8">
        <w:rPr>
          <w:rFonts w:asciiTheme="minorBidi" w:hAnsiTheme="minorBidi"/>
          <w:sz w:val="20"/>
          <w:szCs w:val="20"/>
          <w:vertAlign w:val="subscript"/>
        </w:rPr>
        <w:t>1,3</w:t>
      </w:r>
      <w:r w:rsidRPr="007A42A9">
        <w:rPr>
          <w:rFonts w:asciiTheme="minorBidi" w:hAnsiTheme="minorBidi"/>
          <w:sz w:val="20"/>
          <w:szCs w:val="20"/>
        </w:rPr>
        <w:t>-babh)</w:t>
      </w:r>
      <w:r w:rsidRPr="007A42A9">
        <w:rPr>
          <w:rFonts w:asciiTheme="minorBidi" w:hAnsiTheme="minorBidi"/>
          <w:sz w:val="20"/>
          <w:szCs w:val="20"/>
          <w:vertAlign w:val="subscript"/>
        </w:rPr>
        <w:t>2</w:t>
      </w:r>
      <w:r w:rsidRPr="007A42A9">
        <w:rPr>
          <w:rFonts w:asciiTheme="minorBidi" w:hAnsiTheme="minorBidi"/>
          <w:sz w:val="20"/>
          <w:szCs w:val="20"/>
        </w:rPr>
        <w:t>(C</w:t>
      </w:r>
      <w:r w:rsidRPr="007A42A9">
        <w:rPr>
          <w:rFonts w:asciiTheme="minorBidi" w:hAnsiTheme="minorBidi"/>
          <w:sz w:val="20"/>
          <w:szCs w:val="20"/>
          <w:vertAlign w:val="subscript"/>
        </w:rPr>
        <w:t>2</w:t>
      </w:r>
      <w:r w:rsidRPr="007A42A9">
        <w:rPr>
          <w:rFonts w:asciiTheme="minorBidi" w:hAnsiTheme="minorBidi"/>
          <w:sz w:val="20"/>
          <w:szCs w:val="20"/>
        </w:rPr>
        <w:t>H</w:t>
      </w:r>
      <w:r w:rsidRPr="007A42A9">
        <w:rPr>
          <w:rFonts w:asciiTheme="minorBidi" w:hAnsiTheme="minorBidi"/>
          <w:sz w:val="20"/>
          <w:szCs w:val="20"/>
          <w:vertAlign w:val="subscript"/>
        </w:rPr>
        <w:t>5</w:t>
      </w:r>
      <w:r w:rsidRPr="007A42A9">
        <w:rPr>
          <w:rFonts w:asciiTheme="minorBidi" w:hAnsiTheme="minorBidi"/>
          <w:sz w:val="20"/>
          <w:szCs w:val="20"/>
        </w:rPr>
        <w:t>OH)</w:t>
      </w:r>
      <w:r w:rsidRPr="007A42A9">
        <w:rPr>
          <w:rFonts w:asciiTheme="minorBidi" w:hAnsiTheme="minorBidi"/>
          <w:sz w:val="20"/>
          <w:szCs w:val="20"/>
          <w:vertAlign w:val="subscript"/>
        </w:rPr>
        <w:t>2</w:t>
      </w:r>
      <w:r w:rsidRPr="007A42A9">
        <w:rPr>
          <w:rFonts w:asciiTheme="minorBidi" w:hAnsiTheme="minorBidi"/>
          <w:sz w:val="20"/>
          <w:szCs w:val="20"/>
        </w:rPr>
        <w:t xml:space="preserve">] </w:t>
      </w:r>
      <w:bookmarkEnd w:id="3"/>
      <w:r w:rsidRPr="007A42A9">
        <w:rPr>
          <w:rFonts w:asciiTheme="minorBidi" w:hAnsiTheme="minorBidi"/>
          <w:sz w:val="20"/>
          <w:szCs w:val="20"/>
        </w:rPr>
        <w:t xml:space="preserve">complex </w:t>
      </w:r>
    </w:p>
    <w:tbl>
      <w:tblPr>
        <w:tblW w:w="464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10"/>
      </w:tblGrid>
      <w:tr w:rsidR="007A42A9" w:rsidRPr="007A42A9" w:rsidTr="00547CF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Compound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A42A9" w:rsidRPr="007A42A9" w:rsidRDefault="007A42A9" w:rsidP="008B3B9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1F5A99">
              <w:rPr>
                <w:rFonts w:asciiTheme="majorBidi" w:hAnsiTheme="majorBidi" w:cstheme="majorBidi"/>
                <w:sz w:val="20"/>
                <w:szCs w:val="20"/>
              </w:rPr>
              <w:t>[Cu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sym w:font="Symbol" w:char="F06D"/>
            </w:r>
            <w:r w:rsidR="00AA12F8" w:rsidRPr="00AA12F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1,3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-babh)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(C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OH)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]</w:t>
            </w:r>
            <w:r w:rsidRPr="007A42A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bidi="fa-IR"/>
              </w:rPr>
              <w:tab/>
            </w:r>
          </w:p>
        </w:tc>
      </w:tr>
      <w:tr w:rsidR="007A42A9" w:rsidRPr="007A42A9" w:rsidTr="00547CFA">
        <w:tc>
          <w:tcPr>
            <w:tcW w:w="2235" w:type="dxa"/>
            <w:tcBorders>
              <w:top w:val="single" w:sz="4" w:space="0" w:color="auto"/>
            </w:tcBorders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Chemical formula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42A9" w:rsidRPr="00CA23DF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40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H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44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Cu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N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8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O</w:t>
            </w:r>
            <w:r w:rsidRPr="00DA2F12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6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Formula weight</w:t>
            </w:r>
          </w:p>
        </w:tc>
        <w:tc>
          <w:tcPr>
            <w:tcW w:w="2410" w:type="dxa"/>
          </w:tcPr>
          <w:p w:rsidR="007A42A9" w:rsidRPr="00CA23DF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859.93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Temperature 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:rsidR="007A42A9" w:rsidRPr="00CA23DF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15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0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Space group</w:t>
            </w:r>
          </w:p>
        </w:tc>
        <w:tc>
          <w:tcPr>
            <w:tcW w:w="2410" w:type="dxa"/>
          </w:tcPr>
          <w:p w:rsidR="007A42A9" w:rsidRPr="00CA23DF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Triclinic,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P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1</m:t>
                  </m:r>
                </m:e>
              </m:acc>
            </m:oMath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i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Z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2</w:t>
            </w:r>
          </w:p>
        </w:tc>
      </w:tr>
      <w:tr w:rsidR="007A42A9" w:rsidRPr="007A42A9" w:rsidTr="00547CFA">
        <w:trPr>
          <w:trHeight w:val="348"/>
        </w:trPr>
        <w:tc>
          <w:tcPr>
            <w:tcW w:w="2235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Unit cell dimensions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</w:tc>
      </w:tr>
      <w:tr w:rsidR="007A42A9" w:rsidRPr="007A42A9" w:rsidTr="00547CFA">
        <w:trPr>
          <w:trHeight w:val="223"/>
        </w:trPr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4" w:name="OLE_LINK253"/>
            <w:bookmarkStart w:id="5" w:name="OLE_LINK254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a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  <w:bookmarkEnd w:id="4"/>
            <w:bookmarkEnd w:id="5"/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8.4016(4)</w:t>
            </w:r>
          </w:p>
        </w:tc>
      </w:tr>
      <w:tr w:rsidR="007A42A9" w:rsidRPr="007A42A9" w:rsidTr="00547CFA">
        <w:trPr>
          <w:trHeight w:val="240"/>
        </w:trPr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b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15.5626(5) 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6" w:name="_Hlk273641110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c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16.3803(7)</w:t>
            </w:r>
          </w:p>
        </w:tc>
      </w:tr>
      <w:bookmarkEnd w:id="6"/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1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101.944(3) 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2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104.296(4)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7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102.394(3)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V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1949.09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(15)</w:t>
            </w:r>
          </w:p>
        </w:tc>
      </w:tr>
      <w:tr w:rsidR="007A42A9" w:rsidRPr="007A42A9" w:rsidTr="001F5A99">
        <w:trPr>
          <w:trHeight w:val="186"/>
        </w:trPr>
        <w:tc>
          <w:tcPr>
            <w:tcW w:w="2235" w:type="dxa"/>
            <w:hideMark/>
          </w:tcPr>
          <w:p w:rsidR="007A42A9" w:rsidRPr="007A42A9" w:rsidRDefault="007A42A9" w:rsidP="008B3B98">
            <w:pPr>
              <w:spacing w:after="0"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42A9" w:rsidRPr="007A42A9" w:rsidRDefault="007A42A9" w:rsidP="008B3B98">
            <w:pPr>
              <w:spacing w:after="0"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(000)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892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proofErr w:type="spellStart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D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vertAlign w:val="subscript"/>
                <w:lang w:bidi="fa-IR"/>
              </w:rPr>
              <w:t>calc</w:t>
            </w:r>
            <w:proofErr w:type="spellEnd"/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(g cm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1.465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Crystal size (mm)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20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×0.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07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×0.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01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µ (mm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−1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1.82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71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 range (°)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3 –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72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Limiting indices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10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h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18</w:t>
            </w:r>
          </w:p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19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18</w:t>
            </w:r>
          </w:p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20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l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20</w:t>
            </w:r>
          </w:p>
        </w:tc>
      </w:tr>
      <w:tr w:rsidR="007A42A9" w:rsidRPr="007A42A9" w:rsidTr="00547CFA">
        <w:tc>
          <w:tcPr>
            <w:tcW w:w="2235" w:type="dxa"/>
          </w:tcPr>
          <w:p w:rsidR="007A42A9" w:rsidRPr="00433931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>T</w:t>
            </w:r>
            <w:r w:rsidRPr="00433931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</w:rPr>
              <w:t>min</w:t>
            </w:r>
            <w:proofErr w:type="spellEnd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>T</w:t>
            </w:r>
            <w:r w:rsidRPr="00433931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</w:rPr>
              <w:t>max</w:t>
            </w:r>
            <w:proofErr w:type="spellEnd"/>
          </w:p>
        </w:tc>
        <w:tc>
          <w:tcPr>
            <w:tcW w:w="2410" w:type="dxa"/>
          </w:tcPr>
          <w:p w:rsidR="007A42A9" w:rsidRPr="007A42A9" w:rsidRDefault="001F5A9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0.96, 0.98</w:t>
            </w:r>
          </w:p>
        </w:tc>
      </w:tr>
      <w:tr w:rsidR="007A42A9" w:rsidRPr="007A42A9" w:rsidTr="00547CFA">
        <w:tc>
          <w:tcPr>
            <w:tcW w:w="2235" w:type="dxa"/>
          </w:tcPr>
          <w:p w:rsidR="007A42A9" w:rsidRPr="00433931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Measured</w:t>
            </w:r>
            <w:r w:rsidR="001F5A9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:rsidR="007A42A9" w:rsidRPr="007A42A9" w:rsidRDefault="001F5A9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21666</w:t>
            </w:r>
          </w:p>
        </w:tc>
      </w:tr>
      <w:tr w:rsidR="007A42A9" w:rsidRPr="007A42A9" w:rsidTr="00547CFA">
        <w:tc>
          <w:tcPr>
            <w:tcW w:w="2235" w:type="dxa"/>
          </w:tcPr>
          <w:p w:rsidR="007A42A9" w:rsidRPr="00433931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Independent</w:t>
            </w:r>
            <w:r w:rsidR="001F5A9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:rsidR="007A42A9" w:rsidRPr="007A42A9" w:rsidRDefault="001F5A9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7466</w:t>
            </w:r>
          </w:p>
        </w:tc>
      </w:tr>
      <w:tr w:rsidR="007A42A9" w:rsidRPr="007A42A9" w:rsidTr="00547CFA">
        <w:tc>
          <w:tcPr>
            <w:tcW w:w="2235" w:type="dxa"/>
          </w:tcPr>
          <w:p w:rsidR="007A42A9" w:rsidRPr="00433931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R(</w:t>
            </w:r>
            <w:proofErr w:type="spellStart"/>
            <w:r w:rsidRPr="00433931">
              <w:rPr>
                <w:rFonts w:eastAsia="Times New Roman" w:cs="Times New Roman"/>
                <w:sz w:val="18"/>
                <w:szCs w:val="18"/>
              </w:rPr>
              <w:t>int</w:t>
            </w:r>
            <w:proofErr w:type="spellEnd"/>
            <w:r w:rsidRPr="00433931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7A42A9" w:rsidRPr="007A42A9" w:rsidRDefault="001F5A9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0.032</w:t>
            </w:r>
          </w:p>
        </w:tc>
      </w:tr>
      <w:tr w:rsidR="007A42A9" w:rsidRPr="007A42A9" w:rsidTr="00547CFA">
        <w:tc>
          <w:tcPr>
            <w:tcW w:w="2235" w:type="dxa"/>
          </w:tcPr>
          <w:p w:rsidR="007A42A9" w:rsidRPr="00433931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Observed</w:t>
            </w:r>
            <w:r w:rsidR="001F5A9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:rsidR="007A42A9" w:rsidRPr="007A42A9" w:rsidRDefault="001F5A9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6388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R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[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&gt; 2σ(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)]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0.035</w:t>
            </w:r>
          </w:p>
        </w:tc>
      </w:tr>
      <w:tr w:rsidR="007A42A9" w:rsidRPr="007A42A9" w:rsidTr="00547CFA">
        <w:tc>
          <w:tcPr>
            <w:tcW w:w="2235" w:type="dxa"/>
            <w:hideMark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proofErr w:type="spellStart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wR</w:t>
            </w:r>
            <w:proofErr w:type="spellEnd"/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 (all data)</w:t>
            </w:r>
          </w:p>
        </w:tc>
        <w:tc>
          <w:tcPr>
            <w:tcW w:w="2410" w:type="dxa"/>
          </w:tcPr>
          <w:p w:rsidR="007A42A9" w:rsidRPr="007A42A9" w:rsidRDefault="007A42A9" w:rsidP="008B3B98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0.08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9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*</w:t>
            </w:r>
          </w:p>
        </w:tc>
      </w:tr>
    </w:tbl>
    <w:p w:rsidR="001F5A99" w:rsidRPr="006A57F2" w:rsidRDefault="001F5A99" w:rsidP="008B3B98">
      <w:pPr>
        <w:autoSpaceDE w:val="0"/>
        <w:autoSpaceDN w:val="0"/>
        <w:adjustRightInd w:val="0"/>
        <w:spacing w:after="0" w:line="480" w:lineRule="auto"/>
        <w:ind w:right="-2661"/>
        <w:jc w:val="lowKashida"/>
        <w:rPr>
          <w:rFonts w:asciiTheme="majorBidi" w:eastAsia="Times New Roman" w:hAnsiTheme="majorBidi" w:cstheme="majorBidi"/>
          <w:sz w:val="20"/>
          <w:szCs w:val="20"/>
        </w:rPr>
      </w:pP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*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w = 1</w:t>
      </w:r>
      <w:proofErr w:type="gramStart"/>
      <w:r w:rsidRPr="006A57F2">
        <w:rPr>
          <w:rFonts w:asciiTheme="majorBidi" w:eastAsia="Times New Roman" w:hAnsiTheme="majorBidi" w:cstheme="majorBidi"/>
          <w:sz w:val="20"/>
          <w:szCs w:val="20"/>
        </w:rPr>
        <w:t>/[</w:t>
      </w:r>
      <w:proofErr w:type="gramEnd"/>
      <w:r w:rsidRPr="006A57F2">
        <w:rPr>
          <w:rFonts w:asciiTheme="majorBidi" w:eastAsia="Times New Roman" w:hAnsiTheme="majorBidi" w:cstheme="majorBidi"/>
          <w:sz w:val="20"/>
          <w:szCs w:val="20"/>
        </w:rPr>
        <w:t>σ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(F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) + (0.04P)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 xml:space="preserve"> + 1.32P] , where P = (max(F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bscript"/>
        </w:rPr>
        <w:t>o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,0) + 2F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bscript"/>
        </w:rPr>
        <w:t>c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 xml:space="preserve">)/3 </w:t>
      </w:r>
    </w:p>
    <w:p w:rsidR="001F5A99" w:rsidRPr="008808D0" w:rsidRDefault="001F5A99" w:rsidP="008B3B98">
      <w:pPr>
        <w:autoSpaceDE w:val="0"/>
        <w:autoSpaceDN w:val="0"/>
        <w:adjustRightInd w:val="0"/>
        <w:spacing w:after="0" w:line="480" w:lineRule="auto"/>
        <w:ind w:right="-2661"/>
        <w:jc w:val="lowKashida"/>
        <w:rPr>
          <w:rFonts w:asciiTheme="majorBidi" w:eastAsia="Times New Roman" w:hAnsiTheme="majorBidi" w:cstheme="majorBidi"/>
        </w:rPr>
      </w:pPr>
    </w:p>
    <w:p w:rsidR="003D36A9" w:rsidRPr="002D6C5D" w:rsidRDefault="003D36A9" w:rsidP="008B3B98">
      <w:pPr>
        <w:spacing w:line="480" w:lineRule="auto"/>
        <w:jc w:val="lowKashida"/>
        <w:rPr>
          <w:i/>
          <w:iCs/>
        </w:rPr>
      </w:pPr>
      <w:r w:rsidRPr="002D6C5D">
        <w:rPr>
          <w:i/>
          <w:iCs/>
        </w:rPr>
        <w:t>2.</w:t>
      </w:r>
      <w:r w:rsidR="003D276E">
        <w:rPr>
          <w:i/>
          <w:iCs/>
        </w:rPr>
        <w:t>4</w:t>
      </w:r>
      <w:r w:rsidRPr="002D6C5D">
        <w:rPr>
          <w:i/>
          <w:iCs/>
        </w:rPr>
        <w:t xml:space="preserve"> Synthesis of the </w:t>
      </w:r>
      <w:r w:rsidR="003D276E">
        <w:rPr>
          <w:i/>
          <w:iCs/>
        </w:rPr>
        <w:t>[</w:t>
      </w:r>
      <w:proofErr w:type="gramStart"/>
      <w:r w:rsidR="003D276E" w:rsidRPr="002D6C5D">
        <w:rPr>
          <w:i/>
          <w:iCs/>
        </w:rPr>
        <w:t>Cu</w:t>
      </w:r>
      <w:r w:rsidR="003D276E" w:rsidRPr="003D36A9">
        <w:rPr>
          <w:i/>
          <w:iCs/>
          <w:vertAlign w:val="subscript"/>
        </w:rPr>
        <w:t>2</w:t>
      </w:r>
      <w:r w:rsidR="003D276E">
        <w:rPr>
          <w:i/>
          <w:iCs/>
        </w:rPr>
        <w:t>(</w:t>
      </w:r>
      <w:proofErr w:type="gramEnd"/>
      <w:r w:rsidR="003D276E">
        <w:rPr>
          <w:i/>
          <w:iCs/>
        </w:rPr>
        <w:sym w:font="Symbol" w:char="F06D"/>
      </w:r>
      <w:r w:rsidR="00F65780" w:rsidRPr="00F65780">
        <w:rPr>
          <w:i/>
          <w:iCs/>
          <w:vertAlign w:val="subscript"/>
        </w:rPr>
        <w:t>3,1</w:t>
      </w:r>
      <w:r w:rsidR="003D276E">
        <w:rPr>
          <w:i/>
          <w:iCs/>
        </w:rPr>
        <w:t>-</w:t>
      </w:r>
      <w:r w:rsidR="00F65780">
        <w:rPr>
          <w:i/>
          <w:iCs/>
        </w:rPr>
        <w:t>babh</w:t>
      </w:r>
      <w:r w:rsidR="003D276E">
        <w:rPr>
          <w:i/>
          <w:iCs/>
        </w:rPr>
        <w:t>)</w:t>
      </w:r>
      <w:r w:rsidR="003D276E" w:rsidRPr="003D36A9">
        <w:rPr>
          <w:i/>
          <w:iCs/>
          <w:vertAlign w:val="subscript"/>
        </w:rPr>
        <w:t>2</w:t>
      </w:r>
      <w:r w:rsidR="003D276E" w:rsidRPr="003D36A9">
        <w:rPr>
          <w:i/>
          <w:iCs/>
        </w:rPr>
        <w:t>(C</w:t>
      </w:r>
      <w:r w:rsidR="003D276E" w:rsidRPr="003D36A9">
        <w:rPr>
          <w:i/>
          <w:iCs/>
          <w:vertAlign w:val="subscript"/>
        </w:rPr>
        <w:t>2</w:t>
      </w:r>
      <w:r w:rsidR="003D276E" w:rsidRPr="003D36A9">
        <w:rPr>
          <w:i/>
          <w:iCs/>
        </w:rPr>
        <w:t>H</w:t>
      </w:r>
      <w:r w:rsidR="003D276E">
        <w:rPr>
          <w:i/>
          <w:iCs/>
          <w:vertAlign w:val="subscript"/>
        </w:rPr>
        <w:t>5</w:t>
      </w:r>
      <w:r w:rsidR="003D276E" w:rsidRPr="003D36A9">
        <w:rPr>
          <w:i/>
          <w:iCs/>
        </w:rPr>
        <w:t>OH)</w:t>
      </w:r>
      <w:r w:rsidR="00C9105E" w:rsidRPr="00C9105E">
        <w:rPr>
          <w:i/>
          <w:iCs/>
          <w:vertAlign w:val="subscript"/>
        </w:rPr>
        <w:t>2</w:t>
      </w:r>
      <w:r w:rsidR="003D276E">
        <w:rPr>
          <w:i/>
          <w:iCs/>
        </w:rPr>
        <w:t>]</w:t>
      </w:r>
      <w:r w:rsidR="003D276E" w:rsidRPr="002D6C5D">
        <w:rPr>
          <w:i/>
          <w:iCs/>
        </w:rPr>
        <w:t xml:space="preserve"> </w:t>
      </w:r>
      <w:r w:rsidRPr="002D6C5D">
        <w:rPr>
          <w:i/>
          <w:iCs/>
        </w:rPr>
        <w:t>c</w:t>
      </w:r>
      <w:r>
        <w:rPr>
          <w:i/>
          <w:iCs/>
        </w:rPr>
        <w:t>omplex</w:t>
      </w:r>
    </w:p>
    <w:p w:rsidR="003D36A9" w:rsidRPr="001516EB" w:rsidRDefault="003D36A9" w:rsidP="001A1A0E">
      <w:pPr>
        <w:spacing w:line="480" w:lineRule="auto"/>
        <w:ind w:firstLine="426"/>
        <w:jc w:val="lowKashida"/>
        <w:rPr>
          <w:rFonts w:asciiTheme="majorBidi" w:hAnsiTheme="majorBidi" w:cstheme="majorBidi"/>
        </w:rPr>
      </w:pPr>
      <w:r w:rsidRPr="009E2467">
        <w:t xml:space="preserve">The </w:t>
      </w:r>
      <w:r w:rsidR="00C9105E" w:rsidRPr="00C9105E">
        <w:t>[</w:t>
      </w:r>
      <w:proofErr w:type="gramStart"/>
      <w:r w:rsidR="00C9105E" w:rsidRPr="00C9105E">
        <w:t>Cu</w:t>
      </w:r>
      <w:r w:rsidR="00C9105E" w:rsidRPr="00456E18">
        <w:rPr>
          <w:vertAlign w:val="subscript"/>
        </w:rPr>
        <w:t>2</w:t>
      </w:r>
      <w:r w:rsidR="00C9105E" w:rsidRPr="00C9105E">
        <w:t>(</w:t>
      </w:r>
      <w:proofErr w:type="gramEnd"/>
      <w:r w:rsidR="00C9105E">
        <w:sym w:font="Symbol" w:char="F06D"/>
      </w:r>
      <w:r w:rsidR="00C9105E" w:rsidRPr="00C9105E">
        <w:t>-</w:t>
      </w:r>
      <w:proofErr w:type="spellStart"/>
      <w:r w:rsidR="00456E18" w:rsidRPr="00456E18">
        <w:t>babh</w:t>
      </w:r>
      <w:proofErr w:type="spellEnd"/>
      <w:r w:rsidR="00C9105E" w:rsidRPr="00C9105E">
        <w:t>)2(C</w:t>
      </w:r>
      <w:r w:rsidR="00C9105E" w:rsidRPr="00456E18">
        <w:rPr>
          <w:vertAlign w:val="subscript"/>
        </w:rPr>
        <w:t>2</w:t>
      </w:r>
      <w:r w:rsidR="00C9105E" w:rsidRPr="00C9105E">
        <w:t>H</w:t>
      </w:r>
      <w:r w:rsidR="00C9105E" w:rsidRPr="00456E18">
        <w:rPr>
          <w:vertAlign w:val="subscript"/>
        </w:rPr>
        <w:t>5</w:t>
      </w:r>
      <w:r w:rsidR="00C9105E" w:rsidRPr="00C9105E">
        <w:t>OH)</w:t>
      </w:r>
      <w:r w:rsidR="00C9105E" w:rsidRPr="00456E18">
        <w:rPr>
          <w:vertAlign w:val="subscript"/>
        </w:rPr>
        <w:t>2</w:t>
      </w:r>
      <w:r w:rsidR="00C9105E" w:rsidRPr="00C9105E">
        <w:t>]</w:t>
      </w:r>
      <w:r w:rsidR="00C9105E" w:rsidRPr="00C9105E">
        <w:rPr>
          <w:i/>
          <w:iCs/>
        </w:rPr>
        <w:t xml:space="preserve"> </w:t>
      </w:r>
      <w:r w:rsidRPr="009E2467">
        <w:t xml:space="preserve">complex was prepared by </w:t>
      </w:r>
      <w:r w:rsidR="001A1A0E">
        <w:rPr>
          <w:rFonts w:cs="Times New Roman"/>
        </w:rPr>
        <w:t>first adding the</w:t>
      </w:r>
      <w:r w:rsidR="00C9105E" w:rsidRPr="009E2467">
        <w:t xml:space="preserve"> </w:t>
      </w:r>
      <w:r w:rsidR="00C9105E">
        <w:t>[Cu(</w:t>
      </w:r>
      <w:proofErr w:type="spellStart"/>
      <w:r w:rsidR="00C9105E">
        <w:t>babh</w:t>
      </w:r>
      <w:proofErr w:type="spellEnd"/>
      <w:r w:rsidR="00C9105E">
        <w:t>)]</w:t>
      </w:r>
      <w:r w:rsidR="00C35C18">
        <w:t xml:space="preserve">, (0.192 g, 0.5 </w:t>
      </w:r>
      <w:proofErr w:type="spellStart"/>
      <w:r w:rsidR="00C35C18">
        <w:t>mmol</w:t>
      </w:r>
      <w:proofErr w:type="spellEnd"/>
      <w:r w:rsidR="00C35C18">
        <w:t>)</w:t>
      </w:r>
      <w:r w:rsidR="00C9105E">
        <w:t xml:space="preserve"> </w:t>
      </w:r>
      <w:r w:rsidR="00C35C18">
        <w:t>complex in dichloromethane solvent (30 ml).</w:t>
      </w:r>
      <w:r w:rsidRPr="00A41BE7">
        <w:t xml:space="preserve"> </w:t>
      </w:r>
      <w:r>
        <w:t>T</w:t>
      </w:r>
      <w:r w:rsidRPr="009E2467">
        <w:t xml:space="preserve">he solution was </w:t>
      </w:r>
      <w:r>
        <w:t>stirre</w:t>
      </w:r>
      <w:r w:rsidRPr="009E2467">
        <w:t>d</w:t>
      </w:r>
      <w:r w:rsidR="00C35C18">
        <w:t xml:space="preserve"> </w:t>
      </w:r>
      <w:r w:rsidR="00C35C18" w:rsidRPr="003803E9">
        <w:rPr>
          <w:rFonts w:cs="Times New Roman"/>
        </w:rPr>
        <w:t>at room temperature</w:t>
      </w:r>
      <w:r w:rsidRPr="009E2467">
        <w:t xml:space="preserve"> for </w:t>
      </w:r>
      <w:r w:rsidR="00C35C18">
        <w:t>2</w:t>
      </w:r>
      <w:r w:rsidRPr="009E2467">
        <w:t xml:space="preserve"> h. </w:t>
      </w:r>
      <w:r w:rsidR="00C35C18" w:rsidRPr="003803E9">
        <w:rPr>
          <w:rFonts w:cs="Times New Roman"/>
        </w:rPr>
        <w:t xml:space="preserve">The resulting </w:t>
      </w:r>
      <w:r w:rsidR="00BF2483">
        <w:rPr>
          <w:rFonts w:cs="Times New Roman"/>
        </w:rPr>
        <w:t>brown</w:t>
      </w:r>
      <w:r w:rsidR="00C35C18" w:rsidRPr="003803E9">
        <w:rPr>
          <w:rFonts w:cs="Times New Roman"/>
        </w:rPr>
        <w:t xml:space="preserve"> solution was filtered</w:t>
      </w:r>
      <w:r w:rsidR="00C35C18" w:rsidRPr="006B083B">
        <w:rPr>
          <w:rFonts w:asciiTheme="majorBidi" w:hAnsiTheme="majorBidi" w:cstheme="majorBidi"/>
        </w:rPr>
        <w:t xml:space="preserve"> </w:t>
      </w:r>
      <w:r w:rsidRPr="006B083B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 xml:space="preserve">ethanol </w:t>
      </w:r>
      <w:r w:rsidR="00BF4FD7">
        <w:rPr>
          <w:rFonts w:asciiTheme="majorBidi" w:hAnsiTheme="majorBidi" w:cstheme="majorBidi"/>
        </w:rPr>
        <w:t>(15 ml) was added to the solution.</w:t>
      </w:r>
      <w:r w:rsidRPr="002D6C5D">
        <w:t xml:space="preserve"> </w:t>
      </w:r>
      <w:r w:rsidR="00BF4FD7" w:rsidRPr="001D1C28">
        <w:rPr>
          <w:rFonts w:asciiTheme="majorBidi" w:hAnsiTheme="majorBidi" w:cstheme="majorBidi"/>
        </w:rPr>
        <w:t xml:space="preserve">After two days, crystals of </w:t>
      </w:r>
      <w:r w:rsidR="00BF4FD7">
        <w:rPr>
          <w:rFonts w:asciiTheme="majorBidi" w:hAnsiTheme="majorBidi" w:cstheme="majorBidi"/>
        </w:rPr>
        <w:t>brown needles</w:t>
      </w:r>
      <w:r w:rsidR="00BF4FD7" w:rsidRPr="001D1C28">
        <w:rPr>
          <w:rFonts w:asciiTheme="majorBidi" w:hAnsiTheme="majorBidi" w:cstheme="majorBidi"/>
        </w:rPr>
        <w:t xml:space="preserve"> were obtained by slow evaporation of the solvent</w:t>
      </w:r>
      <w:r w:rsidR="00BF4FD7">
        <w:rPr>
          <w:rFonts w:asciiTheme="majorBidi" w:hAnsiTheme="majorBidi" w:cstheme="majorBidi"/>
        </w:rPr>
        <w:t>. They</w:t>
      </w:r>
      <w:r w:rsidR="00BF4FD7" w:rsidRPr="001D1C28">
        <w:rPr>
          <w:rFonts w:asciiTheme="majorBidi" w:hAnsiTheme="majorBidi" w:cstheme="majorBidi"/>
        </w:rPr>
        <w:t xml:space="preserve"> were isolated by filtration, washed with </w:t>
      </w:r>
      <w:r w:rsidR="00BF4FD7">
        <w:rPr>
          <w:rFonts w:asciiTheme="majorBidi" w:hAnsiTheme="majorBidi" w:cstheme="majorBidi"/>
        </w:rPr>
        <w:t>cold e</w:t>
      </w:r>
      <w:r w:rsidR="00BF4FD7" w:rsidRPr="001D1C28">
        <w:rPr>
          <w:rFonts w:asciiTheme="majorBidi" w:hAnsiTheme="majorBidi" w:cstheme="majorBidi"/>
        </w:rPr>
        <w:t xml:space="preserve">thanol and dried in air. </w:t>
      </w:r>
      <w:r w:rsidR="001516EB">
        <w:t>One of the needle crystals was used for X-ray data collection.</w:t>
      </w:r>
      <w:r w:rsidR="001516EB">
        <w:rPr>
          <w:rFonts w:asciiTheme="majorBidi" w:hAnsiTheme="majorBidi" w:cstheme="majorBidi"/>
        </w:rPr>
        <w:t xml:space="preserve"> </w:t>
      </w:r>
      <w:r>
        <w:t>The y</w:t>
      </w:r>
      <w:r w:rsidRPr="009E2467">
        <w:t xml:space="preserve">ield </w:t>
      </w:r>
      <w:r>
        <w:t xml:space="preserve">was </w:t>
      </w:r>
      <w:r w:rsidR="00593E4B" w:rsidRPr="00593E4B">
        <w:t>53</w:t>
      </w:r>
      <w:r w:rsidRPr="00593E4B">
        <w:t xml:space="preserve">%. </w:t>
      </w:r>
      <w:r w:rsidRPr="009E2467">
        <w:t xml:space="preserve">Anal. Calc. for </w:t>
      </w:r>
      <w:r w:rsidRPr="009E2467">
        <w:lastRenderedPageBreak/>
        <w:t>C</w:t>
      </w:r>
      <w:r>
        <w:rPr>
          <w:vertAlign w:val="subscript"/>
        </w:rPr>
        <w:t>40</w:t>
      </w:r>
      <w:r w:rsidRPr="009E2467">
        <w:t>H</w:t>
      </w:r>
      <w:r>
        <w:rPr>
          <w:vertAlign w:val="subscript"/>
        </w:rPr>
        <w:t>44</w:t>
      </w:r>
      <w:r w:rsidRPr="009E2467">
        <w:t>Cu</w:t>
      </w:r>
      <w:r>
        <w:rPr>
          <w:vertAlign w:val="subscript"/>
        </w:rPr>
        <w:t>4</w:t>
      </w:r>
      <w:r w:rsidRPr="009E2467">
        <w:t>N</w:t>
      </w:r>
      <w:r w:rsidR="001516EB">
        <w:rPr>
          <w:vertAlign w:val="subscript"/>
        </w:rPr>
        <w:t>8</w:t>
      </w:r>
      <w:r w:rsidRPr="009E2467">
        <w:t>O</w:t>
      </w:r>
      <w:r w:rsidR="001516EB">
        <w:rPr>
          <w:vertAlign w:val="subscript"/>
        </w:rPr>
        <w:t>6</w:t>
      </w:r>
      <w:r w:rsidRPr="009E2467">
        <w:t xml:space="preserve">: C, </w:t>
      </w:r>
      <w:r w:rsidR="00C00154">
        <w:t>50.11</w:t>
      </w:r>
      <w:r w:rsidRPr="009E2467">
        <w:t xml:space="preserve">; H, </w:t>
      </w:r>
      <w:r w:rsidR="00C00154">
        <w:t>3.74</w:t>
      </w:r>
      <w:r w:rsidRPr="009E2467">
        <w:t xml:space="preserve">; N, </w:t>
      </w:r>
      <w:r w:rsidR="00C00154">
        <w:t>12.99</w:t>
      </w:r>
      <w:r w:rsidRPr="009E2467">
        <w:t xml:space="preserve">. Found: C, </w:t>
      </w:r>
      <w:r>
        <w:t>50</w:t>
      </w:r>
      <w:r w:rsidRPr="009E2467">
        <w:t>.</w:t>
      </w:r>
      <w:r w:rsidR="00C00154">
        <w:t>32</w:t>
      </w:r>
      <w:r w:rsidRPr="009E2467">
        <w:t xml:space="preserve">; H, </w:t>
      </w:r>
      <w:r w:rsidR="00C00154">
        <w:t>3</w:t>
      </w:r>
      <w:r w:rsidRPr="009E2467">
        <w:t>.</w:t>
      </w:r>
      <w:r w:rsidR="00C00154">
        <w:t>81</w:t>
      </w:r>
      <w:r w:rsidRPr="009E2467">
        <w:t xml:space="preserve">; N, </w:t>
      </w:r>
      <w:r w:rsidR="00C00154">
        <w:t>12</w:t>
      </w:r>
      <w:r>
        <w:t>.74</w:t>
      </w:r>
      <w:r w:rsidRPr="009E2467">
        <w:t>.  IR (</w:t>
      </w:r>
      <w:proofErr w:type="spellStart"/>
      <w:r w:rsidRPr="009E2467">
        <w:t>KBr</w:t>
      </w:r>
      <w:proofErr w:type="spellEnd"/>
      <w:r w:rsidRPr="009E2467">
        <w:t>, cm</w:t>
      </w:r>
      <w:r w:rsidRPr="00C00154">
        <w:rPr>
          <w:vertAlign w:val="superscript"/>
        </w:rPr>
        <w:t>-1</w:t>
      </w:r>
      <w:r w:rsidRPr="009E2467">
        <w:t xml:space="preserve">): </w:t>
      </w:r>
      <w:proofErr w:type="spellStart"/>
      <w:r w:rsidRPr="009E2467">
        <w:t>υC</w:t>
      </w:r>
      <w:proofErr w:type="spellEnd"/>
      <w:r w:rsidRPr="009E2467">
        <w:t>=</w:t>
      </w:r>
      <w:r w:rsidRPr="00593E4B">
        <w:t xml:space="preserve">N = </w:t>
      </w:r>
      <w:r w:rsidR="00593E4B" w:rsidRPr="00593E4B">
        <w:t>1619.</w:t>
      </w:r>
      <w:r w:rsidRPr="00593E4B">
        <w:t xml:space="preserve"> </w:t>
      </w:r>
    </w:p>
    <w:p w:rsidR="003D36A9" w:rsidRPr="00061C17" w:rsidRDefault="003D36A9" w:rsidP="008B3B98">
      <w:pPr>
        <w:spacing w:line="480" w:lineRule="auto"/>
        <w:ind w:firstLine="426"/>
        <w:jc w:val="lowKashida"/>
      </w:pPr>
    </w:p>
    <w:p w:rsidR="00015741" w:rsidRDefault="00015741" w:rsidP="008B3B98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 </w:t>
      </w:r>
      <w:r w:rsidRPr="00015741">
        <w:rPr>
          <w:rFonts w:asciiTheme="majorBidi" w:hAnsiTheme="majorBidi" w:cstheme="majorBidi"/>
          <w:b/>
          <w:bCs/>
        </w:rPr>
        <w:t>Results and discussion</w:t>
      </w:r>
    </w:p>
    <w:p w:rsidR="00EF57A4" w:rsidRDefault="00EF57A4" w:rsidP="008B3B98">
      <w:pPr>
        <w:spacing w:line="480" w:lineRule="auto"/>
        <w:jc w:val="both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 xml:space="preserve">3.1. </w:t>
      </w:r>
      <w:r w:rsidRPr="00EF57A4">
        <w:rPr>
          <w:rFonts w:cs="Times New Roman"/>
          <w:i/>
          <w:iCs/>
          <w:color w:val="000000"/>
        </w:rPr>
        <w:t>Characterization of the complex</w:t>
      </w:r>
    </w:p>
    <w:p w:rsidR="00AD78E7" w:rsidRDefault="00322562" w:rsidP="00032964">
      <w:pPr>
        <w:spacing w:line="480" w:lineRule="auto"/>
        <w:ind w:firstLine="720"/>
        <w:jc w:val="both"/>
        <w:rPr>
          <w:rFonts w:cs="Times New Roman"/>
        </w:rPr>
      </w:pPr>
      <w:r w:rsidRPr="003075DD">
        <w:rPr>
          <w:rFonts w:cs="Times New Roman"/>
        </w:rPr>
        <w:t xml:space="preserve">A comparison of the </w:t>
      </w:r>
      <w:r>
        <w:rPr>
          <w:rFonts w:cs="Times New Roman"/>
        </w:rPr>
        <w:t xml:space="preserve">IR </w:t>
      </w:r>
      <w:r w:rsidRPr="003075DD">
        <w:rPr>
          <w:rFonts w:cs="Times New Roman"/>
        </w:rPr>
        <w:t xml:space="preserve">spectra of the free ligand and </w:t>
      </w:r>
      <w:r>
        <w:rPr>
          <w:rFonts w:cs="Times New Roman"/>
        </w:rPr>
        <w:t xml:space="preserve">mononuclear, </w:t>
      </w:r>
      <w:proofErr w:type="gramStart"/>
      <w:r>
        <w:rPr>
          <w:rFonts w:cs="Times New Roman"/>
        </w:rPr>
        <w:t>Cu(</w:t>
      </w:r>
      <w:proofErr w:type="spellStart"/>
      <w:proofErr w:type="gramEnd"/>
      <w:r>
        <w:rPr>
          <w:rFonts w:cs="Times New Roman"/>
        </w:rPr>
        <w:t>babh</w:t>
      </w:r>
      <w:proofErr w:type="spellEnd"/>
      <w:r>
        <w:rPr>
          <w:rFonts w:cs="Times New Roman"/>
        </w:rPr>
        <w:t xml:space="preserve">) and </w:t>
      </w:r>
      <w:proofErr w:type="spellStart"/>
      <w:r>
        <w:rPr>
          <w:rFonts w:cs="Times New Roman"/>
        </w:rPr>
        <w:t>dinuclear</w:t>
      </w:r>
      <w:proofErr w:type="spellEnd"/>
      <w:r>
        <w:rPr>
          <w:rFonts w:cs="Times New Roman"/>
        </w:rPr>
        <w:t>, [Cu(</w:t>
      </w:r>
      <w:r>
        <w:rPr>
          <w:rFonts w:cs="Times New Roman"/>
        </w:rPr>
        <w:sym w:font="Symbol" w:char="F06D"/>
      </w:r>
      <w:r w:rsidRPr="00322562">
        <w:rPr>
          <w:rFonts w:cs="Times New Roman"/>
          <w:vertAlign w:val="subscript"/>
        </w:rPr>
        <w:t>3,1</w:t>
      </w:r>
      <w:r>
        <w:rPr>
          <w:rFonts w:cs="Times New Roman"/>
        </w:rPr>
        <w:t>-babh)(C</w:t>
      </w:r>
      <w:r w:rsidRPr="00322562">
        <w:rPr>
          <w:rFonts w:cs="Times New Roman"/>
          <w:vertAlign w:val="subscript"/>
        </w:rPr>
        <w:t>2</w:t>
      </w:r>
      <w:r>
        <w:rPr>
          <w:rFonts w:cs="Times New Roman"/>
        </w:rPr>
        <w:t>H</w:t>
      </w:r>
      <w:r w:rsidRPr="00322562">
        <w:rPr>
          <w:rFonts w:cs="Times New Roman"/>
          <w:vertAlign w:val="subscript"/>
        </w:rPr>
        <w:t>5</w:t>
      </w:r>
      <w:r>
        <w:rPr>
          <w:rFonts w:cs="Times New Roman"/>
        </w:rPr>
        <w:t>OH)]</w:t>
      </w:r>
      <w:r w:rsidRPr="00322562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</w:t>
      </w:r>
      <w:r w:rsidRPr="003075DD">
        <w:rPr>
          <w:rFonts w:cs="Times New Roman"/>
        </w:rPr>
        <w:t xml:space="preserve">complexes indicates that the ligand is coordinated to the copper center. The IR spectrum of </w:t>
      </w:r>
      <w:r w:rsidR="00CF1978">
        <w:rPr>
          <w:rFonts w:cs="Times New Roman"/>
        </w:rPr>
        <w:t>the</w:t>
      </w:r>
      <w:r w:rsidRPr="003075DD">
        <w:rPr>
          <w:rFonts w:cs="Times New Roman"/>
        </w:rPr>
        <w:t xml:space="preserve"> </w:t>
      </w:r>
      <w:r w:rsidR="00CF1978" w:rsidRPr="003075DD">
        <w:rPr>
          <w:rFonts w:cs="Times New Roman"/>
        </w:rPr>
        <w:t>H</w:t>
      </w:r>
      <w:r w:rsidR="00CF1978" w:rsidRPr="00322562">
        <w:rPr>
          <w:rFonts w:cs="Times New Roman"/>
          <w:vertAlign w:val="subscript"/>
        </w:rPr>
        <w:t>2</w:t>
      </w:r>
      <w:r w:rsidR="00CF1978">
        <w:rPr>
          <w:rFonts w:cs="Times New Roman"/>
        </w:rPr>
        <w:t>babh</w:t>
      </w:r>
      <w:r w:rsidR="00CF1978" w:rsidRPr="003075DD">
        <w:rPr>
          <w:rFonts w:cs="Times New Roman"/>
        </w:rPr>
        <w:t xml:space="preserve"> </w:t>
      </w:r>
      <w:r w:rsidRPr="003075DD">
        <w:rPr>
          <w:rFonts w:cs="Times New Roman"/>
        </w:rPr>
        <w:t>ligand, shows band</w:t>
      </w:r>
      <w:r w:rsidR="00CF1978">
        <w:rPr>
          <w:rFonts w:cs="Times New Roman"/>
        </w:rPr>
        <w:t>s</w:t>
      </w:r>
      <w:r w:rsidRPr="003075DD">
        <w:rPr>
          <w:rFonts w:cs="Times New Roman"/>
        </w:rPr>
        <w:t xml:space="preserve"> at 16</w:t>
      </w:r>
      <w:r w:rsidR="00006AE9">
        <w:rPr>
          <w:rFonts w:cs="Times New Roman"/>
        </w:rPr>
        <w:t>0</w:t>
      </w:r>
      <w:r w:rsidRPr="003075DD">
        <w:rPr>
          <w:rFonts w:cs="Times New Roman"/>
        </w:rPr>
        <w:t>0 and 165</w:t>
      </w:r>
      <w:r w:rsidR="00006AE9">
        <w:rPr>
          <w:rFonts w:cs="Times New Roman"/>
        </w:rPr>
        <w:t>1</w:t>
      </w:r>
      <w:r w:rsidRPr="003075DD">
        <w:rPr>
          <w:rFonts w:cs="Times New Roman"/>
        </w:rPr>
        <w:t xml:space="preserve"> cm</w:t>
      </w:r>
      <w:r w:rsidRPr="003075DD">
        <w:rPr>
          <w:rFonts w:cs="Times New Roman"/>
          <w:vertAlign w:val="superscript"/>
        </w:rPr>
        <w:t>-1</w:t>
      </w:r>
      <w:r w:rsidRPr="003075DD">
        <w:rPr>
          <w:rFonts w:cs="Times New Roman"/>
        </w:rPr>
        <w:t xml:space="preserve">, which are assigned as </w:t>
      </w:r>
      <w:proofErr w:type="spellStart"/>
      <w:r w:rsidRPr="003075DD">
        <w:rPr>
          <w:rFonts w:cs="Times New Roman"/>
        </w:rPr>
        <w:t>υC</w:t>
      </w:r>
      <w:proofErr w:type="spellEnd"/>
      <w:r w:rsidRPr="003075DD">
        <w:rPr>
          <w:rFonts w:cs="Times New Roman"/>
        </w:rPr>
        <w:t xml:space="preserve">=N and </w:t>
      </w:r>
      <w:proofErr w:type="spellStart"/>
      <w:r w:rsidRPr="003075DD">
        <w:rPr>
          <w:rFonts w:cs="Times New Roman"/>
        </w:rPr>
        <w:t>υC</w:t>
      </w:r>
      <w:proofErr w:type="spellEnd"/>
      <w:r w:rsidRPr="003075DD">
        <w:rPr>
          <w:rFonts w:cs="Times New Roman"/>
        </w:rPr>
        <w:t>=O, respectively.</w:t>
      </w:r>
      <w:r w:rsidR="00006AE9">
        <w:rPr>
          <w:rFonts w:cs="Times New Roman"/>
        </w:rPr>
        <w:t xml:space="preserve"> </w:t>
      </w:r>
      <w:r w:rsidR="007A0D35">
        <w:rPr>
          <w:rFonts w:cs="Times New Roman"/>
        </w:rPr>
        <w:t>In the IR spectra mono- and bi-nuclear, t</w:t>
      </w:r>
      <w:r w:rsidR="00852807">
        <w:rPr>
          <w:rFonts w:cs="Times New Roman"/>
        </w:rPr>
        <w:t xml:space="preserve">he </w:t>
      </w:r>
      <w:r w:rsidR="007A0D35">
        <w:rPr>
          <w:rFonts w:cs="Times New Roman"/>
        </w:rPr>
        <w:t>strong band</w:t>
      </w:r>
      <w:r w:rsidR="001A1A0E">
        <w:rPr>
          <w:rFonts w:cs="Times New Roman"/>
        </w:rPr>
        <w:t>s</w:t>
      </w:r>
      <w:r w:rsidR="007A0D35">
        <w:rPr>
          <w:rFonts w:cs="Times New Roman"/>
        </w:rPr>
        <w:t xml:space="preserve"> at 1613 and 1619 cm</w:t>
      </w:r>
      <w:r w:rsidR="007A0D35" w:rsidRPr="007A0D35">
        <w:rPr>
          <w:rFonts w:cs="Times New Roman"/>
          <w:vertAlign w:val="superscript"/>
        </w:rPr>
        <w:t>-1</w:t>
      </w:r>
      <w:r w:rsidR="007A0D35">
        <w:rPr>
          <w:rFonts w:cs="Times New Roman"/>
        </w:rPr>
        <w:t xml:space="preserve"> </w:t>
      </w:r>
      <w:r w:rsidR="007A0D35" w:rsidRPr="003075DD">
        <w:rPr>
          <w:rFonts w:cs="Times New Roman"/>
        </w:rPr>
        <w:t xml:space="preserve">are assigned </w:t>
      </w:r>
      <w:r w:rsidR="007A0D35">
        <w:rPr>
          <w:rFonts w:cs="Times New Roman"/>
        </w:rPr>
        <w:t>to</w:t>
      </w:r>
      <w:r w:rsidR="007A0D35" w:rsidRPr="003075DD">
        <w:rPr>
          <w:rFonts w:cs="Times New Roman"/>
        </w:rPr>
        <w:t xml:space="preserve"> </w:t>
      </w:r>
      <w:proofErr w:type="spellStart"/>
      <w:r w:rsidR="007A0D35" w:rsidRPr="003075DD">
        <w:rPr>
          <w:rFonts w:cs="Times New Roman"/>
        </w:rPr>
        <w:t>υC</w:t>
      </w:r>
      <w:proofErr w:type="spellEnd"/>
      <w:r w:rsidR="007A0D35" w:rsidRPr="003075DD">
        <w:rPr>
          <w:rFonts w:cs="Times New Roman"/>
        </w:rPr>
        <w:t>=N</w:t>
      </w:r>
      <w:r w:rsidR="007A0D35">
        <w:rPr>
          <w:rFonts w:cs="Times New Roman"/>
        </w:rPr>
        <w:t>, respectively.</w:t>
      </w:r>
      <w:r w:rsidR="00CF1978">
        <w:rPr>
          <w:rFonts w:cs="Times New Roman"/>
        </w:rPr>
        <w:t xml:space="preserve"> The IR</w:t>
      </w:r>
      <w:r w:rsidR="00852807">
        <w:rPr>
          <w:rFonts w:cs="Times New Roman"/>
        </w:rPr>
        <w:t xml:space="preserve"> </w:t>
      </w:r>
      <w:r w:rsidR="00CF1978">
        <w:rPr>
          <w:rFonts w:cs="Times New Roman"/>
        </w:rPr>
        <w:t xml:space="preserve">spectra of mono- and di-nuclear copper complexes have </w:t>
      </w:r>
      <w:r w:rsidR="001B3A97">
        <w:rPr>
          <w:rFonts w:cs="Times New Roman"/>
        </w:rPr>
        <w:t xml:space="preserve">different </w:t>
      </w:r>
      <w:r w:rsidR="00CF1978">
        <w:rPr>
          <w:rFonts w:cs="Times New Roman"/>
        </w:rPr>
        <w:t xml:space="preserve">bands at the range </w:t>
      </w:r>
      <w:r w:rsidR="001A1A0E">
        <w:rPr>
          <w:rFonts w:cs="Times New Roman"/>
        </w:rPr>
        <w:t xml:space="preserve">of </w:t>
      </w:r>
      <w:r w:rsidR="00CF1978">
        <w:rPr>
          <w:rFonts w:cs="Times New Roman"/>
        </w:rPr>
        <w:t>1000-1600 cm</w:t>
      </w:r>
      <w:r w:rsidR="00CF1978" w:rsidRPr="00CF1978">
        <w:rPr>
          <w:rFonts w:cs="Times New Roman"/>
          <w:vertAlign w:val="superscript"/>
        </w:rPr>
        <w:t>-1</w:t>
      </w:r>
      <w:r w:rsidR="00CF1978">
        <w:rPr>
          <w:rFonts w:cs="Times New Roman"/>
        </w:rPr>
        <w:t xml:space="preserve">. </w:t>
      </w:r>
    </w:p>
    <w:p w:rsidR="0070672D" w:rsidRDefault="00557678" w:rsidP="00D820CE">
      <w:pPr>
        <w:spacing w:line="480" w:lineRule="auto"/>
        <w:ind w:firstLine="720"/>
        <w:jc w:val="both"/>
        <w:rPr>
          <w:rFonts w:cs="Times New Roman"/>
          <w:color w:val="000000"/>
          <w:lang w:bidi="fa-IR"/>
        </w:rPr>
      </w:pPr>
      <w:r w:rsidRPr="00557678">
        <w:rPr>
          <w:rFonts w:cs="Times New Roman"/>
          <w:color w:val="000000"/>
          <w:lang w:bidi="fa-IR"/>
        </w:rPr>
        <w:t xml:space="preserve">The electronic absorption spectra were recorded for </w:t>
      </w:r>
      <w:proofErr w:type="gramStart"/>
      <w:r w:rsidRPr="00557678">
        <w:rPr>
          <w:rFonts w:cs="Times New Roman"/>
          <w:color w:val="000000"/>
          <w:lang w:bidi="fa-IR"/>
        </w:rPr>
        <w:t>copper(</w:t>
      </w:r>
      <w:proofErr w:type="gramEnd"/>
      <w:r w:rsidRPr="00557678">
        <w:rPr>
          <w:rFonts w:cs="Times New Roman"/>
          <w:color w:val="000000"/>
          <w:lang w:bidi="fa-IR"/>
        </w:rPr>
        <w:t>II)</w:t>
      </w:r>
      <w:r>
        <w:rPr>
          <w:rFonts w:cs="Times New Roman"/>
          <w:color w:val="000000"/>
          <w:lang w:bidi="fa-IR"/>
        </w:rPr>
        <w:t xml:space="preserve"> </w:t>
      </w:r>
      <w:r w:rsidRPr="00557678">
        <w:rPr>
          <w:rFonts w:cs="Times New Roman"/>
          <w:color w:val="000000"/>
          <w:lang w:bidi="fa-IR"/>
        </w:rPr>
        <w:t>complexes in various solvents</w:t>
      </w:r>
      <w:r>
        <w:rPr>
          <w:rFonts w:cs="Times New Roman"/>
          <w:color w:val="000000"/>
          <w:lang w:bidi="fa-IR"/>
        </w:rPr>
        <w:t>, methanol</w:t>
      </w:r>
      <w:r w:rsidRPr="00557678">
        <w:rPr>
          <w:rFonts w:cs="Times New Roman"/>
          <w:color w:val="000000"/>
          <w:lang w:bidi="fa-IR"/>
        </w:rPr>
        <w:t xml:space="preserve">, </w:t>
      </w:r>
      <w:r>
        <w:rPr>
          <w:rFonts w:cs="Times New Roman"/>
          <w:color w:val="000000"/>
          <w:lang w:bidi="fa-IR"/>
        </w:rPr>
        <w:t xml:space="preserve">ethanol, </w:t>
      </w:r>
      <w:r w:rsidRPr="00557678">
        <w:rPr>
          <w:rFonts w:cs="Times New Roman"/>
          <w:color w:val="000000"/>
          <w:lang w:bidi="fa-IR"/>
        </w:rPr>
        <w:t>dichloromethane</w:t>
      </w:r>
      <w:r>
        <w:rPr>
          <w:rFonts w:cs="Times New Roman"/>
          <w:color w:val="000000"/>
          <w:lang w:bidi="fa-IR"/>
        </w:rPr>
        <w:t xml:space="preserve"> and</w:t>
      </w:r>
      <w:r w:rsidRPr="00557678">
        <w:rPr>
          <w:rFonts w:cs="Times New Roman"/>
          <w:color w:val="000000"/>
          <w:lang w:bidi="fa-IR"/>
        </w:rPr>
        <w:t xml:space="preserve"> N,N</w:t>
      </w:r>
      <w:r>
        <w:rPr>
          <w:rFonts w:cs="Times New Roman"/>
          <w:color w:val="000000"/>
          <w:lang w:bidi="fa-IR"/>
        </w:rPr>
        <w:t>’</w:t>
      </w:r>
      <w:r w:rsidRPr="00557678">
        <w:rPr>
          <w:rFonts w:cs="Times New Roman"/>
          <w:color w:val="000000"/>
          <w:lang w:bidi="fa-IR"/>
        </w:rPr>
        <w:t>-</w:t>
      </w:r>
      <w:proofErr w:type="spellStart"/>
      <w:r w:rsidRPr="00557678">
        <w:rPr>
          <w:rFonts w:cs="Times New Roman"/>
          <w:color w:val="000000"/>
          <w:lang w:bidi="fa-IR"/>
        </w:rPr>
        <w:t>dimethylforamide</w:t>
      </w:r>
      <w:proofErr w:type="spellEnd"/>
      <w:r w:rsidRPr="00557678">
        <w:rPr>
          <w:rFonts w:cs="Times New Roman"/>
          <w:color w:val="000000"/>
          <w:lang w:bidi="fa-IR"/>
        </w:rPr>
        <w:t xml:space="preserve"> (DMF) in the</w:t>
      </w:r>
      <w:r>
        <w:rPr>
          <w:rFonts w:cs="Times New Roman"/>
          <w:color w:val="000000"/>
          <w:lang w:bidi="fa-IR"/>
        </w:rPr>
        <w:t xml:space="preserve"> </w:t>
      </w:r>
      <w:r w:rsidR="00D820CE">
        <w:rPr>
          <w:rFonts w:cs="Times New Roman"/>
          <w:color w:val="000000"/>
          <w:lang w:bidi="fa-IR"/>
        </w:rPr>
        <w:t>v</w:t>
      </w:r>
      <w:r w:rsidRPr="00557678">
        <w:rPr>
          <w:rFonts w:cs="Times New Roman"/>
          <w:color w:val="000000"/>
          <w:lang w:bidi="fa-IR"/>
        </w:rPr>
        <w:t>isible and UV regions</w:t>
      </w:r>
      <w:r>
        <w:rPr>
          <w:rFonts w:cs="Times New Roman"/>
          <w:color w:val="000000"/>
          <w:lang w:bidi="fa-IR"/>
        </w:rPr>
        <w:t xml:space="preserve">. </w:t>
      </w:r>
      <w:r w:rsidRPr="00557678">
        <w:rPr>
          <w:rFonts w:cs="Times New Roman"/>
          <w:color w:val="000000"/>
          <w:lang w:bidi="fa-IR"/>
        </w:rPr>
        <w:t xml:space="preserve">The absorption </w:t>
      </w:r>
      <w:r w:rsidRPr="00B36D4B">
        <w:rPr>
          <w:rFonts w:cs="Times New Roman"/>
          <w:lang w:bidi="fa-IR"/>
        </w:rPr>
        <w:t xml:space="preserve">spectra of </w:t>
      </w:r>
      <w:r w:rsidR="00D820CE">
        <w:rPr>
          <w:rFonts w:cs="Times New Roman"/>
          <w:lang w:bidi="fa-IR"/>
        </w:rPr>
        <w:t>mono- and di-nuclear</w:t>
      </w:r>
      <w:r w:rsidR="00D820CE" w:rsidRPr="00B36D4B">
        <w:rPr>
          <w:rFonts w:cs="Times New Roman"/>
          <w:lang w:bidi="fa-IR"/>
        </w:rPr>
        <w:t xml:space="preserve"> </w:t>
      </w:r>
      <w:proofErr w:type="gramStart"/>
      <w:r w:rsidRPr="00B36D4B">
        <w:rPr>
          <w:rFonts w:cs="Times New Roman"/>
          <w:lang w:bidi="fa-IR"/>
        </w:rPr>
        <w:t>Cu(</w:t>
      </w:r>
      <w:proofErr w:type="gramEnd"/>
      <w:r w:rsidRPr="00B36D4B">
        <w:rPr>
          <w:rFonts w:cs="Times New Roman"/>
          <w:lang w:bidi="fa-IR"/>
        </w:rPr>
        <w:t>II) complexes</w:t>
      </w:r>
      <w:r w:rsidR="00C66AB6">
        <w:rPr>
          <w:rFonts w:cs="Times New Roman"/>
          <w:lang w:bidi="fa-IR"/>
        </w:rPr>
        <w:t xml:space="preserve">, </w:t>
      </w:r>
      <w:r w:rsidRPr="00B36D4B">
        <w:rPr>
          <w:rFonts w:cs="Times New Roman"/>
          <w:lang w:bidi="fa-IR"/>
        </w:rPr>
        <w:t xml:space="preserve">are quite similar in solvent. </w:t>
      </w:r>
      <w:r w:rsidR="00B77C74" w:rsidRPr="00B36D4B">
        <w:rPr>
          <w:rFonts w:cs="Times New Roman"/>
          <w:lang w:bidi="fa-IR"/>
        </w:rPr>
        <w:t>T</w:t>
      </w:r>
      <w:r w:rsidRPr="00B36D4B">
        <w:rPr>
          <w:rFonts w:cs="Times New Roman"/>
          <w:lang w:bidi="fa-IR"/>
        </w:rPr>
        <w:t>he spectra exhibit one maximum at 6</w:t>
      </w:r>
      <w:r w:rsidR="00B36D4B" w:rsidRPr="00B36D4B">
        <w:rPr>
          <w:rFonts w:cs="Times New Roman"/>
          <w:lang w:bidi="fa-IR"/>
        </w:rPr>
        <w:t>42</w:t>
      </w:r>
      <w:r w:rsidR="00B77C74" w:rsidRPr="00B36D4B">
        <w:rPr>
          <w:rFonts w:cs="Times New Roman"/>
          <w:lang w:bidi="fa-IR"/>
        </w:rPr>
        <w:t xml:space="preserve"> </w:t>
      </w:r>
      <w:r w:rsidRPr="00B36D4B">
        <w:rPr>
          <w:rFonts w:cs="Times New Roman"/>
          <w:lang w:bidi="fa-IR"/>
        </w:rPr>
        <w:t xml:space="preserve">nm </w:t>
      </w:r>
      <w:r w:rsidR="00B77C74" w:rsidRPr="00B36D4B">
        <w:rPr>
          <w:rFonts w:cs="Times New Roman"/>
          <w:lang w:bidi="fa-IR"/>
        </w:rPr>
        <w:t>which can be attributed to the d–d transition</w:t>
      </w:r>
      <w:r w:rsidRPr="00B36D4B">
        <w:rPr>
          <w:rFonts w:cs="Times New Roman"/>
          <w:lang w:bidi="fa-IR"/>
        </w:rPr>
        <w:t xml:space="preserve">. </w:t>
      </w:r>
      <w:r w:rsidR="00B77C74" w:rsidRPr="00B36D4B">
        <w:rPr>
          <w:rFonts w:cs="Times New Roman"/>
          <w:lang w:bidi="fa-IR"/>
        </w:rPr>
        <w:t>T</w:t>
      </w:r>
      <w:r w:rsidR="00AB472D" w:rsidRPr="00B36D4B">
        <w:rPr>
          <w:rFonts w:cs="Times New Roman"/>
          <w:lang w:bidi="fa-IR"/>
        </w:rPr>
        <w:t>wo bands at</w:t>
      </w:r>
      <w:r w:rsidR="00B77C74" w:rsidRPr="00B36D4B">
        <w:rPr>
          <w:rFonts w:cs="Times New Roman"/>
          <w:lang w:bidi="fa-IR"/>
        </w:rPr>
        <w:t xml:space="preserve"> </w:t>
      </w:r>
      <w:r w:rsidR="00AB472D" w:rsidRPr="00B36D4B">
        <w:rPr>
          <w:rFonts w:cs="Times New Roman"/>
          <w:lang w:bidi="fa-IR"/>
        </w:rPr>
        <w:t>4</w:t>
      </w:r>
      <w:r w:rsidR="00B36D4B" w:rsidRPr="00B36D4B">
        <w:rPr>
          <w:rFonts w:cs="Times New Roman"/>
          <w:lang w:bidi="fa-IR"/>
        </w:rPr>
        <w:t>46</w:t>
      </w:r>
      <w:r w:rsidR="00AB472D" w:rsidRPr="00B36D4B">
        <w:rPr>
          <w:rFonts w:cs="Times New Roman"/>
          <w:lang w:bidi="fa-IR"/>
        </w:rPr>
        <w:t xml:space="preserve"> </w:t>
      </w:r>
      <w:r w:rsidR="00B77C74" w:rsidRPr="00B36D4B">
        <w:rPr>
          <w:rFonts w:cs="Times New Roman"/>
          <w:lang w:bidi="fa-IR"/>
        </w:rPr>
        <w:t xml:space="preserve">and </w:t>
      </w:r>
      <w:r w:rsidR="00AB472D" w:rsidRPr="00B36D4B">
        <w:rPr>
          <w:rFonts w:cs="Times New Roman"/>
          <w:lang w:bidi="fa-IR"/>
        </w:rPr>
        <w:t>27</w:t>
      </w:r>
      <w:r w:rsidR="00B36D4B" w:rsidRPr="00B36D4B">
        <w:rPr>
          <w:rFonts w:cs="Times New Roman"/>
          <w:lang w:bidi="fa-IR"/>
        </w:rPr>
        <w:t>4</w:t>
      </w:r>
      <w:r w:rsidR="00AB472D" w:rsidRPr="00B36D4B">
        <w:rPr>
          <w:rFonts w:cs="Times New Roman"/>
          <w:lang w:bidi="fa-IR"/>
        </w:rPr>
        <w:t xml:space="preserve"> </w:t>
      </w:r>
      <w:r w:rsidR="00B77C74" w:rsidRPr="00B36D4B">
        <w:rPr>
          <w:rFonts w:cs="Times New Roman"/>
          <w:lang w:bidi="fa-IR"/>
        </w:rPr>
        <w:t xml:space="preserve">nm are due to </w:t>
      </w:r>
      <w:proofErr w:type="spellStart"/>
      <w:r w:rsidR="00B77C74" w:rsidRPr="00B36D4B">
        <w:rPr>
          <w:rFonts w:cs="Times New Roman"/>
          <w:lang w:bidi="fa-IR"/>
        </w:rPr>
        <w:t>intraligand</w:t>
      </w:r>
      <w:proofErr w:type="spellEnd"/>
      <w:r w:rsidR="00B77C74" w:rsidRPr="00B36D4B">
        <w:rPr>
          <w:rFonts w:cs="Times New Roman"/>
          <w:lang w:bidi="fa-IR"/>
        </w:rPr>
        <w:t xml:space="preserve"> </w:t>
      </w:r>
      <w:r w:rsidR="00B77C74">
        <w:rPr>
          <w:rFonts w:cs="Times New Roman"/>
          <w:color w:val="000000"/>
          <w:lang w:bidi="fa-IR"/>
        </w:rPr>
        <w:sym w:font="Symbol" w:char="F070"/>
      </w:r>
      <w:r w:rsidR="00B77C74" w:rsidRPr="00B13D27">
        <w:rPr>
          <w:rFonts w:asciiTheme="majorBidi" w:eastAsia="AdvGulliv-R" w:hAnsiTheme="majorBidi" w:cstheme="majorBidi"/>
        </w:rPr>
        <w:t>–</w:t>
      </w:r>
      <w:r w:rsidR="00B77C74">
        <w:rPr>
          <w:rFonts w:cs="Times New Roman"/>
          <w:color w:val="000000"/>
          <w:lang w:bidi="fa-IR"/>
        </w:rPr>
        <w:sym w:font="Symbol" w:char="F070"/>
      </w:r>
      <w:r w:rsidR="00B77C74" w:rsidRPr="00B77C74">
        <w:rPr>
          <w:rFonts w:cs="Times New Roman"/>
          <w:color w:val="000000"/>
          <w:lang w:bidi="fa-IR"/>
        </w:rPr>
        <w:t>* and n</w:t>
      </w:r>
      <w:r w:rsidR="00B77C74" w:rsidRPr="00B13D27">
        <w:rPr>
          <w:rFonts w:asciiTheme="majorBidi" w:eastAsia="AdvGulliv-R" w:hAnsiTheme="majorBidi" w:cstheme="majorBidi"/>
        </w:rPr>
        <w:t>–</w:t>
      </w:r>
      <w:r w:rsidR="00B77C74">
        <w:rPr>
          <w:rFonts w:cs="Times New Roman"/>
          <w:color w:val="000000"/>
          <w:lang w:bidi="fa-IR"/>
        </w:rPr>
        <w:sym w:font="Symbol" w:char="F070"/>
      </w:r>
      <w:r w:rsidR="00B77C74" w:rsidRPr="00B77C74">
        <w:rPr>
          <w:rFonts w:cs="Times New Roman"/>
          <w:color w:val="000000"/>
          <w:lang w:bidi="fa-IR"/>
        </w:rPr>
        <w:t>* transition</w:t>
      </w:r>
      <w:r w:rsidR="00B77C74">
        <w:rPr>
          <w:rFonts w:cs="Times New Roman"/>
          <w:color w:val="000000"/>
          <w:lang w:bidi="fa-IR"/>
        </w:rPr>
        <w:t>, respectively</w:t>
      </w:r>
      <w:r w:rsidR="00C66AB6">
        <w:rPr>
          <w:rFonts w:cs="Times New Roman"/>
          <w:color w:val="000000"/>
          <w:lang w:bidi="fa-IR"/>
        </w:rPr>
        <w:t>.</w:t>
      </w:r>
      <w:r w:rsidR="00AB472D">
        <w:rPr>
          <w:rFonts w:cs="Times New Roman"/>
          <w:color w:val="000000"/>
          <w:lang w:bidi="fa-IR"/>
        </w:rPr>
        <w:t xml:space="preserve"> </w:t>
      </w:r>
      <w:r w:rsidR="00B80FEF">
        <w:rPr>
          <w:rFonts w:cs="Times New Roman"/>
          <w:color w:val="000000"/>
          <w:vertAlign w:val="superscript"/>
          <w:lang w:bidi="fa-IR"/>
        </w:rPr>
        <w:t>11-13</w:t>
      </w:r>
      <w:proofErr w:type="gramStart"/>
      <w:r w:rsidR="00B80FEF">
        <w:rPr>
          <w:rFonts w:cs="Times New Roman"/>
          <w:color w:val="000000"/>
          <w:vertAlign w:val="superscript"/>
          <w:lang w:bidi="fa-IR"/>
        </w:rPr>
        <w:t>,25</w:t>
      </w:r>
      <w:proofErr w:type="gramEnd"/>
      <w:r w:rsidR="00B77C74" w:rsidRPr="00B77C74">
        <w:rPr>
          <w:rFonts w:cs="Times New Roman"/>
          <w:color w:val="000000"/>
          <w:lang w:bidi="fa-IR"/>
        </w:rPr>
        <w:t xml:space="preserve"> </w:t>
      </w:r>
      <w:r w:rsidR="00AB472D" w:rsidRPr="00AB472D">
        <w:rPr>
          <w:rFonts w:cs="Times New Roman"/>
          <w:color w:val="000000"/>
          <w:lang w:bidi="fa-IR"/>
        </w:rPr>
        <w:t>Therefore, we can conclude</w:t>
      </w:r>
      <w:r w:rsidR="00AB472D">
        <w:rPr>
          <w:rFonts w:cs="Times New Roman"/>
          <w:color w:val="000000"/>
          <w:lang w:bidi="fa-IR"/>
        </w:rPr>
        <w:t xml:space="preserve"> </w:t>
      </w:r>
      <w:r w:rsidR="00AB472D" w:rsidRPr="00AB472D">
        <w:rPr>
          <w:rFonts w:cs="Times New Roman"/>
          <w:color w:val="000000"/>
          <w:lang w:bidi="fa-IR"/>
        </w:rPr>
        <w:t xml:space="preserve">that </w:t>
      </w:r>
      <w:r w:rsidR="00AB472D">
        <w:rPr>
          <w:rFonts w:cs="Times New Roman"/>
          <w:color w:val="000000"/>
          <w:lang w:bidi="fa-IR"/>
        </w:rPr>
        <w:t xml:space="preserve">the </w:t>
      </w:r>
      <w:proofErr w:type="spellStart"/>
      <w:r w:rsidR="00AB472D">
        <w:rPr>
          <w:rFonts w:cs="Times New Roman"/>
          <w:color w:val="000000"/>
          <w:lang w:bidi="fa-IR"/>
        </w:rPr>
        <w:t>dinuclear</w:t>
      </w:r>
      <w:proofErr w:type="spellEnd"/>
      <w:r w:rsidR="00AB472D">
        <w:rPr>
          <w:rFonts w:cs="Times New Roman"/>
          <w:color w:val="000000"/>
          <w:lang w:bidi="fa-IR"/>
        </w:rPr>
        <w:t xml:space="preserve"> </w:t>
      </w:r>
      <w:r w:rsidR="00AB472D" w:rsidRPr="00AB472D">
        <w:rPr>
          <w:rFonts w:cs="Times New Roman"/>
          <w:color w:val="000000"/>
          <w:lang w:bidi="fa-IR"/>
        </w:rPr>
        <w:t xml:space="preserve">copper(II) complex </w:t>
      </w:r>
      <w:r w:rsidR="00AB472D">
        <w:rPr>
          <w:rFonts w:cs="Times New Roman"/>
          <w:color w:val="000000"/>
          <w:lang w:bidi="fa-IR"/>
        </w:rPr>
        <w:t xml:space="preserve">in </w:t>
      </w:r>
      <w:r w:rsidR="00AB472D" w:rsidRPr="00AB472D">
        <w:rPr>
          <w:rFonts w:cs="Times New Roman"/>
          <w:color w:val="000000"/>
          <w:lang w:bidi="fa-IR"/>
        </w:rPr>
        <w:t xml:space="preserve">the solvent </w:t>
      </w:r>
      <w:r w:rsidR="00AB472D">
        <w:rPr>
          <w:rFonts w:cs="Times New Roman"/>
          <w:color w:val="000000"/>
          <w:lang w:bidi="fa-IR"/>
        </w:rPr>
        <w:t xml:space="preserve">is </w:t>
      </w:r>
      <w:r w:rsidR="00AB472D" w:rsidRPr="00AB472D">
        <w:rPr>
          <w:rFonts w:cs="Times New Roman"/>
          <w:color w:val="000000"/>
          <w:lang w:bidi="fa-IR"/>
        </w:rPr>
        <w:t>c</w:t>
      </w:r>
      <w:r w:rsidR="00AB472D">
        <w:rPr>
          <w:rFonts w:cs="Times New Roman"/>
          <w:color w:val="000000"/>
          <w:lang w:bidi="fa-IR"/>
        </w:rPr>
        <w:t>onverted to</w:t>
      </w:r>
      <w:r w:rsidR="00AB472D" w:rsidRPr="00AB472D">
        <w:rPr>
          <w:rFonts w:cs="Times New Roman"/>
          <w:color w:val="000000"/>
          <w:lang w:bidi="fa-IR"/>
        </w:rPr>
        <w:t xml:space="preserve"> </w:t>
      </w:r>
      <w:r w:rsidR="00AB472D">
        <w:rPr>
          <w:rFonts w:cs="Times New Roman"/>
          <w:color w:val="000000"/>
          <w:lang w:bidi="fa-IR"/>
        </w:rPr>
        <w:t>mononuclear complex.</w:t>
      </w:r>
      <w:r w:rsidR="00ED3EFF">
        <w:rPr>
          <w:rFonts w:cs="Times New Roman"/>
          <w:color w:val="000000"/>
          <w:lang w:bidi="fa-IR"/>
        </w:rPr>
        <w:t xml:space="preserve"> </w:t>
      </w:r>
    </w:p>
    <w:p w:rsidR="00557678" w:rsidRDefault="00E40B3C" w:rsidP="00D820CE">
      <w:pPr>
        <w:spacing w:line="480" w:lineRule="auto"/>
        <w:ind w:firstLine="720"/>
        <w:jc w:val="both"/>
        <w:rPr>
          <w:rFonts w:cs="Times New Roman"/>
          <w:color w:val="000000"/>
          <w:lang w:bidi="fa-IR"/>
        </w:rPr>
      </w:pPr>
      <w:r w:rsidRPr="00E40B3C">
        <w:rPr>
          <w:rFonts w:cs="Times New Roman"/>
          <w:color w:val="000000"/>
          <w:lang w:bidi="fa-IR"/>
        </w:rPr>
        <w:t xml:space="preserve">The electronic spectra of </w:t>
      </w:r>
      <w:r w:rsidR="00D820CE">
        <w:rPr>
          <w:rFonts w:cs="Times New Roman"/>
          <w:color w:val="000000"/>
          <w:lang w:bidi="fa-IR"/>
        </w:rPr>
        <w:t xml:space="preserve">the </w:t>
      </w:r>
      <w:r>
        <w:rPr>
          <w:rFonts w:cs="Times New Roman"/>
          <w:color w:val="000000"/>
          <w:lang w:bidi="fa-IR"/>
        </w:rPr>
        <w:t>complexes</w:t>
      </w:r>
      <w:r w:rsidRPr="00E40B3C">
        <w:rPr>
          <w:rFonts w:cs="Times New Roman"/>
          <w:color w:val="000000"/>
          <w:lang w:bidi="fa-IR"/>
        </w:rPr>
        <w:t xml:space="preserve"> were recorded in the solid state. </w:t>
      </w:r>
      <w:r>
        <w:rPr>
          <w:rFonts w:cs="Times New Roman"/>
          <w:color w:val="000000"/>
          <w:lang w:bidi="fa-IR"/>
        </w:rPr>
        <w:t>T</w:t>
      </w:r>
      <w:r w:rsidR="00ED3EFF">
        <w:rPr>
          <w:rFonts w:cs="Times New Roman"/>
          <w:color w:val="000000"/>
          <w:lang w:bidi="fa-IR"/>
        </w:rPr>
        <w:t>he</w:t>
      </w:r>
      <w:r w:rsidR="00ED3EFF" w:rsidRPr="00ED3EFF">
        <w:rPr>
          <w:rFonts w:cs="Times New Roman"/>
          <w:color w:val="000000"/>
          <w:lang w:bidi="fa-IR"/>
        </w:rPr>
        <w:t xml:space="preserve"> </w:t>
      </w:r>
      <w:r w:rsidR="00ED3EFF" w:rsidRPr="00557678">
        <w:rPr>
          <w:rFonts w:cs="Times New Roman"/>
          <w:color w:val="000000"/>
          <w:lang w:bidi="fa-IR"/>
        </w:rPr>
        <w:t>electronic absorption spectra</w:t>
      </w:r>
      <w:r w:rsidR="00ED3EFF">
        <w:rPr>
          <w:rFonts w:cs="Times New Roman"/>
          <w:color w:val="000000"/>
          <w:lang w:bidi="fa-IR"/>
        </w:rPr>
        <w:t xml:space="preserve"> of the </w:t>
      </w:r>
      <w:r w:rsidR="00D820CE">
        <w:rPr>
          <w:rFonts w:cs="Times New Roman"/>
          <w:color w:val="000000"/>
          <w:lang w:bidi="fa-IR"/>
        </w:rPr>
        <w:t xml:space="preserve">two </w:t>
      </w:r>
      <w:r w:rsidR="00ED3EFF">
        <w:rPr>
          <w:rFonts w:cs="Times New Roman"/>
          <w:color w:val="000000"/>
          <w:lang w:bidi="fa-IR"/>
        </w:rPr>
        <w:t>complex</w:t>
      </w:r>
      <w:r w:rsidR="00D820CE">
        <w:rPr>
          <w:rFonts w:cs="Times New Roman"/>
          <w:color w:val="000000"/>
          <w:lang w:bidi="fa-IR"/>
        </w:rPr>
        <w:t>es</w:t>
      </w:r>
      <w:r w:rsidR="00ED3EFF">
        <w:rPr>
          <w:rFonts w:cs="Times New Roman"/>
          <w:color w:val="000000"/>
          <w:lang w:bidi="fa-IR"/>
        </w:rPr>
        <w:t xml:space="preserve"> are totally different in </w:t>
      </w:r>
      <w:r w:rsidR="00ED3EFF" w:rsidRPr="00ED3EFF">
        <w:rPr>
          <w:rFonts w:cs="Times New Roman"/>
          <w:color w:val="000000"/>
          <w:lang w:bidi="fa-IR"/>
        </w:rPr>
        <w:t>the solid state</w:t>
      </w:r>
      <w:r w:rsidR="00C66AB6">
        <w:rPr>
          <w:rFonts w:cs="Times New Roman"/>
          <w:color w:val="000000"/>
          <w:lang w:bidi="fa-IR"/>
        </w:rPr>
        <w:t xml:space="preserve"> (Fig. 1)</w:t>
      </w:r>
      <w:r w:rsidR="00ED3EFF" w:rsidRPr="00ED3EFF">
        <w:rPr>
          <w:rFonts w:cs="Times New Roman"/>
          <w:color w:val="000000"/>
          <w:lang w:bidi="fa-IR"/>
        </w:rPr>
        <w:t>.</w:t>
      </w:r>
      <w:r w:rsidR="00ED3EFF">
        <w:rPr>
          <w:rFonts w:cs="Times New Roman"/>
          <w:color w:val="000000"/>
          <w:lang w:bidi="fa-IR"/>
        </w:rPr>
        <w:t xml:space="preserve"> </w:t>
      </w:r>
      <w:r w:rsidR="00247D0A" w:rsidRPr="00247D0A">
        <w:rPr>
          <w:rFonts w:cs="Times New Roman"/>
          <w:color w:val="000000"/>
          <w:lang w:bidi="fa-IR"/>
        </w:rPr>
        <w:t xml:space="preserve">Both complexes exhibit a band in the region 265 nm due to </w:t>
      </w:r>
      <w:proofErr w:type="spellStart"/>
      <w:r w:rsidR="00247D0A" w:rsidRPr="00247D0A">
        <w:rPr>
          <w:rFonts w:cs="Times New Roman"/>
          <w:color w:val="000000"/>
          <w:lang w:bidi="fa-IR"/>
        </w:rPr>
        <w:t>intraligand</w:t>
      </w:r>
      <w:proofErr w:type="spellEnd"/>
      <w:r w:rsidR="00247D0A" w:rsidRPr="00247D0A">
        <w:rPr>
          <w:rFonts w:cs="Times New Roman"/>
          <w:color w:val="000000"/>
          <w:lang w:bidi="fa-IR"/>
        </w:rPr>
        <w:t xml:space="preserve"> transition. The broad band </w:t>
      </w:r>
      <w:r w:rsidR="00DC78F5">
        <w:rPr>
          <w:rFonts w:cs="Times New Roman"/>
          <w:color w:val="000000"/>
          <w:lang w:bidi="fa-IR"/>
        </w:rPr>
        <w:t xml:space="preserve">is </w:t>
      </w:r>
      <w:r w:rsidR="00247D0A" w:rsidRPr="00247D0A">
        <w:rPr>
          <w:rFonts w:cs="Times New Roman"/>
          <w:color w:val="000000"/>
          <w:lang w:bidi="fa-IR"/>
        </w:rPr>
        <w:t xml:space="preserve">centered at 410 nm for </w:t>
      </w:r>
      <w:r w:rsidR="00DC78F5">
        <w:rPr>
          <w:rFonts w:cs="Times New Roman"/>
          <w:color w:val="000000"/>
          <w:lang w:bidi="fa-IR"/>
        </w:rPr>
        <w:t xml:space="preserve">the </w:t>
      </w:r>
      <w:proofErr w:type="spellStart"/>
      <w:r w:rsidR="00247D0A" w:rsidRPr="00247D0A">
        <w:rPr>
          <w:rFonts w:cs="Times New Roman"/>
          <w:color w:val="000000"/>
          <w:lang w:bidi="fa-IR"/>
        </w:rPr>
        <w:t>dinuclear</w:t>
      </w:r>
      <w:proofErr w:type="spellEnd"/>
      <w:r w:rsidR="00247D0A" w:rsidRPr="00247D0A">
        <w:rPr>
          <w:rFonts w:cs="Times New Roman"/>
          <w:color w:val="000000"/>
          <w:lang w:bidi="fa-IR"/>
        </w:rPr>
        <w:t xml:space="preserve"> complex and two bands at 547 and 423 nm for the </w:t>
      </w:r>
      <w:r w:rsidR="00247D0A" w:rsidRPr="00247D0A">
        <w:rPr>
          <w:rFonts w:cs="Times New Roman"/>
          <w:color w:val="000000"/>
          <w:lang w:bidi="fa-IR"/>
        </w:rPr>
        <w:lastRenderedPageBreak/>
        <w:t xml:space="preserve">mononuclear </w:t>
      </w:r>
      <w:r w:rsidR="00DC78F5">
        <w:rPr>
          <w:rFonts w:cs="Times New Roman"/>
          <w:color w:val="000000"/>
          <w:lang w:bidi="fa-IR"/>
        </w:rPr>
        <w:t xml:space="preserve">complex </w:t>
      </w:r>
      <w:r w:rsidR="00247D0A" w:rsidRPr="00247D0A">
        <w:rPr>
          <w:rFonts w:cs="Times New Roman"/>
          <w:color w:val="000000"/>
          <w:lang w:bidi="fa-IR"/>
        </w:rPr>
        <w:t>are attributed to LMCT transitions.</w:t>
      </w:r>
      <w:r w:rsidR="0070672D">
        <w:rPr>
          <w:rFonts w:cs="Times New Roman"/>
          <w:color w:val="000000"/>
          <w:vertAlign w:val="superscript"/>
          <w:lang w:bidi="fa-IR"/>
        </w:rPr>
        <w:t>21</w:t>
      </w:r>
      <w:r w:rsidR="00247D0A" w:rsidRPr="00247D0A">
        <w:rPr>
          <w:rFonts w:cs="Times New Roman"/>
          <w:color w:val="000000"/>
          <w:lang w:bidi="fa-IR"/>
        </w:rPr>
        <w:t xml:space="preserve"> </w:t>
      </w:r>
      <w:proofErr w:type="gramStart"/>
      <w:r w:rsidR="00247D0A" w:rsidRPr="00247D0A">
        <w:rPr>
          <w:rFonts w:cs="Times New Roman"/>
          <w:color w:val="000000"/>
          <w:lang w:bidi="fa-IR"/>
        </w:rPr>
        <w:t>The</w:t>
      </w:r>
      <w:proofErr w:type="gramEnd"/>
      <w:r w:rsidR="00247D0A" w:rsidRPr="00247D0A">
        <w:rPr>
          <w:rFonts w:cs="Times New Roman"/>
          <w:color w:val="000000"/>
          <w:lang w:bidi="fa-IR"/>
        </w:rPr>
        <w:t xml:space="preserve"> bands at 628 and 661 nm are assigned to d-d transition for di- and mono-nuclear complexes, respectively. This shift in position of d-d transition may be explained in terms of the change in the coordination number and the presence of different coordination environments for the </w:t>
      </w:r>
      <w:proofErr w:type="gramStart"/>
      <w:r w:rsidR="00247D0A" w:rsidRPr="00247D0A">
        <w:rPr>
          <w:rFonts w:cs="Times New Roman"/>
          <w:color w:val="000000"/>
          <w:lang w:bidi="fa-IR"/>
        </w:rPr>
        <w:t>copper(</w:t>
      </w:r>
      <w:proofErr w:type="gramEnd"/>
      <w:r w:rsidR="00247D0A" w:rsidRPr="00247D0A">
        <w:rPr>
          <w:rFonts w:cs="Times New Roman"/>
          <w:color w:val="000000"/>
          <w:lang w:bidi="fa-IR"/>
        </w:rPr>
        <w:t>II) ions</w:t>
      </w:r>
      <w:r w:rsidR="00434975">
        <w:rPr>
          <w:rFonts w:cs="Times New Roman"/>
          <w:color w:val="000000"/>
          <w:lang w:bidi="fa-IR"/>
        </w:rPr>
        <w:t xml:space="preserve"> in </w:t>
      </w:r>
      <w:r w:rsidR="00DC78F5">
        <w:rPr>
          <w:rFonts w:cs="Times New Roman"/>
          <w:color w:val="000000"/>
          <w:lang w:bidi="fa-IR"/>
        </w:rPr>
        <w:t xml:space="preserve">the </w:t>
      </w:r>
      <w:r w:rsidR="00434975">
        <w:rPr>
          <w:rFonts w:cs="Times New Roman"/>
          <w:color w:val="000000"/>
          <w:lang w:bidi="fa-IR"/>
        </w:rPr>
        <w:t>two complexes</w:t>
      </w:r>
      <w:r w:rsidR="00247D0A" w:rsidRPr="00247D0A">
        <w:rPr>
          <w:rFonts w:cs="Times New Roman"/>
          <w:color w:val="000000"/>
          <w:lang w:bidi="fa-IR"/>
        </w:rPr>
        <w:t>.</w:t>
      </w:r>
      <w:r w:rsidR="00ED3EFF">
        <w:rPr>
          <w:rFonts w:cs="Times New Roman"/>
          <w:color w:val="000000"/>
          <w:lang w:bidi="fa-IR"/>
        </w:rPr>
        <w:t xml:space="preserve"> </w:t>
      </w:r>
    </w:p>
    <w:p w:rsidR="00557678" w:rsidRDefault="00DC78F5" w:rsidP="00DC78F5">
      <w:pPr>
        <w:spacing w:line="480" w:lineRule="auto"/>
        <w:ind w:firstLine="720"/>
        <w:jc w:val="center"/>
        <w:rPr>
          <w:rFonts w:cs="Times New Roman"/>
          <w:color w:val="000000"/>
          <w:lang w:bidi="fa-IR"/>
        </w:rPr>
      </w:pPr>
      <w:r w:rsidRPr="00DC78F5">
        <w:rPr>
          <w:rFonts w:cs="Times New Roman"/>
          <w:noProof/>
          <w:color w:val="000000"/>
        </w:rPr>
        <w:drawing>
          <wp:inline distT="0" distB="0" distL="0" distR="0">
            <wp:extent cx="3084391" cy="4007265"/>
            <wp:effectExtent l="0" t="0" r="1905" b="0"/>
            <wp:docPr id="2" name="Picture 2" descr="E:\Rasoul\paper\paper Abdolahi\UV-Vis Solide\u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asoul\paper\paper Abdolahi\UV-Vis Solide\uv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07" cy="402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89" w:rsidRDefault="00BF4789" w:rsidP="00AF3EEC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BF4789">
        <w:rPr>
          <w:rFonts w:asciiTheme="minorBidi" w:hAnsiTheme="minorBidi"/>
          <w:b/>
          <w:bCs/>
          <w:sz w:val="20"/>
          <w:szCs w:val="20"/>
        </w:rPr>
        <w:t xml:space="preserve">Fig. </w:t>
      </w:r>
      <w:r w:rsidR="00AF3EEC">
        <w:rPr>
          <w:rFonts w:asciiTheme="minorBidi" w:hAnsiTheme="minorBidi"/>
          <w:b/>
          <w:bCs/>
          <w:sz w:val="20"/>
          <w:szCs w:val="20"/>
        </w:rPr>
        <w:t>1</w:t>
      </w:r>
      <w:r w:rsidRPr="00BF4789">
        <w:rPr>
          <w:rFonts w:asciiTheme="minorBidi" w:hAnsiTheme="minorBidi"/>
          <w:b/>
          <w:bCs/>
          <w:sz w:val="20"/>
          <w:szCs w:val="20"/>
        </w:rPr>
        <w:t>.</w:t>
      </w:r>
      <w:r w:rsidRPr="00BF4789">
        <w:rPr>
          <w:rFonts w:asciiTheme="minorBidi" w:hAnsiTheme="minorBidi"/>
          <w:sz w:val="20"/>
          <w:szCs w:val="20"/>
        </w:rPr>
        <w:t xml:space="preserve"> The electronic spectra solid</w:t>
      </w:r>
      <w:r>
        <w:rPr>
          <w:rFonts w:asciiTheme="minorBidi" w:hAnsiTheme="minorBidi"/>
          <w:sz w:val="20"/>
          <w:szCs w:val="20"/>
        </w:rPr>
        <w:t xml:space="preserve"> </w:t>
      </w:r>
      <w:r w:rsidRPr="00BF4789">
        <w:rPr>
          <w:rFonts w:asciiTheme="minorBidi" w:hAnsiTheme="minorBidi"/>
          <w:sz w:val="20"/>
          <w:szCs w:val="20"/>
        </w:rPr>
        <w:t>state of [</w:t>
      </w:r>
      <w:proofErr w:type="gramStart"/>
      <w:r w:rsidRPr="00BF4789">
        <w:rPr>
          <w:rFonts w:asciiTheme="minorBidi" w:hAnsiTheme="minorBidi"/>
          <w:sz w:val="20"/>
          <w:szCs w:val="20"/>
        </w:rPr>
        <w:t>Cu(</w:t>
      </w:r>
      <w:proofErr w:type="spellStart"/>
      <w:proofErr w:type="gramEnd"/>
      <w:r w:rsidRPr="00BF4789">
        <w:rPr>
          <w:rFonts w:asciiTheme="minorBidi" w:hAnsiTheme="minorBidi"/>
          <w:sz w:val="20"/>
          <w:szCs w:val="20"/>
        </w:rPr>
        <w:t>babh</w:t>
      </w:r>
      <w:proofErr w:type="spellEnd"/>
      <w:r w:rsidRPr="00BF4789">
        <w:rPr>
          <w:rFonts w:asciiTheme="minorBidi" w:hAnsiTheme="minorBidi"/>
          <w:sz w:val="20"/>
          <w:szCs w:val="20"/>
        </w:rPr>
        <w:t>)]  (———) and [Cu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 w:rsidRPr="00BF4789">
        <w:rPr>
          <w:rFonts w:asciiTheme="minorBidi" w:hAnsiTheme="minorBidi"/>
          <w:sz w:val="20"/>
          <w:szCs w:val="20"/>
        </w:rPr>
        <w:t>(</w:t>
      </w:r>
      <w:r w:rsidRPr="00BF4789">
        <w:rPr>
          <w:rFonts w:asciiTheme="minorBidi" w:hAnsiTheme="minorBidi"/>
          <w:sz w:val="20"/>
          <w:szCs w:val="20"/>
        </w:rPr>
        <w:sym w:font="Symbol" w:char="F06D"/>
      </w:r>
      <w:r w:rsidRPr="00BF4789">
        <w:rPr>
          <w:rFonts w:asciiTheme="minorBidi" w:hAnsiTheme="minorBidi"/>
          <w:sz w:val="20"/>
          <w:szCs w:val="20"/>
          <w:vertAlign w:val="subscript"/>
        </w:rPr>
        <w:t>3,1</w:t>
      </w:r>
      <w:r w:rsidRPr="00BF4789">
        <w:rPr>
          <w:rFonts w:asciiTheme="minorBidi" w:hAnsiTheme="minorBidi"/>
          <w:sz w:val="20"/>
          <w:szCs w:val="20"/>
        </w:rPr>
        <w:t>-babh)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</w:rPr>
        <w:t>(C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</w:rPr>
        <w:t>H</w:t>
      </w:r>
      <w:r w:rsidRPr="00BF4789">
        <w:rPr>
          <w:rFonts w:asciiTheme="minorBidi" w:hAnsiTheme="minorBidi"/>
          <w:sz w:val="20"/>
          <w:szCs w:val="20"/>
          <w:vertAlign w:val="subscript"/>
        </w:rPr>
        <w:t>5</w:t>
      </w:r>
      <w:r>
        <w:rPr>
          <w:rFonts w:asciiTheme="minorBidi" w:hAnsiTheme="minorBidi"/>
          <w:sz w:val="20"/>
          <w:szCs w:val="20"/>
        </w:rPr>
        <w:t>OH)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 w:rsidRPr="00BF4789">
        <w:rPr>
          <w:rFonts w:asciiTheme="minorBidi" w:hAnsiTheme="minorBidi"/>
          <w:sz w:val="20"/>
          <w:szCs w:val="20"/>
        </w:rPr>
        <w:t>] (</w:t>
      </w:r>
      <w:r>
        <w:rPr>
          <w:rFonts w:asciiTheme="minorBidi" w:hAnsiTheme="minorBidi"/>
          <w:sz w:val="20"/>
          <w:szCs w:val="20"/>
        </w:rPr>
        <w:t>- - - - -)</w:t>
      </w:r>
    </w:p>
    <w:p w:rsidR="00BF4789" w:rsidRPr="00BF4789" w:rsidRDefault="00BF4789" w:rsidP="00BF4789">
      <w:pPr>
        <w:spacing w:line="480" w:lineRule="auto"/>
        <w:jc w:val="both"/>
        <w:rPr>
          <w:rFonts w:asciiTheme="majorBidi" w:hAnsiTheme="majorBidi" w:cstheme="majorBidi"/>
          <w:rtl/>
        </w:rPr>
      </w:pPr>
    </w:p>
    <w:p w:rsidR="00015741" w:rsidRDefault="00015741" w:rsidP="00BF4789">
      <w:pPr>
        <w:spacing w:line="480" w:lineRule="auto"/>
        <w:jc w:val="both"/>
        <w:rPr>
          <w:rFonts w:eastAsia="Calibri" w:cs="Times New Roman"/>
        </w:rPr>
      </w:pPr>
      <w:r>
        <w:rPr>
          <w:rFonts w:cs="Times New Roman"/>
          <w:i/>
          <w:iCs/>
          <w:color w:val="000000"/>
        </w:rPr>
        <w:t>3.</w:t>
      </w:r>
      <w:r w:rsidR="00EF57A4">
        <w:rPr>
          <w:rFonts w:cs="Times New Roman"/>
          <w:i/>
          <w:iCs/>
          <w:color w:val="000000"/>
        </w:rPr>
        <w:t>2</w:t>
      </w:r>
      <w:r>
        <w:rPr>
          <w:rFonts w:cs="Times New Roman"/>
          <w:i/>
          <w:iCs/>
          <w:color w:val="000000"/>
        </w:rPr>
        <w:t xml:space="preserve">. </w:t>
      </w:r>
      <w:r w:rsidRPr="003075DD">
        <w:rPr>
          <w:rFonts w:cs="Times New Roman"/>
          <w:i/>
          <w:iCs/>
          <w:color w:val="000000"/>
        </w:rPr>
        <w:t xml:space="preserve">Description of </w:t>
      </w:r>
      <w:r w:rsidR="00BF4789">
        <w:rPr>
          <w:rFonts w:cs="Times New Roman"/>
          <w:i/>
          <w:iCs/>
          <w:color w:val="000000"/>
        </w:rPr>
        <w:t>c</w:t>
      </w:r>
      <w:r w:rsidRPr="003075DD">
        <w:rPr>
          <w:rFonts w:cs="Times New Roman"/>
          <w:i/>
          <w:iCs/>
          <w:color w:val="000000"/>
        </w:rPr>
        <w:t>rystal structures the complex</w:t>
      </w:r>
    </w:p>
    <w:p w:rsidR="004908DB" w:rsidRDefault="004908DB" w:rsidP="00AF3EEC">
      <w:pPr>
        <w:spacing w:line="480" w:lineRule="auto"/>
        <w:jc w:val="both"/>
        <w:rPr>
          <w:rFonts w:asciiTheme="majorBidi" w:hAnsiTheme="majorBidi" w:cstheme="majorBidi"/>
        </w:rPr>
      </w:pPr>
      <w:r w:rsidRPr="00151084">
        <w:rPr>
          <w:rFonts w:asciiTheme="majorBidi" w:hAnsiTheme="majorBidi" w:cstheme="majorBidi"/>
        </w:rPr>
        <w:t xml:space="preserve">The single crystal X-ray diffraction data for </w:t>
      </w:r>
      <w:r>
        <w:rPr>
          <w:rFonts w:asciiTheme="majorBidi" w:hAnsiTheme="majorBidi" w:cstheme="majorBidi"/>
        </w:rPr>
        <w:t>the complex</w:t>
      </w:r>
      <w:r w:rsidRPr="0015108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is</w:t>
      </w:r>
      <w:r w:rsidRPr="0015108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listed</w:t>
      </w:r>
      <w:r w:rsidRPr="00151084">
        <w:rPr>
          <w:rFonts w:asciiTheme="majorBidi" w:hAnsiTheme="majorBidi" w:cstheme="majorBidi"/>
        </w:rPr>
        <w:t xml:space="preserve"> in Table 1. </w:t>
      </w:r>
      <w:r>
        <w:rPr>
          <w:rFonts w:asciiTheme="majorBidi" w:hAnsiTheme="majorBidi" w:cstheme="majorBidi"/>
        </w:rPr>
        <w:t>A s</w:t>
      </w:r>
      <w:r w:rsidRPr="00151084">
        <w:rPr>
          <w:rFonts w:asciiTheme="majorBidi" w:hAnsiTheme="majorBidi" w:cstheme="majorBidi"/>
        </w:rPr>
        <w:t xml:space="preserve">tructural representation and selected interatomic distances and angles of </w:t>
      </w:r>
      <w:r>
        <w:rPr>
          <w:rFonts w:asciiTheme="majorBidi" w:hAnsiTheme="majorBidi" w:cstheme="majorBidi"/>
        </w:rPr>
        <w:t xml:space="preserve">the </w:t>
      </w:r>
      <w:r w:rsidRPr="00151084">
        <w:rPr>
          <w:rFonts w:asciiTheme="majorBidi" w:hAnsiTheme="majorBidi" w:cstheme="majorBidi"/>
        </w:rPr>
        <w:t>complex</w:t>
      </w:r>
      <w:r>
        <w:rPr>
          <w:rFonts w:asciiTheme="majorBidi" w:hAnsiTheme="majorBidi" w:cstheme="majorBidi"/>
        </w:rPr>
        <w:t xml:space="preserve"> </w:t>
      </w:r>
      <w:r w:rsidRPr="00151084">
        <w:rPr>
          <w:rFonts w:asciiTheme="majorBidi" w:hAnsiTheme="majorBidi" w:cstheme="majorBidi"/>
        </w:rPr>
        <w:t xml:space="preserve">are presented in Fig. </w:t>
      </w:r>
      <w:r w:rsidR="001176EE" w:rsidRPr="001176EE">
        <w:rPr>
          <w:rFonts w:asciiTheme="majorBidi" w:hAnsiTheme="majorBidi" w:cstheme="majorBidi"/>
        </w:rPr>
        <w:t>2</w:t>
      </w:r>
      <w:r w:rsidRPr="00151084">
        <w:rPr>
          <w:rFonts w:asciiTheme="majorBidi" w:hAnsiTheme="majorBidi" w:cstheme="majorBidi"/>
        </w:rPr>
        <w:t xml:space="preserve"> and Table</w:t>
      </w:r>
      <w:r w:rsidRPr="00693870">
        <w:rPr>
          <w:rFonts w:asciiTheme="majorBidi" w:hAnsiTheme="majorBidi" w:cstheme="majorBidi"/>
        </w:rPr>
        <w:t xml:space="preserve"> 2</w:t>
      </w:r>
      <w:r w:rsidRPr="00151084">
        <w:rPr>
          <w:rFonts w:asciiTheme="majorBidi" w:hAnsiTheme="majorBidi" w:cstheme="majorBidi"/>
        </w:rPr>
        <w:t>.</w:t>
      </w:r>
      <w:r w:rsidR="002E47C6">
        <w:rPr>
          <w:rFonts w:asciiTheme="majorBidi" w:hAnsiTheme="majorBidi" w:cstheme="majorBidi"/>
        </w:rPr>
        <w:t xml:space="preserve"> </w:t>
      </w:r>
      <w:r w:rsidR="002E47C6" w:rsidRPr="002E47C6">
        <w:rPr>
          <w:rFonts w:asciiTheme="majorBidi" w:hAnsiTheme="majorBidi" w:cstheme="majorBidi"/>
        </w:rPr>
        <w:t>The complex</w:t>
      </w:r>
      <w:r w:rsidR="00AF3EEC">
        <w:rPr>
          <w:rFonts w:asciiTheme="majorBidi" w:hAnsiTheme="majorBidi" w:cstheme="majorBidi"/>
        </w:rPr>
        <w:t xml:space="preserve"> is </w:t>
      </w:r>
      <w:r w:rsidR="002E47C6" w:rsidRPr="002E47C6">
        <w:rPr>
          <w:rFonts w:asciiTheme="majorBidi" w:hAnsiTheme="majorBidi" w:cstheme="majorBidi"/>
        </w:rPr>
        <w:t xml:space="preserve">crystallized in the </w:t>
      </w:r>
      <w:r w:rsidR="002E47C6">
        <w:rPr>
          <w:rFonts w:asciiTheme="majorBidi" w:hAnsiTheme="majorBidi" w:cstheme="majorBidi"/>
        </w:rPr>
        <w:t>tri</w:t>
      </w:r>
      <w:r w:rsidR="002E47C6" w:rsidRPr="002E47C6">
        <w:rPr>
          <w:rFonts w:asciiTheme="majorBidi" w:hAnsiTheme="majorBidi" w:cstheme="majorBidi"/>
        </w:rPr>
        <w:t>clinic space group P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1</m:t>
            </m:r>
          </m:e>
        </m:acc>
      </m:oMath>
      <w:r w:rsidR="002E47C6" w:rsidRPr="002E47C6">
        <w:rPr>
          <w:rFonts w:asciiTheme="majorBidi" w:hAnsiTheme="majorBidi" w:cstheme="majorBidi"/>
        </w:rPr>
        <w:t xml:space="preserve">. </w:t>
      </w:r>
      <w:r w:rsidR="005A23FE" w:rsidRPr="005A23FE">
        <w:rPr>
          <w:rFonts w:asciiTheme="majorBidi" w:eastAsia="TimesNewRoman" w:hAnsiTheme="majorBidi" w:cstheme="majorBidi"/>
        </w:rPr>
        <w:t xml:space="preserve">The asymmetric unit </w:t>
      </w:r>
      <w:r w:rsidR="005A23FE" w:rsidRPr="005A23FE">
        <w:rPr>
          <w:rFonts w:asciiTheme="majorBidi" w:eastAsia="TimesNewRoman" w:hAnsiTheme="majorBidi" w:cstheme="majorBidi"/>
        </w:rPr>
        <w:lastRenderedPageBreak/>
        <w:t xml:space="preserve">consists of two </w:t>
      </w:r>
      <w:proofErr w:type="gramStart"/>
      <w:r w:rsidR="005A23FE" w:rsidRPr="005A23FE">
        <w:rPr>
          <w:rFonts w:asciiTheme="majorBidi" w:eastAsia="TimesNewRoman" w:hAnsiTheme="majorBidi" w:cstheme="majorBidi"/>
        </w:rPr>
        <w:t>Cu(</w:t>
      </w:r>
      <w:proofErr w:type="gramEnd"/>
      <w:r w:rsidR="005A23FE" w:rsidRPr="005A23FE">
        <w:rPr>
          <w:rFonts w:asciiTheme="majorBidi" w:eastAsia="TimesNewRoman" w:hAnsiTheme="majorBidi" w:cstheme="majorBidi"/>
        </w:rPr>
        <w:t>II) ion</w:t>
      </w:r>
      <w:r w:rsidR="00AF3EEC">
        <w:rPr>
          <w:rFonts w:asciiTheme="majorBidi" w:eastAsia="TimesNewRoman" w:hAnsiTheme="majorBidi" w:cstheme="majorBidi"/>
        </w:rPr>
        <w:t>s</w:t>
      </w:r>
      <w:r w:rsidR="005A23FE" w:rsidRPr="005A23FE">
        <w:rPr>
          <w:rFonts w:asciiTheme="majorBidi" w:eastAsia="TimesNewRoman" w:hAnsiTheme="majorBidi" w:cstheme="majorBidi"/>
        </w:rPr>
        <w:t xml:space="preserve">, two </w:t>
      </w:r>
      <w:r w:rsidR="00F65780">
        <w:rPr>
          <w:rFonts w:asciiTheme="majorBidi" w:eastAsia="TimesNewRoman,Bold" w:hAnsiTheme="majorBidi" w:cstheme="majorBidi"/>
        </w:rPr>
        <w:t>babh</w:t>
      </w:r>
      <w:r w:rsidR="005A23FE" w:rsidRPr="005A23FE">
        <w:rPr>
          <w:rFonts w:asciiTheme="majorBidi" w:eastAsia="TimesNewRoman,Bold" w:hAnsiTheme="majorBidi" w:cstheme="majorBidi"/>
          <w:vertAlign w:val="superscript"/>
        </w:rPr>
        <w:t>2-</w:t>
      </w:r>
      <w:r w:rsidR="005A23FE" w:rsidRPr="005A23FE">
        <w:rPr>
          <w:rFonts w:asciiTheme="majorBidi" w:eastAsia="TimesNewRoman,Bold" w:hAnsiTheme="majorBidi" w:cstheme="majorBidi"/>
          <w:b/>
          <w:bCs/>
        </w:rPr>
        <w:t xml:space="preserve"> </w:t>
      </w:r>
      <w:r w:rsidR="005A23FE" w:rsidRPr="005A23FE">
        <w:rPr>
          <w:rFonts w:asciiTheme="majorBidi" w:eastAsia="TimesNewRoman" w:hAnsiTheme="majorBidi" w:cstheme="majorBidi"/>
        </w:rPr>
        <w:t>ligand</w:t>
      </w:r>
      <w:r w:rsidR="00AF3EEC">
        <w:rPr>
          <w:rFonts w:asciiTheme="majorBidi" w:eastAsia="TimesNewRoman" w:hAnsiTheme="majorBidi" w:cstheme="majorBidi"/>
        </w:rPr>
        <w:t>s</w:t>
      </w:r>
      <w:r w:rsidR="005A23FE" w:rsidRPr="005A23FE">
        <w:rPr>
          <w:rFonts w:asciiTheme="majorBidi" w:eastAsia="TimesNewRoman" w:hAnsiTheme="majorBidi" w:cstheme="majorBidi"/>
        </w:rPr>
        <w:t xml:space="preserve">, </w:t>
      </w:r>
      <w:r w:rsidR="00AF3EEC">
        <w:rPr>
          <w:rFonts w:asciiTheme="majorBidi" w:eastAsia="TimesNewRoman" w:hAnsiTheme="majorBidi" w:cstheme="majorBidi"/>
        </w:rPr>
        <w:t xml:space="preserve">and </w:t>
      </w:r>
      <w:r w:rsidR="005A23FE" w:rsidRPr="005A23FE">
        <w:rPr>
          <w:rFonts w:asciiTheme="majorBidi" w:eastAsia="TimesNewRoman" w:hAnsiTheme="majorBidi" w:cstheme="majorBidi"/>
        </w:rPr>
        <w:t xml:space="preserve">two coordinated ethanol molecules (Fig. </w:t>
      </w:r>
      <w:r w:rsidR="005A23FE" w:rsidRPr="0070672D">
        <w:rPr>
          <w:rFonts w:asciiTheme="majorBidi" w:eastAsia="TimesNewRoman" w:hAnsiTheme="majorBidi" w:cstheme="majorBidi"/>
        </w:rPr>
        <w:t>2</w:t>
      </w:r>
      <w:r w:rsidR="005A23FE" w:rsidRPr="005A23FE">
        <w:rPr>
          <w:rFonts w:asciiTheme="majorBidi" w:eastAsia="TimesNewRoman" w:hAnsiTheme="majorBidi" w:cstheme="majorBidi"/>
        </w:rPr>
        <w:t>).</w:t>
      </w:r>
      <w:r w:rsidR="005A23FE" w:rsidRPr="00C34F26">
        <w:rPr>
          <w:rFonts w:asciiTheme="majorBidi" w:eastAsia="TimesNewRoman" w:hAnsiTheme="majorBidi" w:cstheme="majorBidi"/>
          <w:sz w:val="28"/>
          <w:szCs w:val="28"/>
        </w:rPr>
        <w:t xml:space="preserve"> </w:t>
      </w:r>
      <w:r w:rsidR="002E47C6" w:rsidRPr="002E47C6">
        <w:rPr>
          <w:rFonts w:asciiTheme="majorBidi" w:hAnsiTheme="majorBidi" w:cstheme="majorBidi"/>
        </w:rPr>
        <w:t xml:space="preserve">There is disorder in the packing of </w:t>
      </w:r>
      <w:r w:rsidR="002E47C6">
        <w:rPr>
          <w:rFonts w:asciiTheme="majorBidi" w:hAnsiTheme="majorBidi" w:cstheme="majorBidi"/>
        </w:rPr>
        <w:t xml:space="preserve">one of </w:t>
      </w:r>
      <w:r w:rsidR="002E47C6" w:rsidRPr="002E47C6">
        <w:rPr>
          <w:rFonts w:asciiTheme="majorBidi" w:hAnsiTheme="majorBidi" w:cstheme="majorBidi"/>
        </w:rPr>
        <w:t xml:space="preserve">the </w:t>
      </w:r>
      <w:r w:rsidR="002E47C6">
        <w:rPr>
          <w:rFonts w:asciiTheme="majorBidi" w:hAnsiTheme="majorBidi" w:cstheme="majorBidi"/>
        </w:rPr>
        <w:t>ethanol</w:t>
      </w:r>
      <w:r w:rsidR="002E47C6" w:rsidRPr="002E47C6">
        <w:rPr>
          <w:rFonts w:asciiTheme="majorBidi" w:hAnsiTheme="majorBidi" w:cstheme="majorBidi"/>
        </w:rPr>
        <w:t xml:space="preserve"> </w:t>
      </w:r>
      <w:r w:rsidR="00042E43">
        <w:rPr>
          <w:rFonts w:asciiTheme="majorBidi" w:hAnsiTheme="majorBidi" w:cstheme="majorBidi"/>
        </w:rPr>
        <w:t>species</w:t>
      </w:r>
      <w:r w:rsidR="002E47C6" w:rsidRPr="002E47C6">
        <w:rPr>
          <w:rFonts w:asciiTheme="majorBidi" w:hAnsiTheme="majorBidi" w:cstheme="majorBidi"/>
        </w:rPr>
        <w:t xml:space="preserve"> over two positions have relative occupancies which refined to </w:t>
      </w:r>
      <w:r w:rsidR="00042E43">
        <w:rPr>
          <w:rFonts w:asciiTheme="majorBidi" w:hAnsiTheme="majorBidi" w:cstheme="majorBidi"/>
        </w:rPr>
        <w:t>57</w:t>
      </w:r>
      <w:r w:rsidR="002E47C6" w:rsidRPr="002E47C6">
        <w:rPr>
          <w:rFonts w:asciiTheme="majorBidi" w:hAnsiTheme="majorBidi" w:cstheme="majorBidi"/>
        </w:rPr>
        <w:t>%:</w:t>
      </w:r>
      <w:r w:rsidR="00042E43">
        <w:rPr>
          <w:rFonts w:asciiTheme="majorBidi" w:hAnsiTheme="majorBidi" w:cstheme="majorBidi"/>
        </w:rPr>
        <w:t>43</w:t>
      </w:r>
      <w:r w:rsidR="002E47C6" w:rsidRPr="002E47C6">
        <w:rPr>
          <w:rFonts w:asciiTheme="majorBidi" w:hAnsiTheme="majorBidi" w:cstheme="majorBidi"/>
        </w:rPr>
        <w:t>%.</w:t>
      </w:r>
    </w:p>
    <w:p w:rsidR="00AF3EEC" w:rsidRDefault="00AF3EEC" w:rsidP="00AF3EEC">
      <w:pPr>
        <w:spacing w:line="480" w:lineRule="auto"/>
        <w:jc w:val="both"/>
        <w:rPr>
          <w:rFonts w:asciiTheme="majorBidi" w:hAnsiTheme="majorBidi" w:cstheme="majorBidi"/>
        </w:rPr>
      </w:pPr>
    </w:p>
    <w:p w:rsidR="00AF3EEC" w:rsidRDefault="00AF3EEC" w:rsidP="00AF3EEC">
      <w:pPr>
        <w:spacing w:line="480" w:lineRule="auto"/>
        <w:jc w:val="center"/>
        <w:rPr>
          <w:rFonts w:asciiTheme="majorBidi" w:hAnsiTheme="majorBidi" w:cstheme="majorBidi"/>
        </w:rPr>
      </w:pPr>
      <w:r w:rsidRPr="00AF3EEC">
        <w:rPr>
          <w:rFonts w:asciiTheme="majorBidi" w:hAnsiTheme="majorBidi" w:cstheme="majorBidi"/>
          <w:noProof/>
        </w:rPr>
        <w:drawing>
          <wp:inline distT="0" distB="0" distL="0" distR="0">
            <wp:extent cx="3601941" cy="4431405"/>
            <wp:effectExtent l="0" t="0" r="0" b="7620"/>
            <wp:docPr id="3" name="Picture 3" descr="E:\Rasoul\paper\paper Abdolahi\Manuscript\Fig.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asoul\paper\paper Abdolahi\Manuscript\Fig. 2.ti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737" cy="44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EC" w:rsidRPr="00AF3EEC" w:rsidRDefault="00AF3EEC" w:rsidP="00F07E5E">
      <w:pPr>
        <w:spacing w:before="240" w:line="480" w:lineRule="auto"/>
        <w:ind w:right="12"/>
        <w:jc w:val="both"/>
        <w:rPr>
          <w:rFonts w:asciiTheme="minorBidi" w:hAnsiTheme="minorBidi"/>
          <w:sz w:val="20"/>
          <w:szCs w:val="20"/>
          <w:lang w:val="en-AU"/>
        </w:rPr>
      </w:pPr>
      <w:r w:rsidRPr="00AF3EEC">
        <w:rPr>
          <w:rFonts w:asciiTheme="minorBidi" w:hAnsiTheme="minorBidi"/>
          <w:b/>
          <w:sz w:val="20"/>
          <w:szCs w:val="20"/>
          <w:lang w:val="en-AU"/>
        </w:rPr>
        <w:t>Fig. 2.</w:t>
      </w:r>
      <w:r w:rsidRPr="00AF3EEC">
        <w:rPr>
          <w:rFonts w:asciiTheme="minorBidi" w:hAnsiTheme="minorBidi"/>
          <w:sz w:val="20"/>
          <w:szCs w:val="20"/>
          <w:lang w:val="en-AU"/>
        </w:rPr>
        <w:t xml:space="preserve"> The structure of the </w:t>
      </w:r>
      <w:r w:rsidRPr="00BF4789">
        <w:rPr>
          <w:rFonts w:asciiTheme="minorBidi" w:hAnsiTheme="minorBidi"/>
          <w:sz w:val="20"/>
          <w:szCs w:val="20"/>
        </w:rPr>
        <w:t>[</w:t>
      </w:r>
      <w:proofErr w:type="gramStart"/>
      <w:r w:rsidRPr="00BF4789">
        <w:rPr>
          <w:rFonts w:asciiTheme="minorBidi" w:hAnsiTheme="minorBidi"/>
          <w:sz w:val="20"/>
          <w:szCs w:val="20"/>
        </w:rPr>
        <w:t>Cu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 w:rsidRPr="00BF4789">
        <w:rPr>
          <w:rFonts w:asciiTheme="minorBidi" w:hAnsiTheme="minorBidi"/>
          <w:sz w:val="20"/>
          <w:szCs w:val="20"/>
        </w:rPr>
        <w:t>(</w:t>
      </w:r>
      <w:proofErr w:type="gramEnd"/>
      <w:r w:rsidRPr="00BF4789">
        <w:rPr>
          <w:rFonts w:asciiTheme="minorBidi" w:hAnsiTheme="minorBidi"/>
          <w:sz w:val="20"/>
          <w:szCs w:val="20"/>
        </w:rPr>
        <w:sym w:font="Symbol" w:char="F06D"/>
      </w:r>
      <w:r w:rsidRPr="00BF4789">
        <w:rPr>
          <w:rFonts w:asciiTheme="minorBidi" w:hAnsiTheme="minorBidi"/>
          <w:sz w:val="20"/>
          <w:szCs w:val="20"/>
          <w:vertAlign w:val="subscript"/>
        </w:rPr>
        <w:t>3,1</w:t>
      </w:r>
      <w:r w:rsidRPr="00BF4789">
        <w:rPr>
          <w:rFonts w:asciiTheme="minorBidi" w:hAnsiTheme="minorBidi"/>
          <w:sz w:val="20"/>
          <w:szCs w:val="20"/>
        </w:rPr>
        <w:t>-babh)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</w:rPr>
        <w:t>(C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</w:rPr>
        <w:t>H</w:t>
      </w:r>
      <w:r w:rsidRPr="00BF4789">
        <w:rPr>
          <w:rFonts w:asciiTheme="minorBidi" w:hAnsiTheme="minorBidi"/>
          <w:sz w:val="20"/>
          <w:szCs w:val="20"/>
          <w:vertAlign w:val="subscript"/>
        </w:rPr>
        <w:t>5</w:t>
      </w:r>
      <w:r>
        <w:rPr>
          <w:rFonts w:asciiTheme="minorBidi" w:hAnsiTheme="minorBidi"/>
          <w:sz w:val="20"/>
          <w:szCs w:val="20"/>
        </w:rPr>
        <w:t>OH)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 w:rsidRPr="00BF4789">
        <w:rPr>
          <w:rFonts w:asciiTheme="minorBidi" w:hAnsiTheme="minorBidi"/>
          <w:sz w:val="20"/>
          <w:szCs w:val="20"/>
        </w:rPr>
        <w:t>]</w:t>
      </w:r>
      <w:r>
        <w:rPr>
          <w:rFonts w:asciiTheme="minorBidi" w:hAnsiTheme="minorBidi"/>
          <w:sz w:val="20"/>
          <w:szCs w:val="20"/>
        </w:rPr>
        <w:t xml:space="preserve"> complex</w:t>
      </w:r>
      <w:r w:rsidRPr="00AF3EEC">
        <w:rPr>
          <w:rFonts w:asciiTheme="minorBidi" w:hAnsiTheme="minorBidi"/>
          <w:sz w:val="20"/>
          <w:szCs w:val="20"/>
          <w:lang w:val="en-AU"/>
        </w:rPr>
        <w:t>, with labelling of selected atoms. Anisotropic displacement ellipsoids exhibit 30% probability levels. Hydrogen atoms are drawn as circles with small radii</w:t>
      </w:r>
    </w:p>
    <w:p w:rsidR="00AF3EEC" w:rsidRDefault="00AF3EEC" w:rsidP="00AF3EEC">
      <w:pPr>
        <w:spacing w:line="480" w:lineRule="auto"/>
        <w:jc w:val="both"/>
        <w:rPr>
          <w:rFonts w:asciiTheme="majorBidi" w:hAnsiTheme="majorBidi" w:cstheme="majorBidi"/>
        </w:rPr>
      </w:pPr>
    </w:p>
    <w:p w:rsidR="001D1817" w:rsidRDefault="001D1817" w:rsidP="00AF3EEC">
      <w:pPr>
        <w:spacing w:line="480" w:lineRule="auto"/>
        <w:jc w:val="both"/>
        <w:rPr>
          <w:rFonts w:asciiTheme="majorBidi" w:hAnsiTheme="majorBidi" w:cstheme="majorBidi"/>
        </w:rPr>
      </w:pPr>
    </w:p>
    <w:p w:rsidR="001D1817" w:rsidRPr="001D1817" w:rsidRDefault="001D1817" w:rsidP="001D1817">
      <w:pPr>
        <w:spacing w:after="0" w:line="240" w:lineRule="auto"/>
        <w:ind w:left="360"/>
        <w:rPr>
          <w:rFonts w:asciiTheme="minorBidi" w:eastAsia="Calibri" w:hAnsiTheme="minorBidi" w:cs="B Nazanin"/>
          <w:sz w:val="20"/>
          <w:szCs w:val="20"/>
        </w:rPr>
      </w:pPr>
      <w:r w:rsidRPr="001D1817">
        <w:rPr>
          <w:rFonts w:ascii="Arial" w:eastAsia="Times New Roman" w:hAnsi="Arial" w:cs="Arial"/>
          <w:b/>
          <w:bCs/>
          <w:sz w:val="20"/>
          <w:szCs w:val="20"/>
          <w:lang w:bidi="fa-IR"/>
        </w:rPr>
        <w:lastRenderedPageBreak/>
        <w:t>Table 2.</w:t>
      </w:r>
      <w:r w:rsidRPr="001D1817">
        <w:rPr>
          <w:rFonts w:ascii="Arial" w:eastAsia="Times New Roman" w:hAnsi="Arial" w:cs="Arial"/>
          <w:sz w:val="20"/>
          <w:szCs w:val="20"/>
          <w:lang w:bidi="fa-IR"/>
        </w:rPr>
        <w:t xml:space="preserve"> Selected bond lengths (Å) and angles (°) in </w:t>
      </w:r>
      <w:r w:rsidRPr="001D1817">
        <w:rPr>
          <w:rFonts w:asciiTheme="minorBidi" w:eastAsia="Calibri" w:hAnsiTheme="minorBidi" w:cs="B Nazanin"/>
          <w:sz w:val="20"/>
          <w:szCs w:val="20"/>
        </w:rPr>
        <w:t>[</w:t>
      </w:r>
      <w:proofErr w:type="gramStart"/>
      <w:r w:rsidRPr="001D1817">
        <w:rPr>
          <w:rFonts w:asciiTheme="minorBidi" w:eastAsia="Calibri" w:hAnsiTheme="minorBidi" w:cs="B Nazanin"/>
          <w:sz w:val="20"/>
          <w:szCs w:val="20"/>
        </w:rPr>
        <w:t>Cu</w:t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1D1817">
        <w:rPr>
          <w:rFonts w:asciiTheme="minorBidi" w:eastAsia="Calibri" w:hAnsiTheme="minorBidi" w:cs="B Nazanin"/>
          <w:sz w:val="20"/>
          <w:szCs w:val="20"/>
        </w:rPr>
        <w:t>(</w:t>
      </w:r>
      <w:proofErr w:type="gramEnd"/>
      <w:r w:rsidRPr="001D1817">
        <w:rPr>
          <w:rFonts w:asciiTheme="minorBidi" w:eastAsia="Calibri" w:hAnsiTheme="minorBidi" w:cs="B Nazanin"/>
          <w:szCs w:val="28"/>
        </w:rPr>
        <w:sym w:font="Symbol" w:char="F06D"/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1,3</w:t>
      </w:r>
      <w:r w:rsidRPr="001D1817">
        <w:rPr>
          <w:rFonts w:asciiTheme="minorBidi" w:eastAsia="Calibri" w:hAnsiTheme="minorBidi" w:cs="B Nazanin"/>
          <w:sz w:val="20"/>
          <w:szCs w:val="20"/>
        </w:rPr>
        <w:t>-babh)</w:t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1D1817">
        <w:rPr>
          <w:rFonts w:asciiTheme="minorBidi" w:eastAsia="Calibri" w:hAnsiTheme="minorBidi" w:cs="B Nazanin"/>
          <w:sz w:val="20"/>
          <w:szCs w:val="20"/>
        </w:rPr>
        <w:t>(C</w:t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1D1817">
        <w:rPr>
          <w:rFonts w:asciiTheme="minorBidi" w:eastAsia="Calibri" w:hAnsiTheme="minorBidi" w:cs="B Nazanin"/>
          <w:sz w:val="20"/>
          <w:szCs w:val="20"/>
        </w:rPr>
        <w:t>H</w:t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5</w:t>
      </w:r>
      <w:r w:rsidRPr="001D1817">
        <w:rPr>
          <w:rFonts w:asciiTheme="minorBidi" w:eastAsia="Calibri" w:hAnsiTheme="minorBidi" w:cs="B Nazanin"/>
          <w:sz w:val="20"/>
          <w:szCs w:val="20"/>
        </w:rPr>
        <w:t>OH)</w:t>
      </w:r>
      <w:r w:rsidRPr="001D1817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1D1817">
        <w:rPr>
          <w:rFonts w:asciiTheme="minorBidi" w:eastAsia="Calibri" w:hAnsiTheme="minorBidi" w:cs="B Nazanin"/>
          <w:sz w:val="20"/>
          <w:szCs w:val="20"/>
        </w:rPr>
        <w:t>] complex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1413"/>
        <w:gridCol w:w="2126"/>
        <w:gridCol w:w="1701"/>
      </w:tblGrid>
      <w:tr w:rsidR="001D1817" w:rsidRPr="001D1817" w:rsidTr="001D1817">
        <w:tc>
          <w:tcPr>
            <w:tcW w:w="1138" w:type="dxa"/>
            <w:tcBorders>
              <w:top w:val="single" w:sz="4" w:space="0" w:color="auto"/>
            </w:tcBorders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Cu1–O1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2.0402(15)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O1-Cu1-O5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rtl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90.41(6)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Cu1–O4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1.9062(15)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O1-Cu1-O4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101.83(6)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Cu1–O5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2.2883(16)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O4-Cu1-O5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92.04(6)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Cu1–N2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1.9212(18)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O1-Cu1-N2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78.78(7)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Cu1–N3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2.0604(18)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O4-Cu1-N2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173.64(7)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Cu2–O2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1.9041(15)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O5-Cu1-N2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94.29(7)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Cu2–O3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2.0568(15)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O1-Cu1-N3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157.40(7)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Cu2–O6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2.2644(17)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O3-Cu2-O6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87.98(6)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Cu2–N6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1.6213(18)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rtl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O2-Cu2-O3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104.25(6)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Cu2–N7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2.0658(19)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O2-Cu2-O6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93.94(7)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Cu1</w:t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N7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2.7494(18)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O3-Cu2-N7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156.91(7)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Cu2</w:t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eastAsia="Calibri"/>
                <w:bCs/>
                <w:lang w:bidi="fa-IR"/>
              </w:rPr>
              <w:sym w:font="Symbol" w:char="F0D7"/>
            </w: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N3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2.7254(19)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O2-Cu2-N6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172.20(7)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C1–O1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1.289(3)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O6-Cu2-N7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98.26(7)</w:t>
            </w:r>
          </w:p>
        </w:tc>
      </w:tr>
      <w:tr w:rsidR="001D1817" w:rsidRPr="001D1817" w:rsidTr="001D1817">
        <w:tc>
          <w:tcPr>
            <w:tcW w:w="1138" w:type="dxa"/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C1–N1</w:t>
            </w:r>
          </w:p>
        </w:tc>
        <w:tc>
          <w:tcPr>
            <w:tcW w:w="1413" w:type="dxa"/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1.331(3)</w:t>
            </w:r>
          </w:p>
        </w:tc>
        <w:tc>
          <w:tcPr>
            <w:tcW w:w="2126" w:type="dxa"/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N2-N1-C1</w:t>
            </w:r>
          </w:p>
        </w:tc>
        <w:tc>
          <w:tcPr>
            <w:tcW w:w="1701" w:type="dxa"/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108.21(18)</w:t>
            </w:r>
          </w:p>
        </w:tc>
      </w:tr>
      <w:tr w:rsidR="001D1817" w:rsidRPr="001D1817" w:rsidTr="001D1817">
        <w:tc>
          <w:tcPr>
            <w:tcW w:w="1138" w:type="dxa"/>
            <w:tcBorders>
              <w:bottom w:val="single" w:sz="4" w:space="0" w:color="auto"/>
            </w:tcBorders>
          </w:tcPr>
          <w:p w:rsidR="001D1817" w:rsidRPr="001D1817" w:rsidRDefault="001D1817" w:rsidP="001D1817">
            <w:pPr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C2–N2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D1817" w:rsidRPr="001D1817" w:rsidRDefault="001D1817" w:rsidP="001D1817">
            <w:pPr>
              <w:ind w:left="29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1.290(3)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1817" w:rsidRPr="001D1817" w:rsidRDefault="001D1817" w:rsidP="001D1817">
            <w:pPr>
              <w:ind w:left="601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N2-C2-C3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817" w:rsidRPr="001D1817" w:rsidRDefault="001D1817" w:rsidP="001D1817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</w:pPr>
            <w:r w:rsidRPr="001D1817">
              <w:rPr>
                <w:rFonts w:ascii="Arial" w:eastAsia="Times New Roman" w:hAnsi="Arial" w:cs="Arial"/>
                <w:bCs/>
                <w:sz w:val="20"/>
                <w:szCs w:val="20"/>
                <w:lang w:bidi="fa-IR"/>
              </w:rPr>
              <w:t>113.09(19)</w:t>
            </w:r>
          </w:p>
        </w:tc>
      </w:tr>
    </w:tbl>
    <w:p w:rsidR="001D1817" w:rsidRDefault="001D1817" w:rsidP="00F07E5E">
      <w:pPr>
        <w:spacing w:after="0" w:line="480" w:lineRule="auto"/>
        <w:ind w:firstLine="720"/>
        <w:jc w:val="both"/>
        <w:rPr>
          <w:rFonts w:asciiTheme="majorBidi" w:eastAsia="AdvGulliv-R" w:hAnsiTheme="majorBidi" w:cstheme="majorBidi"/>
        </w:rPr>
      </w:pPr>
    </w:p>
    <w:p w:rsidR="00303399" w:rsidRPr="00303399" w:rsidRDefault="00042E43" w:rsidP="00F07E5E">
      <w:pPr>
        <w:spacing w:after="0" w:line="480" w:lineRule="auto"/>
        <w:ind w:firstLine="720"/>
        <w:jc w:val="both"/>
        <w:rPr>
          <w:rFonts w:asciiTheme="majorBidi" w:hAnsiTheme="majorBidi" w:cstheme="majorBidi"/>
        </w:rPr>
      </w:pPr>
      <w:r w:rsidRPr="00B13D27">
        <w:rPr>
          <w:rFonts w:asciiTheme="majorBidi" w:eastAsia="AdvGulliv-R" w:hAnsiTheme="majorBidi" w:cstheme="majorBidi"/>
        </w:rPr>
        <w:t>From the crystal structure</w:t>
      </w:r>
      <w:r w:rsidR="00CF5500" w:rsidRPr="00CF5500">
        <w:rPr>
          <w:rFonts w:asciiTheme="majorBidi" w:hAnsiTheme="majorBidi" w:cstheme="majorBidi"/>
        </w:rPr>
        <w:t xml:space="preserve"> </w:t>
      </w:r>
      <w:r w:rsidR="00CF5500">
        <w:rPr>
          <w:rFonts w:asciiTheme="majorBidi" w:hAnsiTheme="majorBidi" w:cstheme="majorBidi"/>
        </w:rPr>
        <w:t>and based on</w:t>
      </w:r>
      <w:r w:rsidR="00CF5500" w:rsidRPr="00E15F5A">
        <w:rPr>
          <w:rFonts w:asciiTheme="majorBidi" w:hAnsiTheme="majorBidi" w:cstheme="majorBidi"/>
        </w:rPr>
        <w:t xml:space="preserve"> the bond lengths between the copper and coordinating atoms</w:t>
      </w:r>
      <w:r w:rsidRPr="00B13D27">
        <w:rPr>
          <w:rFonts w:asciiTheme="majorBidi" w:eastAsia="AdvGulliv-R" w:hAnsiTheme="majorBidi" w:cstheme="majorBidi"/>
        </w:rPr>
        <w:t xml:space="preserve">, it has been found that in </w:t>
      </w:r>
      <w:r>
        <w:rPr>
          <w:rFonts w:asciiTheme="majorBidi" w:eastAsia="AdvGulliv-R" w:hAnsiTheme="majorBidi" w:cstheme="majorBidi"/>
        </w:rPr>
        <w:t xml:space="preserve">the </w:t>
      </w:r>
      <w:r w:rsidRPr="00B13D27">
        <w:rPr>
          <w:rFonts w:asciiTheme="majorBidi" w:eastAsia="AdvGulliv-R" w:hAnsiTheme="majorBidi" w:cstheme="majorBidi"/>
        </w:rPr>
        <w:t>complex,</w:t>
      </w:r>
      <w:r>
        <w:rPr>
          <w:rFonts w:asciiTheme="majorBidi" w:eastAsia="AdvGulliv-R" w:hAnsiTheme="majorBidi" w:cstheme="majorBidi"/>
        </w:rPr>
        <w:t xml:space="preserve"> </w:t>
      </w:r>
      <w:r w:rsidR="00CF5500">
        <w:rPr>
          <w:rFonts w:asciiTheme="majorBidi" w:eastAsia="AdvGulliv-R" w:hAnsiTheme="majorBidi" w:cstheme="majorBidi"/>
        </w:rPr>
        <w:t xml:space="preserve">two </w:t>
      </w:r>
      <w:r w:rsidR="00CF5500" w:rsidRPr="00167A2C">
        <w:rPr>
          <w:rFonts w:asciiTheme="majorBidi" w:hAnsiTheme="majorBidi" w:cstheme="majorBidi"/>
        </w:rPr>
        <w:t xml:space="preserve">copper(II) centers are </w:t>
      </w:r>
      <w:proofErr w:type="spellStart"/>
      <w:r w:rsidR="00CF5500" w:rsidRPr="00167A2C">
        <w:rPr>
          <w:rFonts w:asciiTheme="majorBidi" w:hAnsiTheme="majorBidi" w:cstheme="majorBidi"/>
        </w:rPr>
        <w:t>penta</w:t>
      </w:r>
      <w:proofErr w:type="spellEnd"/>
      <w:r w:rsidR="00CF5500" w:rsidRPr="00167A2C">
        <w:rPr>
          <w:rFonts w:asciiTheme="majorBidi" w:hAnsiTheme="majorBidi" w:cstheme="majorBidi"/>
        </w:rPr>
        <w:t>-coordinate with a N</w:t>
      </w:r>
      <w:r w:rsidR="00CF5500" w:rsidRPr="00CF5500">
        <w:rPr>
          <w:rFonts w:asciiTheme="majorBidi" w:hAnsiTheme="majorBidi" w:cstheme="majorBidi"/>
          <w:vertAlign w:val="subscript"/>
        </w:rPr>
        <w:t>2</w:t>
      </w:r>
      <w:r w:rsidR="00CF5500" w:rsidRPr="00167A2C">
        <w:rPr>
          <w:rFonts w:asciiTheme="majorBidi" w:hAnsiTheme="majorBidi" w:cstheme="majorBidi"/>
        </w:rPr>
        <w:t>O</w:t>
      </w:r>
      <w:r w:rsidR="00CF5500">
        <w:rPr>
          <w:rFonts w:asciiTheme="majorBidi" w:hAnsiTheme="majorBidi" w:cstheme="majorBidi"/>
          <w:vertAlign w:val="subscript"/>
        </w:rPr>
        <w:t>3</w:t>
      </w:r>
      <w:r w:rsidR="00CF5500" w:rsidRPr="00167A2C">
        <w:rPr>
          <w:rFonts w:asciiTheme="majorBidi" w:hAnsiTheme="majorBidi" w:cstheme="majorBidi"/>
        </w:rPr>
        <w:t xml:space="preserve"> donor</w:t>
      </w:r>
      <w:r w:rsidR="00CF5500">
        <w:rPr>
          <w:rFonts w:asciiTheme="majorBidi" w:hAnsiTheme="majorBidi" w:cstheme="majorBidi"/>
        </w:rPr>
        <w:t xml:space="preserve">. </w:t>
      </w:r>
      <w:r w:rsidR="00CF5500" w:rsidRPr="00167A2C">
        <w:rPr>
          <w:rFonts w:asciiTheme="majorBidi" w:hAnsiTheme="majorBidi" w:cstheme="majorBidi"/>
        </w:rPr>
        <w:t xml:space="preserve">Coordination </w:t>
      </w:r>
      <w:r w:rsidR="00CF5500" w:rsidRPr="00E15F5A">
        <w:rPr>
          <w:rFonts w:asciiTheme="majorBidi" w:hAnsiTheme="majorBidi" w:cstheme="majorBidi"/>
        </w:rPr>
        <w:t xml:space="preserve">geometry about each copper ion is essentially </w:t>
      </w:r>
      <w:r w:rsidR="00CF5500">
        <w:rPr>
          <w:rFonts w:asciiTheme="majorBidi" w:hAnsiTheme="majorBidi" w:cstheme="majorBidi"/>
        </w:rPr>
        <w:t xml:space="preserve">a </w:t>
      </w:r>
      <w:r w:rsidR="00CF5500" w:rsidRPr="00E15F5A">
        <w:rPr>
          <w:rFonts w:asciiTheme="majorBidi" w:hAnsiTheme="majorBidi" w:cstheme="majorBidi"/>
        </w:rPr>
        <w:t xml:space="preserve">square pyramid with one </w:t>
      </w:r>
      <w:r w:rsidR="0087455D" w:rsidRPr="00E15F5A">
        <w:rPr>
          <w:rFonts w:asciiTheme="majorBidi" w:hAnsiTheme="majorBidi" w:cstheme="majorBidi"/>
        </w:rPr>
        <w:t xml:space="preserve">oxygen </w:t>
      </w:r>
      <w:r w:rsidR="00F07E5E">
        <w:rPr>
          <w:rFonts w:asciiTheme="majorBidi" w:hAnsiTheme="majorBidi" w:cstheme="majorBidi"/>
        </w:rPr>
        <w:t xml:space="preserve">atom </w:t>
      </w:r>
      <w:r w:rsidR="00CF5500" w:rsidRPr="00E15F5A">
        <w:rPr>
          <w:rFonts w:asciiTheme="majorBidi" w:hAnsiTheme="majorBidi" w:cstheme="majorBidi"/>
        </w:rPr>
        <w:t xml:space="preserve">and two </w:t>
      </w:r>
      <w:r w:rsidR="0087455D" w:rsidRPr="00E15F5A">
        <w:rPr>
          <w:rFonts w:asciiTheme="majorBidi" w:hAnsiTheme="majorBidi" w:cstheme="majorBidi"/>
        </w:rPr>
        <w:t xml:space="preserve">nitrogen </w:t>
      </w:r>
      <w:r w:rsidR="00CF5500" w:rsidRPr="00E15F5A">
        <w:rPr>
          <w:rFonts w:asciiTheme="majorBidi" w:hAnsiTheme="majorBidi" w:cstheme="majorBidi"/>
        </w:rPr>
        <w:t>atoms from the ligand</w:t>
      </w:r>
      <w:r w:rsidR="0087455D">
        <w:rPr>
          <w:rFonts w:asciiTheme="majorBidi" w:hAnsiTheme="majorBidi" w:cstheme="majorBidi"/>
        </w:rPr>
        <w:t>, one oxygen atom from ethanol</w:t>
      </w:r>
      <w:r w:rsidR="00CF5500" w:rsidRPr="00E15F5A">
        <w:rPr>
          <w:rFonts w:asciiTheme="majorBidi" w:hAnsiTheme="majorBidi" w:cstheme="majorBidi"/>
        </w:rPr>
        <w:t xml:space="preserve"> </w:t>
      </w:r>
      <w:r w:rsidR="0087455D">
        <w:rPr>
          <w:rFonts w:asciiTheme="majorBidi" w:hAnsiTheme="majorBidi" w:cstheme="majorBidi"/>
        </w:rPr>
        <w:t xml:space="preserve">molecule </w:t>
      </w:r>
      <w:r w:rsidR="00CF5500" w:rsidRPr="00E15F5A">
        <w:rPr>
          <w:rFonts w:asciiTheme="majorBidi" w:hAnsiTheme="majorBidi" w:cstheme="majorBidi"/>
        </w:rPr>
        <w:t xml:space="preserve">and </w:t>
      </w:r>
      <w:r w:rsidR="0087455D">
        <w:rPr>
          <w:rFonts w:asciiTheme="majorBidi" w:hAnsiTheme="majorBidi" w:cstheme="majorBidi"/>
        </w:rPr>
        <w:t>one</w:t>
      </w:r>
      <w:r w:rsidR="00CF5500" w:rsidRPr="00E15F5A">
        <w:rPr>
          <w:rFonts w:asciiTheme="majorBidi" w:hAnsiTheme="majorBidi" w:cstheme="majorBidi"/>
        </w:rPr>
        <w:t xml:space="preserve"> oxygen atom from the </w:t>
      </w:r>
      <w:r w:rsidR="0087455D">
        <w:rPr>
          <w:rFonts w:asciiTheme="majorBidi" w:hAnsiTheme="majorBidi" w:cstheme="majorBidi"/>
        </w:rPr>
        <w:t>other ligand</w:t>
      </w:r>
      <w:r w:rsidR="00CF5500" w:rsidRPr="00E15F5A">
        <w:rPr>
          <w:rFonts w:asciiTheme="majorBidi" w:hAnsiTheme="majorBidi" w:cstheme="majorBidi"/>
        </w:rPr>
        <w:t xml:space="preserve"> of the </w:t>
      </w:r>
      <w:proofErr w:type="spellStart"/>
      <w:r w:rsidR="0087455D">
        <w:rPr>
          <w:rFonts w:asciiTheme="majorBidi" w:hAnsiTheme="majorBidi" w:cstheme="majorBidi"/>
        </w:rPr>
        <w:t>dinuclear</w:t>
      </w:r>
      <w:proofErr w:type="spellEnd"/>
      <w:r w:rsidR="0087455D">
        <w:rPr>
          <w:rFonts w:asciiTheme="majorBidi" w:hAnsiTheme="majorBidi" w:cstheme="majorBidi"/>
        </w:rPr>
        <w:t xml:space="preserve"> complex</w:t>
      </w:r>
      <w:r w:rsidR="00CF5500" w:rsidRPr="00E15F5A">
        <w:rPr>
          <w:rFonts w:asciiTheme="majorBidi" w:hAnsiTheme="majorBidi" w:cstheme="majorBidi"/>
        </w:rPr>
        <w:t>.</w:t>
      </w:r>
      <w:r w:rsidR="0087455D">
        <w:rPr>
          <w:rFonts w:asciiTheme="majorBidi" w:hAnsiTheme="majorBidi" w:cstheme="majorBidi"/>
        </w:rPr>
        <w:t xml:space="preserve"> </w:t>
      </w:r>
      <w:r w:rsidR="0087455D">
        <w:rPr>
          <w:rFonts w:asciiTheme="majorBidi" w:eastAsia="AdvGulliv-R" w:hAnsiTheme="majorBidi" w:cstheme="majorBidi"/>
        </w:rPr>
        <w:t>T</w:t>
      </w:r>
      <w:r>
        <w:rPr>
          <w:rFonts w:asciiTheme="majorBidi" w:eastAsia="AdvGulliv-R" w:hAnsiTheme="majorBidi" w:cstheme="majorBidi"/>
        </w:rPr>
        <w:t xml:space="preserve">he </w:t>
      </w:r>
      <w:r w:rsidRPr="00B13D27">
        <w:rPr>
          <w:rFonts w:asciiTheme="majorBidi" w:eastAsia="AdvGulliv-R" w:hAnsiTheme="majorBidi" w:cstheme="majorBidi"/>
        </w:rPr>
        <w:t xml:space="preserve">four equatorial positions are occupied by </w:t>
      </w:r>
      <w:r w:rsidR="0087455D">
        <w:rPr>
          <w:rFonts w:asciiTheme="majorBidi" w:eastAsia="AdvGulliv-R" w:hAnsiTheme="majorBidi" w:cstheme="majorBidi"/>
        </w:rPr>
        <w:t xml:space="preserve">two </w:t>
      </w:r>
      <w:r w:rsidR="0087455D" w:rsidRPr="00B13D27">
        <w:rPr>
          <w:rFonts w:asciiTheme="majorBidi" w:eastAsia="AdvGulliv-R" w:hAnsiTheme="majorBidi" w:cstheme="majorBidi"/>
        </w:rPr>
        <w:t xml:space="preserve">nitrogen </w:t>
      </w:r>
      <w:r w:rsidR="0087455D">
        <w:rPr>
          <w:rFonts w:asciiTheme="majorBidi" w:eastAsia="AdvGulliv-R" w:hAnsiTheme="majorBidi" w:cstheme="majorBidi"/>
        </w:rPr>
        <w:t xml:space="preserve">atoms </w:t>
      </w:r>
      <w:r w:rsidR="0087455D" w:rsidRPr="00B13D27">
        <w:rPr>
          <w:rFonts w:asciiTheme="majorBidi" w:eastAsia="AdvGulliv-R" w:hAnsiTheme="majorBidi" w:cstheme="majorBidi"/>
        </w:rPr>
        <w:t>(N</w:t>
      </w:r>
      <w:r w:rsidR="007D6D80">
        <w:rPr>
          <w:rFonts w:asciiTheme="majorBidi" w:eastAsia="AdvGulliv-R" w:hAnsiTheme="majorBidi" w:cstheme="majorBidi"/>
        </w:rPr>
        <w:t>2</w:t>
      </w:r>
      <w:r w:rsidR="00EC4951">
        <w:rPr>
          <w:rFonts w:asciiTheme="majorBidi" w:eastAsia="AdvGulliv-R" w:hAnsiTheme="majorBidi" w:cstheme="majorBidi"/>
        </w:rPr>
        <w:t xml:space="preserve"> and N</w:t>
      </w:r>
      <w:r w:rsidR="007D6D80">
        <w:rPr>
          <w:rFonts w:asciiTheme="majorBidi" w:eastAsia="AdvGulliv-R" w:hAnsiTheme="majorBidi" w:cstheme="majorBidi"/>
        </w:rPr>
        <w:t>3</w:t>
      </w:r>
      <w:r w:rsidR="00EC4951">
        <w:rPr>
          <w:rFonts w:asciiTheme="majorBidi" w:eastAsia="AdvGulliv-R" w:hAnsiTheme="majorBidi" w:cstheme="majorBidi"/>
        </w:rPr>
        <w:t>), one</w:t>
      </w:r>
      <w:r w:rsidRPr="00B13D27">
        <w:rPr>
          <w:rFonts w:asciiTheme="majorBidi" w:eastAsia="AdvGulliv-R" w:hAnsiTheme="majorBidi" w:cstheme="majorBidi"/>
        </w:rPr>
        <w:t xml:space="preserve"> oxygen atom (O</w:t>
      </w:r>
      <w:r w:rsidR="007D6D80">
        <w:rPr>
          <w:rFonts w:asciiTheme="majorBidi" w:eastAsia="AdvGulliv-R" w:hAnsiTheme="majorBidi" w:cstheme="majorBidi"/>
        </w:rPr>
        <w:t>1</w:t>
      </w:r>
      <w:r w:rsidR="00EC4951">
        <w:rPr>
          <w:rFonts w:asciiTheme="majorBidi" w:eastAsia="AdvGulliv-R" w:hAnsiTheme="majorBidi" w:cstheme="majorBidi"/>
        </w:rPr>
        <w:t>)</w:t>
      </w:r>
      <w:r w:rsidRPr="00B13D27">
        <w:rPr>
          <w:rFonts w:asciiTheme="majorBidi" w:eastAsia="AdvGulliv-R" w:hAnsiTheme="majorBidi" w:cstheme="majorBidi"/>
        </w:rPr>
        <w:t xml:space="preserve"> </w:t>
      </w:r>
      <w:r w:rsidR="00EC4951">
        <w:rPr>
          <w:rFonts w:asciiTheme="majorBidi" w:eastAsia="AdvGulliv-R" w:hAnsiTheme="majorBidi" w:cstheme="majorBidi"/>
        </w:rPr>
        <w:t>from</w:t>
      </w:r>
      <w:r w:rsidR="00EC4951" w:rsidRPr="00B13D27">
        <w:rPr>
          <w:rFonts w:asciiTheme="majorBidi" w:eastAsia="AdvGulliv-R" w:hAnsiTheme="majorBidi" w:cstheme="majorBidi"/>
        </w:rPr>
        <w:t xml:space="preserve"> </w:t>
      </w:r>
      <w:r w:rsidR="00EC4951">
        <w:rPr>
          <w:rFonts w:asciiTheme="majorBidi" w:eastAsia="AdvGulliv-R" w:hAnsiTheme="majorBidi" w:cstheme="majorBidi"/>
        </w:rPr>
        <w:t xml:space="preserve">one </w:t>
      </w:r>
      <w:proofErr w:type="spellStart"/>
      <w:r w:rsidR="0070672D">
        <w:rPr>
          <w:rFonts w:asciiTheme="majorBidi" w:eastAsia="AdvGulliv-R" w:hAnsiTheme="majorBidi" w:cstheme="majorBidi"/>
        </w:rPr>
        <w:t>hydrazone</w:t>
      </w:r>
      <w:proofErr w:type="spellEnd"/>
      <w:r w:rsidR="00EC4951" w:rsidRPr="00B13D27">
        <w:rPr>
          <w:rFonts w:asciiTheme="majorBidi" w:eastAsia="AdvGulliv-R" w:hAnsiTheme="majorBidi" w:cstheme="majorBidi"/>
        </w:rPr>
        <w:t xml:space="preserve"> </w:t>
      </w:r>
      <w:r w:rsidR="00EC4951">
        <w:rPr>
          <w:rFonts w:asciiTheme="majorBidi" w:eastAsia="AdvGulliv-R" w:hAnsiTheme="majorBidi" w:cstheme="majorBidi"/>
        </w:rPr>
        <w:t>ligand and</w:t>
      </w:r>
      <w:r w:rsidR="00EC4951" w:rsidRPr="009468C3">
        <w:rPr>
          <w:rFonts w:cs="Times New Roman"/>
        </w:rPr>
        <w:t xml:space="preserve"> the fourth position is occupied by the </w:t>
      </w:r>
      <w:r w:rsidR="00EC4951">
        <w:rPr>
          <w:rFonts w:cs="Times New Roman"/>
        </w:rPr>
        <w:t>oxygen</w:t>
      </w:r>
      <w:r w:rsidR="00EC4951" w:rsidRPr="009468C3">
        <w:rPr>
          <w:rFonts w:cs="Times New Roman"/>
        </w:rPr>
        <w:t xml:space="preserve"> </w:t>
      </w:r>
      <w:r w:rsidR="00EC4951">
        <w:rPr>
          <w:rFonts w:cs="Times New Roman"/>
        </w:rPr>
        <w:t xml:space="preserve">atom </w:t>
      </w:r>
      <w:r w:rsidR="007D6D80">
        <w:rPr>
          <w:rFonts w:asciiTheme="majorBidi" w:hAnsiTheme="majorBidi" w:cstheme="majorBidi"/>
        </w:rPr>
        <w:t>(O4</w:t>
      </w:r>
      <w:r w:rsidR="007D6D80" w:rsidRPr="00B13D27">
        <w:rPr>
          <w:rFonts w:asciiTheme="majorBidi" w:eastAsia="AdvGulliv-R" w:hAnsiTheme="majorBidi" w:cstheme="majorBidi"/>
        </w:rPr>
        <w:t>)</w:t>
      </w:r>
      <w:r w:rsidR="007D6D80">
        <w:rPr>
          <w:rFonts w:asciiTheme="majorBidi" w:eastAsia="AdvGulliv-R" w:hAnsiTheme="majorBidi" w:cstheme="majorBidi"/>
        </w:rPr>
        <w:t xml:space="preserve"> </w:t>
      </w:r>
      <w:r w:rsidR="00EC4951">
        <w:rPr>
          <w:rFonts w:cs="Times New Roman"/>
        </w:rPr>
        <w:t xml:space="preserve">of </w:t>
      </w:r>
      <w:r w:rsidR="00EC4951" w:rsidRPr="00E15F5A">
        <w:rPr>
          <w:rFonts w:asciiTheme="majorBidi" w:hAnsiTheme="majorBidi" w:cstheme="majorBidi"/>
        </w:rPr>
        <w:t xml:space="preserve">the </w:t>
      </w:r>
      <w:r w:rsidR="00EC4951">
        <w:rPr>
          <w:rFonts w:asciiTheme="majorBidi" w:hAnsiTheme="majorBidi" w:cstheme="majorBidi"/>
        </w:rPr>
        <w:t>other ligand</w:t>
      </w:r>
      <w:r w:rsidR="00EC4951" w:rsidRPr="00E15F5A">
        <w:rPr>
          <w:rFonts w:asciiTheme="majorBidi" w:hAnsiTheme="majorBidi" w:cstheme="majorBidi"/>
        </w:rPr>
        <w:t xml:space="preserve"> of the </w:t>
      </w:r>
      <w:proofErr w:type="spellStart"/>
      <w:r w:rsidR="00EC4951">
        <w:rPr>
          <w:rFonts w:asciiTheme="majorBidi" w:hAnsiTheme="majorBidi" w:cstheme="majorBidi"/>
        </w:rPr>
        <w:t>dinuclear</w:t>
      </w:r>
      <w:proofErr w:type="spellEnd"/>
      <w:r w:rsidR="00EC4951">
        <w:rPr>
          <w:rFonts w:asciiTheme="majorBidi" w:hAnsiTheme="majorBidi" w:cstheme="majorBidi"/>
        </w:rPr>
        <w:t xml:space="preserve"> complex</w:t>
      </w:r>
      <w:r w:rsidR="00EC4951">
        <w:rPr>
          <w:rFonts w:asciiTheme="majorBidi" w:eastAsia="AdvGulliv-R" w:hAnsiTheme="majorBidi" w:cstheme="majorBidi"/>
        </w:rPr>
        <w:t>.</w:t>
      </w:r>
      <w:r w:rsidRPr="00B13D27">
        <w:rPr>
          <w:rFonts w:asciiTheme="majorBidi" w:eastAsia="AdvGulliv-R" w:hAnsiTheme="majorBidi" w:cstheme="majorBidi"/>
        </w:rPr>
        <w:t xml:space="preserve"> </w:t>
      </w:r>
      <w:r w:rsidR="00EC4951" w:rsidRPr="00B13D27">
        <w:rPr>
          <w:rFonts w:asciiTheme="majorBidi" w:eastAsia="AdvGulliv-R" w:hAnsiTheme="majorBidi" w:cstheme="majorBidi"/>
        </w:rPr>
        <w:t>The</w:t>
      </w:r>
      <w:r w:rsidRPr="00B13D27">
        <w:rPr>
          <w:rFonts w:asciiTheme="majorBidi" w:eastAsia="AdvGulliv-R" w:hAnsiTheme="majorBidi" w:cstheme="majorBidi"/>
        </w:rPr>
        <w:t xml:space="preserve"> axial position is occupied by one oxygen atom (O</w:t>
      </w:r>
      <w:r w:rsidR="007D6D80">
        <w:rPr>
          <w:rFonts w:asciiTheme="majorBidi" w:eastAsia="AdvGulliv-R" w:hAnsiTheme="majorBidi" w:cstheme="majorBidi"/>
        </w:rPr>
        <w:t>5</w:t>
      </w:r>
      <w:r w:rsidRPr="00B13D27">
        <w:rPr>
          <w:rFonts w:asciiTheme="majorBidi" w:eastAsia="AdvGulliv-R" w:hAnsiTheme="majorBidi" w:cstheme="majorBidi"/>
        </w:rPr>
        <w:t xml:space="preserve">) of </w:t>
      </w:r>
      <w:r w:rsidR="00F07E5E">
        <w:rPr>
          <w:rFonts w:asciiTheme="majorBidi" w:eastAsia="AdvGulliv-R" w:hAnsiTheme="majorBidi" w:cstheme="majorBidi"/>
        </w:rPr>
        <w:t xml:space="preserve">the </w:t>
      </w:r>
      <w:r w:rsidR="00EC4951">
        <w:rPr>
          <w:rFonts w:asciiTheme="majorBidi" w:hAnsiTheme="majorBidi" w:cstheme="majorBidi"/>
        </w:rPr>
        <w:t>ethanol</w:t>
      </w:r>
      <w:r w:rsidR="00EC4951" w:rsidRPr="00E15F5A">
        <w:rPr>
          <w:rFonts w:asciiTheme="majorBidi" w:hAnsiTheme="majorBidi" w:cstheme="majorBidi"/>
        </w:rPr>
        <w:t xml:space="preserve"> </w:t>
      </w:r>
      <w:r w:rsidR="00EC4951">
        <w:rPr>
          <w:rFonts w:asciiTheme="majorBidi" w:hAnsiTheme="majorBidi" w:cstheme="majorBidi"/>
        </w:rPr>
        <w:t>molecule</w:t>
      </w:r>
      <w:r w:rsidRPr="00B13D27">
        <w:rPr>
          <w:rFonts w:asciiTheme="majorBidi" w:eastAsia="AdvGulliv-R" w:hAnsiTheme="majorBidi" w:cstheme="majorBidi"/>
        </w:rPr>
        <w:t>. The axial Cu–O</w:t>
      </w:r>
      <w:r w:rsidR="007D6D80">
        <w:rPr>
          <w:rFonts w:asciiTheme="majorBidi" w:eastAsia="AdvGulliv-R" w:hAnsiTheme="majorBidi" w:cstheme="majorBidi"/>
        </w:rPr>
        <w:t>5</w:t>
      </w:r>
      <w:r w:rsidRPr="00B13D27">
        <w:rPr>
          <w:rFonts w:asciiTheme="majorBidi" w:eastAsia="AdvGulliv-R" w:hAnsiTheme="majorBidi" w:cstheme="majorBidi"/>
        </w:rPr>
        <w:t xml:space="preserve"> bond is 2.</w:t>
      </w:r>
      <w:r w:rsidR="007D6D80">
        <w:rPr>
          <w:rFonts w:asciiTheme="majorBidi" w:eastAsia="AdvGulliv-R" w:hAnsiTheme="majorBidi" w:cstheme="majorBidi"/>
        </w:rPr>
        <w:t>2883</w:t>
      </w:r>
      <w:r>
        <w:rPr>
          <w:rFonts w:asciiTheme="majorBidi" w:eastAsia="AdvGulliv-R" w:hAnsiTheme="majorBidi" w:cstheme="majorBidi"/>
        </w:rPr>
        <w:t>(</w:t>
      </w:r>
      <w:r w:rsidR="007D6D80">
        <w:rPr>
          <w:rFonts w:asciiTheme="majorBidi" w:eastAsia="AdvGulliv-R" w:hAnsiTheme="majorBidi" w:cstheme="majorBidi"/>
        </w:rPr>
        <w:t>1</w:t>
      </w:r>
      <w:r>
        <w:rPr>
          <w:rFonts w:asciiTheme="majorBidi" w:eastAsia="AdvGulliv-R" w:hAnsiTheme="majorBidi" w:cstheme="majorBidi"/>
        </w:rPr>
        <w:t xml:space="preserve">6) </w:t>
      </w:r>
      <w:r>
        <w:rPr>
          <w:rFonts w:asciiTheme="majorBidi" w:hAnsiTheme="majorBidi" w:cstheme="majorBidi"/>
        </w:rPr>
        <w:t>Å</w:t>
      </w:r>
      <w:r w:rsidRPr="00B13D27">
        <w:rPr>
          <w:rFonts w:asciiTheme="majorBidi" w:eastAsia="AdvGulliv-R" w:hAnsiTheme="majorBidi" w:cstheme="majorBidi"/>
        </w:rPr>
        <w:t xml:space="preserve"> which is longer than the equatorial Cu– O ones [1.9</w:t>
      </w:r>
      <w:r w:rsidR="007D6D80">
        <w:rPr>
          <w:rFonts w:asciiTheme="majorBidi" w:eastAsia="AdvGulliv-R" w:hAnsiTheme="majorBidi" w:cstheme="majorBidi"/>
        </w:rPr>
        <w:t>062</w:t>
      </w:r>
      <w:r w:rsidRPr="00B13D27">
        <w:rPr>
          <w:rFonts w:asciiTheme="majorBidi" w:eastAsia="AdvGulliv-R" w:hAnsiTheme="majorBidi" w:cstheme="majorBidi"/>
        </w:rPr>
        <w:t>(1</w:t>
      </w:r>
      <w:r w:rsidR="007D6D80">
        <w:rPr>
          <w:rFonts w:asciiTheme="majorBidi" w:eastAsia="AdvGulliv-R" w:hAnsiTheme="majorBidi" w:cstheme="majorBidi"/>
        </w:rPr>
        <w:t>5</w:t>
      </w:r>
      <w:r w:rsidRPr="00B13D27">
        <w:rPr>
          <w:rFonts w:asciiTheme="majorBidi" w:eastAsia="AdvGulliv-R" w:hAnsiTheme="majorBidi" w:cstheme="majorBidi"/>
        </w:rPr>
        <w:t xml:space="preserve">) and </w:t>
      </w:r>
      <w:r w:rsidR="007D6D80">
        <w:rPr>
          <w:rFonts w:asciiTheme="majorBidi" w:eastAsia="AdvGulliv-R" w:hAnsiTheme="majorBidi" w:cstheme="majorBidi"/>
        </w:rPr>
        <w:t>2.0402</w:t>
      </w:r>
      <w:r w:rsidRPr="00B13D27">
        <w:rPr>
          <w:rFonts w:asciiTheme="majorBidi" w:eastAsia="AdvGulliv-R" w:hAnsiTheme="majorBidi" w:cstheme="majorBidi"/>
        </w:rPr>
        <w:t>(</w:t>
      </w:r>
      <w:r w:rsidR="007D6D80">
        <w:rPr>
          <w:rFonts w:asciiTheme="majorBidi" w:eastAsia="AdvGulliv-R" w:hAnsiTheme="majorBidi" w:cstheme="majorBidi"/>
        </w:rPr>
        <w:t>15</w:t>
      </w:r>
      <w:r w:rsidRPr="00B13D27">
        <w:rPr>
          <w:rFonts w:asciiTheme="majorBidi" w:eastAsia="AdvGulliv-R" w:hAnsiTheme="majorBidi" w:cstheme="majorBidi"/>
        </w:rPr>
        <w:t xml:space="preserve">) </w:t>
      </w:r>
      <w:r>
        <w:rPr>
          <w:rFonts w:asciiTheme="majorBidi" w:hAnsiTheme="majorBidi" w:cstheme="majorBidi"/>
        </w:rPr>
        <w:t>Å</w:t>
      </w:r>
      <w:r w:rsidRPr="00B13D27">
        <w:rPr>
          <w:rFonts w:asciiTheme="majorBidi" w:eastAsia="AdvGulliv-R" w:hAnsiTheme="majorBidi" w:cstheme="majorBidi"/>
        </w:rPr>
        <w:t xml:space="preserve">], </w:t>
      </w:r>
      <w:r w:rsidR="00F07E5E">
        <w:rPr>
          <w:rFonts w:asciiTheme="majorBidi" w:hAnsiTheme="majorBidi" w:cstheme="majorBidi"/>
        </w:rPr>
        <w:t>and</w:t>
      </w:r>
      <w:r w:rsidR="007D6D80" w:rsidRPr="00B13D27">
        <w:rPr>
          <w:rFonts w:asciiTheme="majorBidi" w:hAnsiTheme="majorBidi" w:cstheme="majorBidi"/>
        </w:rPr>
        <w:t xml:space="preserve"> </w:t>
      </w:r>
      <w:r w:rsidR="007D6D80">
        <w:rPr>
          <w:rFonts w:asciiTheme="majorBidi" w:hAnsiTheme="majorBidi" w:cstheme="majorBidi"/>
        </w:rPr>
        <w:t>consistent</w:t>
      </w:r>
      <w:r w:rsidR="007D6D80" w:rsidRPr="00B13D27">
        <w:rPr>
          <w:rFonts w:asciiTheme="majorBidi" w:hAnsiTheme="majorBidi" w:cstheme="majorBidi"/>
        </w:rPr>
        <w:t xml:space="preserve"> with analogous </w:t>
      </w:r>
      <w:r w:rsidR="007D6D80">
        <w:rPr>
          <w:rFonts w:asciiTheme="majorBidi" w:hAnsiTheme="majorBidi" w:cstheme="majorBidi"/>
        </w:rPr>
        <w:t xml:space="preserve">systems </w:t>
      </w:r>
      <w:r w:rsidR="007D6D80" w:rsidRPr="00B13D27">
        <w:rPr>
          <w:rFonts w:asciiTheme="majorBidi" w:hAnsiTheme="majorBidi" w:cstheme="majorBidi"/>
        </w:rPr>
        <w:t>observed in the literature</w:t>
      </w:r>
      <w:r w:rsidRPr="00B13D27">
        <w:rPr>
          <w:rFonts w:asciiTheme="majorBidi" w:eastAsia="AdvGulliv-R" w:hAnsiTheme="majorBidi" w:cstheme="majorBidi"/>
        </w:rPr>
        <w:t>.</w:t>
      </w:r>
      <w:r w:rsidR="00434975" w:rsidRPr="00434975">
        <w:rPr>
          <w:rFonts w:asciiTheme="majorBidi" w:eastAsia="AdvGulliv-R" w:hAnsiTheme="majorBidi" w:cstheme="majorBidi"/>
          <w:vertAlign w:val="superscript"/>
        </w:rPr>
        <w:t>27-30</w:t>
      </w:r>
      <w:r w:rsidR="00B07869">
        <w:rPr>
          <w:rFonts w:asciiTheme="majorBidi" w:eastAsia="AdvGulliv-R" w:hAnsiTheme="majorBidi" w:cstheme="majorBidi"/>
        </w:rPr>
        <w:t xml:space="preserve"> </w:t>
      </w:r>
      <w:r w:rsidR="00B07869" w:rsidRPr="00E15F5A">
        <w:rPr>
          <w:rFonts w:asciiTheme="majorBidi" w:hAnsiTheme="majorBidi" w:cstheme="majorBidi"/>
        </w:rPr>
        <w:t xml:space="preserve">The </w:t>
      </w:r>
      <w:r w:rsidR="00B07869">
        <w:rPr>
          <w:rFonts w:asciiTheme="majorBidi" w:hAnsiTheme="majorBidi" w:cstheme="majorBidi"/>
        </w:rPr>
        <w:t xml:space="preserve">coordination spheres of the </w:t>
      </w:r>
      <w:r w:rsidR="00B07869" w:rsidRPr="00E15F5A">
        <w:rPr>
          <w:rFonts w:asciiTheme="majorBidi" w:hAnsiTheme="majorBidi" w:cstheme="majorBidi"/>
        </w:rPr>
        <w:t xml:space="preserve">copper </w:t>
      </w:r>
      <w:r w:rsidR="00B07869">
        <w:rPr>
          <w:rFonts w:asciiTheme="majorBidi" w:hAnsiTheme="majorBidi" w:cstheme="majorBidi"/>
        </w:rPr>
        <w:t xml:space="preserve">atoms </w:t>
      </w:r>
      <w:r w:rsidR="00B07869" w:rsidRPr="00E15F5A">
        <w:rPr>
          <w:rFonts w:asciiTheme="majorBidi" w:hAnsiTheme="majorBidi" w:cstheme="majorBidi"/>
        </w:rPr>
        <w:t xml:space="preserve">in </w:t>
      </w:r>
      <w:r w:rsidR="00B07869">
        <w:rPr>
          <w:rFonts w:asciiTheme="majorBidi" w:hAnsiTheme="majorBidi" w:cstheme="majorBidi"/>
        </w:rPr>
        <w:t xml:space="preserve">the </w:t>
      </w:r>
      <w:r w:rsidR="00B07869" w:rsidRPr="00E15F5A">
        <w:rPr>
          <w:rFonts w:asciiTheme="majorBidi" w:hAnsiTheme="majorBidi" w:cstheme="majorBidi"/>
        </w:rPr>
        <w:t>complex</w:t>
      </w:r>
      <w:r w:rsidR="00B07869">
        <w:rPr>
          <w:rFonts w:asciiTheme="majorBidi" w:hAnsiTheme="majorBidi" w:cstheme="majorBidi"/>
        </w:rPr>
        <w:t xml:space="preserve"> is</w:t>
      </w:r>
      <w:r w:rsidR="00B07869" w:rsidRPr="00E15F5A">
        <w:rPr>
          <w:rFonts w:asciiTheme="majorBidi" w:hAnsiTheme="majorBidi" w:cstheme="majorBidi"/>
        </w:rPr>
        <w:t xml:space="preserve"> best described as a distorted square pyramid</w:t>
      </w:r>
      <w:r w:rsidR="00B07869">
        <w:rPr>
          <w:rFonts w:asciiTheme="majorBidi" w:hAnsiTheme="majorBidi" w:cstheme="majorBidi"/>
        </w:rPr>
        <w:t>al</w:t>
      </w:r>
      <w:r w:rsidR="00B07869" w:rsidRPr="00E15F5A">
        <w:rPr>
          <w:rFonts w:asciiTheme="majorBidi" w:hAnsiTheme="majorBidi" w:cstheme="majorBidi"/>
        </w:rPr>
        <w:t xml:space="preserve"> </w:t>
      </w:r>
      <w:r w:rsidR="00B07869">
        <w:rPr>
          <w:rFonts w:asciiTheme="majorBidi" w:hAnsiTheme="majorBidi" w:cstheme="majorBidi"/>
        </w:rPr>
        <w:t>according to the</w:t>
      </w:r>
      <w:r w:rsidR="00B07869" w:rsidRPr="00E15F5A">
        <w:rPr>
          <w:rFonts w:asciiTheme="majorBidi" w:hAnsiTheme="majorBidi" w:cstheme="majorBidi"/>
        </w:rPr>
        <w:t xml:space="preserve"> Addison parameter τ values </w:t>
      </w:r>
      <w:r w:rsidR="00B07869">
        <w:rPr>
          <w:rFonts w:asciiTheme="majorBidi" w:hAnsiTheme="majorBidi" w:cstheme="majorBidi"/>
        </w:rPr>
        <w:t xml:space="preserve">of </w:t>
      </w:r>
      <w:r w:rsidR="00B07869" w:rsidRPr="00E15F5A">
        <w:rPr>
          <w:rFonts w:asciiTheme="majorBidi" w:hAnsiTheme="majorBidi" w:cstheme="majorBidi"/>
        </w:rPr>
        <w:t>0.</w:t>
      </w:r>
      <w:r w:rsidR="00BE76C1">
        <w:rPr>
          <w:rFonts w:asciiTheme="majorBidi" w:hAnsiTheme="majorBidi" w:cstheme="majorBidi"/>
        </w:rPr>
        <w:t xml:space="preserve">27 (for Cu1) and </w:t>
      </w:r>
      <w:r w:rsidR="00B07869" w:rsidRPr="00E15F5A">
        <w:rPr>
          <w:rFonts w:asciiTheme="majorBidi" w:hAnsiTheme="majorBidi" w:cstheme="majorBidi"/>
        </w:rPr>
        <w:t>0.</w:t>
      </w:r>
      <w:r w:rsidR="00BE76C1">
        <w:rPr>
          <w:rFonts w:asciiTheme="majorBidi" w:hAnsiTheme="majorBidi" w:cstheme="majorBidi"/>
        </w:rPr>
        <w:t>2</w:t>
      </w:r>
      <w:r w:rsidR="00B07869" w:rsidRPr="00E15F5A">
        <w:rPr>
          <w:rFonts w:asciiTheme="majorBidi" w:hAnsiTheme="majorBidi" w:cstheme="majorBidi"/>
        </w:rPr>
        <w:t>5</w:t>
      </w:r>
      <w:r w:rsidR="00BE76C1">
        <w:rPr>
          <w:rFonts w:asciiTheme="majorBidi" w:hAnsiTheme="majorBidi" w:cstheme="majorBidi"/>
        </w:rPr>
        <w:t xml:space="preserve"> (for Cu 2)</w:t>
      </w:r>
      <w:r w:rsidR="00B07869">
        <w:rPr>
          <w:rFonts w:asciiTheme="majorBidi" w:hAnsiTheme="majorBidi" w:cstheme="majorBidi"/>
        </w:rPr>
        <w:t>.</w:t>
      </w:r>
      <w:r w:rsidR="00B07869" w:rsidRPr="00E15F5A">
        <w:rPr>
          <w:rFonts w:asciiTheme="majorBidi" w:hAnsiTheme="majorBidi" w:cstheme="majorBidi"/>
        </w:rPr>
        <w:t xml:space="preserve"> </w:t>
      </w:r>
      <w:r w:rsidR="00B07869">
        <w:rPr>
          <w:rFonts w:asciiTheme="majorBidi" w:hAnsiTheme="majorBidi" w:cstheme="majorBidi"/>
        </w:rPr>
        <w:t xml:space="preserve">The </w:t>
      </w:r>
      <w:r w:rsidR="00B07869" w:rsidRPr="00E15F5A">
        <w:rPr>
          <w:rFonts w:asciiTheme="majorBidi" w:hAnsiTheme="majorBidi" w:cstheme="majorBidi"/>
        </w:rPr>
        <w:t xml:space="preserve">parameter τ </w:t>
      </w:r>
      <w:r w:rsidR="00B07869">
        <w:rPr>
          <w:rFonts w:asciiTheme="majorBidi" w:hAnsiTheme="majorBidi" w:cstheme="majorBidi"/>
        </w:rPr>
        <w:t xml:space="preserve">is defined </w:t>
      </w:r>
      <w:r w:rsidR="00B07869" w:rsidRPr="00E15F5A">
        <w:rPr>
          <w:rFonts w:asciiTheme="majorBidi" w:hAnsiTheme="majorBidi" w:cstheme="majorBidi"/>
        </w:rPr>
        <w:t>as τ = (α-β)/60, α&gt;β, wh</w:t>
      </w:r>
      <w:r w:rsidR="00B07869">
        <w:rPr>
          <w:rFonts w:asciiTheme="majorBidi" w:hAnsiTheme="majorBidi" w:cstheme="majorBidi"/>
        </w:rPr>
        <w:t>ere</w:t>
      </w:r>
      <w:r w:rsidR="00B07869" w:rsidRPr="00E15F5A">
        <w:rPr>
          <w:rFonts w:asciiTheme="majorBidi" w:hAnsiTheme="majorBidi" w:cstheme="majorBidi"/>
        </w:rPr>
        <w:t xml:space="preserve"> α and β are </w:t>
      </w:r>
      <w:r w:rsidR="00B07869">
        <w:rPr>
          <w:rFonts w:asciiTheme="majorBidi" w:hAnsiTheme="majorBidi" w:cstheme="majorBidi"/>
        </w:rPr>
        <w:t xml:space="preserve">the </w:t>
      </w:r>
      <w:r w:rsidR="00B07869" w:rsidRPr="00E15F5A">
        <w:rPr>
          <w:rFonts w:asciiTheme="majorBidi" w:hAnsiTheme="majorBidi" w:cstheme="majorBidi"/>
        </w:rPr>
        <w:t>largest angles</w:t>
      </w:r>
      <w:r w:rsidR="00B07869">
        <w:rPr>
          <w:rFonts w:asciiTheme="majorBidi" w:hAnsiTheme="majorBidi" w:cstheme="majorBidi"/>
        </w:rPr>
        <w:t>; with</w:t>
      </w:r>
      <w:r w:rsidR="00B07869" w:rsidRPr="00E15F5A">
        <w:rPr>
          <w:rFonts w:asciiTheme="majorBidi" w:hAnsiTheme="majorBidi" w:cstheme="majorBidi"/>
        </w:rPr>
        <w:t xml:space="preserve"> τ = 1 for </w:t>
      </w:r>
      <w:r w:rsidR="00B07869">
        <w:rPr>
          <w:rFonts w:asciiTheme="majorBidi" w:hAnsiTheme="majorBidi" w:cstheme="majorBidi"/>
        </w:rPr>
        <w:t xml:space="preserve">a </w:t>
      </w:r>
      <w:r w:rsidR="00B07869" w:rsidRPr="00E15F5A">
        <w:rPr>
          <w:rFonts w:asciiTheme="majorBidi" w:hAnsiTheme="majorBidi" w:cstheme="majorBidi"/>
        </w:rPr>
        <w:t xml:space="preserve">regular </w:t>
      </w:r>
      <w:proofErr w:type="spellStart"/>
      <w:r w:rsidR="00B07869" w:rsidRPr="00E15F5A">
        <w:rPr>
          <w:rFonts w:asciiTheme="majorBidi" w:hAnsiTheme="majorBidi" w:cstheme="majorBidi"/>
        </w:rPr>
        <w:t>trigonal</w:t>
      </w:r>
      <w:proofErr w:type="spellEnd"/>
      <w:r w:rsidR="00B07869" w:rsidRPr="00E15F5A">
        <w:rPr>
          <w:rFonts w:asciiTheme="majorBidi" w:hAnsiTheme="majorBidi" w:cstheme="majorBidi"/>
        </w:rPr>
        <w:t xml:space="preserve"> </w:t>
      </w:r>
      <w:proofErr w:type="spellStart"/>
      <w:r w:rsidR="00B07869" w:rsidRPr="00E15F5A">
        <w:rPr>
          <w:rFonts w:asciiTheme="majorBidi" w:hAnsiTheme="majorBidi" w:cstheme="majorBidi"/>
        </w:rPr>
        <w:t>bipyrmi</w:t>
      </w:r>
      <w:r w:rsidR="00B07869">
        <w:rPr>
          <w:rFonts w:asciiTheme="majorBidi" w:hAnsiTheme="majorBidi" w:cstheme="majorBidi"/>
        </w:rPr>
        <w:t>d</w:t>
      </w:r>
      <w:proofErr w:type="spellEnd"/>
      <w:r w:rsidR="00B07869" w:rsidRPr="00E15F5A">
        <w:rPr>
          <w:rFonts w:asciiTheme="majorBidi" w:hAnsiTheme="majorBidi" w:cstheme="majorBidi"/>
        </w:rPr>
        <w:t xml:space="preserve"> and τ = 0 for </w:t>
      </w:r>
      <w:r w:rsidR="00B07869">
        <w:rPr>
          <w:rFonts w:asciiTheme="majorBidi" w:hAnsiTheme="majorBidi" w:cstheme="majorBidi"/>
        </w:rPr>
        <w:t xml:space="preserve">a </w:t>
      </w:r>
      <w:r w:rsidR="00B07869" w:rsidRPr="00E15F5A">
        <w:rPr>
          <w:rFonts w:asciiTheme="majorBidi" w:hAnsiTheme="majorBidi" w:cstheme="majorBidi"/>
        </w:rPr>
        <w:t>regular square pyramid</w:t>
      </w:r>
      <w:r w:rsidR="00434975">
        <w:rPr>
          <w:rFonts w:asciiTheme="majorBidi" w:hAnsiTheme="majorBidi" w:cstheme="majorBidi"/>
        </w:rPr>
        <w:t>.</w:t>
      </w:r>
      <w:r w:rsidR="00434975" w:rsidRPr="00434975">
        <w:rPr>
          <w:rFonts w:asciiTheme="majorBidi" w:hAnsiTheme="majorBidi" w:cstheme="majorBidi"/>
          <w:vertAlign w:val="superscript"/>
        </w:rPr>
        <w:t>3</w:t>
      </w:r>
      <w:r w:rsidR="00B07869" w:rsidRPr="00434975">
        <w:rPr>
          <w:rFonts w:asciiTheme="majorBidi" w:hAnsiTheme="majorBidi" w:cstheme="majorBidi"/>
          <w:vertAlign w:val="superscript"/>
        </w:rPr>
        <w:t>1</w:t>
      </w:r>
      <w:r w:rsidR="00303399">
        <w:rPr>
          <w:rFonts w:asciiTheme="majorBidi" w:hAnsiTheme="majorBidi" w:cstheme="majorBidi"/>
        </w:rPr>
        <w:t xml:space="preserve"> </w:t>
      </w:r>
      <w:r w:rsidR="00303399" w:rsidRPr="00303399">
        <w:rPr>
          <w:rFonts w:asciiTheme="majorBidi" w:hAnsiTheme="majorBidi" w:cstheme="majorBidi"/>
        </w:rPr>
        <w:t>The copper atom is displaced from the basal plane of N</w:t>
      </w:r>
      <w:r w:rsidR="00303399" w:rsidRPr="00303399">
        <w:rPr>
          <w:rFonts w:asciiTheme="majorBidi" w:hAnsiTheme="majorBidi" w:cstheme="majorBidi"/>
          <w:vertAlign w:val="subscript"/>
        </w:rPr>
        <w:t>2</w:t>
      </w:r>
      <w:r w:rsidR="00303399" w:rsidRPr="00303399">
        <w:rPr>
          <w:rFonts w:asciiTheme="majorBidi" w:hAnsiTheme="majorBidi" w:cstheme="majorBidi"/>
        </w:rPr>
        <w:t>O</w:t>
      </w:r>
      <w:r w:rsidR="00303399" w:rsidRPr="00303399">
        <w:rPr>
          <w:rFonts w:asciiTheme="majorBidi" w:hAnsiTheme="majorBidi" w:cstheme="majorBidi"/>
          <w:vertAlign w:val="subscript"/>
        </w:rPr>
        <w:t>2</w:t>
      </w:r>
      <w:r w:rsidR="00303399" w:rsidRPr="00303399">
        <w:rPr>
          <w:rFonts w:asciiTheme="majorBidi" w:hAnsiTheme="majorBidi" w:cstheme="majorBidi"/>
        </w:rPr>
        <w:t xml:space="preserve"> by 0.</w:t>
      </w:r>
      <w:r w:rsidR="00303399">
        <w:rPr>
          <w:rFonts w:asciiTheme="majorBidi" w:hAnsiTheme="majorBidi" w:cstheme="majorBidi"/>
        </w:rPr>
        <w:t>116</w:t>
      </w:r>
      <w:r w:rsidR="00303399" w:rsidRPr="00303399">
        <w:rPr>
          <w:rFonts w:asciiTheme="majorBidi" w:hAnsiTheme="majorBidi" w:cstheme="majorBidi"/>
        </w:rPr>
        <w:t xml:space="preserve"> Å towards the apical oxygen atom. The Cu···Cu distance is 3.</w:t>
      </w:r>
      <w:r w:rsidR="00303399">
        <w:rPr>
          <w:rFonts w:asciiTheme="majorBidi" w:hAnsiTheme="majorBidi" w:cstheme="majorBidi"/>
        </w:rPr>
        <w:t>149</w:t>
      </w:r>
      <w:r w:rsidR="00303399" w:rsidRPr="00303399">
        <w:rPr>
          <w:rFonts w:asciiTheme="majorBidi" w:hAnsiTheme="majorBidi" w:cstheme="majorBidi"/>
        </w:rPr>
        <w:t xml:space="preserve"> Å.</w:t>
      </w:r>
    </w:p>
    <w:p w:rsidR="00B07869" w:rsidRPr="009957DD" w:rsidRDefault="009B0C91" w:rsidP="004902AA">
      <w:pPr>
        <w:spacing w:line="480" w:lineRule="auto"/>
        <w:ind w:firstLine="426"/>
        <w:jc w:val="both"/>
        <w:rPr>
          <w:rFonts w:eastAsia="Calibri" w:cs="Times New Roman"/>
        </w:rPr>
      </w:pPr>
      <w:r>
        <w:rPr>
          <w:rFonts w:asciiTheme="majorBidi" w:hAnsiTheme="majorBidi" w:cstheme="majorBidi"/>
        </w:rPr>
        <w:lastRenderedPageBreak/>
        <w:t xml:space="preserve">The </w:t>
      </w:r>
      <w:r w:rsidRPr="00E759EB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–O and </w:t>
      </w:r>
      <w:r w:rsidRPr="00E759EB">
        <w:rPr>
          <w:rFonts w:asciiTheme="majorBidi" w:hAnsiTheme="majorBidi" w:cstheme="majorBidi"/>
        </w:rPr>
        <w:t>C–</w:t>
      </w:r>
      <w:r>
        <w:rPr>
          <w:rFonts w:asciiTheme="majorBidi" w:hAnsiTheme="majorBidi" w:cstheme="majorBidi"/>
        </w:rPr>
        <w:t xml:space="preserve">N </w:t>
      </w:r>
      <w:r w:rsidRPr="00E759EB">
        <w:rPr>
          <w:rFonts w:asciiTheme="majorBidi" w:hAnsiTheme="majorBidi" w:cstheme="majorBidi"/>
        </w:rPr>
        <w:t xml:space="preserve">bond lengths </w:t>
      </w:r>
      <w:r>
        <w:rPr>
          <w:rFonts w:asciiTheme="majorBidi" w:hAnsiTheme="majorBidi" w:cstheme="majorBidi"/>
        </w:rPr>
        <w:t xml:space="preserve">of the </w:t>
      </w:r>
      <w:proofErr w:type="spellStart"/>
      <w:r w:rsidRPr="00E759EB">
        <w:rPr>
          <w:rFonts w:asciiTheme="majorBidi" w:hAnsiTheme="majorBidi" w:cstheme="majorBidi"/>
        </w:rPr>
        <w:t>hydrazone</w:t>
      </w:r>
      <w:proofErr w:type="spellEnd"/>
      <w:r w:rsidRPr="00E759EB">
        <w:rPr>
          <w:rFonts w:asciiTheme="majorBidi" w:hAnsiTheme="majorBidi" w:cstheme="majorBidi"/>
        </w:rPr>
        <w:t xml:space="preserve"> ligand </w:t>
      </w:r>
      <w:r>
        <w:rPr>
          <w:rFonts w:asciiTheme="majorBidi" w:hAnsiTheme="majorBidi" w:cstheme="majorBidi"/>
        </w:rPr>
        <w:t xml:space="preserve">are </w:t>
      </w:r>
      <w:r w:rsidRPr="00E759EB">
        <w:rPr>
          <w:rFonts w:asciiTheme="majorBidi" w:hAnsiTheme="majorBidi" w:cstheme="majorBidi"/>
        </w:rPr>
        <w:t xml:space="preserve">techniques useful in identifying the mode </w:t>
      </w:r>
      <w:r w:rsidR="004902AA">
        <w:rPr>
          <w:rFonts w:asciiTheme="majorBidi" w:hAnsiTheme="majorBidi" w:cstheme="majorBidi"/>
        </w:rPr>
        <w:t xml:space="preserve">of </w:t>
      </w:r>
      <w:r w:rsidRPr="00E759EB">
        <w:rPr>
          <w:rFonts w:asciiTheme="majorBidi" w:hAnsiTheme="majorBidi" w:cstheme="majorBidi"/>
        </w:rPr>
        <w:t>bonding (</w:t>
      </w:r>
      <w:proofErr w:type="spellStart"/>
      <w:r w:rsidRPr="00E759EB">
        <w:rPr>
          <w:rFonts w:asciiTheme="majorBidi" w:hAnsiTheme="majorBidi" w:cstheme="majorBidi"/>
        </w:rPr>
        <w:t>keto</w:t>
      </w:r>
      <w:proofErr w:type="spellEnd"/>
      <w:r w:rsidRPr="00E759EB">
        <w:rPr>
          <w:rFonts w:asciiTheme="majorBidi" w:hAnsiTheme="majorBidi" w:cstheme="majorBidi"/>
        </w:rPr>
        <w:t xml:space="preserve"> and </w:t>
      </w:r>
      <w:proofErr w:type="spellStart"/>
      <w:r w:rsidRPr="00E759EB">
        <w:rPr>
          <w:rFonts w:asciiTheme="majorBidi" w:hAnsiTheme="majorBidi" w:cstheme="majorBidi"/>
        </w:rPr>
        <w:t>enol</w:t>
      </w:r>
      <w:proofErr w:type="spellEnd"/>
      <w:r w:rsidRPr="00E759EB">
        <w:rPr>
          <w:rFonts w:asciiTheme="majorBidi" w:hAnsiTheme="majorBidi" w:cstheme="majorBidi"/>
        </w:rPr>
        <w:t xml:space="preserve">) of the ligand to the </w:t>
      </w:r>
      <w:proofErr w:type="gramStart"/>
      <w:r w:rsidRPr="00E759EB">
        <w:rPr>
          <w:rFonts w:asciiTheme="majorBidi" w:hAnsiTheme="majorBidi" w:cstheme="majorBidi"/>
        </w:rPr>
        <w:t>copper(</w:t>
      </w:r>
      <w:proofErr w:type="gramEnd"/>
      <w:r w:rsidRPr="00E759EB">
        <w:rPr>
          <w:rFonts w:asciiTheme="majorBidi" w:hAnsiTheme="majorBidi" w:cstheme="majorBidi"/>
        </w:rPr>
        <w:t xml:space="preserve">II) ion. </w:t>
      </w:r>
      <w:r w:rsidR="007D64C9" w:rsidRPr="00E759EB">
        <w:rPr>
          <w:rFonts w:asciiTheme="majorBidi" w:hAnsiTheme="majorBidi" w:cstheme="majorBidi"/>
        </w:rPr>
        <w:t>The C</w:t>
      </w:r>
      <w:r w:rsidR="007D64C9">
        <w:rPr>
          <w:rFonts w:asciiTheme="majorBidi" w:hAnsiTheme="majorBidi" w:cstheme="majorBidi"/>
        </w:rPr>
        <w:t>1</w:t>
      </w:r>
      <w:r w:rsidR="007D64C9" w:rsidRPr="00E759EB">
        <w:rPr>
          <w:rFonts w:asciiTheme="majorBidi" w:hAnsiTheme="majorBidi" w:cstheme="majorBidi"/>
        </w:rPr>
        <w:t>–O1</w:t>
      </w:r>
      <w:r w:rsidR="007D64C9">
        <w:rPr>
          <w:rFonts w:asciiTheme="majorBidi" w:hAnsiTheme="majorBidi" w:cstheme="majorBidi"/>
        </w:rPr>
        <w:t xml:space="preserve"> and </w:t>
      </w:r>
      <w:r w:rsidR="007D64C9" w:rsidRPr="00E759EB">
        <w:rPr>
          <w:rFonts w:asciiTheme="majorBidi" w:hAnsiTheme="majorBidi" w:cstheme="majorBidi"/>
        </w:rPr>
        <w:t>C</w:t>
      </w:r>
      <w:r w:rsidR="007D64C9">
        <w:rPr>
          <w:rFonts w:asciiTheme="majorBidi" w:hAnsiTheme="majorBidi" w:cstheme="majorBidi"/>
        </w:rPr>
        <w:t>8</w:t>
      </w:r>
      <w:r w:rsidR="007D64C9" w:rsidRPr="00E759EB">
        <w:rPr>
          <w:rFonts w:asciiTheme="majorBidi" w:hAnsiTheme="majorBidi" w:cstheme="majorBidi"/>
        </w:rPr>
        <w:t>–O</w:t>
      </w:r>
      <w:r w:rsidR="007D64C9">
        <w:rPr>
          <w:rFonts w:asciiTheme="majorBidi" w:hAnsiTheme="majorBidi" w:cstheme="majorBidi"/>
        </w:rPr>
        <w:t xml:space="preserve">4 </w:t>
      </w:r>
      <w:r w:rsidR="007D64C9" w:rsidRPr="00E759EB">
        <w:rPr>
          <w:rFonts w:asciiTheme="majorBidi" w:hAnsiTheme="majorBidi" w:cstheme="majorBidi"/>
        </w:rPr>
        <w:t>bond lengths of complex (1.2</w:t>
      </w:r>
      <w:r w:rsidR="007D64C9">
        <w:rPr>
          <w:rFonts w:asciiTheme="majorBidi" w:hAnsiTheme="majorBidi" w:cstheme="majorBidi"/>
        </w:rPr>
        <w:t>8</w:t>
      </w:r>
      <w:r w:rsidR="007D64C9" w:rsidRPr="00E759EB">
        <w:rPr>
          <w:rFonts w:asciiTheme="majorBidi" w:hAnsiTheme="majorBidi" w:cstheme="majorBidi"/>
        </w:rPr>
        <w:t>9(</w:t>
      </w:r>
      <w:r w:rsidR="007D64C9">
        <w:rPr>
          <w:rFonts w:asciiTheme="majorBidi" w:hAnsiTheme="majorBidi" w:cstheme="majorBidi"/>
        </w:rPr>
        <w:t>3</w:t>
      </w:r>
      <w:r w:rsidR="007D64C9" w:rsidRPr="00E759EB">
        <w:rPr>
          <w:rFonts w:asciiTheme="majorBidi" w:hAnsiTheme="majorBidi" w:cstheme="majorBidi"/>
        </w:rPr>
        <w:t>) and 1.28</w:t>
      </w:r>
      <w:r w:rsidR="007D64C9">
        <w:rPr>
          <w:rFonts w:asciiTheme="majorBidi" w:hAnsiTheme="majorBidi" w:cstheme="majorBidi"/>
        </w:rPr>
        <w:t>3</w:t>
      </w:r>
      <w:r w:rsidR="007D64C9" w:rsidRPr="00E759EB">
        <w:rPr>
          <w:rFonts w:asciiTheme="majorBidi" w:hAnsiTheme="majorBidi" w:cstheme="majorBidi"/>
        </w:rPr>
        <w:t>(3) Å, respectively) and C</w:t>
      </w:r>
      <w:r w:rsidR="007D64C9">
        <w:rPr>
          <w:rFonts w:asciiTheme="majorBidi" w:hAnsiTheme="majorBidi" w:cstheme="majorBidi"/>
        </w:rPr>
        <w:t>1</w:t>
      </w:r>
      <w:r w:rsidR="007D64C9" w:rsidRPr="00E759EB">
        <w:rPr>
          <w:rFonts w:asciiTheme="majorBidi" w:hAnsiTheme="majorBidi" w:cstheme="majorBidi"/>
        </w:rPr>
        <w:t>–</w:t>
      </w:r>
      <w:r w:rsidR="007D64C9">
        <w:rPr>
          <w:rFonts w:asciiTheme="majorBidi" w:hAnsiTheme="majorBidi" w:cstheme="majorBidi"/>
        </w:rPr>
        <w:t>N</w:t>
      </w:r>
      <w:r w:rsidR="007D64C9" w:rsidRPr="00E759EB">
        <w:rPr>
          <w:rFonts w:asciiTheme="majorBidi" w:hAnsiTheme="majorBidi" w:cstheme="majorBidi"/>
        </w:rPr>
        <w:t>1</w:t>
      </w:r>
      <w:r w:rsidR="007D64C9">
        <w:rPr>
          <w:rFonts w:asciiTheme="majorBidi" w:hAnsiTheme="majorBidi" w:cstheme="majorBidi"/>
        </w:rPr>
        <w:t xml:space="preserve"> and </w:t>
      </w:r>
      <w:r w:rsidR="007D64C9" w:rsidRPr="00E759EB">
        <w:rPr>
          <w:rFonts w:asciiTheme="majorBidi" w:hAnsiTheme="majorBidi" w:cstheme="majorBidi"/>
        </w:rPr>
        <w:t>C8–N</w:t>
      </w:r>
      <w:r w:rsidR="007D64C9">
        <w:rPr>
          <w:rFonts w:asciiTheme="majorBidi" w:hAnsiTheme="majorBidi" w:cstheme="majorBidi"/>
        </w:rPr>
        <w:t>8</w:t>
      </w:r>
      <w:r w:rsidR="007D64C9" w:rsidRPr="00E759EB">
        <w:rPr>
          <w:rFonts w:asciiTheme="majorBidi" w:hAnsiTheme="majorBidi" w:cstheme="majorBidi"/>
        </w:rPr>
        <w:t xml:space="preserve"> (1.33</w:t>
      </w:r>
      <w:r w:rsidR="007D64C9">
        <w:rPr>
          <w:rFonts w:asciiTheme="majorBidi" w:hAnsiTheme="majorBidi" w:cstheme="majorBidi"/>
        </w:rPr>
        <w:t>1</w:t>
      </w:r>
      <w:r w:rsidR="007D64C9" w:rsidRPr="00E759EB">
        <w:rPr>
          <w:rFonts w:asciiTheme="majorBidi" w:hAnsiTheme="majorBidi" w:cstheme="majorBidi"/>
        </w:rPr>
        <w:t>(</w:t>
      </w:r>
      <w:r w:rsidR="007D64C9">
        <w:rPr>
          <w:rFonts w:asciiTheme="majorBidi" w:hAnsiTheme="majorBidi" w:cstheme="majorBidi"/>
        </w:rPr>
        <w:t>3</w:t>
      </w:r>
      <w:r w:rsidR="007D64C9" w:rsidRPr="00E759EB">
        <w:rPr>
          <w:rFonts w:asciiTheme="majorBidi" w:hAnsiTheme="majorBidi" w:cstheme="majorBidi"/>
        </w:rPr>
        <w:t>) and 1.3</w:t>
      </w:r>
      <w:r w:rsidR="007D64C9">
        <w:rPr>
          <w:rFonts w:asciiTheme="majorBidi" w:hAnsiTheme="majorBidi" w:cstheme="majorBidi"/>
        </w:rPr>
        <w:t>14</w:t>
      </w:r>
      <w:r w:rsidR="007D64C9" w:rsidRPr="00E759EB">
        <w:rPr>
          <w:rFonts w:asciiTheme="majorBidi" w:hAnsiTheme="majorBidi" w:cstheme="majorBidi"/>
        </w:rPr>
        <w:t xml:space="preserve">(3) Å, respectively) are similar and are in good agreement with analogous </w:t>
      </w:r>
      <w:proofErr w:type="gramStart"/>
      <w:r w:rsidR="007D64C9" w:rsidRPr="00E759EB">
        <w:rPr>
          <w:rFonts w:asciiTheme="majorBidi" w:hAnsiTheme="majorBidi" w:cstheme="majorBidi"/>
        </w:rPr>
        <w:t>Cu(</w:t>
      </w:r>
      <w:proofErr w:type="gramEnd"/>
      <w:r w:rsidR="007D64C9" w:rsidRPr="00E759EB">
        <w:rPr>
          <w:rFonts w:asciiTheme="majorBidi" w:hAnsiTheme="majorBidi" w:cstheme="majorBidi"/>
        </w:rPr>
        <w:t xml:space="preserve">II) complexes </w:t>
      </w:r>
      <w:r w:rsidR="000355E5" w:rsidRPr="00E759EB">
        <w:rPr>
          <w:rFonts w:asciiTheme="majorBidi" w:hAnsiTheme="majorBidi" w:cstheme="majorBidi"/>
        </w:rPr>
        <w:t>observed in the literature</w:t>
      </w:r>
      <w:r w:rsidR="000355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where </w:t>
      </w:r>
      <w:r w:rsidR="004902AA">
        <w:rPr>
          <w:rFonts w:asciiTheme="majorBidi" w:hAnsiTheme="majorBidi" w:cstheme="majorBidi"/>
        </w:rPr>
        <w:t xml:space="preserve">a </w:t>
      </w:r>
      <w:proofErr w:type="spellStart"/>
      <w:r>
        <w:rPr>
          <w:rFonts w:asciiTheme="majorBidi" w:hAnsiTheme="majorBidi" w:cstheme="majorBidi"/>
        </w:rPr>
        <w:t>hydraz</w:t>
      </w:r>
      <w:r w:rsidR="000355E5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ne</w:t>
      </w:r>
      <w:proofErr w:type="spellEnd"/>
      <w:r>
        <w:rPr>
          <w:rFonts w:asciiTheme="majorBidi" w:hAnsiTheme="majorBidi" w:cstheme="majorBidi"/>
        </w:rPr>
        <w:t xml:space="preserve"> ligand coordinate</w:t>
      </w:r>
      <w:r w:rsidR="004902AA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</w:t>
      </w:r>
      <w:r w:rsidR="000355E5" w:rsidRPr="00E759EB">
        <w:rPr>
          <w:rFonts w:asciiTheme="majorBidi" w:hAnsiTheme="majorBidi" w:cstheme="majorBidi"/>
        </w:rPr>
        <w:t xml:space="preserve">to the Cu(II) center </w:t>
      </w:r>
      <w:r>
        <w:rPr>
          <w:rFonts w:asciiTheme="majorBidi" w:hAnsiTheme="majorBidi" w:cstheme="majorBidi"/>
        </w:rPr>
        <w:t xml:space="preserve">in its </w:t>
      </w:r>
      <w:proofErr w:type="spellStart"/>
      <w:r>
        <w:rPr>
          <w:rFonts w:asciiTheme="majorBidi" w:hAnsiTheme="majorBidi" w:cstheme="majorBidi"/>
        </w:rPr>
        <w:t>enol</w:t>
      </w:r>
      <w:proofErr w:type="spellEnd"/>
      <w:r>
        <w:rPr>
          <w:rFonts w:asciiTheme="majorBidi" w:hAnsiTheme="majorBidi" w:cstheme="majorBidi"/>
        </w:rPr>
        <w:t xml:space="preserve"> form</w:t>
      </w:r>
      <w:r w:rsidRPr="009957DD">
        <w:rPr>
          <w:rFonts w:eastAsia="Calibri" w:cs="Times New Roman"/>
        </w:rPr>
        <w:t>.</w:t>
      </w:r>
      <w:r w:rsidR="00B80FEF" w:rsidRPr="00B80FEF">
        <w:rPr>
          <w:rFonts w:eastAsia="Calibri" w:cs="Times New Roman"/>
          <w:vertAlign w:val="superscript"/>
        </w:rPr>
        <w:t>2,13,14,25,32</w:t>
      </w:r>
    </w:p>
    <w:p w:rsidR="009957DD" w:rsidRDefault="00453D45" w:rsidP="004902AA">
      <w:pPr>
        <w:spacing w:line="480" w:lineRule="auto"/>
        <w:ind w:firstLine="720"/>
        <w:jc w:val="both"/>
      </w:pPr>
      <w:r w:rsidRPr="009957DD">
        <w:rPr>
          <w:rFonts w:eastAsia="Calibri" w:cs="Times New Roman"/>
        </w:rPr>
        <w:t>The</w:t>
      </w:r>
      <w:r w:rsidRPr="00453D45">
        <w:rPr>
          <w:rFonts w:eastAsia="Calibri" w:cs="Times New Roman"/>
        </w:rPr>
        <w:t xml:space="preserve"> </w:t>
      </w:r>
      <w:r w:rsidR="005D3B48">
        <w:rPr>
          <w:rFonts w:eastAsia="Calibri" w:cs="Times New Roman"/>
        </w:rPr>
        <w:t xml:space="preserve">average of </w:t>
      </w:r>
      <w:r w:rsidR="005D3B48" w:rsidRPr="00453D45">
        <w:rPr>
          <w:rFonts w:eastAsia="Calibri" w:cs="Times New Roman"/>
        </w:rPr>
        <w:t>Cu–O</w:t>
      </w:r>
      <w:r w:rsidR="005D3B48">
        <w:rPr>
          <w:rFonts w:eastAsia="Calibri" w:cs="Times New Roman"/>
        </w:rPr>
        <w:t xml:space="preserve"> </w:t>
      </w:r>
      <w:r w:rsidRPr="00453D45">
        <w:rPr>
          <w:rFonts w:eastAsia="Calibri" w:cs="Times New Roman"/>
        </w:rPr>
        <w:t xml:space="preserve">bond lengths </w:t>
      </w:r>
      <w:r w:rsidR="00E51D99">
        <w:rPr>
          <w:rFonts w:eastAsia="Calibri" w:cs="Times New Roman"/>
        </w:rPr>
        <w:t xml:space="preserve">in the </w:t>
      </w:r>
      <w:proofErr w:type="spellStart"/>
      <w:r w:rsidR="00E51D99">
        <w:rPr>
          <w:rFonts w:eastAsia="Calibri" w:cs="Times New Roman"/>
        </w:rPr>
        <w:t>dinuclear</w:t>
      </w:r>
      <w:proofErr w:type="spellEnd"/>
      <w:r w:rsidR="00E51D99">
        <w:rPr>
          <w:rFonts w:eastAsia="Calibri" w:cs="Times New Roman"/>
        </w:rPr>
        <w:t xml:space="preserve"> complex (1.978 </w:t>
      </w:r>
      <w:r w:rsidR="00E51D99" w:rsidRPr="00453D45">
        <w:rPr>
          <w:rFonts w:eastAsia="Calibri" w:cs="Times New Roman"/>
        </w:rPr>
        <w:t>Å</w:t>
      </w:r>
      <w:r w:rsidR="00E51D99">
        <w:rPr>
          <w:rFonts w:eastAsia="Calibri" w:cs="Times New Roman"/>
        </w:rPr>
        <w:t>)</w:t>
      </w:r>
      <w:r w:rsidR="00E51D99" w:rsidRPr="00453D45">
        <w:rPr>
          <w:rFonts w:eastAsia="Calibri" w:cs="Times New Roman"/>
        </w:rPr>
        <w:t xml:space="preserve"> </w:t>
      </w:r>
      <w:r w:rsidR="00E51D99" w:rsidRPr="009957DD">
        <w:rPr>
          <w:rFonts w:eastAsia="Calibri" w:cs="Times New Roman"/>
        </w:rPr>
        <w:t>is very similar to the</w:t>
      </w:r>
      <w:r w:rsidR="00E51D99" w:rsidRPr="00E759EB">
        <w:rPr>
          <w:rFonts w:asciiTheme="majorBidi" w:hAnsiTheme="majorBidi" w:cstheme="majorBidi"/>
        </w:rPr>
        <w:t xml:space="preserve"> corresponding distances </w:t>
      </w:r>
      <w:r w:rsidR="00E51D99" w:rsidRPr="00E51D99">
        <w:rPr>
          <w:rFonts w:asciiTheme="majorBidi" w:hAnsiTheme="majorBidi" w:cstheme="majorBidi"/>
        </w:rPr>
        <w:t>in mononuclear</w:t>
      </w:r>
      <w:r w:rsidR="00E51D99" w:rsidRPr="00E759EB">
        <w:rPr>
          <w:rFonts w:asciiTheme="majorBidi" w:hAnsiTheme="majorBidi" w:cstheme="majorBidi"/>
        </w:rPr>
        <w:t xml:space="preserve"> copper </w:t>
      </w:r>
      <w:r w:rsidR="00E51D99">
        <w:rPr>
          <w:rFonts w:asciiTheme="majorBidi" w:hAnsiTheme="majorBidi" w:cstheme="majorBidi"/>
        </w:rPr>
        <w:t xml:space="preserve">complex </w:t>
      </w:r>
      <w:r w:rsidR="005026E7">
        <w:rPr>
          <w:rFonts w:eastAsia="Calibri" w:cs="Times New Roman"/>
        </w:rPr>
        <w:t xml:space="preserve">(1.978 </w:t>
      </w:r>
      <w:r w:rsidR="005026E7" w:rsidRPr="00453D45">
        <w:rPr>
          <w:rFonts w:eastAsia="Calibri" w:cs="Times New Roman"/>
        </w:rPr>
        <w:t>Å</w:t>
      </w:r>
      <w:r w:rsidR="005026E7">
        <w:rPr>
          <w:rFonts w:eastAsia="Calibri" w:cs="Times New Roman"/>
        </w:rPr>
        <w:t>)</w:t>
      </w:r>
      <w:r w:rsidR="005026E7" w:rsidRPr="00453D45">
        <w:rPr>
          <w:rFonts w:eastAsia="Calibri" w:cs="Times New Roman"/>
        </w:rPr>
        <w:t xml:space="preserve"> </w:t>
      </w:r>
      <w:r w:rsidR="00E51D99">
        <w:rPr>
          <w:rFonts w:asciiTheme="majorBidi" w:hAnsiTheme="majorBidi" w:cstheme="majorBidi"/>
        </w:rPr>
        <w:t>where</w:t>
      </w:r>
      <w:r w:rsidR="00E51D99" w:rsidRPr="00E759EB">
        <w:rPr>
          <w:rFonts w:asciiTheme="majorBidi" w:hAnsiTheme="majorBidi" w:cstheme="majorBidi"/>
        </w:rPr>
        <w:t xml:space="preserve"> previously reported</w:t>
      </w:r>
      <w:r w:rsidR="00E51D99">
        <w:rPr>
          <w:rFonts w:asciiTheme="majorBidi" w:hAnsiTheme="majorBidi" w:cstheme="majorBidi"/>
        </w:rPr>
        <w:t>.</w:t>
      </w:r>
      <w:r w:rsidR="00B80FEF" w:rsidRPr="00B80FEF">
        <w:rPr>
          <w:rFonts w:asciiTheme="majorBidi" w:hAnsiTheme="majorBidi" w:cstheme="majorBidi"/>
          <w:vertAlign w:val="superscript"/>
        </w:rPr>
        <w:t>22</w:t>
      </w:r>
      <w:r w:rsidR="00E51D99">
        <w:rPr>
          <w:rFonts w:asciiTheme="majorBidi" w:hAnsiTheme="majorBidi" w:cstheme="majorBidi"/>
        </w:rPr>
        <w:t xml:space="preserve"> However, </w:t>
      </w:r>
      <w:r w:rsidR="00E51D99" w:rsidRPr="00E51D99">
        <w:rPr>
          <w:rFonts w:eastAsia="Calibri" w:cs="Times New Roman"/>
        </w:rPr>
        <w:t>the</w:t>
      </w:r>
      <w:r w:rsidR="00E51D99" w:rsidRPr="00453D45">
        <w:rPr>
          <w:rFonts w:eastAsia="Calibri" w:cs="Times New Roman"/>
        </w:rPr>
        <w:t xml:space="preserve"> </w:t>
      </w:r>
      <w:r w:rsidR="00E51D99">
        <w:rPr>
          <w:rFonts w:eastAsia="Calibri" w:cs="Times New Roman"/>
        </w:rPr>
        <w:t xml:space="preserve">average of </w:t>
      </w:r>
      <w:r w:rsidR="00E51D99" w:rsidRPr="00453D45">
        <w:rPr>
          <w:rFonts w:eastAsia="Calibri" w:cs="Times New Roman"/>
        </w:rPr>
        <w:t>Cu–</w:t>
      </w:r>
      <w:r w:rsidR="00E51D99">
        <w:rPr>
          <w:rFonts w:eastAsia="Calibri" w:cs="Times New Roman"/>
        </w:rPr>
        <w:t xml:space="preserve">N </w:t>
      </w:r>
      <w:r w:rsidR="00E51D99" w:rsidRPr="00453D45">
        <w:rPr>
          <w:rFonts w:eastAsia="Calibri" w:cs="Times New Roman"/>
        </w:rPr>
        <w:t xml:space="preserve">bond lengths </w:t>
      </w:r>
      <w:r w:rsidR="00E51D99">
        <w:rPr>
          <w:rFonts w:eastAsia="Calibri" w:cs="Times New Roman"/>
        </w:rPr>
        <w:t xml:space="preserve">in the </w:t>
      </w:r>
      <w:proofErr w:type="spellStart"/>
      <w:r w:rsidR="00E51D99">
        <w:rPr>
          <w:rFonts w:eastAsia="Calibri" w:cs="Times New Roman"/>
        </w:rPr>
        <w:t>dinuclear</w:t>
      </w:r>
      <w:proofErr w:type="spellEnd"/>
      <w:r w:rsidR="00E51D99">
        <w:rPr>
          <w:rFonts w:eastAsia="Calibri" w:cs="Times New Roman"/>
        </w:rPr>
        <w:t xml:space="preserve"> complex (1.992 </w:t>
      </w:r>
      <w:r w:rsidR="00E51D99" w:rsidRPr="00453D45">
        <w:rPr>
          <w:rFonts w:eastAsia="Calibri" w:cs="Times New Roman"/>
        </w:rPr>
        <w:t>Å</w:t>
      </w:r>
      <w:r w:rsidR="00E51D99">
        <w:rPr>
          <w:rFonts w:eastAsia="Calibri" w:cs="Times New Roman"/>
        </w:rPr>
        <w:t xml:space="preserve">) </w:t>
      </w:r>
      <w:r w:rsidRPr="00453D45">
        <w:rPr>
          <w:rFonts w:eastAsia="Calibri" w:cs="Times New Roman"/>
        </w:rPr>
        <w:t xml:space="preserve">is </w:t>
      </w:r>
      <w:r w:rsidR="00E51D99" w:rsidRPr="00E759EB">
        <w:rPr>
          <w:rFonts w:asciiTheme="majorBidi" w:hAnsiTheme="majorBidi" w:cstheme="majorBidi"/>
        </w:rPr>
        <w:t xml:space="preserve">longer than the corresponding bonds in </w:t>
      </w:r>
      <w:r w:rsidR="009957DD" w:rsidRPr="00E51D99">
        <w:rPr>
          <w:rFonts w:asciiTheme="majorBidi" w:hAnsiTheme="majorBidi" w:cstheme="majorBidi"/>
        </w:rPr>
        <w:t>mononuclear</w:t>
      </w:r>
      <w:r w:rsidR="009957DD" w:rsidRPr="00E759EB">
        <w:rPr>
          <w:rFonts w:asciiTheme="majorBidi" w:hAnsiTheme="majorBidi" w:cstheme="majorBidi"/>
        </w:rPr>
        <w:t xml:space="preserve"> copper </w:t>
      </w:r>
      <w:r w:rsidR="009957DD">
        <w:rPr>
          <w:rFonts w:asciiTheme="majorBidi" w:hAnsiTheme="majorBidi" w:cstheme="majorBidi"/>
        </w:rPr>
        <w:t xml:space="preserve">complex </w:t>
      </w:r>
      <w:r w:rsidR="005026E7">
        <w:rPr>
          <w:rFonts w:eastAsia="Calibri" w:cs="Times New Roman"/>
        </w:rPr>
        <w:t xml:space="preserve">(1.918 </w:t>
      </w:r>
      <w:r w:rsidR="005026E7" w:rsidRPr="00453D45">
        <w:rPr>
          <w:rFonts w:eastAsia="Calibri" w:cs="Times New Roman"/>
        </w:rPr>
        <w:t>Å</w:t>
      </w:r>
      <w:r w:rsidR="005026E7">
        <w:rPr>
          <w:rFonts w:eastAsia="Calibri" w:cs="Times New Roman"/>
        </w:rPr>
        <w:t>)</w:t>
      </w:r>
      <w:r w:rsidR="009957DD">
        <w:rPr>
          <w:rFonts w:asciiTheme="majorBidi" w:hAnsiTheme="majorBidi" w:cstheme="majorBidi"/>
        </w:rPr>
        <w:t>.</w:t>
      </w:r>
      <w:r w:rsidR="00B80FEF" w:rsidRPr="00B80FEF">
        <w:rPr>
          <w:rFonts w:asciiTheme="majorBidi" w:hAnsiTheme="majorBidi" w:cstheme="majorBidi"/>
          <w:vertAlign w:val="superscript"/>
        </w:rPr>
        <w:t>22</w:t>
      </w:r>
      <w:r w:rsidR="009957DD">
        <w:rPr>
          <w:rFonts w:asciiTheme="majorBidi" w:hAnsiTheme="majorBidi" w:cstheme="majorBidi"/>
        </w:rPr>
        <w:t xml:space="preserve"> </w:t>
      </w:r>
      <w:r w:rsidR="009957DD" w:rsidRPr="00453D45">
        <w:rPr>
          <w:rFonts w:eastAsia="Calibri" w:cs="Times New Roman"/>
        </w:rPr>
        <w:t>The differences</w:t>
      </w:r>
      <w:r w:rsidR="009957DD">
        <w:rPr>
          <w:rFonts w:eastAsia="Calibri" w:cs="Times New Roman"/>
        </w:rPr>
        <w:t xml:space="preserve"> </w:t>
      </w:r>
      <w:r w:rsidR="009957DD" w:rsidRPr="00453D45">
        <w:rPr>
          <w:rFonts w:eastAsia="Calibri" w:cs="Times New Roman"/>
        </w:rPr>
        <w:t xml:space="preserve">are perhaps due to the difference in the coordination </w:t>
      </w:r>
      <w:r w:rsidR="008B604F">
        <w:rPr>
          <w:rFonts w:eastAsia="Calibri" w:cs="Times New Roman"/>
        </w:rPr>
        <w:t>modes</w:t>
      </w:r>
      <w:r w:rsidR="009957DD">
        <w:rPr>
          <w:rFonts w:eastAsia="Calibri" w:cs="Times New Roman"/>
        </w:rPr>
        <w:t xml:space="preserve"> </w:t>
      </w:r>
      <w:r w:rsidR="009957DD" w:rsidRPr="00453D45">
        <w:rPr>
          <w:rFonts w:eastAsia="Calibri" w:cs="Times New Roman"/>
        </w:rPr>
        <w:t xml:space="preserve">and the twisting of </w:t>
      </w:r>
      <w:r w:rsidR="008B604F">
        <w:rPr>
          <w:rFonts w:eastAsia="Calibri" w:cs="Times New Roman"/>
        </w:rPr>
        <w:t xml:space="preserve">ligand </w:t>
      </w:r>
      <w:r w:rsidR="00F65780">
        <w:rPr>
          <w:rFonts w:eastAsia="Calibri" w:cs="Times New Roman"/>
        </w:rPr>
        <w:t>babh</w:t>
      </w:r>
      <w:r w:rsidR="008B604F" w:rsidRPr="008B604F">
        <w:rPr>
          <w:rFonts w:eastAsia="Calibri" w:cs="Times New Roman"/>
          <w:vertAlign w:val="superscript"/>
        </w:rPr>
        <w:t>2-</w:t>
      </w:r>
      <w:r w:rsidR="009957DD" w:rsidRPr="00453D45">
        <w:rPr>
          <w:rFonts w:eastAsia="Calibri" w:cs="Times New Roman"/>
        </w:rPr>
        <w:t xml:space="preserve"> along the </w:t>
      </w:r>
      <w:r w:rsidR="002125DE" w:rsidRPr="00453D45">
        <w:rPr>
          <w:rFonts w:eastAsia="Calibri" w:cs="Times New Roman"/>
        </w:rPr>
        <w:t>–</w:t>
      </w:r>
      <w:r w:rsidR="002125DE">
        <w:rPr>
          <w:rFonts w:eastAsia="Calibri" w:cs="Times New Roman"/>
        </w:rPr>
        <w:t>C</w:t>
      </w:r>
      <w:r w:rsidR="008B604F">
        <w:rPr>
          <w:rFonts w:eastAsia="Calibri" w:cs="Times New Roman"/>
        </w:rPr>
        <w:t>=</w:t>
      </w:r>
      <w:r w:rsidR="002125DE">
        <w:rPr>
          <w:rFonts w:eastAsia="Calibri" w:cs="Times New Roman"/>
        </w:rPr>
        <w:t>N</w:t>
      </w:r>
      <w:r w:rsidR="009957DD" w:rsidRPr="00453D45">
        <w:rPr>
          <w:rFonts w:eastAsia="Calibri" w:cs="Times New Roman"/>
        </w:rPr>
        <w:t>–</w:t>
      </w:r>
      <w:r w:rsidR="002125DE">
        <w:rPr>
          <w:rFonts w:eastAsia="Calibri" w:cs="Times New Roman"/>
        </w:rPr>
        <w:t>N</w:t>
      </w:r>
      <w:r w:rsidR="008B604F">
        <w:rPr>
          <w:rFonts w:eastAsia="Calibri" w:cs="Times New Roman"/>
        </w:rPr>
        <w:t>=</w:t>
      </w:r>
      <w:r w:rsidR="002125DE">
        <w:rPr>
          <w:rFonts w:eastAsia="Calibri" w:cs="Times New Roman"/>
        </w:rPr>
        <w:t>C</w:t>
      </w:r>
      <w:r w:rsidR="002125DE" w:rsidRPr="00453D45">
        <w:rPr>
          <w:rFonts w:eastAsia="Calibri" w:cs="Times New Roman"/>
        </w:rPr>
        <w:t>–</w:t>
      </w:r>
      <w:r w:rsidR="009957DD" w:rsidRPr="00453D45">
        <w:rPr>
          <w:rFonts w:eastAsia="Calibri" w:cs="Times New Roman"/>
        </w:rPr>
        <w:t xml:space="preserve"> single</w:t>
      </w:r>
      <w:r w:rsidR="009957DD">
        <w:rPr>
          <w:rFonts w:eastAsia="Calibri" w:cs="Times New Roman"/>
        </w:rPr>
        <w:t xml:space="preserve"> </w:t>
      </w:r>
      <w:r w:rsidR="009957DD" w:rsidRPr="00453D45">
        <w:rPr>
          <w:rFonts w:eastAsia="Calibri" w:cs="Times New Roman"/>
        </w:rPr>
        <w:t xml:space="preserve">bond </w:t>
      </w:r>
      <w:r w:rsidR="008B604F">
        <w:rPr>
          <w:rFonts w:asciiTheme="majorBidi" w:hAnsiTheme="majorBidi" w:cstheme="majorBidi"/>
        </w:rPr>
        <w:t>for the coordinat</w:t>
      </w:r>
      <w:r w:rsidR="004902AA">
        <w:rPr>
          <w:rFonts w:asciiTheme="majorBidi" w:hAnsiTheme="majorBidi" w:cstheme="majorBidi"/>
        </w:rPr>
        <w:t>ion</w:t>
      </w:r>
      <w:r w:rsidR="008B604F">
        <w:rPr>
          <w:rFonts w:asciiTheme="majorBidi" w:hAnsiTheme="majorBidi" w:cstheme="majorBidi"/>
        </w:rPr>
        <w:t xml:space="preserve"> of the ligand </w:t>
      </w:r>
      <w:r w:rsidR="008B604F" w:rsidRPr="00E759EB">
        <w:rPr>
          <w:rFonts w:asciiTheme="majorBidi" w:hAnsiTheme="majorBidi" w:cstheme="majorBidi"/>
        </w:rPr>
        <w:t>to the copper(II) ion</w:t>
      </w:r>
      <w:r w:rsidR="008B604F">
        <w:rPr>
          <w:rFonts w:asciiTheme="majorBidi" w:hAnsiTheme="majorBidi" w:cstheme="majorBidi"/>
        </w:rPr>
        <w:t xml:space="preserve">s </w:t>
      </w:r>
      <w:r w:rsidR="008B604F" w:rsidRPr="00E759EB">
        <w:rPr>
          <w:rFonts w:asciiTheme="majorBidi" w:hAnsiTheme="majorBidi" w:cstheme="majorBidi"/>
        </w:rPr>
        <w:t xml:space="preserve">in the formation of </w:t>
      </w:r>
      <w:r w:rsidR="008B604F" w:rsidRPr="008B604F">
        <w:t>[Cu</w:t>
      </w:r>
      <w:r w:rsidR="008B604F" w:rsidRPr="008B604F">
        <w:rPr>
          <w:vertAlign w:val="subscript"/>
        </w:rPr>
        <w:t>2</w:t>
      </w:r>
      <w:r w:rsidR="008B604F" w:rsidRPr="008B604F">
        <w:t>(</w:t>
      </w:r>
      <w:r w:rsidR="008B604F" w:rsidRPr="008B604F">
        <w:sym w:font="Symbol" w:char="F06D"/>
      </w:r>
      <w:r w:rsidR="0070672D" w:rsidRPr="0070672D">
        <w:rPr>
          <w:vertAlign w:val="subscript"/>
        </w:rPr>
        <w:t>3-1</w:t>
      </w:r>
      <w:r w:rsidR="0070672D">
        <w:t>-babh</w:t>
      </w:r>
      <w:r w:rsidR="008B604F" w:rsidRPr="008B604F">
        <w:t>)</w:t>
      </w:r>
      <w:r w:rsidR="008B604F" w:rsidRPr="008B604F">
        <w:rPr>
          <w:vertAlign w:val="subscript"/>
        </w:rPr>
        <w:t>2</w:t>
      </w:r>
      <w:r w:rsidR="008B604F" w:rsidRPr="008B604F">
        <w:t>(C</w:t>
      </w:r>
      <w:r w:rsidR="008B604F" w:rsidRPr="008B604F">
        <w:rPr>
          <w:vertAlign w:val="subscript"/>
        </w:rPr>
        <w:t>2</w:t>
      </w:r>
      <w:r w:rsidR="008B604F" w:rsidRPr="008B604F">
        <w:t>H</w:t>
      </w:r>
      <w:r w:rsidR="008B604F" w:rsidRPr="008B604F">
        <w:rPr>
          <w:vertAlign w:val="subscript"/>
        </w:rPr>
        <w:t>5</w:t>
      </w:r>
      <w:r w:rsidR="008B604F" w:rsidRPr="008B604F">
        <w:t>OH)</w:t>
      </w:r>
      <w:r w:rsidR="008B604F" w:rsidRPr="008B604F">
        <w:rPr>
          <w:vertAlign w:val="subscript"/>
        </w:rPr>
        <w:t>2</w:t>
      </w:r>
      <w:r w:rsidR="008B604F">
        <w:t>].</w:t>
      </w:r>
    </w:p>
    <w:p w:rsidR="00AB3DD2" w:rsidRDefault="00AB3DD2" w:rsidP="00F15C0D">
      <w:pPr>
        <w:spacing w:line="480" w:lineRule="auto"/>
        <w:ind w:firstLine="720"/>
        <w:jc w:val="both"/>
      </w:pPr>
      <w:r>
        <w:rPr>
          <w:rFonts w:asciiTheme="majorBidi" w:eastAsia="AdvGulliv-R" w:hAnsiTheme="majorBidi" w:cstheme="majorBidi"/>
        </w:rPr>
        <w:t xml:space="preserve">The </w:t>
      </w:r>
      <w:proofErr w:type="spellStart"/>
      <w:r>
        <w:rPr>
          <w:rFonts w:asciiTheme="majorBidi" w:eastAsia="AdvGulliv-R" w:hAnsiTheme="majorBidi" w:cstheme="majorBidi"/>
        </w:rPr>
        <w:t>dinuclear</w:t>
      </w:r>
      <w:proofErr w:type="spellEnd"/>
      <w:r>
        <w:rPr>
          <w:rFonts w:asciiTheme="majorBidi" w:eastAsia="AdvGulliv-R" w:hAnsiTheme="majorBidi" w:cstheme="majorBidi"/>
        </w:rPr>
        <w:t xml:space="preserve"> helical complex formation </w:t>
      </w:r>
      <w:r w:rsidR="004902AA">
        <w:rPr>
          <w:rFonts w:asciiTheme="majorBidi" w:eastAsia="AdvGulliv-R" w:hAnsiTheme="majorBidi" w:cstheme="majorBidi"/>
        </w:rPr>
        <w:t>is caused by</w:t>
      </w:r>
      <w:r>
        <w:rPr>
          <w:rFonts w:asciiTheme="majorBidi" w:eastAsia="AdvGulliv-R" w:hAnsiTheme="majorBidi" w:cstheme="majorBidi"/>
        </w:rPr>
        <w:t xml:space="preserve"> the unsymmetrical twisting along the </w:t>
      </w:r>
      <w:r w:rsidR="00AD78E7" w:rsidRPr="00453D45">
        <w:rPr>
          <w:rFonts w:eastAsia="Calibri" w:cs="Times New Roman"/>
        </w:rPr>
        <w:t>–</w:t>
      </w:r>
      <w:r w:rsidR="00AD78E7">
        <w:rPr>
          <w:rFonts w:eastAsia="Calibri" w:cs="Times New Roman"/>
        </w:rPr>
        <w:t>C=N</w:t>
      </w:r>
      <w:r w:rsidR="00AD78E7" w:rsidRPr="00453D45">
        <w:rPr>
          <w:rFonts w:eastAsia="Calibri" w:cs="Times New Roman"/>
        </w:rPr>
        <w:t>–</w:t>
      </w:r>
      <w:r w:rsidR="00AD78E7">
        <w:rPr>
          <w:rFonts w:eastAsia="Calibri" w:cs="Times New Roman"/>
        </w:rPr>
        <w:t>N=C</w:t>
      </w:r>
      <w:r w:rsidR="00AD78E7" w:rsidRPr="00453D45">
        <w:rPr>
          <w:rFonts w:eastAsia="Calibri" w:cs="Times New Roman"/>
        </w:rPr>
        <w:t xml:space="preserve">– </w:t>
      </w:r>
      <w:r>
        <w:rPr>
          <w:rFonts w:asciiTheme="majorBidi" w:eastAsia="AdvGulliv-R" w:hAnsiTheme="majorBidi" w:cstheme="majorBidi"/>
        </w:rPr>
        <w:t xml:space="preserve">single bond and </w:t>
      </w:r>
      <w:r w:rsidRPr="00E15F5A">
        <w:rPr>
          <w:rFonts w:asciiTheme="majorBidi" w:hAnsiTheme="majorBidi" w:cstheme="majorBidi"/>
        </w:rPr>
        <w:t xml:space="preserve">two nitrogen atoms and one oxygen from </w:t>
      </w:r>
      <w:r>
        <w:rPr>
          <w:rFonts w:asciiTheme="majorBidi" w:hAnsiTheme="majorBidi" w:cstheme="majorBidi"/>
        </w:rPr>
        <w:t xml:space="preserve">each </w:t>
      </w:r>
      <w:r w:rsidRPr="00E15F5A">
        <w:rPr>
          <w:rFonts w:asciiTheme="majorBidi" w:hAnsiTheme="majorBidi" w:cstheme="majorBidi"/>
        </w:rPr>
        <w:t>ligand</w:t>
      </w:r>
      <w:r>
        <w:rPr>
          <w:rFonts w:asciiTheme="majorBidi" w:hAnsiTheme="majorBidi" w:cstheme="majorBidi"/>
        </w:rPr>
        <w:t xml:space="preserve"> </w:t>
      </w:r>
      <w:r w:rsidR="004902AA">
        <w:rPr>
          <w:rFonts w:asciiTheme="majorBidi" w:hAnsiTheme="majorBidi" w:cstheme="majorBidi"/>
        </w:rPr>
        <w:t xml:space="preserve">are </w:t>
      </w:r>
      <w:r>
        <w:rPr>
          <w:rFonts w:asciiTheme="majorBidi" w:hAnsiTheme="majorBidi" w:cstheme="majorBidi"/>
        </w:rPr>
        <w:t xml:space="preserve">coordinated to each copper center. In the </w:t>
      </w:r>
      <w:proofErr w:type="spellStart"/>
      <w:r>
        <w:rPr>
          <w:rFonts w:asciiTheme="majorBidi" w:hAnsiTheme="majorBidi" w:cstheme="majorBidi"/>
        </w:rPr>
        <w:t>dinuclear</w:t>
      </w:r>
      <w:proofErr w:type="spellEnd"/>
      <w:r>
        <w:rPr>
          <w:rFonts w:asciiTheme="majorBidi" w:hAnsiTheme="majorBidi" w:cstheme="majorBidi"/>
        </w:rPr>
        <w:t xml:space="preserve"> complex </w:t>
      </w:r>
      <w:r w:rsidR="004743BC">
        <w:rPr>
          <w:rFonts w:asciiTheme="majorBidi" w:hAnsiTheme="majorBidi" w:cstheme="majorBidi"/>
        </w:rPr>
        <w:t xml:space="preserve">reported by </w:t>
      </w:r>
      <w:r w:rsidR="00AD78E7">
        <w:rPr>
          <w:rFonts w:asciiTheme="majorBidi" w:hAnsiTheme="majorBidi" w:cstheme="majorBidi"/>
        </w:rPr>
        <w:t>P</w:t>
      </w:r>
      <w:r w:rsidR="004743BC">
        <w:rPr>
          <w:rFonts w:asciiTheme="majorBidi" w:hAnsiTheme="majorBidi" w:cstheme="majorBidi"/>
        </w:rPr>
        <w:t>al</w:t>
      </w:r>
      <w:proofErr w:type="gramStart"/>
      <w:r w:rsidR="004743BC">
        <w:rPr>
          <w:rFonts w:asciiTheme="majorBidi" w:hAnsiTheme="majorBidi" w:cstheme="majorBidi"/>
        </w:rPr>
        <w:t>,</w:t>
      </w:r>
      <w:r w:rsidR="00B80FEF" w:rsidRPr="00B80FEF">
        <w:rPr>
          <w:rFonts w:asciiTheme="majorBidi" w:hAnsiTheme="majorBidi" w:cstheme="majorBidi"/>
          <w:vertAlign w:val="superscript"/>
        </w:rPr>
        <w:t>21</w:t>
      </w:r>
      <w:proofErr w:type="gramEnd"/>
      <w:r w:rsidR="004743BC">
        <w:rPr>
          <w:rFonts w:asciiTheme="majorBidi" w:hAnsiTheme="majorBidi" w:cstheme="majorBidi"/>
        </w:rPr>
        <w:t xml:space="preserve"> the complex formation by symmetrical twisting of =(CH</w:t>
      </w:r>
      <w:r w:rsidR="004743BC" w:rsidRPr="00AD78E7">
        <w:rPr>
          <w:rFonts w:asciiTheme="majorBidi" w:hAnsiTheme="majorBidi" w:cstheme="majorBidi"/>
          <w:vertAlign w:val="subscript"/>
        </w:rPr>
        <w:t>3</w:t>
      </w:r>
      <w:r w:rsidR="004743BC">
        <w:rPr>
          <w:rFonts w:asciiTheme="majorBidi" w:hAnsiTheme="majorBidi" w:cstheme="majorBidi"/>
        </w:rPr>
        <w:t>)C</w:t>
      </w:r>
      <w:r w:rsidR="004743BC" w:rsidRPr="00453D45">
        <w:rPr>
          <w:rFonts w:eastAsia="Calibri" w:cs="Times New Roman"/>
        </w:rPr>
        <w:t>–</w:t>
      </w:r>
      <w:r w:rsidR="004743BC">
        <w:rPr>
          <w:rFonts w:eastAsia="Calibri" w:cs="Times New Roman"/>
        </w:rPr>
        <w:t>C(CH</w:t>
      </w:r>
      <w:r w:rsidR="004743BC" w:rsidRPr="00AD78E7">
        <w:rPr>
          <w:rFonts w:eastAsia="Calibri" w:cs="Times New Roman"/>
          <w:vertAlign w:val="subscript"/>
        </w:rPr>
        <w:t>3</w:t>
      </w:r>
      <w:r w:rsidR="004743BC">
        <w:rPr>
          <w:rFonts w:eastAsia="Calibri" w:cs="Times New Roman"/>
        </w:rPr>
        <w:t xml:space="preserve">)= </w:t>
      </w:r>
      <w:r w:rsidR="00AD78E7">
        <w:rPr>
          <w:rFonts w:eastAsia="Calibri" w:cs="Times New Roman"/>
        </w:rPr>
        <w:t xml:space="preserve">single bond and one </w:t>
      </w:r>
      <w:r w:rsidR="00AD78E7" w:rsidRPr="00E15F5A">
        <w:rPr>
          <w:rFonts w:asciiTheme="majorBidi" w:hAnsiTheme="majorBidi" w:cstheme="majorBidi"/>
        </w:rPr>
        <w:t xml:space="preserve">nitrogen atom and one oxygen from </w:t>
      </w:r>
      <w:r w:rsidR="00AD78E7">
        <w:rPr>
          <w:rFonts w:asciiTheme="majorBidi" w:hAnsiTheme="majorBidi" w:cstheme="majorBidi"/>
        </w:rPr>
        <w:t xml:space="preserve">each </w:t>
      </w:r>
      <w:r w:rsidR="00AD78E7" w:rsidRPr="00E15F5A">
        <w:rPr>
          <w:rFonts w:asciiTheme="majorBidi" w:hAnsiTheme="majorBidi" w:cstheme="majorBidi"/>
        </w:rPr>
        <w:t>ligand</w:t>
      </w:r>
      <w:r w:rsidR="00AD78E7">
        <w:rPr>
          <w:rFonts w:asciiTheme="majorBidi" w:hAnsiTheme="majorBidi" w:cstheme="majorBidi"/>
        </w:rPr>
        <w:t xml:space="preserve"> was coordinated to each copper center.</w:t>
      </w:r>
      <w:r w:rsidR="00AD78E7">
        <w:rPr>
          <w:rFonts w:eastAsia="Calibri" w:cs="Times New Roman"/>
        </w:rPr>
        <w:t xml:space="preserve"> </w:t>
      </w:r>
    </w:p>
    <w:p w:rsidR="003A2AD1" w:rsidRDefault="003A2AD1" w:rsidP="008B3B98">
      <w:pPr>
        <w:spacing w:line="480" w:lineRule="auto"/>
        <w:ind w:firstLine="720"/>
        <w:jc w:val="both"/>
      </w:pPr>
      <w:r>
        <w:t xml:space="preserve">The single crystal X-ray analyses indicate the presence of non-covalent interactions between </w:t>
      </w:r>
      <w:r w:rsidR="00F15C0D">
        <w:t xml:space="preserve">the </w:t>
      </w:r>
      <w:r>
        <w:t xml:space="preserve">nitrogen atom of </w:t>
      </w:r>
      <w:r w:rsidR="00F15C0D">
        <w:t xml:space="preserve">the </w:t>
      </w:r>
      <w:r>
        <w:t xml:space="preserve">imine group of the ligand and </w:t>
      </w:r>
      <w:r w:rsidR="00F15C0D">
        <w:t xml:space="preserve">the </w:t>
      </w:r>
      <w:r>
        <w:t xml:space="preserve">other copper center in </w:t>
      </w:r>
      <w:r w:rsidR="00F15C0D">
        <w:t xml:space="preserve">the </w:t>
      </w:r>
      <w:proofErr w:type="spellStart"/>
      <w:r>
        <w:t>dinuclear</w:t>
      </w:r>
      <w:proofErr w:type="spellEnd"/>
      <w:r>
        <w:t xml:space="preserve"> complex. The distance between Cu1 and Cu2 centers and the N atoms of the imine group is 2.750(1) </w:t>
      </w:r>
      <w:r>
        <w:rPr>
          <w:rFonts w:cs="Times New Roman"/>
        </w:rPr>
        <w:t>Å</w:t>
      </w:r>
      <w:r>
        <w:t xml:space="preserve"> for Cu1</w:t>
      </w:r>
      <w:r w:rsidRPr="00453D45">
        <w:rPr>
          <w:rFonts w:eastAsia="Calibri" w:cs="Times New Roman"/>
        </w:rPr>
        <w:t>–</w:t>
      </w:r>
      <w:r>
        <w:rPr>
          <w:rFonts w:eastAsia="Calibri" w:cs="Times New Roman"/>
        </w:rPr>
        <w:t>N7</w:t>
      </w:r>
      <w:r>
        <w:t xml:space="preserve"> and 2.725(1) </w:t>
      </w:r>
      <w:r>
        <w:rPr>
          <w:rFonts w:cs="Times New Roman"/>
        </w:rPr>
        <w:t>Å</w:t>
      </w:r>
      <w:r>
        <w:t xml:space="preserve"> for Cu2</w:t>
      </w:r>
      <w:r w:rsidRPr="00453D45">
        <w:rPr>
          <w:rFonts w:eastAsia="Calibri" w:cs="Times New Roman"/>
        </w:rPr>
        <w:t>–</w:t>
      </w:r>
      <w:r>
        <w:rPr>
          <w:rFonts w:eastAsia="Calibri" w:cs="Times New Roman"/>
        </w:rPr>
        <w:t>N3</w:t>
      </w:r>
      <w:r>
        <w:t>, respectively, which suggests a weak non-covalent interaction.</w:t>
      </w:r>
    </w:p>
    <w:p w:rsidR="00066512" w:rsidRDefault="007B6685" w:rsidP="008B3B98">
      <w:pPr>
        <w:spacing w:after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eastAsia="AdvGulliv-R" w:hAnsiTheme="majorBidi" w:cstheme="majorBidi"/>
        </w:rPr>
        <w:lastRenderedPageBreak/>
        <w:t xml:space="preserve">In </w:t>
      </w:r>
      <w:proofErr w:type="spellStart"/>
      <w:r>
        <w:rPr>
          <w:rFonts w:asciiTheme="majorBidi" w:eastAsia="AdvGulliv-R" w:hAnsiTheme="majorBidi" w:cstheme="majorBidi"/>
        </w:rPr>
        <w:t>dinuclear</w:t>
      </w:r>
      <w:proofErr w:type="spellEnd"/>
      <w:r>
        <w:rPr>
          <w:rFonts w:asciiTheme="majorBidi" w:eastAsia="AdvGulliv-R" w:hAnsiTheme="majorBidi" w:cstheme="majorBidi"/>
        </w:rPr>
        <w:t xml:space="preserve"> complexes</w:t>
      </w:r>
      <w:r w:rsidR="00972599">
        <w:rPr>
          <w:rFonts w:asciiTheme="majorBidi" w:hAnsiTheme="majorBidi" w:cstheme="majorBidi"/>
        </w:rPr>
        <w:t>,</w:t>
      </w:r>
      <w:r w:rsidR="00972599" w:rsidRPr="00972599">
        <w:rPr>
          <w:rFonts w:asciiTheme="majorBidi" w:hAnsiTheme="majorBidi" w:cstheme="majorBidi"/>
        </w:rPr>
        <w:t xml:space="preserve"> hydrogen atom</w:t>
      </w:r>
      <w:r>
        <w:rPr>
          <w:rFonts w:asciiTheme="majorBidi" w:hAnsiTheme="majorBidi" w:cstheme="majorBidi"/>
        </w:rPr>
        <w:t>s</w:t>
      </w:r>
      <w:r w:rsidR="00972599" w:rsidRPr="00972599">
        <w:rPr>
          <w:rFonts w:asciiTheme="majorBidi" w:hAnsiTheme="majorBidi" w:cstheme="majorBidi"/>
        </w:rPr>
        <w:t xml:space="preserve"> of the coordinated </w:t>
      </w:r>
      <w:r w:rsidR="00972599">
        <w:rPr>
          <w:rFonts w:asciiTheme="majorBidi" w:hAnsiTheme="majorBidi" w:cstheme="majorBidi"/>
        </w:rPr>
        <w:t>ethanol</w:t>
      </w:r>
      <w:r w:rsidR="00972599" w:rsidRPr="00972599">
        <w:rPr>
          <w:rFonts w:asciiTheme="majorBidi" w:hAnsiTheme="majorBidi" w:cstheme="majorBidi"/>
        </w:rPr>
        <w:t xml:space="preserve"> molecule</w:t>
      </w:r>
      <w:r>
        <w:rPr>
          <w:rFonts w:asciiTheme="majorBidi" w:hAnsiTheme="majorBidi" w:cstheme="majorBidi"/>
        </w:rPr>
        <w:t>s, O5–H1</w:t>
      </w:r>
      <w:r w:rsidR="00972599" w:rsidRPr="0097259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 O6–H2</w:t>
      </w:r>
      <w:r w:rsidRPr="0097259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are</w:t>
      </w:r>
      <w:r w:rsidR="00972599" w:rsidRPr="00972599">
        <w:rPr>
          <w:rFonts w:asciiTheme="majorBidi" w:hAnsiTheme="majorBidi" w:cstheme="majorBidi"/>
        </w:rPr>
        <w:t xml:space="preserve"> involved in a</w:t>
      </w:r>
      <w:r w:rsidR="00F15C0D">
        <w:rPr>
          <w:rFonts w:asciiTheme="majorBidi" w:hAnsiTheme="majorBidi" w:cstheme="majorBidi"/>
        </w:rPr>
        <w:t>n</w:t>
      </w:r>
      <w:r w:rsidR="00972599" w:rsidRPr="00972599">
        <w:rPr>
          <w:rFonts w:asciiTheme="majorBidi" w:hAnsiTheme="majorBidi" w:cstheme="majorBidi"/>
        </w:rPr>
        <w:t xml:space="preserve"> intermolecular hydrogen bonding interaction with the oxygen atom</w:t>
      </w:r>
      <w:r>
        <w:rPr>
          <w:rFonts w:asciiTheme="majorBidi" w:hAnsiTheme="majorBidi" w:cstheme="majorBidi"/>
        </w:rPr>
        <w:t>s, O3A</w:t>
      </w:r>
      <w:r w:rsidR="00972599" w:rsidRPr="00972599">
        <w:rPr>
          <w:rFonts w:asciiTheme="majorBidi" w:hAnsiTheme="majorBidi" w:cstheme="majorBidi"/>
        </w:rPr>
        <w:t xml:space="preserve"> (symmetry code A: x</w:t>
      </w:r>
      <w:r>
        <w:rPr>
          <w:rFonts w:asciiTheme="majorBidi" w:hAnsiTheme="majorBidi" w:cstheme="majorBidi"/>
        </w:rPr>
        <w:t>-1</w:t>
      </w:r>
      <w:r w:rsidR="00972599" w:rsidRPr="00972599">
        <w:rPr>
          <w:rFonts w:asciiTheme="majorBidi" w:hAnsiTheme="majorBidi" w:cstheme="majorBidi"/>
        </w:rPr>
        <w:t xml:space="preserve">, y, z) </w:t>
      </w:r>
      <w:r>
        <w:rPr>
          <w:rFonts w:asciiTheme="majorBidi" w:hAnsiTheme="majorBidi" w:cstheme="majorBidi"/>
        </w:rPr>
        <w:t>and O1B</w:t>
      </w:r>
      <w:r w:rsidRPr="00972599">
        <w:rPr>
          <w:rFonts w:asciiTheme="majorBidi" w:hAnsiTheme="majorBidi" w:cstheme="majorBidi"/>
        </w:rPr>
        <w:t xml:space="preserve"> (symmetry code A: x</w:t>
      </w:r>
      <w:r w:rsidR="00BB1439">
        <w:rPr>
          <w:rFonts w:asciiTheme="majorBidi" w:hAnsiTheme="majorBidi" w:cstheme="majorBidi"/>
        </w:rPr>
        <w:t>+</w:t>
      </w:r>
      <w:r>
        <w:rPr>
          <w:rFonts w:asciiTheme="majorBidi" w:hAnsiTheme="majorBidi" w:cstheme="majorBidi"/>
        </w:rPr>
        <w:t>1</w:t>
      </w:r>
      <w:r w:rsidRPr="00972599">
        <w:rPr>
          <w:rFonts w:asciiTheme="majorBidi" w:hAnsiTheme="majorBidi" w:cstheme="majorBidi"/>
        </w:rPr>
        <w:t xml:space="preserve">, y, z) </w:t>
      </w:r>
      <w:r w:rsidRPr="00616A6B">
        <w:rPr>
          <w:rFonts w:asciiTheme="majorBidi" w:hAnsiTheme="majorBidi" w:cstheme="majorBidi"/>
        </w:rPr>
        <w:t xml:space="preserve">of </w:t>
      </w:r>
      <w:r w:rsidRPr="00972599">
        <w:rPr>
          <w:rFonts w:asciiTheme="majorBidi" w:hAnsiTheme="majorBidi" w:cstheme="majorBidi"/>
        </w:rPr>
        <w:t xml:space="preserve">a </w:t>
      </w:r>
      <w:r w:rsidR="00F15C0D" w:rsidRPr="00972599">
        <w:rPr>
          <w:rFonts w:asciiTheme="majorBidi" w:hAnsiTheme="majorBidi" w:cstheme="majorBidi"/>
        </w:rPr>
        <w:t>neighbo</w:t>
      </w:r>
      <w:r w:rsidR="00F15C0D">
        <w:rPr>
          <w:rFonts w:asciiTheme="majorBidi" w:hAnsiTheme="majorBidi" w:cstheme="majorBidi"/>
        </w:rPr>
        <w:t>ri</w:t>
      </w:r>
      <w:r w:rsidR="00F15C0D" w:rsidRPr="00972599">
        <w:rPr>
          <w:rFonts w:asciiTheme="majorBidi" w:hAnsiTheme="majorBidi" w:cstheme="majorBidi"/>
        </w:rPr>
        <w:t>ng</w:t>
      </w:r>
      <w:r w:rsidRPr="0097259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babh</w:t>
      </w:r>
      <w:r w:rsidRPr="007C2A28">
        <w:rPr>
          <w:rFonts w:asciiTheme="majorBidi" w:hAnsiTheme="majorBidi" w:cstheme="majorBidi"/>
          <w:vertAlign w:val="superscript"/>
        </w:rPr>
        <w:t>2-</w:t>
      </w:r>
      <w:r w:rsidRPr="00616A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ligand</w:t>
      </w:r>
      <w:r w:rsidR="00BB1439">
        <w:rPr>
          <w:rFonts w:asciiTheme="majorBidi" w:hAnsiTheme="majorBidi" w:cstheme="majorBidi"/>
        </w:rPr>
        <w:t>s</w:t>
      </w:r>
      <w:r w:rsidRPr="00972599">
        <w:rPr>
          <w:rFonts w:asciiTheme="majorBidi" w:hAnsiTheme="majorBidi" w:cstheme="majorBidi"/>
        </w:rPr>
        <w:t xml:space="preserve">, </w:t>
      </w:r>
      <w:r w:rsidR="00972599" w:rsidRPr="00972599">
        <w:rPr>
          <w:rFonts w:asciiTheme="majorBidi" w:hAnsiTheme="majorBidi" w:cstheme="majorBidi"/>
        </w:rPr>
        <w:t>respectively</w:t>
      </w:r>
      <w:r w:rsidR="00BB1439">
        <w:rPr>
          <w:rFonts w:asciiTheme="majorBidi" w:hAnsiTheme="majorBidi" w:cstheme="majorBidi"/>
        </w:rPr>
        <w:t xml:space="preserve"> (Fig. </w:t>
      </w:r>
      <w:r w:rsidR="0070672D" w:rsidRPr="0070672D">
        <w:rPr>
          <w:rFonts w:asciiTheme="majorBidi" w:hAnsiTheme="majorBidi" w:cstheme="majorBidi"/>
        </w:rPr>
        <w:t>3</w:t>
      </w:r>
      <w:r w:rsidR="00BB1439" w:rsidRPr="0070672D">
        <w:rPr>
          <w:rFonts w:asciiTheme="majorBidi" w:hAnsiTheme="majorBidi" w:cstheme="majorBidi"/>
        </w:rPr>
        <w:t>)</w:t>
      </w:r>
      <w:r w:rsidR="00972599" w:rsidRPr="00972599">
        <w:rPr>
          <w:rFonts w:asciiTheme="majorBidi" w:hAnsiTheme="majorBidi" w:cstheme="majorBidi"/>
        </w:rPr>
        <w:t xml:space="preserve">. </w:t>
      </w:r>
      <w:r w:rsidR="00BB1439">
        <w:rPr>
          <w:rFonts w:asciiTheme="majorBidi" w:hAnsiTheme="majorBidi" w:cstheme="majorBidi"/>
        </w:rPr>
        <w:t>The</w:t>
      </w:r>
      <w:r w:rsidR="00BB1439" w:rsidRPr="00616A6B">
        <w:rPr>
          <w:rFonts w:asciiTheme="majorBidi" w:hAnsiTheme="majorBidi" w:cstheme="majorBidi"/>
        </w:rPr>
        <w:t xml:space="preserve"> details of the hydrogen bonding are given in Table </w:t>
      </w:r>
      <w:r w:rsidR="00BB1439" w:rsidRPr="0070672D">
        <w:rPr>
          <w:rFonts w:asciiTheme="majorBidi" w:hAnsiTheme="majorBidi" w:cstheme="majorBidi"/>
        </w:rPr>
        <w:t>3</w:t>
      </w:r>
      <w:r w:rsidR="00BB1439" w:rsidRPr="00616A6B">
        <w:rPr>
          <w:rFonts w:asciiTheme="majorBidi" w:hAnsiTheme="majorBidi" w:cstheme="majorBidi"/>
        </w:rPr>
        <w:t>.</w:t>
      </w:r>
    </w:p>
    <w:p w:rsidR="00E45C1C" w:rsidRDefault="00E45C1C" w:rsidP="008B3B98">
      <w:pPr>
        <w:spacing w:after="0" w:line="480" w:lineRule="auto"/>
        <w:ind w:firstLine="720"/>
        <w:jc w:val="both"/>
        <w:rPr>
          <w:rFonts w:asciiTheme="majorBidi" w:hAnsiTheme="majorBidi" w:cstheme="majorBidi"/>
        </w:rPr>
      </w:pPr>
    </w:p>
    <w:p w:rsidR="00867DD5" w:rsidRDefault="00E45C1C" w:rsidP="008B3B98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E45C1C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3380595" cy="2447414"/>
            <wp:effectExtent l="0" t="0" r="0" b="0"/>
            <wp:docPr id="4" name="Picture 4" descr="E:\Rasoul\paper\paper Abdolahi\Manuscript\Fig. 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soul\paper\paper Abdolahi\Manuscript\Fig. 3.tif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43" cy="246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06" w:rsidRDefault="006C33E6" w:rsidP="008A059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C33E6">
        <w:rPr>
          <w:rFonts w:ascii="Arial" w:eastAsia="Calibri" w:hAnsi="Arial" w:cs="Arial"/>
          <w:b/>
          <w:bCs/>
          <w:sz w:val="20"/>
          <w:szCs w:val="20"/>
        </w:rPr>
        <w:t xml:space="preserve">Fig. </w:t>
      </w: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6C33E6">
        <w:rPr>
          <w:rFonts w:ascii="Arial" w:eastAsia="Calibri" w:hAnsi="Arial" w:cs="Arial"/>
          <w:b/>
          <w:bCs/>
          <w:sz w:val="20"/>
          <w:szCs w:val="20"/>
        </w:rPr>
        <w:t>.</w:t>
      </w:r>
      <w:r w:rsidRPr="006C33E6">
        <w:rPr>
          <w:rFonts w:ascii="Arial" w:eastAsia="Calibri" w:hAnsi="Arial" w:cs="Arial"/>
          <w:sz w:val="20"/>
          <w:szCs w:val="20"/>
        </w:rPr>
        <w:t xml:space="preserve"> Various hydrogen bonding interactions, </w:t>
      </w:r>
      <w:r w:rsidR="008A0593">
        <w:rPr>
          <w:rFonts w:ascii="Arial" w:eastAsia="Calibri" w:hAnsi="Arial" w:cs="Arial"/>
          <w:sz w:val="20"/>
          <w:szCs w:val="20"/>
        </w:rPr>
        <w:t>O</w:t>
      </w:r>
      <w:r w:rsidRPr="006C33E6">
        <w:rPr>
          <w:rFonts w:ascii="Arial" w:eastAsia="Calibri" w:hAnsi="Arial" w:cs="Arial"/>
          <w:sz w:val="20"/>
          <w:szCs w:val="20"/>
        </w:rPr>
        <w:t>-H</w:t>
      </w:r>
      <w:r w:rsidRPr="006C33E6">
        <w:rPr>
          <w:rFonts w:ascii="Cambria Math" w:eastAsia="Calibri" w:hAnsi="Cambria Math" w:cs="Cambria Math"/>
          <w:sz w:val="20"/>
          <w:szCs w:val="20"/>
        </w:rPr>
        <w:t>⋯</w:t>
      </w:r>
      <w:r w:rsidRPr="006C33E6">
        <w:rPr>
          <w:rFonts w:ascii="Arial" w:eastAsia="Calibri" w:hAnsi="Arial" w:cs="Arial"/>
          <w:sz w:val="20"/>
          <w:szCs w:val="20"/>
        </w:rPr>
        <w:t xml:space="preserve">O in 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[</w:t>
      </w:r>
      <w:proofErr w:type="gramStart"/>
      <w:r w:rsidR="008A0593" w:rsidRPr="00724006">
        <w:rPr>
          <w:rFonts w:asciiTheme="minorBidi" w:eastAsia="Calibri" w:hAnsiTheme="minorBidi" w:cs="B Nazanin"/>
          <w:sz w:val="20"/>
          <w:szCs w:val="20"/>
        </w:rPr>
        <w:t>Cu</w:t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(</w:t>
      </w:r>
      <w:proofErr w:type="gramEnd"/>
      <w:r w:rsidR="008A0593" w:rsidRPr="00724006">
        <w:rPr>
          <w:rFonts w:asciiTheme="minorBidi" w:eastAsia="Calibri" w:hAnsiTheme="minorBidi" w:cs="B Nazanin"/>
          <w:sz w:val="20"/>
          <w:szCs w:val="20"/>
        </w:rPr>
        <w:sym w:font="Symbol" w:char="F06D"/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1,3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-babh)</w:t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(C</w:t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H</w:t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5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>OH)</w:t>
      </w:r>
      <w:r w:rsidR="008A0593"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="008A0593" w:rsidRPr="00724006">
        <w:rPr>
          <w:rFonts w:asciiTheme="minorBidi" w:eastAsia="Calibri" w:hAnsiTheme="minorBidi" w:cs="B Nazanin"/>
          <w:sz w:val="20"/>
          <w:szCs w:val="20"/>
        </w:rPr>
        <w:t xml:space="preserve">] </w:t>
      </w:r>
      <w:r w:rsidRPr="006C33E6">
        <w:rPr>
          <w:rFonts w:ascii="Arial" w:eastAsia="Calibri" w:hAnsi="Arial" w:cs="Arial"/>
          <w:sz w:val="20"/>
          <w:szCs w:val="20"/>
        </w:rPr>
        <w:t>complex</w:t>
      </w:r>
      <w:r w:rsidR="008A0593">
        <w:rPr>
          <w:rFonts w:ascii="Arial" w:eastAsia="Calibri" w:hAnsi="Arial" w:cs="Arial"/>
          <w:sz w:val="20"/>
          <w:szCs w:val="20"/>
        </w:rPr>
        <w:t xml:space="preserve">, other </w:t>
      </w:r>
      <w:r w:rsidRPr="006C33E6">
        <w:rPr>
          <w:rFonts w:ascii="Arial" w:eastAsia="Calibri" w:hAnsi="Arial" w:cs="Arial"/>
          <w:sz w:val="20"/>
          <w:szCs w:val="20"/>
        </w:rPr>
        <w:t>hydrogen atoms are omitted for clarity.</w:t>
      </w:r>
    </w:p>
    <w:p w:rsidR="008A0593" w:rsidRDefault="008A0593" w:rsidP="008A0593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sz w:val="20"/>
          <w:szCs w:val="20"/>
        </w:rPr>
      </w:pPr>
    </w:p>
    <w:p w:rsidR="008A0593" w:rsidRPr="00724006" w:rsidRDefault="008A0593" w:rsidP="008A0593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sz w:val="20"/>
          <w:szCs w:val="20"/>
        </w:rPr>
      </w:pPr>
    </w:p>
    <w:p w:rsidR="00724006" w:rsidRPr="00724006" w:rsidRDefault="00724006" w:rsidP="00724006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724006">
        <w:rPr>
          <w:rFonts w:ascii="Arial" w:eastAsia="Calibri" w:hAnsi="Arial" w:cs="Arial"/>
          <w:b/>
          <w:bCs/>
          <w:sz w:val="20"/>
          <w:szCs w:val="20"/>
        </w:rPr>
        <w:t>Table 3.</w:t>
      </w:r>
      <w:r w:rsidRPr="00724006">
        <w:rPr>
          <w:rFonts w:ascii="Arial" w:eastAsia="Calibri" w:hAnsi="Arial" w:cs="Arial"/>
          <w:sz w:val="20"/>
          <w:szCs w:val="20"/>
        </w:rPr>
        <w:t xml:space="preserve"> Hydrogen bonding (Å) and angles (°) for </w:t>
      </w:r>
      <w:r w:rsidRPr="00724006">
        <w:rPr>
          <w:rFonts w:asciiTheme="minorBidi" w:eastAsia="Calibri" w:hAnsiTheme="minorBidi" w:cs="B Nazanin"/>
          <w:sz w:val="20"/>
          <w:szCs w:val="20"/>
        </w:rPr>
        <w:t>[</w:t>
      </w:r>
      <w:proofErr w:type="gramStart"/>
      <w:r w:rsidRPr="00724006">
        <w:rPr>
          <w:rFonts w:asciiTheme="minorBidi" w:eastAsia="Calibri" w:hAnsiTheme="minorBidi" w:cs="B Nazanin"/>
          <w:sz w:val="20"/>
          <w:szCs w:val="20"/>
        </w:rPr>
        <w:t>Cu</w:t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724006">
        <w:rPr>
          <w:rFonts w:asciiTheme="minorBidi" w:eastAsia="Calibri" w:hAnsiTheme="minorBidi" w:cs="B Nazanin"/>
          <w:sz w:val="20"/>
          <w:szCs w:val="20"/>
        </w:rPr>
        <w:t>(</w:t>
      </w:r>
      <w:proofErr w:type="gramEnd"/>
      <w:r w:rsidRPr="00724006">
        <w:rPr>
          <w:rFonts w:asciiTheme="minorBidi" w:eastAsia="Calibri" w:hAnsiTheme="minorBidi" w:cs="B Nazanin"/>
          <w:sz w:val="20"/>
          <w:szCs w:val="20"/>
        </w:rPr>
        <w:sym w:font="Symbol" w:char="F06D"/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1,3</w:t>
      </w:r>
      <w:r w:rsidRPr="00724006">
        <w:rPr>
          <w:rFonts w:asciiTheme="minorBidi" w:eastAsia="Calibri" w:hAnsiTheme="minorBidi" w:cs="B Nazanin"/>
          <w:sz w:val="20"/>
          <w:szCs w:val="20"/>
        </w:rPr>
        <w:t>-babh)</w:t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724006">
        <w:rPr>
          <w:rFonts w:asciiTheme="minorBidi" w:eastAsia="Calibri" w:hAnsiTheme="minorBidi" w:cs="B Nazanin"/>
          <w:sz w:val="20"/>
          <w:szCs w:val="20"/>
        </w:rPr>
        <w:t>(C</w:t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724006">
        <w:rPr>
          <w:rFonts w:asciiTheme="minorBidi" w:eastAsia="Calibri" w:hAnsiTheme="minorBidi" w:cs="B Nazanin"/>
          <w:sz w:val="20"/>
          <w:szCs w:val="20"/>
        </w:rPr>
        <w:t>H</w:t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5</w:t>
      </w:r>
      <w:r w:rsidRPr="00724006">
        <w:rPr>
          <w:rFonts w:asciiTheme="minorBidi" w:eastAsia="Calibri" w:hAnsiTheme="minorBidi" w:cs="B Nazanin"/>
          <w:sz w:val="20"/>
          <w:szCs w:val="20"/>
        </w:rPr>
        <w:t>OH)</w:t>
      </w:r>
      <w:r w:rsidRPr="00724006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724006">
        <w:rPr>
          <w:rFonts w:asciiTheme="minorBidi" w:eastAsia="Calibri" w:hAnsiTheme="minorBidi" w:cs="B Nazanin"/>
          <w:sz w:val="20"/>
          <w:szCs w:val="20"/>
        </w:rPr>
        <w:t>] complex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1134"/>
        <w:gridCol w:w="1701"/>
      </w:tblGrid>
      <w:tr w:rsidR="00724006" w:rsidRPr="00724006" w:rsidTr="007067CA"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D–H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D–H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D–H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24006" w:rsidRPr="00724006" w:rsidRDefault="00724006" w:rsidP="00724006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4006">
              <w:rPr>
                <w:rFonts w:ascii="Arial" w:eastAsia="Calibri" w:hAnsi="Arial" w:cs="Arial"/>
                <w:sz w:val="20"/>
                <w:szCs w:val="20"/>
              </w:rPr>
              <w:t>Symmetry code</w:t>
            </w:r>
          </w:p>
        </w:tc>
      </w:tr>
      <w:tr w:rsidR="00724006" w:rsidRPr="00724006" w:rsidTr="007067CA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O5–H1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O3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0.76(3)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006" w:rsidRPr="00724006" w:rsidRDefault="00724006" w:rsidP="00724006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2.03(3)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2.776(5)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166(3)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24006" w:rsidRPr="00724006" w:rsidRDefault="00724006" w:rsidP="00724006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724006">
              <w:rPr>
                <w:rFonts w:ascii="Arial" w:eastAsia="Calibri" w:hAnsi="Arial" w:cs="Arial"/>
                <w:sz w:val="16"/>
                <w:szCs w:val="16"/>
              </w:rPr>
              <w:t>X+1, y, z</w:t>
            </w:r>
          </w:p>
        </w:tc>
      </w:tr>
      <w:tr w:rsidR="00724006" w:rsidRPr="00724006" w:rsidTr="007067CA"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O6–H2</w:t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O1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0.71(4)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4006" w:rsidRPr="00724006" w:rsidRDefault="00724006" w:rsidP="00724006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2.13(4)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2.841(5)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4006" w:rsidRPr="00724006" w:rsidRDefault="00724006" w:rsidP="0072400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24006">
              <w:rPr>
                <w:rFonts w:asciiTheme="minorBidi" w:hAnsiTheme="minorBidi"/>
                <w:sz w:val="20"/>
                <w:szCs w:val="20"/>
                <w:lang w:bidi="fa-IR"/>
              </w:rPr>
              <w:t>171(4)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24006" w:rsidRPr="00724006" w:rsidRDefault="00724006" w:rsidP="00724006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724006">
              <w:rPr>
                <w:rFonts w:ascii="Arial" w:eastAsia="Calibri" w:hAnsi="Arial" w:cs="Arial"/>
                <w:sz w:val="16"/>
                <w:szCs w:val="16"/>
              </w:rPr>
              <w:t>x-1, y, z</w:t>
            </w:r>
          </w:p>
        </w:tc>
      </w:tr>
    </w:tbl>
    <w:p w:rsidR="00724006" w:rsidRPr="00724006" w:rsidRDefault="00724006" w:rsidP="00724006">
      <w:pPr>
        <w:spacing w:before="100" w:beforeAutospacing="1" w:after="240" w:line="276" w:lineRule="auto"/>
        <w:rPr>
          <w:rFonts w:ascii="Arial" w:eastAsia="Calibri" w:hAnsi="Arial" w:cs="Arial"/>
          <w:sz w:val="16"/>
          <w:szCs w:val="16"/>
        </w:rPr>
      </w:pPr>
    </w:p>
    <w:p w:rsidR="00724006" w:rsidRDefault="00724006" w:rsidP="008B3B98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724006" w:rsidRDefault="00724006" w:rsidP="008B3B98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015741" w:rsidRPr="005C301C" w:rsidRDefault="005C301C" w:rsidP="008B3B98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5C301C">
        <w:rPr>
          <w:rFonts w:asciiTheme="majorBidi" w:hAnsiTheme="majorBidi" w:cstheme="majorBidi"/>
          <w:b/>
          <w:bCs/>
        </w:rPr>
        <w:t>Conclusion</w:t>
      </w:r>
    </w:p>
    <w:p w:rsidR="005C301C" w:rsidRDefault="005C301C" w:rsidP="00F15C0D">
      <w:pPr>
        <w:spacing w:line="480" w:lineRule="auto"/>
        <w:jc w:val="both"/>
        <w:rPr>
          <w:rFonts w:cs="Times New Roman"/>
          <w:color w:val="000000"/>
          <w:lang w:bidi="fa-IR"/>
        </w:rPr>
      </w:pPr>
      <w:r w:rsidRPr="009561D8">
        <w:rPr>
          <w:rFonts w:asciiTheme="majorBidi" w:hAnsiTheme="majorBidi" w:cstheme="majorBidi"/>
          <w:lang w:bidi="fa-IR"/>
        </w:rPr>
        <w:lastRenderedPageBreak/>
        <w:t xml:space="preserve">The new </w:t>
      </w:r>
      <w:r>
        <w:rPr>
          <w:lang w:bidi="fa-IR"/>
        </w:rPr>
        <w:t>homo</w:t>
      </w:r>
      <w:r w:rsidRPr="009561D8">
        <w:rPr>
          <w:lang w:bidi="fa-IR"/>
        </w:rPr>
        <w:t>-</w:t>
      </w:r>
      <w:proofErr w:type="spellStart"/>
      <w:r>
        <w:rPr>
          <w:lang w:bidi="fa-IR"/>
        </w:rPr>
        <w:t>d</w:t>
      </w:r>
      <w:r w:rsidRPr="009561D8">
        <w:rPr>
          <w:lang w:bidi="fa-IR"/>
        </w:rPr>
        <w:t>inuclear</w:t>
      </w:r>
      <w:proofErr w:type="spellEnd"/>
      <w:r w:rsidRPr="009561D8">
        <w:rPr>
          <w:rFonts w:asciiTheme="majorBidi" w:hAnsiTheme="majorBidi" w:cstheme="majorBidi"/>
        </w:rPr>
        <w:t xml:space="preserve"> complex</w:t>
      </w:r>
      <w:r>
        <w:rPr>
          <w:rFonts w:cs="Times New Roman"/>
        </w:rPr>
        <w:t>, [</w:t>
      </w:r>
      <w:proofErr w:type="gramStart"/>
      <w:r>
        <w:rPr>
          <w:rFonts w:cs="Times New Roman"/>
        </w:rPr>
        <w:t>Cu(</w:t>
      </w:r>
      <w:proofErr w:type="gramEnd"/>
      <w:r>
        <w:rPr>
          <w:rFonts w:cs="Times New Roman"/>
        </w:rPr>
        <w:sym w:font="Symbol" w:char="F06D"/>
      </w:r>
      <w:r w:rsidRPr="00322562">
        <w:rPr>
          <w:rFonts w:cs="Times New Roman"/>
          <w:vertAlign w:val="subscript"/>
        </w:rPr>
        <w:t>3,1</w:t>
      </w:r>
      <w:r>
        <w:rPr>
          <w:rFonts w:cs="Times New Roman"/>
        </w:rPr>
        <w:t>-babh)(C</w:t>
      </w:r>
      <w:r w:rsidRPr="00322562">
        <w:rPr>
          <w:rFonts w:cs="Times New Roman"/>
          <w:vertAlign w:val="subscript"/>
        </w:rPr>
        <w:t>2</w:t>
      </w:r>
      <w:r>
        <w:rPr>
          <w:rFonts w:cs="Times New Roman"/>
        </w:rPr>
        <w:t>H</w:t>
      </w:r>
      <w:r w:rsidRPr="00322562">
        <w:rPr>
          <w:rFonts w:cs="Times New Roman"/>
          <w:vertAlign w:val="subscript"/>
        </w:rPr>
        <w:t>5</w:t>
      </w:r>
      <w:r>
        <w:rPr>
          <w:rFonts w:cs="Times New Roman"/>
        </w:rPr>
        <w:t>OH)]</w:t>
      </w:r>
      <w:r w:rsidRPr="00322562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</w:t>
      </w:r>
      <w:r w:rsidRPr="009561D8">
        <w:rPr>
          <w:rFonts w:asciiTheme="majorBidi" w:hAnsiTheme="majorBidi" w:cstheme="majorBidi"/>
        </w:rPr>
        <w:t>has been synthesized and</w:t>
      </w:r>
      <w:r>
        <w:rPr>
          <w:rFonts w:asciiTheme="majorBidi" w:hAnsiTheme="majorBidi" w:cstheme="majorBidi"/>
        </w:rPr>
        <w:t xml:space="preserve"> </w:t>
      </w:r>
      <w:r w:rsidRPr="009561D8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 xml:space="preserve">crystal </w:t>
      </w:r>
      <w:r w:rsidRPr="009561D8">
        <w:rPr>
          <w:rFonts w:asciiTheme="majorBidi" w:hAnsiTheme="majorBidi" w:cstheme="majorBidi"/>
        </w:rPr>
        <w:t xml:space="preserve">structure of  the complex has been determined. </w:t>
      </w:r>
      <w:r w:rsidRPr="00B6438A">
        <w:rPr>
          <w:rFonts w:cs="Times New Roman"/>
        </w:rPr>
        <w:t>Single crystal X-ray diffraction</w:t>
      </w:r>
      <w:r>
        <w:rPr>
          <w:rFonts w:cs="Times New Roman"/>
        </w:rPr>
        <w:t xml:space="preserve"> </w:t>
      </w:r>
      <w:r>
        <w:t>indicate</w:t>
      </w:r>
      <w:r w:rsidRPr="009561D8">
        <w:t xml:space="preserve"> </w:t>
      </w:r>
      <w:r w:rsidRPr="00B13D27">
        <w:rPr>
          <w:rFonts w:asciiTheme="majorBidi" w:eastAsia="AdvGulliv-R" w:hAnsiTheme="majorBidi" w:cstheme="majorBidi"/>
        </w:rPr>
        <w:t xml:space="preserve">that </w:t>
      </w:r>
      <w:r>
        <w:rPr>
          <w:rFonts w:asciiTheme="majorBidi" w:eastAsia="AdvGulliv-R" w:hAnsiTheme="majorBidi" w:cstheme="majorBidi"/>
        </w:rPr>
        <w:t xml:space="preserve">the </w:t>
      </w:r>
      <w:proofErr w:type="spellStart"/>
      <w:r>
        <w:rPr>
          <w:rFonts w:asciiTheme="majorBidi" w:eastAsia="AdvGulliv-R" w:hAnsiTheme="majorBidi" w:cstheme="majorBidi"/>
        </w:rPr>
        <w:t>dinuclear</w:t>
      </w:r>
      <w:proofErr w:type="spellEnd"/>
      <w:r>
        <w:rPr>
          <w:rFonts w:asciiTheme="majorBidi" w:eastAsia="AdvGulliv-R" w:hAnsiTheme="majorBidi" w:cstheme="majorBidi"/>
        </w:rPr>
        <w:t xml:space="preserve"> helical complex formation </w:t>
      </w:r>
      <w:r w:rsidR="00F15C0D">
        <w:rPr>
          <w:rFonts w:asciiTheme="majorBidi" w:eastAsia="AdvGulliv-R" w:hAnsiTheme="majorBidi" w:cstheme="majorBidi"/>
        </w:rPr>
        <w:t xml:space="preserve">was caused </w:t>
      </w:r>
      <w:r>
        <w:rPr>
          <w:rFonts w:asciiTheme="majorBidi" w:eastAsia="AdvGulliv-R" w:hAnsiTheme="majorBidi" w:cstheme="majorBidi"/>
        </w:rPr>
        <w:t>due to the unsymmetrical twisting of ligand, N</w:t>
      </w:r>
      <w:r w:rsidRPr="004D6751">
        <w:rPr>
          <w:rFonts w:asciiTheme="majorBidi" w:eastAsia="AdvGulliv-R" w:hAnsiTheme="majorBidi" w:cstheme="majorBidi"/>
          <w:vertAlign w:val="subscript"/>
        </w:rPr>
        <w:t>2</w:t>
      </w:r>
      <w:r>
        <w:rPr>
          <w:rFonts w:asciiTheme="majorBidi" w:eastAsia="AdvGulliv-R" w:hAnsiTheme="majorBidi" w:cstheme="majorBidi"/>
        </w:rPr>
        <w:t>O</w:t>
      </w:r>
      <w:r w:rsidRPr="004D6751">
        <w:rPr>
          <w:rFonts w:asciiTheme="majorBidi" w:eastAsia="AdvGulliv-R" w:hAnsiTheme="majorBidi" w:cstheme="majorBidi"/>
          <w:vertAlign w:val="subscript"/>
        </w:rPr>
        <w:t>2</w:t>
      </w:r>
      <w:r>
        <w:rPr>
          <w:rFonts w:asciiTheme="majorBidi" w:eastAsia="AdvGulliv-R" w:hAnsiTheme="majorBidi" w:cstheme="majorBidi"/>
        </w:rPr>
        <w:t xml:space="preserve"> along the </w:t>
      </w:r>
      <w:r w:rsidRPr="00453D45">
        <w:rPr>
          <w:rFonts w:eastAsia="Calibri" w:cs="Times New Roman"/>
        </w:rPr>
        <w:t>–</w:t>
      </w:r>
      <w:r>
        <w:rPr>
          <w:rFonts w:eastAsia="Calibri" w:cs="Times New Roman"/>
        </w:rPr>
        <w:t>C=N</w:t>
      </w:r>
      <w:r w:rsidRPr="00453D45">
        <w:rPr>
          <w:rFonts w:eastAsia="Calibri" w:cs="Times New Roman"/>
        </w:rPr>
        <w:t>–</w:t>
      </w:r>
      <w:r>
        <w:rPr>
          <w:rFonts w:eastAsia="Calibri" w:cs="Times New Roman"/>
        </w:rPr>
        <w:t>N=C</w:t>
      </w:r>
      <w:r w:rsidRPr="00453D45">
        <w:rPr>
          <w:rFonts w:eastAsia="Calibri" w:cs="Times New Roman"/>
        </w:rPr>
        <w:t xml:space="preserve">– </w:t>
      </w:r>
      <w:r>
        <w:rPr>
          <w:rFonts w:asciiTheme="majorBidi" w:eastAsia="AdvGulliv-R" w:hAnsiTheme="majorBidi" w:cstheme="majorBidi"/>
        </w:rPr>
        <w:t>single bond. T</w:t>
      </w:r>
      <w:r w:rsidRPr="00E15F5A">
        <w:rPr>
          <w:rFonts w:asciiTheme="majorBidi" w:hAnsiTheme="majorBidi" w:cstheme="majorBidi"/>
        </w:rPr>
        <w:t xml:space="preserve">wo nitrogen atoms and one oxygen from </w:t>
      </w:r>
      <w:r>
        <w:rPr>
          <w:rFonts w:asciiTheme="majorBidi" w:hAnsiTheme="majorBidi" w:cstheme="majorBidi"/>
        </w:rPr>
        <w:t xml:space="preserve">each </w:t>
      </w:r>
      <w:r w:rsidRPr="00E15F5A">
        <w:rPr>
          <w:rFonts w:asciiTheme="majorBidi" w:hAnsiTheme="majorBidi" w:cstheme="majorBidi"/>
        </w:rPr>
        <w:t>ligand</w:t>
      </w:r>
      <w:r>
        <w:rPr>
          <w:rFonts w:asciiTheme="majorBidi" w:hAnsiTheme="majorBidi" w:cstheme="majorBidi"/>
        </w:rPr>
        <w:t xml:space="preserve"> </w:t>
      </w:r>
      <w:r w:rsidR="00F15C0D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coordinated to each copper center. </w:t>
      </w:r>
      <w:r>
        <w:rPr>
          <w:rFonts w:asciiTheme="majorBidi" w:eastAsia="AdvGulliv-R" w:hAnsiTheme="majorBidi" w:cstheme="majorBidi"/>
        </w:rPr>
        <w:t xml:space="preserve">Two </w:t>
      </w:r>
      <w:r w:rsidRPr="00167A2C">
        <w:rPr>
          <w:rFonts w:asciiTheme="majorBidi" w:hAnsiTheme="majorBidi" w:cstheme="majorBidi"/>
        </w:rPr>
        <w:t xml:space="preserve">copper(II) centers are </w:t>
      </w:r>
      <w:proofErr w:type="spellStart"/>
      <w:r w:rsidRPr="00167A2C">
        <w:rPr>
          <w:rFonts w:asciiTheme="majorBidi" w:hAnsiTheme="majorBidi" w:cstheme="majorBidi"/>
        </w:rPr>
        <w:t>penta</w:t>
      </w:r>
      <w:proofErr w:type="spellEnd"/>
      <w:r w:rsidRPr="00167A2C">
        <w:rPr>
          <w:rFonts w:asciiTheme="majorBidi" w:hAnsiTheme="majorBidi" w:cstheme="majorBidi"/>
        </w:rPr>
        <w:t>-coordinate with a N</w:t>
      </w:r>
      <w:r w:rsidRPr="00CF5500">
        <w:rPr>
          <w:rFonts w:asciiTheme="majorBidi" w:hAnsiTheme="majorBidi" w:cstheme="majorBidi"/>
          <w:vertAlign w:val="subscript"/>
        </w:rPr>
        <w:t>2</w:t>
      </w:r>
      <w:r w:rsidRPr="00167A2C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  <w:vertAlign w:val="subscript"/>
        </w:rPr>
        <w:t>3</w:t>
      </w:r>
      <w:r w:rsidRPr="00167A2C">
        <w:rPr>
          <w:rFonts w:asciiTheme="majorBidi" w:hAnsiTheme="majorBidi" w:cstheme="majorBidi"/>
        </w:rPr>
        <w:t xml:space="preserve"> donor</w:t>
      </w:r>
      <w:r>
        <w:rPr>
          <w:rFonts w:asciiTheme="majorBidi" w:hAnsiTheme="majorBidi" w:cstheme="majorBidi"/>
        </w:rPr>
        <w:t xml:space="preserve">. </w:t>
      </w:r>
      <w:r w:rsidRPr="00167A2C">
        <w:rPr>
          <w:rFonts w:asciiTheme="majorBidi" w:hAnsiTheme="majorBidi" w:cstheme="majorBidi"/>
        </w:rPr>
        <w:t xml:space="preserve">Coordination </w:t>
      </w:r>
      <w:r w:rsidRPr="00E15F5A">
        <w:rPr>
          <w:rFonts w:asciiTheme="majorBidi" w:hAnsiTheme="majorBidi" w:cstheme="majorBidi"/>
        </w:rPr>
        <w:t xml:space="preserve">geometry about each copper ion is essentially </w:t>
      </w:r>
      <w:r>
        <w:rPr>
          <w:rFonts w:asciiTheme="majorBidi" w:hAnsiTheme="majorBidi" w:cstheme="majorBidi"/>
        </w:rPr>
        <w:t xml:space="preserve">a </w:t>
      </w:r>
      <w:r w:rsidRPr="00E15F5A">
        <w:rPr>
          <w:rFonts w:asciiTheme="majorBidi" w:hAnsiTheme="majorBidi" w:cstheme="majorBidi"/>
        </w:rPr>
        <w:t xml:space="preserve">square pyramid with one oxygen </w:t>
      </w:r>
      <w:r w:rsidR="00F15C0D">
        <w:rPr>
          <w:rFonts w:asciiTheme="majorBidi" w:hAnsiTheme="majorBidi" w:cstheme="majorBidi"/>
        </w:rPr>
        <w:t xml:space="preserve">atom </w:t>
      </w:r>
      <w:r w:rsidRPr="00E15F5A">
        <w:rPr>
          <w:rFonts w:asciiTheme="majorBidi" w:hAnsiTheme="majorBidi" w:cstheme="majorBidi"/>
        </w:rPr>
        <w:t>and two nitrogen atoms from the ligand</w:t>
      </w:r>
      <w:r>
        <w:rPr>
          <w:rFonts w:asciiTheme="majorBidi" w:hAnsiTheme="majorBidi" w:cstheme="majorBidi"/>
        </w:rPr>
        <w:t xml:space="preserve">, one oxygen atom from </w:t>
      </w:r>
      <w:r w:rsidR="00F15C0D">
        <w:rPr>
          <w:rFonts w:asciiTheme="majorBidi" w:hAnsiTheme="majorBidi" w:cstheme="majorBidi"/>
        </w:rPr>
        <w:t xml:space="preserve">an </w:t>
      </w:r>
      <w:r>
        <w:rPr>
          <w:rFonts w:asciiTheme="majorBidi" w:hAnsiTheme="majorBidi" w:cstheme="majorBidi"/>
        </w:rPr>
        <w:t>ethanol</w:t>
      </w:r>
      <w:r w:rsidRPr="00E15F5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molecule</w:t>
      </w:r>
      <w:r w:rsidR="00F15C0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E15F5A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one</w:t>
      </w:r>
      <w:r w:rsidRPr="00E15F5A">
        <w:rPr>
          <w:rFonts w:asciiTheme="majorBidi" w:hAnsiTheme="majorBidi" w:cstheme="majorBidi"/>
        </w:rPr>
        <w:t xml:space="preserve"> oxygen atom from the </w:t>
      </w:r>
      <w:r>
        <w:rPr>
          <w:rFonts w:asciiTheme="majorBidi" w:hAnsiTheme="majorBidi" w:cstheme="majorBidi"/>
        </w:rPr>
        <w:t>other ligand</w:t>
      </w:r>
      <w:r w:rsidRPr="00E15F5A">
        <w:rPr>
          <w:rFonts w:asciiTheme="majorBidi" w:hAnsiTheme="majorBidi" w:cstheme="majorBidi"/>
        </w:rPr>
        <w:t xml:space="preserve"> of the </w:t>
      </w:r>
      <w:proofErr w:type="spellStart"/>
      <w:r>
        <w:rPr>
          <w:rFonts w:asciiTheme="majorBidi" w:hAnsiTheme="majorBidi" w:cstheme="majorBidi"/>
        </w:rPr>
        <w:t>dinuclear</w:t>
      </w:r>
      <w:proofErr w:type="spellEnd"/>
      <w:r>
        <w:rPr>
          <w:rFonts w:asciiTheme="majorBidi" w:hAnsiTheme="majorBidi" w:cstheme="majorBidi"/>
        </w:rPr>
        <w:t xml:space="preserve"> complex</w:t>
      </w:r>
      <w:r w:rsidRPr="00E15F5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557678">
        <w:rPr>
          <w:rFonts w:cs="Times New Roman"/>
          <w:color w:val="000000"/>
          <w:lang w:bidi="fa-IR"/>
        </w:rPr>
        <w:t xml:space="preserve">The absorption </w:t>
      </w:r>
      <w:r w:rsidRPr="00B36D4B">
        <w:rPr>
          <w:rFonts w:cs="Times New Roman"/>
          <w:lang w:bidi="fa-IR"/>
        </w:rPr>
        <w:t xml:space="preserve">spectra of </w:t>
      </w:r>
      <w:r>
        <w:rPr>
          <w:rFonts w:cs="Times New Roman"/>
          <w:lang w:bidi="fa-IR"/>
        </w:rPr>
        <w:t>mono- and di-nuclear</w:t>
      </w:r>
      <w:r w:rsidRPr="00B36D4B">
        <w:rPr>
          <w:rFonts w:cs="Times New Roman"/>
          <w:lang w:bidi="fa-IR"/>
        </w:rPr>
        <w:t xml:space="preserve"> </w:t>
      </w:r>
      <w:r w:rsidR="00F15C0D">
        <w:rPr>
          <w:rFonts w:cs="Times New Roman"/>
          <w:lang w:bidi="fa-IR"/>
        </w:rPr>
        <w:t xml:space="preserve">complexes </w:t>
      </w:r>
      <w:r w:rsidRPr="00B36D4B">
        <w:rPr>
          <w:rFonts w:cs="Times New Roman"/>
          <w:lang w:bidi="fa-IR"/>
        </w:rPr>
        <w:t xml:space="preserve">are quite similar in solvent. </w:t>
      </w:r>
      <w:r>
        <w:rPr>
          <w:rFonts w:cs="Times New Roman"/>
          <w:color w:val="000000"/>
          <w:lang w:bidi="fa-IR"/>
        </w:rPr>
        <w:t>However, the</w:t>
      </w:r>
      <w:r w:rsidRPr="00ED3EFF">
        <w:rPr>
          <w:rFonts w:cs="Times New Roman"/>
          <w:color w:val="000000"/>
          <w:lang w:bidi="fa-IR"/>
        </w:rPr>
        <w:t xml:space="preserve"> </w:t>
      </w:r>
      <w:r w:rsidRPr="00557678">
        <w:rPr>
          <w:rFonts w:cs="Times New Roman"/>
          <w:color w:val="000000"/>
          <w:lang w:bidi="fa-IR"/>
        </w:rPr>
        <w:t>electronic absorption spectra</w:t>
      </w:r>
      <w:r>
        <w:rPr>
          <w:rFonts w:cs="Times New Roman"/>
          <w:color w:val="000000"/>
          <w:lang w:bidi="fa-IR"/>
        </w:rPr>
        <w:t xml:space="preserve"> of two the complex</w:t>
      </w:r>
      <w:r w:rsidR="00F15C0D">
        <w:rPr>
          <w:rFonts w:cs="Times New Roman"/>
          <w:color w:val="000000"/>
          <w:lang w:bidi="fa-IR"/>
        </w:rPr>
        <w:t>es</w:t>
      </w:r>
      <w:r>
        <w:rPr>
          <w:rFonts w:cs="Times New Roman"/>
          <w:color w:val="000000"/>
          <w:lang w:bidi="fa-IR"/>
        </w:rPr>
        <w:t xml:space="preserve"> are totally different in </w:t>
      </w:r>
      <w:r w:rsidRPr="00ED3EFF">
        <w:rPr>
          <w:rFonts w:cs="Times New Roman"/>
          <w:color w:val="000000"/>
          <w:lang w:bidi="fa-IR"/>
        </w:rPr>
        <w:t>the solid state</w:t>
      </w:r>
      <w:r>
        <w:rPr>
          <w:rFonts w:cs="Times New Roman"/>
          <w:color w:val="000000"/>
          <w:lang w:bidi="fa-IR"/>
        </w:rPr>
        <w:t>.</w:t>
      </w:r>
    </w:p>
    <w:p w:rsidR="00E805BF" w:rsidRDefault="00E805BF" w:rsidP="008B3B98">
      <w:pPr>
        <w:spacing w:line="480" w:lineRule="auto"/>
        <w:jc w:val="both"/>
      </w:pPr>
    </w:p>
    <w:p w:rsidR="00E805BF" w:rsidRPr="00E805BF" w:rsidRDefault="00E805BF" w:rsidP="008B3B98">
      <w:pPr>
        <w:tabs>
          <w:tab w:val="left" w:pos="0"/>
        </w:tabs>
        <w:spacing w:line="480" w:lineRule="auto"/>
        <w:ind w:left="567" w:hanging="567"/>
        <w:jc w:val="lowKashida"/>
        <w:rPr>
          <w:rFonts w:asciiTheme="majorBidi" w:hAnsiTheme="majorBidi" w:cstheme="majorBidi"/>
          <w:b/>
          <w:bCs/>
        </w:rPr>
      </w:pPr>
      <w:r w:rsidRPr="00E805BF">
        <w:rPr>
          <w:rFonts w:asciiTheme="majorBidi" w:hAnsiTheme="majorBidi" w:cstheme="majorBidi"/>
          <w:b/>
          <w:bCs/>
        </w:rPr>
        <w:t>Supplementary material</w:t>
      </w:r>
    </w:p>
    <w:p w:rsidR="00E805BF" w:rsidRDefault="00E805BF" w:rsidP="008B3B98">
      <w:pPr>
        <w:tabs>
          <w:tab w:val="left" w:pos="-426"/>
        </w:tabs>
        <w:spacing w:line="480" w:lineRule="auto"/>
        <w:ind w:firstLine="567"/>
        <w:jc w:val="lowKashida"/>
        <w:rPr>
          <w:rFonts w:asciiTheme="majorBidi" w:hAnsiTheme="majorBidi" w:cstheme="majorBidi"/>
        </w:rPr>
      </w:pPr>
      <w:r w:rsidRPr="00E805BF">
        <w:rPr>
          <w:rFonts w:asciiTheme="majorBidi" w:hAnsiTheme="majorBidi" w:cstheme="majorBidi"/>
        </w:rPr>
        <w:t xml:space="preserve">The deposition numbers of the studied </w:t>
      </w:r>
      <w:proofErr w:type="spellStart"/>
      <w:r>
        <w:rPr>
          <w:rFonts w:asciiTheme="majorBidi" w:hAnsiTheme="majorBidi" w:cstheme="majorBidi"/>
        </w:rPr>
        <w:t>dinuclear</w:t>
      </w:r>
      <w:proofErr w:type="spellEnd"/>
      <w:r>
        <w:rPr>
          <w:rFonts w:asciiTheme="majorBidi" w:hAnsiTheme="majorBidi" w:cstheme="majorBidi"/>
        </w:rPr>
        <w:t xml:space="preserve"> complex</w:t>
      </w:r>
      <w:r w:rsidRPr="00E805BF">
        <w:rPr>
          <w:rFonts w:asciiTheme="majorBidi" w:hAnsiTheme="majorBidi" w:cstheme="majorBidi"/>
        </w:rPr>
        <w:t xml:space="preserve"> is CCDC 1527221. These data can be obtained free-of-charge via www.ccdc.cam.ac.uk/data_request/cif, by emailing data-request@ccdc.cam.ac.uk, or by contacting The Cambridge Crystallographic Data Centre, 12 Union Road, Cambridge CB2 1EZ, UK; fax +44 1223 336033.</w:t>
      </w:r>
    </w:p>
    <w:p w:rsidR="00E64360" w:rsidRPr="00E805BF" w:rsidRDefault="00E64360" w:rsidP="008B3B98">
      <w:pPr>
        <w:tabs>
          <w:tab w:val="left" w:pos="-426"/>
        </w:tabs>
        <w:spacing w:line="480" w:lineRule="auto"/>
        <w:ind w:firstLine="567"/>
        <w:jc w:val="lowKashida"/>
        <w:rPr>
          <w:rFonts w:asciiTheme="majorBidi" w:hAnsiTheme="majorBidi" w:cstheme="majorBidi"/>
        </w:rPr>
      </w:pPr>
    </w:p>
    <w:p w:rsidR="00E64360" w:rsidRDefault="00E64360" w:rsidP="008B3B98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Acknowledgments</w:t>
      </w:r>
    </w:p>
    <w:p w:rsidR="00E64360" w:rsidRDefault="00E64360" w:rsidP="008B3B98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authors are grateful to the Yazd University (YU) and the Australian National University (ANU) for partial support of this work. </w:t>
      </w:r>
    </w:p>
    <w:p w:rsidR="00E805BF" w:rsidRDefault="00E805BF" w:rsidP="008B3B98">
      <w:pPr>
        <w:spacing w:line="480" w:lineRule="auto"/>
        <w:jc w:val="both"/>
        <w:rPr>
          <w:rFonts w:asciiTheme="majorBidi" w:hAnsiTheme="majorBidi" w:cstheme="majorBidi"/>
        </w:rPr>
      </w:pPr>
    </w:p>
    <w:p w:rsidR="00E805BF" w:rsidRPr="00E805BF" w:rsidRDefault="00E805BF" w:rsidP="008B3B98">
      <w:pPr>
        <w:spacing w:line="480" w:lineRule="auto"/>
        <w:rPr>
          <w:rFonts w:cs="B Nazanin"/>
          <w:b/>
          <w:bCs/>
        </w:rPr>
      </w:pPr>
      <w:r w:rsidRPr="00E805BF">
        <w:rPr>
          <w:rFonts w:cs="B Nazanin"/>
          <w:b/>
          <w:bCs/>
        </w:rPr>
        <w:t>References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lastRenderedPageBreak/>
        <w:t xml:space="preserve">1. E. I. Solomon, D. E. Heppner, E. M. Johnston, J. W. </w:t>
      </w:r>
      <w:proofErr w:type="spellStart"/>
      <w:r w:rsidRPr="00E805BF">
        <w:rPr>
          <w:rFonts w:cs="B Nazanin"/>
        </w:rPr>
        <w:t>Ginsbach</w:t>
      </w:r>
      <w:proofErr w:type="spellEnd"/>
      <w:r w:rsidRPr="00E805BF">
        <w:rPr>
          <w:rFonts w:cs="B Nazanin"/>
        </w:rPr>
        <w:t xml:space="preserve">, J. </w:t>
      </w:r>
      <w:proofErr w:type="spellStart"/>
      <w:r w:rsidRPr="00E805BF">
        <w:rPr>
          <w:rFonts w:cs="B Nazanin"/>
        </w:rPr>
        <w:t>Cirera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Qayyum</w:t>
      </w:r>
      <w:proofErr w:type="spellEnd"/>
      <w:r w:rsidRPr="00E805BF">
        <w:rPr>
          <w:rFonts w:cs="B Nazanin"/>
        </w:rPr>
        <w:t xml:space="preserve">, M. T. </w:t>
      </w:r>
      <w:proofErr w:type="spellStart"/>
      <w:r w:rsidRPr="00E805BF">
        <w:rPr>
          <w:rFonts w:cs="B Nazanin"/>
        </w:rPr>
        <w:t>Kieber</w:t>
      </w:r>
      <w:proofErr w:type="spellEnd"/>
      <w:r w:rsidRPr="00E805BF">
        <w:rPr>
          <w:rFonts w:cs="B Nazanin"/>
        </w:rPr>
        <w:t xml:space="preserve">-Emmons, C. H. </w:t>
      </w:r>
      <w:proofErr w:type="spellStart"/>
      <w:r w:rsidRPr="00E805BF">
        <w:rPr>
          <w:rFonts w:cs="B Nazanin"/>
        </w:rPr>
        <w:t>Kjaergaard</w:t>
      </w:r>
      <w:proofErr w:type="spellEnd"/>
      <w:r w:rsidRPr="00E805BF">
        <w:rPr>
          <w:rFonts w:cs="B Nazanin"/>
        </w:rPr>
        <w:t xml:space="preserve">, R. G. </w:t>
      </w:r>
      <w:proofErr w:type="spellStart"/>
      <w:r w:rsidRPr="00E805BF">
        <w:rPr>
          <w:rFonts w:cs="B Nazanin"/>
        </w:rPr>
        <w:t>Hadt</w:t>
      </w:r>
      <w:proofErr w:type="spellEnd"/>
      <w:r w:rsidRPr="00E805BF">
        <w:rPr>
          <w:rFonts w:cs="B Nazanin"/>
        </w:rPr>
        <w:t xml:space="preserve">, L. </w:t>
      </w:r>
      <w:proofErr w:type="spellStart"/>
      <w:r w:rsidRPr="00E805BF">
        <w:rPr>
          <w:rFonts w:cs="B Nazanin"/>
        </w:rPr>
        <w:t>Tian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>Chem. Rev.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114,</w:t>
      </w:r>
      <w:r w:rsidRPr="00E805BF">
        <w:rPr>
          <w:rFonts w:cs="B Nazanin"/>
        </w:rPr>
        <w:t xml:space="preserve"> 3659-3853.</w:t>
      </w:r>
    </w:p>
    <w:p w:rsidR="00E805BF" w:rsidRPr="00E805BF" w:rsidRDefault="00E805BF" w:rsidP="008B3B98">
      <w:pPr>
        <w:spacing w:line="480" w:lineRule="auto"/>
        <w:rPr>
          <w:rFonts w:cs="B Nazanin"/>
          <w:bCs/>
          <w:szCs w:val="28"/>
        </w:rPr>
      </w:pPr>
      <w:r w:rsidRPr="00E805BF">
        <w:rPr>
          <w:rFonts w:cs="B Nazanin"/>
        </w:rPr>
        <w:t xml:space="preserve">2. </w:t>
      </w:r>
      <w:r w:rsidRPr="00E805BF">
        <w:rPr>
          <w:rFonts w:cs="B Nazanin"/>
          <w:bCs/>
          <w:szCs w:val="28"/>
        </w:rPr>
        <w:t xml:space="preserve">R. </w:t>
      </w:r>
      <w:proofErr w:type="spellStart"/>
      <w:r w:rsidRPr="00E805BF">
        <w:rPr>
          <w:rFonts w:cs="B Nazanin"/>
          <w:bCs/>
          <w:szCs w:val="28"/>
        </w:rPr>
        <w:t>Vafazadeh</w:t>
      </w:r>
      <w:proofErr w:type="spellEnd"/>
      <w:r w:rsidRPr="00E805BF">
        <w:rPr>
          <w:rFonts w:cs="B Nazanin"/>
          <w:bCs/>
          <w:szCs w:val="28"/>
        </w:rPr>
        <w:t xml:space="preserve">, B. </w:t>
      </w:r>
      <w:proofErr w:type="spellStart"/>
      <w:r w:rsidRPr="00E805BF">
        <w:rPr>
          <w:rFonts w:cs="B Nazanin"/>
          <w:bCs/>
          <w:szCs w:val="28"/>
        </w:rPr>
        <w:t>Khaledi</w:t>
      </w:r>
      <w:proofErr w:type="spellEnd"/>
      <w:r w:rsidRPr="00E805BF">
        <w:rPr>
          <w:rFonts w:cs="B Nazanin"/>
          <w:bCs/>
          <w:szCs w:val="28"/>
        </w:rPr>
        <w:t xml:space="preserve">, A. C. Willis, M. </w:t>
      </w:r>
      <w:proofErr w:type="spellStart"/>
      <w:r w:rsidRPr="00E805BF">
        <w:rPr>
          <w:rFonts w:cs="B Nazanin"/>
          <w:bCs/>
          <w:szCs w:val="28"/>
        </w:rPr>
        <w:t>Namazian</w:t>
      </w:r>
      <w:proofErr w:type="spellEnd"/>
      <w:r w:rsidRPr="00E805BF">
        <w:rPr>
          <w:rFonts w:cs="B Nazanin"/>
          <w:bCs/>
          <w:szCs w:val="28"/>
        </w:rPr>
        <w:t xml:space="preserve">, </w:t>
      </w:r>
      <w:r w:rsidRPr="00E805BF">
        <w:rPr>
          <w:rFonts w:cs="B Nazanin"/>
          <w:bCs/>
          <w:i/>
          <w:iCs/>
          <w:szCs w:val="28"/>
        </w:rPr>
        <w:t>polyhedron,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/>
          <w:szCs w:val="28"/>
        </w:rPr>
        <w:t>2011,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Cs/>
          <w:i/>
          <w:iCs/>
          <w:szCs w:val="28"/>
        </w:rPr>
        <w:t>30,</w:t>
      </w:r>
      <w:r w:rsidRPr="00E805BF">
        <w:rPr>
          <w:rFonts w:cs="B Nazanin"/>
          <w:bCs/>
          <w:szCs w:val="28"/>
        </w:rPr>
        <w:t xml:space="preserve"> 1815-1819.</w:t>
      </w:r>
    </w:p>
    <w:p w:rsidR="00E805BF" w:rsidRPr="00E805BF" w:rsidRDefault="00E805BF" w:rsidP="008B3B98">
      <w:pPr>
        <w:spacing w:line="480" w:lineRule="auto"/>
        <w:ind w:left="426" w:hanging="426"/>
        <w:rPr>
          <w:rFonts w:cs="B Nazanin"/>
          <w:bCs/>
          <w:szCs w:val="28"/>
        </w:rPr>
      </w:pPr>
      <w:r w:rsidRPr="00E805BF">
        <w:rPr>
          <w:rFonts w:cs="B Nazanin"/>
        </w:rPr>
        <w:t xml:space="preserve">3. </w:t>
      </w:r>
      <w:r w:rsidRPr="00E805BF">
        <w:rPr>
          <w:rFonts w:cs="B Nazanin"/>
          <w:bCs/>
          <w:szCs w:val="28"/>
        </w:rPr>
        <w:t xml:space="preserve">R. </w:t>
      </w:r>
      <w:proofErr w:type="spellStart"/>
      <w:r w:rsidRPr="00E805BF">
        <w:rPr>
          <w:rFonts w:cs="B Nazanin"/>
          <w:bCs/>
          <w:szCs w:val="28"/>
        </w:rPr>
        <w:t>Vafazadeh</w:t>
      </w:r>
      <w:proofErr w:type="spellEnd"/>
      <w:r w:rsidRPr="00E805BF">
        <w:rPr>
          <w:rFonts w:cs="B Nazanin"/>
          <w:bCs/>
          <w:szCs w:val="28"/>
        </w:rPr>
        <w:t xml:space="preserve">, A. C. Willis,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2016,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63, </w:t>
      </w:r>
      <w:r w:rsidRPr="00E805BF">
        <w:rPr>
          <w:rFonts w:cs="B Nazanin"/>
        </w:rPr>
        <w:t>186–192.</w:t>
      </w:r>
    </w:p>
    <w:p w:rsidR="00E805BF" w:rsidRPr="00E805BF" w:rsidRDefault="00E805BF" w:rsidP="008B3B98">
      <w:pPr>
        <w:spacing w:line="480" w:lineRule="auto"/>
        <w:ind w:left="426" w:hanging="426"/>
        <w:rPr>
          <w:rFonts w:asciiTheme="majorBidi" w:hAnsiTheme="majorBidi" w:cstheme="majorBidi"/>
        </w:rPr>
      </w:pPr>
      <w:r w:rsidRPr="00E805BF">
        <w:rPr>
          <w:rFonts w:cs="B Nazanin"/>
        </w:rPr>
        <w:t xml:space="preserve">4. </w:t>
      </w:r>
      <w:r w:rsidRPr="00E805BF">
        <w:rPr>
          <w:rFonts w:cs="B Nazanin"/>
          <w:bCs/>
          <w:szCs w:val="28"/>
        </w:rPr>
        <w:t xml:space="preserve">R. </w:t>
      </w:r>
      <w:proofErr w:type="spellStart"/>
      <w:r w:rsidRPr="00E805BF">
        <w:rPr>
          <w:rFonts w:cs="B Nazanin"/>
          <w:bCs/>
          <w:szCs w:val="28"/>
        </w:rPr>
        <w:t>Vafazadeh</w:t>
      </w:r>
      <w:proofErr w:type="spellEnd"/>
      <w:r w:rsidRPr="00E805BF">
        <w:rPr>
          <w:rFonts w:cs="B Nazanin"/>
          <w:bCs/>
          <w:szCs w:val="28"/>
        </w:rPr>
        <w:t xml:space="preserve">, B. </w:t>
      </w:r>
      <w:proofErr w:type="spellStart"/>
      <w:r w:rsidRPr="00E805BF">
        <w:rPr>
          <w:rFonts w:cs="B Nazanin"/>
          <w:bCs/>
          <w:szCs w:val="28"/>
        </w:rPr>
        <w:t>Khaledi</w:t>
      </w:r>
      <w:proofErr w:type="spellEnd"/>
      <w:r w:rsidRPr="00E805BF">
        <w:rPr>
          <w:rFonts w:cs="B Nazanin"/>
          <w:bCs/>
          <w:szCs w:val="28"/>
        </w:rPr>
        <w:t xml:space="preserve">, A. C. Willis,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2012,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59, </w:t>
      </w:r>
      <w:r w:rsidRPr="00E805BF">
        <w:rPr>
          <w:rFonts w:cs="B Nazanin"/>
        </w:rPr>
        <w:t>954–958.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  <w:bCs/>
          <w:szCs w:val="28"/>
        </w:rPr>
      </w:pPr>
      <w:r w:rsidRPr="00E805BF">
        <w:rPr>
          <w:rFonts w:cs="B Nazanin"/>
        </w:rPr>
        <w:t xml:space="preserve">5. X. Z. Zhang, Y. </w:t>
      </w:r>
      <w:proofErr w:type="spellStart"/>
      <w:r w:rsidRPr="00E805BF">
        <w:rPr>
          <w:rFonts w:cs="B Nazanin"/>
        </w:rPr>
        <w:t>Gu</w:t>
      </w:r>
      <w:proofErr w:type="spellEnd"/>
      <w:r w:rsidRPr="00E805BF">
        <w:rPr>
          <w:rFonts w:cs="B Nazanin"/>
        </w:rPr>
        <w:t xml:space="preserve">, Y. Li, A. Liu, F. Liu, Z. You, H. L. Zhu,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2016,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63, </w:t>
      </w:r>
      <w:r w:rsidRPr="00E805BF">
        <w:rPr>
          <w:rFonts w:cs="B Nazanin"/>
        </w:rPr>
        <w:t>721–725.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6. B. </w:t>
      </w:r>
      <w:proofErr w:type="spellStart"/>
      <w:r w:rsidRPr="00E805BF">
        <w:rPr>
          <w:rFonts w:cs="B Nazanin"/>
        </w:rPr>
        <w:t>Ardan</w:t>
      </w:r>
      <w:proofErr w:type="spellEnd"/>
      <w:r w:rsidRPr="00E805BF">
        <w:rPr>
          <w:rFonts w:cs="B Nazanin"/>
        </w:rPr>
        <w:t xml:space="preserve">, Y. </w:t>
      </w:r>
      <w:proofErr w:type="spellStart"/>
      <w:r w:rsidRPr="00E805BF">
        <w:rPr>
          <w:rFonts w:cs="B Nazanin"/>
        </w:rPr>
        <w:t>Slyvka</w:t>
      </w:r>
      <w:proofErr w:type="spellEnd"/>
      <w:r w:rsidRPr="00E805BF">
        <w:rPr>
          <w:rFonts w:cs="B Nazanin"/>
        </w:rPr>
        <w:t xml:space="preserve">, E. </w:t>
      </w:r>
      <w:proofErr w:type="spellStart"/>
      <w:r w:rsidRPr="00E805BF">
        <w:rPr>
          <w:rFonts w:cs="B Nazanin"/>
        </w:rPr>
        <w:t>Goreshnik</w:t>
      </w:r>
      <w:proofErr w:type="spellEnd"/>
      <w:r w:rsidRPr="00E805BF">
        <w:rPr>
          <w:rFonts w:cs="B Nazanin"/>
        </w:rPr>
        <w:t xml:space="preserve">, Marian </w:t>
      </w:r>
      <w:proofErr w:type="spellStart"/>
      <w:r w:rsidRPr="00E805BF">
        <w:rPr>
          <w:rFonts w:cs="B Nazanin"/>
        </w:rPr>
        <w:t>Mys’kiv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2013,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60, </w:t>
      </w:r>
      <w:r w:rsidRPr="00E805BF">
        <w:rPr>
          <w:rFonts w:cs="B Nazanin"/>
        </w:rPr>
        <w:t>484–490.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7. B. </w:t>
      </w:r>
      <w:proofErr w:type="spellStart"/>
      <w:r w:rsidRPr="00E805BF">
        <w:rPr>
          <w:rFonts w:cs="B Nazanin"/>
        </w:rPr>
        <w:t>Dojer</w:t>
      </w:r>
      <w:proofErr w:type="spellEnd"/>
      <w:r w:rsidRPr="00E805BF">
        <w:rPr>
          <w:rFonts w:cs="B Nazanin"/>
        </w:rPr>
        <w:t xml:space="preserve">, A. </w:t>
      </w:r>
      <w:proofErr w:type="spellStart"/>
      <w:r w:rsidRPr="00E805BF">
        <w:rPr>
          <w:rFonts w:cs="B Nazanin"/>
        </w:rPr>
        <w:t>Pevec</w:t>
      </w:r>
      <w:proofErr w:type="spellEnd"/>
      <w:r w:rsidRPr="00E805BF">
        <w:rPr>
          <w:rFonts w:cs="B Nazanin"/>
        </w:rPr>
        <w:t xml:space="preserve">, F. </w:t>
      </w:r>
      <w:proofErr w:type="spellStart"/>
      <w:r w:rsidRPr="00E805BF">
        <w:rPr>
          <w:rFonts w:cs="B Nazanin"/>
        </w:rPr>
        <w:t>Belaj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Kristl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>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62,</w:t>
      </w:r>
      <w:r w:rsidRPr="00E805BF">
        <w:rPr>
          <w:rFonts w:cs="B Nazanin"/>
        </w:rPr>
        <w:t xml:space="preserve"> 312–318.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  <w:bCs/>
          <w:szCs w:val="28"/>
        </w:rPr>
      </w:pPr>
      <w:r w:rsidRPr="00E805BF">
        <w:rPr>
          <w:rFonts w:cs="B Nazanin"/>
          <w:bCs/>
          <w:szCs w:val="28"/>
        </w:rPr>
        <w:t xml:space="preserve">8. Z. Li- Hua, W. Wei-Na, W. Yuan, S. </w:t>
      </w:r>
      <w:proofErr w:type="spellStart"/>
      <w:r w:rsidRPr="00E805BF">
        <w:rPr>
          <w:rFonts w:cs="B Nazanin"/>
          <w:bCs/>
          <w:szCs w:val="28"/>
        </w:rPr>
        <w:t>Guang</w:t>
      </w:r>
      <w:proofErr w:type="spellEnd"/>
      <w:r w:rsidRPr="00E805BF">
        <w:rPr>
          <w:rFonts w:cs="B Nazanin"/>
          <w:bCs/>
          <w:szCs w:val="28"/>
        </w:rPr>
        <w:t xml:space="preserve">, </w:t>
      </w:r>
      <w:r w:rsidRPr="00E805BF">
        <w:rPr>
          <w:rFonts w:cs="B Nazanin"/>
          <w:bCs/>
          <w:i/>
          <w:iCs/>
          <w:szCs w:val="28"/>
        </w:rPr>
        <w:t xml:space="preserve">J. </w:t>
      </w:r>
      <w:proofErr w:type="spellStart"/>
      <w:r w:rsidRPr="00E805BF">
        <w:rPr>
          <w:rFonts w:cs="B Nazanin"/>
          <w:bCs/>
          <w:i/>
          <w:iCs/>
          <w:szCs w:val="28"/>
        </w:rPr>
        <w:t>Coord</w:t>
      </w:r>
      <w:proofErr w:type="spellEnd"/>
      <w:r w:rsidRPr="00E805BF">
        <w:rPr>
          <w:rFonts w:cs="B Nazanin"/>
          <w:bCs/>
          <w:i/>
          <w:iCs/>
          <w:szCs w:val="28"/>
        </w:rPr>
        <w:t>. Chem.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/>
          <w:szCs w:val="28"/>
        </w:rPr>
        <w:t>2013,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Cs/>
          <w:i/>
          <w:iCs/>
          <w:szCs w:val="28"/>
        </w:rPr>
        <w:t>66,</w:t>
      </w:r>
      <w:r w:rsidRPr="00E805BF">
        <w:rPr>
          <w:rFonts w:cs="B Nazanin"/>
          <w:bCs/>
          <w:szCs w:val="28"/>
        </w:rPr>
        <w:t xml:space="preserve"> 227–242.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9. A. </w:t>
      </w:r>
      <w:proofErr w:type="spellStart"/>
      <w:r w:rsidRPr="00E805BF">
        <w:rPr>
          <w:rFonts w:cs="B Nazanin"/>
        </w:rPr>
        <w:t>Galani</w:t>
      </w:r>
      <w:proofErr w:type="spellEnd"/>
      <w:r w:rsidRPr="00E805BF">
        <w:rPr>
          <w:rFonts w:cs="B Nazanin"/>
        </w:rPr>
        <w:t xml:space="preserve">, E. K. </w:t>
      </w:r>
      <w:proofErr w:type="spellStart"/>
      <w:r w:rsidRPr="00E805BF">
        <w:rPr>
          <w:rFonts w:cs="B Nazanin"/>
        </w:rPr>
        <w:t>Efthimiadou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Mitrikas</w:t>
      </w:r>
      <w:proofErr w:type="spellEnd"/>
      <w:r w:rsidRPr="00E805BF">
        <w:rPr>
          <w:rFonts w:cs="B Nazanin"/>
        </w:rPr>
        <w:t xml:space="preserve">, Y. </w:t>
      </w:r>
      <w:proofErr w:type="spellStart"/>
      <w:r w:rsidRPr="00E805BF">
        <w:rPr>
          <w:rFonts w:cs="B Nazanin"/>
        </w:rPr>
        <w:t>Sanakis</w:t>
      </w:r>
      <w:proofErr w:type="spellEnd"/>
      <w:r w:rsidRPr="00E805BF">
        <w:rPr>
          <w:rFonts w:cs="B Nazanin"/>
        </w:rPr>
        <w:t xml:space="preserve">, V. </w:t>
      </w:r>
      <w:proofErr w:type="spellStart"/>
      <w:r w:rsidRPr="00E805BF">
        <w:rPr>
          <w:rFonts w:cs="B Nazanin"/>
        </w:rPr>
        <w:t>Psycharis</w:t>
      </w:r>
      <w:proofErr w:type="spellEnd"/>
      <w:r w:rsidRPr="00E805BF">
        <w:rPr>
          <w:rFonts w:cs="B Nazanin"/>
        </w:rPr>
        <w:t xml:space="preserve">, C. </w:t>
      </w:r>
      <w:proofErr w:type="spellStart"/>
      <w:r w:rsidRPr="00E805BF">
        <w:rPr>
          <w:rFonts w:cs="B Nazanin"/>
        </w:rPr>
        <w:t>Raptopoulou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Kordas</w:t>
      </w:r>
      <w:proofErr w:type="spellEnd"/>
      <w:r w:rsidRPr="00E805BF">
        <w:rPr>
          <w:rFonts w:cs="B Nazanin"/>
        </w:rPr>
        <w:t xml:space="preserve">, A. </w:t>
      </w:r>
      <w:proofErr w:type="spellStart"/>
      <w:r w:rsidRPr="00E805BF">
        <w:rPr>
          <w:rFonts w:cs="B Nazanin"/>
        </w:rPr>
        <w:t>Karaliota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423,</w:t>
      </w:r>
      <w:r w:rsidRPr="00E805BF">
        <w:rPr>
          <w:rFonts w:cs="B Nazanin"/>
        </w:rPr>
        <w:t xml:space="preserve"> 207–218.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10. G. Y. Li, K. J. Du, J. Q. Wang, J. W. Liang, J. F. Kou, X. J. </w:t>
      </w:r>
      <w:proofErr w:type="spellStart"/>
      <w:r w:rsidRPr="00E805BF">
        <w:rPr>
          <w:rFonts w:cs="B Nazanin"/>
        </w:rPr>
        <w:t>Hou</w:t>
      </w:r>
      <w:proofErr w:type="spellEnd"/>
      <w:r w:rsidRPr="00E805BF">
        <w:rPr>
          <w:rFonts w:cs="B Nazanin"/>
        </w:rPr>
        <w:t xml:space="preserve">, L. N. </w:t>
      </w:r>
      <w:proofErr w:type="spellStart"/>
      <w:r w:rsidRPr="00E805BF">
        <w:rPr>
          <w:rFonts w:cs="B Nazanin"/>
        </w:rPr>
        <w:t>Ji</w:t>
      </w:r>
      <w:proofErr w:type="spellEnd"/>
      <w:r w:rsidRPr="00E805BF">
        <w:rPr>
          <w:rFonts w:cs="B Nazanin"/>
        </w:rPr>
        <w:t xml:space="preserve">, H. Chao,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Biochem</w:t>
      </w:r>
      <w:proofErr w:type="spellEnd"/>
      <w:r w:rsidRPr="00E805BF">
        <w:rPr>
          <w:rFonts w:cs="B Nazanin"/>
          <w:i/>
          <w:iCs/>
        </w:rPr>
        <w:t>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2013,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119, </w:t>
      </w:r>
      <w:r w:rsidRPr="00E805BF">
        <w:rPr>
          <w:rFonts w:cs="B Nazanin"/>
        </w:rPr>
        <w:t>43–53.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11. </w:t>
      </w:r>
      <w:r w:rsidRPr="00E805BF">
        <w:rPr>
          <w:rFonts w:asciiTheme="majorBidi" w:hAnsiTheme="majorBidi" w:cstheme="majorBidi"/>
        </w:rPr>
        <w:t xml:space="preserve">R. </w:t>
      </w:r>
      <w:proofErr w:type="spellStart"/>
      <w:r w:rsidRPr="00E805BF">
        <w:rPr>
          <w:rFonts w:asciiTheme="majorBidi" w:hAnsiTheme="majorBidi" w:cstheme="majorBidi"/>
        </w:rPr>
        <w:t>Vafazadeh</w:t>
      </w:r>
      <w:proofErr w:type="spellEnd"/>
      <w:r w:rsidRPr="00E805BF">
        <w:rPr>
          <w:rFonts w:asciiTheme="majorBidi" w:hAnsiTheme="majorBidi" w:cstheme="majorBidi"/>
        </w:rPr>
        <w:t xml:space="preserve">, F. </w:t>
      </w:r>
      <w:proofErr w:type="spellStart"/>
      <w:r w:rsidRPr="00E805BF">
        <w:rPr>
          <w:rFonts w:asciiTheme="majorBidi" w:hAnsiTheme="majorBidi" w:cstheme="majorBidi"/>
        </w:rPr>
        <w:t>Jafari</w:t>
      </w:r>
      <w:proofErr w:type="spellEnd"/>
      <w:r w:rsidRPr="00E805BF">
        <w:rPr>
          <w:rFonts w:asciiTheme="majorBidi" w:hAnsiTheme="majorBidi" w:cstheme="majorBidi"/>
        </w:rPr>
        <w:t xml:space="preserve">, M. M. </w:t>
      </w:r>
      <w:proofErr w:type="spellStart"/>
      <w:r w:rsidRPr="00E805BF">
        <w:rPr>
          <w:rFonts w:asciiTheme="majorBidi" w:hAnsiTheme="majorBidi" w:cstheme="majorBidi"/>
        </w:rPr>
        <w:t>Heidari</w:t>
      </w:r>
      <w:proofErr w:type="spellEnd"/>
      <w:r w:rsidRPr="00E805BF">
        <w:rPr>
          <w:rFonts w:asciiTheme="majorBidi" w:hAnsiTheme="majorBidi" w:cstheme="majorBidi"/>
        </w:rPr>
        <w:t xml:space="preserve">, A.C. Willis, </w:t>
      </w:r>
      <w:r w:rsidRPr="00E805BF">
        <w:rPr>
          <w:rFonts w:asciiTheme="majorBidi" w:hAnsiTheme="majorBidi" w:cstheme="majorBidi"/>
          <w:i/>
          <w:iCs/>
        </w:rPr>
        <w:t xml:space="preserve">J. </w:t>
      </w:r>
      <w:proofErr w:type="spellStart"/>
      <w:r w:rsidRPr="00E805BF">
        <w:rPr>
          <w:rFonts w:asciiTheme="majorBidi" w:hAnsiTheme="majorBidi" w:cstheme="majorBidi"/>
          <w:i/>
          <w:iCs/>
        </w:rPr>
        <w:t>Coord</w:t>
      </w:r>
      <w:proofErr w:type="spellEnd"/>
      <w:r w:rsidRPr="00E805BF">
        <w:rPr>
          <w:rFonts w:asciiTheme="majorBidi" w:hAnsiTheme="majorBidi" w:cstheme="majorBidi"/>
          <w:i/>
          <w:iCs/>
        </w:rPr>
        <w:t>. Chem.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2016,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 xml:space="preserve">69, </w:t>
      </w:r>
      <w:r w:rsidRPr="00E805BF">
        <w:rPr>
          <w:rFonts w:asciiTheme="majorBidi" w:hAnsiTheme="majorBidi" w:cstheme="majorBidi"/>
        </w:rPr>
        <w:t>1313–1325.</w:t>
      </w:r>
    </w:p>
    <w:p w:rsidR="00E805BF" w:rsidRPr="00E805BF" w:rsidRDefault="00E805BF" w:rsidP="008B3B98">
      <w:pPr>
        <w:spacing w:after="200" w:line="480" w:lineRule="auto"/>
        <w:ind w:left="426" w:hanging="426"/>
        <w:rPr>
          <w:rFonts w:asciiTheme="majorBidi" w:hAnsiTheme="majorBidi" w:cstheme="majorBidi"/>
        </w:rPr>
      </w:pPr>
      <w:r w:rsidRPr="00E805BF">
        <w:rPr>
          <w:rFonts w:asciiTheme="majorBidi" w:hAnsiTheme="majorBidi" w:cstheme="majorBidi"/>
        </w:rPr>
        <w:t xml:space="preserve">12. R. </w:t>
      </w:r>
      <w:proofErr w:type="spellStart"/>
      <w:r w:rsidRPr="00E805BF">
        <w:rPr>
          <w:rFonts w:asciiTheme="majorBidi" w:hAnsiTheme="majorBidi" w:cstheme="majorBidi"/>
        </w:rPr>
        <w:t>Vafazadeh</w:t>
      </w:r>
      <w:proofErr w:type="spellEnd"/>
      <w:r w:rsidRPr="00E805BF">
        <w:rPr>
          <w:rFonts w:asciiTheme="majorBidi" w:hAnsiTheme="majorBidi" w:cstheme="majorBidi"/>
        </w:rPr>
        <w:t xml:space="preserve">, N. </w:t>
      </w:r>
      <w:proofErr w:type="spellStart"/>
      <w:r w:rsidRPr="00E805BF">
        <w:rPr>
          <w:rFonts w:asciiTheme="majorBidi" w:hAnsiTheme="majorBidi" w:cstheme="majorBidi"/>
        </w:rPr>
        <w:t>Hasanzade</w:t>
      </w:r>
      <w:proofErr w:type="spellEnd"/>
      <w:r w:rsidRPr="00E805BF">
        <w:rPr>
          <w:rFonts w:asciiTheme="majorBidi" w:hAnsiTheme="majorBidi" w:cstheme="majorBidi"/>
        </w:rPr>
        <w:t xml:space="preserve">, M. M. </w:t>
      </w:r>
      <w:proofErr w:type="spellStart"/>
      <w:r w:rsidRPr="00E805BF">
        <w:rPr>
          <w:rFonts w:asciiTheme="majorBidi" w:hAnsiTheme="majorBidi" w:cstheme="majorBidi"/>
        </w:rPr>
        <w:t>Heidari</w:t>
      </w:r>
      <w:proofErr w:type="spellEnd"/>
      <w:r w:rsidRPr="00E805BF">
        <w:rPr>
          <w:rFonts w:asciiTheme="majorBidi" w:hAnsiTheme="majorBidi" w:cstheme="majorBidi"/>
        </w:rPr>
        <w:t xml:space="preserve">, A.C. Willis, </w:t>
      </w:r>
      <w:proofErr w:type="spellStart"/>
      <w:r w:rsidRPr="00E805BF">
        <w:rPr>
          <w:rFonts w:asciiTheme="majorBidi" w:hAnsiTheme="majorBidi" w:cstheme="majorBidi"/>
          <w:i/>
          <w:iCs/>
        </w:rPr>
        <w:t>Acta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805BF">
        <w:rPr>
          <w:rFonts w:asciiTheme="majorBidi" w:hAnsiTheme="majorBidi" w:cstheme="majorBidi"/>
          <w:i/>
          <w:iCs/>
        </w:rPr>
        <w:t>Chim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E805BF">
        <w:rPr>
          <w:rFonts w:asciiTheme="majorBidi" w:hAnsiTheme="majorBidi" w:cstheme="majorBidi"/>
          <w:i/>
          <w:iCs/>
        </w:rPr>
        <w:t>Slov</w:t>
      </w:r>
      <w:proofErr w:type="spellEnd"/>
      <w:r w:rsidRPr="00E805BF">
        <w:rPr>
          <w:rFonts w:asciiTheme="majorBidi" w:hAnsiTheme="majorBidi" w:cstheme="majorBidi"/>
          <w:i/>
          <w:iCs/>
        </w:rPr>
        <w:t>.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2015,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>62,</w:t>
      </w:r>
      <w:r w:rsidRPr="00E805BF">
        <w:rPr>
          <w:rFonts w:asciiTheme="majorBidi" w:hAnsiTheme="majorBidi" w:cstheme="majorBidi"/>
        </w:rPr>
        <w:t xml:space="preserve"> 122–129.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13. 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Z. </w:t>
      </w:r>
      <w:proofErr w:type="spellStart"/>
      <w:r w:rsidRPr="00E805BF">
        <w:rPr>
          <w:rFonts w:cs="B Nazanin"/>
        </w:rPr>
        <w:t>Moghadas</w:t>
      </w:r>
      <w:proofErr w:type="spellEnd"/>
      <w:r w:rsidRPr="00E805BF">
        <w:rPr>
          <w:rFonts w:cs="B Nazanin"/>
        </w:rPr>
        <w:t xml:space="preserve">, A. C. Willis,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Coord</w:t>
      </w:r>
      <w:proofErr w:type="spellEnd"/>
      <w:r w:rsidRPr="00E805BF">
        <w:rPr>
          <w:rFonts w:cs="B Nazanin"/>
          <w:i/>
          <w:iCs/>
        </w:rPr>
        <w:t xml:space="preserve">. Chem.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68,</w:t>
      </w:r>
      <w:r w:rsidRPr="00E805BF">
        <w:rPr>
          <w:rFonts w:cs="B Nazanin"/>
        </w:rPr>
        <w:t xml:space="preserve"> 4255–4271.</w:t>
      </w:r>
    </w:p>
    <w:p w:rsidR="00E805BF" w:rsidRPr="00E805BF" w:rsidRDefault="00E805BF" w:rsidP="008B3B98">
      <w:pPr>
        <w:spacing w:after="200" w:line="480" w:lineRule="auto"/>
        <w:ind w:left="426" w:hanging="426"/>
        <w:rPr>
          <w:rFonts w:asciiTheme="majorBidi" w:hAnsiTheme="majorBidi" w:cstheme="majorBidi"/>
        </w:rPr>
      </w:pPr>
      <w:r w:rsidRPr="00E805BF">
        <w:rPr>
          <w:rFonts w:cs="B Nazanin"/>
        </w:rPr>
        <w:t xml:space="preserve">14. </w:t>
      </w:r>
      <w:r w:rsidRPr="00E805BF">
        <w:rPr>
          <w:rFonts w:cs="B Nazanin"/>
          <w:szCs w:val="28"/>
        </w:rPr>
        <w:t xml:space="preserve">R. </w:t>
      </w:r>
      <w:proofErr w:type="spellStart"/>
      <w:r w:rsidRPr="00E805BF">
        <w:rPr>
          <w:rFonts w:cs="B Nazanin"/>
          <w:szCs w:val="28"/>
        </w:rPr>
        <w:t>Vafazadeha</w:t>
      </w:r>
      <w:proofErr w:type="spellEnd"/>
      <w:r w:rsidRPr="00E805BF">
        <w:rPr>
          <w:rFonts w:cs="B Nazanin"/>
          <w:szCs w:val="28"/>
        </w:rPr>
        <w:t xml:space="preserve">, R. </w:t>
      </w:r>
      <w:proofErr w:type="spellStart"/>
      <w:r w:rsidRPr="00E805BF">
        <w:rPr>
          <w:rFonts w:cs="B Nazanin"/>
          <w:szCs w:val="28"/>
        </w:rPr>
        <w:t>Esteghamat-Panaha</w:t>
      </w:r>
      <w:proofErr w:type="spellEnd"/>
      <w:r w:rsidRPr="00E805BF">
        <w:rPr>
          <w:rFonts w:cs="B Nazanin"/>
          <w:szCs w:val="28"/>
        </w:rPr>
        <w:t xml:space="preserve">, A. C. </w:t>
      </w:r>
      <w:proofErr w:type="spellStart"/>
      <w:r w:rsidRPr="00E805BF">
        <w:rPr>
          <w:rFonts w:cs="B Nazanin"/>
          <w:szCs w:val="28"/>
        </w:rPr>
        <w:t>Willisc</w:t>
      </w:r>
      <w:proofErr w:type="spellEnd"/>
      <w:r w:rsidRPr="00E805BF">
        <w:rPr>
          <w:rFonts w:cs="B Nazanin"/>
          <w:szCs w:val="28"/>
        </w:rPr>
        <w:t xml:space="preserve">, A. F. Hill, </w:t>
      </w:r>
      <w:r w:rsidRPr="00E805BF">
        <w:rPr>
          <w:rFonts w:asciiTheme="majorBidi" w:hAnsiTheme="majorBidi" w:cstheme="majorBidi"/>
          <w:i/>
          <w:iCs/>
        </w:rPr>
        <w:t>Polyhedron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2012,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>48,</w:t>
      </w:r>
      <w:r w:rsidRPr="00E805BF">
        <w:rPr>
          <w:rFonts w:asciiTheme="majorBidi" w:hAnsiTheme="majorBidi" w:cstheme="majorBidi"/>
        </w:rPr>
        <w:t xml:space="preserve"> 51–57.</w:t>
      </w:r>
    </w:p>
    <w:p w:rsidR="00E805BF" w:rsidRPr="00E805BF" w:rsidRDefault="00E805BF" w:rsidP="008B3B98">
      <w:pPr>
        <w:spacing w:after="200" w:line="480" w:lineRule="auto"/>
        <w:ind w:left="426" w:hanging="426"/>
        <w:rPr>
          <w:rFonts w:asciiTheme="majorBidi" w:hAnsiTheme="majorBidi" w:cstheme="majorBidi"/>
        </w:rPr>
      </w:pPr>
      <w:r w:rsidRPr="00E805BF">
        <w:rPr>
          <w:rFonts w:cs="B Nazanin"/>
        </w:rPr>
        <w:lastRenderedPageBreak/>
        <w:t xml:space="preserve">15. J.R. Zimmerman, A. Bettencourt-Dias,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Chem. </w:t>
      </w:r>
      <w:proofErr w:type="spellStart"/>
      <w:r w:rsidRPr="00E805BF">
        <w:rPr>
          <w:rFonts w:cs="B Nazanin"/>
          <w:i/>
          <w:iCs/>
        </w:rPr>
        <w:t>Commun</w:t>
      </w:r>
      <w:proofErr w:type="spellEnd"/>
      <w:r w:rsidRPr="00E805BF">
        <w:rPr>
          <w:rFonts w:cs="B Nazanin"/>
          <w:i/>
          <w:iCs/>
        </w:rPr>
        <w:t>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2011,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14,</w:t>
      </w:r>
      <w:r w:rsidRPr="00E805BF">
        <w:rPr>
          <w:rFonts w:cs="B Nazanin"/>
        </w:rPr>
        <w:t xml:space="preserve"> 753–758.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16. R. </w:t>
      </w:r>
      <w:proofErr w:type="spellStart"/>
      <w:r w:rsidRPr="00E805BF">
        <w:rPr>
          <w:rFonts w:cs="B Nazanin"/>
        </w:rPr>
        <w:t>Pedrido</w:t>
      </w:r>
      <w:proofErr w:type="spellEnd"/>
      <w:r w:rsidRPr="00E805BF">
        <w:rPr>
          <w:rFonts w:cs="B Nazanin"/>
        </w:rPr>
        <w:t>, M.J. Romero, M.R. Bermejo, M. Martinez-</w:t>
      </w:r>
      <w:proofErr w:type="spellStart"/>
      <w:r w:rsidRPr="00E805BF">
        <w:rPr>
          <w:rFonts w:cs="B Nazanin"/>
        </w:rPr>
        <w:t>Calvo</w:t>
      </w:r>
      <w:proofErr w:type="spellEnd"/>
      <w:r w:rsidRPr="00E805BF">
        <w:rPr>
          <w:rFonts w:cs="B Nazanin"/>
        </w:rPr>
        <w:t>, A.M. Gonzalez-</w:t>
      </w:r>
      <w:proofErr w:type="spellStart"/>
      <w:r w:rsidRPr="00E805BF">
        <w:rPr>
          <w:rFonts w:cs="B Nazanin"/>
        </w:rPr>
        <w:t>Noyab</w:t>
      </w:r>
      <w:proofErr w:type="spellEnd"/>
      <w:r w:rsidRPr="00E805BF">
        <w:rPr>
          <w:rFonts w:cs="B Nazanin"/>
        </w:rPr>
        <w:t xml:space="preserve">, G. Zaragoza, </w:t>
      </w:r>
      <w:r w:rsidRPr="00E805BF">
        <w:rPr>
          <w:rFonts w:cs="B Nazanin"/>
          <w:i/>
          <w:iCs/>
        </w:rPr>
        <w:t>Dalton Trans.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2009,</w:t>
      </w:r>
      <w:r w:rsidRPr="00E805BF">
        <w:rPr>
          <w:rFonts w:cs="B Nazanin"/>
        </w:rPr>
        <w:t xml:space="preserve"> 8329–8340.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17 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A. C. Willis,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Coord</w:t>
      </w:r>
      <w:proofErr w:type="spellEnd"/>
      <w:r w:rsidRPr="00E805BF">
        <w:rPr>
          <w:rFonts w:cs="B Nazanin"/>
          <w:i/>
          <w:iCs/>
        </w:rPr>
        <w:t xml:space="preserve">. Chem.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68,</w:t>
      </w:r>
      <w:r w:rsidRPr="00E805BF">
        <w:rPr>
          <w:rFonts w:cs="B Nazanin"/>
        </w:rPr>
        <w:t xml:space="preserve"> 2240–2252.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18. </w:t>
      </w:r>
      <w:r w:rsidRPr="00E805BF">
        <w:rPr>
          <w:rFonts w:asciiTheme="majorBidi" w:hAnsiTheme="majorBidi" w:cstheme="majorBidi"/>
        </w:rPr>
        <w:t>D. Venegas-</w:t>
      </w:r>
      <w:proofErr w:type="spellStart"/>
      <w:r w:rsidRPr="00E805BF">
        <w:rPr>
          <w:rFonts w:asciiTheme="majorBidi" w:hAnsiTheme="majorBidi" w:cstheme="majorBidi"/>
        </w:rPr>
        <w:t>Yazigia</w:t>
      </w:r>
      <w:proofErr w:type="spellEnd"/>
      <w:r w:rsidRPr="00E805BF">
        <w:rPr>
          <w:rFonts w:asciiTheme="majorBidi" w:hAnsiTheme="majorBidi" w:cstheme="majorBidi"/>
        </w:rPr>
        <w:t xml:space="preserve">, D. </w:t>
      </w:r>
      <w:proofErr w:type="spellStart"/>
      <w:r w:rsidRPr="00E805BF">
        <w:rPr>
          <w:rFonts w:asciiTheme="majorBidi" w:hAnsiTheme="majorBidi" w:cstheme="majorBidi"/>
        </w:rPr>
        <w:t>Aravenab</w:t>
      </w:r>
      <w:proofErr w:type="spellEnd"/>
      <w:r w:rsidRPr="00E805BF">
        <w:rPr>
          <w:rFonts w:asciiTheme="majorBidi" w:hAnsiTheme="majorBidi" w:cstheme="majorBidi"/>
        </w:rPr>
        <w:t xml:space="preserve">, E. </w:t>
      </w:r>
      <w:proofErr w:type="spellStart"/>
      <w:r w:rsidRPr="00E805BF">
        <w:rPr>
          <w:rFonts w:asciiTheme="majorBidi" w:hAnsiTheme="majorBidi" w:cstheme="majorBidi"/>
        </w:rPr>
        <w:t>Spodineb</w:t>
      </w:r>
      <w:proofErr w:type="spellEnd"/>
      <w:r w:rsidRPr="00E805BF">
        <w:rPr>
          <w:rFonts w:asciiTheme="majorBidi" w:hAnsiTheme="majorBidi" w:cstheme="majorBidi"/>
        </w:rPr>
        <w:t xml:space="preserve">, E. </w:t>
      </w:r>
      <w:proofErr w:type="spellStart"/>
      <w:r w:rsidRPr="00E805BF">
        <w:rPr>
          <w:rFonts w:asciiTheme="majorBidi" w:hAnsiTheme="majorBidi" w:cstheme="majorBidi"/>
        </w:rPr>
        <w:t>Ruizd</w:t>
      </w:r>
      <w:proofErr w:type="spellEnd"/>
      <w:r w:rsidRPr="00E805BF">
        <w:rPr>
          <w:rFonts w:asciiTheme="majorBidi" w:hAnsiTheme="majorBidi" w:cstheme="majorBidi"/>
        </w:rPr>
        <w:t xml:space="preserve">, S. Alvarez, </w:t>
      </w:r>
      <w:proofErr w:type="spellStart"/>
      <w:r w:rsidRPr="00E805BF">
        <w:rPr>
          <w:rFonts w:asciiTheme="majorBidi" w:hAnsiTheme="majorBidi" w:cstheme="majorBidi"/>
          <w:i/>
          <w:iCs/>
        </w:rPr>
        <w:t>Coord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. Chem. Rev. </w:t>
      </w:r>
      <w:r w:rsidRPr="00E805BF">
        <w:rPr>
          <w:rFonts w:asciiTheme="majorBidi" w:hAnsiTheme="majorBidi" w:cstheme="majorBidi"/>
          <w:b/>
          <w:bCs/>
        </w:rPr>
        <w:t>2010,</w:t>
      </w:r>
      <w:r w:rsidRPr="00E805BF">
        <w:rPr>
          <w:rFonts w:asciiTheme="majorBidi" w:hAnsiTheme="majorBidi" w:cstheme="majorBidi"/>
          <w:i/>
          <w:iCs/>
        </w:rPr>
        <w:t xml:space="preserve"> 254</w:t>
      </w:r>
      <w:proofErr w:type="gramStart"/>
      <w:r w:rsidRPr="00E805BF">
        <w:rPr>
          <w:rFonts w:asciiTheme="majorBidi" w:hAnsiTheme="majorBidi" w:cstheme="majorBidi"/>
          <w:i/>
          <w:iCs/>
        </w:rPr>
        <w:t xml:space="preserve">, </w:t>
      </w:r>
      <w:r w:rsidRPr="00E805BF">
        <w:rPr>
          <w:rFonts w:asciiTheme="majorBidi" w:hAnsiTheme="majorBidi" w:cstheme="majorBidi"/>
        </w:rPr>
        <w:t xml:space="preserve"> 2086</w:t>
      </w:r>
      <w:proofErr w:type="gramEnd"/>
      <w:r w:rsidRPr="00E805BF">
        <w:rPr>
          <w:rFonts w:asciiTheme="majorBidi" w:hAnsiTheme="majorBidi" w:cstheme="majorBidi"/>
        </w:rPr>
        <w:t>–2095.</w:t>
      </w:r>
    </w:p>
    <w:p w:rsidR="00E805BF" w:rsidRPr="00E805BF" w:rsidRDefault="00E805BF" w:rsidP="008B3B98">
      <w:pPr>
        <w:spacing w:line="480" w:lineRule="auto"/>
        <w:rPr>
          <w:rFonts w:cs="B Nazanin"/>
          <w:bCs/>
          <w:szCs w:val="28"/>
        </w:rPr>
      </w:pPr>
      <w:r w:rsidRPr="00E805BF">
        <w:rPr>
          <w:rFonts w:cs="B Nazanin"/>
        </w:rPr>
        <w:t xml:space="preserve">19. M. A. Sharif, G. R. </w:t>
      </w:r>
      <w:proofErr w:type="spellStart"/>
      <w:r w:rsidRPr="00E805BF">
        <w:rPr>
          <w:rFonts w:cs="B Nazanin"/>
        </w:rPr>
        <w:t>Najafi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2013,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60, </w:t>
      </w:r>
      <w:r w:rsidRPr="00E805BF">
        <w:rPr>
          <w:rFonts w:cs="B Nazanin"/>
        </w:rPr>
        <w:t>138–143.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20. Y. </w:t>
      </w:r>
      <w:proofErr w:type="spellStart"/>
      <w:r w:rsidRPr="00E805BF">
        <w:rPr>
          <w:rFonts w:cs="B Nazanin"/>
        </w:rPr>
        <w:t>Lan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Novitchi</w:t>
      </w:r>
      <w:proofErr w:type="spellEnd"/>
      <w:r w:rsidRPr="00E805BF">
        <w:rPr>
          <w:rFonts w:cs="B Nazanin"/>
        </w:rPr>
        <w:t xml:space="preserve">, R. </w:t>
      </w:r>
      <w:proofErr w:type="spellStart"/>
      <w:r w:rsidRPr="00E805BF">
        <w:rPr>
          <w:rFonts w:cs="B Nazanin"/>
        </w:rPr>
        <w:t>Clerac</w:t>
      </w:r>
      <w:proofErr w:type="spellEnd"/>
      <w:r w:rsidRPr="00E805BF">
        <w:rPr>
          <w:rFonts w:cs="B Nazanin"/>
        </w:rPr>
        <w:t xml:space="preserve">, J. K. Tang, N. T. </w:t>
      </w:r>
      <w:proofErr w:type="spellStart"/>
      <w:r w:rsidRPr="00E805BF">
        <w:rPr>
          <w:rFonts w:cs="B Nazanin"/>
        </w:rPr>
        <w:t>Madhu</w:t>
      </w:r>
      <w:proofErr w:type="spellEnd"/>
      <w:r w:rsidRPr="00E805BF">
        <w:rPr>
          <w:rFonts w:cs="B Nazanin"/>
        </w:rPr>
        <w:t xml:space="preserve">, I. J. Hewitt, C. E. Anson, S. </w:t>
      </w:r>
      <w:proofErr w:type="spellStart"/>
      <w:r w:rsidRPr="00E805BF">
        <w:rPr>
          <w:rFonts w:cs="B Nazanin"/>
        </w:rPr>
        <w:t>Brooker</w:t>
      </w:r>
      <w:proofErr w:type="spellEnd"/>
      <w:r w:rsidRPr="00E805BF">
        <w:rPr>
          <w:rFonts w:cs="B Nazanin"/>
        </w:rPr>
        <w:t xml:space="preserve">, A. K. Powell, </w:t>
      </w:r>
      <w:r w:rsidRPr="00E805BF">
        <w:rPr>
          <w:rFonts w:cs="B Nazanin"/>
          <w:i/>
          <w:iCs/>
        </w:rPr>
        <w:t>Dalton Trans.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2009,</w:t>
      </w:r>
      <w:r w:rsidRPr="00E805BF">
        <w:rPr>
          <w:rFonts w:cs="B Nazanin"/>
        </w:rPr>
        <w:t xml:space="preserve"> 1721–1727.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21. T. Ghosh, S. Pal,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2010,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363,</w:t>
      </w:r>
      <w:r w:rsidRPr="00E805BF">
        <w:rPr>
          <w:rFonts w:cs="B Nazanin"/>
        </w:rPr>
        <w:t xml:space="preserve"> 3632–3636.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22. T. Ghosh, A. </w:t>
      </w:r>
      <w:proofErr w:type="spellStart"/>
      <w:r w:rsidRPr="00E805BF">
        <w:rPr>
          <w:rFonts w:cs="B Nazanin"/>
        </w:rPr>
        <w:t>Mukhopadhyay</w:t>
      </w:r>
      <w:proofErr w:type="spellEnd"/>
      <w:r w:rsidRPr="00E805BF">
        <w:rPr>
          <w:rFonts w:cs="B Nazanin"/>
        </w:rPr>
        <w:t xml:space="preserve">, K. S. C. </w:t>
      </w:r>
      <w:proofErr w:type="spellStart"/>
      <w:r w:rsidRPr="00E805BF">
        <w:rPr>
          <w:rFonts w:cs="B Nazanin"/>
        </w:rPr>
        <w:t>Dargaiah</w:t>
      </w:r>
      <w:proofErr w:type="spellEnd"/>
      <w:r w:rsidRPr="00E805BF">
        <w:rPr>
          <w:rFonts w:cs="B Nazanin"/>
        </w:rPr>
        <w:t xml:space="preserve">, S. Pal, </w:t>
      </w:r>
      <w:proofErr w:type="spellStart"/>
      <w:r w:rsidRPr="00E805BF">
        <w:rPr>
          <w:rFonts w:cs="B Nazanin"/>
          <w:i/>
          <w:iCs/>
        </w:rPr>
        <w:t>Struct</w:t>
      </w:r>
      <w:proofErr w:type="spellEnd"/>
      <w:r w:rsidRPr="00E805BF">
        <w:rPr>
          <w:rFonts w:cs="B Nazanin"/>
          <w:i/>
          <w:iCs/>
        </w:rPr>
        <w:t xml:space="preserve"> Chem. </w:t>
      </w:r>
      <w:r w:rsidRPr="00E805BF">
        <w:rPr>
          <w:rFonts w:cs="B Nazanin"/>
          <w:b/>
          <w:bCs/>
        </w:rPr>
        <w:t>2010,</w:t>
      </w:r>
      <w:r w:rsidRPr="00E805BF">
        <w:rPr>
          <w:rFonts w:cs="B Nazanin"/>
          <w:i/>
          <w:iCs/>
        </w:rPr>
        <w:t xml:space="preserve"> 21,</w:t>
      </w:r>
      <w:r w:rsidRPr="00E805BF">
        <w:rPr>
          <w:rFonts w:cs="B Nazanin"/>
        </w:rPr>
        <w:t xml:space="preserve"> 147–152.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23. A. </w:t>
      </w:r>
      <w:proofErr w:type="spellStart"/>
      <w:r w:rsidRPr="00E805BF">
        <w:rPr>
          <w:rFonts w:cs="B Nazanin"/>
        </w:rPr>
        <w:t>Altomare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Cascarano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Giacovazzo</w:t>
      </w:r>
      <w:proofErr w:type="spellEnd"/>
      <w:r w:rsidRPr="00E805BF">
        <w:rPr>
          <w:rFonts w:cs="B Nazanin"/>
        </w:rPr>
        <w:t xml:space="preserve">, A. </w:t>
      </w:r>
      <w:proofErr w:type="spellStart"/>
      <w:r w:rsidRPr="00E805BF">
        <w:rPr>
          <w:rFonts w:cs="B Nazanin"/>
        </w:rPr>
        <w:t>Guagliardi</w:t>
      </w:r>
      <w:proofErr w:type="spellEnd"/>
      <w:r w:rsidRPr="00E805BF">
        <w:rPr>
          <w:rFonts w:cs="B Nazanin"/>
        </w:rPr>
        <w:t xml:space="preserve">, M. C. </w:t>
      </w:r>
      <w:proofErr w:type="spellStart"/>
      <w:r w:rsidRPr="00E805BF">
        <w:rPr>
          <w:rFonts w:cs="B Nazanin"/>
        </w:rPr>
        <w:t>Burla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Polidori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Camalli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 xml:space="preserve">J. Appl. </w:t>
      </w:r>
      <w:proofErr w:type="spellStart"/>
      <w:r w:rsidRPr="00E805BF">
        <w:rPr>
          <w:rFonts w:cs="B Nazanin"/>
          <w:i/>
          <w:iCs/>
        </w:rPr>
        <w:t>Cryst</w:t>
      </w:r>
      <w:proofErr w:type="spellEnd"/>
      <w:r w:rsidRPr="00E805BF">
        <w:rPr>
          <w:rFonts w:cs="B Nazanin"/>
          <w:i/>
          <w:iCs/>
        </w:rPr>
        <w:t xml:space="preserve">., </w:t>
      </w:r>
      <w:r w:rsidRPr="00E805BF">
        <w:rPr>
          <w:rFonts w:cs="B Nazanin"/>
          <w:b/>
          <w:bCs/>
        </w:rPr>
        <w:t>1994,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27,</w:t>
      </w:r>
      <w:r w:rsidRPr="00E805BF">
        <w:rPr>
          <w:rFonts w:cs="B Nazanin"/>
        </w:rPr>
        <w:t xml:space="preserve"> 435–436.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24. P.W. </w:t>
      </w:r>
      <w:proofErr w:type="spellStart"/>
      <w:r w:rsidRPr="00E805BF">
        <w:rPr>
          <w:rFonts w:cs="B Nazanin"/>
        </w:rPr>
        <w:t>Betteridge</w:t>
      </w:r>
      <w:proofErr w:type="spellEnd"/>
      <w:r w:rsidRPr="00E805BF">
        <w:rPr>
          <w:rFonts w:cs="B Nazanin"/>
        </w:rPr>
        <w:t xml:space="preserve">, J. R. </w:t>
      </w:r>
      <w:proofErr w:type="spellStart"/>
      <w:r w:rsidRPr="00E805BF">
        <w:rPr>
          <w:rFonts w:cs="B Nazanin"/>
        </w:rPr>
        <w:t>Carruthers</w:t>
      </w:r>
      <w:proofErr w:type="spellEnd"/>
      <w:r w:rsidRPr="00E805BF">
        <w:rPr>
          <w:rFonts w:cs="B Nazanin"/>
        </w:rPr>
        <w:t xml:space="preserve">, R.I. Cooper, K. </w:t>
      </w:r>
      <w:proofErr w:type="spellStart"/>
      <w:r w:rsidRPr="00E805BF">
        <w:rPr>
          <w:rFonts w:cs="B Nazanin"/>
        </w:rPr>
        <w:t>Prout</w:t>
      </w:r>
      <w:proofErr w:type="spellEnd"/>
      <w:r w:rsidRPr="00E805BF">
        <w:rPr>
          <w:rFonts w:cs="B Nazanin"/>
        </w:rPr>
        <w:t xml:space="preserve">, D.J. </w:t>
      </w:r>
      <w:proofErr w:type="spellStart"/>
      <w:r w:rsidRPr="00E805BF">
        <w:rPr>
          <w:rFonts w:cs="B Nazanin"/>
        </w:rPr>
        <w:t>Watkin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 xml:space="preserve">J. Appl. </w:t>
      </w:r>
      <w:proofErr w:type="spellStart"/>
      <w:r w:rsidRPr="00E805BF">
        <w:rPr>
          <w:rFonts w:cs="B Nazanin"/>
          <w:i/>
          <w:iCs/>
        </w:rPr>
        <w:t>Cryst</w:t>
      </w:r>
      <w:proofErr w:type="spellEnd"/>
      <w:r w:rsidRPr="00E805BF">
        <w:rPr>
          <w:rFonts w:cs="B Nazanin"/>
          <w:i/>
          <w:iCs/>
        </w:rPr>
        <w:t xml:space="preserve">., </w:t>
      </w:r>
      <w:r w:rsidRPr="00E805BF">
        <w:rPr>
          <w:rFonts w:cs="B Nazanin"/>
          <w:b/>
          <w:bCs/>
        </w:rPr>
        <w:t xml:space="preserve">2003, </w:t>
      </w:r>
      <w:r w:rsidRPr="00E805BF">
        <w:rPr>
          <w:rFonts w:cs="B Nazanin"/>
          <w:i/>
          <w:iCs/>
        </w:rPr>
        <w:t>36,</w:t>
      </w:r>
      <w:r w:rsidRPr="00E805BF">
        <w:rPr>
          <w:rFonts w:cs="B Nazanin"/>
        </w:rPr>
        <w:t xml:space="preserve"> 1487–1487.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25. 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Alinaghi</w:t>
      </w:r>
      <w:proofErr w:type="spellEnd"/>
      <w:r w:rsidRPr="00E805BF">
        <w:rPr>
          <w:rFonts w:cs="B Nazanin"/>
        </w:rPr>
        <w:t xml:space="preserve">, A. C. Willis, A. </w:t>
      </w:r>
      <w:proofErr w:type="spellStart"/>
      <w:r w:rsidRPr="00E805BF">
        <w:rPr>
          <w:rFonts w:cs="B Nazanin"/>
        </w:rPr>
        <w:t>Benvidi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>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61,</w:t>
      </w:r>
      <w:r w:rsidRPr="00E805BF">
        <w:rPr>
          <w:rFonts w:cs="B Nazanin"/>
        </w:rPr>
        <w:t xml:space="preserve"> 121–125.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26. 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V. </w:t>
      </w:r>
      <w:proofErr w:type="spellStart"/>
      <w:r w:rsidRPr="00E805BF">
        <w:rPr>
          <w:rFonts w:cs="B Nazanin"/>
        </w:rPr>
        <w:t>Hayeri</w:t>
      </w:r>
      <w:proofErr w:type="spellEnd"/>
      <w:r w:rsidRPr="00E805BF">
        <w:rPr>
          <w:rFonts w:cs="B Nazanin"/>
        </w:rPr>
        <w:t xml:space="preserve">, A. C. Willis, </w:t>
      </w:r>
      <w:r w:rsidRPr="00E805BF">
        <w:rPr>
          <w:i/>
          <w:iCs/>
          <w:szCs w:val="28"/>
        </w:rPr>
        <w:t>Polyhedron,</w:t>
      </w:r>
      <w:r w:rsidRPr="00E805BF">
        <w:rPr>
          <w:szCs w:val="28"/>
        </w:rPr>
        <w:t xml:space="preserve"> </w:t>
      </w:r>
      <w:r w:rsidRPr="00E805BF">
        <w:rPr>
          <w:b/>
          <w:bCs/>
          <w:szCs w:val="28"/>
        </w:rPr>
        <w:t>2010,</w:t>
      </w:r>
      <w:r w:rsidRPr="00E805BF">
        <w:rPr>
          <w:szCs w:val="28"/>
        </w:rPr>
        <w:t xml:space="preserve"> </w:t>
      </w:r>
      <w:r w:rsidRPr="00E805BF">
        <w:rPr>
          <w:i/>
          <w:iCs/>
          <w:szCs w:val="28"/>
        </w:rPr>
        <w:t>29,</w:t>
      </w:r>
      <w:r w:rsidRPr="00E805BF">
        <w:rPr>
          <w:szCs w:val="28"/>
        </w:rPr>
        <w:t xml:space="preserve"> 1810</w:t>
      </w:r>
      <w:r w:rsidRPr="00E805BF">
        <w:rPr>
          <w:rFonts w:cs="B Nazanin"/>
        </w:rPr>
        <w:t>–</w:t>
      </w:r>
      <w:r w:rsidRPr="00E805BF">
        <w:rPr>
          <w:szCs w:val="28"/>
        </w:rPr>
        <w:t>1814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27. X.-J. Li, K. </w:t>
      </w:r>
      <w:proofErr w:type="spellStart"/>
      <w:r w:rsidRPr="00E805BF">
        <w:rPr>
          <w:rFonts w:cs="B Nazanin"/>
        </w:rPr>
        <w:t>Zheng</w:t>
      </w:r>
      <w:proofErr w:type="spellEnd"/>
      <w:r w:rsidRPr="00E805BF">
        <w:rPr>
          <w:rFonts w:cs="B Nazanin"/>
        </w:rPr>
        <w:t xml:space="preserve">, Y.-T. Li, C.-W. Yan, Z.-Y. Wu, S.-Y. </w:t>
      </w:r>
      <w:proofErr w:type="spellStart"/>
      <w:r w:rsidRPr="00E805BF">
        <w:rPr>
          <w:rFonts w:cs="B Nazanin"/>
        </w:rPr>
        <w:t>Xuan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Coord</w:t>
      </w:r>
      <w:proofErr w:type="spellEnd"/>
      <w:r w:rsidRPr="00E805BF">
        <w:rPr>
          <w:rFonts w:cs="B Nazanin"/>
          <w:i/>
          <w:iCs/>
        </w:rPr>
        <w:t xml:space="preserve">. Chem.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  <w:i/>
          <w:iCs/>
        </w:rPr>
        <w:t xml:space="preserve"> 68,</w:t>
      </w:r>
      <w:r w:rsidRPr="00E805BF">
        <w:rPr>
          <w:rFonts w:cs="B Nazanin"/>
        </w:rPr>
        <w:t xml:space="preserve"> 928–948.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28. D. </w:t>
      </w:r>
      <w:proofErr w:type="spellStart"/>
      <w:r w:rsidRPr="00E805BF">
        <w:rPr>
          <w:rFonts w:cs="B Nazanin"/>
        </w:rPr>
        <w:t>Barut</w:t>
      </w:r>
      <w:proofErr w:type="spellEnd"/>
      <w:r w:rsidRPr="00E805BF">
        <w:rPr>
          <w:rFonts w:cs="B Nazanin"/>
        </w:rPr>
        <w:t xml:space="preserve">, N. </w:t>
      </w:r>
      <w:proofErr w:type="spellStart"/>
      <w:r w:rsidRPr="00E805BF">
        <w:rPr>
          <w:rFonts w:cs="B Nazanin"/>
        </w:rPr>
        <w:t>Korkmaz</w:t>
      </w:r>
      <w:proofErr w:type="spellEnd"/>
      <w:r w:rsidRPr="00E805BF">
        <w:rPr>
          <w:rFonts w:cs="B Nazanin"/>
        </w:rPr>
        <w:t xml:space="preserve">, S. T. Astley, M. </w:t>
      </w:r>
      <w:proofErr w:type="spellStart"/>
      <w:r w:rsidRPr="00E805BF">
        <w:rPr>
          <w:rFonts w:cs="B Nazanin"/>
        </w:rPr>
        <w:t>Aygün</w:t>
      </w:r>
      <w:proofErr w:type="spellEnd"/>
      <w:r w:rsidRPr="00E805BF"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>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62,</w:t>
      </w:r>
      <w:r w:rsidRPr="00E805BF">
        <w:rPr>
          <w:rFonts w:cs="B Nazanin"/>
        </w:rPr>
        <w:t xml:space="preserve"> 88–94.</w:t>
      </w:r>
    </w:p>
    <w:p w:rsidR="00E805BF" w:rsidRPr="00E805BF" w:rsidRDefault="00E805BF" w:rsidP="008B3B98">
      <w:pPr>
        <w:spacing w:line="480" w:lineRule="auto"/>
        <w:ind w:left="284" w:hanging="284"/>
        <w:rPr>
          <w:szCs w:val="28"/>
        </w:rPr>
      </w:pPr>
      <w:r w:rsidRPr="00E805BF">
        <w:rPr>
          <w:rFonts w:cs="B Nazanin"/>
        </w:rPr>
        <w:lastRenderedPageBreak/>
        <w:t xml:space="preserve">29. </w:t>
      </w:r>
      <w:r w:rsidRPr="00E805BF">
        <w:rPr>
          <w:szCs w:val="28"/>
        </w:rPr>
        <w:t xml:space="preserve">A. Ray, C. Rizzoli, G. </w:t>
      </w:r>
      <w:proofErr w:type="spellStart"/>
      <w:r w:rsidRPr="00E805BF">
        <w:rPr>
          <w:szCs w:val="28"/>
        </w:rPr>
        <w:t>Pilet</w:t>
      </w:r>
      <w:proofErr w:type="spellEnd"/>
      <w:r w:rsidRPr="00E805BF">
        <w:rPr>
          <w:szCs w:val="28"/>
        </w:rPr>
        <w:t xml:space="preserve">, C. </w:t>
      </w:r>
      <w:proofErr w:type="spellStart"/>
      <w:r w:rsidRPr="00E805BF">
        <w:rPr>
          <w:szCs w:val="28"/>
        </w:rPr>
        <w:t>Desplanches</w:t>
      </w:r>
      <w:proofErr w:type="spellEnd"/>
      <w:r w:rsidRPr="00E805BF">
        <w:rPr>
          <w:szCs w:val="28"/>
        </w:rPr>
        <w:t xml:space="preserve">, E. </w:t>
      </w:r>
      <w:proofErr w:type="spellStart"/>
      <w:r w:rsidRPr="00E805BF">
        <w:rPr>
          <w:szCs w:val="28"/>
        </w:rPr>
        <w:t>Garribba</w:t>
      </w:r>
      <w:proofErr w:type="spellEnd"/>
      <w:r w:rsidRPr="00E805BF">
        <w:rPr>
          <w:szCs w:val="28"/>
        </w:rPr>
        <w:t xml:space="preserve">, E. </w:t>
      </w:r>
      <w:proofErr w:type="spellStart"/>
      <w:r w:rsidRPr="00E805BF">
        <w:rPr>
          <w:szCs w:val="28"/>
        </w:rPr>
        <w:t>Rentschler</w:t>
      </w:r>
      <w:proofErr w:type="spellEnd"/>
      <w:r w:rsidRPr="00E805BF">
        <w:rPr>
          <w:szCs w:val="28"/>
        </w:rPr>
        <w:t xml:space="preserve"> and S. </w:t>
      </w:r>
      <w:proofErr w:type="spellStart"/>
      <w:r w:rsidRPr="00E805BF">
        <w:rPr>
          <w:szCs w:val="28"/>
        </w:rPr>
        <w:t>Mitra</w:t>
      </w:r>
      <w:proofErr w:type="spellEnd"/>
      <w:r w:rsidRPr="00E805BF">
        <w:rPr>
          <w:szCs w:val="28"/>
        </w:rPr>
        <w:t xml:space="preserve">, </w:t>
      </w:r>
      <w:r w:rsidRPr="00E805BF">
        <w:rPr>
          <w:i/>
          <w:iCs/>
          <w:szCs w:val="28"/>
        </w:rPr>
        <w:t xml:space="preserve">Eur. J. </w:t>
      </w:r>
      <w:proofErr w:type="spellStart"/>
      <w:r w:rsidRPr="00E805BF">
        <w:rPr>
          <w:i/>
          <w:iCs/>
          <w:szCs w:val="28"/>
        </w:rPr>
        <w:t>Inorg</w:t>
      </w:r>
      <w:proofErr w:type="spellEnd"/>
      <w:r w:rsidRPr="00E805BF">
        <w:rPr>
          <w:i/>
          <w:iCs/>
          <w:szCs w:val="28"/>
        </w:rPr>
        <w:t xml:space="preserve">. Chem. </w:t>
      </w:r>
      <w:r w:rsidRPr="00E805BF">
        <w:rPr>
          <w:b/>
          <w:bCs/>
          <w:szCs w:val="28"/>
        </w:rPr>
        <w:t>2009,</w:t>
      </w:r>
      <w:r w:rsidRPr="00E805BF">
        <w:rPr>
          <w:szCs w:val="28"/>
        </w:rPr>
        <w:t xml:space="preserve"> 2915</w:t>
      </w:r>
      <w:r w:rsidRPr="00E805BF">
        <w:rPr>
          <w:rFonts w:cs="B Nazanin"/>
        </w:rPr>
        <w:t>–</w:t>
      </w:r>
      <w:r w:rsidRPr="00E805BF">
        <w:rPr>
          <w:szCs w:val="28"/>
        </w:rPr>
        <w:t>2928.</w:t>
      </w:r>
    </w:p>
    <w:p w:rsidR="00E805BF" w:rsidRPr="00E805BF" w:rsidRDefault="00E805BF" w:rsidP="008B3B98">
      <w:pPr>
        <w:spacing w:line="480" w:lineRule="auto"/>
        <w:ind w:left="426" w:hanging="426"/>
        <w:rPr>
          <w:rFonts w:asciiTheme="majorBidi" w:hAnsiTheme="majorBidi" w:cstheme="majorBidi"/>
        </w:rPr>
      </w:pPr>
      <w:r w:rsidRPr="00E805BF">
        <w:rPr>
          <w:rFonts w:cs="B Nazanin"/>
        </w:rPr>
        <w:t xml:space="preserve">30. </w:t>
      </w:r>
      <w:r w:rsidRPr="00E805BF">
        <w:rPr>
          <w:rFonts w:asciiTheme="majorBidi" w:hAnsiTheme="majorBidi" w:cstheme="majorBidi"/>
        </w:rPr>
        <w:t xml:space="preserve">A. Biswas, M.G.B. Drew, J. </w:t>
      </w:r>
      <w:proofErr w:type="spellStart"/>
      <w:r w:rsidRPr="00E805BF">
        <w:rPr>
          <w:rFonts w:asciiTheme="majorBidi" w:hAnsiTheme="majorBidi" w:cstheme="majorBidi"/>
        </w:rPr>
        <w:t>Ribas</w:t>
      </w:r>
      <w:proofErr w:type="spellEnd"/>
      <w:r w:rsidRPr="00E805BF">
        <w:rPr>
          <w:rFonts w:asciiTheme="majorBidi" w:hAnsiTheme="majorBidi" w:cstheme="majorBidi"/>
        </w:rPr>
        <w:t xml:space="preserve">, C. Diaz, A. Ghosh, </w:t>
      </w:r>
      <w:r w:rsidRPr="00E805BF">
        <w:rPr>
          <w:rFonts w:asciiTheme="majorBidi" w:hAnsiTheme="majorBidi" w:cstheme="majorBidi"/>
          <w:i/>
          <w:iCs/>
        </w:rPr>
        <w:t xml:space="preserve">Eur. J. </w:t>
      </w:r>
      <w:proofErr w:type="spellStart"/>
      <w:r w:rsidRPr="00E805BF">
        <w:rPr>
          <w:rFonts w:asciiTheme="majorBidi" w:hAnsiTheme="majorBidi" w:cstheme="majorBidi"/>
          <w:i/>
          <w:iCs/>
        </w:rPr>
        <w:t>Inorg</w:t>
      </w:r>
      <w:proofErr w:type="spellEnd"/>
      <w:r w:rsidRPr="00E805BF">
        <w:rPr>
          <w:rFonts w:asciiTheme="majorBidi" w:hAnsiTheme="majorBidi" w:cstheme="majorBidi"/>
          <w:i/>
          <w:iCs/>
        </w:rPr>
        <w:t>. Chem.,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2011,</w:t>
      </w:r>
      <w:r w:rsidRPr="00E805BF">
        <w:rPr>
          <w:rFonts w:asciiTheme="majorBidi" w:hAnsiTheme="majorBidi" w:cstheme="majorBidi"/>
        </w:rPr>
        <w:t xml:space="preserve"> 2405</w:t>
      </w:r>
      <w:r w:rsidRPr="00E805BF">
        <w:rPr>
          <w:rFonts w:cs="B Nazanin"/>
        </w:rPr>
        <w:t>–2412</w:t>
      </w:r>
      <w:r w:rsidRPr="00E805BF">
        <w:rPr>
          <w:rFonts w:asciiTheme="majorBidi" w:hAnsiTheme="majorBidi" w:cstheme="majorBidi"/>
        </w:rPr>
        <w:t>.</w:t>
      </w:r>
    </w:p>
    <w:p w:rsidR="00E805BF" w:rsidRPr="00E805BF" w:rsidRDefault="00E805BF" w:rsidP="008B3B98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31. A.W. Addison, N. Rao, J. </w:t>
      </w:r>
      <w:proofErr w:type="spellStart"/>
      <w:r w:rsidRPr="00E805BF">
        <w:rPr>
          <w:rFonts w:cs="B Nazanin"/>
        </w:rPr>
        <w:t>Reedijk</w:t>
      </w:r>
      <w:proofErr w:type="spellEnd"/>
      <w:r w:rsidRPr="00E805BF">
        <w:rPr>
          <w:rFonts w:cs="B Nazanin"/>
        </w:rPr>
        <w:t xml:space="preserve">, J.V. Rijn, G.C. </w:t>
      </w:r>
      <w:proofErr w:type="spellStart"/>
      <w:r w:rsidRPr="00E805BF">
        <w:rPr>
          <w:rFonts w:cs="B Nazanin"/>
        </w:rPr>
        <w:t>Verschoor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>J. Chem. Soc. Dalton Trans.,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1984,</w:t>
      </w:r>
      <w:r w:rsidRPr="00E805BF">
        <w:rPr>
          <w:rFonts w:cs="B Nazanin"/>
        </w:rPr>
        <w:t xml:space="preserve"> 1349–1356.</w:t>
      </w:r>
    </w:p>
    <w:p w:rsidR="00E805BF" w:rsidRDefault="0013275E" w:rsidP="008B3B98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32. </w:t>
      </w:r>
      <w:r w:rsidRPr="00AC45B4">
        <w:t xml:space="preserve">M. </w:t>
      </w:r>
      <w:proofErr w:type="spellStart"/>
      <w:r w:rsidRPr="00AC45B4">
        <w:t>Nandy</w:t>
      </w:r>
      <w:proofErr w:type="spellEnd"/>
      <w:r w:rsidRPr="00AC45B4">
        <w:t xml:space="preserve">, D. L. Hughes, G. M. </w:t>
      </w:r>
      <w:proofErr w:type="spellStart"/>
      <w:r w:rsidRPr="00AC45B4">
        <w:t>Rosair</w:t>
      </w:r>
      <w:proofErr w:type="spellEnd"/>
      <w:r w:rsidRPr="00AC45B4">
        <w:t xml:space="preserve">, R. K. B. Singh, S. </w:t>
      </w:r>
      <w:proofErr w:type="spellStart"/>
      <w:r w:rsidRPr="00AC45B4">
        <w:t>Mitra</w:t>
      </w:r>
      <w:proofErr w:type="spellEnd"/>
      <w:r w:rsidRPr="00AC45B4">
        <w:t xml:space="preserve">, </w:t>
      </w:r>
      <w:r w:rsidRPr="00AC45B4">
        <w:rPr>
          <w:i/>
          <w:iCs/>
          <w:szCs w:val="28"/>
        </w:rPr>
        <w:t xml:space="preserve">J. </w:t>
      </w:r>
      <w:proofErr w:type="spellStart"/>
      <w:r w:rsidRPr="00AC45B4">
        <w:rPr>
          <w:i/>
          <w:iCs/>
          <w:szCs w:val="28"/>
        </w:rPr>
        <w:t>Coord</w:t>
      </w:r>
      <w:proofErr w:type="spellEnd"/>
      <w:r w:rsidRPr="00AC45B4">
        <w:rPr>
          <w:i/>
          <w:iCs/>
          <w:szCs w:val="28"/>
        </w:rPr>
        <w:t>. Chem.,</w:t>
      </w:r>
      <w:r w:rsidRPr="00AC45B4">
        <w:rPr>
          <w:szCs w:val="28"/>
        </w:rPr>
        <w:t xml:space="preserve"> </w:t>
      </w:r>
      <w:r w:rsidRPr="0013275E">
        <w:rPr>
          <w:b/>
          <w:bCs/>
          <w:szCs w:val="28"/>
        </w:rPr>
        <w:t>2014,</w:t>
      </w:r>
      <w:r>
        <w:rPr>
          <w:szCs w:val="28"/>
        </w:rPr>
        <w:t xml:space="preserve"> </w:t>
      </w:r>
      <w:r w:rsidRPr="0013275E">
        <w:rPr>
          <w:i/>
          <w:iCs/>
          <w:szCs w:val="28"/>
        </w:rPr>
        <w:t>67,</w:t>
      </w:r>
      <w:r w:rsidRPr="00AC45B4">
        <w:rPr>
          <w:szCs w:val="28"/>
        </w:rPr>
        <w:t xml:space="preserve"> 3335</w:t>
      </w:r>
      <w:r w:rsidRPr="00E805BF">
        <w:rPr>
          <w:rFonts w:cs="B Nazanin"/>
        </w:rPr>
        <w:t>–</w:t>
      </w:r>
      <w:r>
        <w:rPr>
          <w:rFonts w:cs="B Nazanin"/>
        </w:rPr>
        <w:t>3353</w:t>
      </w:r>
      <w:r w:rsidRPr="00AC45B4">
        <w:rPr>
          <w:szCs w:val="28"/>
        </w:rPr>
        <w:t>.</w:t>
      </w:r>
    </w:p>
    <w:sectPr w:rsidR="00E805BF" w:rsidSect="001A1A0E">
      <w:footerReference w:type="defaul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9C" w:rsidRDefault="00D45E9C" w:rsidP="001A1A0E">
      <w:pPr>
        <w:spacing w:after="0" w:line="240" w:lineRule="auto"/>
      </w:pPr>
      <w:r>
        <w:separator/>
      </w:r>
    </w:p>
  </w:endnote>
  <w:endnote w:type="continuationSeparator" w:id="0">
    <w:p w:rsidR="00D45E9C" w:rsidRDefault="00D45E9C" w:rsidP="001A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S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09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A0E" w:rsidRDefault="001A1A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5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A1A0E" w:rsidRDefault="001A1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9C" w:rsidRDefault="00D45E9C" w:rsidP="001A1A0E">
      <w:pPr>
        <w:spacing w:after="0" w:line="240" w:lineRule="auto"/>
      </w:pPr>
      <w:r>
        <w:separator/>
      </w:r>
    </w:p>
  </w:footnote>
  <w:footnote w:type="continuationSeparator" w:id="0">
    <w:p w:rsidR="00D45E9C" w:rsidRDefault="00D45E9C" w:rsidP="001A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5C7"/>
    <w:multiLevelType w:val="multilevel"/>
    <w:tmpl w:val="807A3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0"/>
    <w:rsid w:val="00006AE9"/>
    <w:rsid w:val="00015741"/>
    <w:rsid w:val="00032964"/>
    <w:rsid w:val="000355E5"/>
    <w:rsid w:val="00042E43"/>
    <w:rsid w:val="00066512"/>
    <w:rsid w:val="000A2E50"/>
    <w:rsid w:val="000D1004"/>
    <w:rsid w:val="001176EE"/>
    <w:rsid w:val="00126BE2"/>
    <w:rsid w:val="0013275E"/>
    <w:rsid w:val="00134F31"/>
    <w:rsid w:val="001516EB"/>
    <w:rsid w:val="00154CBC"/>
    <w:rsid w:val="001A1A0E"/>
    <w:rsid w:val="001B3A97"/>
    <w:rsid w:val="001D1817"/>
    <w:rsid w:val="001F5A99"/>
    <w:rsid w:val="002125DE"/>
    <w:rsid w:val="00231BD0"/>
    <w:rsid w:val="0023263F"/>
    <w:rsid w:val="002442FD"/>
    <w:rsid w:val="00247D0A"/>
    <w:rsid w:val="00252430"/>
    <w:rsid w:val="00262EC7"/>
    <w:rsid w:val="00266B1A"/>
    <w:rsid w:val="002864D8"/>
    <w:rsid w:val="00292CFF"/>
    <w:rsid w:val="002C69C7"/>
    <w:rsid w:val="002C7190"/>
    <w:rsid w:val="002E47C6"/>
    <w:rsid w:val="00303399"/>
    <w:rsid w:val="003040CA"/>
    <w:rsid w:val="00311111"/>
    <w:rsid w:val="0032165B"/>
    <w:rsid w:val="00322562"/>
    <w:rsid w:val="003A2AD1"/>
    <w:rsid w:val="003A3240"/>
    <w:rsid w:val="003D276E"/>
    <w:rsid w:val="003D36A9"/>
    <w:rsid w:val="003D4B33"/>
    <w:rsid w:val="003F2D3F"/>
    <w:rsid w:val="00434975"/>
    <w:rsid w:val="00442383"/>
    <w:rsid w:val="00442533"/>
    <w:rsid w:val="00453D45"/>
    <w:rsid w:val="00456E18"/>
    <w:rsid w:val="004743BC"/>
    <w:rsid w:val="004902AA"/>
    <w:rsid w:val="004908DB"/>
    <w:rsid w:val="004C4DAE"/>
    <w:rsid w:val="004C77B8"/>
    <w:rsid w:val="004E2BCD"/>
    <w:rsid w:val="005026E7"/>
    <w:rsid w:val="00557678"/>
    <w:rsid w:val="00563DBF"/>
    <w:rsid w:val="00566106"/>
    <w:rsid w:val="00581DA4"/>
    <w:rsid w:val="00593E4B"/>
    <w:rsid w:val="005A23FE"/>
    <w:rsid w:val="005C301C"/>
    <w:rsid w:val="005D3B48"/>
    <w:rsid w:val="00623571"/>
    <w:rsid w:val="006A57F2"/>
    <w:rsid w:val="006C33E6"/>
    <w:rsid w:val="006E3684"/>
    <w:rsid w:val="0070672D"/>
    <w:rsid w:val="00724006"/>
    <w:rsid w:val="0076075D"/>
    <w:rsid w:val="007A0D35"/>
    <w:rsid w:val="007A42A9"/>
    <w:rsid w:val="007B6685"/>
    <w:rsid w:val="007C01C6"/>
    <w:rsid w:val="007C56C5"/>
    <w:rsid w:val="007D64C9"/>
    <w:rsid w:val="007D6D80"/>
    <w:rsid w:val="007F7F76"/>
    <w:rsid w:val="00813551"/>
    <w:rsid w:val="00817B66"/>
    <w:rsid w:val="00852807"/>
    <w:rsid w:val="0085336D"/>
    <w:rsid w:val="00860A64"/>
    <w:rsid w:val="00861B35"/>
    <w:rsid w:val="00867DD5"/>
    <w:rsid w:val="0087455D"/>
    <w:rsid w:val="00891490"/>
    <w:rsid w:val="008A0593"/>
    <w:rsid w:val="008B3B98"/>
    <w:rsid w:val="008B604F"/>
    <w:rsid w:val="008D3E53"/>
    <w:rsid w:val="008E1C26"/>
    <w:rsid w:val="008E59C4"/>
    <w:rsid w:val="0090514E"/>
    <w:rsid w:val="00972599"/>
    <w:rsid w:val="00982DAE"/>
    <w:rsid w:val="009957DD"/>
    <w:rsid w:val="009B0C91"/>
    <w:rsid w:val="009E2E63"/>
    <w:rsid w:val="00A25C84"/>
    <w:rsid w:val="00A37253"/>
    <w:rsid w:val="00A6317A"/>
    <w:rsid w:val="00A90852"/>
    <w:rsid w:val="00AA12F8"/>
    <w:rsid w:val="00AB3DD2"/>
    <w:rsid w:val="00AB472D"/>
    <w:rsid w:val="00AC0140"/>
    <w:rsid w:val="00AD78E7"/>
    <w:rsid w:val="00AF3EEC"/>
    <w:rsid w:val="00B07869"/>
    <w:rsid w:val="00B36D4B"/>
    <w:rsid w:val="00B77C74"/>
    <w:rsid w:val="00B80FEF"/>
    <w:rsid w:val="00BB1439"/>
    <w:rsid w:val="00BE76C1"/>
    <w:rsid w:val="00BF2483"/>
    <w:rsid w:val="00BF4789"/>
    <w:rsid w:val="00BF4FD7"/>
    <w:rsid w:val="00C00154"/>
    <w:rsid w:val="00C01BED"/>
    <w:rsid w:val="00C35C18"/>
    <w:rsid w:val="00C66AB6"/>
    <w:rsid w:val="00C850A0"/>
    <w:rsid w:val="00C9105E"/>
    <w:rsid w:val="00CA5899"/>
    <w:rsid w:val="00CF1978"/>
    <w:rsid w:val="00CF5500"/>
    <w:rsid w:val="00D251B1"/>
    <w:rsid w:val="00D45E9C"/>
    <w:rsid w:val="00D66CB1"/>
    <w:rsid w:val="00D820CE"/>
    <w:rsid w:val="00D82411"/>
    <w:rsid w:val="00DB4A8E"/>
    <w:rsid w:val="00DC78F5"/>
    <w:rsid w:val="00E07751"/>
    <w:rsid w:val="00E178FC"/>
    <w:rsid w:val="00E40B3C"/>
    <w:rsid w:val="00E45C1C"/>
    <w:rsid w:val="00E51D99"/>
    <w:rsid w:val="00E64360"/>
    <w:rsid w:val="00E805BF"/>
    <w:rsid w:val="00EC4951"/>
    <w:rsid w:val="00EC7EA1"/>
    <w:rsid w:val="00ED3EFF"/>
    <w:rsid w:val="00EF4EC1"/>
    <w:rsid w:val="00EF57A4"/>
    <w:rsid w:val="00F07E5E"/>
    <w:rsid w:val="00F15C0D"/>
    <w:rsid w:val="00F65780"/>
    <w:rsid w:val="00F82431"/>
    <w:rsid w:val="00F83EF0"/>
    <w:rsid w:val="00FA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5E5A-9550-447A-98CC-AE9E688E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41"/>
    <w:pPr>
      <w:spacing w:line="240" w:lineRule="auto"/>
      <w:ind w:left="720"/>
      <w:contextualSpacing/>
    </w:pPr>
    <w:rPr>
      <w:rFonts w:cs="B Nazanin"/>
    </w:rPr>
  </w:style>
  <w:style w:type="paragraph" w:styleId="Header">
    <w:name w:val="header"/>
    <w:basedOn w:val="Normal"/>
    <w:link w:val="HeaderChar"/>
    <w:uiPriority w:val="99"/>
    <w:unhideWhenUsed/>
    <w:rsid w:val="001A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0E"/>
  </w:style>
  <w:style w:type="paragraph" w:styleId="Footer">
    <w:name w:val="footer"/>
    <w:basedOn w:val="Normal"/>
    <w:link w:val="FooterChar"/>
    <w:uiPriority w:val="99"/>
    <w:unhideWhenUsed/>
    <w:rsid w:val="001A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0E"/>
  </w:style>
  <w:style w:type="character" w:styleId="LineNumber">
    <w:name w:val="line number"/>
    <w:basedOn w:val="DefaultParagraphFont"/>
    <w:uiPriority w:val="99"/>
    <w:semiHidden/>
    <w:unhideWhenUsed/>
    <w:rsid w:val="001A1A0E"/>
  </w:style>
  <w:style w:type="paragraph" w:styleId="BalloonText">
    <w:name w:val="Balloon Text"/>
    <w:basedOn w:val="Normal"/>
    <w:link w:val="BalloonTextChar"/>
    <w:uiPriority w:val="99"/>
    <w:semiHidden/>
    <w:unhideWhenUsed/>
    <w:rsid w:val="00AC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181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fazadeh@yazd.ac.i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8F11-8923-4BDB-A5B7-E59A9025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21</cp:revision>
  <cp:lastPrinted>2017-02-05T11:15:00Z</cp:lastPrinted>
  <dcterms:created xsi:type="dcterms:W3CDTF">2017-02-03T07:09:00Z</dcterms:created>
  <dcterms:modified xsi:type="dcterms:W3CDTF">2017-02-06T12:30:00Z</dcterms:modified>
</cp:coreProperties>
</file>