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8C" w:rsidRPr="005541F6" w:rsidRDefault="00652A93" w:rsidP="00C3588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Use of </w:t>
      </w:r>
      <w:r w:rsidR="00C3588C">
        <w:rPr>
          <w:rFonts w:ascii="Times New Roman" w:hAnsi="Times New Roman" w:cs="Times New Roman"/>
          <w:b/>
          <w:sz w:val="32"/>
        </w:rPr>
        <w:t>DSC and IAC for identification of</w:t>
      </w:r>
      <w:r w:rsidR="008B6187" w:rsidRPr="005541F6">
        <w:rPr>
          <w:rFonts w:ascii="Times New Roman" w:hAnsi="Times New Roman" w:cs="Times New Roman"/>
          <w:b/>
          <w:sz w:val="32"/>
        </w:rPr>
        <w:t xml:space="preserve"> </w:t>
      </w:r>
      <w:r w:rsidR="006C4F2C">
        <w:rPr>
          <w:rFonts w:ascii="Times New Roman" w:hAnsi="Times New Roman" w:cs="Times New Roman"/>
          <w:b/>
          <w:sz w:val="32"/>
        </w:rPr>
        <w:t>disease induced c</w:t>
      </w:r>
      <w:r w:rsidR="00165485">
        <w:rPr>
          <w:rFonts w:ascii="Times New Roman" w:hAnsi="Times New Roman" w:cs="Times New Roman"/>
          <w:b/>
          <w:sz w:val="32"/>
        </w:rPr>
        <w:t>hanges</w:t>
      </w:r>
      <w:r w:rsidR="00402C4D">
        <w:rPr>
          <w:rFonts w:ascii="Times New Roman" w:hAnsi="Times New Roman" w:cs="Times New Roman"/>
          <w:b/>
          <w:sz w:val="32"/>
        </w:rPr>
        <w:t xml:space="preserve"> in</w:t>
      </w:r>
      <w:r w:rsidR="006C4F2C">
        <w:rPr>
          <w:rFonts w:ascii="Times New Roman" w:hAnsi="Times New Roman" w:cs="Times New Roman"/>
          <w:b/>
          <w:sz w:val="32"/>
        </w:rPr>
        <w:t xml:space="preserve"> human blood p</w:t>
      </w:r>
      <w:r w:rsidR="00731F96">
        <w:rPr>
          <w:rFonts w:ascii="Times New Roman" w:hAnsi="Times New Roman" w:cs="Times New Roman"/>
          <w:b/>
          <w:sz w:val="32"/>
        </w:rPr>
        <w:t>lasma</w:t>
      </w:r>
      <w:r w:rsidR="00402C4D">
        <w:rPr>
          <w:rFonts w:ascii="Times New Roman" w:hAnsi="Times New Roman" w:cs="Times New Roman"/>
          <w:b/>
          <w:sz w:val="32"/>
        </w:rPr>
        <w:t xml:space="preserve"> proteome</w:t>
      </w:r>
    </w:p>
    <w:p w:rsidR="00661876" w:rsidRPr="00BD2DA2" w:rsidRDefault="00661876" w:rsidP="000065E9">
      <w:pPr>
        <w:jc w:val="center"/>
        <w:rPr>
          <w:rFonts w:ascii="Times New Roman" w:hAnsi="Times New Roman" w:cs="Times New Roman"/>
          <w:b/>
          <w:sz w:val="28"/>
          <w:szCs w:val="24"/>
          <w:vertAlign w:val="subscript"/>
        </w:rPr>
      </w:pPr>
      <w:r w:rsidRPr="00DB41BD">
        <w:rPr>
          <w:rFonts w:ascii="Times New Roman" w:hAnsi="Times New Roman" w:cs="Times New Roman"/>
          <w:b/>
          <w:sz w:val="28"/>
          <w:szCs w:val="24"/>
        </w:rPr>
        <w:t>Sandi Brudar</w:t>
      </w:r>
      <w:r w:rsidRPr="00DB41BD">
        <w:rPr>
          <w:rFonts w:ascii="Times New Roman" w:hAnsi="Times New Roman" w:cs="Times New Roman"/>
          <w:b/>
          <w:sz w:val="28"/>
          <w:szCs w:val="24"/>
          <w:vertAlign w:val="superscript"/>
        </w:rPr>
        <w:t>1</w:t>
      </w:r>
      <w:r w:rsidR="00426AB1">
        <w:rPr>
          <w:rFonts w:ascii="Times New Roman" w:hAnsi="Times New Roman" w:cs="Times New Roman"/>
          <w:b/>
          <w:sz w:val="28"/>
          <w:szCs w:val="24"/>
        </w:rPr>
        <w:t>,</w:t>
      </w:r>
      <w:r w:rsidR="004753D8">
        <w:rPr>
          <w:rFonts w:ascii="Times New Roman" w:hAnsi="Times New Roman" w:cs="Times New Roman"/>
          <w:b/>
          <w:sz w:val="28"/>
          <w:szCs w:val="24"/>
        </w:rPr>
        <w:t xml:space="preserve"> Urh Černigoj</w:t>
      </w:r>
      <w:r w:rsidR="004753D8">
        <w:rPr>
          <w:rFonts w:ascii="Times New Roman" w:hAnsi="Times New Roman" w:cs="Times New Roman"/>
          <w:b/>
          <w:sz w:val="28"/>
          <w:szCs w:val="24"/>
          <w:vertAlign w:val="superscript"/>
        </w:rPr>
        <w:t>2</w:t>
      </w:r>
      <w:r w:rsidR="004753D8">
        <w:rPr>
          <w:rFonts w:ascii="Times New Roman" w:hAnsi="Times New Roman" w:cs="Times New Roman"/>
          <w:b/>
          <w:sz w:val="28"/>
          <w:szCs w:val="24"/>
        </w:rPr>
        <w:t>,</w:t>
      </w:r>
      <w:r w:rsidR="00426AB1">
        <w:rPr>
          <w:rFonts w:ascii="Times New Roman" w:hAnsi="Times New Roman" w:cs="Times New Roman"/>
          <w:b/>
          <w:sz w:val="28"/>
          <w:szCs w:val="24"/>
        </w:rPr>
        <w:t xml:space="preserve"> Helena Podgornik</w:t>
      </w:r>
      <w:r w:rsidR="004753D8">
        <w:rPr>
          <w:rFonts w:ascii="Times New Roman" w:hAnsi="Times New Roman" w:cs="Times New Roman"/>
          <w:b/>
          <w:sz w:val="28"/>
          <w:szCs w:val="24"/>
          <w:vertAlign w:val="superscript"/>
        </w:rPr>
        <w:t>3</w:t>
      </w:r>
      <w:r w:rsidR="00426AB1">
        <w:rPr>
          <w:rFonts w:ascii="Times New Roman" w:hAnsi="Times New Roman" w:cs="Times New Roman"/>
          <w:b/>
          <w:sz w:val="28"/>
          <w:szCs w:val="24"/>
        </w:rPr>
        <w:t>, Mojca Kržan</w:t>
      </w:r>
      <w:r w:rsidR="004753D8">
        <w:rPr>
          <w:rFonts w:ascii="Times New Roman" w:hAnsi="Times New Roman" w:cs="Times New Roman"/>
          <w:b/>
          <w:sz w:val="28"/>
          <w:szCs w:val="24"/>
          <w:vertAlign w:val="superscript"/>
        </w:rPr>
        <w:t>4</w:t>
      </w:r>
      <w:r w:rsidRPr="00DB41BD">
        <w:rPr>
          <w:rFonts w:ascii="Times New Roman" w:hAnsi="Times New Roman" w:cs="Times New Roman"/>
          <w:b/>
          <w:sz w:val="28"/>
          <w:szCs w:val="24"/>
        </w:rPr>
        <w:t xml:space="preserve"> and Iztok Prislan</w:t>
      </w:r>
      <w:r w:rsidR="004753D8">
        <w:rPr>
          <w:rFonts w:ascii="Times New Roman" w:hAnsi="Times New Roman" w:cs="Times New Roman"/>
          <w:b/>
          <w:sz w:val="28"/>
          <w:szCs w:val="24"/>
          <w:vertAlign w:val="superscript"/>
        </w:rPr>
        <w:t>5</w:t>
      </w:r>
      <w:r w:rsidR="00BD2DA2">
        <w:rPr>
          <w:rFonts w:ascii="Times New Roman" w:hAnsi="Times New Roman" w:cs="Times New Roman"/>
          <w:b/>
          <w:sz w:val="28"/>
          <w:szCs w:val="24"/>
          <w:vertAlign w:val="superscript"/>
        </w:rPr>
        <w:t>,</w:t>
      </w:r>
      <w:r w:rsidR="00BD2DA2" w:rsidRPr="00BD2DA2">
        <w:rPr>
          <w:rFonts w:ascii="Times New Roman" w:hAnsi="Times New Roman" w:cs="Times New Roman"/>
          <w:b/>
          <w:sz w:val="32"/>
          <w:szCs w:val="24"/>
          <w:vertAlign w:val="subscript"/>
        </w:rPr>
        <w:t>*</w:t>
      </w:r>
    </w:p>
    <w:p w:rsidR="000065E9" w:rsidRDefault="00905577" w:rsidP="00905577">
      <w:pPr>
        <w:jc w:val="center"/>
        <w:rPr>
          <w:rFonts w:ascii="Times New Roman" w:hAnsi="Times New Roman" w:cs="Times New Roman"/>
          <w:i/>
          <w:sz w:val="20"/>
        </w:rPr>
      </w:pPr>
      <w:r w:rsidRPr="005541F6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DB76D2">
        <w:rPr>
          <w:rFonts w:ascii="Times New Roman" w:hAnsi="Times New Roman" w:cs="Times New Roman"/>
          <w:i/>
          <w:sz w:val="20"/>
        </w:rPr>
        <w:t xml:space="preserve">University of Ljubljana, </w:t>
      </w:r>
      <w:r w:rsidRPr="005541F6">
        <w:rPr>
          <w:rFonts w:ascii="Times New Roman" w:hAnsi="Times New Roman" w:cs="Times New Roman"/>
          <w:i/>
          <w:sz w:val="20"/>
        </w:rPr>
        <w:t>Faculty of Ch</w:t>
      </w:r>
      <w:r w:rsidR="00BD2DA2">
        <w:rPr>
          <w:rFonts w:ascii="Times New Roman" w:hAnsi="Times New Roman" w:cs="Times New Roman"/>
          <w:i/>
          <w:sz w:val="20"/>
        </w:rPr>
        <w:t>emistry and Chemical Technology, 1000 Ljubljana, Slovenia</w:t>
      </w:r>
    </w:p>
    <w:p w:rsidR="004753D8" w:rsidRPr="004753D8" w:rsidRDefault="004753D8" w:rsidP="00905577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vertAlign w:val="superscript"/>
        </w:rPr>
        <w:t>2</w:t>
      </w:r>
      <w:r>
        <w:rPr>
          <w:rFonts w:ascii="Times New Roman" w:hAnsi="Times New Roman" w:cs="Times New Roman"/>
          <w:i/>
          <w:sz w:val="20"/>
        </w:rPr>
        <w:t xml:space="preserve">BIA Separations, 5270 </w:t>
      </w:r>
      <w:proofErr w:type="spellStart"/>
      <w:r>
        <w:rPr>
          <w:rFonts w:ascii="Times New Roman" w:hAnsi="Times New Roman" w:cs="Times New Roman"/>
          <w:i/>
          <w:sz w:val="20"/>
        </w:rPr>
        <w:t>Ajdovščina</w:t>
      </w:r>
      <w:proofErr w:type="spellEnd"/>
      <w:r>
        <w:rPr>
          <w:rFonts w:ascii="Times New Roman" w:hAnsi="Times New Roman" w:cs="Times New Roman"/>
          <w:i/>
          <w:sz w:val="20"/>
        </w:rPr>
        <w:t>, Slovenia</w:t>
      </w:r>
    </w:p>
    <w:p w:rsidR="00BD2DA2" w:rsidRDefault="00DB76D2" w:rsidP="00905577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vertAlign w:val="superscript"/>
        </w:rPr>
        <w:t>3</w:t>
      </w:r>
      <w:r w:rsidR="00BD2DA2">
        <w:rPr>
          <w:rFonts w:ascii="Times New Roman" w:hAnsi="Times New Roman" w:cs="Times New Roman"/>
          <w:i/>
          <w:sz w:val="20"/>
        </w:rPr>
        <w:t>University Medical Centre Ljubljana,</w:t>
      </w:r>
      <w:r w:rsidR="00947FBA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 xml:space="preserve">Department of </w:t>
      </w:r>
      <w:r w:rsidR="00947FBA">
        <w:rPr>
          <w:rFonts w:ascii="Times New Roman" w:hAnsi="Times New Roman" w:cs="Times New Roman"/>
          <w:i/>
          <w:sz w:val="20"/>
        </w:rPr>
        <w:t>hematology</w:t>
      </w:r>
      <w:r>
        <w:rPr>
          <w:rFonts w:ascii="Times New Roman" w:hAnsi="Times New Roman" w:cs="Times New Roman"/>
          <w:i/>
          <w:sz w:val="20"/>
        </w:rPr>
        <w:t>,</w:t>
      </w:r>
      <w:r w:rsidR="00BD2DA2">
        <w:rPr>
          <w:rFonts w:ascii="Times New Roman" w:hAnsi="Times New Roman" w:cs="Times New Roman"/>
          <w:i/>
          <w:sz w:val="20"/>
        </w:rPr>
        <w:t xml:space="preserve"> 1000 Ljubljana, Slovenia</w:t>
      </w:r>
    </w:p>
    <w:p w:rsidR="004C7771" w:rsidRPr="00BD2DA2" w:rsidRDefault="00DB76D2" w:rsidP="004C7771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vertAlign w:val="superscript"/>
        </w:rPr>
        <w:t>4</w:t>
      </w:r>
      <w:r>
        <w:rPr>
          <w:rFonts w:ascii="Times New Roman" w:hAnsi="Times New Roman" w:cs="Times New Roman"/>
          <w:i/>
          <w:sz w:val="20"/>
        </w:rPr>
        <w:t xml:space="preserve">University of Ljubljana, </w:t>
      </w:r>
      <w:r w:rsidR="004C7771">
        <w:rPr>
          <w:rFonts w:ascii="Times New Roman" w:hAnsi="Times New Roman" w:cs="Times New Roman"/>
          <w:i/>
          <w:sz w:val="20"/>
        </w:rPr>
        <w:t>Faculty of Medicine, 1000 Ljubljana, Slovenia</w:t>
      </w:r>
    </w:p>
    <w:p w:rsidR="00905577" w:rsidRPr="005541F6" w:rsidRDefault="00DB76D2" w:rsidP="00905577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  <w:vertAlign w:val="superscript"/>
        </w:rPr>
        <w:t>5</w:t>
      </w:r>
      <w:r w:rsidR="00905577" w:rsidRPr="005541F6">
        <w:rPr>
          <w:rFonts w:ascii="Times New Roman" w:hAnsi="Times New Roman" w:cs="Times New Roman"/>
          <w:i/>
          <w:sz w:val="20"/>
        </w:rPr>
        <w:t>University of Ljub</w:t>
      </w:r>
      <w:r>
        <w:rPr>
          <w:rFonts w:ascii="Times New Roman" w:hAnsi="Times New Roman" w:cs="Times New Roman"/>
          <w:i/>
          <w:sz w:val="20"/>
        </w:rPr>
        <w:t xml:space="preserve">ljana, </w:t>
      </w:r>
      <w:r w:rsidR="00BD2DA2">
        <w:rPr>
          <w:rFonts w:ascii="Times New Roman" w:hAnsi="Times New Roman" w:cs="Times New Roman"/>
          <w:i/>
          <w:sz w:val="20"/>
        </w:rPr>
        <w:t>Biotechnical Faculty, 1000 Ljubljana, Slovenia</w:t>
      </w:r>
    </w:p>
    <w:p w:rsidR="00905577" w:rsidRDefault="00905577" w:rsidP="00905577">
      <w:pPr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0216F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A0216F">
        <w:rPr>
          <w:rFonts w:ascii="Times New Roman" w:hAnsi="Times New Roman" w:cs="Times New Roman"/>
          <w:i/>
          <w:sz w:val="20"/>
          <w:szCs w:val="20"/>
        </w:rPr>
        <w:t xml:space="preserve">Corresponding author: E-mail: </w:t>
      </w:r>
      <w:hyperlink r:id="rId9" w:history="1">
        <w:r w:rsidR="00BD2DA2" w:rsidRPr="00A0216F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iztok.prislan@bf.uni-lj.si</w:t>
        </w:r>
      </w:hyperlink>
      <w:r w:rsidR="00A0216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11331B" w:rsidRDefault="0011331B" w:rsidP="0011331B">
      <w:pPr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1331B" w:rsidRPr="0011331B" w:rsidRDefault="0011331B" w:rsidP="0011331B">
      <w:pPr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11331B">
        <w:rPr>
          <w:b/>
        </w:rPr>
        <w:t>For Cutting Edge 2017</w:t>
      </w:r>
    </w:p>
    <w:p w:rsidR="00BD2DA2" w:rsidRDefault="00BD2DA2" w:rsidP="00905577">
      <w:pPr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:rsidR="00DB41BD" w:rsidRDefault="006A0014" w:rsidP="00DB41BD">
      <w:pPr>
        <w:spacing w:line="360" w:lineRule="auto"/>
        <w:jc w:val="both"/>
        <w:rPr>
          <w:rFonts w:ascii="Times New Roman" w:hAnsi="Times New Roman" w:cs="Times New Roman"/>
        </w:rPr>
      </w:pPr>
      <w:r w:rsidRPr="006A0014">
        <w:rPr>
          <w:rFonts w:ascii="Times New Roman" w:hAnsi="Times New Roman" w:cs="Times New Roman"/>
          <w:b/>
        </w:rPr>
        <w:t>ABSTRACT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B41BD">
        <w:rPr>
          <w:rFonts w:ascii="Times New Roman" w:hAnsi="Times New Roman" w:cs="Times New Roman"/>
        </w:rPr>
        <w:t xml:space="preserve">  Differential scanning calorimetry provides unique thermodynamic signatures of blood plasma samples. Plasma</w:t>
      </w:r>
      <w:r w:rsidR="00050CF6" w:rsidRPr="00DB41BD">
        <w:rPr>
          <w:rFonts w:ascii="Times New Roman" w:hAnsi="Times New Roman" w:cs="Times New Roman"/>
        </w:rPr>
        <w:t xml:space="preserve"> samples</w:t>
      </w:r>
      <w:r w:rsidRPr="00DB41BD">
        <w:rPr>
          <w:rFonts w:ascii="Times New Roman" w:hAnsi="Times New Roman" w:cs="Times New Roman"/>
        </w:rPr>
        <w:t xml:space="preserve"> from diseased individuals</w:t>
      </w:r>
      <w:r w:rsidR="00050CF6" w:rsidRPr="00DB41BD">
        <w:rPr>
          <w:rFonts w:ascii="Times New Roman" w:hAnsi="Times New Roman" w:cs="Times New Roman"/>
        </w:rPr>
        <w:t xml:space="preserve"> yield specific </w:t>
      </w:r>
      <w:proofErr w:type="spellStart"/>
      <w:r w:rsidR="00050CF6" w:rsidRPr="00DB41BD">
        <w:rPr>
          <w:rFonts w:ascii="Times New Roman" w:hAnsi="Times New Roman" w:cs="Times New Roman"/>
        </w:rPr>
        <w:t>thermograms</w:t>
      </w:r>
      <w:proofErr w:type="spellEnd"/>
      <w:r w:rsidR="00050CF6" w:rsidRPr="00DB41BD">
        <w:rPr>
          <w:rFonts w:ascii="Times New Roman" w:hAnsi="Times New Roman" w:cs="Times New Roman"/>
        </w:rPr>
        <w:t>, which d</w:t>
      </w:r>
      <w:r w:rsidR="00B071F6">
        <w:rPr>
          <w:rFonts w:ascii="Times New Roman" w:hAnsi="Times New Roman" w:cs="Times New Roman"/>
        </w:rPr>
        <w:t xml:space="preserve">iffer from </w:t>
      </w:r>
      <w:r w:rsidR="00FC3988">
        <w:rPr>
          <w:rFonts w:ascii="Times New Roman" w:hAnsi="Times New Roman" w:cs="Times New Roman"/>
        </w:rPr>
        <w:t>each other</w:t>
      </w:r>
      <w:r w:rsidR="00B071F6">
        <w:rPr>
          <w:rFonts w:ascii="Times New Roman" w:hAnsi="Times New Roman" w:cs="Times New Roman"/>
        </w:rPr>
        <w:t xml:space="preserve"> and from </w:t>
      </w:r>
      <w:r w:rsidR="00050CF6" w:rsidRPr="00DB41BD">
        <w:rPr>
          <w:rFonts w:ascii="Times New Roman" w:hAnsi="Times New Roman" w:cs="Times New Roman"/>
        </w:rPr>
        <w:t>plasma samples</w:t>
      </w:r>
      <w:r w:rsidR="00B071F6">
        <w:rPr>
          <w:rFonts w:ascii="Times New Roman" w:hAnsi="Times New Roman" w:cs="Times New Roman"/>
        </w:rPr>
        <w:t xml:space="preserve"> of healthy individuals</w:t>
      </w:r>
      <w:r w:rsidR="00050CF6" w:rsidRPr="00DB41BD">
        <w:rPr>
          <w:rFonts w:ascii="Times New Roman" w:hAnsi="Times New Roman" w:cs="Times New Roman"/>
        </w:rPr>
        <w:t xml:space="preserve">. </w:t>
      </w:r>
      <w:proofErr w:type="spellStart"/>
      <w:r w:rsidRPr="00DB41BD">
        <w:rPr>
          <w:rFonts w:ascii="Times New Roman" w:hAnsi="Times New Roman" w:cs="Times New Roman"/>
        </w:rPr>
        <w:t>Thermograms</w:t>
      </w:r>
      <w:proofErr w:type="spellEnd"/>
      <w:r w:rsidRPr="00DB41BD">
        <w:rPr>
          <w:rFonts w:ascii="Times New Roman" w:hAnsi="Times New Roman" w:cs="Times New Roman"/>
        </w:rPr>
        <w:t xml:space="preserve"> from individuals suffering from chronic lymphocytic leukemia, multiple myeloma and acute myeloid leukemia were measured</w:t>
      </w:r>
      <w:r w:rsidR="006F2FA1">
        <w:rPr>
          <w:rFonts w:ascii="Times New Roman" w:hAnsi="Times New Roman" w:cs="Times New Roman"/>
        </w:rPr>
        <w:t xml:space="preserve"> with DSC</w:t>
      </w:r>
      <w:r w:rsidRPr="00DB41BD">
        <w:rPr>
          <w:rFonts w:ascii="Times New Roman" w:hAnsi="Times New Roman" w:cs="Times New Roman"/>
        </w:rPr>
        <w:t>.</w:t>
      </w:r>
      <w:r w:rsidR="00DF3EE8">
        <w:rPr>
          <w:rFonts w:ascii="Times New Roman" w:hAnsi="Times New Roman" w:cs="Times New Roman"/>
        </w:rPr>
        <w:t xml:space="preserve"> To obtain additional information about thermodynamic signature of plasma proteins </w:t>
      </w:r>
      <w:proofErr w:type="spellStart"/>
      <w:r w:rsidR="00DF3EE8">
        <w:rPr>
          <w:rFonts w:ascii="Times New Roman" w:hAnsi="Times New Roman" w:cs="Times New Roman"/>
        </w:rPr>
        <w:t>immunoaffinity</w:t>
      </w:r>
      <w:proofErr w:type="spellEnd"/>
      <w:r w:rsidR="00DF3EE8">
        <w:rPr>
          <w:rFonts w:ascii="Times New Roman" w:hAnsi="Times New Roman" w:cs="Times New Roman"/>
        </w:rPr>
        <w:t xml:space="preserve"> chromatography was introduced. An </w:t>
      </w:r>
      <w:proofErr w:type="spellStart"/>
      <w:r w:rsidR="00DF3EE8">
        <w:rPr>
          <w:rFonts w:ascii="Times New Roman" w:hAnsi="Times New Roman" w:cs="Times New Roman"/>
        </w:rPr>
        <w:t>immunoextraction</w:t>
      </w:r>
      <w:proofErr w:type="spellEnd"/>
      <w:r w:rsidR="00DF3EE8">
        <w:rPr>
          <w:rFonts w:ascii="Times New Roman" w:hAnsi="Times New Roman" w:cs="Times New Roman"/>
        </w:rPr>
        <w:t xml:space="preserve"> of </w:t>
      </w:r>
      <w:r w:rsidR="006400BB">
        <w:rPr>
          <w:rFonts w:ascii="Times New Roman" w:hAnsi="Times New Roman" w:cs="Times New Roman"/>
        </w:rPr>
        <w:t>H</w:t>
      </w:r>
      <w:r w:rsidR="00DF3EE8">
        <w:rPr>
          <w:rFonts w:ascii="Times New Roman" w:hAnsi="Times New Roman" w:cs="Times New Roman"/>
        </w:rPr>
        <w:t>S</w:t>
      </w:r>
      <w:r w:rsidR="006400BB">
        <w:rPr>
          <w:rFonts w:ascii="Times New Roman" w:hAnsi="Times New Roman" w:cs="Times New Roman"/>
        </w:rPr>
        <w:t>A</w:t>
      </w:r>
      <w:r w:rsidR="00DF3EE8">
        <w:rPr>
          <w:rFonts w:ascii="Times New Roman" w:hAnsi="Times New Roman" w:cs="Times New Roman"/>
        </w:rPr>
        <w:t xml:space="preserve"> using </w:t>
      </w:r>
      <w:r w:rsidR="00CA4678">
        <w:rPr>
          <w:rFonts w:ascii="Times New Roman" w:hAnsi="Times New Roman" w:cs="Times New Roman"/>
        </w:rPr>
        <w:t>a</w:t>
      </w:r>
      <w:r w:rsidR="00DF3EE8" w:rsidRPr="005569D9">
        <w:rPr>
          <w:rFonts w:ascii="Times New Roman" w:hAnsi="Times New Roman" w:cs="Times New Roman"/>
        </w:rPr>
        <w:t xml:space="preserve"> </w:t>
      </w:r>
      <w:r w:rsidR="00664578">
        <w:rPr>
          <w:rFonts w:ascii="Times New Roman" w:hAnsi="Times New Roman" w:cs="Times New Roman"/>
        </w:rPr>
        <w:t xml:space="preserve">chromatographic column with immobilized anti-HSA </w:t>
      </w:r>
      <w:r w:rsidR="00DF3EE8">
        <w:rPr>
          <w:rFonts w:ascii="Times New Roman" w:hAnsi="Times New Roman" w:cs="Times New Roman"/>
        </w:rPr>
        <w:t>was carried out in order to amplify less abundant plasma proteins, which could provide a further insight into disease development</w:t>
      </w:r>
      <w:r w:rsidR="00E74FAF">
        <w:rPr>
          <w:rFonts w:ascii="Times New Roman" w:hAnsi="Times New Roman" w:cs="Times New Roman"/>
        </w:rPr>
        <w:t xml:space="preserve">. </w:t>
      </w:r>
      <w:r w:rsidR="006400BB">
        <w:rPr>
          <w:rFonts w:ascii="Times New Roman" w:hAnsi="Times New Roman" w:cs="Times New Roman"/>
        </w:rPr>
        <w:t>Efficiency</w:t>
      </w:r>
      <w:r w:rsidR="00E74FAF">
        <w:rPr>
          <w:rFonts w:ascii="Times New Roman" w:hAnsi="Times New Roman" w:cs="Times New Roman"/>
        </w:rPr>
        <w:t xml:space="preserve"> of</w:t>
      </w:r>
      <w:r w:rsidR="00050CF6" w:rsidRPr="00DB41BD">
        <w:rPr>
          <w:rFonts w:ascii="Times New Roman" w:hAnsi="Times New Roman" w:cs="Times New Roman"/>
        </w:rPr>
        <w:t xml:space="preserve"> </w:t>
      </w:r>
      <w:r w:rsidR="00E74FAF">
        <w:rPr>
          <w:rFonts w:ascii="Times New Roman" w:hAnsi="Times New Roman" w:cs="Times New Roman"/>
        </w:rPr>
        <w:t>HSA depletion</w:t>
      </w:r>
      <w:r w:rsidR="006400BB">
        <w:rPr>
          <w:rFonts w:ascii="Times New Roman" w:hAnsi="Times New Roman" w:cs="Times New Roman"/>
        </w:rPr>
        <w:t xml:space="preserve"> and protein compos</w:t>
      </w:r>
      <w:r w:rsidR="00DB76D2">
        <w:rPr>
          <w:rFonts w:ascii="Times New Roman" w:hAnsi="Times New Roman" w:cs="Times New Roman"/>
        </w:rPr>
        <w:t>ition of fractionated plasma was</w:t>
      </w:r>
      <w:r w:rsidR="00050CF6" w:rsidRPr="00DB41BD">
        <w:rPr>
          <w:rFonts w:ascii="Times New Roman" w:hAnsi="Times New Roman" w:cs="Times New Roman"/>
        </w:rPr>
        <w:t xml:space="preserve"> validated by SDS-PAGE.</w:t>
      </w:r>
    </w:p>
    <w:p w:rsidR="00DB41BD" w:rsidRPr="00DB41BD" w:rsidRDefault="00DB41BD" w:rsidP="00DB41BD">
      <w:pPr>
        <w:spacing w:line="360" w:lineRule="auto"/>
        <w:rPr>
          <w:rFonts w:ascii="Times New Roman" w:hAnsi="Times New Roman" w:cs="Times New Roman"/>
          <w:sz w:val="20"/>
        </w:rPr>
        <w:sectPr w:rsidR="00DB41BD" w:rsidRPr="00DB41BD" w:rsidSect="0084638C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 w:rsidRPr="00DB41BD">
        <w:rPr>
          <w:rFonts w:ascii="Times New Roman" w:hAnsi="Times New Roman" w:cs="Times New Roman"/>
          <w:b/>
          <w:sz w:val="20"/>
        </w:rPr>
        <w:t>Keywords: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DSC, IAC, blood plasma, </w:t>
      </w:r>
      <w:proofErr w:type="spellStart"/>
      <w:r>
        <w:rPr>
          <w:rFonts w:ascii="Times New Roman" w:hAnsi="Times New Roman" w:cs="Times New Roman"/>
          <w:sz w:val="20"/>
        </w:rPr>
        <w:t>immunoextraction</w:t>
      </w:r>
      <w:proofErr w:type="spellEnd"/>
      <w:r>
        <w:rPr>
          <w:rFonts w:ascii="Times New Roman" w:hAnsi="Times New Roman" w:cs="Times New Roman"/>
          <w:sz w:val="20"/>
        </w:rPr>
        <w:t>, diagnostic tool</w:t>
      </w:r>
    </w:p>
    <w:p w:rsidR="000468A1" w:rsidRDefault="00DB41BD" w:rsidP="00027ABE">
      <w:pPr>
        <w:pStyle w:val="Heading1"/>
        <w:sectPr w:rsidR="000468A1" w:rsidSect="0084638C">
          <w:type w:val="continuous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>
        <w:lastRenderedPageBreak/>
        <w:t>INTRODUCTION</w:t>
      </w:r>
    </w:p>
    <w:p w:rsidR="004E3E77" w:rsidRDefault="00027ABE" w:rsidP="00027ABE">
      <w:pPr>
        <w:rPr>
          <w:rFonts w:ascii="Times New Roman" w:hAnsi="Times New Roman" w:cs="Times New Roman"/>
          <w:sz w:val="24"/>
        </w:rPr>
        <w:sectPr w:rsidR="004E3E77" w:rsidSect="0084638C">
          <w:type w:val="continuous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>
        <w:lastRenderedPageBreak/>
        <w:br/>
      </w:r>
    </w:p>
    <w:p w:rsidR="00B15012" w:rsidRDefault="00592DE0" w:rsidP="002A207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Despite of rapid development of</w:t>
      </w:r>
      <w:r w:rsidR="001D0E37">
        <w:rPr>
          <w:rFonts w:ascii="Times New Roman" w:hAnsi="Times New Roman" w:cs="Times New Roman"/>
          <w:sz w:val="24"/>
        </w:rPr>
        <w:t xml:space="preserve"> medicine and other sciences, timely and relia</w:t>
      </w:r>
      <w:r w:rsidR="00876AF8">
        <w:rPr>
          <w:rFonts w:ascii="Times New Roman" w:hAnsi="Times New Roman" w:cs="Times New Roman"/>
          <w:sz w:val="24"/>
        </w:rPr>
        <w:t xml:space="preserve">ble </w:t>
      </w:r>
      <w:r w:rsidR="00FC3988">
        <w:rPr>
          <w:rFonts w:ascii="Times New Roman" w:hAnsi="Times New Roman" w:cs="Times New Roman"/>
          <w:sz w:val="24"/>
        </w:rPr>
        <w:t>diagnosis</w:t>
      </w:r>
      <w:r w:rsidR="00876AF8">
        <w:rPr>
          <w:rFonts w:ascii="Times New Roman" w:hAnsi="Times New Roman" w:cs="Times New Roman"/>
          <w:sz w:val="24"/>
        </w:rPr>
        <w:t xml:space="preserve"> of diseases</w:t>
      </w:r>
      <w:r w:rsidR="001D0E37">
        <w:rPr>
          <w:rFonts w:ascii="Times New Roman" w:hAnsi="Times New Roman" w:cs="Times New Roman"/>
          <w:sz w:val="24"/>
        </w:rPr>
        <w:t xml:space="preserve"> is sometimes still</w:t>
      </w:r>
      <w:r w:rsidR="00876AF8">
        <w:rPr>
          <w:rFonts w:ascii="Times New Roman" w:hAnsi="Times New Roman" w:cs="Times New Roman"/>
          <w:sz w:val="24"/>
        </w:rPr>
        <w:t xml:space="preserve"> a pretentious task. In addition</w:t>
      </w:r>
      <w:r w:rsidR="001D0E37">
        <w:rPr>
          <w:rFonts w:ascii="Times New Roman" w:hAnsi="Times New Roman" w:cs="Times New Roman"/>
          <w:sz w:val="24"/>
        </w:rPr>
        <w:t xml:space="preserve"> when it comes to</w:t>
      </w:r>
      <w:r w:rsidR="002A2071">
        <w:rPr>
          <w:rFonts w:ascii="Times New Roman" w:hAnsi="Times New Roman" w:cs="Times New Roman"/>
          <w:sz w:val="24"/>
        </w:rPr>
        <w:t xml:space="preserve"> ascertaining the health </w:t>
      </w:r>
      <w:r w:rsidR="00FC3988">
        <w:rPr>
          <w:rFonts w:ascii="Times New Roman" w:hAnsi="Times New Roman" w:cs="Times New Roman"/>
          <w:sz w:val="24"/>
        </w:rPr>
        <w:t>status</w:t>
      </w:r>
      <w:r w:rsidR="002A2071">
        <w:rPr>
          <w:rFonts w:ascii="Times New Roman" w:hAnsi="Times New Roman" w:cs="Times New Roman"/>
          <w:sz w:val="24"/>
        </w:rPr>
        <w:t xml:space="preserve"> of an individual </w:t>
      </w:r>
      <w:r w:rsidR="00876AF8">
        <w:rPr>
          <w:rFonts w:ascii="Times New Roman" w:hAnsi="Times New Roman" w:cs="Times New Roman"/>
          <w:sz w:val="24"/>
        </w:rPr>
        <w:t xml:space="preserve">some diagnostic </w:t>
      </w:r>
      <w:r w:rsidR="00FC3988">
        <w:rPr>
          <w:rFonts w:ascii="Times New Roman" w:hAnsi="Times New Roman" w:cs="Times New Roman"/>
          <w:sz w:val="24"/>
        </w:rPr>
        <w:t>procedures</w:t>
      </w:r>
      <w:r w:rsidR="001D0E37">
        <w:rPr>
          <w:rFonts w:ascii="Times New Roman" w:hAnsi="Times New Roman" w:cs="Times New Roman"/>
          <w:sz w:val="24"/>
        </w:rPr>
        <w:t xml:space="preserve"> are very invasive</w:t>
      </w:r>
      <w:r w:rsidR="002A2071">
        <w:rPr>
          <w:rFonts w:ascii="Times New Roman" w:hAnsi="Times New Roman" w:cs="Times New Roman"/>
          <w:sz w:val="24"/>
        </w:rPr>
        <w:t>. A solution to such difficulties could lie in</w:t>
      </w:r>
      <w:r w:rsidR="00876AF8">
        <w:rPr>
          <w:rFonts w:ascii="Times New Roman" w:hAnsi="Times New Roman" w:cs="Times New Roman"/>
          <w:sz w:val="24"/>
        </w:rPr>
        <w:t xml:space="preserve"> new methods for</w:t>
      </w:r>
      <w:r w:rsidR="002A2071">
        <w:rPr>
          <w:rFonts w:ascii="Times New Roman" w:hAnsi="Times New Roman" w:cs="Times New Roman"/>
          <w:sz w:val="24"/>
        </w:rPr>
        <w:t xml:space="preserve"> human plasma analysis</w:t>
      </w:r>
      <w:r w:rsidR="00C31860">
        <w:rPr>
          <w:rFonts w:ascii="Times New Roman" w:hAnsi="Times New Roman" w:cs="Times New Roman"/>
          <w:sz w:val="24"/>
        </w:rPr>
        <w:t>. Human plasma serves as an important source of information about human health.</w:t>
      </w:r>
      <w:r w:rsidR="00C2615A">
        <w:rPr>
          <w:rFonts w:ascii="Times New Roman" w:hAnsi="Times New Roman" w:cs="Times New Roman"/>
          <w:sz w:val="24"/>
        </w:rPr>
        <w:t xml:space="preserve"> Various diseases are often </w:t>
      </w:r>
      <w:r w:rsidR="006437B2">
        <w:rPr>
          <w:rFonts w:ascii="Times New Roman" w:hAnsi="Times New Roman" w:cs="Times New Roman"/>
          <w:sz w:val="24"/>
        </w:rPr>
        <w:t>associated with</w:t>
      </w:r>
      <w:r w:rsidR="00C2615A">
        <w:rPr>
          <w:rFonts w:ascii="Times New Roman" w:hAnsi="Times New Roman" w:cs="Times New Roman"/>
          <w:sz w:val="24"/>
        </w:rPr>
        <w:t xml:space="preserve"> biomarkers</w:t>
      </w:r>
      <w:r w:rsidR="008B7ECF">
        <w:rPr>
          <w:rFonts w:ascii="Times New Roman" w:hAnsi="Times New Roman" w:cs="Times New Roman"/>
          <w:sz w:val="24"/>
        </w:rPr>
        <w:t xml:space="preserve">, which have been defined by </w:t>
      </w:r>
      <w:proofErr w:type="spellStart"/>
      <w:r w:rsidR="008B7ECF">
        <w:rPr>
          <w:rFonts w:ascii="Times New Roman" w:hAnsi="Times New Roman" w:cs="Times New Roman"/>
          <w:sz w:val="24"/>
        </w:rPr>
        <w:t>Hulka</w:t>
      </w:r>
      <w:proofErr w:type="spellEnd"/>
      <w:r w:rsidR="008B7ECF">
        <w:rPr>
          <w:rFonts w:ascii="Times New Roman" w:hAnsi="Times New Roman" w:cs="Times New Roman"/>
          <w:sz w:val="24"/>
        </w:rPr>
        <w:t xml:space="preserve"> et al. as biochemical, </w:t>
      </w:r>
      <w:r w:rsidR="008B7ECF">
        <w:rPr>
          <w:rFonts w:ascii="Times New Roman" w:hAnsi="Times New Roman" w:cs="Times New Roman"/>
          <w:sz w:val="24"/>
        </w:rPr>
        <w:lastRenderedPageBreak/>
        <w:t>molecular or cellular changes that are measureable in human fluids, tissues and cells</w:t>
      </w:r>
      <w:r w:rsidR="00873B8F">
        <w:rPr>
          <w:rFonts w:ascii="Times New Roman" w:hAnsi="Times New Roman" w:cs="Times New Roman"/>
          <w:sz w:val="24"/>
        </w:rPr>
        <w:t>.</w:t>
      </w:r>
      <w:r w:rsidR="008B7ECF">
        <w:rPr>
          <w:rFonts w:ascii="Times New Roman" w:hAnsi="Times New Roman" w:cs="Times New Roman"/>
          <w:sz w:val="24"/>
          <w:vertAlign w:val="superscript"/>
        </w:rPr>
        <w:t>1</w:t>
      </w:r>
      <w:r w:rsidR="008B7ECF">
        <w:rPr>
          <w:rFonts w:ascii="Times New Roman" w:hAnsi="Times New Roman" w:cs="Times New Roman"/>
          <w:sz w:val="24"/>
        </w:rPr>
        <w:t xml:space="preserve"> </w:t>
      </w:r>
      <w:r w:rsidR="00FC3988">
        <w:rPr>
          <w:rFonts w:ascii="Times New Roman" w:hAnsi="Times New Roman" w:cs="Times New Roman"/>
          <w:sz w:val="24"/>
        </w:rPr>
        <w:t xml:space="preserve">The human </w:t>
      </w:r>
      <w:r w:rsidR="000468A1">
        <w:rPr>
          <w:rFonts w:ascii="Times New Roman" w:hAnsi="Times New Roman" w:cs="Times New Roman"/>
          <w:sz w:val="24"/>
        </w:rPr>
        <w:t>plasma proteome consists of more than 3000 proteins</w:t>
      </w:r>
      <w:r w:rsidR="00A23DE8">
        <w:rPr>
          <w:rFonts w:ascii="Times New Roman" w:hAnsi="Times New Roman" w:cs="Times New Roman"/>
          <w:sz w:val="24"/>
        </w:rPr>
        <w:t xml:space="preserve"> and peptides</w:t>
      </w:r>
      <w:r w:rsidR="000468A1">
        <w:rPr>
          <w:rFonts w:ascii="Times New Roman" w:hAnsi="Times New Roman" w:cs="Times New Roman"/>
          <w:sz w:val="24"/>
        </w:rPr>
        <w:t xml:space="preserve">, therefore the search for potential disease biomarkers, and their identification </w:t>
      </w:r>
      <w:r w:rsidR="00375948">
        <w:rPr>
          <w:rFonts w:ascii="Times New Roman" w:hAnsi="Times New Roman" w:cs="Times New Roman"/>
          <w:sz w:val="24"/>
        </w:rPr>
        <w:t>in the</w:t>
      </w:r>
      <w:r w:rsidR="00010BFE">
        <w:rPr>
          <w:rFonts w:ascii="Times New Roman" w:hAnsi="Times New Roman" w:cs="Times New Roman"/>
          <w:sz w:val="24"/>
        </w:rPr>
        <w:t xml:space="preserve"> plasma</w:t>
      </w:r>
      <w:r w:rsidR="00375948">
        <w:rPr>
          <w:rFonts w:ascii="Times New Roman" w:hAnsi="Times New Roman" w:cs="Times New Roman"/>
          <w:sz w:val="24"/>
        </w:rPr>
        <w:t xml:space="preserve"> proteome </w:t>
      </w:r>
      <w:r w:rsidR="000468A1">
        <w:rPr>
          <w:rFonts w:ascii="Times New Roman" w:hAnsi="Times New Roman" w:cs="Times New Roman"/>
          <w:sz w:val="24"/>
        </w:rPr>
        <w:t>is a</w:t>
      </w:r>
      <w:r w:rsidR="005B42D7">
        <w:rPr>
          <w:rFonts w:ascii="Times New Roman" w:hAnsi="Times New Roman" w:cs="Times New Roman"/>
          <w:sz w:val="24"/>
        </w:rPr>
        <w:t xml:space="preserve"> very complicated procedure</w:t>
      </w:r>
      <w:r w:rsidR="00873B8F">
        <w:rPr>
          <w:rFonts w:ascii="Times New Roman" w:hAnsi="Times New Roman" w:cs="Times New Roman"/>
          <w:sz w:val="24"/>
        </w:rPr>
        <w:t>.</w:t>
      </w:r>
      <w:r w:rsidR="008B7ECF">
        <w:rPr>
          <w:rFonts w:ascii="Times New Roman" w:hAnsi="Times New Roman" w:cs="Times New Roman"/>
          <w:sz w:val="24"/>
          <w:vertAlign w:val="superscript"/>
        </w:rPr>
        <w:t>2</w:t>
      </w:r>
      <w:r w:rsidR="00D42935">
        <w:rPr>
          <w:rFonts w:ascii="Times New Roman" w:hAnsi="Times New Roman" w:cs="Times New Roman"/>
          <w:sz w:val="24"/>
        </w:rPr>
        <w:t xml:space="preserve"> Only ten proteins make up 90% of the mass of plasma proteins</w:t>
      </w:r>
      <w:r w:rsidR="00C03881">
        <w:rPr>
          <w:rFonts w:ascii="Times New Roman" w:hAnsi="Times New Roman" w:cs="Times New Roman"/>
          <w:sz w:val="24"/>
        </w:rPr>
        <w:t xml:space="preserve"> and </w:t>
      </w:r>
      <w:r w:rsidR="008865F3">
        <w:rPr>
          <w:rFonts w:ascii="Times New Roman" w:hAnsi="Times New Roman" w:cs="Times New Roman"/>
          <w:sz w:val="24"/>
        </w:rPr>
        <w:t>albumin (H</w:t>
      </w:r>
      <w:r w:rsidR="00DB76D2">
        <w:rPr>
          <w:rFonts w:ascii="Times New Roman" w:hAnsi="Times New Roman" w:cs="Times New Roman"/>
          <w:sz w:val="24"/>
        </w:rPr>
        <w:t>S</w:t>
      </w:r>
      <w:r w:rsidR="008865F3">
        <w:rPr>
          <w:rFonts w:ascii="Times New Roman" w:hAnsi="Times New Roman" w:cs="Times New Roman"/>
          <w:sz w:val="24"/>
        </w:rPr>
        <w:t>A</w:t>
      </w:r>
      <w:r w:rsidR="00DB76D2">
        <w:rPr>
          <w:rFonts w:ascii="Times New Roman" w:hAnsi="Times New Roman" w:cs="Times New Roman"/>
          <w:sz w:val="24"/>
        </w:rPr>
        <w:t>)</w:t>
      </w:r>
      <w:r w:rsidR="00C03881">
        <w:rPr>
          <w:rFonts w:ascii="Times New Roman" w:hAnsi="Times New Roman" w:cs="Times New Roman"/>
          <w:sz w:val="24"/>
        </w:rPr>
        <w:t xml:space="preserve"> and immunoglobulins (Ig) represent 75% out of these ten proteins</w:t>
      </w:r>
      <w:r w:rsidR="00C2615A">
        <w:rPr>
          <w:rFonts w:ascii="Times New Roman" w:hAnsi="Times New Roman" w:cs="Times New Roman"/>
          <w:sz w:val="24"/>
        </w:rPr>
        <w:t>.</w:t>
      </w:r>
      <w:r w:rsidR="00D86DCB">
        <w:rPr>
          <w:rFonts w:ascii="Times New Roman" w:hAnsi="Times New Roman" w:cs="Times New Roman"/>
          <w:sz w:val="24"/>
        </w:rPr>
        <w:t xml:space="preserve"> </w:t>
      </w:r>
      <w:r w:rsidR="00DB76D2">
        <w:rPr>
          <w:rFonts w:ascii="Times New Roman" w:hAnsi="Times New Roman" w:cs="Times New Roman"/>
          <w:sz w:val="24"/>
        </w:rPr>
        <w:t>Majority of</w:t>
      </w:r>
      <w:r w:rsidR="009E4B37">
        <w:rPr>
          <w:rFonts w:ascii="Times New Roman" w:hAnsi="Times New Roman" w:cs="Times New Roman"/>
          <w:sz w:val="24"/>
        </w:rPr>
        <w:t xml:space="preserve"> biomarkers</w:t>
      </w:r>
      <w:r w:rsidR="000B4461">
        <w:rPr>
          <w:rFonts w:ascii="Times New Roman" w:hAnsi="Times New Roman" w:cs="Times New Roman"/>
          <w:sz w:val="24"/>
        </w:rPr>
        <w:t xml:space="preserve"> in blood plasma </w:t>
      </w:r>
      <w:r w:rsidR="00DB76D2">
        <w:rPr>
          <w:rFonts w:ascii="Times New Roman" w:hAnsi="Times New Roman" w:cs="Times New Roman"/>
          <w:sz w:val="24"/>
        </w:rPr>
        <w:t>are often scarce and small in size</w:t>
      </w:r>
      <w:r w:rsidR="00D42935">
        <w:rPr>
          <w:rFonts w:ascii="Times New Roman" w:hAnsi="Times New Roman" w:cs="Times New Roman"/>
          <w:sz w:val="24"/>
        </w:rPr>
        <w:t>.</w:t>
      </w:r>
      <w:r w:rsidR="009E4B37">
        <w:rPr>
          <w:rFonts w:ascii="Times New Roman" w:hAnsi="Times New Roman" w:cs="Times New Roman"/>
          <w:sz w:val="24"/>
        </w:rPr>
        <w:t xml:space="preserve"> Consequently</w:t>
      </w:r>
      <w:r w:rsidR="000B4461">
        <w:rPr>
          <w:rFonts w:ascii="Times New Roman" w:hAnsi="Times New Roman" w:cs="Times New Roman"/>
          <w:sz w:val="24"/>
        </w:rPr>
        <w:t>, their detection can be limited</w:t>
      </w:r>
      <w:r w:rsidR="00617018">
        <w:rPr>
          <w:rFonts w:ascii="Times New Roman" w:hAnsi="Times New Roman" w:cs="Times New Roman"/>
          <w:sz w:val="24"/>
        </w:rPr>
        <w:t xml:space="preserve"> by</w:t>
      </w:r>
      <w:r w:rsidR="000B4461">
        <w:rPr>
          <w:rFonts w:ascii="Times New Roman" w:hAnsi="Times New Roman" w:cs="Times New Roman"/>
          <w:sz w:val="24"/>
        </w:rPr>
        <w:t xml:space="preserve"> the presence of</w:t>
      </w:r>
      <w:r w:rsidR="00617018">
        <w:rPr>
          <w:rFonts w:ascii="Times New Roman" w:hAnsi="Times New Roman" w:cs="Times New Roman"/>
          <w:sz w:val="24"/>
        </w:rPr>
        <w:t xml:space="preserve"> more abundant </w:t>
      </w:r>
      <w:r w:rsidR="004F37BE">
        <w:rPr>
          <w:rFonts w:ascii="Times New Roman" w:hAnsi="Times New Roman" w:cs="Times New Roman"/>
          <w:sz w:val="24"/>
        </w:rPr>
        <w:t xml:space="preserve">and larger </w:t>
      </w:r>
      <w:r w:rsidR="00617018">
        <w:rPr>
          <w:rFonts w:ascii="Times New Roman" w:hAnsi="Times New Roman" w:cs="Times New Roman"/>
          <w:sz w:val="24"/>
        </w:rPr>
        <w:t>proteins such as HSA</w:t>
      </w:r>
      <w:r w:rsidR="00F917C6">
        <w:rPr>
          <w:rFonts w:ascii="Times New Roman" w:hAnsi="Times New Roman" w:cs="Times New Roman"/>
          <w:sz w:val="24"/>
        </w:rPr>
        <w:t xml:space="preserve"> or IgG</w:t>
      </w:r>
      <w:r w:rsidR="00D01731">
        <w:rPr>
          <w:rFonts w:ascii="Times New Roman" w:hAnsi="Times New Roman" w:cs="Times New Roman"/>
          <w:sz w:val="24"/>
          <w:vertAlign w:val="superscript"/>
        </w:rPr>
        <w:t>2</w:t>
      </w:r>
      <w:r w:rsidR="00F917C6">
        <w:rPr>
          <w:rFonts w:ascii="Times New Roman" w:hAnsi="Times New Roman" w:cs="Times New Roman"/>
          <w:sz w:val="24"/>
        </w:rPr>
        <w:t>.</w:t>
      </w:r>
      <w:r w:rsidR="006E3DE1">
        <w:rPr>
          <w:rFonts w:ascii="Times New Roman" w:hAnsi="Times New Roman" w:cs="Times New Roman"/>
          <w:sz w:val="24"/>
        </w:rPr>
        <w:t xml:space="preserve"> Bec</w:t>
      </w:r>
      <w:r w:rsidR="00FC3988">
        <w:rPr>
          <w:rFonts w:ascii="Times New Roman" w:hAnsi="Times New Roman" w:cs="Times New Roman"/>
          <w:sz w:val="24"/>
        </w:rPr>
        <w:t xml:space="preserve">ause of the complexity of </w:t>
      </w:r>
      <w:r w:rsidR="006E3DE1">
        <w:rPr>
          <w:rFonts w:ascii="Times New Roman" w:hAnsi="Times New Roman" w:cs="Times New Roman"/>
          <w:sz w:val="24"/>
        </w:rPr>
        <w:t>plasma no single technique can fully exploit the information plasma has to offer.</w:t>
      </w:r>
      <w:r w:rsidR="00D01731">
        <w:rPr>
          <w:rFonts w:ascii="Times New Roman" w:hAnsi="Times New Roman" w:cs="Times New Roman"/>
          <w:sz w:val="24"/>
        </w:rPr>
        <w:t xml:space="preserve"> </w:t>
      </w:r>
      <w:r w:rsidR="00FC3988">
        <w:rPr>
          <w:rFonts w:ascii="Times New Roman" w:hAnsi="Times New Roman" w:cs="Times New Roman"/>
          <w:sz w:val="24"/>
        </w:rPr>
        <w:t>Until</w:t>
      </w:r>
      <w:r w:rsidR="00D01731">
        <w:rPr>
          <w:rFonts w:ascii="Times New Roman" w:hAnsi="Times New Roman" w:cs="Times New Roman"/>
          <w:sz w:val="24"/>
        </w:rPr>
        <w:t xml:space="preserve"> now mass spectrometry and 2D-electrophoresis have been routinely used for detection and</w:t>
      </w:r>
      <w:r w:rsidR="00321EB2">
        <w:rPr>
          <w:rFonts w:ascii="Times New Roman" w:hAnsi="Times New Roman" w:cs="Times New Roman"/>
          <w:sz w:val="24"/>
        </w:rPr>
        <w:t xml:space="preserve"> characterization of </w:t>
      </w:r>
      <w:r w:rsidR="005F67B8">
        <w:rPr>
          <w:rFonts w:ascii="Times New Roman" w:hAnsi="Times New Roman" w:cs="Times New Roman"/>
          <w:sz w:val="24"/>
        </w:rPr>
        <w:t xml:space="preserve">specific </w:t>
      </w:r>
      <w:r w:rsidR="00321EB2">
        <w:rPr>
          <w:rFonts w:ascii="Times New Roman" w:hAnsi="Times New Roman" w:cs="Times New Roman"/>
          <w:sz w:val="24"/>
        </w:rPr>
        <w:t>biomarkers</w:t>
      </w:r>
      <w:r w:rsidR="00873B8F">
        <w:rPr>
          <w:rFonts w:ascii="Times New Roman" w:hAnsi="Times New Roman" w:cs="Times New Roman"/>
          <w:sz w:val="24"/>
        </w:rPr>
        <w:t>.</w:t>
      </w:r>
      <w:r w:rsidR="00321EB2">
        <w:rPr>
          <w:rFonts w:ascii="Times New Roman" w:hAnsi="Times New Roman" w:cs="Times New Roman"/>
          <w:sz w:val="24"/>
          <w:vertAlign w:val="superscript"/>
        </w:rPr>
        <w:t>3</w:t>
      </w:r>
      <w:r w:rsidR="00055A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1166">
        <w:rPr>
          <w:rFonts w:ascii="Times New Roman" w:hAnsi="Times New Roman" w:cs="Times New Roman"/>
          <w:sz w:val="24"/>
        </w:rPr>
        <w:t>Chaires</w:t>
      </w:r>
      <w:proofErr w:type="spellEnd"/>
      <w:r w:rsidR="007C1166">
        <w:rPr>
          <w:rFonts w:ascii="Times New Roman" w:hAnsi="Times New Roman" w:cs="Times New Roman"/>
          <w:sz w:val="24"/>
        </w:rPr>
        <w:t xml:space="preserve"> et al. have discovered the potential use of differential scanning calorimetry (DSC) for</w:t>
      </w:r>
      <w:r w:rsidR="00720A2D">
        <w:rPr>
          <w:rFonts w:ascii="Times New Roman" w:hAnsi="Times New Roman" w:cs="Times New Roman"/>
          <w:sz w:val="24"/>
        </w:rPr>
        <w:t xml:space="preserve"> plasma analysis</w:t>
      </w:r>
      <w:r w:rsidR="00873B8F">
        <w:rPr>
          <w:rFonts w:ascii="Times New Roman" w:hAnsi="Times New Roman" w:cs="Times New Roman"/>
          <w:sz w:val="24"/>
        </w:rPr>
        <w:t>.</w:t>
      </w:r>
      <w:r w:rsidR="00720A2D">
        <w:rPr>
          <w:rFonts w:ascii="Times New Roman" w:hAnsi="Times New Roman" w:cs="Times New Roman"/>
          <w:sz w:val="24"/>
          <w:vertAlign w:val="superscript"/>
        </w:rPr>
        <w:t>2</w:t>
      </w:r>
      <w:r w:rsidR="00720A2D">
        <w:rPr>
          <w:rFonts w:ascii="Times New Roman" w:hAnsi="Times New Roman" w:cs="Times New Roman"/>
          <w:sz w:val="24"/>
        </w:rPr>
        <w:t xml:space="preserve"> </w:t>
      </w:r>
      <w:r w:rsidR="00F060DA">
        <w:rPr>
          <w:rFonts w:ascii="Times New Roman" w:hAnsi="Times New Roman" w:cs="Times New Roman"/>
          <w:sz w:val="24"/>
        </w:rPr>
        <w:t>U</w:t>
      </w:r>
      <w:r w:rsidR="00263320">
        <w:rPr>
          <w:rFonts w:ascii="Times New Roman" w:hAnsi="Times New Roman" w:cs="Times New Roman"/>
          <w:sz w:val="24"/>
        </w:rPr>
        <w:t>sing</w:t>
      </w:r>
      <w:r w:rsidR="00F060DA">
        <w:rPr>
          <w:rFonts w:ascii="Times New Roman" w:hAnsi="Times New Roman" w:cs="Times New Roman"/>
          <w:sz w:val="24"/>
        </w:rPr>
        <w:t xml:space="preserve"> a</w:t>
      </w:r>
      <w:r w:rsidR="00263320">
        <w:rPr>
          <w:rFonts w:ascii="Times New Roman" w:hAnsi="Times New Roman" w:cs="Times New Roman"/>
          <w:sz w:val="24"/>
        </w:rPr>
        <w:t xml:space="preserve"> DSC</w:t>
      </w:r>
      <w:r w:rsidR="00F060DA">
        <w:rPr>
          <w:rFonts w:ascii="Times New Roman" w:hAnsi="Times New Roman" w:cs="Times New Roman"/>
          <w:sz w:val="24"/>
        </w:rPr>
        <w:t xml:space="preserve"> to analyze plasma</w:t>
      </w:r>
      <w:r w:rsidR="00263320">
        <w:rPr>
          <w:rFonts w:ascii="Times New Roman" w:hAnsi="Times New Roman" w:cs="Times New Roman"/>
          <w:sz w:val="24"/>
        </w:rPr>
        <w:t xml:space="preserve"> yields a </w:t>
      </w:r>
      <w:proofErr w:type="spellStart"/>
      <w:r w:rsidR="00263320">
        <w:rPr>
          <w:rFonts w:ascii="Times New Roman" w:hAnsi="Times New Roman" w:cs="Times New Roman"/>
          <w:sz w:val="24"/>
        </w:rPr>
        <w:t>thermogram</w:t>
      </w:r>
      <w:proofErr w:type="spellEnd"/>
      <w:r w:rsidR="00263320">
        <w:rPr>
          <w:rFonts w:ascii="Times New Roman" w:hAnsi="Times New Roman" w:cs="Times New Roman"/>
          <w:sz w:val="24"/>
        </w:rPr>
        <w:t xml:space="preserve"> that is sensitive to differences in thermodynamic properties of the most abundant plasma proteins. </w:t>
      </w:r>
      <w:proofErr w:type="spellStart"/>
      <w:r w:rsidR="00263320">
        <w:rPr>
          <w:rFonts w:ascii="Times New Roman" w:hAnsi="Times New Roman" w:cs="Times New Roman"/>
          <w:sz w:val="24"/>
        </w:rPr>
        <w:t>Chaires</w:t>
      </w:r>
      <w:proofErr w:type="spellEnd"/>
      <w:r w:rsidR="00263320">
        <w:rPr>
          <w:rFonts w:ascii="Times New Roman" w:hAnsi="Times New Roman" w:cs="Times New Roman"/>
          <w:sz w:val="24"/>
        </w:rPr>
        <w:t xml:space="preserve"> et al. have shown that </w:t>
      </w:r>
      <w:proofErr w:type="spellStart"/>
      <w:r w:rsidR="00263320">
        <w:rPr>
          <w:rFonts w:ascii="Times New Roman" w:hAnsi="Times New Roman" w:cs="Times New Roman"/>
          <w:sz w:val="24"/>
        </w:rPr>
        <w:t>thermograms</w:t>
      </w:r>
      <w:proofErr w:type="spellEnd"/>
      <w:r w:rsidR="00263320">
        <w:rPr>
          <w:rFonts w:ascii="Times New Roman" w:hAnsi="Times New Roman" w:cs="Times New Roman"/>
          <w:sz w:val="24"/>
        </w:rPr>
        <w:t xml:space="preserve"> of plasma from diseased</w:t>
      </w:r>
      <w:r w:rsidR="006F5422">
        <w:rPr>
          <w:rFonts w:ascii="Times New Roman" w:hAnsi="Times New Roman" w:cs="Times New Roman"/>
          <w:sz w:val="24"/>
        </w:rPr>
        <w:t xml:space="preserve"> individuals differ significantly from </w:t>
      </w:r>
      <w:proofErr w:type="spellStart"/>
      <w:r w:rsidR="00210B14">
        <w:rPr>
          <w:rFonts w:ascii="Times New Roman" w:hAnsi="Times New Roman" w:cs="Times New Roman"/>
          <w:sz w:val="24"/>
        </w:rPr>
        <w:t>thermograms</w:t>
      </w:r>
      <w:proofErr w:type="spellEnd"/>
      <w:r w:rsidR="00210B14">
        <w:rPr>
          <w:rFonts w:ascii="Times New Roman" w:hAnsi="Times New Roman" w:cs="Times New Roman"/>
          <w:sz w:val="24"/>
        </w:rPr>
        <w:t xml:space="preserve"> of plasma from healthy individuals</w:t>
      </w:r>
      <w:r w:rsidR="00873B8F">
        <w:rPr>
          <w:rFonts w:ascii="Times New Roman" w:hAnsi="Times New Roman" w:cs="Times New Roman"/>
          <w:sz w:val="24"/>
        </w:rPr>
        <w:t>.</w:t>
      </w:r>
      <w:r w:rsidR="00C6090C">
        <w:rPr>
          <w:rFonts w:ascii="Times New Roman" w:hAnsi="Times New Roman" w:cs="Times New Roman"/>
          <w:sz w:val="24"/>
          <w:vertAlign w:val="superscript"/>
        </w:rPr>
        <w:t>2</w:t>
      </w:r>
      <w:r w:rsidR="004F37BE">
        <w:rPr>
          <w:rFonts w:ascii="Times New Roman" w:hAnsi="Times New Roman" w:cs="Times New Roman"/>
          <w:sz w:val="24"/>
          <w:vertAlign w:val="superscript"/>
        </w:rPr>
        <w:t>,4</w:t>
      </w:r>
      <w:r w:rsidR="00EB78C1">
        <w:rPr>
          <w:rFonts w:ascii="Times New Roman" w:hAnsi="Times New Roman" w:cs="Times New Roman"/>
          <w:sz w:val="24"/>
        </w:rPr>
        <w:t xml:space="preserve"> Another tool to facilitate the search for biomarkers is liquid chromatography, in particular affinity chromatography and ion-exchange chromatography.</w:t>
      </w:r>
      <w:r w:rsidR="00BE4FAB">
        <w:rPr>
          <w:rFonts w:ascii="Times New Roman" w:hAnsi="Times New Roman" w:cs="Times New Roman"/>
          <w:sz w:val="24"/>
        </w:rPr>
        <w:t xml:space="preserve"> Several researchers have demonstrated that depletion of most abundant plasma proteins amplifies the contribution of least abundant plasma proteins</w:t>
      </w:r>
      <w:r w:rsidR="00C940DD">
        <w:rPr>
          <w:rFonts w:ascii="Times New Roman" w:hAnsi="Times New Roman" w:cs="Times New Roman"/>
          <w:sz w:val="24"/>
        </w:rPr>
        <w:t>, thus creating</w:t>
      </w:r>
      <w:r w:rsidR="00B935B1">
        <w:rPr>
          <w:rFonts w:ascii="Times New Roman" w:hAnsi="Times New Roman" w:cs="Times New Roman"/>
          <w:sz w:val="24"/>
        </w:rPr>
        <w:t xml:space="preserve"> the opportunity to </w:t>
      </w:r>
      <w:r w:rsidR="00C940DD">
        <w:rPr>
          <w:rFonts w:ascii="Times New Roman" w:hAnsi="Times New Roman" w:cs="Times New Roman"/>
          <w:sz w:val="24"/>
        </w:rPr>
        <w:t>uncover</w:t>
      </w:r>
      <w:r w:rsidR="00066F2B">
        <w:rPr>
          <w:rFonts w:ascii="Times New Roman" w:hAnsi="Times New Roman" w:cs="Times New Roman"/>
          <w:sz w:val="24"/>
        </w:rPr>
        <w:t xml:space="preserve"> and study</w:t>
      </w:r>
      <w:r w:rsidR="00C940DD">
        <w:rPr>
          <w:rFonts w:ascii="Times New Roman" w:hAnsi="Times New Roman" w:cs="Times New Roman"/>
          <w:sz w:val="24"/>
        </w:rPr>
        <w:t xml:space="preserve"> specific proteins/peptides</w:t>
      </w:r>
      <w:r w:rsidR="00873B8F">
        <w:rPr>
          <w:rFonts w:ascii="Times New Roman" w:hAnsi="Times New Roman" w:cs="Times New Roman"/>
          <w:sz w:val="24"/>
        </w:rPr>
        <w:t>.</w:t>
      </w:r>
      <w:r w:rsidR="000C5961">
        <w:rPr>
          <w:rFonts w:ascii="Times New Roman" w:hAnsi="Times New Roman" w:cs="Times New Roman"/>
          <w:sz w:val="24"/>
          <w:vertAlign w:val="superscript"/>
        </w:rPr>
        <w:t>5,6</w:t>
      </w:r>
      <w:r w:rsidR="006438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6577" w:rsidRPr="00576577">
        <w:rPr>
          <w:rFonts w:ascii="Times New Roman" w:hAnsi="Times New Roman" w:cs="Times New Roman"/>
          <w:sz w:val="24"/>
        </w:rPr>
        <w:t>Polymethacrylate</w:t>
      </w:r>
      <w:proofErr w:type="spellEnd"/>
      <w:r w:rsidR="00576577" w:rsidRPr="00576577">
        <w:rPr>
          <w:rFonts w:ascii="Times New Roman" w:hAnsi="Times New Roman" w:cs="Times New Roman"/>
          <w:sz w:val="24"/>
        </w:rPr>
        <w:t xml:space="preserve"> chromatographic monoliths afford flowrate independent binding capacity and resolution for large biomolecules due to the convective nature of the flow, which allows relatively short analysis times compared to tradit</w:t>
      </w:r>
      <w:r w:rsidR="00576577">
        <w:rPr>
          <w:rFonts w:ascii="Times New Roman" w:hAnsi="Times New Roman" w:cs="Times New Roman"/>
          <w:sz w:val="24"/>
        </w:rPr>
        <w:t>ional chromatographic supports</w:t>
      </w:r>
      <w:r w:rsidR="00873B8F">
        <w:rPr>
          <w:rFonts w:ascii="Times New Roman" w:hAnsi="Times New Roman" w:cs="Times New Roman"/>
          <w:sz w:val="24"/>
        </w:rPr>
        <w:t>.</w:t>
      </w:r>
      <w:r w:rsidR="000C5961">
        <w:rPr>
          <w:rFonts w:ascii="Times New Roman" w:hAnsi="Times New Roman" w:cs="Times New Roman"/>
          <w:sz w:val="24"/>
          <w:vertAlign w:val="superscript"/>
        </w:rPr>
        <w:t>7</w:t>
      </w:r>
      <w:r w:rsidR="00576577" w:rsidRPr="00576577">
        <w:rPr>
          <w:rFonts w:ascii="Times New Roman" w:hAnsi="Times New Roman" w:cs="Times New Roman"/>
          <w:sz w:val="24"/>
        </w:rPr>
        <w:t xml:space="preserve"> Having these advantages in mind we decided to </w:t>
      </w:r>
      <w:r w:rsidR="000C5961">
        <w:rPr>
          <w:rFonts w:ascii="Times New Roman" w:hAnsi="Times New Roman" w:cs="Times New Roman"/>
          <w:sz w:val="24"/>
        </w:rPr>
        <w:t xml:space="preserve">partially </w:t>
      </w:r>
      <w:r w:rsidR="000C5961" w:rsidRPr="00576577">
        <w:rPr>
          <w:rFonts w:ascii="Times New Roman" w:hAnsi="Times New Roman" w:cs="Times New Roman"/>
          <w:sz w:val="24"/>
        </w:rPr>
        <w:t>deplete</w:t>
      </w:r>
      <w:r w:rsidR="00576577" w:rsidRPr="00576577">
        <w:rPr>
          <w:rFonts w:ascii="Times New Roman" w:hAnsi="Times New Roman" w:cs="Times New Roman"/>
          <w:sz w:val="24"/>
        </w:rPr>
        <w:t xml:space="preserve"> human serum albumin from plasma sample using chromatographic monoliths bearing </w:t>
      </w:r>
      <w:proofErr w:type="spellStart"/>
      <w:r w:rsidR="000C5961">
        <w:rPr>
          <w:rFonts w:ascii="Times New Roman" w:hAnsi="Times New Roman" w:cs="Times New Roman"/>
          <w:sz w:val="24"/>
        </w:rPr>
        <w:t>immuno</w:t>
      </w:r>
      <w:r w:rsidR="00576577" w:rsidRPr="00576577">
        <w:rPr>
          <w:rFonts w:ascii="Times New Roman" w:hAnsi="Times New Roman" w:cs="Times New Roman"/>
          <w:sz w:val="24"/>
        </w:rPr>
        <w:t>affinity</w:t>
      </w:r>
      <w:proofErr w:type="spellEnd"/>
      <w:r w:rsidR="00576577" w:rsidRPr="00576577">
        <w:rPr>
          <w:rFonts w:ascii="Times New Roman" w:hAnsi="Times New Roman" w:cs="Times New Roman"/>
          <w:sz w:val="24"/>
        </w:rPr>
        <w:t xml:space="preserve"> ligand.</w:t>
      </w:r>
      <w:r w:rsidR="000C5961">
        <w:rPr>
          <w:rFonts w:ascii="Times New Roman" w:hAnsi="Times New Roman" w:cs="Times New Roman"/>
          <w:sz w:val="24"/>
        </w:rPr>
        <w:t xml:space="preserve"> </w:t>
      </w:r>
      <w:r w:rsidR="00643890">
        <w:rPr>
          <w:rFonts w:ascii="Times New Roman" w:hAnsi="Times New Roman" w:cs="Times New Roman"/>
          <w:sz w:val="24"/>
        </w:rPr>
        <w:t>The purpose of our research was to</w:t>
      </w:r>
      <w:r w:rsidR="003912FA">
        <w:rPr>
          <w:rFonts w:ascii="Times New Roman" w:hAnsi="Times New Roman" w:cs="Times New Roman"/>
          <w:sz w:val="24"/>
        </w:rPr>
        <w:t xml:space="preserve"> develop and</w:t>
      </w:r>
      <w:r w:rsidR="00643890">
        <w:rPr>
          <w:rFonts w:ascii="Times New Roman" w:hAnsi="Times New Roman" w:cs="Times New Roman"/>
          <w:sz w:val="24"/>
        </w:rPr>
        <w:t xml:space="preserve"> optimize </w:t>
      </w:r>
      <w:r w:rsidR="00DE6D92">
        <w:rPr>
          <w:rFonts w:ascii="Times New Roman" w:hAnsi="Times New Roman" w:cs="Times New Roman"/>
          <w:sz w:val="24"/>
        </w:rPr>
        <w:t>the procedures for combined</w:t>
      </w:r>
      <w:r w:rsidR="003912FA">
        <w:rPr>
          <w:rFonts w:ascii="Times New Roman" w:hAnsi="Times New Roman" w:cs="Times New Roman"/>
          <w:sz w:val="24"/>
        </w:rPr>
        <w:t xml:space="preserve"> use of DSC and </w:t>
      </w:r>
      <w:proofErr w:type="spellStart"/>
      <w:r w:rsidR="003912FA">
        <w:rPr>
          <w:rFonts w:ascii="Times New Roman" w:hAnsi="Times New Roman" w:cs="Times New Roman"/>
          <w:sz w:val="24"/>
        </w:rPr>
        <w:t>immunoaffinity</w:t>
      </w:r>
      <w:proofErr w:type="spellEnd"/>
      <w:r w:rsidR="003912FA">
        <w:rPr>
          <w:rFonts w:ascii="Times New Roman" w:hAnsi="Times New Roman" w:cs="Times New Roman"/>
          <w:sz w:val="24"/>
        </w:rPr>
        <w:t xml:space="preserve"> chromatography (IAC) for the investigation of thermodynamic profiles of different plasma samples from diseased individuals.</w:t>
      </w:r>
      <w:r w:rsidR="00466DA2">
        <w:rPr>
          <w:rFonts w:ascii="Times New Roman" w:hAnsi="Times New Roman" w:cs="Times New Roman"/>
          <w:sz w:val="24"/>
        </w:rPr>
        <w:t xml:space="preserve"> </w:t>
      </w:r>
    </w:p>
    <w:p w:rsidR="00027ABE" w:rsidRDefault="003912FA" w:rsidP="00E10E0C">
      <w:pPr>
        <w:pStyle w:val="Heading1"/>
      </w:pPr>
      <w:r>
        <w:t xml:space="preserve"> </w:t>
      </w:r>
      <w:r w:rsidR="00D0133F">
        <w:t>EXPERIMENTAL</w:t>
      </w:r>
    </w:p>
    <w:p w:rsidR="0034524A" w:rsidRDefault="00E10E0C" w:rsidP="0034524A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Plasma samples</w:t>
      </w:r>
    </w:p>
    <w:p w:rsidR="00E10E0C" w:rsidRDefault="004F6195" w:rsidP="000C03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/>
      </w:r>
      <w:r w:rsidR="00DE6D92">
        <w:rPr>
          <w:rFonts w:ascii="Times New Roman" w:hAnsi="Times New Roman" w:cs="Times New Roman"/>
          <w:sz w:val="24"/>
        </w:rPr>
        <w:t>W</w:t>
      </w:r>
      <w:r w:rsidRPr="00765E6E">
        <w:rPr>
          <w:rFonts w:ascii="Times New Roman" w:hAnsi="Times New Roman" w:cs="Times New Roman"/>
          <w:sz w:val="24"/>
        </w:rPr>
        <w:t>e investigated plasma samples from</w:t>
      </w:r>
      <w:r w:rsidR="00C15A78">
        <w:rPr>
          <w:rFonts w:ascii="Times New Roman" w:hAnsi="Times New Roman" w:cs="Times New Roman"/>
          <w:sz w:val="24"/>
        </w:rPr>
        <w:t xml:space="preserve"> a</w:t>
      </w:r>
      <w:r w:rsidRPr="00765E6E">
        <w:rPr>
          <w:rFonts w:ascii="Times New Roman" w:hAnsi="Times New Roman" w:cs="Times New Roman"/>
          <w:sz w:val="24"/>
        </w:rPr>
        <w:t xml:space="preserve"> three individuals with </w:t>
      </w:r>
      <w:r w:rsidR="00DB76D2">
        <w:rPr>
          <w:rFonts w:ascii="Times New Roman" w:hAnsi="Times New Roman" w:cs="Times New Roman"/>
          <w:sz w:val="24"/>
        </w:rPr>
        <w:t xml:space="preserve">three </w:t>
      </w:r>
      <w:r w:rsidRPr="00765E6E">
        <w:rPr>
          <w:rFonts w:ascii="Times New Roman" w:hAnsi="Times New Roman" w:cs="Times New Roman"/>
          <w:sz w:val="24"/>
        </w:rPr>
        <w:t>different</w:t>
      </w:r>
      <w:r w:rsidR="00DB76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76D2">
        <w:rPr>
          <w:rFonts w:ascii="Times New Roman" w:hAnsi="Times New Roman" w:cs="Times New Roman"/>
          <w:sz w:val="24"/>
        </w:rPr>
        <w:t>haematological</w:t>
      </w:r>
      <w:proofErr w:type="spellEnd"/>
      <w:r w:rsidR="00DB76D2">
        <w:rPr>
          <w:rFonts w:ascii="Times New Roman" w:hAnsi="Times New Roman" w:cs="Times New Roman"/>
          <w:sz w:val="24"/>
        </w:rPr>
        <w:t xml:space="preserve"> diseases, namely</w:t>
      </w:r>
      <w:r w:rsidRPr="00765E6E">
        <w:rPr>
          <w:rFonts w:ascii="Times New Roman" w:hAnsi="Times New Roman" w:cs="Times New Roman"/>
          <w:sz w:val="24"/>
        </w:rPr>
        <w:t xml:space="preserve"> chronic lym</w:t>
      </w:r>
      <w:r w:rsidR="00765E6E">
        <w:rPr>
          <w:rFonts w:ascii="Times New Roman" w:hAnsi="Times New Roman" w:cs="Times New Roman"/>
          <w:sz w:val="24"/>
        </w:rPr>
        <w:t>phocytic leukemia (CLL),</w:t>
      </w:r>
      <w:r w:rsidR="00765E6E" w:rsidRPr="00765E6E">
        <w:rPr>
          <w:rFonts w:ascii="Times New Roman" w:hAnsi="Times New Roman" w:cs="Times New Roman"/>
          <w:sz w:val="24"/>
        </w:rPr>
        <w:t xml:space="preserve"> multiple myeloma (MM) and </w:t>
      </w:r>
      <w:r w:rsidR="00C15A78">
        <w:rPr>
          <w:rFonts w:ascii="Times New Roman" w:hAnsi="Times New Roman" w:cs="Times New Roman"/>
          <w:sz w:val="24"/>
        </w:rPr>
        <w:t xml:space="preserve">acute </w:t>
      </w:r>
      <w:r w:rsidR="00C15A78">
        <w:rPr>
          <w:rFonts w:ascii="Times New Roman" w:hAnsi="Times New Roman" w:cs="Times New Roman"/>
          <w:sz w:val="24"/>
        </w:rPr>
        <w:lastRenderedPageBreak/>
        <w:t>myeloid leukemia (AML).</w:t>
      </w:r>
      <w:r w:rsidR="00765E6E" w:rsidRPr="00765E6E">
        <w:rPr>
          <w:rFonts w:ascii="Times New Roman" w:hAnsi="Times New Roman" w:cs="Times New Roman"/>
          <w:sz w:val="24"/>
        </w:rPr>
        <w:t xml:space="preserve"> </w:t>
      </w:r>
      <w:r w:rsidR="00F9785B">
        <w:rPr>
          <w:rFonts w:ascii="Times New Roman" w:hAnsi="Times New Roman" w:cs="Times New Roman"/>
          <w:sz w:val="24"/>
        </w:rPr>
        <w:t>A</w:t>
      </w:r>
      <w:r w:rsidR="00F9785B" w:rsidRPr="00F9785B">
        <w:rPr>
          <w:rFonts w:ascii="Times New Roman" w:hAnsi="Times New Roman" w:cs="Times New Roman"/>
          <w:sz w:val="24"/>
        </w:rPr>
        <w:t>t the University Medical Centre Ljubljana (UMCL)</w:t>
      </w:r>
      <w:r w:rsidR="00F9785B">
        <w:rPr>
          <w:rFonts w:ascii="Times New Roman" w:hAnsi="Times New Roman" w:cs="Times New Roman"/>
          <w:sz w:val="24"/>
        </w:rPr>
        <w:t xml:space="preserve"> the</w:t>
      </w:r>
      <w:r w:rsidRPr="00765E6E">
        <w:rPr>
          <w:rFonts w:ascii="Times New Roman" w:hAnsi="Times New Roman" w:cs="Times New Roman"/>
          <w:sz w:val="24"/>
        </w:rPr>
        <w:t xml:space="preserve"> </w:t>
      </w:r>
      <w:r w:rsidR="00DB76D2">
        <w:rPr>
          <w:rFonts w:ascii="Times New Roman" w:hAnsi="Times New Roman" w:cs="Times New Roman"/>
          <w:sz w:val="24"/>
        </w:rPr>
        <w:t>peripheral</w:t>
      </w:r>
      <w:r w:rsidRPr="00765E6E">
        <w:rPr>
          <w:rFonts w:ascii="Times New Roman" w:hAnsi="Times New Roman" w:cs="Times New Roman"/>
          <w:sz w:val="24"/>
        </w:rPr>
        <w:t xml:space="preserve"> </w:t>
      </w:r>
      <w:r w:rsidR="005F67B8">
        <w:rPr>
          <w:rFonts w:ascii="Times New Roman" w:hAnsi="Times New Roman" w:cs="Times New Roman"/>
          <w:sz w:val="24"/>
        </w:rPr>
        <w:t xml:space="preserve">blood </w:t>
      </w:r>
      <w:r w:rsidRPr="00765E6E">
        <w:rPr>
          <w:rFonts w:ascii="Times New Roman" w:hAnsi="Times New Roman" w:cs="Times New Roman"/>
          <w:sz w:val="24"/>
        </w:rPr>
        <w:t xml:space="preserve">samples were </w:t>
      </w:r>
      <w:r w:rsidR="005F67B8">
        <w:rPr>
          <w:rFonts w:ascii="Times New Roman" w:hAnsi="Times New Roman" w:cs="Times New Roman"/>
          <w:sz w:val="24"/>
        </w:rPr>
        <w:t>withdrawn</w:t>
      </w:r>
      <w:r w:rsidR="00DB76D2">
        <w:rPr>
          <w:rFonts w:ascii="Times New Roman" w:hAnsi="Times New Roman" w:cs="Times New Roman"/>
          <w:sz w:val="24"/>
        </w:rPr>
        <w:t xml:space="preserve"> in tubes with EDTA</w:t>
      </w:r>
      <w:r w:rsidR="005F67B8">
        <w:rPr>
          <w:rFonts w:ascii="Times New Roman" w:hAnsi="Times New Roman" w:cs="Times New Roman"/>
          <w:sz w:val="24"/>
        </w:rPr>
        <w:t xml:space="preserve"> and</w:t>
      </w:r>
      <w:r w:rsidR="00F9785B">
        <w:rPr>
          <w:rFonts w:ascii="Times New Roman" w:hAnsi="Times New Roman" w:cs="Times New Roman"/>
          <w:sz w:val="24"/>
        </w:rPr>
        <w:t xml:space="preserve"> </w:t>
      </w:r>
      <w:r w:rsidR="005F67B8">
        <w:rPr>
          <w:rFonts w:ascii="Times New Roman" w:hAnsi="Times New Roman" w:cs="Times New Roman"/>
          <w:sz w:val="24"/>
        </w:rPr>
        <w:t>centrifuged</w:t>
      </w:r>
      <w:r w:rsidR="00F9785B">
        <w:rPr>
          <w:rFonts w:ascii="Times New Roman" w:hAnsi="Times New Roman" w:cs="Times New Roman"/>
          <w:sz w:val="24"/>
        </w:rPr>
        <w:t xml:space="preserve"> at 2500 RPM for </w:t>
      </w:r>
      <w:r w:rsidR="00F9785B" w:rsidRPr="00F9785B">
        <w:rPr>
          <w:rFonts w:ascii="Times New Roman" w:hAnsi="Times New Roman" w:cs="Times New Roman"/>
          <w:sz w:val="24"/>
        </w:rPr>
        <w:t>10 minutes</w:t>
      </w:r>
      <w:r w:rsidR="00F9785B">
        <w:rPr>
          <w:rFonts w:ascii="Times New Roman" w:hAnsi="Times New Roman" w:cs="Times New Roman"/>
          <w:sz w:val="24"/>
        </w:rPr>
        <w:t xml:space="preserve"> to obtain plasma. The </w:t>
      </w:r>
      <w:r w:rsidR="00DE6D92">
        <w:rPr>
          <w:rFonts w:ascii="Times New Roman" w:hAnsi="Times New Roman" w:cs="Times New Roman"/>
          <w:sz w:val="24"/>
        </w:rPr>
        <w:t xml:space="preserve">use </w:t>
      </w:r>
      <w:r w:rsidR="00F9785B">
        <w:rPr>
          <w:rFonts w:ascii="Times New Roman" w:hAnsi="Times New Roman" w:cs="Times New Roman"/>
          <w:sz w:val="24"/>
        </w:rPr>
        <w:t xml:space="preserve">of plasma </w:t>
      </w:r>
      <w:r w:rsidR="00DE6D92">
        <w:rPr>
          <w:rFonts w:ascii="Times New Roman" w:hAnsi="Times New Roman" w:cs="Times New Roman"/>
          <w:sz w:val="24"/>
        </w:rPr>
        <w:t>was approved by Na</w:t>
      </w:r>
      <w:r w:rsidR="000C0327">
        <w:rPr>
          <w:rFonts w:ascii="Times New Roman" w:hAnsi="Times New Roman" w:cs="Times New Roman"/>
          <w:sz w:val="24"/>
        </w:rPr>
        <w:t xml:space="preserve">tional Medical Ethics Committee (Approval number: MZ 0120-299/2016-2, </w:t>
      </w:r>
      <w:r w:rsidR="000C0327" w:rsidRPr="000C0327">
        <w:rPr>
          <w:rFonts w:ascii="Times New Roman" w:hAnsi="Times New Roman" w:cs="Times New Roman"/>
          <w:sz w:val="24"/>
        </w:rPr>
        <w:t>KME 83/05/16</w:t>
      </w:r>
      <w:r w:rsidR="000C0327">
        <w:rPr>
          <w:rFonts w:ascii="Times New Roman" w:hAnsi="Times New Roman" w:cs="Times New Roman"/>
          <w:sz w:val="24"/>
        </w:rPr>
        <w:t>)</w:t>
      </w:r>
    </w:p>
    <w:p w:rsidR="007C68D4" w:rsidRPr="007C68D4" w:rsidRDefault="007C68D4" w:rsidP="007C68D4">
      <w:pPr>
        <w:pStyle w:val="Heading2"/>
        <w:rPr>
          <w:rFonts w:ascii="Times New Roman" w:hAnsi="Times New Roman" w:cs="Times New Roman"/>
          <w:color w:val="auto"/>
        </w:rPr>
      </w:pPr>
      <w:r w:rsidRPr="007C68D4">
        <w:rPr>
          <w:rFonts w:ascii="Times New Roman" w:hAnsi="Times New Roman" w:cs="Times New Roman"/>
          <w:color w:val="auto"/>
        </w:rPr>
        <w:t>Sample preparation</w:t>
      </w:r>
    </w:p>
    <w:p w:rsidR="007C68D4" w:rsidRPr="00BE58A4" w:rsidRDefault="007C68D4" w:rsidP="007C68D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br/>
      </w:r>
      <w:r w:rsidR="00DE6D92">
        <w:rPr>
          <w:rFonts w:ascii="Times New Roman" w:hAnsi="Times New Roman" w:cs="Times New Roman"/>
          <w:sz w:val="24"/>
        </w:rPr>
        <w:t xml:space="preserve">The buffer solutions used in our experiments consisted of 20 </w:t>
      </w:r>
      <w:proofErr w:type="spellStart"/>
      <w:r w:rsidR="00DE6D92">
        <w:rPr>
          <w:rFonts w:ascii="Times New Roman" w:hAnsi="Times New Roman" w:cs="Times New Roman"/>
          <w:sz w:val="24"/>
        </w:rPr>
        <w:t>mM</w:t>
      </w:r>
      <w:proofErr w:type="spellEnd"/>
      <w:r w:rsidR="00DE6D92">
        <w:rPr>
          <w:rFonts w:ascii="Times New Roman" w:hAnsi="Times New Roman" w:cs="Times New Roman"/>
          <w:sz w:val="24"/>
        </w:rPr>
        <w:t xml:space="preserve"> disodium phosphate and 300 </w:t>
      </w:r>
      <w:proofErr w:type="spellStart"/>
      <w:r w:rsidR="00DE6D92">
        <w:rPr>
          <w:rFonts w:ascii="Times New Roman" w:hAnsi="Times New Roman" w:cs="Times New Roman"/>
          <w:sz w:val="24"/>
        </w:rPr>
        <w:t>mM</w:t>
      </w:r>
      <w:proofErr w:type="spellEnd"/>
      <w:r w:rsidR="00DE6D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6D92">
        <w:rPr>
          <w:rFonts w:ascii="Times New Roman" w:hAnsi="Times New Roman" w:cs="Times New Roman"/>
          <w:sz w:val="24"/>
        </w:rPr>
        <w:t>NaCl</w:t>
      </w:r>
      <w:proofErr w:type="spellEnd"/>
      <w:r w:rsidR="00DE6D92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E6D92">
        <w:rPr>
          <w:rFonts w:ascii="Times New Roman" w:hAnsi="Times New Roman" w:cs="Times New Roman"/>
          <w:sz w:val="24"/>
        </w:rPr>
        <w:t>HCl</w:t>
      </w:r>
      <w:proofErr w:type="spellEnd"/>
      <w:r w:rsidR="00DE6D92">
        <w:rPr>
          <w:rFonts w:ascii="Times New Roman" w:hAnsi="Times New Roman" w:cs="Times New Roman"/>
          <w:sz w:val="24"/>
        </w:rPr>
        <w:t xml:space="preserve"> was added to disodium phosphate to reach pH=7.4. </w:t>
      </w:r>
      <w:r w:rsidR="00466DA2">
        <w:rPr>
          <w:rFonts w:ascii="Times New Roman" w:hAnsi="Times New Roman" w:cs="Times New Roman"/>
          <w:sz w:val="24"/>
        </w:rPr>
        <w:t>All buffers were filtered before use.</w:t>
      </w:r>
      <w:r w:rsidR="00DE6D92">
        <w:rPr>
          <w:rFonts w:ascii="Times New Roman" w:hAnsi="Times New Roman" w:cs="Times New Roman"/>
          <w:sz w:val="24"/>
        </w:rPr>
        <w:t xml:space="preserve"> Samples were first diluted 5- to 7-fold and then extensively dialyzed against the buffer</w:t>
      </w:r>
      <w:r w:rsidR="00C357B3">
        <w:rPr>
          <w:rFonts w:ascii="Times New Roman" w:hAnsi="Times New Roman" w:cs="Times New Roman"/>
          <w:sz w:val="24"/>
        </w:rPr>
        <w:t xml:space="preserve"> at 4 °C (three changes of buffer solution in 24 h) using a dialysis tube Float-A-</w:t>
      </w:r>
      <w:proofErr w:type="spellStart"/>
      <w:r w:rsidR="00C357B3">
        <w:rPr>
          <w:rFonts w:ascii="Times New Roman" w:hAnsi="Times New Roman" w:cs="Times New Roman"/>
          <w:sz w:val="24"/>
        </w:rPr>
        <w:t>Lyzer</w:t>
      </w:r>
      <w:proofErr w:type="spellEnd"/>
      <w:r w:rsidR="00C357B3">
        <w:rPr>
          <w:rFonts w:ascii="Times New Roman" w:hAnsi="Times New Roman" w:cs="Times New Roman"/>
          <w:sz w:val="24"/>
        </w:rPr>
        <w:t xml:space="preserve"> with a 3500 Da cut-off</w:t>
      </w:r>
      <w:r w:rsidR="00BE58A4">
        <w:rPr>
          <w:rFonts w:ascii="Times New Roman" w:hAnsi="Times New Roman" w:cs="Times New Roman"/>
          <w:sz w:val="24"/>
        </w:rPr>
        <w:t>. Total protein concentration of plasma samples was determined</w:t>
      </w:r>
      <w:r w:rsidR="00BE2B43">
        <w:rPr>
          <w:rFonts w:ascii="Times New Roman" w:hAnsi="Times New Roman" w:cs="Times New Roman"/>
          <w:sz w:val="24"/>
        </w:rPr>
        <w:t xml:space="preserve"> spectrophotometrically according to the </w:t>
      </w:r>
      <w:proofErr w:type="spellStart"/>
      <w:r w:rsidR="00BE2B43">
        <w:rPr>
          <w:rFonts w:ascii="Times New Roman" w:hAnsi="Times New Roman" w:cs="Times New Roman"/>
          <w:sz w:val="24"/>
        </w:rPr>
        <w:t>bici</w:t>
      </w:r>
      <w:r w:rsidR="00442D74">
        <w:rPr>
          <w:rFonts w:ascii="Times New Roman" w:hAnsi="Times New Roman" w:cs="Times New Roman"/>
          <w:sz w:val="24"/>
        </w:rPr>
        <w:t>nchoninic</w:t>
      </w:r>
      <w:proofErr w:type="spellEnd"/>
      <w:r w:rsidR="00442D74">
        <w:rPr>
          <w:rFonts w:ascii="Times New Roman" w:hAnsi="Times New Roman" w:cs="Times New Roman"/>
          <w:sz w:val="24"/>
        </w:rPr>
        <w:t xml:space="preserve"> acid m</w:t>
      </w:r>
      <w:r w:rsidR="00BE58A4">
        <w:rPr>
          <w:rFonts w:ascii="Times New Roman" w:hAnsi="Times New Roman" w:cs="Times New Roman"/>
          <w:sz w:val="24"/>
        </w:rPr>
        <w:t>ethod procedure (Sigma-Aldrich)</w:t>
      </w:r>
      <w:r w:rsidR="00873B8F">
        <w:rPr>
          <w:rFonts w:ascii="Times New Roman" w:hAnsi="Times New Roman" w:cs="Times New Roman"/>
          <w:sz w:val="24"/>
        </w:rPr>
        <w:t>.</w:t>
      </w:r>
      <w:r w:rsidR="00E07276">
        <w:rPr>
          <w:rFonts w:ascii="Times New Roman" w:hAnsi="Times New Roman" w:cs="Times New Roman"/>
          <w:sz w:val="24"/>
          <w:vertAlign w:val="superscript"/>
        </w:rPr>
        <w:t>8</w:t>
      </w:r>
    </w:p>
    <w:p w:rsidR="00442D74" w:rsidRPr="008111AC" w:rsidRDefault="008111AC" w:rsidP="008111AC">
      <w:pPr>
        <w:pStyle w:val="Heading2"/>
        <w:rPr>
          <w:rFonts w:ascii="Times New Roman" w:hAnsi="Times New Roman" w:cs="Times New Roman"/>
          <w:color w:val="auto"/>
        </w:rPr>
      </w:pPr>
      <w:r w:rsidRPr="008111AC">
        <w:rPr>
          <w:rFonts w:ascii="Times New Roman" w:hAnsi="Times New Roman" w:cs="Times New Roman"/>
          <w:color w:val="auto"/>
        </w:rPr>
        <w:t>IAC protocol</w:t>
      </w:r>
    </w:p>
    <w:p w:rsidR="00CD086E" w:rsidRDefault="008111AC" w:rsidP="00CD086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9463E1">
        <w:rPr>
          <w:rFonts w:ascii="Times New Roman" w:hAnsi="Times New Roman" w:cs="Times New Roman"/>
          <w:sz w:val="24"/>
        </w:rPr>
        <w:t>S</w:t>
      </w:r>
      <w:r w:rsidR="009C3839">
        <w:rPr>
          <w:rFonts w:ascii="Times New Roman" w:hAnsi="Times New Roman" w:cs="Times New Roman"/>
          <w:sz w:val="24"/>
        </w:rPr>
        <w:t>eparations were performed using a</w:t>
      </w:r>
      <w:r w:rsidR="009463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3E1">
        <w:rPr>
          <w:rFonts w:ascii="Times New Roman" w:hAnsi="Times New Roman" w:cs="Times New Roman"/>
          <w:sz w:val="24"/>
        </w:rPr>
        <w:t>Knauer</w:t>
      </w:r>
      <w:proofErr w:type="spellEnd"/>
      <w:r w:rsidR="009C3839">
        <w:rPr>
          <w:rFonts w:ascii="Times New Roman" w:hAnsi="Times New Roman" w:cs="Times New Roman"/>
          <w:sz w:val="24"/>
        </w:rPr>
        <w:t xml:space="preserve"> high-performance liquid chromatography (HPLC) workstation, consisting of two pumps, an </w:t>
      </w:r>
      <w:proofErr w:type="spellStart"/>
      <w:r w:rsidR="009C3839">
        <w:rPr>
          <w:rFonts w:ascii="Times New Roman" w:hAnsi="Times New Roman" w:cs="Times New Roman"/>
          <w:sz w:val="24"/>
        </w:rPr>
        <w:t>autosampler</w:t>
      </w:r>
      <w:proofErr w:type="spellEnd"/>
      <w:r w:rsidR="009C3839">
        <w:rPr>
          <w:rFonts w:ascii="Times New Roman" w:hAnsi="Times New Roman" w:cs="Times New Roman"/>
          <w:sz w:val="24"/>
        </w:rPr>
        <w:t xml:space="preserve"> injection system with a sample loop volume of 100 </w:t>
      </w:r>
      <w:proofErr w:type="spellStart"/>
      <w:r w:rsidR="009C3839">
        <w:rPr>
          <w:rFonts w:ascii="Times New Roman" w:hAnsi="Times New Roman" w:cs="Times New Roman"/>
          <w:sz w:val="24"/>
        </w:rPr>
        <w:t>μL</w:t>
      </w:r>
      <w:proofErr w:type="spellEnd"/>
      <w:r w:rsidR="009C3839">
        <w:rPr>
          <w:rFonts w:ascii="Times New Roman" w:hAnsi="Times New Roman" w:cs="Times New Roman"/>
          <w:sz w:val="24"/>
        </w:rPr>
        <w:t xml:space="preserve"> and a UV-detector</w:t>
      </w:r>
      <w:r w:rsidR="009463E1">
        <w:rPr>
          <w:rFonts w:ascii="Times New Roman" w:hAnsi="Times New Roman" w:cs="Times New Roman"/>
          <w:sz w:val="24"/>
        </w:rPr>
        <w:t xml:space="preserve"> at a wavelength of 280 nm</w:t>
      </w:r>
      <w:r w:rsidR="009C3839">
        <w:rPr>
          <w:rFonts w:ascii="Times New Roman" w:hAnsi="Times New Roman" w:cs="Times New Roman"/>
          <w:sz w:val="24"/>
        </w:rPr>
        <w:t>.</w:t>
      </w:r>
      <w:r w:rsidR="008C0298">
        <w:rPr>
          <w:rFonts w:ascii="Times New Roman" w:hAnsi="Times New Roman" w:cs="Times New Roman"/>
          <w:sz w:val="24"/>
        </w:rPr>
        <w:t xml:space="preserve"> Samples were loaded by using a mobile phase consisting of 20 </w:t>
      </w:r>
      <w:proofErr w:type="spellStart"/>
      <w:r w:rsidR="008C0298">
        <w:rPr>
          <w:rFonts w:ascii="Times New Roman" w:hAnsi="Times New Roman" w:cs="Times New Roman"/>
          <w:sz w:val="24"/>
        </w:rPr>
        <w:t>mM</w:t>
      </w:r>
      <w:proofErr w:type="spellEnd"/>
      <w:r w:rsidR="008C0298">
        <w:rPr>
          <w:rFonts w:ascii="Times New Roman" w:hAnsi="Times New Roman" w:cs="Times New Roman"/>
          <w:sz w:val="24"/>
        </w:rPr>
        <w:t xml:space="preserve"> disodium phosphate and 300 </w:t>
      </w:r>
      <w:proofErr w:type="spellStart"/>
      <w:r w:rsidR="008C0298">
        <w:rPr>
          <w:rFonts w:ascii="Times New Roman" w:hAnsi="Times New Roman" w:cs="Times New Roman"/>
          <w:sz w:val="24"/>
        </w:rPr>
        <w:t>mM</w:t>
      </w:r>
      <w:proofErr w:type="spellEnd"/>
      <w:r w:rsidR="008C02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C0298">
        <w:rPr>
          <w:rFonts w:ascii="Times New Roman" w:hAnsi="Times New Roman" w:cs="Times New Roman"/>
          <w:sz w:val="24"/>
        </w:rPr>
        <w:t>NaCl</w:t>
      </w:r>
      <w:proofErr w:type="spellEnd"/>
      <w:r w:rsidR="008C0298">
        <w:rPr>
          <w:rFonts w:ascii="Times New Roman" w:hAnsi="Times New Roman" w:cs="Times New Roman"/>
          <w:sz w:val="24"/>
        </w:rPr>
        <w:t>, pH=7.4 at a flow rate of 1 mL/min.</w:t>
      </w:r>
      <w:r w:rsidR="00A840D0">
        <w:rPr>
          <w:rFonts w:ascii="Times New Roman" w:hAnsi="Times New Roman" w:cs="Times New Roman"/>
          <w:sz w:val="24"/>
        </w:rPr>
        <w:t xml:space="preserve"> For</w:t>
      </w:r>
      <w:r w:rsidR="00061BDB">
        <w:rPr>
          <w:rFonts w:ascii="Times New Roman" w:hAnsi="Times New Roman" w:cs="Times New Roman"/>
          <w:sz w:val="24"/>
        </w:rPr>
        <w:t xml:space="preserve"> experimental data acquisition, </w:t>
      </w:r>
      <w:proofErr w:type="spellStart"/>
      <w:r w:rsidR="00061BDB">
        <w:rPr>
          <w:rFonts w:ascii="Times New Roman" w:hAnsi="Times New Roman" w:cs="Times New Roman"/>
          <w:sz w:val="24"/>
        </w:rPr>
        <w:t>Eurochrom</w:t>
      </w:r>
      <w:proofErr w:type="spellEnd"/>
      <w:r w:rsidR="00061BDB">
        <w:rPr>
          <w:rFonts w:ascii="Times New Roman" w:hAnsi="Times New Roman" w:cs="Times New Roman"/>
          <w:sz w:val="24"/>
        </w:rPr>
        <w:t xml:space="preserve"> 2000 software was used.</w:t>
      </w:r>
      <w:r w:rsidR="005F3059">
        <w:rPr>
          <w:rFonts w:ascii="Times New Roman" w:hAnsi="Times New Roman" w:cs="Times New Roman"/>
          <w:sz w:val="24"/>
        </w:rPr>
        <w:t xml:space="preserve"> </w:t>
      </w:r>
      <w:r w:rsidR="005E644E" w:rsidRPr="005E644E">
        <w:rPr>
          <w:rFonts w:ascii="Times New Roman" w:hAnsi="Times New Roman" w:cs="Times New Roman"/>
          <w:sz w:val="24"/>
        </w:rPr>
        <w:t>The h</w:t>
      </w:r>
      <w:r w:rsidR="00783B90">
        <w:rPr>
          <w:rFonts w:ascii="Times New Roman" w:hAnsi="Times New Roman" w:cs="Times New Roman"/>
          <w:sz w:val="24"/>
        </w:rPr>
        <w:t>ydrazide-modified monolithic</w:t>
      </w:r>
      <w:r w:rsidR="005E644E" w:rsidRPr="005E644E">
        <w:rPr>
          <w:rFonts w:ascii="Times New Roman" w:hAnsi="Times New Roman" w:cs="Times New Roman"/>
          <w:sz w:val="24"/>
        </w:rPr>
        <w:t xml:space="preserve"> chromatographic column (CIM® HIDA) with 1 mL bed volume and 6 </w:t>
      </w:r>
      <w:proofErr w:type="spellStart"/>
      <w:r w:rsidR="005E644E" w:rsidRPr="005E644E">
        <w:rPr>
          <w:rFonts w:ascii="Times New Roman" w:hAnsi="Times New Roman" w:cs="Times New Roman"/>
          <w:sz w:val="24"/>
        </w:rPr>
        <w:t>μm</w:t>
      </w:r>
      <w:proofErr w:type="spellEnd"/>
      <w:r w:rsidR="005E644E" w:rsidRPr="005E644E">
        <w:rPr>
          <w:rFonts w:ascii="Times New Roman" w:hAnsi="Times New Roman" w:cs="Times New Roman"/>
          <w:sz w:val="24"/>
        </w:rPr>
        <w:t xml:space="preserve"> pore size was provided by BIA Separations </w:t>
      </w:r>
      <w:proofErr w:type="spellStart"/>
      <w:r w:rsidR="005E644E" w:rsidRPr="005E644E">
        <w:rPr>
          <w:rFonts w:ascii="Times New Roman" w:hAnsi="Times New Roman" w:cs="Times New Roman"/>
          <w:sz w:val="24"/>
        </w:rPr>
        <w:t>d.o.o</w:t>
      </w:r>
      <w:proofErr w:type="spellEnd"/>
      <w:r w:rsidR="005E644E" w:rsidRPr="005E644E">
        <w:rPr>
          <w:rFonts w:ascii="Times New Roman" w:hAnsi="Times New Roman" w:cs="Times New Roman"/>
          <w:sz w:val="24"/>
        </w:rPr>
        <w:t>. The immobil</w:t>
      </w:r>
      <w:r w:rsidR="005E644E">
        <w:rPr>
          <w:rFonts w:ascii="Times New Roman" w:hAnsi="Times New Roman" w:cs="Times New Roman"/>
          <w:sz w:val="24"/>
        </w:rPr>
        <w:t>ization of polyclonal anti-</w:t>
      </w:r>
      <w:r w:rsidR="00783B90">
        <w:rPr>
          <w:rFonts w:ascii="Times New Roman" w:hAnsi="Times New Roman" w:cs="Times New Roman"/>
          <w:sz w:val="24"/>
        </w:rPr>
        <w:t>HSA</w:t>
      </w:r>
      <w:r w:rsidR="005E644E">
        <w:rPr>
          <w:rFonts w:ascii="Times New Roman" w:hAnsi="Times New Roman" w:cs="Times New Roman"/>
          <w:sz w:val="24"/>
        </w:rPr>
        <w:t xml:space="preserve"> </w:t>
      </w:r>
      <w:r w:rsidR="005E644E" w:rsidRPr="005E644E">
        <w:rPr>
          <w:rFonts w:ascii="Times New Roman" w:hAnsi="Times New Roman" w:cs="Times New Roman"/>
          <w:sz w:val="24"/>
        </w:rPr>
        <w:t>was performed according to the procedure d</w:t>
      </w:r>
      <w:r w:rsidR="005E644E">
        <w:rPr>
          <w:rFonts w:ascii="Times New Roman" w:hAnsi="Times New Roman" w:cs="Times New Roman"/>
          <w:sz w:val="24"/>
        </w:rPr>
        <w:t xml:space="preserve">escribed by </w:t>
      </w:r>
      <w:proofErr w:type="spellStart"/>
      <w:r w:rsidR="005E644E">
        <w:rPr>
          <w:rFonts w:ascii="Times New Roman" w:hAnsi="Times New Roman" w:cs="Times New Roman"/>
          <w:sz w:val="24"/>
        </w:rPr>
        <w:t>Tarasova</w:t>
      </w:r>
      <w:proofErr w:type="spellEnd"/>
      <w:r w:rsidR="005E644E">
        <w:rPr>
          <w:rFonts w:ascii="Times New Roman" w:hAnsi="Times New Roman" w:cs="Times New Roman"/>
          <w:sz w:val="24"/>
        </w:rPr>
        <w:t xml:space="preserve"> et al.</w:t>
      </w:r>
      <w:r w:rsidR="00783B90">
        <w:rPr>
          <w:rFonts w:ascii="Times New Roman" w:hAnsi="Times New Roman" w:cs="Times New Roman"/>
          <w:sz w:val="24"/>
          <w:vertAlign w:val="superscript"/>
        </w:rPr>
        <w:t>9</w:t>
      </w:r>
      <w:r w:rsidR="005E644E" w:rsidRPr="005E644E">
        <w:rPr>
          <w:rFonts w:ascii="Times New Roman" w:hAnsi="Times New Roman" w:cs="Times New Roman"/>
          <w:sz w:val="24"/>
        </w:rPr>
        <w:t xml:space="preserve"> and the determined binding capacity of prepared CIM αHSA column for pure HSA in phosphate buffered saline was 0.35 mg/</w:t>
      </w:r>
      <w:proofErr w:type="spellStart"/>
      <w:r w:rsidR="005E644E" w:rsidRPr="005E644E">
        <w:rPr>
          <w:rFonts w:ascii="Times New Roman" w:hAnsi="Times New Roman" w:cs="Times New Roman"/>
          <w:sz w:val="24"/>
        </w:rPr>
        <w:t>mL.</w:t>
      </w:r>
      <w:proofErr w:type="spellEnd"/>
      <w:r w:rsidR="00CC27C5">
        <w:rPr>
          <w:rFonts w:ascii="Times New Roman" w:hAnsi="Times New Roman" w:cs="Times New Roman"/>
          <w:sz w:val="24"/>
        </w:rPr>
        <w:t xml:space="preserve"> Before injection</w:t>
      </w:r>
      <w:r w:rsidR="005847AA">
        <w:rPr>
          <w:rFonts w:ascii="Times New Roman" w:hAnsi="Times New Roman" w:cs="Times New Roman"/>
          <w:sz w:val="24"/>
        </w:rPr>
        <w:t>,</w:t>
      </w:r>
      <w:r w:rsidR="00F01069">
        <w:rPr>
          <w:rFonts w:ascii="Times New Roman" w:hAnsi="Times New Roman" w:cs="Times New Roman"/>
          <w:sz w:val="24"/>
        </w:rPr>
        <w:t xml:space="preserve"> diluted and dialyzed</w:t>
      </w:r>
      <w:r w:rsidR="00CC27C5">
        <w:rPr>
          <w:rFonts w:ascii="Times New Roman" w:hAnsi="Times New Roman" w:cs="Times New Roman"/>
          <w:sz w:val="24"/>
        </w:rPr>
        <w:t xml:space="preserve"> plasma samples were filtered through 0.45 </w:t>
      </w:r>
      <w:proofErr w:type="spellStart"/>
      <w:r w:rsidR="00CC27C5">
        <w:rPr>
          <w:rFonts w:ascii="Times New Roman" w:hAnsi="Times New Roman" w:cs="Times New Roman"/>
          <w:sz w:val="24"/>
        </w:rPr>
        <w:t>μm</w:t>
      </w:r>
      <w:proofErr w:type="spellEnd"/>
      <w:r w:rsidR="00CC27C5">
        <w:rPr>
          <w:rFonts w:ascii="Times New Roman" w:hAnsi="Times New Roman" w:cs="Times New Roman"/>
          <w:sz w:val="24"/>
        </w:rPr>
        <w:t xml:space="preserve"> membrane filters (Sartori</w:t>
      </w:r>
      <w:r w:rsidR="00700868">
        <w:rPr>
          <w:rFonts w:ascii="Times New Roman" w:hAnsi="Times New Roman" w:cs="Times New Roman"/>
          <w:sz w:val="24"/>
        </w:rPr>
        <w:t>us) and diluted with dialysate to a</w:t>
      </w:r>
      <w:r w:rsidR="003A10E4">
        <w:rPr>
          <w:rFonts w:ascii="Times New Roman" w:hAnsi="Times New Roman" w:cs="Times New Roman"/>
          <w:sz w:val="24"/>
        </w:rPr>
        <w:t xml:space="preserve"> </w:t>
      </w:r>
      <w:r w:rsidR="00F01069">
        <w:rPr>
          <w:rFonts w:ascii="Times New Roman" w:hAnsi="Times New Roman" w:cs="Times New Roman"/>
          <w:sz w:val="24"/>
        </w:rPr>
        <w:t xml:space="preserve">total protein </w:t>
      </w:r>
      <w:r w:rsidR="00307D89">
        <w:rPr>
          <w:rFonts w:ascii="Times New Roman" w:hAnsi="Times New Roman" w:cs="Times New Roman"/>
          <w:sz w:val="24"/>
        </w:rPr>
        <w:t>concentration of approximately 4 to 5</w:t>
      </w:r>
      <w:r w:rsidR="003A10E4">
        <w:rPr>
          <w:rFonts w:ascii="Times New Roman" w:hAnsi="Times New Roman" w:cs="Times New Roman"/>
          <w:sz w:val="24"/>
        </w:rPr>
        <w:t xml:space="preserve"> mg/</w:t>
      </w:r>
      <w:proofErr w:type="spellStart"/>
      <w:r w:rsidR="003A10E4">
        <w:rPr>
          <w:rFonts w:ascii="Times New Roman" w:hAnsi="Times New Roman" w:cs="Times New Roman"/>
          <w:sz w:val="24"/>
        </w:rPr>
        <w:t>mL</w:t>
      </w:r>
      <w:r w:rsidR="00F01069">
        <w:rPr>
          <w:rFonts w:ascii="Times New Roman" w:hAnsi="Times New Roman" w:cs="Times New Roman"/>
          <w:sz w:val="24"/>
        </w:rPr>
        <w:t>.</w:t>
      </w:r>
      <w:proofErr w:type="spellEnd"/>
      <w:r w:rsidR="00A53DAF">
        <w:rPr>
          <w:rFonts w:ascii="Times New Roman" w:hAnsi="Times New Roman" w:cs="Times New Roman"/>
          <w:sz w:val="24"/>
        </w:rPr>
        <w:t xml:space="preserve"> </w:t>
      </w:r>
      <w:r w:rsidR="00CB69C8">
        <w:rPr>
          <w:rFonts w:ascii="Times New Roman" w:hAnsi="Times New Roman" w:cs="Times New Roman"/>
          <w:sz w:val="24"/>
        </w:rPr>
        <w:t xml:space="preserve">100 </w:t>
      </w:r>
      <w:r w:rsidR="00CB69C8">
        <w:rPr>
          <w:rFonts w:ascii="Times New Roman" w:hAnsi="Times New Roman" w:cs="Times New Roman"/>
          <w:sz w:val="24"/>
        </w:rPr>
        <w:sym w:font="Symbol" w:char="F06D"/>
      </w:r>
      <w:r w:rsidR="00CB69C8">
        <w:rPr>
          <w:rFonts w:ascii="Times New Roman" w:hAnsi="Times New Roman" w:cs="Times New Roman"/>
          <w:sz w:val="24"/>
        </w:rPr>
        <w:t>l loop was used to load the sample and flow-through and</w:t>
      </w:r>
      <w:r w:rsidR="0044662D">
        <w:rPr>
          <w:rFonts w:ascii="Times New Roman" w:hAnsi="Times New Roman" w:cs="Times New Roman"/>
          <w:sz w:val="24"/>
        </w:rPr>
        <w:t xml:space="preserve"> </w:t>
      </w:r>
      <w:r w:rsidR="00CB69C8">
        <w:rPr>
          <w:rFonts w:ascii="Times New Roman" w:hAnsi="Times New Roman" w:cs="Times New Roman"/>
          <w:sz w:val="24"/>
        </w:rPr>
        <w:t xml:space="preserve">bound </w:t>
      </w:r>
      <w:r w:rsidR="00A53DAF">
        <w:rPr>
          <w:rFonts w:ascii="Times New Roman" w:hAnsi="Times New Roman" w:cs="Times New Roman"/>
          <w:sz w:val="24"/>
        </w:rPr>
        <w:t>fractions of plasma</w:t>
      </w:r>
      <w:r w:rsidR="00F01069">
        <w:rPr>
          <w:rFonts w:ascii="Times New Roman" w:hAnsi="Times New Roman" w:cs="Times New Roman"/>
          <w:sz w:val="24"/>
        </w:rPr>
        <w:t xml:space="preserve"> were collected</w:t>
      </w:r>
      <w:r w:rsidR="00A53DAF">
        <w:rPr>
          <w:rFonts w:ascii="Times New Roman" w:hAnsi="Times New Roman" w:cs="Times New Roman"/>
          <w:sz w:val="24"/>
        </w:rPr>
        <w:t>.</w:t>
      </w:r>
      <w:r w:rsidR="00CD086E">
        <w:rPr>
          <w:rFonts w:ascii="Times New Roman" w:hAnsi="Times New Roman" w:cs="Times New Roman"/>
          <w:sz w:val="24"/>
        </w:rPr>
        <w:t xml:space="preserve"> Succeeding</w:t>
      </w:r>
      <w:r w:rsidR="00F01069">
        <w:rPr>
          <w:rFonts w:ascii="Times New Roman" w:hAnsi="Times New Roman" w:cs="Times New Roman"/>
          <w:sz w:val="24"/>
        </w:rPr>
        <w:t xml:space="preserve"> coll</w:t>
      </w:r>
      <w:r w:rsidR="0044662D">
        <w:rPr>
          <w:rFonts w:ascii="Times New Roman" w:hAnsi="Times New Roman" w:cs="Times New Roman"/>
          <w:sz w:val="24"/>
        </w:rPr>
        <w:t>ection of flow-through fraction the bound fraction was</w:t>
      </w:r>
      <w:r w:rsidR="00F01069">
        <w:rPr>
          <w:rFonts w:ascii="Times New Roman" w:hAnsi="Times New Roman" w:cs="Times New Roman"/>
          <w:sz w:val="24"/>
        </w:rPr>
        <w:t xml:space="preserve"> eluted </w:t>
      </w:r>
      <w:r w:rsidR="00CD086E">
        <w:rPr>
          <w:rFonts w:ascii="Times New Roman" w:hAnsi="Times New Roman" w:cs="Times New Roman"/>
          <w:sz w:val="24"/>
        </w:rPr>
        <w:t xml:space="preserve">using 0.1 M HCOOH, pH=2.5, followed by immediate neutralization </w:t>
      </w:r>
      <w:r w:rsidR="0044662D">
        <w:rPr>
          <w:rFonts w:ascii="Times New Roman" w:hAnsi="Times New Roman" w:cs="Times New Roman"/>
          <w:sz w:val="24"/>
        </w:rPr>
        <w:t>by</w:t>
      </w:r>
      <w:r w:rsidR="007403CF">
        <w:rPr>
          <w:rFonts w:ascii="Times New Roman" w:hAnsi="Times New Roman" w:cs="Times New Roman"/>
          <w:sz w:val="24"/>
        </w:rPr>
        <w:t xml:space="preserve"> 200 </w:t>
      </w:r>
      <w:proofErr w:type="spellStart"/>
      <w:r w:rsidR="007403CF">
        <w:rPr>
          <w:rFonts w:ascii="Times New Roman" w:hAnsi="Times New Roman" w:cs="Times New Roman"/>
          <w:sz w:val="24"/>
        </w:rPr>
        <w:t>mM</w:t>
      </w:r>
      <w:proofErr w:type="spellEnd"/>
      <w:r w:rsidR="007403CF">
        <w:rPr>
          <w:rFonts w:ascii="Times New Roman" w:hAnsi="Times New Roman" w:cs="Times New Roman"/>
          <w:sz w:val="24"/>
        </w:rPr>
        <w:t xml:space="preserve"> </w:t>
      </w:r>
      <w:r w:rsidR="00CD086E">
        <w:rPr>
          <w:rFonts w:ascii="Times New Roman" w:hAnsi="Times New Roman" w:cs="Times New Roman"/>
          <w:sz w:val="24"/>
        </w:rPr>
        <w:t>di</w:t>
      </w:r>
      <w:r w:rsidR="007403CF">
        <w:rPr>
          <w:rFonts w:ascii="Times New Roman" w:hAnsi="Times New Roman" w:cs="Times New Roman"/>
          <w:sz w:val="24"/>
        </w:rPr>
        <w:t xml:space="preserve">sodium </w:t>
      </w:r>
      <w:r w:rsidR="00CD086E">
        <w:rPr>
          <w:rFonts w:ascii="Times New Roman" w:hAnsi="Times New Roman" w:cs="Times New Roman"/>
          <w:sz w:val="24"/>
        </w:rPr>
        <w:t xml:space="preserve">phosphate, 300 </w:t>
      </w:r>
      <w:proofErr w:type="spellStart"/>
      <w:r w:rsidR="00CD086E">
        <w:rPr>
          <w:rFonts w:ascii="Times New Roman" w:hAnsi="Times New Roman" w:cs="Times New Roman"/>
          <w:sz w:val="24"/>
        </w:rPr>
        <w:t>mM</w:t>
      </w:r>
      <w:proofErr w:type="spellEnd"/>
      <w:r w:rsidR="00CD08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086E">
        <w:rPr>
          <w:rFonts w:ascii="Times New Roman" w:hAnsi="Times New Roman" w:cs="Times New Roman"/>
          <w:sz w:val="24"/>
        </w:rPr>
        <w:t>NaCl</w:t>
      </w:r>
      <w:proofErr w:type="spellEnd"/>
      <w:r w:rsidR="00CD086E">
        <w:rPr>
          <w:rFonts w:ascii="Times New Roman" w:hAnsi="Times New Roman" w:cs="Times New Roman"/>
          <w:sz w:val="24"/>
        </w:rPr>
        <w:t xml:space="preserve">, pH=8.5. </w:t>
      </w:r>
      <w:r w:rsidR="00CB69C8">
        <w:rPr>
          <w:rFonts w:ascii="Times New Roman" w:hAnsi="Times New Roman" w:cs="Times New Roman"/>
          <w:sz w:val="24"/>
        </w:rPr>
        <w:t xml:space="preserve">Both </w:t>
      </w:r>
      <w:r w:rsidR="00CD086E">
        <w:rPr>
          <w:rFonts w:ascii="Times New Roman" w:hAnsi="Times New Roman" w:cs="Times New Roman"/>
          <w:sz w:val="24"/>
        </w:rPr>
        <w:t xml:space="preserve">fractions were transferred to </w:t>
      </w:r>
      <w:proofErr w:type="spellStart"/>
      <w:r w:rsidR="00CD086E">
        <w:rPr>
          <w:rFonts w:ascii="Times New Roman" w:hAnsi="Times New Roman" w:cs="Times New Roman"/>
          <w:sz w:val="24"/>
        </w:rPr>
        <w:t>Vivaspin</w:t>
      </w:r>
      <w:proofErr w:type="spellEnd"/>
      <w:r w:rsidR="00CD086E">
        <w:rPr>
          <w:rFonts w:ascii="Times New Roman" w:hAnsi="Times New Roman" w:cs="Times New Roman"/>
          <w:sz w:val="24"/>
        </w:rPr>
        <w:t xml:space="preserve"> sample concentrators with MWCO of 3500 Da and centrifuged to final volume of 1 to 1.5 mL at 5000 RPM. This was repeated 18 times.</w:t>
      </w:r>
    </w:p>
    <w:p w:rsidR="002E199C" w:rsidRPr="002E199C" w:rsidRDefault="002E199C" w:rsidP="002E199C">
      <w:pPr>
        <w:pStyle w:val="Heading2"/>
        <w:rPr>
          <w:rFonts w:ascii="Times New Roman" w:hAnsi="Times New Roman" w:cs="Times New Roman"/>
          <w:color w:val="auto"/>
        </w:rPr>
      </w:pPr>
      <w:r w:rsidRPr="002E199C">
        <w:rPr>
          <w:rFonts w:ascii="Times New Roman" w:hAnsi="Times New Roman" w:cs="Times New Roman"/>
          <w:color w:val="auto"/>
        </w:rPr>
        <w:lastRenderedPageBreak/>
        <w:t>DSC protocol</w:t>
      </w:r>
    </w:p>
    <w:p w:rsidR="00E10E0C" w:rsidRDefault="008111AC">
      <w:pPr>
        <w:rPr>
          <w:rFonts w:ascii="Arial" w:hAnsi="Arial" w:cs="Arial"/>
          <w:b/>
          <w:sz w:val="24"/>
        </w:rPr>
        <w:sectPr w:rsidR="00E10E0C" w:rsidSect="0084638C">
          <w:type w:val="continuous"/>
          <w:pgSz w:w="11906" w:h="16838"/>
          <w:pgMar w:top="1440" w:right="1440" w:bottom="1440" w:left="1440" w:header="708" w:footer="708" w:gutter="0"/>
          <w:lnNumType w:countBy="1" w:restart="continuous"/>
          <w:cols w:space="706"/>
          <w:docGrid w:linePitch="360"/>
        </w:sectPr>
      </w:pPr>
      <w:r>
        <w:rPr>
          <w:rFonts w:ascii="Arial" w:hAnsi="Arial" w:cs="Arial"/>
          <w:b/>
          <w:sz w:val="24"/>
        </w:rPr>
        <w:br/>
      </w:r>
    </w:p>
    <w:p w:rsidR="00905577" w:rsidRDefault="001A63BD" w:rsidP="002E199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DSC </w:t>
      </w:r>
      <w:proofErr w:type="spellStart"/>
      <w:r>
        <w:rPr>
          <w:rFonts w:ascii="Times New Roman" w:hAnsi="Times New Roman" w:cs="Times New Roman"/>
          <w:sz w:val="24"/>
        </w:rPr>
        <w:t>thermograms</w:t>
      </w:r>
      <w:proofErr w:type="spellEnd"/>
      <w:r>
        <w:rPr>
          <w:rFonts w:ascii="Times New Roman" w:hAnsi="Times New Roman" w:cs="Times New Roman"/>
          <w:sz w:val="24"/>
        </w:rPr>
        <w:t xml:space="preserve"> were obtained using </w:t>
      </w:r>
      <w:proofErr w:type="spellStart"/>
      <w:r>
        <w:rPr>
          <w:rFonts w:ascii="Times New Roman" w:hAnsi="Times New Roman" w:cs="Times New Roman"/>
          <w:sz w:val="24"/>
        </w:rPr>
        <w:t>nano</w:t>
      </w:r>
      <w:proofErr w:type="spellEnd"/>
      <w:r>
        <w:rPr>
          <w:rFonts w:ascii="Times New Roman" w:hAnsi="Times New Roman" w:cs="Times New Roman"/>
          <w:sz w:val="24"/>
        </w:rPr>
        <w:t xml:space="preserve"> DSC II (CSC)</w:t>
      </w:r>
      <w:r w:rsidR="00A00567">
        <w:rPr>
          <w:rFonts w:ascii="Times New Roman" w:hAnsi="Times New Roman" w:cs="Times New Roman"/>
          <w:sz w:val="24"/>
        </w:rPr>
        <w:t>. Dialyzed plasma samples were diluted 3- to 4-fold with dialysate and degassed for 15 min. DSC scans were recorded from 20 °C to 100 °C at 2 °C/min.</w:t>
      </w:r>
      <w:r w:rsidR="007119C6">
        <w:rPr>
          <w:rFonts w:ascii="Times New Roman" w:hAnsi="Times New Roman" w:cs="Times New Roman"/>
          <w:sz w:val="24"/>
        </w:rPr>
        <w:t xml:space="preserve"> Corresponding buffer scans were also recorded. Raw data was analyzed</w:t>
      </w:r>
      <w:r w:rsidR="00BE692A">
        <w:rPr>
          <w:rFonts w:ascii="Times New Roman" w:hAnsi="Times New Roman" w:cs="Times New Roman"/>
          <w:sz w:val="24"/>
        </w:rPr>
        <w:t xml:space="preserve"> with </w:t>
      </w:r>
      <w:proofErr w:type="spellStart"/>
      <w:r w:rsidR="00BE692A">
        <w:rPr>
          <w:rFonts w:ascii="Times New Roman" w:hAnsi="Times New Roman" w:cs="Times New Roman"/>
          <w:sz w:val="24"/>
        </w:rPr>
        <w:t>NanoAnalyze</w:t>
      </w:r>
      <w:proofErr w:type="spellEnd"/>
      <w:r w:rsidR="00BE692A">
        <w:rPr>
          <w:rFonts w:ascii="Times New Roman" w:hAnsi="Times New Roman" w:cs="Times New Roman"/>
          <w:sz w:val="24"/>
        </w:rPr>
        <w:t xml:space="preserve"> software and Microsoft Excel.</w:t>
      </w:r>
      <w:r w:rsidR="00582D8F">
        <w:rPr>
          <w:rFonts w:ascii="Times New Roman" w:hAnsi="Times New Roman" w:cs="Times New Roman"/>
          <w:sz w:val="24"/>
        </w:rPr>
        <w:t xml:space="preserve"> </w:t>
      </w:r>
      <w:r w:rsidR="00F40226" w:rsidRPr="00F40226">
        <w:rPr>
          <w:rFonts w:ascii="Times New Roman" w:hAnsi="Times New Roman" w:cs="Times New Roman"/>
          <w:sz w:val="24"/>
        </w:rPr>
        <w:t xml:space="preserve">The corresponding baseline (buffer–buffer) scans were subtracted from the </w:t>
      </w:r>
      <w:r w:rsidR="00F40226">
        <w:rPr>
          <w:rFonts w:ascii="Times New Roman" w:hAnsi="Times New Roman" w:cs="Times New Roman"/>
          <w:sz w:val="24"/>
        </w:rPr>
        <w:t xml:space="preserve">plasma </w:t>
      </w:r>
      <w:r w:rsidR="00F40226" w:rsidRPr="00F40226">
        <w:rPr>
          <w:rFonts w:ascii="Times New Roman" w:hAnsi="Times New Roman" w:cs="Times New Roman"/>
          <w:sz w:val="24"/>
        </w:rPr>
        <w:t xml:space="preserve">scans and normalized to </w:t>
      </w:r>
      <w:r w:rsidR="00F40226">
        <w:rPr>
          <w:rFonts w:ascii="Times New Roman" w:hAnsi="Times New Roman" w:cs="Times New Roman"/>
          <w:sz w:val="24"/>
        </w:rPr>
        <w:t>total protein concentration</w:t>
      </w:r>
      <w:r w:rsidR="00F40226" w:rsidRPr="00F40226">
        <w:rPr>
          <w:rFonts w:ascii="Times New Roman" w:hAnsi="Times New Roman" w:cs="Times New Roman"/>
          <w:sz w:val="24"/>
        </w:rPr>
        <w:t xml:space="preserve"> to obtain partial molar heat capacity as a function of temperature.</w:t>
      </w:r>
      <w:r w:rsidR="00E54846">
        <w:rPr>
          <w:rFonts w:ascii="Times New Roman" w:hAnsi="Times New Roman" w:cs="Times New Roman"/>
          <w:sz w:val="24"/>
        </w:rPr>
        <w:t xml:space="preserve"> </w:t>
      </w:r>
    </w:p>
    <w:p w:rsidR="00A40D30" w:rsidRDefault="00A40D30" w:rsidP="00A40D30">
      <w:pPr>
        <w:pStyle w:val="Heading2"/>
        <w:rPr>
          <w:rFonts w:ascii="Times New Roman" w:hAnsi="Times New Roman" w:cs="Times New Roman"/>
          <w:color w:val="auto"/>
        </w:rPr>
      </w:pPr>
      <w:r w:rsidRPr="009F2C5C">
        <w:rPr>
          <w:rFonts w:ascii="Times New Roman" w:hAnsi="Times New Roman" w:cs="Times New Roman"/>
          <w:color w:val="auto"/>
        </w:rPr>
        <w:t>SDS-PAGE</w:t>
      </w:r>
    </w:p>
    <w:p w:rsidR="009F2C5C" w:rsidRDefault="009F2C5C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br/>
      </w:r>
      <w:r w:rsidR="00CD086E">
        <w:rPr>
          <w:rFonts w:ascii="Times New Roman" w:hAnsi="Times New Roman" w:cs="Times New Roman"/>
          <w:sz w:val="24"/>
        </w:rPr>
        <w:t>F</w:t>
      </w:r>
      <w:r w:rsidR="008856A6">
        <w:rPr>
          <w:rFonts w:ascii="Times New Roman" w:hAnsi="Times New Roman" w:cs="Times New Roman"/>
          <w:sz w:val="24"/>
        </w:rPr>
        <w:t>ractions were</w:t>
      </w:r>
      <w:r w:rsidR="0044312C">
        <w:rPr>
          <w:rFonts w:ascii="Times New Roman" w:hAnsi="Times New Roman" w:cs="Times New Roman"/>
          <w:sz w:val="24"/>
        </w:rPr>
        <w:t xml:space="preserve"> examined using sodium dodecyl sulfate polyacrylamide gel electrophoresis (SDS-PAGE).</w:t>
      </w:r>
      <w:r w:rsidR="005F7ABB">
        <w:rPr>
          <w:rFonts w:ascii="Times New Roman" w:hAnsi="Times New Roman" w:cs="Times New Roman"/>
          <w:sz w:val="24"/>
        </w:rPr>
        <w:t xml:space="preserve"> </w:t>
      </w:r>
      <w:r w:rsidR="003B7FA8">
        <w:rPr>
          <w:rFonts w:ascii="Times New Roman" w:hAnsi="Times New Roman" w:cs="Times New Roman"/>
          <w:sz w:val="24"/>
        </w:rPr>
        <w:t>Plasma</w:t>
      </w:r>
      <w:r w:rsidR="005F7ABB">
        <w:rPr>
          <w:rFonts w:ascii="Times New Roman" w:hAnsi="Times New Roman" w:cs="Times New Roman"/>
          <w:sz w:val="24"/>
        </w:rPr>
        <w:t xml:space="preserve"> fractions from IAC were diluted </w:t>
      </w:r>
      <w:r w:rsidR="00CD086E">
        <w:rPr>
          <w:rFonts w:ascii="Times New Roman" w:hAnsi="Times New Roman" w:cs="Times New Roman"/>
          <w:sz w:val="24"/>
        </w:rPr>
        <w:t>to a</w:t>
      </w:r>
      <w:r w:rsidR="00360DE9">
        <w:rPr>
          <w:rFonts w:ascii="Times New Roman" w:hAnsi="Times New Roman" w:cs="Times New Roman"/>
          <w:sz w:val="24"/>
        </w:rPr>
        <w:t xml:space="preserve"> final concentration between 0.5 and 1.0 mg/</w:t>
      </w:r>
      <w:proofErr w:type="spellStart"/>
      <w:r w:rsidR="00360DE9">
        <w:rPr>
          <w:rFonts w:ascii="Times New Roman" w:hAnsi="Times New Roman" w:cs="Times New Roman"/>
          <w:sz w:val="24"/>
        </w:rPr>
        <w:t>mL.</w:t>
      </w:r>
      <w:proofErr w:type="spellEnd"/>
      <w:r w:rsidR="0044312C">
        <w:rPr>
          <w:rFonts w:ascii="Times New Roman" w:hAnsi="Times New Roman" w:cs="Times New Roman"/>
          <w:sz w:val="24"/>
        </w:rPr>
        <w:t xml:space="preserve"> Separation of proteins was performed on 12% resolving gel and 4% stacking gel. Electrophoresis was carried out under reducing conditions according to </w:t>
      </w:r>
      <w:r w:rsidR="004A2BCB">
        <w:rPr>
          <w:rFonts w:ascii="Times New Roman" w:hAnsi="Times New Roman" w:cs="Times New Roman"/>
          <w:sz w:val="24"/>
        </w:rPr>
        <w:t xml:space="preserve">the basic </w:t>
      </w:r>
      <w:proofErr w:type="spellStart"/>
      <w:r w:rsidR="004A2BCB">
        <w:rPr>
          <w:rFonts w:ascii="Times New Roman" w:hAnsi="Times New Roman" w:cs="Times New Roman"/>
          <w:sz w:val="24"/>
        </w:rPr>
        <w:t>Laemmli</w:t>
      </w:r>
      <w:proofErr w:type="spellEnd"/>
      <w:r w:rsidR="004A2BCB">
        <w:rPr>
          <w:rFonts w:ascii="Times New Roman" w:hAnsi="Times New Roman" w:cs="Times New Roman"/>
          <w:sz w:val="24"/>
        </w:rPr>
        <w:t xml:space="preserve"> SDS-PAGE procedure</w:t>
      </w:r>
      <w:r w:rsidR="00873B8F">
        <w:rPr>
          <w:rFonts w:ascii="Times New Roman" w:hAnsi="Times New Roman" w:cs="Times New Roman"/>
          <w:sz w:val="24"/>
        </w:rPr>
        <w:t>.</w:t>
      </w:r>
      <w:r w:rsidR="00FA1848">
        <w:rPr>
          <w:rFonts w:ascii="Times New Roman" w:hAnsi="Times New Roman" w:cs="Times New Roman"/>
          <w:sz w:val="24"/>
          <w:vertAlign w:val="superscript"/>
        </w:rPr>
        <w:t>10</w:t>
      </w:r>
      <w:r w:rsidR="002C063C">
        <w:rPr>
          <w:rFonts w:ascii="Times New Roman" w:hAnsi="Times New Roman" w:cs="Times New Roman"/>
          <w:sz w:val="24"/>
        </w:rPr>
        <w:t xml:space="preserve"> Gels were run at 200 V and 15 °C for 75 min. Visualization of protein bands was done</w:t>
      </w:r>
      <w:r w:rsidR="0079735C">
        <w:rPr>
          <w:rFonts w:ascii="Times New Roman" w:hAnsi="Times New Roman" w:cs="Times New Roman"/>
          <w:sz w:val="24"/>
        </w:rPr>
        <w:t xml:space="preserve"> by silver staining</w:t>
      </w:r>
      <w:r w:rsidR="00873B8F">
        <w:rPr>
          <w:rFonts w:ascii="Times New Roman" w:hAnsi="Times New Roman" w:cs="Times New Roman"/>
          <w:sz w:val="24"/>
        </w:rPr>
        <w:t>.</w:t>
      </w:r>
      <w:r w:rsidR="00FA1848">
        <w:rPr>
          <w:rFonts w:ascii="Times New Roman" w:hAnsi="Times New Roman" w:cs="Times New Roman"/>
          <w:sz w:val="24"/>
          <w:vertAlign w:val="superscript"/>
        </w:rPr>
        <w:t>11</w:t>
      </w:r>
    </w:p>
    <w:p w:rsidR="0084638C" w:rsidRDefault="0084638C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  <w:sectPr w:rsidR="0084638C" w:rsidSect="0084638C">
          <w:type w:val="continuous"/>
          <w:pgSz w:w="11906" w:h="16838"/>
          <w:pgMar w:top="1440" w:right="1440" w:bottom="1440" w:left="1440" w:header="708" w:footer="708" w:gutter="0"/>
          <w:lnNumType w:countBy="1" w:restart="continuous"/>
          <w:cols w:space="706"/>
          <w:docGrid w:linePitch="360"/>
        </w:sectPr>
      </w:pPr>
    </w:p>
    <w:p w:rsidR="009C1652" w:rsidRP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A7B8B" w:rsidRDefault="00D0133F" w:rsidP="009C1652">
      <w:pPr>
        <w:pStyle w:val="Heading1"/>
        <w:spacing w:before="0" w:after="200" w:line="360" w:lineRule="auto"/>
      </w:pPr>
      <w:r>
        <w:t>RESULTS AND DISCUSSION</w:t>
      </w:r>
    </w:p>
    <w:p w:rsidR="00450D6F" w:rsidRDefault="00450D6F" w:rsidP="009C1652">
      <w:pPr>
        <w:pStyle w:val="Heading2"/>
        <w:spacing w:before="0" w:after="20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Comparison of blood plasma </w:t>
      </w:r>
      <w:proofErr w:type="spellStart"/>
      <w:r>
        <w:rPr>
          <w:rFonts w:ascii="Times New Roman" w:hAnsi="Times New Roman" w:cs="Times New Roman"/>
          <w:color w:val="auto"/>
        </w:rPr>
        <w:t>thermograms</w:t>
      </w:r>
      <w:proofErr w:type="spellEnd"/>
    </w:p>
    <w:p w:rsidR="009C1652" w:rsidRDefault="00664CB4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Figure</w:t>
      </w:r>
      <w:r w:rsidR="009C1652">
        <w:rPr>
          <w:rFonts w:ascii="Times New Roman" w:hAnsi="Times New Roman" w:cs="Times New Roman"/>
          <w:sz w:val="24"/>
        </w:rPr>
        <w:t xml:space="preserve"> 1 shows that plasma </w:t>
      </w:r>
      <w:proofErr w:type="spellStart"/>
      <w:r w:rsidR="009C1652">
        <w:rPr>
          <w:rFonts w:ascii="Times New Roman" w:hAnsi="Times New Roman" w:cs="Times New Roman"/>
          <w:sz w:val="24"/>
        </w:rPr>
        <w:t>thermograms</w:t>
      </w:r>
      <w:proofErr w:type="spellEnd"/>
      <w:r w:rsidR="009C1652">
        <w:rPr>
          <w:rFonts w:ascii="Times New Roman" w:hAnsi="Times New Roman" w:cs="Times New Roman"/>
          <w:sz w:val="24"/>
        </w:rPr>
        <w:t xml:space="preserve"> belonging to diseased individuals differ significantly from one another and from “healthy”</w:t>
      </w:r>
      <w:r w:rsidR="00350CE5">
        <w:rPr>
          <w:rFonts w:ascii="Times New Roman" w:hAnsi="Times New Roman" w:cs="Times New Roman"/>
          <w:sz w:val="24"/>
        </w:rPr>
        <w:t xml:space="preserve"> plasma</w:t>
      </w:r>
      <w:r w:rsidR="009C16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1652">
        <w:rPr>
          <w:rFonts w:ascii="Times New Roman" w:hAnsi="Times New Roman" w:cs="Times New Roman"/>
          <w:sz w:val="24"/>
        </w:rPr>
        <w:t>thermograms</w:t>
      </w:r>
      <w:proofErr w:type="spellEnd"/>
      <w:r w:rsidR="009C1652">
        <w:rPr>
          <w:rFonts w:ascii="Times New Roman" w:hAnsi="Times New Roman" w:cs="Times New Roman"/>
          <w:sz w:val="24"/>
        </w:rPr>
        <w:t xml:space="preserve">. The </w:t>
      </w:r>
      <w:proofErr w:type="spellStart"/>
      <w:r w:rsidR="009C1652">
        <w:rPr>
          <w:rFonts w:ascii="Times New Roman" w:hAnsi="Times New Roman" w:cs="Times New Roman"/>
          <w:sz w:val="24"/>
        </w:rPr>
        <w:t>thermograms</w:t>
      </w:r>
      <w:proofErr w:type="spellEnd"/>
      <w:r w:rsidR="009C1652">
        <w:rPr>
          <w:rFonts w:ascii="Times New Roman" w:hAnsi="Times New Roman" w:cs="Times New Roman"/>
          <w:sz w:val="24"/>
        </w:rPr>
        <w:t xml:space="preserve"> of plasma display multiple peaks that can be associated to the melting temperatures (</w:t>
      </w:r>
      <w:r w:rsidR="009C1652" w:rsidRPr="00CC75AD">
        <w:rPr>
          <w:rFonts w:ascii="Times New Roman" w:hAnsi="Times New Roman" w:cs="Times New Roman"/>
          <w:i/>
          <w:sz w:val="24"/>
        </w:rPr>
        <w:t>T</w:t>
      </w:r>
      <w:r w:rsidR="009C1652">
        <w:rPr>
          <w:rFonts w:ascii="Times New Roman" w:hAnsi="Times New Roman" w:cs="Times New Roman"/>
          <w:sz w:val="24"/>
          <w:vertAlign w:val="subscript"/>
        </w:rPr>
        <w:t>m</w:t>
      </w:r>
      <w:r w:rsidR="009C1652">
        <w:rPr>
          <w:rFonts w:ascii="Times New Roman" w:hAnsi="Times New Roman" w:cs="Times New Roman"/>
          <w:sz w:val="24"/>
        </w:rPr>
        <w:t>) characteristic of main plasma proteins.</w:t>
      </w:r>
    </w:p>
    <w:p w:rsid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C1652" w:rsidRDefault="00272DEB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.3pt;margin-top:-13.5pt;width:283.45pt;height:217.75pt;z-index:-251648000;mso-position-horizontal:absolute;mso-position-horizontal-relative:text;mso-position-vertical-relative:text">
            <v:imagedata r:id="rId10" o:title=""/>
          </v:shape>
          <o:OLEObject Type="Embed" ProgID="Origin50.Graph" ShapeID="_x0000_s1044" DrawAspect="Content" ObjectID="_1537189782" r:id="rId11"/>
        </w:pict>
      </w:r>
    </w:p>
    <w:p w:rsid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C1652" w:rsidRDefault="009C1652" w:rsidP="009C165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43B0D" w:rsidRDefault="00B43B0D" w:rsidP="00762D89">
      <w:pPr>
        <w:pStyle w:val="Caption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2"/>
        </w:rPr>
      </w:pPr>
    </w:p>
    <w:p w:rsidR="00450D6F" w:rsidRPr="00436353" w:rsidRDefault="00762D89" w:rsidP="00762D89">
      <w:pPr>
        <w:pStyle w:val="Caption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436353">
        <w:rPr>
          <w:rFonts w:ascii="Times New Roman" w:hAnsi="Times New Roman" w:cs="Times New Roman"/>
          <w:color w:val="auto"/>
          <w:sz w:val="20"/>
          <w:szCs w:val="20"/>
        </w:rPr>
        <w:t xml:space="preserve">Figure 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instrText xml:space="preserve"> SEQ Figure \* ARABIC </w:instrTex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84638C">
        <w:rPr>
          <w:rFonts w:ascii="Times New Roman" w:hAnsi="Times New Roman" w:cs="Times New Roman"/>
          <w:noProof/>
          <w:color w:val="auto"/>
          <w:sz w:val="20"/>
          <w:szCs w:val="20"/>
        </w:rPr>
        <w:t>1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436353" w:rsidRPr="00436353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Comparison of </w:t>
      </w:r>
      <w:proofErr w:type="spellStart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thermograms</w:t>
      </w:r>
      <w:proofErr w:type="spellEnd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 blood plasma f</w:t>
      </w:r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rom diseased individuals dissolved in 20 </w:t>
      </w:r>
      <w:proofErr w:type="spellStart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mM</w:t>
      </w:r>
      <w:proofErr w:type="spellEnd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phosphate buffer and 300 </w:t>
      </w:r>
      <w:proofErr w:type="spellStart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mM</w:t>
      </w:r>
      <w:proofErr w:type="spellEnd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NaCl</w:t>
      </w:r>
      <w:proofErr w:type="spellEnd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and with a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</w:t>
      </w:r>
      <w:proofErr w:type="spellEnd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 blood</w:t>
      </w:r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plasma from healthy individual dissolved in 10 </w:t>
      </w:r>
      <w:proofErr w:type="spellStart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mM</w:t>
      </w:r>
      <w:proofErr w:type="spellEnd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phosphate buffer and 150 </w:t>
      </w:r>
      <w:proofErr w:type="spellStart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mM</w:t>
      </w:r>
      <w:proofErr w:type="spellEnd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NaCl</w:t>
      </w:r>
      <w:proofErr w:type="spellEnd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(dashed cyan line) and 20 </w:t>
      </w:r>
      <w:proofErr w:type="spellStart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mM</w:t>
      </w:r>
      <w:proofErr w:type="spellEnd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phosphate buffer and 300 </w:t>
      </w:r>
      <w:proofErr w:type="spellStart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mM</w:t>
      </w:r>
      <w:proofErr w:type="spellEnd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NaCl</w:t>
      </w:r>
      <w:proofErr w:type="spellEnd"/>
      <w:r w:rsidR="006B0498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(full cyan line)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9C1652" w:rsidRDefault="009C1652" w:rsidP="006B636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54C10" w:rsidRDefault="00140883" w:rsidP="006B636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Chaires</w:t>
      </w:r>
      <w:proofErr w:type="spellEnd"/>
      <w:r>
        <w:rPr>
          <w:rFonts w:ascii="Times New Roman" w:hAnsi="Times New Roman" w:cs="Times New Roman"/>
          <w:sz w:val="24"/>
        </w:rPr>
        <w:t xml:space="preserve"> et al. have</w:t>
      </w:r>
      <w:r w:rsidR="00F97FCC" w:rsidRPr="00F97FCC">
        <w:rPr>
          <w:rFonts w:ascii="Times New Roman" w:hAnsi="Times New Roman" w:cs="Times New Roman"/>
          <w:sz w:val="24"/>
        </w:rPr>
        <w:t xml:space="preserve"> </w:t>
      </w:r>
      <w:r w:rsidR="00F97FCC">
        <w:rPr>
          <w:rFonts w:ascii="Times New Roman" w:hAnsi="Times New Roman" w:cs="Times New Roman"/>
          <w:sz w:val="24"/>
        </w:rPr>
        <w:t xml:space="preserve">performed thermal denaturation of “healthy” blood plasma at heating rate of 1 °C/min and in 10 </w:t>
      </w:r>
      <w:proofErr w:type="spellStart"/>
      <w:r w:rsidR="00F97FCC">
        <w:rPr>
          <w:rFonts w:ascii="Times New Roman" w:hAnsi="Times New Roman" w:cs="Times New Roman"/>
          <w:sz w:val="24"/>
        </w:rPr>
        <w:t>mM</w:t>
      </w:r>
      <w:proofErr w:type="spellEnd"/>
      <w:r w:rsidR="00F97FCC">
        <w:rPr>
          <w:rFonts w:ascii="Times New Roman" w:hAnsi="Times New Roman" w:cs="Times New Roman"/>
          <w:sz w:val="24"/>
        </w:rPr>
        <w:t xml:space="preserve"> phosphate buffer with 150 </w:t>
      </w:r>
      <w:proofErr w:type="spellStart"/>
      <w:r w:rsidR="00F97FCC">
        <w:rPr>
          <w:rFonts w:ascii="Times New Roman" w:hAnsi="Times New Roman" w:cs="Times New Roman"/>
          <w:sz w:val="24"/>
        </w:rPr>
        <w:t>mM</w:t>
      </w:r>
      <w:proofErr w:type="spellEnd"/>
      <w:r w:rsidR="00F97F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FCC">
        <w:rPr>
          <w:rFonts w:ascii="Times New Roman" w:hAnsi="Times New Roman" w:cs="Times New Roman"/>
          <w:sz w:val="24"/>
        </w:rPr>
        <w:t>NaCl</w:t>
      </w:r>
      <w:proofErr w:type="spellEnd"/>
      <w:r w:rsidR="00F97FCC">
        <w:rPr>
          <w:rFonts w:ascii="Times New Roman" w:hAnsi="Times New Roman" w:cs="Times New Roman"/>
          <w:sz w:val="24"/>
        </w:rPr>
        <w:t xml:space="preserve"> to mimic physiological conditions.</w:t>
      </w:r>
      <w:r>
        <w:rPr>
          <w:rFonts w:ascii="Times New Roman" w:hAnsi="Times New Roman" w:cs="Times New Roman"/>
          <w:sz w:val="24"/>
        </w:rPr>
        <w:t xml:space="preserve"> </w:t>
      </w:r>
      <w:r w:rsidR="00F97FCC">
        <w:rPr>
          <w:rFonts w:ascii="Times New Roman" w:hAnsi="Times New Roman" w:cs="Times New Roman"/>
          <w:sz w:val="24"/>
        </w:rPr>
        <w:t xml:space="preserve">Several </w:t>
      </w:r>
      <w:r>
        <w:rPr>
          <w:rFonts w:ascii="Times New Roman" w:hAnsi="Times New Roman" w:cs="Times New Roman"/>
          <w:sz w:val="24"/>
        </w:rPr>
        <w:t xml:space="preserve">peaks </w:t>
      </w:r>
      <w:r w:rsidR="00F97FCC">
        <w:rPr>
          <w:rFonts w:ascii="Times New Roman" w:hAnsi="Times New Roman" w:cs="Times New Roman"/>
          <w:sz w:val="24"/>
        </w:rPr>
        <w:t xml:space="preserve">were identified </w:t>
      </w:r>
      <w:r>
        <w:rPr>
          <w:rFonts w:ascii="Times New Roman" w:hAnsi="Times New Roman" w:cs="Times New Roman"/>
          <w:sz w:val="24"/>
        </w:rPr>
        <w:t>corresponding to transition temperatures of fibrinogen (</w:t>
      </w:r>
      <w:r w:rsidRPr="00CC75AD">
        <w:rPr>
          <w:rFonts w:ascii="Times New Roman" w:hAnsi="Times New Roman" w:cs="Times New Roman"/>
          <w:i/>
          <w:sz w:val="24"/>
        </w:rPr>
        <w:t>T</w:t>
      </w:r>
      <w:r w:rsidRPr="00140883">
        <w:rPr>
          <w:rFonts w:ascii="Times New Roman" w:hAnsi="Times New Roman" w:cs="Times New Roman"/>
          <w:sz w:val="24"/>
          <w:vertAlign w:val="subscript"/>
        </w:rPr>
        <w:t>m</w:t>
      </w:r>
      <w:r w:rsidR="005C4D34">
        <w:rPr>
          <w:rFonts w:ascii="Times New Roman" w:hAnsi="Times New Roman" w:cs="Times New Roman"/>
          <w:sz w:val="24"/>
        </w:rPr>
        <w:t>~51</w:t>
      </w:r>
      <w:r>
        <w:rPr>
          <w:rFonts w:ascii="Times New Roman" w:hAnsi="Times New Roman" w:cs="Times New Roman"/>
          <w:sz w:val="24"/>
        </w:rPr>
        <w:t xml:space="preserve"> °C), HSA (</w:t>
      </w:r>
      <w:r w:rsidRPr="00CC75AD">
        <w:rPr>
          <w:rFonts w:ascii="Times New Roman" w:hAnsi="Times New Roman" w:cs="Times New Roman"/>
          <w:i/>
          <w:sz w:val="24"/>
        </w:rPr>
        <w:t>T</w:t>
      </w:r>
      <w:r w:rsidRPr="00140883">
        <w:rPr>
          <w:rFonts w:ascii="Times New Roman" w:hAnsi="Times New Roman" w:cs="Times New Roman"/>
          <w:sz w:val="24"/>
          <w:vertAlign w:val="subscript"/>
        </w:rPr>
        <w:t>m</w:t>
      </w:r>
      <w:r w:rsidR="005C4D34">
        <w:rPr>
          <w:rFonts w:ascii="Times New Roman" w:hAnsi="Times New Roman" w:cs="Times New Roman"/>
          <w:sz w:val="24"/>
        </w:rPr>
        <w:t>~63</w:t>
      </w:r>
      <w:r>
        <w:rPr>
          <w:rFonts w:ascii="Times New Roman" w:hAnsi="Times New Roman" w:cs="Times New Roman"/>
          <w:sz w:val="24"/>
        </w:rPr>
        <w:t xml:space="preserve"> °C), IgG (</w:t>
      </w:r>
      <w:r w:rsidRPr="00CC75AD"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m</w:t>
      </w:r>
      <w:r w:rsidR="005C4D34">
        <w:rPr>
          <w:rFonts w:ascii="Times New Roman" w:hAnsi="Times New Roman" w:cs="Times New Roman"/>
          <w:sz w:val="24"/>
        </w:rPr>
        <w:t>~70</w:t>
      </w:r>
      <w:r>
        <w:rPr>
          <w:rFonts w:ascii="Times New Roman" w:hAnsi="Times New Roman" w:cs="Times New Roman"/>
          <w:sz w:val="24"/>
        </w:rPr>
        <w:t xml:space="preserve"> °C)</w:t>
      </w:r>
      <w:r w:rsidR="005C4D34">
        <w:rPr>
          <w:rFonts w:ascii="Times New Roman" w:hAnsi="Times New Roman" w:cs="Times New Roman"/>
          <w:sz w:val="24"/>
        </w:rPr>
        <w:t xml:space="preserve"> and transferrin (</w:t>
      </w:r>
      <w:r w:rsidR="005C4D34" w:rsidRPr="00CC75AD">
        <w:rPr>
          <w:rFonts w:ascii="Times New Roman" w:hAnsi="Times New Roman" w:cs="Times New Roman"/>
          <w:i/>
          <w:sz w:val="24"/>
        </w:rPr>
        <w:t>T</w:t>
      </w:r>
      <w:r w:rsidR="005C4D34">
        <w:rPr>
          <w:rFonts w:ascii="Times New Roman" w:hAnsi="Times New Roman" w:cs="Times New Roman"/>
          <w:sz w:val="24"/>
          <w:vertAlign w:val="subscript"/>
        </w:rPr>
        <w:t>m</w:t>
      </w:r>
      <w:r w:rsidR="005C4D34">
        <w:rPr>
          <w:rFonts w:ascii="Times New Roman" w:hAnsi="Times New Roman" w:cs="Times New Roman"/>
          <w:sz w:val="24"/>
        </w:rPr>
        <w:t>~85 °C)</w:t>
      </w:r>
      <w:r w:rsidR="00457FB4">
        <w:rPr>
          <w:rFonts w:ascii="Times New Roman" w:hAnsi="Times New Roman" w:cs="Times New Roman"/>
          <w:sz w:val="24"/>
        </w:rPr>
        <w:t>.</w:t>
      </w:r>
      <w:r w:rsidR="005C4D34">
        <w:rPr>
          <w:rFonts w:ascii="Times New Roman" w:hAnsi="Times New Roman" w:cs="Times New Roman"/>
          <w:sz w:val="24"/>
          <w:vertAlign w:val="superscript"/>
        </w:rPr>
        <w:t>2</w:t>
      </w:r>
      <w:r w:rsidR="005C4D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FCC">
        <w:rPr>
          <w:rFonts w:ascii="Times New Roman" w:hAnsi="Times New Roman" w:cs="Times New Roman"/>
          <w:sz w:val="24"/>
        </w:rPr>
        <w:t>Thermograms</w:t>
      </w:r>
      <w:proofErr w:type="spellEnd"/>
      <w:r w:rsidR="00F97FCC">
        <w:rPr>
          <w:rFonts w:ascii="Times New Roman" w:hAnsi="Times New Roman" w:cs="Times New Roman"/>
          <w:sz w:val="24"/>
        </w:rPr>
        <w:t xml:space="preserve"> in our</w:t>
      </w:r>
      <w:r w:rsidR="00AC499F">
        <w:rPr>
          <w:rFonts w:ascii="Times New Roman" w:hAnsi="Times New Roman" w:cs="Times New Roman"/>
          <w:sz w:val="24"/>
        </w:rPr>
        <w:t xml:space="preserve"> research</w:t>
      </w:r>
      <w:r w:rsidR="00F97FCC">
        <w:rPr>
          <w:rFonts w:ascii="Times New Roman" w:hAnsi="Times New Roman" w:cs="Times New Roman"/>
          <w:sz w:val="24"/>
        </w:rPr>
        <w:t xml:space="preserve"> were recorded at</w:t>
      </w:r>
      <w:r w:rsidR="00AC499F">
        <w:rPr>
          <w:rFonts w:ascii="Times New Roman" w:hAnsi="Times New Roman" w:cs="Times New Roman"/>
          <w:sz w:val="24"/>
        </w:rPr>
        <w:t xml:space="preserve"> heating rate of 2 °C</w:t>
      </w:r>
      <w:r w:rsidR="00F97FCC">
        <w:rPr>
          <w:rFonts w:ascii="Times New Roman" w:hAnsi="Times New Roman" w:cs="Times New Roman"/>
          <w:sz w:val="24"/>
        </w:rPr>
        <w:t>/min</w:t>
      </w:r>
      <w:r w:rsidR="00AC499F">
        <w:rPr>
          <w:rFonts w:ascii="Times New Roman" w:hAnsi="Times New Roman" w:cs="Times New Roman"/>
          <w:sz w:val="24"/>
        </w:rPr>
        <w:t xml:space="preserve"> to increase the number of processed samples and 20 </w:t>
      </w:r>
      <w:proofErr w:type="spellStart"/>
      <w:r w:rsidR="00AC499F">
        <w:rPr>
          <w:rFonts w:ascii="Times New Roman" w:hAnsi="Times New Roman" w:cs="Times New Roman"/>
          <w:sz w:val="24"/>
        </w:rPr>
        <w:t>mM</w:t>
      </w:r>
      <w:proofErr w:type="spellEnd"/>
      <w:r w:rsidR="00AC499F">
        <w:rPr>
          <w:rFonts w:ascii="Times New Roman" w:hAnsi="Times New Roman" w:cs="Times New Roman"/>
          <w:sz w:val="24"/>
        </w:rPr>
        <w:t xml:space="preserve"> phosphate buffer with 300 </w:t>
      </w:r>
      <w:proofErr w:type="spellStart"/>
      <w:r w:rsidR="00AC499F">
        <w:rPr>
          <w:rFonts w:ascii="Times New Roman" w:hAnsi="Times New Roman" w:cs="Times New Roman"/>
          <w:sz w:val="24"/>
        </w:rPr>
        <w:t>mM</w:t>
      </w:r>
      <w:proofErr w:type="spellEnd"/>
      <w:r w:rsidR="00AC49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499F">
        <w:rPr>
          <w:rFonts w:ascii="Times New Roman" w:hAnsi="Times New Roman" w:cs="Times New Roman"/>
          <w:sz w:val="24"/>
        </w:rPr>
        <w:t>NaCl</w:t>
      </w:r>
      <w:proofErr w:type="spellEnd"/>
      <w:r w:rsidR="00AC499F">
        <w:rPr>
          <w:rFonts w:ascii="Times New Roman" w:hAnsi="Times New Roman" w:cs="Times New Roman"/>
          <w:sz w:val="24"/>
        </w:rPr>
        <w:t xml:space="preserve"> was used to avoid non-specific plasma-column interactions.</w:t>
      </w:r>
      <w:r w:rsidR="009F7F8D">
        <w:rPr>
          <w:rFonts w:ascii="Times New Roman" w:hAnsi="Times New Roman" w:cs="Times New Roman"/>
          <w:sz w:val="24"/>
        </w:rPr>
        <w:t xml:space="preserve"> Higher heating rate and salt concentration shift</w:t>
      </w:r>
      <w:r w:rsidR="00F97FCC">
        <w:rPr>
          <w:rFonts w:ascii="Times New Roman" w:hAnsi="Times New Roman" w:cs="Times New Roman"/>
          <w:sz w:val="24"/>
        </w:rPr>
        <w:t>ed</w:t>
      </w:r>
      <w:r w:rsidR="009F7F8D">
        <w:rPr>
          <w:rFonts w:ascii="Times New Roman" w:hAnsi="Times New Roman" w:cs="Times New Roman"/>
          <w:sz w:val="24"/>
        </w:rPr>
        <w:t xml:space="preserve"> the melting temperatures of majority of plasma proteins to higher values </w:t>
      </w:r>
      <w:r w:rsidR="00731640">
        <w:rPr>
          <w:rFonts w:ascii="Times New Roman" w:hAnsi="Times New Roman" w:cs="Times New Roman"/>
          <w:sz w:val="24"/>
        </w:rPr>
        <w:t>(</w:t>
      </w:r>
      <w:r w:rsidR="00664CB4">
        <w:rPr>
          <w:rFonts w:ascii="Times New Roman" w:hAnsi="Times New Roman" w:cs="Times New Roman"/>
          <w:sz w:val="24"/>
        </w:rPr>
        <w:t>Figure</w:t>
      </w:r>
      <w:r w:rsidR="00731640">
        <w:rPr>
          <w:rFonts w:ascii="Times New Roman" w:hAnsi="Times New Roman" w:cs="Times New Roman"/>
          <w:sz w:val="24"/>
        </w:rPr>
        <w:t xml:space="preserve"> 1)</w:t>
      </w:r>
      <w:r w:rsidR="005C4D34">
        <w:rPr>
          <w:rFonts w:ascii="Times New Roman" w:hAnsi="Times New Roman" w:cs="Times New Roman"/>
          <w:sz w:val="24"/>
        </w:rPr>
        <w:t xml:space="preserve">. </w:t>
      </w:r>
      <w:r w:rsidR="00790092">
        <w:rPr>
          <w:rFonts w:ascii="Times New Roman" w:hAnsi="Times New Roman" w:cs="Times New Roman"/>
          <w:sz w:val="24"/>
        </w:rPr>
        <w:t xml:space="preserve">Thus </w:t>
      </w:r>
      <w:r w:rsidR="009F7F8D" w:rsidRPr="00CC75AD">
        <w:rPr>
          <w:rFonts w:ascii="Times New Roman" w:hAnsi="Times New Roman" w:cs="Times New Roman"/>
          <w:i/>
          <w:sz w:val="24"/>
        </w:rPr>
        <w:t>T</w:t>
      </w:r>
      <w:r w:rsidR="009F7F8D" w:rsidRPr="00140883">
        <w:rPr>
          <w:rFonts w:ascii="Times New Roman" w:hAnsi="Times New Roman" w:cs="Times New Roman"/>
          <w:sz w:val="24"/>
          <w:vertAlign w:val="subscript"/>
        </w:rPr>
        <w:t>m</w:t>
      </w:r>
      <w:r w:rsidR="009F7F8D">
        <w:rPr>
          <w:rFonts w:ascii="Times New Roman" w:hAnsi="Times New Roman" w:cs="Times New Roman"/>
          <w:sz w:val="24"/>
        </w:rPr>
        <w:t xml:space="preserve"> of fibrinogen shifts to ~53 °C, </w:t>
      </w:r>
      <w:r w:rsidR="009F7F8D" w:rsidRPr="00CC75AD">
        <w:rPr>
          <w:rFonts w:ascii="Times New Roman" w:hAnsi="Times New Roman" w:cs="Times New Roman"/>
          <w:i/>
          <w:sz w:val="24"/>
        </w:rPr>
        <w:t>T</w:t>
      </w:r>
      <w:r w:rsidR="009F7F8D" w:rsidRPr="00140883">
        <w:rPr>
          <w:rFonts w:ascii="Times New Roman" w:hAnsi="Times New Roman" w:cs="Times New Roman"/>
          <w:sz w:val="24"/>
          <w:vertAlign w:val="subscript"/>
        </w:rPr>
        <w:t>m</w:t>
      </w:r>
      <w:r w:rsidR="009F7F8D">
        <w:rPr>
          <w:rFonts w:ascii="Times New Roman" w:hAnsi="Times New Roman" w:cs="Times New Roman"/>
          <w:sz w:val="24"/>
        </w:rPr>
        <w:t xml:space="preserve"> of HSA to</w:t>
      </w:r>
      <w:r w:rsidR="009F7F8D">
        <w:rPr>
          <w:rFonts w:ascii="Times New Roman" w:hAnsi="Times New Roman" w:cs="Times New Roman"/>
          <w:i/>
          <w:sz w:val="24"/>
        </w:rPr>
        <w:t xml:space="preserve"> </w:t>
      </w:r>
      <w:r w:rsidR="00BC57EB">
        <w:rPr>
          <w:rFonts w:ascii="Times New Roman" w:hAnsi="Times New Roman" w:cs="Times New Roman"/>
          <w:sz w:val="24"/>
        </w:rPr>
        <w:t>~67</w:t>
      </w:r>
      <w:r w:rsidR="009F7F8D">
        <w:rPr>
          <w:rFonts w:ascii="Times New Roman" w:hAnsi="Times New Roman" w:cs="Times New Roman"/>
          <w:sz w:val="24"/>
        </w:rPr>
        <w:t xml:space="preserve"> °C, </w:t>
      </w:r>
      <w:r w:rsidR="009F7F8D" w:rsidRPr="00CC75AD">
        <w:rPr>
          <w:rFonts w:ascii="Times New Roman" w:hAnsi="Times New Roman" w:cs="Times New Roman"/>
          <w:i/>
          <w:sz w:val="24"/>
        </w:rPr>
        <w:t>T</w:t>
      </w:r>
      <w:r w:rsidR="009F7F8D" w:rsidRPr="00140883">
        <w:rPr>
          <w:rFonts w:ascii="Times New Roman" w:hAnsi="Times New Roman" w:cs="Times New Roman"/>
          <w:sz w:val="24"/>
          <w:vertAlign w:val="subscript"/>
        </w:rPr>
        <w:t>m</w:t>
      </w:r>
      <w:r w:rsidR="009F7F8D">
        <w:rPr>
          <w:rFonts w:ascii="Times New Roman" w:hAnsi="Times New Roman" w:cs="Times New Roman"/>
          <w:sz w:val="24"/>
        </w:rPr>
        <w:t xml:space="preserve"> of IgG to ~72 °C) and </w:t>
      </w:r>
      <w:r w:rsidR="009F7F8D" w:rsidRPr="00CC75AD">
        <w:rPr>
          <w:rFonts w:ascii="Times New Roman" w:hAnsi="Times New Roman" w:cs="Times New Roman"/>
          <w:i/>
          <w:sz w:val="24"/>
        </w:rPr>
        <w:t>T</w:t>
      </w:r>
      <w:r w:rsidR="009F7F8D" w:rsidRPr="00140883">
        <w:rPr>
          <w:rFonts w:ascii="Times New Roman" w:hAnsi="Times New Roman" w:cs="Times New Roman"/>
          <w:sz w:val="24"/>
          <w:vertAlign w:val="subscript"/>
        </w:rPr>
        <w:t>m</w:t>
      </w:r>
      <w:r w:rsidR="009F7F8D">
        <w:rPr>
          <w:rFonts w:ascii="Times New Roman" w:hAnsi="Times New Roman" w:cs="Times New Roman"/>
          <w:sz w:val="24"/>
        </w:rPr>
        <w:t xml:space="preserve"> of transferrin to ~86 °C.</w:t>
      </w:r>
      <w:r w:rsidR="008A21E8">
        <w:rPr>
          <w:rFonts w:ascii="Times New Roman" w:hAnsi="Times New Roman" w:cs="Times New Roman"/>
          <w:sz w:val="24"/>
        </w:rPr>
        <w:t xml:space="preserve"> Melting temperatures are not the only </w:t>
      </w:r>
      <w:r w:rsidR="00BA6C98">
        <w:rPr>
          <w:rFonts w:ascii="Times New Roman" w:hAnsi="Times New Roman" w:cs="Times New Roman"/>
          <w:sz w:val="24"/>
        </w:rPr>
        <w:t>obtainable data</w:t>
      </w:r>
      <w:r w:rsidR="008A21E8">
        <w:rPr>
          <w:rFonts w:ascii="Times New Roman" w:hAnsi="Times New Roman" w:cs="Times New Roman"/>
          <w:sz w:val="24"/>
        </w:rPr>
        <w:t xml:space="preserve"> from </w:t>
      </w:r>
      <w:proofErr w:type="spellStart"/>
      <w:r w:rsidR="008A21E8">
        <w:rPr>
          <w:rFonts w:ascii="Times New Roman" w:hAnsi="Times New Roman" w:cs="Times New Roman"/>
          <w:sz w:val="24"/>
        </w:rPr>
        <w:t>thermograms</w:t>
      </w:r>
      <w:proofErr w:type="spellEnd"/>
      <w:r w:rsidR="008A21E8">
        <w:rPr>
          <w:rFonts w:ascii="Times New Roman" w:hAnsi="Times New Roman" w:cs="Times New Roman"/>
          <w:sz w:val="24"/>
        </w:rPr>
        <w:t xml:space="preserve">. </w:t>
      </w:r>
      <w:r w:rsidR="00CC5D99">
        <w:rPr>
          <w:rFonts w:ascii="Times New Roman" w:hAnsi="Times New Roman" w:cs="Times New Roman"/>
          <w:sz w:val="24"/>
        </w:rPr>
        <w:t xml:space="preserve">The </w:t>
      </w:r>
      <w:r w:rsidR="00373DC7">
        <w:rPr>
          <w:rFonts w:ascii="Times New Roman" w:hAnsi="Times New Roman" w:cs="Times New Roman"/>
          <w:sz w:val="24"/>
        </w:rPr>
        <w:t xml:space="preserve">integration of </w:t>
      </w:r>
      <w:r w:rsidR="00CC5D99">
        <w:rPr>
          <w:rFonts w:ascii="Times New Roman" w:hAnsi="Times New Roman" w:cs="Times New Roman"/>
          <w:sz w:val="24"/>
        </w:rPr>
        <w:t xml:space="preserve">area under the </w:t>
      </w:r>
      <w:proofErr w:type="spellStart"/>
      <w:r w:rsidR="00CC5D99">
        <w:rPr>
          <w:rFonts w:ascii="Times New Roman" w:hAnsi="Times New Roman" w:cs="Times New Roman"/>
          <w:sz w:val="24"/>
        </w:rPr>
        <w:t>thermogram</w:t>
      </w:r>
      <w:r w:rsidR="007E45FB">
        <w:rPr>
          <w:rFonts w:ascii="Times New Roman" w:hAnsi="Times New Roman" w:cs="Times New Roman"/>
          <w:sz w:val="24"/>
        </w:rPr>
        <w:t>s</w:t>
      </w:r>
      <w:proofErr w:type="spellEnd"/>
      <w:r w:rsidR="00CC5D99">
        <w:rPr>
          <w:rFonts w:ascii="Times New Roman" w:hAnsi="Times New Roman" w:cs="Times New Roman"/>
          <w:sz w:val="24"/>
        </w:rPr>
        <w:t xml:space="preserve"> of plasma </w:t>
      </w:r>
      <w:r w:rsidR="00373DC7">
        <w:rPr>
          <w:rFonts w:ascii="Times New Roman" w:hAnsi="Times New Roman" w:cs="Times New Roman"/>
          <w:sz w:val="24"/>
        </w:rPr>
        <w:t xml:space="preserve">yields the enthalpy of plasma proteins </w:t>
      </w:r>
      <w:r w:rsidR="002C6C1F">
        <w:rPr>
          <w:rFonts w:ascii="Times New Roman" w:hAnsi="Times New Roman" w:cs="Times New Roman"/>
          <w:sz w:val="24"/>
        </w:rPr>
        <w:t>denaturation</w:t>
      </w:r>
      <w:r w:rsidR="007E45FB">
        <w:rPr>
          <w:rFonts w:ascii="Times New Roman" w:hAnsi="Times New Roman" w:cs="Times New Roman"/>
          <w:sz w:val="24"/>
        </w:rPr>
        <w:t xml:space="preserve"> (</w:t>
      </w:r>
      <w:r w:rsidR="008A21E8">
        <w:rPr>
          <w:rFonts w:ascii="Times New Roman" w:hAnsi="Times New Roman" w:cs="Times New Roman"/>
          <w:sz w:val="24"/>
        </w:rPr>
        <w:t>Table 1</w:t>
      </w:r>
      <w:r w:rsidR="007E45FB">
        <w:rPr>
          <w:rFonts w:ascii="Times New Roman" w:hAnsi="Times New Roman" w:cs="Times New Roman"/>
          <w:sz w:val="24"/>
        </w:rPr>
        <w:t>).</w:t>
      </w:r>
    </w:p>
    <w:p w:rsidR="007E45FB" w:rsidRDefault="007E45FB" w:rsidP="006B636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C25C7" w:rsidRDefault="002C25C7" w:rsidP="006B636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C25C7" w:rsidRDefault="002C25C7" w:rsidP="006B636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E45FB" w:rsidRDefault="007E45FB" w:rsidP="006B636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F1AAA" w:rsidRPr="00436353" w:rsidRDefault="00DF1AAA" w:rsidP="00452AF3">
      <w:pPr>
        <w:pStyle w:val="Caption"/>
        <w:keepNext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6353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Table 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instrText xml:space="preserve"> SEQ Table \* ARABIC </w:instrTex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84638C">
        <w:rPr>
          <w:rFonts w:ascii="Times New Roman" w:hAnsi="Times New Roman" w:cs="Times New Roman"/>
          <w:noProof/>
          <w:color w:val="auto"/>
          <w:sz w:val="20"/>
          <w:szCs w:val="20"/>
        </w:rPr>
        <w:t>1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436353" w:rsidRPr="00436353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C6C1F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Denaturation </w:t>
      </w:r>
      <w:r w:rsidR="00452AF3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enthalpies of </w:t>
      </w:r>
      <w:r w:rsidR="007E45FB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plasma from healthy individual</w:t>
      </w:r>
      <w:r w:rsidR="00452AF3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and from blood plasma of diseased individuals. NF—non-fractionated plasma; F1—flow-</w:t>
      </w:r>
      <w:r w:rsidR="0015058D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through plasma fraction</w:t>
      </w:r>
      <w:r w:rsidR="00AB3E56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tbl>
      <w:tblPr>
        <w:tblStyle w:val="LightGrid"/>
        <w:tblW w:w="4536" w:type="dxa"/>
        <w:tblLook w:val="04A0" w:firstRow="1" w:lastRow="0" w:firstColumn="1" w:lastColumn="0" w:noHBand="0" w:noVBand="1"/>
      </w:tblPr>
      <w:tblGrid>
        <w:gridCol w:w="2174"/>
        <w:gridCol w:w="2362"/>
      </w:tblGrid>
      <w:tr w:rsidR="00754C10" w:rsidTr="00E73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754C10" w:rsidRDefault="00754C10" w:rsidP="005E1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Sample</w:t>
            </w:r>
          </w:p>
        </w:tc>
        <w:tc>
          <w:tcPr>
            <w:tcW w:w="2415" w:type="dxa"/>
            <w:vAlign w:val="center"/>
          </w:tcPr>
          <w:p w:rsidR="00754C10" w:rsidRDefault="00754C10" w:rsidP="005E1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Unfolding enthalpy [kJ/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]</w:t>
            </w:r>
          </w:p>
        </w:tc>
      </w:tr>
      <w:tr w:rsidR="00754C10" w:rsidTr="00E73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754C10" w:rsidRDefault="001830B2" w:rsidP="005E1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Healthy plasma</w:t>
            </w:r>
          </w:p>
        </w:tc>
        <w:tc>
          <w:tcPr>
            <w:tcW w:w="2415" w:type="dxa"/>
            <w:vAlign w:val="center"/>
          </w:tcPr>
          <w:p w:rsidR="00754C10" w:rsidRDefault="00082C31" w:rsidP="00082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1450</w:t>
            </w:r>
            <w:r w:rsidR="001830B2" w:rsidRPr="001830B2">
              <w:rPr>
                <w:rFonts w:ascii="Times New Roman" w:hAnsi="Times New Roman" w:cs="Times New Roman"/>
                <w:position w:val="-4"/>
                <w:sz w:val="24"/>
              </w:rPr>
              <w:object w:dxaOrig="220" w:dyaOrig="240">
                <v:shape id="_x0000_i1025" type="#_x0000_t75" style="width:11.25pt;height:12pt" o:ole="">
                  <v:imagedata r:id="rId12" o:title=""/>
                </v:shape>
                <o:OLEObject Type="Embed" ProgID="Equation.DSMT4" ShapeID="_x0000_i1025" DrawAspect="Content" ObjectID="_1537189769" r:id="rId13"/>
              </w:object>
            </w: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</w:tr>
      <w:tr w:rsidR="00754C10" w:rsidTr="00E73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754C10" w:rsidRDefault="001830B2" w:rsidP="005E1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CLL plasma NF</w:t>
            </w:r>
          </w:p>
        </w:tc>
        <w:tc>
          <w:tcPr>
            <w:tcW w:w="2415" w:type="dxa"/>
            <w:vAlign w:val="center"/>
          </w:tcPr>
          <w:p w:rsidR="00754C10" w:rsidRDefault="001830B2" w:rsidP="005E1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1510</w:t>
            </w:r>
            <w:r w:rsidRPr="001830B2">
              <w:rPr>
                <w:rFonts w:ascii="Times New Roman" w:hAnsi="Times New Roman" w:cs="Times New Roman"/>
                <w:position w:val="-4"/>
                <w:sz w:val="24"/>
              </w:rPr>
              <w:object w:dxaOrig="220" w:dyaOrig="240">
                <v:shape id="_x0000_i1026" type="#_x0000_t75" style="width:11.25pt;height:12pt" o:ole="">
                  <v:imagedata r:id="rId14" o:title=""/>
                </v:shape>
                <o:OLEObject Type="Embed" ProgID="Equation.DSMT4" ShapeID="_x0000_i1026" DrawAspect="Content" ObjectID="_1537189770" r:id="rId15"/>
              </w:object>
            </w: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</w:tr>
      <w:tr w:rsidR="00754C10" w:rsidTr="00E73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754C10" w:rsidRDefault="001830B2" w:rsidP="005E1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CLL plasma F1</w:t>
            </w:r>
          </w:p>
        </w:tc>
        <w:tc>
          <w:tcPr>
            <w:tcW w:w="2415" w:type="dxa"/>
            <w:vAlign w:val="center"/>
          </w:tcPr>
          <w:p w:rsidR="00754C10" w:rsidRDefault="001830B2" w:rsidP="005E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1170</w:t>
            </w:r>
            <w:r w:rsidRPr="001830B2">
              <w:rPr>
                <w:rFonts w:ascii="Times New Roman" w:hAnsi="Times New Roman" w:cs="Times New Roman"/>
                <w:position w:val="-4"/>
                <w:sz w:val="24"/>
              </w:rPr>
              <w:object w:dxaOrig="220" w:dyaOrig="240">
                <v:shape id="_x0000_i1027" type="#_x0000_t75" style="width:11.25pt;height:12pt" o:ole="">
                  <v:imagedata r:id="rId16" o:title=""/>
                </v:shape>
                <o:OLEObject Type="Embed" ProgID="Equation.DSMT4" ShapeID="_x0000_i1027" DrawAspect="Content" ObjectID="_1537189771" r:id="rId17"/>
              </w:objec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754C10" w:rsidTr="00E73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754C10" w:rsidRDefault="001830B2" w:rsidP="005E1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AML plasma NF</w:t>
            </w:r>
          </w:p>
        </w:tc>
        <w:tc>
          <w:tcPr>
            <w:tcW w:w="2415" w:type="dxa"/>
            <w:vAlign w:val="center"/>
          </w:tcPr>
          <w:p w:rsidR="00754C10" w:rsidRDefault="00DF1AAA" w:rsidP="005E1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1575</w:t>
            </w:r>
            <w:r w:rsidRPr="00DF1AAA">
              <w:rPr>
                <w:rFonts w:ascii="Times New Roman" w:hAnsi="Times New Roman" w:cs="Times New Roman"/>
                <w:position w:val="-4"/>
                <w:sz w:val="24"/>
              </w:rPr>
              <w:object w:dxaOrig="220" w:dyaOrig="240">
                <v:shape id="_x0000_i1028" type="#_x0000_t75" style="width:11.25pt;height:12pt" o:ole="">
                  <v:imagedata r:id="rId18" o:title=""/>
                </v:shape>
                <o:OLEObject Type="Embed" ProgID="Equation.DSMT4" ShapeID="_x0000_i1028" DrawAspect="Content" ObjectID="_1537189772" r:id="rId19"/>
              </w:object>
            </w: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754C10" w:rsidTr="00E73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754C10" w:rsidRDefault="001830B2" w:rsidP="005E1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AML plasma F1</w:t>
            </w:r>
          </w:p>
        </w:tc>
        <w:tc>
          <w:tcPr>
            <w:tcW w:w="2415" w:type="dxa"/>
            <w:vAlign w:val="center"/>
          </w:tcPr>
          <w:p w:rsidR="00754C10" w:rsidRDefault="00DF1AAA" w:rsidP="005E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</w:t>
            </w:r>
            <w:r w:rsidRPr="00DF1AAA">
              <w:rPr>
                <w:rFonts w:ascii="Times New Roman" w:hAnsi="Times New Roman" w:cs="Times New Roman"/>
                <w:position w:val="-4"/>
                <w:sz w:val="24"/>
              </w:rPr>
              <w:object w:dxaOrig="220" w:dyaOrig="240">
                <v:shape id="_x0000_i1029" type="#_x0000_t75" style="width:11.25pt;height:12pt" o:ole="">
                  <v:imagedata r:id="rId20" o:title=""/>
                </v:shape>
                <o:OLEObject Type="Embed" ProgID="Equation.DSMT4" ShapeID="_x0000_i1029" DrawAspect="Content" ObjectID="_1537189773" r:id="rId21"/>
              </w:objec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754C10" w:rsidTr="00E73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754C10" w:rsidRDefault="001830B2" w:rsidP="005E1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MM plasma NF</w:t>
            </w:r>
          </w:p>
        </w:tc>
        <w:tc>
          <w:tcPr>
            <w:tcW w:w="2415" w:type="dxa"/>
            <w:vAlign w:val="center"/>
          </w:tcPr>
          <w:p w:rsidR="00754C10" w:rsidRDefault="001830B2" w:rsidP="005E1A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1820</w:t>
            </w:r>
            <w:r w:rsidRPr="001830B2">
              <w:rPr>
                <w:rFonts w:ascii="Times New Roman" w:hAnsi="Times New Roman" w:cs="Times New Roman"/>
                <w:position w:val="-4"/>
                <w:sz w:val="24"/>
              </w:rPr>
              <w:object w:dxaOrig="220" w:dyaOrig="240">
                <v:shape id="_x0000_i1030" type="#_x0000_t75" style="width:11.25pt;height:12pt" o:ole="">
                  <v:imagedata r:id="rId22" o:title=""/>
                </v:shape>
                <o:OLEObject Type="Embed" ProgID="Equation.DSMT4" ShapeID="_x0000_i1030" DrawAspect="Content" ObjectID="_1537189774" r:id="rId23"/>
              </w:object>
            </w: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754C10" w:rsidTr="00E73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vAlign w:val="center"/>
          </w:tcPr>
          <w:p w:rsidR="00754C10" w:rsidRDefault="001830B2" w:rsidP="005E1A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MM plasma F1</w:t>
            </w:r>
          </w:p>
        </w:tc>
        <w:tc>
          <w:tcPr>
            <w:tcW w:w="2415" w:type="dxa"/>
            <w:vAlign w:val="center"/>
          </w:tcPr>
          <w:p w:rsidR="00754C10" w:rsidRDefault="001830B2" w:rsidP="005E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1700</w:t>
            </w:r>
            <w:r w:rsidRPr="001830B2">
              <w:rPr>
                <w:rFonts w:ascii="Times New Roman" w:hAnsi="Times New Roman" w:cs="Times New Roman"/>
                <w:position w:val="-4"/>
                <w:sz w:val="24"/>
              </w:rPr>
              <w:object w:dxaOrig="220" w:dyaOrig="240">
                <v:shape id="_x0000_i1031" type="#_x0000_t75" style="width:11.25pt;height:12pt" o:ole="">
                  <v:imagedata r:id="rId24" o:title=""/>
                </v:shape>
                <o:OLEObject Type="Embed" ProgID="Equation.DSMT4" ShapeID="_x0000_i1031" DrawAspect="Content" ObjectID="_1537189775" r:id="rId25"/>
              </w:object>
            </w:r>
            <w:r w:rsidR="00DF1AAA">
              <w:rPr>
                <w:rFonts w:ascii="Times New Roman" w:hAnsi="Times New Roman" w:cs="Times New Roman"/>
                <w:sz w:val="24"/>
              </w:rPr>
              <w:t>85</w:t>
            </w:r>
          </w:p>
        </w:tc>
      </w:tr>
    </w:tbl>
    <w:p w:rsidR="008063E1" w:rsidRDefault="008063E1" w:rsidP="006B636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E13B1" w:rsidRDefault="00664CB4" w:rsidP="006B636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Figure</w:t>
      </w:r>
      <w:r w:rsidR="00E10D3D">
        <w:rPr>
          <w:rFonts w:ascii="Times New Roman" w:hAnsi="Times New Roman" w:cs="Times New Roman"/>
          <w:sz w:val="24"/>
        </w:rPr>
        <w:t xml:space="preserve"> 1 shows that </w:t>
      </w:r>
      <w:proofErr w:type="spellStart"/>
      <w:r w:rsidR="00E10D3D">
        <w:rPr>
          <w:rFonts w:ascii="Times New Roman" w:hAnsi="Times New Roman" w:cs="Times New Roman"/>
          <w:sz w:val="24"/>
        </w:rPr>
        <w:t>t</w:t>
      </w:r>
      <w:r w:rsidR="00CC5D99">
        <w:rPr>
          <w:rFonts w:ascii="Times New Roman" w:hAnsi="Times New Roman" w:cs="Times New Roman"/>
          <w:sz w:val="24"/>
        </w:rPr>
        <w:t>hermograms</w:t>
      </w:r>
      <w:proofErr w:type="spellEnd"/>
      <w:r w:rsidR="00CC5D99">
        <w:rPr>
          <w:rFonts w:ascii="Times New Roman" w:hAnsi="Times New Roman" w:cs="Times New Roman"/>
          <w:sz w:val="24"/>
        </w:rPr>
        <w:t xml:space="preserve"> obtained from thermal denaturation of blood plasma from d</w:t>
      </w:r>
      <w:r w:rsidR="0022178E">
        <w:rPr>
          <w:rFonts w:ascii="Times New Roman" w:hAnsi="Times New Roman" w:cs="Times New Roman"/>
          <w:sz w:val="24"/>
        </w:rPr>
        <w:t>iseased individuals are shifted to higher temperatures. The shift in unfolding temperatures is in agreement with previously reported results for other diseases</w:t>
      </w:r>
      <w:r w:rsidR="00873B8F">
        <w:rPr>
          <w:rFonts w:ascii="Times New Roman" w:hAnsi="Times New Roman" w:cs="Times New Roman"/>
          <w:sz w:val="24"/>
        </w:rPr>
        <w:t>.</w:t>
      </w:r>
      <w:r w:rsidR="0022178E">
        <w:rPr>
          <w:rFonts w:ascii="Times New Roman" w:hAnsi="Times New Roman" w:cs="Times New Roman"/>
          <w:sz w:val="24"/>
          <w:vertAlign w:val="superscript"/>
        </w:rPr>
        <w:t>2</w:t>
      </w:r>
      <w:r w:rsidR="00A75D10">
        <w:rPr>
          <w:rFonts w:ascii="Times New Roman" w:hAnsi="Times New Roman" w:cs="Times New Roman"/>
          <w:sz w:val="24"/>
          <w:vertAlign w:val="superscript"/>
        </w:rPr>
        <w:t>,12,13,14</w:t>
      </w:r>
      <w:r w:rsidR="002D6FC1">
        <w:rPr>
          <w:rFonts w:ascii="Times New Roman" w:hAnsi="Times New Roman" w:cs="Times New Roman"/>
          <w:sz w:val="24"/>
        </w:rPr>
        <w:t xml:space="preserve"> Proteins in plasma from diseased individuals seem to be thermodynamically stabilized for a yet undefined reason. </w:t>
      </w:r>
      <w:proofErr w:type="spellStart"/>
      <w:r w:rsidR="002D6FC1">
        <w:rPr>
          <w:rFonts w:ascii="Times New Roman" w:hAnsi="Times New Roman" w:cs="Times New Roman"/>
          <w:sz w:val="24"/>
        </w:rPr>
        <w:t>Chaires</w:t>
      </w:r>
      <w:proofErr w:type="spellEnd"/>
      <w:r w:rsidR="002D6FC1">
        <w:rPr>
          <w:rFonts w:ascii="Times New Roman" w:hAnsi="Times New Roman" w:cs="Times New Roman"/>
          <w:sz w:val="24"/>
        </w:rPr>
        <w:t xml:space="preserve"> et al. had hypothesized that such stabilization of proteins occurs due to interactions between major plasma proteins and specific disease biomarkers</w:t>
      </w:r>
      <w:r w:rsidR="00873B8F">
        <w:rPr>
          <w:rFonts w:ascii="Times New Roman" w:hAnsi="Times New Roman" w:cs="Times New Roman"/>
          <w:sz w:val="24"/>
        </w:rPr>
        <w:t>.</w:t>
      </w:r>
      <w:r w:rsidR="002D6FC1">
        <w:rPr>
          <w:rFonts w:ascii="Times New Roman" w:hAnsi="Times New Roman" w:cs="Times New Roman"/>
          <w:sz w:val="24"/>
          <w:vertAlign w:val="superscript"/>
        </w:rPr>
        <w:t>2</w:t>
      </w:r>
      <w:r w:rsidR="0004153F">
        <w:rPr>
          <w:rFonts w:ascii="Times New Roman" w:hAnsi="Times New Roman" w:cs="Times New Roman"/>
          <w:sz w:val="24"/>
        </w:rPr>
        <w:t xml:space="preserve"> Thermal denaturation of plasma from an individual with CLL yields a </w:t>
      </w:r>
      <w:proofErr w:type="spellStart"/>
      <w:r w:rsidR="0004153F">
        <w:rPr>
          <w:rFonts w:ascii="Times New Roman" w:hAnsi="Times New Roman" w:cs="Times New Roman"/>
          <w:sz w:val="24"/>
        </w:rPr>
        <w:t>thermogram</w:t>
      </w:r>
      <w:proofErr w:type="spellEnd"/>
      <w:r w:rsidR="0004153F">
        <w:rPr>
          <w:rFonts w:ascii="Times New Roman" w:hAnsi="Times New Roman" w:cs="Times New Roman"/>
          <w:sz w:val="24"/>
        </w:rPr>
        <w:t xml:space="preserve">, </w:t>
      </w:r>
      <w:r w:rsidR="00D9533B">
        <w:rPr>
          <w:rFonts w:ascii="Times New Roman" w:hAnsi="Times New Roman" w:cs="Times New Roman"/>
          <w:sz w:val="24"/>
        </w:rPr>
        <w:t>where</w:t>
      </w:r>
      <w:r w:rsidR="0004153F">
        <w:rPr>
          <w:rFonts w:ascii="Times New Roman" w:hAnsi="Times New Roman" w:cs="Times New Roman"/>
          <w:sz w:val="24"/>
        </w:rPr>
        <w:t xml:space="preserve"> </w:t>
      </w:r>
      <w:r w:rsidR="00D9533B">
        <w:rPr>
          <w:rFonts w:ascii="Times New Roman" w:hAnsi="Times New Roman" w:cs="Times New Roman"/>
          <w:sz w:val="24"/>
        </w:rPr>
        <w:t>at least four transitions could be identified</w:t>
      </w:r>
      <w:r w:rsidR="0079080D">
        <w:rPr>
          <w:rFonts w:ascii="Times New Roman" w:hAnsi="Times New Roman" w:cs="Times New Roman"/>
          <w:sz w:val="24"/>
        </w:rPr>
        <w:t xml:space="preserve">. </w:t>
      </w:r>
      <w:r w:rsidR="0004153F">
        <w:rPr>
          <w:rFonts w:ascii="Times New Roman" w:hAnsi="Times New Roman" w:cs="Times New Roman"/>
          <w:sz w:val="24"/>
        </w:rPr>
        <w:t xml:space="preserve"> </w:t>
      </w:r>
      <w:r w:rsidR="00D9533B">
        <w:rPr>
          <w:rFonts w:ascii="Times New Roman" w:hAnsi="Times New Roman" w:cs="Times New Roman"/>
          <w:sz w:val="24"/>
        </w:rPr>
        <w:t>These could correspond</w:t>
      </w:r>
      <w:r w:rsidR="00DE13B1">
        <w:rPr>
          <w:rFonts w:ascii="Times New Roman" w:hAnsi="Times New Roman" w:cs="Times New Roman"/>
          <w:sz w:val="24"/>
        </w:rPr>
        <w:t xml:space="preserve"> to </w:t>
      </w:r>
      <w:r w:rsidR="00D9533B">
        <w:rPr>
          <w:rFonts w:ascii="Times New Roman" w:hAnsi="Times New Roman" w:cs="Times New Roman"/>
          <w:sz w:val="24"/>
        </w:rPr>
        <w:t xml:space="preserve">denaturation of </w:t>
      </w:r>
      <w:r w:rsidR="00DE13B1">
        <w:rPr>
          <w:rFonts w:ascii="Times New Roman" w:hAnsi="Times New Roman" w:cs="Times New Roman"/>
          <w:sz w:val="24"/>
        </w:rPr>
        <w:t>fibrinogen (</w:t>
      </w:r>
      <w:r w:rsidR="00DE13B1" w:rsidRPr="00457FB4">
        <w:rPr>
          <w:rFonts w:ascii="Times New Roman" w:hAnsi="Times New Roman" w:cs="Times New Roman"/>
          <w:i/>
          <w:sz w:val="24"/>
        </w:rPr>
        <w:t>T</w:t>
      </w:r>
      <w:r w:rsidR="00DE13B1">
        <w:rPr>
          <w:rFonts w:ascii="Times New Roman" w:hAnsi="Times New Roman" w:cs="Times New Roman"/>
          <w:sz w:val="24"/>
          <w:vertAlign w:val="subscript"/>
        </w:rPr>
        <w:t>m</w:t>
      </w:r>
      <w:r w:rsidR="00DE13B1">
        <w:rPr>
          <w:rFonts w:ascii="Times New Roman" w:hAnsi="Times New Roman" w:cs="Times New Roman"/>
          <w:sz w:val="24"/>
        </w:rPr>
        <w:t>~53 °C), HSA (</w:t>
      </w:r>
      <w:r w:rsidR="00DE13B1" w:rsidRPr="00457FB4">
        <w:rPr>
          <w:rFonts w:ascii="Times New Roman" w:hAnsi="Times New Roman" w:cs="Times New Roman"/>
          <w:i/>
          <w:sz w:val="24"/>
        </w:rPr>
        <w:t>T</w:t>
      </w:r>
      <w:r w:rsidR="00DE13B1">
        <w:rPr>
          <w:rFonts w:ascii="Times New Roman" w:hAnsi="Times New Roman" w:cs="Times New Roman"/>
          <w:sz w:val="24"/>
          <w:vertAlign w:val="subscript"/>
        </w:rPr>
        <w:t>m</w:t>
      </w:r>
      <w:r w:rsidR="00DE13B1">
        <w:rPr>
          <w:rFonts w:ascii="Times New Roman" w:hAnsi="Times New Roman" w:cs="Times New Roman"/>
          <w:sz w:val="24"/>
        </w:rPr>
        <w:t>~68 °C), IgG (</w:t>
      </w:r>
      <w:r w:rsidR="00DE13B1" w:rsidRPr="00457FB4">
        <w:rPr>
          <w:rFonts w:ascii="Times New Roman" w:hAnsi="Times New Roman" w:cs="Times New Roman"/>
          <w:i/>
          <w:sz w:val="24"/>
        </w:rPr>
        <w:t>T</w:t>
      </w:r>
      <w:r w:rsidR="00DE13B1">
        <w:rPr>
          <w:rFonts w:ascii="Times New Roman" w:hAnsi="Times New Roman" w:cs="Times New Roman"/>
          <w:sz w:val="24"/>
          <w:vertAlign w:val="subscript"/>
        </w:rPr>
        <w:t>m</w:t>
      </w:r>
      <w:r w:rsidR="00DE13B1">
        <w:rPr>
          <w:rFonts w:ascii="Times New Roman" w:hAnsi="Times New Roman" w:cs="Times New Roman"/>
          <w:sz w:val="24"/>
        </w:rPr>
        <w:t>~72 °C) and transferrin (</w:t>
      </w:r>
      <w:r w:rsidR="00DE13B1" w:rsidRPr="00457FB4">
        <w:rPr>
          <w:rFonts w:ascii="Times New Roman" w:hAnsi="Times New Roman" w:cs="Times New Roman"/>
          <w:i/>
          <w:sz w:val="24"/>
        </w:rPr>
        <w:t>T</w:t>
      </w:r>
      <w:r w:rsidR="00DE13B1">
        <w:rPr>
          <w:rFonts w:ascii="Times New Roman" w:hAnsi="Times New Roman" w:cs="Times New Roman"/>
          <w:sz w:val="24"/>
          <w:vertAlign w:val="subscript"/>
        </w:rPr>
        <w:t>m</w:t>
      </w:r>
      <w:r w:rsidR="00DE13B1">
        <w:rPr>
          <w:rFonts w:ascii="Times New Roman" w:hAnsi="Times New Roman" w:cs="Times New Roman"/>
          <w:sz w:val="24"/>
        </w:rPr>
        <w:t xml:space="preserve">~91 °C). </w:t>
      </w:r>
      <w:r w:rsidR="00D9533B">
        <w:rPr>
          <w:rFonts w:ascii="Times New Roman" w:hAnsi="Times New Roman" w:cs="Times New Roman"/>
          <w:sz w:val="24"/>
        </w:rPr>
        <w:t>The transitions are shifted from 0 to 5 °C towards higher temperatures w</w:t>
      </w:r>
      <w:r w:rsidR="00F32E19">
        <w:rPr>
          <w:rFonts w:ascii="Times New Roman" w:hAnsi="Times New Roman" w:cs="Times New Roman"/>
          <w:sz w:val="24"/>
        </w:rPr>
        <w:t xml:space="preserve">hen compared to </w:t>
      </w:r>
      <w:proofErr w:type="spellStart"/>
      <w:r w:rsidR="00F32E19">
        <w:rPr>
          <w:rFonts w:ascii="Times New Roman" w:hAnsi="Times New Roman" w:cs="Times New Roman"/>
          <w:sz w:val="24"/>
        </w:rPr>
        <w:t>thermogram</w:t>
      </w:r>
      <w:proofErr w:type="spellEnd"/>
      <w:r w:rsidR="00F32E19">
        <w:rPr>
          <w:rFonts w:ascii="Times New Roman" w:hAnsi="Times New Roman" w:cs="Times New Roman"/>
          <w:sz w:val="24"/>
        </w:rPr>
        <w:t xml:space="preserve"> of “healthy” plasma. For instance</w:t>
      </w:r>
      <w:r w:rsidR="00D9533B">
        <w:rPr>
          <w:rFonts w:ascii="Times New Roman" w:hAnsi="Times New Roman" w:cs="Times New Roman"/>
          <w:sz w:val="24"/>
        </w:rPr>
        <w:t>,</w:t>
      </w:r>
      <w:r w:rsidR="00F32E19">
        <w:rPr>
          <w:rFonts w:ascii="Times New Roman" w:hAnsi="Times New Roman" w:cs="Times New Roman"/>
          <w:sz w:val="24"/>
        </w:rPr>
        <w:t xml:space="preserve"> </w:t>
      </w:r>
      <w:r w:rsidR="00F32E19" w:rsidRPr="00F32E19">
        <w:rPr>
          <w:rFonts w:ascii="Times New Roman" w:hAnsi="Times New Roman" w:cs="Times New Roman"/>
          <w:i/>
          <w:sz w:val="24"/>
        </w:rPr>
        <w:t>T</w:t>
      </w:r>
      <w:r w:rsidR="00DE13B1">
        <w:rPr>
          <w:rFonts w:ascii="Times New Roman" w:hAnsi="Times New Roman" w:cs="Times New Roman"/>
          <w:sz w:val="24"/>
          <w:vertAlign w:val="subscript"/>
        </w:rPr>
        <w:t>m</w:t>
      </w:r>
      <w:r w:rsidR="00DE13B1">
        <w:rPr>
          <w:rFonts w:ascii="Times New Roman" w:hAnsi="Times New Roman" w:cs="Times New Roman"/>
          <w:sz w:val="24"/>
        </w:rPr>
        <w:t xml:space="preserve"> of </w:t>
      </w:r>
      <w:r w:rsidR="00D9533B">
        <w:rPr>
          <w:rFonts w:ascii="Times New Roman" w:hAnsi="Times New Roman" w:cs="Times New Roman"/>
          <w:sz w:val="24"/>
        </w:rPr>
        <w:t>fibrinogen does not change</w:t>
      </w:r>
      <w:r w:rsidR="00790092">
        <w:rPr>
          <w:rFonts w:ascii="Times New Roman" w:hAnsi="Times New Roman" w:cs="Times New Roman"/>
          <w:sz w:val="24"/>
        </w:rPr>
        <w:t>, but</w:t>
      </w:r>
      <w:r w:rsidR="00DE13B1">
        <w:rPr>
          <w:rFonts w:ascii="Times New Roman" w:hAnsi="Times New Roman" w:cs="Times New Roman"/>
          <w:sz w:val="24"/>
        </w:rPr>
        <w:t xml:space="preserve"> </w:t>
      </w:r>
      <w:r w:rsidR="00DE13B1" w:rsidRPr="00F32E19">
        <w:rPr>
          <w:rFonts w:ascii="Times New Roman" w:hAnsi="Times New Roman" w:cs="Times New Roman"/>
          <w:i/>
          <w:sz w:val="24"/>
        </w:rPr>
        <w:t>T</w:t>
      </w:r>
      <w:r w:rsidR="00DE13B1">
        <w:rPr>
          <w:rFonts w:ascii="Times New Roman" w:hAnsi="Times New Roman" w:cs="Times New Roman"/>
          <w:sz w:val="24"/>
          <w:vertAlign w:val="subscript"/>
        </w:rPr>
        <w:t>m</w:t>
      </w:r>
      <w:r w:rsidR="00DE13B1">
        <w:rPr>
          <w:rFonts w:ascii="Times New Roman" w:hAnsi="Times New Roman" w:cs="Times New Roman"/>
          <w:sz w:val="24"/>
        </w:rPr>
        <w:t xml:space="preserve"> of </w:t>
      </w:r>
      <w:r w:rsidR="00F32E19">
        <w:rPr>
          <w:rFonts w:ascii="Times New Roman" w:hAnsi="Times New Roman" w:cs="Times New Roman"/>
          <w:sz w:val="24"/>
        </w:rPr>
        <w:t>transferrin is shifted for approximately 5</w:t>
      </w:r>
      <w:r w:rsidR="00790092">
        <w:rPr>
          <w:rFonts w:ascii="Times New Roman" w:hAnsi="Times New Roman" w:cs="Times New Roman"/>
          <w:sz w:val="24"/>
        </w:rPr>
        <w:t xml:space="preserve"> °C. The </w:t>
      </w:r>
      <w:r w:rsidR="002C6C1F">
        <w:rPr>
          <w:rFonts w:ascii="Times New Roman" w:hAnsi="Times New Roman" w:cs="Times New Roman"/>
          <w:sz w:val="24"/>
        </w:rPr>
        <w:t>denaturation</w:t>
      </w:r>
      <w:r w:rsidR="00790092">
        <w:rPr>
          <w:rFonts w:ascii="Times New Roman" w:hAnsi="Times New Roman" w:cs="Times New Roman"/>
          <w:sz w:val="24"/>
        </w:rPr>
        <w:t xml:space="preserve"> enthalpy of non-fractionated CLL plasma is 1510</w:t>
      </w:r>
      <w:r w:rsidR="00790092" w:rsidRPr="00790092">
        <w:rPr>
          <w:rFonts w:ascii="Times New Roman" w:hAnsi="Times New Roman" w:cs="Times New Roman"/>
          <w:position w:val="-4"/>
          <w:sz w:val="24"/>
        </w:rPr>
        <w:object w:dxaOrig="220" w:dyaOrig="240">
          <v:shape id="_x0000_i1032" type="#_x0000_t75" style="width:11.25pt;height:12pt" o:ole="">
            <v:imagedata r:id="rId26" o:title=""/>
          </v:shape>
          <o:OLEObject Type="Embed" ProgID="Equation.DSMT4" ShapeID="_x0000_i1032" DrawAspect="Content" ObjectID="_1537189776" r:id="rId27"/>
        </w:object>
      </w:r>
      <w:r w:rsidR="00790092">
        <w:rPr>
          <w:rFonts w:ascii="Times New Roman" w:hAnsi="Times New Roman" w:cs="Times New Roman"/>
          <w:sz w:val="24"/>
        </w:rPr>
        <w:t xml:space="preserve">75 kJ/mol. This value is approximately </w:t>
      </w:r>
      <w:r w:rsidR="00F32E19">
        <w:rPr>
          <w:rFonts w:ascii="Times New Roman" w:hAnsi="Times New Roman" w:cs="Times New Roman"/>
          <w:sz w:val="24"/>
        </w:rPr>
        <w:t>the same as</w:t>
      </w:r>
      <w:r w:rsidR="002C6C1F">
        <w:rPr>
          <w:rFonts w:ascii="Times New Roman" w:hAnsi="Times New Roman" w:cs="Times New Roman"/>
          <w:sz w:val="24"/>
        </w:rPr>
        <w:t xml:space="preserve"> the denaturation</w:t>
      </w:r>
      <w:r w:rsidR="00790092">
        <w:rPr>
          <w:rFonts w:ascii="Times New Roman" w:hAnsi="Times New Roman" w:cs="Times New Roman"/>
          <w:sz w:val="24"/>
        </w:rPr>
        <w:t xml:space="preserve"> </w:t>
      </w:r>
      <w:r w:rsidR="0067056F">
        <w:rPr>
          <w:rFonts w:ascii="Times New Roman" w:hAnsi="Times New Roman" w:cs="Times New Roman"/>
          <w:sz w:val="24"/>
        </w:rPr>
        <w:t>enthalpy of plasma proteins from healthy individuals.</w:t>
      </w:r>
      <w:r>
        <w:rPr>
          <w:rFonts w:ascii="Times New Roman" w:hAnsi="Times New Roman" w:cs="Times New Roman"/>
          <w:sz w:val="24"/>
        </w:rPr>
        <w:t xml:space="preserve"> Figure</w:t>
      </w:r>
      <w:r w:rsidR="003F4033">
        <w:rPr>
          <w:rFonts w:ascii="Times New Roman" w:hAnsi="Times New Roman" w:cs="Times New Roman"/>
          <w:sz w:val="24"/>
        </w:rPr>
        <w:t xml:space="preserve"> 1 shows that thermodynamic profiles</w:t>
      </w:r>
      <w:r w:rsidR="00DB76D2">
        <w:rPr>
          <w:rFonts w:ascii="Times New Roman" w:hAnsi="Times New Roman" w:cs="Times New Roman"/>
          <w:sz w:val="24"/>
        </w:rPr>
        <w:t xml:space="preserve"> of CLL and AML </w:t>
      </w:r>
      <w:r w:rsidR="00CE3807">
        <w:rPr>
          <w:rFonts w:ascii="Times New Roman" w:hAnsi="Times New Roman" w:cs="Times New Roman"/>
          <w:sz w:val="24"/>
        </w:rPr>
        <w:t xml:space="preserve">plasma </w:t>
      </w:r>
      <w:r w:rsidR="006E1566">
        <w:rPr>
          <w:rFonts w:ascii="Times New Roman" w:hAnsi="Times New Roman" w:cs="Times New Roman"/>
          <w:sz w:val="24"/>
        </w:rPr>
        <w:t>are distinct even though</w:t>
      </w:r>
      <w:r w:rsidR="00DB76D2">
        <w:rPr>
          <w:rFonts w:ascii="Times New Roman" w:hAnsi="Times New Roman" w:cs="Times New Roman"/>
          <w:sz w:val="24"/>
        </w:rPr>
        <w:t xml:space="preserve"> both diseases are characterized by prominent changes in blood leukocytes not in plasma protein composition.</w:t>
      </w:r>
      <w:r w:rsidR="00FF0A14">
        <w:rPr>
          <w:rFonts w:ascii="Times New Roman" w:hAnsi="Times New Roman" w:cs="Times New Roman"/>
          <w:sz w:val="24"/>
        </w:rPr>
        <w:t xml:space="preserve"> In t</w:t>
      </w:r>
      <w:r w:rsidR="002C6C1F">
        <w:rPr>
          <w:rFonts w:ascii="Times New Roman" w:hAnsi="Times New Roman" w:cs="Times New Roman"/>
          <w:sz w:val="24"/>
        </w:rPr>
        <w:t xml:space="preserve">he </w:t>
      </w:r>
      <w:proofErr w:type="spellStart"/>
      <w:r w:rsidR="002C6C1F">
        <w:rPr>
          <w:rFonts w:ascii="Times New Roman" w:hAnsi="Times New Roman" w:cs="Times New Roman"/>
          <w:sz w:val="24"/>
        </w:rPr>
        <w:t>thermogram</w:t>
      </w:r>
      <w:proofErr w:type="spellEnd"/>
      <w:r w:rsidR="002C6C1F">
        <w:rPr>
          <w:rFonts w:ascii="Times New Roman" w:hAnsi="Times New Roman" w:cs="Times New Roman"/>
          <w:sz w:val="24"/>
        </w:rPr>
        <w:t xml:space="preserve"> of</w:t>
      </w:r>
      <w:r w:rsidR="003F4033">
        <w:rPr>
          <w:rFonts w:ascii="Times New Roman" w:hAnsi="Times New Roman" w:cs="Times New Roman"/>
          <w:sz w:val="24"/>
        </w:rPr>
        <w:t xml:space="preserve"> pla</w:t>
      </w:r>
      <w:r w:rsidR="00FF0A14">
        <w:rPr>
          <w:rFonts w:ascii="Times New Roman" w:hAnsi="Times New Roman" w:cs="Times New Roman"/>
          <w:sz w:val="24"/>
        </w:rPr>
        <w:t>sma from an individual with AML a</w:t>
      </w:r>
      <w:r w:rsidR="00A56B23">
        <w:rPr>
          <w:rFonts w:ascii="Times New Roman" w:hAnsi="Times New Roman" w:cs="Times New Roman"/>
          <w:sz w:val="24"/>
        </w:rPr>
        <w:t>n additional</w:t>
      </w:r>
      <w:r w:rsidR="00FF0A14">
        <w:rPr>
          <w:rFonts w:ascii="Times New Roman" w:hAnsi="Times New Roman" w:cs="Times New Roman"/>
          <w:sz w:val="24"/>
        </w:rPr>
        <w:t xml:space="preserve"> </w:t>
      </w:r>
      <w:r w:rsidR="00C869F9">
        <w:rPr>
          <w:rFonts w:ascii="Times New Roman" w:hAnsi="Times New Roman" w:cs="Times New Roman"/>
          <w:sz w:val="24"/>
        </w:rPr>
        <w:t xml:space="preserve">endothermic peak can be observed at 62 °C. We </w:t>
      </w:r>
      <w:r w:rsidR="00A56B23">
        <w:rPr>
          <w:rFonts w:ascii="Times New Roman" w:hAnsi="Times New Roman" w:cs="Times New Roman"/>
          <w:sz w:val="24"/>
        </w:rPr>
        <w:t>hypothesize this peak is present due to</w:t>
      </w:r>
      <w:r w:rsidR="00C869F9">
        <w:rPr>
          <w:rFonts w:ascii="Times New Roman" w:hAnsi="Times New Roman" w:cs="Times New Roman"/>
          <w:sz w:val="24"/>
        </w:rPr>
        <w:t xml:space="preserve"> thermal denaturation of </w:t>
      </w:r>
      <w:proofErr w:type="spellStart"/>
      <w:r w:rsidR="00C869F9">
        <w:rPr>
          <w:rFonts w:ascii="Times New Roman" w:hAnsi="Times New Roman" w:cs="Times New Roman"/>
          <w:sz w:val="24"/>
        </w:rPr>
        <w:t>haptoglobin</w:t>
      </w:r>
      <w:proofErr w:type="spellEnd"/>
      <w:r w:rsidR="00C869F9">
        <w:rPr>
          <w:rFonts w:ascii="Times New Roman" w:hAnsi="Times New Roman" w:cs="Times New Roman"/>
          <w:sz w:val="24"/>
        </w:rPr>
        <w:t xml:space="preserve">, as </w:t>
      </w:r>
      <w:r w:rsidR="00DF0FB7">
        <w:rPr>
          <w:rFonts w:ascii="Times New Roman" w:hAnsi="Times New Roman" w:cs="Times New Roman"/>
          <w:sz w:val="24"/>
        </w:rPr>
        <w:t>it</w:t>
      </w:r>
      <w:r w:rsidR="00C869F9">
        <w:rPr>
          <w:rFonts w:ascii="Times New Roman" w:hAnsi="Times New Roman" w:cs="Times New Roman"/>
          <w:sz w:val="24"/>
        </w:rPr>
        <w:t xml:space="preserve"> is supposed to unfold in the same temperature region as HSA</w:t>
      </w:r>
      <w:r w:rsidR="00873B8F">
        <w:rPr>
          <w:rFonts w:ascii="Times New Roman" w:hAnsi="Times New Roman" w:cs="Times New Roman"/>
          <w:sz w:val="24"/>
        </w:rPr>
        <w:t>.</w:t>
      </w:r>
      <w:r w:rsidR="00C869F9">
        <w:rPr>
          <w:rFonts w:ascii="Times New Roman" w:hAnsi="Times New Roman" w:cs="Times New Roman"/>
          <w:sz w:val="24"/>
          <w:vertAlign w:val="superscript"/>
        </w:rPr>
        <w:t>2</w:t>
      </w:r>
      <w:r w:rsidR="00A56B23">
        <w:rPr>
          <w:rFonts w:ascii="Times New Roman" w:hAnsi="Times New Roman" w:cs="Times New Roman"/>
          <w:sz w:val="24"/>
        </w:rPr>
        <w:t xml:space="preserve"> </w:t>
      </w:r>
      <w:r w:rsidR="00A56B23" w:rsidRPr="00F32E19">
        <w:rPr>
          <w:rFonts w:ascii="Times New Roman" w:hAnsi="Times New Roman" w:cs="Times New Roman"/>
          <w:i/>
          <w:sz w:val="24"/>
        </w:rPr>
        <w:t>T</w:t>
      </w:r>
      <w:r w:rsidR="00A56B23">
        <w:rPr>
          <w:rFonts w:ascii="Times New Roman" w:hAnsi="Times New Roman" w:cs="Times New Roman"/>
          <w:sz w:val="24"/>
          <w:vertAlign w:val="subscript"/>
        </w:rPr>
        <w:t>m</w:t>
      </w:r>
      <w:r w:rsidR="00A56B23">
        <w:rPr>
          <w:rFonts w:ascii="Times New Roman" w:hAnsi="Times New Roman" w:cs="Times New Roman"/>
          <w:sz w:val="24"/>
        </w:rPr>
        <w:t xml:space="preserve"> values of fibrinogen and transferrin</w:t>
      </w:r>
      <w:r w:rsidR="00EC2200">
        <w:rPr>
          <w:rFonts w:ascii="Times New Roman" w:hAnsi="Times New Roman" w:cs="Times New Roman"/>
          <w:sz w:val="24"/>
        </w:rPr>
        <w:t xml:space="preserve"> from AML plasma</w:t>
      </w:r>
      <w:r w:rsidR="00A56B23">
        <w:rPr>
          <w:rFonts w:ascii="Times New Roman" w:hAnsi="Times New Roman" w:cs="Times New Roman"/>
          <w:sz w:val="24"/>
        </w:rPr>
        <w:t xml:space="preserve"> </w:t>
      </w:r>
      <w:r w:rsidR="002C6C1F">
        <w:rPr>
          <w:rFonts w:ascii="Times New Roman" w:hAnsi="Times New Roman" w:cs="Times New Roman"/>
          <w:sz w:val="24"/>
        </w:rPr>
        <w:t xml:space="preserve">denaturation </w:t>
      </w:r>
      <w:r w:rsidR="00A56B23">
        <w:rPr>
          <w:rFonts w:ascii="Times New Roman" w:hAnsi="Times New Roman" w:cs="Times New Roman"/>
          <w:sz w:val="24"/>
        </w:rPr>
        <w:t xml:space="preserve">seem to be </w:t>
      </w:r>
      <w:r w:rsidR="00FF0A14">
        <w:rPr>
          <w:rFonts w:ascii="Times New Roman" w:hAnsi="Times New Roman" w:cs="Times New Roman"/>
          <w:sz w:val="24"/>
        </w:rPr>
        <w:t>at approximately</w:t>
      </w:r>
      <w:r w:rsidR="00A56B23">
        <w:rPr>
          <w:rFonts w:ascii="Times New Roman" w:hAnsi="Times New Roman" w:cs="Times New Roman"/>
          <w:sz w:val="24"/>
        </w:rPr>
        <w:t xml:space="preserve"> </w:t>
      </w:r>
      <w:r w:rsidR="00FF0A14">
        <w:rPr>
          <w:rFonts w:ascii="Times New Roman" w:hAnsi="Times New Roman" w:cs="Times New Roman"/>
          <w:sz w:val="24"/>
        </w:rPr>
        <w:t>the same position</w:t>
      </w:r>
      <w:r w:rsidR="00AF6D0E">
        <w:rPr>
          <w:rFonts w:ascii="Times New Roman" w:hAnsi="Times New Roman" w:cs="Times New Roman"/>
          <w:sz w:val="24"/>
        </w:rPr>
        <w:t xml:space="preserve"> as</w:t>
      </w:r>
      <w:r w:rsidR="00EC2200">
        <w:rPr>
          <w:rFonts w:ascii="Times New Roman" w:hAnsi="Times New Roman" w:cs="Times New Roman"/>
          <w:sz w:val="24"/>
        </w:rPr>
        <w:t xml:space="preserve"> </w:t>
      </w:r>
      <w:r w:rsidR="00EC2200" w:rsidRPr="00AF6D0E">
        <w:rPr>
          <w:rFonts w:ascii="Times New Roman" w:hAnsi="Times New Roman" w:cs="Times New Roman"/>
          <w:i/>
          <w:sz w:val="24"/>
        </w:rPr>
        <w:t>T</w:t>
      </w:r>
      <w:r w:rsidR="00EC2200">
        <w:rPr>
          <w:rFonts w:ascii="Times New Roman" w:hAnsi="Times New Roman" w:cs="Times New Roman"/>
          <w:sz w:val="24"/>
          <w:vertAlign w:val="subscript"/>
        </w:rPr>
        <w:t xml:space="preserve">m </w:t>
      </w:r>
      <w:r w:rsidR="00AF6D0E">
        <w:rPr>
          <w:rFonts w:ascii="Times New Roman" w:hAnsi="Times New Roman" w:cs="Times New Roman"/>
          <w:sz w:val="24"/>
        </w:rPr>
        <w:t xml:space="preserve">values from </w:t>
      </w:r>
      <w:r w:rsidR="002C6C1F">
        <w:rPr>
          <w:rFonts w:ascii="Times New Roman" w:hAnsi="Times New Roman" w:cs="Times New Roman"/>
          <w:sz w:val="24"/>
        </w:rPr>
        <w:t>“healthy” plasma denaturation.</w:t>
      </w:r>
      <w:r w:rsidR="00EC2200">
        <w:rPr>
          <w:rFonts w:ascii="Times New Roman" w:hAnsi="Times New Roman" w:cs="Times New Roman"/>
          <w:sz w:val="24"/>
        </w:rPr>
        <w:t xml:space="preserve"> The </w:t>
      </w:r>
      <w:r w:rsidR="002C6C1F">
        <w:rPr>
          <w:rFonts w:ascii="Times New Roman" w:hAnsi="Times New Roman" w:cs="Times New Roman"/>
          <w:sz w:val="24"/>
        </w:rPr>
        <w:t>denaturation</w:t>
      </w:r>
      <w:r w:rsidR="00EC2200">
        <w:rPr>
          <w:rFonts w:ascii="Times New Roman" w:hAnsi="Times New Roman" w:cs="Times New Roman"/>
          <w:sz w:val="24"/>
        </w:rPr>
        <w:t xml:space="preserve"> enthalpy of non-fractionate</w:t>
      </w:r>
      <w:r w:rsidR="007D48BB">
        <w:rPr>
          <w:rFonts w:ascii="Times New Roman" w:hAnsi="Times New Roman" w:cs="Times New Roman"/>
          <w:sz w:val="24"/>
        </w:rPr>
        <w:t xml:space="preserve">d </w:t>
      </w:r>
      <w:r w:rsidR="00EC2200">
        <w:rPr>
          <w:rFonts w:ascii="Times New Roman" w:hAnsi="Times New Roman" w:cs="Times New Roman"/>
          <w:sz w:val="24"/>
        </w:rPr>
        <w:t>blood plasma from an individual with AML is 1575</w:t>
      </w:r>
      <w:r w:rsidR="00EC2200" w:rsidRPr="00EC2200">
        <w:rPr>
          <w:rFonts w:ascii="Times New Roman" w:hAnsi="Times New Roman" w:cs="Times New Roman"/>
          <w:position w:val="-4"/>
          <w:sz w:val="24"/>
        </w:rPr>
        <w:object w:dxaOrig="220" w:dyaOrig="240">
          <v:shape id="_x0000_i1033" type="#_x0000_t75" style="width:11.25pt;height:12pt" o:ole="">
            <v:imagedata r:id="rId28" o:title=""/>
          </v:shape>
          <o:OLEObject Type="Embed" ProgID="Equation.DSMT4" ShapeID="_x0000_i1033" DrawAspect="Content" ObjectID="_1537189777" r:id="rId29"/>
        </w:object>
      </w:r>
      <w:r w:rsidR="00EC2200">
        <w:rPr>
          <w:rFonts w:ascii="Times New Roman" w:hAnsi="Times New Roman" w:cs="Times New Roman"/>
          <w:sz w:val="24"/>
        </w:rPr>
        <w:t>80 kJ/</w:t>
      </w:r>
      <w:proofErr w:type="spellStart"/>
      <w:r w:rsidR="00EC2200">
        <w:rPr>
          <w:rFonts w:ascii="Times New Roman" w:hAnsi="Times New Roman" w:cs="Times New Roman"/>
          <w:sz w:val="24"/>
        </w:rPr>
        <w:t>mol</w:t>
      </w:r>
      <w:proofErr w:type="spellEnd"/>
      <w:r w:rsidR="00EC2200">
        <w:rPr>
          <w:rFonts w:ascii="Times New Roman" w:hAnsi="Times New Roman" w:cs="Times New Roman"/>
          <w:sz w:val="24"/>
        </w:rPr>
        <w:t xml:space="preserve">, </w:t>
      </w:r>
      <w:r w:rsidR="00995BF1">
        <w:rPr>
          <w:rFonts w:ascii="Times New Roman" w:hAnsi="Times New Roman" w:cs="Times New Roman"/>
          <w:sz w:val="24"/>
        </w:rPr>
        <w:t xml:space="preserve">which </w:t>
      </w:r>
      <w:r w:rsidR="002C6C1F">
        <w:rPr>
          <w:rFonts w:ascii="Times New Roman" w:hAnsi="Times New Roman" w:cs="Times New Roman"/>
          <w:sz w:val="24"/>
        </w:rPr>
        <w:t>is comparable to</w:t>
      </w:r>
      <w:r w:rsidR="00995BF1">
        <w:rPr>
          <w:rFonts w:ascii="Times New Roman" w:hAnsi="Times New Roman" w:cs="Times New Roman"/>
          <w:sz w:val="24"/>
        </w:rPr>
        <w:t xml:space="preserve"> </w:t>
      </w:r>
      <w:r w:rsidR="002C6C1F">
        <w:rPr>
          <w:rFonts w:ascii="Times New Roman" w:hAnsi="Times New Roman" w:cs="Times New Roman"/>
          <w:sz w:val="24"/>
        </w:rPr>
        <w:lastRenderedPageBreak/>
        <w:t xml:space="preserve">denaturation enthalpy of </w:t>
      </w:r>
      <w:r w:rsidR="00EC2200">
        <w:rPr>
          <w:rFonts w:ascii="Times New Roman" w:hAnsi="Times New Roman" w:cs="Times New Roman"/>
          <w:sz w:val="24"/>
        </w:rPr>
        <w:t>CLL</w:t>
      </w:r>
      <w:r w:rsidR="00AF6D0E">
        <w:rPr>
          <w:rFonts w:ascii="Times New Roman" w:hAnsi="Times New Roman" w:cs="Times New Roman"/>
          <w:sz w:val="24"/>
        </w:rPr>
        <w:t xml:space="preserve"> </w:t>
      </w:r>
      <w:r w:rsidR="002C6C1F">
        <w:rPr>
          <w:rFonts w:ascii="Times New Roman" w:hAnsi="Times New Roman" w:cs="Times New Roman"/>
          <w:sz w:val="24"/>
        </w:rPr>
        <w:t>and “healthy” plasma</w:t>
      </w:r>
      <w:r>
        <w:rPr>
          <w:rFonts w:ascii="Times New Roman" w:hAnsi="Times New Roman" w:cs="Times New Roman"/>
          <w:sz w:val="24"/>
        </w:rPr>
        <w:t>. Lastly Figure</w:t>
      </w:r>
      <w:r w:rsidR="00EC2200">
        <w:rPr>
          <w:rFonts w:ascii="Times New Roman" w:hAnsi="Times New Roman" w:cs="Times New Roman"/>
          <w:sz w:val="24"/>
        </w:rPr>
        <w:t xml:space="preserve"> 1 shows</w:t>
      </w:r>
      <w:r w:rsidR="008B3AAE">
        <w:rPr>
          <w:rFonts w:ascii="Times New Roman" w:hAnsi="Times New Roman" w:cs="Times New Roman"/>
          <w:sz w:val="24"/>
        </w:rPr>
        <w:t xml:space="preserve"> a specific </w:t>
      </w:r>
      <w:proofErr w:type="spellStart"/>
      <w:r w:rsidR="008B3AAE">
        <w:rPr>
          <w:rFonts w:ascii="Times New Roman" w:hAnsi="Times New Roman" w:cs="Times New Roman"/>
          <w:sz w:val="24"/>
        </w:rPr>
        <w:t>thermogram</w:t>
      </w:r>
      <w:proofErr w:type="spellEnd"/>
      <w:r w:rsidR="008B3AAE">
        <w:rPr>
          <w:rFonts w:ascii="Times New Roman" w:hAnsi="Times New Roman" w:cs="Times New Roman"/>
          <w:sz w:val="24"/>
        </w:rPr>
        <w:t xml:space="preserve"> of </w:t>
      </w:r>
      <w:r w:rsidR="00EC2200">
        <w:rPr>
          <w:rFonts w:ascii="Times New Roman" w:hAnsi="Times New Roman" w:cs="Times New Roman"/>
          <w:sz w:val="24"/>
        </w:rPr>
        <w:t>plasma from an individual with MM.</w:t>
      </w:r>
      <w:r w:rsidR="004D1108">
        <w:rPr>
          <w:rFonts w:ascii="Times New Roman" w:hAnsi="Times New Roman" w:cs="Times New Roman"/>
          <w:sz w:val="24"/>
        </w:rPr>
        <w:t xml:space="preserve"> Three main transition peaks for most abundant plasma proteins can be </w:t>
      </w:r>
      <w:r w:rsidR="008B3AAE">
        <w:rPr>
          <w:rFonts w:ascii="Times New Roman" w:hAnsi="Times New Roman" w:cs="Times New Roman"/>
          <w:sz w:val="24"/>
        </w:rPr>
        <w:t>characterized</w:t>
      </w:r>
      <w:r w:rsidR="004D1108">
        <w:rPr>
          <w:rFonts w:ascii="Times New Roman" w:hAnsi="Times New Roman" w:cs="Times New Roman"/>
          <w:sz w:val="24"/>
        </w:rPr>
        <w:t xml:space="preserve">. A similar </w:t>
      </w:r>
      <w:proofErr w:type="spellStart"/>
      <w:r w:rsidR="004D1108">
        <w:rPr>
          <w:rFonts w:ascii="Times New Roman" w:hAnsi="Times New Roman" w:cs="Times New Roman"/>
          <w:sz w:val="24"/>
        </w:rPr>
        <w:t>thermogram</w:t>
      </w:r>
      <w:proofErr w:type="spellEnd"/>
      <w:r w:rsidR="004D1108">
        <w:rPr>
          <w:rFonts w:ascii="Times New Roman" w:hAnsi="Times New Roman" w:cs="Times New Roman"/>
          <w:sz w:val="24"/>
        </w:rPr>
        <w:t xml:space="preserve"> for this disease was obtained by </w:t>
      </w:r>
      <w:proofErr w:type="spellStart"/>
      <w:r w:rsidR="004D1108">
        <w:rPr>
          <w:rFonts w:ascii="Times New Roman" w:hAnsi="Times New Roman" w:cs="Times New Roman"/>
          <w:sz w:val="24"/>
        </w:rPr>
        <w:t>Todinova</w:t>
      </w:r>
      <w:proofErr w:type="spellEnd"/>
      <w:r w:rsidR="004D1108">
        <w:rPr>
          <w:rFonts w:ascii="Times New Roman" w:hAnsi="Times New Roman" w:cs="Times New Roman"/>
          <w:sz w:val="24"/>
        </w:rPr>
        <w:t xml:space="preserve"> et al.</w:t>
      </w:r>
      <w:r w:rsidR="00A75D10">
        <w:rPr>
          <w:rFonts w:ascii="Times New Roman" w:hAnsi="Times New Roman" w:cs="Times New Roman"/>
          <w:sz w:val="24"/>
          <w:vertAlign w:val="superscript"/>
        </w:rPr>
        <w:t>15</w:t>
      </w:r>
      <w:r w:rsidR="004D1108">
        <w:rPr>
          <w:rFonts w:ascii="Times New Roman" w:hAnsi="Times New Roman" w:cs="Times New Roman"/>
          <w:sz w:val="24"/>
        </w:rPr>
        <w:t xml:space="preserve"> Thermally induced peaks are shifted to higher temperatures to an even greater extent than those characteristic for proteins from</w:t>
      </w:r>
      <w:r w:rsidR="00DB4FCC">
        <w:rPr>
          <w:rFonts w:ascii="Times New Roman" w:hAnsi="Times New Roman" w:cs="Times New Roman"/>
          <w:sz w:val="24"/>
        </w:rPr>
        <w:t xml:space="preserve"> CLL </w:t>
      </w:r>
      <w:r w:rsidR="008B3AAE">
        <w:rPr>
          <w:rFonts w:ascii="Times New Roman" w:hAnsi="Times New Roman" w:cs="Times New Roman"/>
          <w:sz w:val="24"/>
        </w:rPr>
        <w:t>and AML plasma samples</w:t>
      </w:r>
      <w:r w:rsidR="00FC3988">
        <w:rPr>
          <w:rFonts w:ascii="Times New Roman" w:hAnsi="Times New Roman" w:cs="Times New Roman"/>
          <w:sz w:val="24"/>
        </w:rPr>
        <w:t>. Also in contrast to AML and CLL samples protein concentration in MM plasma was increased above reference range (94 g/L) due to monoclonal IgG fraction (M spike) typical for MM.</w:t>
      </w:r>
      <w:r w:rsidR="006442BD">
        <w:rPr>
          <w:rFonts w:ascii="Times New Roman" w:hAnsi="Times New Roman" w:cs="Times New Roman"/>
          <w:sz w:val="24"/>
        </w:rPr>
        <w:t xml:space="preserve"> Especially</w:t>
      </w:r>
      <w:r w:rsidR="008B3AAE">
        <w:rPr>
          <w:rFonts w:ascii="Times New Roman" w:hAnsi="Times New Roman" w:cs="Times New Roman"/>
          <w:sz w:val="24"/>
        </w:rPr>
        <w:t xml:space="preserve"> melting temperatures of HSA (</w:t>
      </w:r>
      <w:r w:rsidR="006442BD" w:rsidRPr="008B3AAE">
        <w:rPr>
          <w:rFonts w:ascii="Times New Roman" w:hAnsi="Times New Roman" w:cs="Times New Roman"/>
          <w:i/>
          <w:sz w:val="24"/>
        </w:rPr>
        <w:t>T</w:t>
      </w:r>
      <w:r w:rsidR="006442BD">
        <w:rPr>
          <w:rFonts w:ascii="Times New Roman" w:hAnsi="Times New Roman" w:cs="Times New Roman"/>
          <w:sz w:val="24"/>
          <w:vertAlign w:val="subscript"/>
        </w:rPr>
        <w:t>m</w:t>
      </w:r>
      <w:r w:rsidR="006442BD">
        <w:rPr>
          <w:rFonts w:ascii="Times New Roman" w:hAnsi="Times New Roman" w:cs="Times New Roman"/>
          <w:sz w:val="24"/>
        </w:rPr>
        <w:t>~71</w:t>
      </w:r>
      <w:r w:rsidR="008B3AAE">
        <w:rPr>
          <w:rFonts w:ascii="Times New Roman" w:hAnsi="Times New Roman" w:cs="Times New Roman"/>
          <w:sz w:val="24"/>
        </w:rPr>
        <w:t>)</w:t>
      </w:r>
      <w:r w:rsidR="006442BD">
        <w:rPr>
          <w:rFonts w:ascii="Times New Roman" w:hAnsi="Times New Roman" w:cs="Times New Roman"/>
          <w:sz w:val="24"/>
        </w:rPr>
        <w:t xml:space="preserve"> °C and IgG </w:t>
      </w:r>
      <w:r w:rsidR="008B3AAE">
        <w:rPr>
          <w:rFonts w:ascii="Times New Roman" w:hAnsi="Times New Roman" w:cs="Times New Roman"/>
          <w:sz w:val="24"/>
        </w:rPr>
        <w:t>(</w:t>
      </w:r>
      <w:r w:rsidR="006442BD" w:rsidRPr="008B3AAE">
        <w:rPr>
          <w:rFonts w:ascii="Times New Roman" w:hAnsi="Times New Roman" w:cs="Times New Roman"/>
          <w:i/>
          <w:sz w:val="24"/>
        </w:rPr>
        <w:t>T</w:t>
      </w:r>
      <w:r w:rsidR="006442BD">
        <w:rPr>
          <w:rFonts w:ascii="Times New Roman" w:hAnsi="Times New Roman" w:cs="Times New Roman"/>
          <w:sz w:val="24"/>
          <w:vertAlign w:val="subscript"/>
        </w:rPr>
        <w:t>m</w:t>
      </w:r>
      <w:r w:rsidR="006442BD">
        <w:rPr>
          <w:rFonts w:ascii="Times New Roman" w:hAnsi="Times New Roman" w:cs="Times New Roman"/>
          <w:sz w:val="24"/>
        </w:rPr>
        <w:t>~82 °C</w:t>
      </w:r>
      <w:r w:rsidR="008B3AAE">
        <w:rPr>
          <w:rFonts w:ascii="Times New Roman" w:hAnsi="Times New Roman" w:cs="Times New Roman"/>
          <w:sz w:val="24"/>
        </w:rPr>
        <w:t>)</w:t>
      </w:r>
      <w:r w:rsidR="0046230C">
        <w:rPr>
          <w:rFonts w:ascii="Times New Roman" w:hAnsi="Times New Roman" w:cs="Times New Roman"/>
          <w:sz w:val="24"/>
        </w:rPr>
        <w:t xml:space="preserve"> </w:t>
      </w:r>
      <w:r w:rsidR="008B3AAE">
        <w:rPr>
          <w:rFonts w:ascii="Times New Roman" w:hAnsi="Times New Roman" w:cs="Times New Roman"/>
          <w:sz w:val="24"/>
        </w:rPr>
        <w:t xml:space="preserve">are </w:t>
      </w:r>
      <w:r w:rsidR="0046230C">
        <w:rPr>
          <w:rFonts w:ascii="Times New Roman" w:hAnsi="Times New Roman" w:cs="Times New Roman"/>
          <w:sz w:val="24"/>
        </w:rPr>
        <w:t xml:space="preserve">dramatically </w:t>
      </w:r>
      <w:r w:rsidR="008B3AAE">
        <w:rPr>
          <w:rFonts w:ascii="Times New Roman" w:hAnsi="Times New Roman" w:cs="Times New Roman"/>
          <w:sz w:val="24"/>
        </w:rPr>
        <w:t>different</w:t>
      </w:r>
      <w:r w:rsidR="00DE72F4">
        <w:rPr>
          <w:rFonts w:ascii="Times New Roman" w:hAnsi="Times New Roman" w:cs="Times New Roman"/>
          <w:sz w:val="24"/>
        </w:rPr>
        <w:t xml:space="preserve"> </w:t>
      </w:r>
      <w:r w:rsidR="008B3AAE">
        <w:rPr>
          <w:rFonts w:ascii="Times New Roman" w:hAnsi="Times New Roman" w:cs="Times New Roman"/>
          <w:sz w:val="24"/>
        </w:rPr>
        <w:t xml:space="preserve">from corresponding </w:t>
      </w:r>
      <w:proofErr w:type="spellStart"/>
      <w:r w:rsidR="008B3AAE" w:rsidRPr="008B3AAE">
        <w:rPr>
          <w:rFonts w:ascii="Times New Roman" w:hAnsi="Times New Roman" w:cs="Times New Roman"/>
          <w:i/>
          <w:sz w:val="24"/>
        </w:rPr>
        <w:t>T</w:t>
      </w:r>
      <w:r w:rsidR="008B3AAE">
        <w:rPr>
          <w:rFonts w:ascii="Times New Roman" w:hAnsi="Times New Roman" w:cs="Times New Roman"/>
          <w:sz w:val="24"/>
          <w:vertAlign w:val="subscript"/>
        </w:rPr>
        <w:t>m</w:t>
      </w:r>
      <w:r w:rsidR="008B3AAE">
        <w:rPr>
          <w:rFonts w:ascii="Times New Roman" w:hAnsi="Times New Roman" w:cs="Times New Roman"/>
          <w:sz w:val="24"/>
        </w:rPr>
        <w:t>s</w:t>
      </w:r>
      <w:proofErr w:type="spellEnd"/>
      <w:r w:rsidR="008B3AAE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8B3AAE">
        <w:rPr>
          <w:rFonts w:ascii="Times New Roman" w:hAnsi="Times New Roman" w:cs="Times New Roman"/>
          <w:sz w:val="24"/>
        </w:rPr>
        <w:t>thermograms</w:t>
      </w:r>
      <w:proofErr w:type="spellEnd"/>
      <w:r w:rsidR="008B3AAE">
        <w:rPr>
          <w:rFonts w:ascii="Times New Roman" w:hAnsi="Times New Roman" w:cs="Times New Roman"/>
          <w:sz w:val="24"/>
        </w:rPr>
        <w:t xml:space="preserve"> of “healthy” plasma</w:t>
      </w:r>
      <w:r w:rsidR="00DE72F4">
        <w:rPr>
          <w:rFonts w:ascii="Times New Roman" w:hAnsi="Times New Roman" w:cs="Times New Roman"/>
          <w:sz w:val="24"/>
        </w:rPr>
        <w:t>.</w:t>
      </w:r>
      <w:r w:rsidR="00D11415">
        <w:rPr>
          <w:rFonts w:ascii="Times New Roman" w:hAnsi="Times New Roman" w:cs="Times New Roman"/>
          <w:sz w:val="24"/>
        </w:rPr>
        <w:t xml:space="preserve"> </w:t>
      </w:r>
      <w:r w:rsidR="00AF7343">
        <w:rPr>
          <w:rFonts w:ascii="Times New Roman" w:hAnsi="Times New Roman" w:cs="Times New Roman"/>
          <w:sz w:val="24"/>
        </w:rPr>
        <w:t xml:space="preserve">The determined enthalpy of denaturation for non-fractionated </w:t>
      </w:r>
      <w:r w:rsidR="00E972C6">
        <w:rPr>
          <w:rFonts w:ascii="Times New Roman" w:hAnsi="Times New Roman" w:cs="Times New Roman"/>
          <w:sz w:val="24"/>
        </w:rPr>
        <w:t>MM plasma</w:t>
      </w:r>
      <w:r w:rsidR="00AF7343">
        <w:rPr>
          <w:rFonts w:ascii="Times New Roman" w:hAnsi="Times New Roman" w:cs="Times New Roman"/>
          <w:sz w:val="24"/>
        </w:rPr>
        <w:t xml:space="preserve"> was 1820</w:t>
      </w:r>
      <w:r w:rsidR="00AF7343" w:rsidRPr="00FB296B">
        <w:rPr>
          <w:rFonts w:ascii="Times New Roman" w:hAnsi="Times New Roman" w:cs="Times New Roman"/>
          <w:position w:val="-4"/>
          <w:sz w:val="24"/>
        </w:rPr>
        <w:object w:dxaOrig="220" w:dyaOrig="240">
          <v:shape id="_x0000_i1034" type="#_x0000_t75" style="width:11.25pt;height:12pt" o:ole="">
            <v:imagedata r:id="rId30" o:title=""/>
          </v:shape>
          <o:OLEObject Type="Embed" ProgID="Equation.DSMT4" ShapeID="_x0000_i1034" DrawAspect="Content" ObjectID="_1537189778" r:id="rId31"/>
        </w:object>
      </w:r>
      <w:r w:rsidR="00AF7343">
        <w:rPr>
          <w:rFonts w:ascii="Times New Roman" w:hAnsi="Times New Roman" w:cs="Times New Roman"/>
          <w:sz w:val="24"/>
        </w:rPr>
        <w:t>90 kJ/</w:t>
      </w:r>
      <w:proofErr w:type="spellStart"/>
      <w:r w:rsidR="00AF7343">
        <w:rPr>
          <w:rFonts w:ascii="Times New Roman" w:hAnsi="Times New Roman" w:cs="Times New Roman"/>
          <w:sz w:val="24"/>
        </w:rPr>
        <w:t>mol</w:t>
      </w:r>
      <w:proofErr w:type="spellEnd"/>
      <w:r w:rsidR="00AF7343">
        <w:rPr>
          <w:rFonts w:ascii="Times New Roman" w:hAnsi="Times New Roman" w:cs="Times New Roman"/>
          <w:sz w:val="24"/>
        </w:rPr>
        <w:t>, which is</w:t>
      </w:r>
      <w:r w:rsidR="00E972C6">
        <w:rPr>
          <w:rFonts w:ascii="Times New Roman" w:hAnsi="Times New Roman" w:cs="Times New Roman"/>
          <w:sz w:val="24"/>
        </w:rPr>
        <w:t xml:space="preserve"> approximately</w:t>
      </w:r>
      <w:r w:rsidR="00AF7343">
        <w:rPr>
          <w:rFonts w:ascii="Times New Roman" w:hAnsi="Times New Roman" w:cs="Times New Roman"/>
          <w:sz w:val="24"/>
        </w:rPr>
        <w:t xml:space="preserve"> 20% higher </w:t>
      </w:r>
      <w:r w:rsidR="00B773F7">
        <w:rPr>
          <w:rFonts w:ascii="Times New Roman" w:hAnsi="Times New Roman" w:cs="Times New Roman"/>
          <w:sz w:val="24"/>
        </w:rPr>
        <w:t xml:space="preserve">from </w:t>
      </w:r>
      <w:r w:rsidR="009160F7">
        <w:rPr>
          <w:rFonts w:ascii="Times New Roman" w:hAnsi="Times New Roman" w:cs="Times New Roman"/>
          <w:sz w:val="24"/>
        </w:rPr>
        <w:t xml:space="preserve">denaturation </w:t>
      </w:r>
      <w:r w:rsidR="00B773F7">
        <w:rPr>
          <w:rFonts w:ascii="Times New Roman" w:hAnsi="Times New Roman" w:cs="Times New Roman"/>
          <w:sz w:val="24"/>
        </w:rPr>
        <w:t xml:space="preserve">enthalpies </w:t>
      </w:r>
      <w:r w:rsidR="009160F7">
        <w:rPr>
          <w:rFonts w:ascii="Times New Roman" w:hAnsi="Times New Roman" w:cs="Times New Roman"/>
          <w:sz w:val="24"/>
        </w:rPr>
        <w:t>of other samples</w:t>
      </w:r>
      <w:r w:rsidR="00AF7343">
        <w:rPr>
          <w:rFonts w:ascii="Times New Roman" w:hAnsi="Times New Roman" w:cs="Times New Roman"/>
          <w:sz w:val="24"/>
        </w:rPr>
        <w:t xml:space="preserve">. </w:t>
      </w:r>
      <w:r w:rsidR="008C7EF1">
        <w:rPr>
          <w:rFonts w:ascii="Times New Roman" w:hAnsi="Times New Roman" w:cs="Times New Roman"/>
          <w:sz w:val="24"/>
        </w:rPr>
        <w:t xml:space="preserve">These results suggest that </w:t>
      </w:r>
      <w:r w:rsidR="00E972C6">
        <w:rPr>
          <w:rFonts w:ascii="Times New Roman" w:hAnsi="Times New Roman" w:cs="Times New Roman"/>
          <w:sz w:val="24"/>
        </w:rPr>
        <w:t xml:space="preserve">the amount of unfolding enthalpy </w:t>
      </w:r>
      <w:r w:rsidR="008C7EF1">
        <w:rPr>
          <w:rFonts w:ascii="Times New Roman" w:hAnsi="Times New Roman" w:cs="Times New Roman"/>
          <w:sz w:val="24"/>
        </w:rPr>
        <w:t xml:space="preserve">is not a determining factor for disease conditions. </w:t>
      </w:r>
      <w:r w:rsidR="009160F7">
        <w:rPr>
          <w:rFonts w:ascii="Times New Roman" w:hAnsi="Times New Roman" w:cs="Times New Roman"/>
          <w:sz w:val="24"/>
        </w:rPr>
        <w:t>We believe that</w:t>
      </w:r>
      <w:r w:rsidR="008C7EF1">
        <w:rPr>
          <w:rFonts w:ascii="Times New Roman" w:hAnsi="Times New Roman" w:cs="Times New Roman"/>
          <w:sz w:val="24"/>
        </w:rPr>
        <w:t xml:space="preserve"> only the shape of plasma </w:t>
      </w:r>
      <w:proofErr w:type="spellStart"/>
      <w:r w:rsidR="008C7EF1">
        <w:rPr>
          <w:rFonts w:ascii="Times New Roman" w:hAnsi="Times New Roman" w:cs="Times New Roman"/>
          <w:sz w:val="24"/>
        </w:rPr>
        <w:t>thermograms</w:t>
      </w:r>
      <w:proofErr w:type="spellEnd"/>
      <w:r w:rsidR="008C7EF1">
        <w:rPr>
          <w:rFonts w:ascii="Times New Roman" w:hAnsi="Times New Roman" w:cs="Times New Roman"/>
          <w:sz w:val="24"/>
        </w:rPr>
        <w:t xml:space="preserve"> can serve as a diagnostic tool </w:t>
      </w:r>
      <w:r w:rsidR="007D48BB">
        <w:rPr>
          <w:rFonts w:ascii="Times New Roman" w:hAnsi="Times New Roman" w:cs="Times New Roman"/>
          <w:sz w:val="24"/>
        </w:rPr>
        <w:t>for disease determination.</w:t>
      </w:r>
    </w:p>
    <w:p w:rsidR="007D48BB" w:rsidRPr="007D48BB" w:rsidRDefault="007D48BB" w:rsidP="007D48BB">
      <w:pPr>
        <w:pStyle w:val="Heading2"/>
        <w:rPr>
          <w:rFonts w:ascii="Times New Roman" w:hAnsi="Times New Roman" w:cs="Times New Roman"/>
          <w:color w:val="auto"/>
        </w:rPr>
      </w:pPr>
      <w:r w:rsidRPr="007D48BB">
        <w:rPr>
          <w:rFonts w:ascii="Times New Roman" w:hAnsi="Times New Roman" w:cs="Times New Roman"/>
          <w:color w:val="auto"/>
        </w:rPr>
        <w:t>Fractionation and characterization of proteins in blood plasma</w:t>
      </w:r>
    </w:p>
    <w:p w:rsidR="00790092" w:rsidRDefault="00CE4F9E" w:rsidP="0000656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To gain further insight into thermodynamic profiles of different blood plasma samples</w:t>
      </w:r>
      <w:r w:rsidR="00CB0C0B">
        <w:rPr>
          <w:rFonts w:ascii="Times New Roman" w:hAnsi="Times New Roman" w:cs="Times New Roman"/>
          <w:sz w:val="24"/>
        </w:rPr>
        <w:t>, fractionation of plasma samples and thermal denaturation of obtained fractions were carried out.</w:t>
      </w:r>
      <w:r>
        <w:rPr>
          <w:rFonts w:ascii="Times New Roman" w:hAnsi="Times New Roman" w:cs="Times New Roman"/>
          <w:sz w:val="24"/>
        </w:rPr>
        <w:t xml:space="preserve"> </w:t>
      </w:r>
      <w:r w:rsidR="00C53A0E">
        <w:rPr>
          <w:rFonts w:ascii="Times New Roman" w:hAnsi="Times New Roman" w:cs="Times New Roman"/>
          <w:sz w:val="24"/>
        </w:rPr>
        <w:t xml:space="preserve">The </w:t>
      </w:r>
      <w:proofErr w:type="spellStart"/>
      <w:r w:rsidR="00C53A0E">
        <w:rPr>
          <w:rFonts w:ascii="Times New Roman" w:hAnsi="Times New Roman" w:cs="Times New Roman"/>
          <w:sz w:val="24"/>
        </w:rPr>
        <w:t>thermogram</w:t>
      </w:r>
      <w:proofErr w:type="spellEnd"/>
      <w:r w:rsidR="00C53A0E">
        <w:rPr>
          <w:rFonts w:ascii="Times New Roman" w:hAnsi="Times New Roman" w:cs="Times New Roman"/>
          <w:sz w:val="24"/>
        </w:rPr>
        <w:t xml:space="preserve"> of the flow-through fraction</w:t>
      </w:r>
      <w:r w:rsidR="00332D09">
        <w:rPr>
          <w:rFonts w:ascii="Times New Roman" w:hAnsi="Times New Roman" w:cs="Times New Roman"/>
          <w:sz w:val="24"/>
        </w:rPr>
        <w:t xml:space="preserve"> of plasma from an individual with CLL</w:t>
      </w:r>
      <w:r w:rsidR="00664CB4">
        <w:rPr>
          <w:rFonts w:ascii="Times New Roman" w:hAnsi="Times New Roman" w:cs="Times New Roman"/>
          <w:sz w:val="24"/>
        </w:rPr>
        <w:t xml:space="preserve"> in Figure 2</w:t>
      </w:r>
      <w:r w:rsidR="00C53A0E">
        <w:rPr>
          <w:rFonts w:ascii="Times New Roman" w:hAnsi="Times New Roman" w:cs="Times New Roman"/>
          <w:sz w:val="24"/>
        </w:rPr>
        <w:t xml:space="preserve"> shows a dis</w:t>
      </w:r>
      <w:r w:rsidR="00332D09">
        <w:rPr>
          <w:rFonts w:ascii="Times New Roman" w:hAnsi="Times New Roman" w:cs="Times New Roman"/>
          <w:sz w:val="24"/>
        </w:rPr>
        <w:t xml:space="preserve">tinct drop in signal intensity </w:t>
      </w:r>
      <w:r w:rsidR="00C53A0E">
        <w:rPr>
          <w:rFonts w:ascii="Times New Roman" w:hAnsi="Times New Roman" w:cs="Times New Roman"/>
          <w:sz w:val="24"/>
        </w:rPr>
        <w:t>in the region characteristic of HSA</w:t>
      </w:r>
      <w:r w:rsidR="00332D09">
        <w:rPr>
          <w:rFonts w:ascii="Times New Roman" w:hAnsi="Times New Roman" w:cs="Times New Roman"/>
          <w:sz w:val="24"/>
        </w:rPr>
        <w:t>,</w:t>
      </w:r>
      <w:r w:rsidR="00C53A0E">
        <w:rPr>
          <w:rFonts w:ascii="Times New Roman" w:hAnsi="Times New Roman" w:cs="Times New Roman"/>
          <w:sz w:val="24"/>
        </w:rPr>
        <w:t xml:space="preserve"> as</w:t>
      </w:r>
      <w:r w:rsidR="00547F67">
        <w:rPr>
          <w:rFonts w:ascii="Times New Roman" w:hAnsi="Times New Roman" w:cs="Times New Roman"/>
          <w:sz w:val="24"/>
        </w:rPr>
        <w:t xml:space="preserve"> a result of HSA depletion by a</w:t>
      </w:r>
      <w:r w:rsidR="00C53A0E">
        <w:rPr>
          <w:rFonts w:ascii="Times New Roman" w:hAnsi="Times New Roman" w:cs="Times New Roman"/>
          <w:sz w:val="24"/>
        </w:rPr>
        <w:t xml:space="preserve"> </w:t>
      </w:r>
      <w:r w:rsidR="005E644E" w:rsidRPr="005E644E">
        <w:rPr>
          <w:rFonts w:ascii="Times New Roman" w:hAnsi="Times New Roman" w:cs="Times New Roman"/>
          <w:sz w:val="24"/>
        </w:rPr>
        <w:t xml:space="preserve">CIM αHSA </w:t>
      </w:r>
      <w:r w:rsidR="00C53A0E">
        <w:rPr>
          <w:rFonts w:ascii="Times New Roman" w:hAnsi="Times New Roman" w:cs="Times New Roman"/>
          <w:sz w:val="24"/>
        </w:rPr>
        <w:t>column.</w:t>
      </w:r>
      <w:r w:rsidR="00332D09">
        <w:rPr>
          <w:rFonts w:ascii="Times New Roman" w:hAnsi="Times New Roman" w:cs="Times New Roman"/>
          <w:sz w:val="24"/>
        </w:rPr>
        <w:t xml:space="preserve"> Moreover</w:t>
      </w:r>
      <w:r w:rsidR="003A0031">
        <w:rPr>
          <w:rFonts w:ascii="Times New Roman" w:hAnsi="Times New Roman" w:cs="Times New Roman"/>
          <w:sz w:val="24"/>
        </w:rPr>
        <w:t>,</w:t>
      </w:r>
      <w:r w:rsidR="00332D09">
        <w:rPr>
          <w:rFonts w:ascii="Times New Roman" w:hAnsi="Times New Roman" w:cs="Times New Roman"/>
          <w:sz w:val="24"/>
        </w:rPr>
        <w:t xml:space="preserve"> transition peaks for other proteins are amplified and more </w:t>
      </w:r>
      <w:r w:rsidR="003A0031">
        <w:rPr>
          <w:rFonts w:ascii="Times New Roman" w:hAnsi="Times New Roman" w:cs="Times New Roman"/>
          <w:sz w:val="24"/>
        </w:rPr>
        <w:t>defined</w:t>
      </w:r>
      <w:r w:rsidR="00332D09">
        <w:rPr>
          <w:rFonts w:ascii="Times New Roman" w:hAnsi="Times New Roman" w:cs="Times New Roman"/>
          <w:sz w:val="24"/>
        </w:rPr>
        <w:t>. Along with amplification of less abundant proteins we can observe an entirely new</w:t>
      </w:r>
      <w:r w:rsidR="00B70415">
        <w:rPr>
          <w:rFonts w:ascii="Times New Roman" w:hAnsi="Times New Roman" w:cs="Times New Roman"/>
          <w:sz w:val="24"/>
        </w:rPr>
        <w:t xml:space="preserve"> peak at approxi</w:t>
      </w:r>
      <w:r w:rsidR="003A0031">
        <w:rPr>
          <w:rFonts w:ascii="Times New Roman" w:hAnsi="Times New Roman" w:cs="Times New Roman"/>
          <w:sz w:val="24"/>
        </w:rPr>
        <w:t>mately 65 °C, which seems to have</w:t>
      </w:r>
      <w:r w:rsidR="00B70415">
        <w:rPr>
          <w:rFonts w:ascii="Times New Roman" w:hAnsi="Times New Roman" w:cs="Times New Roman"/>
          <w:sz w:val="24"/>
        </w:rPr>
        <w:t xml:space="preserve"> been previously masked by HSA. We hypothesize </w:t>
      </w:r>
      <w:r w:rsidR="00240156">
        <w:rPr>
          <w:rFonts w:ascii="Times New Roman" w:hAnsi="Times New Roman" w:cs="Times New Roman"/>
          <w:sz w:val="24"/>
        </w:rPr>
        <w:t xml:space="preserve">that </w:t>
      </w:r>
      <w:r w:rsidR="00B70415">
        <w:rPr>
          <w:rFonts w:ascii="Times New Roman" w:hAnsi="Times New Roman" w:cs="Times New Roman"/>
          <w:sz w:val="24"/>
        </w:rPr>
        <w:t>this peak is</w:t>
      </w:r>
      <w:r w:rsidR="00240156">
        <w:rPr>
          <w:rFonts w:ascii="Times New Roman" w:hAnsi="Times New Roman" w:cs="Times New Roman"/>
          <w:sz w:val="24"/>
        </w:rPr>
        <w:t xml:space="preserve"> a result</w:t>
      </w:r>
      <w:r w:rsidR="00B70415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B70415">
        <w:rPr>
          <w:rFonts w:ascii="Times New Roman" w:hAnsi="Times New Roman" w:cs="Times New Roman"/>
          <w:sz w:val="24"/>
        </w:rPr>
        <w:t>haptoglobin</w:t>
      </w:r>
      <w:proofErr w:type="spellEnd"/>
      <w:r w:rsidR="00240156">
        <w:rPr>
          <w:rFonts w:ascii="Times New Roman" w:hAnsi="Times New Roman" w:cs="Times New Roman"/>
          <w:sz w:val="24"/>
        </w:rPr>
        <w:t xml:space="preserve"> denaturation</w:t>
      </w:r>
      <w:r w:rsidR="00B70415">
        <w:rPr>
          <w:rFonts w:ascii="Times New Roman" w:hAnsi="Times New Roman" w:cs="Times New Roman"/>
          <w:sz w:val="24"/>
        </w:rPr>
        <w:t>.</w:t>
      </w:r>
    </w:p>
    <w:p w:rsidR="002A7E7C" w:rsidRDefault="002A7E7C" w:rsidP="0000656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E1566" w:rsidRDefault="006E1566" w:rsidP="0000656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E1566" w:rsidRDefault="006E1566" w:rsidP="0000656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A7E7C" w:rsidRDefault="002A7E7C" w:rsidP="0000656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A7E7C" w:rsidRPr="00A96DD3" w:rsidRDefault="002A7E7C" w:rsidP="0000656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34E7D" w:rsidRDefault="00272DEB" w:rsidP="00B34E7D">
      <w:pPr>
        <w:keepNext/>
        <w:spacing w:line="360" w:lineRule="auto"/>
        <w:jc w:val="both"/>
      </w:pPr>
      <w:r>
        <w:rPr>
          <w:noProof/>
        </w:rPr>
        <w:lastRenderedPageBreak/>
        <w:pict>
          <v:shape id="_x0000_s1040" type="#_x0000_t75" style="position:absolute;left:0;text-align:left;margin-left:0;margin-top:-27.75pt;width:255.1pt;height:195.85pt;z-index:-251654144;mso-position-horizontal-relative:text;mso-position-vertical-relative:text">
            <v:imagedata r:id="rId32" o:title=""/>
          </v:shape>
          <o:OLEObject Type="Embed" ProgID="Origin50.Graph" ShapeID="_x0000_s1040" DrawAspect="Content" ObjectID="_1537189783" r:id="rId33"/>
        </w:pict>
      </w:r>
      <w:r w:rsidR="009F126B" w:rsidRPr="009F126B">
        <w:t xml:space="preserve"> </w:t>
      </w:r>
    </w:p>
    <w:p w:rsidR="009F126B" w:rsidRDefault="009F126B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2C25C7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5680" behindDoc="1" locked="0" layoutInCell="1" allowOverlap="1" wp14:anchorId="7FF65B62" wp14:editId="291CB909">
            <wp:simplePos x="0" y="0"/>
            <wp:positionH relativeFrom="column">
              <wp:posOffset>628015</wp:posOffset>
            </wp:positionH>
            <wp:positionV relativeFrom="paragraph">
              <wp:posOffset>36830</wp:posOffset>
            </wp:positionV>
            <wp:extent cx="2160000" cy="2538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L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5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26B" w:rsidRDefault="009F126B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2C25C7" w:rsidRDefault="002C25C7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2C25C7" w:rsidRDefault="002C25C7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2C25C7" w:rsidRDefault="002C25C7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2C25C7" w:rsidRDefault="002C25C7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2C25C7" w:rsidRDefault="002C25C7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2C25C7" w:rsidRDefault="002C25C7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2C25C7" w:rsidRDefault="002C25C7" w:rsidP="00B34E7D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B34E7D" w:rsidRPr="00436353" w:rsidRDefault="00B34E7D" w:rsidP="00B34E7D">
      <w:pPr>
        <w:pStyle w:val="Caption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436353">
        <w:rPr>
          <w:rFonts w:ascii="Times New Roman" w:hAnsi="Times New Roman" w:cs="Times New Roman"/>
          <w:color w:val="auto"/>
          <w:sz w:val="20"/>
          <w:szCs w:val="20"/>
        </w:rPr>
        <w:t xml:space="preserve">Figure 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instrText xml:space="preserve"> SEQ Figure \* ARABIC </w:instrTex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84638C">
        <w:rPr>
          <w:rFonts w:ascii="Times New Roman" w:hAnsi="Times New Roman" w:cs="Times New Roman"/>
          <w:noProof/>
          <w:color w:val="auto"/>
          <w:sz w:val="20"/>
          <w:szCs w:val="20"/>
        </w:rPr>
        <w:t>2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436353" w:rsidRPr="00436353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812610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Thermograms</w:t>
      </w:r>
      <w:proofErr w:type="spellEnd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 blood plasma from an individual with CLL</w:t>
      </w:r>
      <w:r w:rsidR="002C25C7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(top</w:t>
      </w:r>
      <w:r w:rsidR="00812610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)</w:t>
      </w:r>
      <w:r w:rsidR="002345F2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  <w:r w:rsidR="00812610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DSC </w:t>
      </w:r>
      <w:proofErr w:type="spellStart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</w:t>
      </w:r>
      <w:proofErr w:type="spellEnd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 a non-fractionated blood plasma sample (</w:t>
      </w:r>
      <w:r w:rsidR="00812610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full line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) is compared to </w:t>
      </w:r>
      <w:proofErr w:type="spellStart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thermograms</w:t>
      </w:r>
      <w:proofErr w:type="spellEnd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</w:t>
      </w:r>
      <w:r w:rsidR="00812610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flow-through (dotted line) and bound fraction (dashed line)obtained from HPLC fra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ctionation.</w:t>
      </w:r>
      <w:r w:rsidR="0000656A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The right </w:t>
      </w:r>
      <w:proofErr w:type="spellStart"/>
      <w:r w:rsidR="0000656A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ΔC</w:t>
      </w:r>
      <w:r w:rsidR="0000656A" w:rsidRPr="00436353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bscript"/>
        </w:rPr>
        <w:t>p</w:t>
      </w:r>
      <w:proofErr w:type="spellEnd"/>
      <w:r w:rsidR="0000656A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axis cor</w:t>
      </w:r>
      <w:r w:rsidR="002345F2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responds to the bound fraction.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SDS-PAGE of blood plasma from an individual with CLL</w:t>
      </w:r>
      <w:r w:rsidR="002C25C7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(bottom</w:t>
      </w:r>
      <w:r w:rsidR="002345F2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)</w:t>
      </w:r>
      <w:r w:rsidR="00742020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; </w:t>
      </w:r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P. L. — protein library,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CLL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</w:rPr>
        <w:t xml:space="preserve">NF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— non-frac</w:t>
      </w:r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tionated blood plasma (1 mg/mL),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CLL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</w:rPr>
        <w:t xml:space="preserve">F1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— </w:t>
      </w:r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flow-through fraction (1 mg/mL), CLL</w:t>
      </w:r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</w:rPr>
        <w:t xml:space="preserve">F2 </w:t>
      </w:r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— bound fraction (0.8 mg/mL).</w:t>
      </w:r>
    </w:p>
    <w:p w:rsidR="00380E09" w:rsidRDefault="00380E09" w:rsidP="007C68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55329" w:rsidRDefault="00364D6D" w:rsidP="00C80D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</w:t>
      </w:r>
      <w:r w:rsidR="00CE4F9E">
        <w:rPr>
          <w:rFonts w:ascii="Times New Roman" w:hAnsi="Times New Roman" w:cs="Times New Roman"/>
          <w:sz w:val="24"/>
        </w:rPr>
        <w:t xml:space="preserve"> obtained unfolding</w:t>
      </w:r>
      <w:r>
        <w:rPr>
          <w:rFonts w:ascii="Times New Roman" w:hAnsi="Times New Roman" w:cs="Times New Roman"/>
          <w:sz w:val="24"/>
        </w:rPr>
        <w:t xml:space="preserve"> enthalpy of </w:t>
      </w:r>
      <w:r w:rsidR="00CE4F9E">
        <w:rPr>
          <w:rFonts w:ascii="Times New Roman" w:hAnsi="Times New Roman" w:cs="Times New Roman"/>
          <w:sz w:val="24"/>
        </w:rPr>
        <w:t>the flow-through fraction of CLL plasma was</w:t>
      </w:r>
      <w:r>
        <w:rPr>
          <w:rFonts w:ascii="Times New Roman" w:hAnsi="Times New Roman" w:cs="Times New Roman"/>
          <w:sz w:val="24"/>
        </w:rPr>
        <w:t xml:space="preserve"> 1170</w:t>
      </w:r>
      <w:r w:rsidRPr="00364D6D">
        <w:rPr>
          <w:rFonts w:ascii="Times New Roman" w:hAnsi="Times New Roman" w:cs="Times New Roman"/>
          <w:position w:val="-4"/>
          <w:sz w:val="24"/>
        </w:rPr>
        <w:object w:dxaOrig="220" w:dyaOrig="240">
          <v:shape id="_x0000_i1035" type="#_x0000_t75" style="width:11.25pt;height:12pt" o:ole="">
            <v:imagedata r:id="rId35" o:title=""/>
          </v:shape>
          <o:OLEObject Type="Embed" ProgID="Equation.DSMT4" ShapeID="_x0000_i1035" DrawAspect="Content" ObjectID="_1537189779" r:id="rId36"/>
        </w:object>
      </w:r>
      <w:r>
        <w:rPr>
          <w:rFonts w:ascii="Times New Roman" w:hAnsi="Times New Roman" w:cs="Times New Roman"/>
          <w:sz w:val="24"/>
        </w:rPr>
        <w:t>60 kJ/</w:t>
      </w:r>
      <w:proofErr w:type="spellStart"/>
      <w:r>
        <w:rPr>
          <w:rFonts w:ascii="Times New Roman" w:hAnsi="Times New Roman" w:cs="Times New Roman"/>
          <w:sz w:val="24"/>
        </w:rPr>
        <w:t>mol</w:t>
      </w:r>
      <w:proofErr w:type="spellEnd"/>
      <w:r w:rsidR="00FD4543">
        <w:rPr>
          <w:rFonts w:ascii="Times New Roman" w:hAnsi="Times New Roman" w:cs="Times New Roman"/>
          <w:sz w:val="24"/>
        </w:rPr>
        <w:t xml:space="preserve"> (Table</w:t>
      </w:r>
      <w:r w:rsidR="00380E09">
        <w:rPr>
          <w:rFonts w:ascii="Times New Roman" w:hAnsi="Times New Roman" w:cs="Times New Roman"/>
          <w:sz w:val="24"/>
        </w:rPr>
        <w:t xml:space="preserve"> 1)</w:t>
      </w:r>
      <w:r>
        <w:rPr>
          <w:rFonts w:ascii="Times New Roman" w:hAnsi="Times New Roman" w:cs="Times New Roman"/>
          <w:sz w:val="24"/>
        </w:rPr>
        <w:t>, which is 22% lower than that of non-fractionated plasma.</w:t>
      </w:r>
      <w:r w:rsidR="0057357F">
        <w:rPr>
          <w:rFonts w:ascii="Times New Roman" w:hAnsi="Times New Roman" w:cs="Times New Roman"/>
          <w:sz w:val="24"/>
        </w:rPr>
        <w:t xml:space="preserve"> The </w:t>
      </w:r>
      <w:proofErr w:type="spellStart"/>
      <w:r w:rsidR="0057357F">
        <w:rPr>
          <w:rFonts w:ascii="Times New Roman" w:hAnsi="Times New Roman" w:cs="Times New Roman"/>
          <w:sz w:val="24"/>
        </w:rPr>
        <w:t>thermogram</w:t>
      </w:r>
      <w:proofErr w:type="spellEnd"/>
      <w:r w:rsidR="009A0A6B">
        <w:rPr>
          <w:rFonts w:ascii="Times New Roman" w:hAnsi="Times New Roman" w:cs="Times New Roman"/>
          <w:sz w:val="24"/>
        </w:rPr>
        <w:t xml:space="preserve"> </w:t>
      </w:r>
      <w:r w:rsidR="00664CB4">
        <w:rPr>
          <w:rFonts w:ascii="Times New Roman" w:hAnsi="Times New Roman" w:cs="Times New Roman"/>
          <w:sz w:val="24"/>
        </w:rPr>
        <w:t>of the bound fraction in Figure</w:t>
      </w:r>
      <w:r w:rsidR="00380E09">
        <w:rPr>
          <w:rFonts w:ascii="Times New Roman" w:hAnsi="Times New Roman" w:cs="Times New Roman"/>
          <w:sz w:val="24"/>
        </w:rPr>
        <w:t xml:space="preserve"> 2</w:t>
      </w:r>
      <w:r w:rsidR="0057357F">
        <w:rPr>
          <w:rFonts w:ascii="Times New Roman" w:hAnsi="Times New Roman" w:cs="Times New Roman"/>
          <w:sz w:val="24"/>
        </w:rPr>
        <w:t xml:space="preserve"> shows a major exothermic effect above 82 °C due to protein aggregation. We hypothesize</w:t>
      </w:r>
      <w:r w:rsidR="00D066BF">
        <w:rPr>
          <w:rFonts w:ascii="Times New Roman" w:hAnsi="Times New Roman" w:cs="Times New Roman"/>
          <w:sz w:val="24"/>
        </w:rPr>
        <w:t xml:space="preserve"> that</w:t>
      </w:r>
      <w:r w:rsidR="0057357F">
        <w:rPr>
          <w:rFonts w:ascii="Times New Roman" w:hAnsi="Times New Roman" w:cs="Times New Roman"/>
          <w:sz w:val="24"/>
        </w:rPr>
        <w:t xml:space="preserve"> this phenomenon is </w:t>
      </w:r>
      <w:r w:rsidR="00615466">
        <w:rPr>
          <w:rFonts w:ascii="Times New Roman" w:hAnsi="Times New Roman" w:cs="Times New Roman"/>
          <w:sz w:val="24"/>
        </w:rPr>
        <w:t>due to elution of</w:t>
      </w:r>
      <w:r w:rsidR="0057357F">
        <w:rPr>
          <w:rFonts w:ascii="Times New Roman" w:hAnsi="Times New Roman" w:cs="Times New Roman"/>
          <w:sz w:val="24"/>
        </w:rPr>
        <w:t xml:space="preserve"> HSA with HCOOH</w:t>
      </w:r>
      <w:r w:rsidR="009A0A6B">
        <w:rPr>
          <w:rFonts w:ascii="Times New Roman" w:hAnsi="Times New Roman" w:cs="Times New Roman"/>
          <w:sz w:val="24"/>
        </w:rPr>
        <w:t xml:space="preserve">, even though this fraction was intercepted by high capacity buffer </w:t>
      </w:r>
      <w:r w:rsidR="00F32632">
        <w:rPr>
          <w:rFonts w:ascii="Times New Roman" w:hAnsi="Times New Roman" w:cs="Times New Roman"/>
          <w:sz w:val="24"/>
        </w:rPr>
        <w:t>to neutralize acid</w:t>
      </w:r>
      <w:r w:rsidR="009A0A6B">
        <w:rPr>
          <w:rFonts w:ascii="Times New Roman" w:hAnsi="Times New Roman" w:cs="Times New Roman"/>
          <w:sz w:val="24"/>
        </w:rPr>
        <w:t xml:space="preserve">. </w:t>
      </w:r>
      <w:r w:rsidR="00A62808">
        <w:rPr>
          <w:rFonts w:ascii="Times New Roman" w:hAnsi="Times New Roman" w:cs="Times New Roman"/>
          <w:sz w:val="24"/>
        </w:rPr>
        <w:t>Very acidic conditions are non-physiological for HSA and can change</w:t>
      </w:r>
      <w:r w:rsidR="00D066BF">
        <w:rPr>
          <w:rFonts w:ascii="Times New Roman" w:hAnsi="Times New Roman" w:cs="Times New Roman"/>
          <w:sz w:val="24"/>
        </w:rPr>
        <w:t xml:space="preserve"> its structure in </w:t>
      </w:r>
      <w:r w:rsidR="009A0A6B">
        <w:rPr>
          <w:rFonts w:ascii="Times New Roman" w:hAnsi="Times New Roman" w:cs="Times New Roman"/>
          <w:sz w:val="24"/>
        </w:rPr>
        <w:t>a</w:t>
      </w:r>
      <w:r w:rsidR="00D066BF">
        <w:rPr>
          <w:rFonts w:ascii="Times New Roman" w:hAnsi="Times New Roman" w:cs="Times New Roman"/>
          <w:sz w:val="24"/>
        </w:rPr>
        <w:t xml:space="preserve"> way</w:t>
      </w:r>
      <w:r w:rsidR="00F066D5">
        <w:rPr>
          <w:rFonts w:ascii="Times New Roman" w:hAnsi="Times New Roman" w:cs="Times New Roman"/>
          <w:sz w:val="24"/>
        </w:rPr>
        <w:t xml:space="preserve"> that favors aggregation</w:t>
      </w:r>
      <w:r w:rsidR="009A0A6B">
        <w:rPr>
          <w:rFonts w:ascii="Times New Roman" w:hAnsi="Times New Roman" w:cs="Times New Roman"/>
          <w:sz w:val="24"/>
        </w:rPr>
        <w:t>. Similar phenomena has</w:t>
      </w:r>
      <w:r w:rsidR="00F066D5">
        <w:rPr>
          <w:rFonts w:ascii="Times New Roman" w:hAnsi="Times New Roman" w:cs="Times New Roman"/>
          <w:sz w:val="24"/>
        </w:rPr>
        <w:t xml:space="preserve"> been </w:t>
      </w:r>
      <w:r w:rsidR="009A0A6B">
        <w:rPr>
          <w:rFonts w:ascii="Times New Roman" w:hAnsi="Times New Roman" w:cs="Times New Roman"/>
          <w:sz w:val="24"/>
        </w:rPr>
        <w:t>observed</w:t>
      </w:r>
      <w:r w:rsidR="00F066D5">
        <w:rPr>
          <w:rFonts w:ascii="Times New Roman" w:hAnsi="Times New Roman" w:cs="Times New Roman"/>
          <w:sz w:val="24"/>
        </w:rPr>
        <w:t xml:space="preserve"> by other researchers</w:t>
      </w:r>
      <w:r w:rsidR="00873B8F">
        <w:rPr>
          <w:rFonts w:ascii="Times New Roman" w:hAnsi="Times New Roman" w:cs="Times New Roman"/>
          <w:sz w:val="24"/>
        </w:rPr>
        <w:t>.</w:t>
      </w:r>
      <w:r w:rsidR="00A75D10">
        <w:rPr>
          <w:rFonts w:ascii="Times New Roman" w:hAnsi="Times New Roman" w:cs="Times New Roman"/>
          <w:sz w:val="24"/>
          <w:vertAlign w:val="superscript"/>
        </w:rPr>
        <w:t>16,17</w:t>
      </w:r>
      <w:r w:rsidR="00A62808">
        <w:rPr>
          <w:rFonts w:ascii="Times New Roman" w:hAnsi="Times New Roman" w:cs="Times New Roman"/>
          <w:sz w:val="24"/>
        </w:rPr>
        <w:t xml:space="preserve"> </w:t>
      </w:r>
      <w:r w:rsidR="008A3D22">
        <w:rPr>
          <w:rFonts w:ascii="Times New Roman" w:hAnsi="Times New Roman" w:cs="Times New Roman"/>
          <w:sz w:val="24"/>
        </w:rPr>
        <w:t>Together with</w:t>
      </w:r>
      <w:r w:rsidR="009A0A6B">
        <w:rPr>
          <w:rFonts w:ascii="Times New Roman" w:hAnsi="Times New Roman" w:cs="Times New Roman"/>
          <w:sz w:val="24"/>
        </w:rPr>
        <w:t xml:space="preserve"> the </w:t>
      </w:r>
      <w:proofErr w:type="spellStart"/>
      <w:r w:rsidR="009A0A6B">
        <w:rPr>
          <w:rFonts w:ascii="Times New Roman" w:hAnsi="Times New Roman" w:cs="Times New Roman"/>
          <w:sz w:val="24"/>
        </w:rPr>
        <w:t>thermogram</w:t>
      </w:r>
      <w:proofErr w:type="spellEnd"/>
      <w:r w:rsidR="009A0A6B">
        <w:rPr>
          <w:rFonts w:ascii="Times New Roman" w:hAnsi="Times New Roman" w:cs="Times New Roman"/>
          <w:sz w:val="24"/>
        </w:rPr>
        <w:t xml:space="preserve"> of the flow-through</w:t>
      </w:r>
      <w:r w:rsidR="00380E09">
        <w:rPr>
          <w:rFonts w:ascii="Times New Roman" w:hAnsi="Times New Roman" w:cs="Times New Roman"/>
          <w:sz w:val="24"/>
        </w:rPr>
        <w:t xml:space="preserve"> fraction,</w:t>
      </w:r>
      <w:r w:rsidR="008A3D22">
        <w:rPr>
          <w:rFonts w:ascii="Times New Roman" w:hAnsi="Times New Roman" w:cs="Times New Roman"/>
          <w:sz w:val="24"/>
        </w:rPr>
        <w:t xml:space="preserve"> </w:t>
      </w:r>
      <w:r w:rsidR="00664CB4">
        <w:rPr>
          <w:rFonts w:ascii="Times New Roman" w:hAnsi="Times New Roman" w:cs="Times New Roman"/>
          <w:sz w:val="24"/>
        </w:rPr>
        <w:t>results of SDS-PAGE (Figure</w:t>
      </w:r>
      <w:r w:rsidR="00380E09">
        <w:rPr>
          <w:rFonts w:ascii="Times New Roman" w:hAnsi="Times New Roman" w:cs="Times New Roman"/>
          <w:sz w:val="24"/>
        </w:rPr>
        <w:t xml:space="preserve"> 2) show</w:t>
      </w:r>
      <w:r w:rsidR="008A3D22">
        <w:rPr>
          <w:rFonts w:ascii="Times New Roman" w:hAnsi="Times New Roman" w:cs="Times New Roman"/>
          <w:sz w:val="24"/>
        </w:rPr>
        <w:t xml:space="preserve"> that fractionation of </w:t>
      </w:r>
      <w:r w:rsidR="00380E09">
        <w:rPr>
          <w:rFonts w:ascii="Times New Roman" w:hAnsi="Times New Roman" w:cs="Times New Roman"/>
          <w:sz w:val="24"/>
        </w:rPr>
        <w:t>CLL</w:t>
      </w:r>
      <w:r w:rsidR="008A3D22">
        <w:rPr>
          <w:rFonts w:ascii="Times New Roman" w:hAnsi="Times New Roman" w:cs="Times New Roman"/>
          <w:sz w:val="24"/>
        </w:rPr>
        <w:t xml:space="preserve"> plasma was successful. CLL</w:t>
      </w:r>
      <w:r w:rsidR="008A3D22">
        <w:rPr>
          <w:rFonts w:ascii="Times New Roman" w:hAnsi="Times New Roman" w:cs="Times New Roman"/>
          <w:sz w:val="24"/>
          <w:vertAlign w:val="subscript"/>
        </w:rPr>
        <w:t>F2</w:t>
      </w:r>
      <w:r w:rsidR="008A3D22">
        <w:rPr>
          <w:rFonts w:ascii="Times New Roman" w:hAnsi="Times New Roman" w:cs="Times New Roman"/>
          <w:sz w:val="24"/>
        </w:rPr>
        <w:t xml:space="preserve"> </w:t>
      </w:r>
      <w:r w:rsidR="00D94A97">
        <w:rPr>
          <w:rFonts w:ascii="Times New Roman" w:hAnsi="Times New Roman" w:cs="Times New Roman"/>
          <w:sz w:val="24"/>
        </w:rPr>
        <w:t xml:space="preserve">lane </w:t>
      </w:r>
      <w:r w:rsidR="008A3D22">
        <w:rPr>
          <w:rFonts w:ascii="Times New Roman" w:hAnsi="Times New Roman" w:cs="Times New Roman"/>
          <w:sz w:val="24"/>
        </w:rPr>
        <w:t xml:space="preserve">(bound fraction) displays an intensive band at </w:t>
      </w:r>
      <w:r w:rsidR="00C95255">
        <w:rPr>
          <w:rFonts w:ascii="Times New Roman" w:hAnsi="Times New Roman" w:cs="Times New Roman"/>
          <w:sz w:val="24"/>
        </w:rPr>
        <w:t xml:space="preserve">66 </w:t>
      </w:r>
      <w:proofErr w:type="spellStart"/>
      <w:r w:rsidR="00C95255">
        <w:rPr>
          <w:rFonts w:ascii="Times New Roman" w:hAnsi="Times New Roman" w:cs="Times New Roman"/>
          <w:sz w:val="24"/>
        </w:rPr>
        <w:t>kDa</w:t>
      </w:r>
      <w:proofErr w:type="spellEnd"/>
      <w:r w:rsidR="00C95255">
        <w:rPr>
          <w:rFonts w:ascii="Times New Roman" w:hAnsi="Times New Roman" w:cs="Times New Roman"/>
          <w:sz w:val="24"/>
        </w:rPr>
        <w:t>, characteristic of H</w:t>
      </w:r>
      <w:r w:rsidR="00733665">
        <w:rPr>
          <w:rFonts w:ascii="Times New Roman" w:hAnsi="Times New Roman" w:cs="Times New Roman"/>
          <w:sz w:val="24"/>
        </w:rPr>
        <w:t>S</w:t>
      </w:r>
      <w:r w:rsidR="00C95255">
        <w:rPr>
          <w:rFonts w:ascii="Times New Roman" w:hAnsi="Times New Roman" w:cs="Times New Roman"/>
          <w:sz w:val="24"/>
        </w:rPr>
        <w:t>A</w:t>
      </w:r>
      <w:r w:rsidR="00733665">
        <w:rPr>
          <w:rFonts w:ascii="Times New Roman" w:hAnsi="Times New Roman" w:cs="Times New Roman"/>
          <w:sz w:val="24"/>
        </w:rPr>
        <w:t>, n</w:t>
      </w:r>
      <w:r w:rsidR="008A3D22">
        <w:rPr>
          <w:rFonts w:ascii="Times New Roman" w:hAnsi="Times New Roman" w:cs="Times New Roman"/>
          <w:sz w:val="24"/>
        </w:rPr>
        <w:t xml:space="preserve">o </w:t>
      </w:r>
      <w:r w:rsidR="00733665">
        <w:rPr>
          <w:rFonts w:ascii="Times New Roman" w:hAnsi="Times New Roman" w:cs="Times New Roman"/>
          <w:sz w:val="24"/>
        </w:rPr>
        <w:t>slower migrating bands and</w:t>
      </w:r>
      <w:r w:rsidR="00384F95">
        <w:rPr>
          <w:rFonts w:ascii="Times New Roman" w:hAnsi="Times New Roman" w:cs="Times New Roman"/>
          <w:sz w:val="24"/>
        </w:rPr>
        <w:t xml:space="preserve"> some low int</w:t>
      </w:r>
      <w:r w:rsidR="00733665">
        <w:rPr>
          <w:rFonts w:ascii="Times New Roman" w:hAnsi="Times New Roman" w:cs="Times New Roman"/>
          <w:sz w:val="24"/>
        </w:rPr>
        <w:t xml:space="preserve">ensity bands in lower MW region that could correspond to </w:t>
      </w:r>
      <w:r w:rsidR="00733665" w:rsidRPr="00A05DB4">
        <w:rPr>
          <w:rFonts w:ascii="Times New Roman" w:hAnsi="Times New Roman" w:cs="Times New Roman"/>
          <w:sz w:val="24"/>
        </w:rPr>
        <w:t xml:space="preserve">heavy (~50 </w:t>
      </w:r>
      <w:proofErr w:type="spellStart"/>
      <w:r w:rsidR="00733665" w:rsidRPr="00A05DB4">
        <w:rPr>
          <w:rFonts w:ascii="Times New Roman" w:hAnsi="Times New Roman" w:cs="Times New Roman"/>
          <w:sz w:val="24"/>
        </w:rPr>
        <w:t>kDa</w:t>
      </w:r>
      <w:proofErr w:type="spellEnd"/>
      <w:r w:rsidR="00733665" w:rsidRPr="00A05DB4">
        <w:rPr>
          <w:rFonts w:ascii="Times New Roman" w:hAnsi="Times New Roman" w:cs="Times New Roman"/>
          <w:sz w:val="24"/>
        </w:rPr>
        <w:t xml:space="preserve">) and light (~25 </w:t>
      </w:r>
      <w:proofErr w:type="spellStart"/>
      <w:r w:rsidR="00733665" w:rsidRPr="00A05DB4">
        <w:rPr>
          <w:rFonts w:ascii="Times New Roman" w:hAnsi="Times New Roman" w:cs="Times New Roman"/>
          <w:sz w:val="24"/>
        </w:rPr>
        <w:lastRenderedPageBreak/>
        <w:t>kDa</w:t>
      </w:r>
      <w:proofErr w:type="spellEnd"/>
      <w:r w:rsidR="00733665" w:rsidRPr="00A05DB4">
        <w:rPr>
          <w:rFonts w:ascii="Times New Roman" w:hAnsi="Times New Roman" w:cs="Times New Roman"/>
          <w:sz w:val="24"/>
        </w:rPr>
        <w:t>) IgG chains</w:t>
      </w:r>
      <w:r w:rsidR="00384F95">
        <w:rPr>
          <w:rFonts w:ascii="Times New Roman" w:hAnsi="Times New Roman" w:cs="Times New Roman"/>
          <w:sz w:val="24"/>
        </w:rPr>
        <w:t>.</w:t>
      </w:r>
      <w:r w:rsidR="008A3D22">
        <w:rPr>
          <w:rFonts w:ascii="Times New Roman" w:hAnsi="Times New Roman" w:cs="Times New Roman"/>
          <w:sz w:val="24"/>
        </w:rPr>
        <w:t xml:space="preserve"> </w:t>
      </w:r>
      <w:r w:rsidR="00E44222">
        <w:rPr>
          <w:rFonts w:ascii="Times New Roman" w:hAnsi="Times New Roman" w:cs="Times New Roman"/>
          <w:sz w:val="24"/>
        </w:rPr>
        <w:t>Results of flow-through fraction PAGE can be seen in CLL</w:t>
      </w:r>
      <w:r w:rsidR="00E44222">
        <w:rPr>
          <w:rFonts w:ascii="Times New Roman" w:hAnsi="Times New Roman" w:cs="Times New Roman"/>
          <w:sz w:val="24"/>
          <w:vertAlign w:val="subscript"/>
        </w:rPr>
        <w:t>F1</w:t>
      </w:r>
      <w:r w:rsidR="00E44222">
        <w:rPr>
          <w:rFonts w:ascii="Times New Roman" w:hAnsi="Times New Roman" w:cs="Times New Roman"/>
          <w:sz w:val="24"/>
        </w:rPr>
        <w:t xml:space="preserve"> lane.</w:t>
      </w:r>
      <w:r w:rsidR="00CB25AA">
        <w:rPr>
          <w:rFonts w:ascii="Times New Roman" w:hAnsi="Times New Roman" w:cs="Times New Roman"/>
          <w:sz w:val="24"/>
        </w:rPr>
        <w:t xml:space="preserve"> </w:t>
      </w:r>
      <w:r w:rsidR="00F8372E">
        <w:rPr>
          <w:rFonts w:ascii="Times New Roman" w:hAnsi="Times New Roman" w:cs="Times New Roman"/>
          <w:sz w:val="24"/>
        </w:rPr>
        <w:t xml:space="preserve">HSA band is less intensive but still present because in order to reduce the number of fractionations, high concentration of plasma with HSA concentration on the limit of </w:t>
      </w:r>
      <w:r w:rsidR="00F8372E" w:rsidRPr="005E644E">
        <w:rPr>
          <w:rFonts w:ascii="Times New Roman" w:hAnsi="Times New Roman" w:cs="Times New Roman"/>
          <w:sz w:val="24"/>
        </w:rPr>
        <w:t>binding capacity</w:t>
      </w:r>
      <w:r w:rsidR="00F8372E">
        <w:rPr>
          <w:rFonts w:ascii="Times New Roman" w:hAnsi="Times New Roman" w:cs="Times New Roman"/>
          <w:sz w:val="24"/>
        </w:rPr>
        <w:t xml:space="preserve"> was injected on </w:t>
      </w:r>
      <w:r w:rsidR="00F8372E" w:rsidRPr="005E644E">
        <w:rPr>
          <w:rFonts w:ascii="Times New Roman" w:hAnsi="Times New Roman" w:cs="Times New Roman"/>
          <w:sz w:val="24"/>
        </w:rPr>
        <w:t xml:space="preserve">CIM αHSA </w:t>
      </w:r>
      <w:r w:rsidR="00F8372E">
        <w:rPr>
          <w:rFonts w:ascii="Times New Roman" w:hAnsi="Times New Roman" w:cs="Times New Roman"/>
          <w:sz w:val="24"/>
        </w:rPr>
        <w:t xml:space="preserve">column. Intensity of other bands is increased, </w:t>
      </w:r>
      <w:r w:rsidR="00CB25AA">
        <w:rPr>
          <w:rFonts w:ascii="Times New Roman" w:hAnsi="Times New Roman" w:cs="Times New Roman"/>
          <w:sz w:val="24"/>
        </w:rPr>
        <w:t>suggest</w:t>
      </w:r>
      <w:r w:rsidR="00F8372E">
        <w:rPr>
          <w:rFonts w:ascii="Times New Roman" w:hAnsi="Times New Roman" w:cs="Times New Roman"/>
          <w:sz w:val="24"/>
        </w:rPr>
        <w:t>ing</w:t>
      </w:r>
      <w:r w:rsidR="00CB25AA">
        <w:rPr>
          <w:rFonts w:ascii="Times New Roman" w:hAnsi="Times New Roman" w:cs="Times New Roman"/>
          <w:sz w:val="24"/>
        </w:rPr>
        <w:t xml:space="preserve"> that increasing the concentration of less abundant proteins was successful. </w:t>
      </w:r>
    </w:p>
    <w:p w:rsidR="009F126B" w:rsidRDefault="00272DEB" w:rsidP="00C80D4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pict>
          <v:shape id="_x0000_s1041" type="#_x0000_t75" style="position:absolute;left:0;text-align:left;margin-left:0;margin-top:-25.5pt;width:255.1pt;height:196.35pt;z-index:-251652096;mso-position-horizontal-relative:text;mso-position-vertical:absolute;mso-position-vertical-relative:text">
            <v:imagedata r:id="rId37" o:title=""/>
          </v:shape>
          <o:OLEObject Type="Embed" ProgID="Origin50.Graph" ShapeID="_x0000_s1041" DrawAspect="Content" ObjectID="_1537189784" r:id="rId38"/>
        </w:pict>
      </w:r>
    </w:p>
    <w:p w:rsidR="006C7990" w:rsidRDefault="009F126B" w:rsidP="006C7990">
      <w:pPr>
        <w:keepNext/>
        <w:spacing w:line="360" w:lineRule="auto"/>
        <w:jc w:val="both"/>
      </w:pPr>
      <w:r w:rsidRPr="009F126B">
        <w:t xml:space="preserve"> </w:t>
      </w: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436353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752" behindDoc="1" locked="0" layoutInCell="1" allowOverlap="1" wp14:anchorId="4DF36077" wp14:editId="0CC8990A">
            <wp:simplePos x="0" y="0"/>
            <wp:positionH relativeFrom="column">
              <wp:posOffset>590550</wp:posOffset>
            </wp:positionH>
            <wp:positionV relativeFrom="paragraph">
              <wp:posOffset>139065</wp:posOffset>
            </wp:positionV>
            <wp:extent cx="2159635" cy="24187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L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B32A52" w:rsidRDefault="00B32A52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B32A52" w:rsidRDefault="00B32A52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B32A52" w:rsidRDefault="00B32A52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B32A52" w:rsidRDefault="00B32A52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B32A52" w:rsidRDefault="00B32A52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B32A52" w:rsidRDefault="00B32A52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A05DB4" w:rsidRPr="00436353" w:rsidRDefault="006C7990" w:rsidP="00A05DB4">
      <w:pPr>
        <w:pStyle w:val="Caption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436353">
        <w:rPr>
          <w:rFonts w:ascii="Times New Roman" w:hAnsi="Times New Roman" w:cs="Times New Roman"/>
          <w:color w:val="auto"/>
          <w:sz w:val="20"/>
          <w:szCs w:val="20"/>
        </w:rPr>
        <w:t xml:space="preserve">Figure 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instrText xml:space="preserve"> SEQ Figure \* ARABIC </w:instrTex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84638C">
        <w:rPr>
          <w:rFonts w:ascii="Times New Roman" w:hAnsi="Times New Roman" w:cs="Times New Roman"/>
          <w:noProof/>
          <w:color w:val="auto"/>
          <w:sz w:val="20"/>
          <w:szCs w:val="20"/>
        </w:rPr>
        <w:t>3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436353" w:rsidRPr="00436353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380E0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Thermograms</w:t>
      </w:r>
      <w:proofErr w:type="spellEnd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 blood plasma from an individual with AML</w:t>
      </w:r>
      <w:r w:rsidR="00D276FC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(top</w:t>
      </w:r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)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. </w:t>
      </w:r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DSC </w:t>
      </w:r>
      <w:proofErr w:type="spellStart"/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</w:t>
      </w:r>
      <w:proofErr w:type="spellEnd"/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 a non-fractionated blood plasma sample (full line) is compared to </w:t>
      </w:r>
      <w:proofErr w:type="spellStart"/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thermograms</w:t>
      </w:r>
      <w:proofErr w:type="spellEnd"/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 flow-through (dotted line) and bound fraction (dashed line)obtained from HPLC fractionation. The right </w:t>
      </w:r>
      <w:proofErr w:type="spellStart"/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ΔC</w:t>
      </w:r>
      <w:r w:rsidR="00380E09" w:rsidRPr="00436353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bscript"/>
        </w:rPr>
        <w:t>p</w:t>
      </w:r>
      <w:proofErr w:type="spellEnd"/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axis corresponds to the bound fraction.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SDS-PAGE of blood plasma from an individual with AML</w:t>
      </w:r>
      <w:r w:rsidR="00D276FC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(bottom</w:t>
      </w:r>
      <w:r w:rsidR="00380E09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);</w:t>
      </w:r>
      <w:r w:rsidR="004941F7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P. L. — protein library, AML</w:t>
      </w:r>
      <w:r w:rsidR="004941F7" w:rsidRPr="00436353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</w:rPr>
        <w:t xml:space="preserve">NF </w:t>
      </w:r>
      <w:r w:rsidR="004941F7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— non-fractionated blood plasma (1 mg/mL),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AML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</w:rPr>
        <w:t xml:space="preserve">F1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— </w:t>
      </w:r>
      <w:r w:rsidR="004941F7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flow-through fraction (1 mg/mL),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AML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</w:rPr>
        <w:t xml:space="preserve">F2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— </w:t>
      </w:r>
      <w:r w:rsidR="004941F7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bound fraction (0.7 mg/mL).</w:t>
      </w:r>
    </w:p>
    <w:p w:rsidR="00380E09" w:rsidRDefault="00380E09" w:rsidP="007C68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F126B" w:rsidRDefault="00310B9F" w:rsidP="00A05DB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05DB4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A05DB4">
        <w:rPr>
          <w:rFonts w:ascii="Times New Roman" w:hAnsi="Times New Roman" w:cs="Times New Roman"/>
          <w:sz w:val="24"/>
        </w:rPr>
        <w:t>thermogram</w:t>
      </w:r>
      <w:proofErr w:type="spellEnd"/>
      <w:r w:rsidRPr="00A05DB4">
        <w:rPr>
          <w:rFonts w:ascii="Times New Roman" w:hAnsi="Times New Roman" w:cs="Times New Roman"/>
          <w:sz w:val="24"/>
        </w:rPr>
        <w:t xml:space="preserve"> of the flow-through fraction of </w:t>
      </w:r>
      <w:r w:rsidR="00D842B4">
        <w:rPr>
          <w:rFonts w:ascii="Times New Roman" w:hAnsi="Times New Roman" w:cs="Times New Roman"/>
          <w:sz w:val="24"/>
        </w:rPr>
        <w:t>AML</w:t>
      </w:r>
      <w:r w:rsidRPr="00A05DB4">
        <w:rPr>
          <w:rFonts w:ascii="Times New Roman" w:hAnsi="Times New Roman" w:cs="Times New Roman"/>
          <w:sz w:val="24"/>
        </w:rPr>
        <w:t xml:space="preserve"> pl</w:t>
      </w:r>
      <w:r w:rsidR="009C4FF5" w:rsidRPr="00A05DB4">
        <w:rPr>
          <w:rFonts w:ascii="Times New Roman" w:hAnsi="Times New Roman" w:cs="Times New Roman"/>
          <w:sz w:val="24"/>
        </w:rPr>
        <w:t xml:space="preserve">asma </w:t>
      </w:r>
      <w:r w:rsidR="00664CB4">
        <w:rPr>
          <w:rFonts w:ascii="Times New Roman" w:hAnsi="Times New Roman" w:cs="Times New Roman"/>
          <w:sz w:val="24"/>
        </w:rPr>
        <w:t>(Figure</w:t>
      </w:r>
      <w:r w:rsidR="00D842B4">
        <w:rPr>
          <w:rFonts w:ascii="Times New Roman" w:hAnsi="Times New Roman" w:cs="Times New Roman"/>
          <w:sz w:val="24"/>
        </w:rPr>
        <w:t xml:space="preserve"> 3</w:t>
      </w:r>
      <w:r w:rsidR="0077298C">
        <w:rPr>
          <w:rFonts w:ascii="Times New Roman" w:hAnsi="Times New Roman" w:cs="Times New Roman"/>
          <w:sz w:val="24"/>
        </w:rPr>
        <w:t>) shows</w:t>
      </w:r>
      <w:r w:rsidRPr="00A05DB4">
        <w:rPr>
          <w:rFonts w:ascii="Times New Roman" w:hAnsi="Times New Roman" w:cs="Times New Roman"/>
          <w:sz w:val="24"/>
        </w:rPr>
        <w:t xml:space="preserve"> that </w:t>
      </w:r>
      <w:r w:rsidR="00945D84" w:rsidRPr="00A05DB4">
        <w:rPr>
          <w:rFonts w:ascii="Times New Roman" w:hAnsi="Times New Roman" w:cs="Times New Roman"/>
          <w:sz w:val="24"/>
        </w:rPr>
        <w:t>depleti</w:t>
      </w:r>
      <w:r w:rsidR="00945D84">
        <w:rPr>
          <w:rFonts w:ascii="Times New Roman" w:hAnsi="Times New Roman" w:cs="Times New Roman"/>
          <w:sz w:val="24"/>
        </w:rPr>
        <w:t xml:space="preserve">on of HSA from blood plasma resulted in </w:t>
      </w:r>
      <w:r w:rsidR="006B4BE9">
        <w:rPr>
          <w:rFonts w:ascii="Times New Roman" w:hAnsi="Times New Roman" w:cs="Times New Roman"/>
          <w:sz w:val="24"/>
        </w:rPr>
        <w:t>well-defined</w:t>
      </w:r>
      <w:r w:rsidRPr="00A05DB4">
        <w:rPr>
          <w:rFonts w:ascii="Times New Roman" w:hAnsi="Times New Roman" w:cs="Times New Roman"/>
          <w:sz w:val="24"/>
        </w:rPr>
        <w:t xml:space="preserve"> </w:t>
      </w:r>
      <w:r w:rsidR="00945D84">
        <w:rPr>
          <w:rFonts w:ascii="Times New Roman" w:hAnsi="Times New Roman" w:cs="Times New Roman"/>
          <w:sz w:val="24"/>
        </w:rPr>
        <w:t xml:space="preserve">peak </w:t>
      </w:r>
      <w:r w:rsidR="006B4BE9" w:rsidRPr="00A05DB4">
        <w:rPr>
          <w:rFonts w:ascii="Times New Roman" w:hAnsi="Times New Roman" w:cs="Times New Roman"/>
          <w:sz w:val="24"/>
        </w:rPr>
        <w:t xml:space="preserve">at 62 °C </w:t>
      </w:r>
      <w:r w:rsidR="006B4BE9">
        <w:rPr>
          <w:rFonts w:ascii="Times New Roman" w:hAnsi="Times New Roman" w:cs="Times New Roman"/>
          <w:sz w:val="24"/>
        </w:rPr>
        <w:t xml:space="preserve">which in our opinion is a result of </w:t>
      </w:r>
      <w:proofErr w:type="spellStart"/>
      <w:r w:rsidRPr="00A05DB4">
        <w:rPr>
          <w:rFonts w:ascii="Times New Roman" w:hAnsi="Times New Roman" w:cs="Times New Roman"/>
          <w:sz w:val="24"/>
        </w:rPr>
        <w:t>haptoglobin</w:t>
      </w:r>
      <w:proofErr w:type="spellEnd"/>
      <w:r w:rsidR="006B4BE9">
        <w:rPr>
          <w:rFonts w:ascii="Times New Roman" w:hAnsi="Times New Roman" w:cs="Times New Roman"/>
          <w:sz w:val="24"/>
        </w:rPr>
        <w:t xml:space="preserve"> denaturation</w:t>
      </w:r>
      <w:r w:rsidR="00465CD1" w:rsidRPr="00A05DB4">
        <w:rPr>
          <w:rFonts w:ascii="Times New Roman" w:hAnsi="Times New Roman" w:cs="Times New Roman"/>
          <w:sz w:val="24"/>
        </w:rPr>
        <w:t>. Signals for other plasma proteins, such as fibrinogen at 53 °C and transferrin at 86 °C are also slightly amplified.</w:t>
      </w:r>
      <w:r w:rsidR="001764F1">
        <w:rPr>
          <w:rFonts w:ascii="Times New Roman" w:hAnsi="Times New Roman" w:cs="Times New Roman"/>
          <w:sz w:val="24"/>
        </w:rPr>
        <w:t xml:space="preserve"> The remaining </w:t>
      </w:r>
      <w:r w:rsidR="00803720" w:rsidRPr="00A05DB4">
        <w:rPr>
          <w:rFonts w:ascii="Times New Roman" w:hAnsi="Times New Roman" w:cs="Times New Roman"/>
          <w:sz w:val="24"/>
        </w:rPr>
        <w:t>peak</w:t>
      </w:r>
      <w:r w:rsidR="002C5C23">
        <w:rPr>
          <w:rFonts w:ascii="Times New Roman" w:hAnsi="Times New Roman" w:cs="Times New Roman"/>
          <w:sz w:val="24"/>
        </w:rPr>
        <w:t xml:space="preserve"> between </w:t>
      </w:r>
      <w:r w:rsidR="001764F1">
        <w:rPr>
          <w:rFonts w:ascii="Times New Roman" w:hAnsi="Times New Roman" w:cs="Times New Roman"/>
          <w:sz w:val="24"/>
        </w:rPr>
        <w:t xml:space="preserve">at 72 </w:t>
      </w:r>
      <w:r w:rsidR="002C5C23">
        <w:rPr>
          <w:rFonts w:ascii="Times New Roman" w:hAnsi="Times New Roman" w:cs="Times New Roman"/>
          <w:sz w:val="24"/>
        </w:rPr>
        <w:t xml:space="preserve">°C can be attributed to </w:t>
      </w:r>
      <w:r w:rsidR="00803720" w:rsidRPr="00A05DB4">
        <w:rPr>
          <w:rFonts w:ascii="Times New Roman" w:hAnsi="Times New Roman" w:cs="Times New Roman"/>
          <w:sz w:val="24"/>
        </w:rPr>
        <w:t>IgG</w:t>
      </w:r>
      <w:r w:rsidR="002C5C23">
        <w:rPr>
          <w:rFonts w:ascii="Times New Roman" w:hAnsi="Times New Roman" w:cs="Times New Roman"/>
          <w:sz w:val="24"/>
        </w:rPr>
        <w:t xml:space="preserve"> denaturation</w:t>
      </w:r>
      <w:r w:rsidR="00803720" w:rsidRPr="00A05DB4">
        <w:rPr>
          <w:rFonts w:ascii="Times New Roman" w:hAnsi="Times New Roman" w:cs="Times New Roman"/>
          <w:sz w:val="24"/>
        </w:rPr>
        <w:t>.</w:t>
      </w:r>
      <w:r w:rsidR="00D73443" w:rsidRPr="00A05DB4">
        <w:rPr>
          <w:rFonts w:ascii="Times New Roman" w:hAnsi="Times New Roman" w:cs="Times New Roman"/>
          <w:sz w:val="24"/>
        </w:rPr>
        <w:t xml:space="preserve"> The obtained unfolding enthalpy for the flow-through </w:t>
      </w:r>
      <w:r w:rsidR="00D73443" w:rsidRPr="00A05DB4">
        <w:rPr>
          <w:rFonts w:ascii="Times New Roman" w:hAnsi="Times New Roman" w:cs="Times New Roman"/>
          <w:sz w:val="24"/>
        </w:rPr>
        <w:lastRenderedPageBreak/>
        <w:t>fraction was 1150</w:t>
      </w:r>
      <w:r w:rsidR="00D73443" w:rsidRPr="00A05DB4">
        <w:rPr>
          <w:rFonts w:ascii="Times New Roman" w:hAnsi="Times New Roman" w:cs="Times New Roman"/>
          <w:position w:val="-4"/>
          <w:sz w:val="24"/>
        </w:rPr>
        <w:object w:dxaOrig="220" w:dyaOrig="240">
          <v:shape id="_x0000_i1036" type="#_x0000_t75" style="width:11.25pt;height:12pt" o:ole="">
            <v:imagedata r:id="rId40" o:title=""/>
          </v:shape>
          <o:OLEObject Type="Embed" ProgID="Equation.DSMT4" ShapeID="_x0000_i1036" DrawAspect="Content" ObjectID="_1537189780" r:id="rId41"/>
        </w:object>
      </w:r>
      <w:r w:rsidR="00D73443" w:rsidRPr="00A05DB4">
        <w:rPr>
          <w:rFonts w:ascii="Times New Roman" w:hAnsi="Times New Roman" w:cs="Times New Roman"/>
          <w:sz w:val="24"/>
        </w:rPr>
        <w:t>60 kJ/</w:t>
      </w:r>
      <w:proofErr w:type="spellStart"/>
      <w:r w:rsidR="00D73443" w:rsidRPr="00A05DB4">
        <w:rPr>
          <w:rFonts w:ascii="Times New Roman" w:hAnsi="Times New Roman" w:cs="Times New Roman"/>
          <w:sz w:val="24"/>
        </w:rPr>
        <w:t>mol</w:t>
      </w:r>
      <w:proofErr w:type="spellEnd"/>
      <w:r w:rsidR="00FD4543">
        <w:rPr>
          <w:rFonts w:ascii="Times New Roman" w:hAnsi="Times New Roman" w:cs="Times New Roman"/>
          <w:sz w:val="24"/>
        </w:rPr>
        <w:t xml:space="preserve"> (Table</w:t>
      </w:r>
      <w:r w:rsidR="002C5C23">
        <w:rPr>
          <w:rFonts w:ascii="Times New Roman" w:hAnsi="Times New Roman" w:cs="Times New Roman"/>
          <w:sz w:val="24"/>
        </w:rPr>
        <w:t xml:space="preserve"> 1)</w:t>
      </w:r>
      <w:r w:rsidR="00D73443" w:rsidRPr="00A05DB4">
        <w:rPr>
          <w:rFonts w:ascii="Times New Roman" w:hAnsi="Times New Roman" w:cs="Times New Roman"/>
          <w:sz w:val="24"/>
        </w:rPr>
        <w:t xml:space="preserve">, which is approximately 27% lower than </w:t>
      </w:r>
      <w:r w:rsidR="009C4FF5" w:rsidRPr="00A05DB4">
        <w:rPr>
          <w:rFonts w:ascii="Times New Roman" w:hAnsi="Times New Roman" w:cs="Times New Roman"/>
          <w:sz w:val="24"/>
        </w:rPr>
        <w:t>for non-</w:t>
      </w:r>
      <w:r w:rsidR="00664CB4">
        <w:rPr>
          <w:rFonts w:ascii="Times New Roman" w:hAnsi="Times New Roman" w:cs="Times New Roman"/>
          <w:sz w:val="24"/>
        </w:rPr>
        <w:t>fractionated AML pla</w:t>
      </w:r>
      <w:r w:rsidR="001764F1">
        <w:rPr>
          <w:rFonts w:ascii="Times New Roman" w:hAnsi="Times New Roman" w:cs="Times New Roman"/>
          <w:sz w:val="24"/>
        </w:rPr>
        <w:t xml:space="preserve">sma. </w:t>
      </w:r>
      <w:proofErr w:type="spellStart"/>
      <w:r w:rsidR="001764F1">
        <w:rPr>
          <w:rFonts w:ascii="Times New Roman" w:hAnsi="Times New Roman" w:cs="Times New Roman"/>
          <w:sz w:val="24"/>
        </w:rPr>
        <w:t>T</w:t>
      </w:r>
      <w:r w:rsidR="009C4FF5" w:rsidRPr="00A05DB4">
        <w:rPr>
          <w:rFonts w:ascii="Times New Roman" w:hAnsi="Times New Roman" w:cs="Times New Roman"/>
          <w:sz w:val="24"/>
        </w:rPr>
        <w:t>hermogram</w:t>
      </w:r>
      <w:proofErr w:type="spellEnd"/>
      <w:r w:rsidR="009C4FF5" w:rsidRPr="00A05DB4">
        <w:rPr>
          <w:rFonts w:ascii="Times New Roman" w:hAnsi="Times New Roman" w:cs="Times New Roman"/>
          <w:sz w:val="24"/>
        </w:rPr>
        <w:t xml:space="preserve"> obtained from thermal denaturation </w:t>
      </w:r>
      <w:r w:rsidR="0089438E">
        <w:rPr>
          <w:rFonts w:ascii="Times New Roman" w:hAnsi="Times New Roman" w:cs="Times New Roman"/>
          <w:sz w:val="24"/>
        </w:rPr>
        <w:t xml:space="preserve">of the bound fraction of AML </w:t>
      </w:r>
      <w:r w:rsidR="009C4FF5" w:rsidRPr="00A05DB4">
        <w:rPr>
          <w:rFonts w:ascii="Times New Roman" w:hAnsi="Times New Roman" w:cs="Times New Roman"/>
          <w:sz w:val="24"/>
        </w:rPr>
        <w:t>plasma</w:t>
      </w:r>
      <w:r w:rsidR="001764F1">
        <w:rPr>
          <w:rFonts w:ascii="Times New Roman" w:hAnsi="Times New Roman" w:cs="Times New Roman"/>
          <w:sz w:val="24"/>
        </w:rPr>
        <w:t xml:space="preserve"> (Figure 3) displays </w:t>
      </w:r>
      <w:r w:rsidR="009C4FF5" w:rsidRPr="00A05DB4">
        <w:rPr>
          <w:rFonts w:ascii="Times New Roman" w:hAnsi="Times New Roman" w:cs="Times New Roman"/>
          <w:sz w:val="24"/>
        </w:rPr>
        <w:t>an intensive endothermic peak, followed by a steep exothermic effect characteristic of protein aggregation.</w:t>
      </w:r>
      <w:r w:rsidR="00627E25" w:rsidRPr="00A05DB4">
        <w:rPr>
          <w:rFonts w:ascii="Times New Roman" w:hAnsi="Times New Roman" w:cs="Times New Roman"/>
          <w:sz w:val="24"/>
        </w:rPr>
        <w:t xml:space="preserve"> </w:t>
      </w:r>
      <w:r w:rsidR="004279A7">
        <w:rPr>
          <w:rFonts w:ascii="Times New Roman" w:hAnsi="Times New Roman" w:cs="Times New Roman"/>
          <w:sz w:val="24"/>
        </w:rPr>
        <w:t xml:space="preserve">Results </w:t>
      </w:r>
      <w:r w:rsidR="00664CB4">
        <w:rPr>
          <w:rFonts w:ascii="Times New Roman" w:hAnsi="Times New Roman" w:cs="Times New Roman"/>
          <w:sz w:val="24"/>
        </w:rPr>
        <w:t>of SDS-PAGE of AML plasma (Figure</w:t>
      </w:r>
      <w:r w:rsidR="004279A7">
        <w:rPr>
          <w:rFonts w:ascii="Times New Roman" w:hAnsi="Times New Roman" w:cs="Times New Roman"/>
          <w:sz w:val="24"/>
        </w:rPr>
        <w:t xml:space="preserve"> 3</w:t>
      </w:r>
      <w:r w:rsidR="004279A7" w:rsidRPr="004279A7">
        <w:rPr>
          <w:rFonts w:ascii="Times New Roman" w:hAnsi="Times New Roman" w:cs="Times New Roman"/>
          <w:sz w:val="24"/>
        </w:rPr>
        <w:t xml:space="preserve">) show </w:t>
      </w:r>
      <w:r w:rsidR="004279A7">
        <w:rPr>
          <w:rFonts w:ascii="Times New Roman" w:hAnsi="Times New Roman" w:cs="Times New Roman"/>
          <w:sz w:val="24"/>
        </w:rPr>
        <w:t>a</w:t>
      </w:r>
      <w:r w:rsidR="00627E25" w:rsidRPr="00A05DB4">
        <w:rPr>
          <w:rFonts w:ascii="Times New Roman" w:hAnsi="Times New Roman" w:cs="Times New Roman"/>
          <w:sz w:val="24"/>
        </w:rPr>
        <w:t>n intensive</w:t>
      </w:r>
      <w:r w:rsidR="004279A7">
        <w:rPr>
          <w:rFonts w:ascii="Times New Roman" w:hAnsi="Times New Roman" w:cs="Times New Roman"/>
          <w:sz w:val="24"/>
        </w:rPr>
        <w:t xml:space="preserve"> HSA</w:t>
      </w:r>
      <w:r w:rsidR="00627E25" w:rsidRPr="00A05DB4">
        <w:rPr>
          <w:rFonts w:ascii="Times New Roman" w:hAnsi="Times New Roman" w:cs="Times New Roman"/>
          <w:sz w:val="24"/>
        </w:rPr>
        <w:t xml:space="preserve"> band in </w:t>
      </w:r>
      <w:r w:rsidR="002106DA" w:rsidRPr="00A05DB4">
        <w:rPr>
          <w:rFonts w:ascii="Times New Roman" w:hAnsi="Times New Roman" w:cs="Times New Roman"/>
          <w:sz w:val="24"/>
        </w:rPr>
        <w:t>AML</w:t>
      </w:r>
      <w:r w:rsidR="002106DA" w:rsidRPr="00A05DB4">
        <w:rPr>
          <w:rFonts w:ascii="Times New Roman" w:hAnsi="Times New Roman" w:cs="Times New Roman"/>
          <w:sz w:val="24"/>
          <w:vertAlign w:val="subscript"/>
        </w:rPr>
        <w:t>F2</w:t>
      </w:r>
      <w:r w:rsidR="002106DA" w:rsidRPr="002106DA">
        <w:rPr>
          <w:rFonts w:ascii="Times New Roman" w:hAnsi="Times New Roman" w:cs="Times New Roman"/>
          <w:sz w:val="24"/>
        </w:rPr>
        <w:t xml:space="preserve"> </w:t>
      </w:r>
      <w:r w:rsidR="00AB53DC">
        <w:rPr>
          <w:rFonts w:ascii="Times New Roman" w:hAnsi="Times New Roman" w:cs="Times New Roman"/>
          <w:sz w:val="24"/>
        </w:rPr>
        <w:t>lane</w:t>
      </w:r>
      <w:r w:rsidR="00627E25" w:rsidRPr="00A05DB4">
        <w:rPr>
          <w:rFonts w:ascii="Times New Roman" w:hAnsi="Times New Roman" w:cs="Times New Roman"/>
          <w:sz w:val="24"/>
        </w:rPr>
        <w:t xml:space="preserve">, </w:t>
      </w:r>
      <w:r w:rsidR="004279A7">
        <w:rPr>
          <w:rFonts w:ascii="Times New Roman" w:hAnsi="Times New Roman" w:cs="Times New Roman"/>
          <w:sz w:val="24"/>
        </w:rPr>
        <w:t xml:space="preserve">suggesting </w:t>
      </w:r>
      <w:r w:rsidR="00627E25" w:rsidRPr="00A05DB4">
        <w:rPr>
          <w:rFonts w:ascii="Times New Roman" w:hAnsi="Times New Roman" w:cs="Times New Roman"/>
          <w:sz w:val="24"/>
        </w:rPr>
        <w:t xml:space="preserve">that we have successfully </w:t>
      </w:r>
      <w:r w:rsidR="004279A7">
        <w:rPr>
          <w:rFonts w:ascii="Times New Roman" w:hAnsi="Times New Roman" w:cs="Times New Roman"/>
          <w:sz w:val="24"/>
        </w:rPr>
        <w:t xml:space="preserve">depleted HSA from the AML </w:t>
      </w:r>
      <w:r w:rsidR="00627E25" w:rsidRPr="00A05DB4">
        <w:rPr>
          <w:rFonts w:ascii="Times New Roman" w:hAnsi="Times New Roman" w:cs="Times New Roman"/>
          <w:sz w:val="24"/>
        </w:rPr>
        <w:t xml:space="preserve">plasma. </w:t>
      </w:r>
      <w:r w:rsidR="00B7299F">
        <w:rPr>
          <w:rFonts w:ascii="Times New Roman" w:hAnsi="Times New Roman" w:cs="Times New Roman"/>
          <w:sz w:val="24"/>
        </w:rPr>
        <w:t>Some faster migrating bands corresponding to</w:t>
      </w:r>
      <w:r w:rsidR="00B7299F" w:rsidRPr="00A05DB4">
        <w:rPr>
          <w:rFonts w:ascii="Times New Roman" w:hAnsi="Times New Roman" w:cs="Times New Roman"/>
          <w:sz w:val="24"/>
        </w:rPr>
        <w:t xml:space="preserve"> heavy (~50 </w:t>
      </w:r>
      <w:proofErr w:type="spellStart"/>
      <w:r w:rsidR="00B7299F" w:rsidRPr="00A05DB4">
        <w:rPr>
          <w:rFonts w:ascii="Times New Roman" w:hAnsi="Times New Roman" w:cs="Times New Roman"/>
          <w:sz w:val="24"/>
        </w:rPr>
        <w:t>kDa</w:t>
      </w:r>
      <w:proofErr w:type="spellEnd"/>
      <w:r w:rsidR="00B7299F" w:rsidRPr="00A05DB4">
        <w:rPr>
          <w:rFonts w:ascii="Times New Roman" w:hAnsi="Times New Roman" w:cs="Times New Roman"/>
          <w:sz w:val="24"/>
        </w:rPr>
        <w:t xml:space="preserve">) and light (~25 </w:t>
      </w:r>
      <w:proofErr w:type="spellStart"/>
      <w:r w:rsidR="00B7299F" w:rsidRPr="00A05DB4">
        <w:rPr>
          <w:rFonts w:ascii="Times New Roman" w:hAnsi="Times New Roman" w:cs="Times New Roman"/>
          <w:sz w:val="24"/>
        </w:rPr>
        <w:t>kDa</w:t>
      </w:r>
      <w:proofErr w:type="spellEnd"/>
      <w:r w:rsidR="00B7299F" w:rsidRPr="00A05DB4">
        <w:rPr>
          <w:rFonts w:ascii="Times New Roman" w:hAnsi="Times New Roman" w:cs="Times New Roman"/>
          <w:sz w:val="24"/>
        </w:rPr>
        <w:t>) IgG chains</w:t>
      </w:r>
      <w:r w:rsidR="00B7299F">
        <w:rPr>
          <w:rFonts w:ascii="Times New Roman" w:hAnsi="Times New Roman" w:cs="Times New Roman"/>
          <w:sz w:val="24"/>
        </w:rPr>
        <w:t xml:space="preserve"> can also be seen in </w:t>
      </w:r>
      <w:r w:rsidR="00E821DE" w:rsidRPr="00A05DB4">
        <w:rPr>
          <w:rFonts w:ascii="Times New Roman" w:hAnsi="Times New Roman" w:cs="Times New Roman"/>
          <w:sz w:val="24"/>
        </w:rPr>
        <w:t>AML</w:t>
      </w:r>
      <w:r w:rsidR="00E821DE" w:rsidRPr="00A05DB4">
        <w:rPr>
          <w:rFonts w:ascii="Times New Roman" w:hAnsi="Times New Roman" w:cs="Times New Roman"/>
          <w:sz w:val="24"/>
          <w:vertAlign w:val="subscript"/>
        </w:rPr>
        <w:t>F2</w:t>
      </w:r>
      <w:r w:rsidR="00E821DE" w:rsidRPr="002106DA">
        <w:rPr>
          <w:rFonts w:ascii="Times New Roman" w:hAnsi="Times New Roman" w:cs="Times New Roman"/>
          <w:sz w:val="24"/>
        </w:rPr>
        <w:t xml:space="preserve"> </w:t>
      </w:r>
      <w:r w:rsidR="00AB53DC">
        <w:rPr>
          <w:rFonts w:ascii="Times New Roman" w:hAnsi="Times New Roman" w:cs="Times New Roman"/>
          <w:sz w:val="24"/>
        </w:rPr>
        <w:t>lane</w:t>
      </w:r>
      <w:r w:rsidR="00A94A72" w:rsidRPr="00A05DB4">
        <w:rPr>
          <w:rFonts w:ascii="Times New Roman" w:hAnsi="Times New Roman" w:cs="Times New Roman"/>
          <w:sz w:val="24"/>
        </w:rPr>
        <w:t>.</w:t>
      </w:r>
      <w:r w:rsidR="00812543">
        <w:rPr>
          <w:rFonts w:ascii="Times New Roman" w:hAnsi="Times New Roman" w:cs="Times New Roman"/>
          <w:sz w:val="24"/>
        </w:rPr>
        <w:t xml:space="preserve"> </w:t>
      </w:r>
      <w:r w:rsidR="00812543" w:rsidRPr="00A05DB4">
        <w:rPr>
          <w:rFonts w:ascii="Times New Roman" w:hAnsi="Times New Roman" w:cs="Times New Roman"/>
          <w:sz w:val="24"/>
        </w:rPr>
        <w:t>AML</w:t>
      </w:r>
      <w:r w:rsidR="00812543" w:rsidRPr="00A05DB4">
        <w:rPr>
          <w:rFonts w:ascii="Times New Roman" w:hAnsi="Times New Roman" w:cs="Times New Roman"/>
          <w:sz w:val="24"/>
          <w:vertAlign w:val="subscript"/>
        </w:rPr>
        <w:t>F1</w:t>
      </w:r>
      <w:r w:rsidR="00812543">
        <w:rPr>
          <w:rFonts w:ascii="Times New Roman" w:hAnsi="Times New Roman" w:cs="Times New Roman"/>
          <w:sz w:val="24"/>
        </w:rPr>
        <w:t xml:space="preserve"> lane</w:t>
      </w:r>
      <w:r w:rsidR="00812543" w:rsidRPr="00A05DB4">
        <w:rPr>
          <w:rFonts w:ascii="Times New Roman" w:hAnsi="Times New Roman" w:cs="Times New Roman"/>
          <w:sz w:val="24"/>
        </w:rPr>
        <w:t xml:space="preserve"> </w:t>
      </w:r>
      <w:r w:rsidR="00812543">
        <w:rPr>
          <w:rFonts w:ascii="Times New Roman" w:hAnsi="Times New Roman" w:cs="Times New Roman"/>
          <w:sz w:val="24"/>
        </w:rPr>
        <w:t>corresponds to the flow-through fraction</w:t>
      </w:r>
      <w:r w:rsidR="00A94A72" w:rsidRPr="00A05DB4">
        <w:rPr>
          <w:rFonts w:ascii="Times New Roman" w:hAnsi="Times New Roman" w:cs="Times New Roman"/>
          <w:sz w:val="24"/>
        </w:rPr>
        <w:t xml:space="preserve"> </w:t>
      </w:r>
      <w:r w:rsidR="00930F38">
        <w:rPr>
          <w:rFonts w:ascii="Times New Roman" w:hAnsi="Times New Roman" w:cs="Times New Roman"/>
          <w:sz w:val="24"/>
        </w:rPr>
        <w:t xml:space="preserve">and </w:t>
      </w:r>
      <w:r w:rsidR="008903EC">
        <w:rPr>
          <w:rFonts w:ascii="Times New Roman" w:hAnsi="Times New Roman" w:cs="Times New Roman"/>
          <w:sz w:val="24"/>
        </w:rPr>
        <w:t>contains</w:t>
      </w:r>
      <w:r w:rsidR="00930F38">
        <w:rPr>
          <w:rFonts w:ascii="Times New Roman" w:hAnsi="Times New Roman" w:cs="Times New Roman"/>
          <w:sz w:val="24"/>
        </w:rPr>
        <w:t xml:space="preserve"> a</w:t>
      </w:r>
      <w:r w:rsidR="00812543">
        <w:rPr>
          <w:rFonts w:ascii="Times New Roman" w:hAnsi="Times New Roman" w:cs="Times New Roman"/>
          <w:sz w:val="24"/>
        </w:rPr>
        <w:t xml:space="preserve"> band</w:t>
      </w:r>
      <w:r w:rsidR="008903EC">
        <w:rPr>
          <w:rFonts w:ascii="Times New Roman" w:hAnsi="Times New Roman" w:cs="Times New Roman"/>
          <w:sz w:val="24"/>
        </w:rPr>
        <w:t xml:space="preserve"> at 66</w:t>
      </w:r>
      <w:r w:rsidR="00930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F38">
        <w:rPr>
          <w:rFonts w:ascii="Times New Roman" w:hAnsi="Times New Roman" w:cs="Times New Roman"/>
          <w:sz w:val="24"/>
        </w:rPr>
        <w:t>kDa</w:t>
      </w:r>
      <w:proofErr w:type="spellEnd"/>
      <w:r w:rsidR="00930F38">
        <w:rPr>
          <w:rFonts w:ascii="Times New Roman" w:hAnsi="Times New Roman" w:cs="Times New Roman"/>
          <w:sz w:val="24"/>
        </w:rPr>
        <w:t xml:space="preserve"> </w:t>
      </w:r>
      <w:r w:rsidR="002D4121">
        <w:rPr>
          <w:rFonts w:ascii="Times New Roman" w:hAnsi="Times New Roman" w:cs="Times New Roman"/>
          <w:sz w:val="24"/>
        </w:rPr>
        <w:t>showing</w:t>
      </w:r>
      <w:r w:rsidR="00930F38">
        <w:rPr>
          <w:rFonts w:ascii="Times New Roman" w:hAnsi="Times New Roman" w:cs="Times New Roman"/>
          <w:sz w:val="24"/>
        </w:rPr>
        <w:t xml:space="preserve"> that not all of </w:t>
      </w:r>
      <w:r w:rsidR="00A94A72" w:rsidRPr="00A05DB4">
        <w:rPr>
          <w:rFonts w:ascii="Times New Roman" w:hAnsi="Times New Roman" w:cs="Times New Roman"/>
          <w:sz w:val="24"/>
        </w:rPr>
        <w:t>HSA</w:t>
      </w:r>
      <w:r w:rsidR="00930F38">
        <w:rPr>
          <w:rFonts w:ascii="Times New Roman" w:hAnsi="Times New Roman" w:cs="Times New Roman"/>
          <w:sz w:val="24"/>
        </w:rPr>
        <w:t xml:space="preserve"> was removed. The intensities of </w:t>
      </w:r>
      <w:r w:rsidR="00E821DE">
        <w:rPr>
          <w:rFonts w:ascii="Times New Roman" w:hAnsi="Times New Roman" w:cs="Times New Roman"/>
          <w:sz w:val="24"/>
        </w:rPr>
        <w:t xml:space="preserve">other bands </w:t>
      </w:r>
      <w:r w:rsidR="00930F38">
        <w:rPr>
          <w:rFonts w:ascii="Times New Roman" w:hAnsi="Times New Roman" w:cs="Times New Roman"/>
          <w:sz w:val="24"/>
        </w:rPr>
        <w:t>are increased, proving that</w:t>
      </w:r>
      <w:r w:rsidR="00E821DE">
        <w:rPr>
          <w:rFonts w:ascii="Times New Roman" w:hAnsi="Times New Roman" w:cs="Times New Roman"/>
          <w:sz w:val="24"/>
        </w:rPr>
        <w:t xml:space="preserve"> we have </w:t>
      </w:r>
      <w:r w:rsidR="008903EC">
        <w:rPr>
          <w:rFonts w:ascii="Times New Roman" w:hAnsi="Times New Roman" w:cs="Times New Roman"/>
          <w:sz w:val="24"/>
        </w:rPr>
        <w:t>succeeded</w:t>
      </w:r>
      <w:r w:rsidR="00E821DE">
        <w:rPr>
          <w:rFonts w:ascii="Times New Roman" w:hAnsi="Times New Roman" w:cs="Times New Roman"/>
          <w:sz w:val="24"/>
        </w:rPr>
        <w:t xml:space="preserve"> in increasing the </w:t>
      </w:r>
      <w:r w:rsidR="00930F38">
        <w:rPr>
          <w:rFonts w:ascii="Times New Roman" w:hAnsi="Times New Roman" w:cs="Times New Roman"/>
          <w:sz w:val="24"/>
        </w:rPr>
        <w:t xml:space="preserve">relative </w:t>
      </w:r>
      <w:r w:rsidR="00436353">
        <w:rPr>
          <w:rFonts w:ascii="Times New Roman" w:hAnsi="Times New Roman" w:cs="Times New Roman"/>
          <w:sz w:val="24"/>
        </w:rPr>
        <w:t>concentration of other proteins</w:t>
      </w:r>
      <w:r w:rsidR="00A94A72" w:rsidRPr="00A05DB4">
        <w:rPr>
          <w:rFonts w:ascii="Times New Roman" w:hAnsi="Times New Roman" w:cs="Times New Roman"/>
          <w:sz w:val="24"/>
        </w:rPr>
        <w:t>.</w:t>
      </w:r>
    </w:p>
    <w:p w:rsidR="00A05DB4" w:rsidRDefault="00272DEB" w:rsidP="00A05DB4">
      <w:pPr>
        <w:keepNext/>
        <w:spacing w:line="360" w:lineRule="auto"/>
        <w:jc w:val="both"/>
      </w:pPr>
      <w:r>
        <w:rPr>
          <w:noProof/>
        </w:rPr>
        <w:pict>
          <v:shape id="_x0000_s1042" type="#_x0000_t75" style="position:absolute;left:0;text-align:left;margin-left:0;margin-top:-27.1pt;width:255.1pt;height:196.35pt;z-index:-251650048;mso-position-horizontal-relative:text;mso-position-vertical-relative:text">
            <v:imagedata r:id="rId42" o:title=""/>
          </v:shape>
          <o:OLEObject Type="Embed" ProgID="Origin50.Graph" ShapeID="_x0000_s1042" DrawAspect="Content" ObjectID="_1537189785" r:id="rId43"/>
        </w:pict>
      </w:r>
      <w:r w:rsidR="009F126B" w:rsidRPr="009F126B">
        <w:t xml:space="preserve"> </w:t>
      </w: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D276FC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800" behindDoc="1" locked="0" layoutInCell="1" allowOverlap="1" wp14:anchorId="06A3C604" wp14:editId="53F02F77">
            <wp:simplePos x="0" y="0"/>
            <wp:positionH relativeFrom="column">
              <wp:posOffset>581025</wp:posOffset>
            </wp:positionH>
            <wp:positionV relativeFrom="paragraph">
              <wp:posOffset>635</wp:posOffset>
            </wp:positionV>
            <wp:extent cx="2159635" cy="268160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9F126B" w:rsidRDefault="009F126B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D276FC" w:rsidRDefault="00D276FC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D276FC" w:rsidRDefault="00D276FC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D276FC" w:rsidRDefault="00D276FC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D276FC" w:rsidRDefault="00D276FC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D276FC" w:rsidRDefault="00D276FC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D276FC" w:rsidRDefault="00D276FC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D276FC" w:rsidRDefault="00D276FC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D276FC" w:rsidRDefault="00D276FC" w:rsidP="00A05DB4">
      <w:pPr>
        <w:pStyle w:val="Caption"/>
        <w:jc w:val="both"/>
        <w:rPr>
          <w:rFonts w:ascii="Arial" w:hAnsi="Arial" w:cs="Arial"/>
          <w:color w:val="auto"/>
          <w:sz w:val="16"/>
          <w:szCs w:val="16"/>
        </w:rPr>
      </w:pPr>
    </w:p>
    <w:p w:rsidR="00B0063A" w:rsidRPr="00436353" w:rsidRDefault="00A05DB4" w:rsidP="00A05DB4">
      <w:pPr>
        <w:pStyle w:val="Caption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436353">
        <w:rPr>
          <w:rFonts w:ascii="Times New Roman" w:hAnsi="Times New Roman" w:cs="Times New Roman"/>
          <w:color w:val="auto"/>
          <w:sz w:val="20"/>
          <w:szCs w:val="20"/>
        </w:rPr>
        <w:t xml:space="preserve">Figure 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instrText xml:space="preserve"> SEQ Figure \* ARABIC </w:instrTex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84638C">
        <w:rPr>
          <w:rFonts w:ascii="Times New Roman" w:hAnsi="Times New Roman" w:cs="Times New Roman"/>
          <w:noProof/>
          <w:color w:val="auto"/>
          <w:sz w:val="20"/>
          <w:szCs w:val="20"/>
        </w:rPr>
        <w:t>4</w:t>
      </w:r>
      <w:r w:rsidRPr="00436353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436353" w:rsidRPr="00436353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proofErr w:type="spellStart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Thermograms</w:t>
      </w:r>
      <w:proofErr w:type="spellEnd"/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 blood plasma from an individual with MM</w:t>
      </w:r>
      <w:r w:rsidR="00D276FC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(top</w:t>
      </w:r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)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. </w:t>
      </w:r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DSC </w:t>
      </w:r>
      <w:proofErr w:type="spellStart"/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</w:t>
      </w:r>
      <w:proofErr w:type="spellEnd"/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 a non-fractionated blood plasma sample (full line) is compared to </w:t>
      </w:r>
      <w:proofErr w:type="spellStart"/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thermograms</w:t>
      </w:r>
      <w:proofErr w:type="spellEnd"/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of flow-through (dotted line) and bound fraction (dashed line)obtained from HPLC fractionation. The right </w:t>
      </w:r>
      <w:proofErr w:type="spellStart"/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ΔC</w:t>
      </w:r>
      <w:r w:rsidR="00452D46" w:rsidRPr="00436353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bscript"/>
        </w:rPr>
        <w:t>p</w:t>
      </w:r>
      <w:proofErr w:type="spellEnd"/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axis corresponds to the bound fraction.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SDS-PAGE of blood plasma from an individual with MM</w:t>
      </w:r>
      <w:r w:rsidR="00D276FC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(bottom</w:t>
      </w:r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);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P. L. — protein library,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MM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</w:rPr>
        <w:t xml:space="preserve">NF 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— non-frac</w:t>
      </w:r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tionated blood plasma (1 mg/mL), MM</w:t>
      </w:r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</w:rPr>
        <w:t xml:space="preserve">F1 </w:t>
      </w:r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— flow-through fraction (1 mg/mL),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MM</w:t>
      </w:r>
      <w:r w:rsidRPr="00436353">
        <w:rPr>
          <w:rFonts w:ascii="Times New Roman" w:hAnsi="Times New Roman" w:cs="Times New Roman"/>
          <w:b w:val="0"/>
          <w:color w:val="auto"/>
          <w:sz w:val="20"/>
          <w:szCs w:val="20"/>
          <w:vertAlign w:val="subscript"/>
        </w:rPr>
        <w:t xml:space="preserve">F2 </w:t>
      </w:r>
      <w:r w:rsidR="00452D46" w:rsidRPr="00436353">
        <w:rPr>
          <w:rFonts w:ascii="Times New Roman" w:hAnsi="Times New Roman" w:cs="Times New Roman"/>
          <w:b w:val="0"/>
          <w:color w:val="auto"/>
          <w:sz w:val="20"/>
          <w:szCs w:val="20"/>
        </w:rPr>
        <w:t>— bound fraction (0.5 mg/mL).</w:t>
      </w:r>
    </w:p>
    <w:p w:rsidR="00A22C19" w:rsidRDefault="00A22C19" w:rsidP="00627E2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063A" w:rsidRPr="0085186A" w:rsidRDefault="00ED754A" w:rsidP="00627E2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comparing </w:t>
      </w:r>
      <w:proofErr w:type="spellStart"/>
      <w:r w:rsidR="00E51E4F">
        <w:rPr>
          <w:rFonts w:ascii="Times New Roman" w:hAnsi="Times New Roman" w:cs="Times New Roman"/>
          <w:sz w:val="24"/>
        </w:rPr>
        <w:t>thermogram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of non-fractionated sample and</w:t>
      </w:r>
      <w:r w:rsidR="00E51E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flow-through fraction of the MM plasma </w:t>
      </w:r>
      <w:r w:rsidR="00664CB4">
        <w:rPr>
          <w:rFonts w:ascii="Times New Roman" w:hAnsi="Times New Roman" w:cs="Times New Roman"/>
          <w:sz w:val="24"/>
        </w:rPr>
        <w:t>(Figure</w:t>
      </w:r>
      <w:r w:rsidR="00F4351A">
        <w:rPr>
          <w:rFonts w:ascii="Times New Roman" w:hAnsi="Times New Roman" w:cs="Times New Roman"/>
          <w:sz w:val="24"/>
        </w:rPr>
        <w:t xml:space="preserve"> 4</w:t>
      </w:r>
      <w:r w:rsidR="0077298C">
        <w:rPr>
          <w:rFonts w:ascii="Times New Roman" w:hAnsi="Times New Roman" w:cs="Times New Roman"/>
          <w:sz w:val="24"/>
        </w:rPr>
        <w:t>),</w:t>
      </w:r>
      <w:r w:rsidR="00E51E4F">
        <w:rPr>
          <w:rFonts w:ascii="Times New Roman" w:hAnsi="Times New Roman" w:cs="Times New Roman"/>
          <w:sz w:val="24"/>
        </w:rPr>
        <w:t xml:space="preserve"> a distinct drop in signal intensity in the</w:t>
      </w:r>
      <w:r w:rsidR="003A030C">
        <w:rPr>
          <w:rFonts w:ascii="Times New Roman" w:hAnsi="Times New Roman" w:cs="Times New Roman"/>
          <w:sz w:val="24"/>
        </w:rPr>
        <w:t xml:space="preserve"> </w:t>
      </w:r>
      <w:r w:rsidR="00E51E4F">
        <w:rPr>
          <w:rFonts w:ascii="Times New Roman" w:hAnsi="Times New Roman" w:cs="Times New Roman"/>
          <w:sz w:val="24"/>
        </w:rPr>
        <w:t>region characteristic of HSA</w:t>
      </w:r>
      <w:r w:rsidR="003A030C">
        <w:rPr>
          <w:rFonts w:ascii="Times New Roman" w:hAnsi="Times New Roman" w:cs="Times New Roman"/>
          <w:sz w:val="24"/>
        </w:rPr>
        <w:t xml:space="preserve"> unfolding</w:t>
      </w:r>
      <w:r>
        <w:rPr>
          <w:rFonts w:ascii="Times New Roman" w:hAnsi="Times New Roman" w:cs="Times New Roman"/>
          <w:sz w:val="24"/>
        </w:rPr>
        <w:t xml:space="preserve"> is observed, </w:t>
      </w:r>
      <w:r w:rsidR="003A030C">
        <w:rPr>
          <w:rFonts w:ascii="Times New Roman" w:hAnsi="Times New Roman" w:cs="Times New Roman"/>
          <w:sz w:val="24"/>
        </w:rPr>
        <w:t xml:space="preserve">suggesting </w:t>
      </w:r>
      <w:r>
        <w:rPr>
          <w:rFonts w:ascii="Times New Roman" w:hAnsi="Times New Roman" w:cs="Times New Roman"/>
          <w:sz w:val="24"/>
        </w:rPr>
        <w:t xml:space="preserve">that </w:t>
      </w:r>
      <w:r w:rsidR="003A030C">
        <w:rPr>
          <w:rFonts w:ascii="Times New Roman" w:hAnsi="Times New Roman" w:cs="Times New Roman"/>
          <w:sz w:val="24"/>
        </w:rPr>
        <w:t>HSA depletion was successful</w:t>
      </w:r>
      <w:r w:rsidR="00E51E4F">
        <w:rPr>
          <w:rFonts w:ascii="Times New Roman" w:hAnsi="Times New Roman" w:cs="Times New Roman"/>
          <w:sz w:val="24"/>
        </w:rPr>
        <w:t xml:space="preserve">. </w:t>
      </w:r>
      <w:r w:rsidR="003A030C">
        <w:rPr>
          <w:rFonts w:ascii="Times New Roman" w:hAnsi="Times New Roman" w:cs="Times New Roman"/>
          <w:sz w:val="24"/>
        </w:rPr>
        <w:t>Consequentially c</w:t>
      </w:r>
      <w:r w:rsidR="00E51E4F">
        <w:rPr>
          <w:rFonts w:ascii="Times New Roman" w:hAnsi="Times New Roman" w:cs="Times New Roman"/>
          <w:sz w:val="24"/>
        </w:rPr>
        <w:t>ontributions of other proteins are amplified, especially that for IgG at 82 °C.</w:t>
      </w:r>
      <w:r w:rsidR="003A030C">
        <w:rPr>
          <w:rFonts w:ascii="Times New Roman" w:hAnsi="Times New Roman" w:cs="Times New Roman"/>
          <w:sz w:val="24"/>
        </w:rPr>
        <w:t xml:space="preserve"> The </w:t>
      </w:r>
      <w:r w:rsidR="006A4512">
        <w:rPr>
          <w:rFonts w:ascii="Times New Roman" w:hAnsi="Times New Roman" w:cs="Times New Roman"/>
          <w:sz w:val="24"/>
        </w:rPr>
        <w:t>denaturation</w:t>
      </w:r>
      <w:r w:rsidR="003A030C">
        <w:rPr>
          <w:rFonts w:ascii="Times New Roman" w:hAnsi="Times New Roman" w:cs="Times New Roman"/>
          <w:sz w:val="24"/>
        </w:rPr>
        <w:t xml:space="preserve"> enthalpy of the flow-through fraction was 1700</w:t>
      </w:r>
      <w:r w:rsidR="003A030C" w:rsidRPr="003A030C">
        <w:rPr>
          <w:rFonts w:ascii="Times New Roman" w:hAnsi="Times New Roman" w:cs="Times New Roman"/>
          <w:position w:val="-4"/>
          <w:sz w:val="24"/>
        </w:rPr>
        <w:object w:dxaOrig="220" w:dyaOrig="240">
          <v:shape id="_x0000_i1037" type="#_x0000_t75" style="width:11.25pt;height:12pt" o:ole="">
            <v:imagedata r:id="rId45" o:title=""/>
          </v:shape>
          <o:OLEObject Type="Embed" ProgID="Equation.DSMT4" ShapeID="_x0000_i1037" DrawAspect="Content" ObjectID="_1537189781" r:id="rId46"/>
        </w:object>
      </w:r>
      <w:r w:rsidR="003A030C">
        <w:rPr>
          <w:rFonts w:ascii="Times New Roman" w:hAnsi="Times New Roman" w:cs="Times New Roman"/>
          <w:sz w:val="24"/>
        </w:rPr>
        <w:t>85 kJ/</w:t>
      </w:r>
      <w:proofErr w:type="spellStart"/>
      <w:r w:rsidR="003A030C">
        <w:rPr>
          <w:rFonts w:ascii="Times New Roman" w:hAnsi="Times New Roman" w:cs="Times New Roman"/>
          <w:sz w:val="24"/>
        </w:rPr>
        <w:t>mol</w:t>
      </w:r>
      <w:proofErr w:type="spellEnd"/>
      <w:r w:rsidR="003A030C">
        <w:rPr>
          <w:rFonts w:ascii="Times New Roman" w:hAnsi="Times New Roman" w:cs="Times New Roman"/>
          <w:sz w:val="24"/>
        </w:rPr>
        <w:t>, which is only 7% lower than for non-fractionated MM plasma.</w:t>
      </w:r>
      <w:r w:rsidR="00F33E3F">
        <w:rPr>
          <w:rFonts w:ascii="Times New Roman" w:hAnsi="Times New Roman" w:cs="Times New Roman"/>
          <w:sz w:val="24"/>
        </w:rPr>
        <w:t xml:space="preserve"> </w:t>
      </w:r>
      <w:r w:rsidR="00F13A38">
        <w:rPr>
          <w:rFonts w:ascii="Times New Roman" w:hAnsi="Times New Roman" w:cs="Times New Roman"/>
          <w:sz w:val="24"/>
        </w:rPr>
        <w:t xml:space="preserve">Similarly, </w:t>
      </w:r>
      <w:r w:rsidR="00EC2878">
        <w:rPr>
          <w:rFonts w:ascii="Times New Roman" w:hAnsi="Times New Roman" w:cs="Times New Roman"/>
          <w:sz w:val="24"/>
        </w:rPr>
        <w:t xml:space="preserve">SDS-PAGE of MM </w:t>
      </w:r>
      <w:r w:rsidR="00F13A38">
        <w:rPr>
          <w:rFonts w:ascii="Times New Roman" w:hAnsi="Times New Roman" w:cs="Times New Roman"/>
          <w:sz w:val="24"/>
        </w:rPr>
        <w:t>flow-through fraction</w:t>
      </w:r>
      <w:r w:rsidR="00EC2878">
        <w:rPr>
          <w:rFonts w:ascii="Times New Roman" w:hAnsi="Times New Roman" w:cs="Times New Roman"/>
          <w:sz w:val="24"/>
        </w:rPr>
        <w:t>,</w:t>
      </w:r>
      <w:r w:rsidR="00F13A38">
        <w:rPr>
          <w:rFonts w:ascii="Times New Roman" w:hAnsi="Times New Roman" w:cs="Times New Roman"/>
          <w:sz w:val="24"/>
        </w:rPr>
        <w:t xml:space="preserve"> </w:t>
      </w:r>
      <w:r w:rsidR="00EC2878">
        <w:rPr>
          <w:rFonts w:ascii="Times New Roman" w:hAnsi="Times New Roman" w:cs="Times New Roman"/>
          <w:sz w:val="24"/>
        </w:rPr>
        <w:t>MM</w:t>
      </w:r>
      <w:r w:rsidR="00EC2878">
        <w:rPr>
          <w:rFonts w:ascii="Times New Roman" w:hAnsi="Times New Roman" w:cs="Times New Roman"/>
          <w:sz w:val="24"/>
          <w:vertAlign w:val="subscript"/>
        </w:rPr>
        <w:t>F1</w:t>
      </w:r>
      <w:r w:rsidR="00EC2878">
        <w:rPr>
          <w:rFonts w:ascii="Times New Roman" w:hAnsi="Times New Roman" w:cs="Times New Roman"/>
          <w:sz w:val="24"/>
        </w:rPr>
        <w:t>, shows decreased intensity of HSA band</w:t>
      </w:r>
      <w:r w:rsidR="00F33E3F">
        <w:rPr>
          <w:rFonts w:ascii="Times New Roman" w:hAnsi="Times New Roman" w:cs="Times New Roman"/>
          <w:sz w:val="24"/>
        </w:rPr>
        <w:t xml:space="preserve"> </w:t>
      </w:r>
      <w:r w:rsidR="0081281D">
        <w:rPr>
          <w:rFonts w:ascii="Times New Roman" w:hAnsi="Times New Roman" w:cs="Times New Roman"/>
          <w:sz w:val="24"/>
        </w:rPr>
        <w:t xml:space="preserve">at 66 </w:t>
      </w:r>
      <w:proofErr w:type="spellStart"/>
      <w:r w:rsidR="0081281D">
        <w:rPr>
          <w:rFonts w:ascii="Times New Roman" w:hAnsi="Times New Roman" w:cs="Times New Roman"/>
          <w:sz w:val="24"/>
        </w:rPr>
        <w:t>kDa</w:t>
      </w:r>
      <w:proofErr w:type="spellEnd"/>
      <w:r w:rsidR="00EC2878">
        <w:rPr>
          <w:rFonts w:ascii="Times New Roman" w:hAnsi="Times New Roman" w:cs="Times New Roman"/>
          <w:sz w:val="24"/>
        </w:rPr>
        <w:t xml:space="preserve"> and increased intensities of other bands. On the other hand </w:t>
      </w:r>
      <w:r w:rsidR="00EC2878">
        <w:rPr>
          <w:rFonts w:ascii="Times New Roman" w:hAnsi="Times New Roman" w:cs="Times New Roman"/>
          <w:sz w:val="24"/>
        </w:rPr>
        <w:t>SDS-PAGE of MM</w:t>
      </w:r>
      <w:r w:rsidR="00EC2878">
        <w:rPr>
          <w:rFonts w:ascii="Times New Roman" w:hAnsi="Times New Roman" w:cs="Times New Roman"/>
          <w:sz w:val="24"/>
        </w:rPr>
        <w:t xml:space="preserve"> bound fraction, </w:t>
      </w:r>
      <w:r w:rsidR="0081281D">
        <w:rPr>
          <w:rFonts w:ascii="Times New Roman" w:hAnsi="Times New Roman" w:cs="Times New Roman"/>
          <w:sz w:val="24"/>
        </w:rPr>
        <w:t>MM</w:t>
      </w:r>
      <w:r w:rsidR="0081281D">
        <w:rPr>
          <w:rFonts w:ascii="Times New Roman" w:hAnsi="Times New Roman" w:cs="Times New Roman"/>
          <w:sz w:val="24"/>
          <w:vertAlign w:val="subscript"/>
        </w:rPr>
        <w:t>F2</w:t>
      </w:r>
      <w:r w:rsidR="00EC2878">
        <w:rPr>
          <w:rFonts w:ascii="Times New Roman" w:hAnsi="Times New Roman" w:cs="Times New Roman"/>
          <w:sz w:val="24"/>
        </w:rPr>
        <w:t>,</w:t>
      </w:r>
      <w:r w:rsidR="0081281D" w:rsidRPr="0081281D">
        <w:rPr>
          <w:rFonts w:ascii="Times New Roman" w:hAnsi="Times New Roman" w:cs="Times New Roman"/>
          <w:sz w:val="24"/>
        </w:rPr>
        <w:t xml:space="preserve"> </w:t>
      </w:r>
      <w:r w:rsidR="00EC2878">
        <w:rPr>
          <w:rFonts w:ascii="Times New Roman" w:hAnsi="Times New Roman" w:cs="Times New Roman"/>
          <w:sz w:val="24"/>
        </w:rPr>
        <w:t>shows strong band,</w:t>
      </w:r>
      <w:r w:rsidR="00F13A38">
        <w:rPr>
          <w:rFonts w:ascii="Times New Roman" w:hAnsi="Times New Roman" w:cs="Times New Roman"/>
          <w:sz w:val="24"/>
        </w:rPr>
        <w:t xml:space="preserve"> characteristic of HSA along with </w:t>
      </w:r>
      <w:r w:rsidR="00EC2878">
        <w:rPr>
          <w:rFonts w:ascii="Times New Roman" w:hAnsi="Times New Roman" w:cs="Times New Roman"/>
          <w:sz w:val="24"/>
        </w:rPr>
        <w:t>w</w:t>
      </w:r>
      <w:r w:rsidR="00F33E3F">
        <w:rPr>
          <w:rFonts w:ascii="Times New Roman" w:hAnsi="Times New Roman" w:cs="Times New Roman"/>
          <w:sz w:val="24"/>
        </w:rPr>
        <w:t>eaker bands representing heavy and light IgG chai</w:t>
      </w:r>
      <w:r w:rsidR="00EC2878">
        <w:rPr>
          <w:rFonts w:ascii="Times New Roman" w:hAnsi="Times New Roman" w:cs="Times New Roman"/>
          <w:sz w:val="24"/>
        </w:rPr>
        <w:t>ns. Comparison of</w:t>
      </w:r>
      <w:r w:rsidR="000A5100">
        <w:rPr>
          <w:rFonts w:ascii="Times New Roman" w:hAnsi="Times New Roman" w:cs="Times New Roman"/>
          <w:sz w:val="24"/>
        </w:rPr>
        <w:t xml:space="preserve"> </w:t>
      </w:r>
      <w:r w:rsidR="004D19C1">
        <w:rPr>
          <w:rFonts w:ascii="Times New Roman" w:hAnsi="Times New Roman" w:cs="Times New Roman"/>
          <w:sz w:val="24"/>
        </w:rPr>
        <w:t>Figures</w:t>
      </w:r>
      <w:r w:rsidR="000A5100">
        <w:rPr>
          <w:rFonts w:ascii="Times New Roman" w:hAnsi="Times New Roman" w:cs="Times New Roman"/>
          <w:sz w:val="24"/>
        </w:rPr>
        <w:t xml:space="preserve"> 2, 3 and 4 </w:t>
      </w:r>
      <w:r w:rsidR="004D19C1">
        <w:rPr>
          <w:rFonts w:ascii="Times New Roman" w:hAnsi="Times New Roman" w:cs="Times New Roman"/>
          <w:sz w:val="24"/>
        </w:rPr>
        <w:t>reveals</w:t>
      </w:r>
      <w:r w:rsidR="00F40F0B">
        <w:rPr>
          <w:rFonts w:ascii="Times New Roman" w:hAnsi="Times New Roman" w:cs="Times New Roman"/>
          <w:sz w:val="24"/>
        </w:rPr>
        <w:t xml:space="preserve"> that the intensities of </w:t>
      </w:r>
      <w:r w:rsidR="000A5100">
        <w:rPr>
          <w:rFonts w:ascii="Times New Roman" w:hAnsi="Times New Roman" w:cs="Times New Roman"/>
          <w:sz w:val="24"/>
        </w:rPr>
        <w:t xml:space="preserve">weaker and faster migrating bands are strongest in the case of MM plasma. This </w:t>
      </w:r>
      <w:r w:rsidR="00544CE2">
        <w:rPr>
          <w:rFonts w:ascii="Times New Roman" w:hAnsi="Times New Roman" w:cs="Times New Roman"/>
          <w:sz w:val="24"/>
        </w:rPr>
        <w:t>could be a result of HSA-IgG complex formation</w:t>
      </w:r>
      <w:r w:rsidR="002072AE">
        <w:rPr>
          <w:rFonts w:ascii="Times New Roman" w:hAnsi="Times New Roman" w:cs="Times New Roman"/>
          <w:sz w:val="24"/>
        </w:rPr>
        <w:t xml:space="preserve">, non-specific interactions or column </w:t>
      </w:r>
      <w:r w:rsidR="009D5618">
        <w:rPr>
          <w:rFonts w:ascii="Times New Roman" w:hAnsi="Times New Roman" w:cs="Times New Roman"/>
          <w:sz w:val="24"/>
        </w:rPr>
        <w:t>degradation</w:t>
      </w:r>
      <w:r w:rsidR="002072AE">
        <w:rPr>
          <w:rFonts w:ascii="Times New Roman" w:hAnsi="Times New Roman" w:cs="Times New Roman"/>
          <w:sz w:val="24"/>
        </w:rPr>
        <w:t xml:space="preserve"> </w:t>
      </w:r>
      <w:r w:rsidR="004606EE">
        <w:rPr>
          <w:rFonts w:ascii="Times New Roman" w:hAnsi="Times New Roman" w:cs="Times New Roman"/>
          <w:sz w:val="24"/>
        </w:rPr>
        <w:t>and should be further investigated</w:t>
      </w:r>
      <w:r w:rsidR="002072AE">
        <w:rPr>
          <w:rFonts w:ascii="Times New Roman" w:hAnsi="Times New Roman" w:cs="Times New Roman"/>
          <w:sz w:val="24"/>
        </w:rPr>
        <w:t xml:space="preserve">. </w:t>
      </w:r>
      <w:r w:rsidR="00F33E3F">
        <w:rPr>
          <w:rFonts w:ascii="Times New Roman" w:hAnsi="Times New Roman" w:cs="Times New Roman"/>
          <w:sz w:val="24"/>
        </w:rPr>
        <w:t>The stained gel (</w:t>
      </w:r>
      <w:r w:rsidR="00C43935">
        <w:rPr>
          <w:rFonts w:ascii="Times New Roman" w:hAnsi="Times New Roman" w:cs="Times New Roman"/>
          <w:sz w:val="24"/>
        </w:rPr>
        <w:t>Fig</w:t>
      </w:r>
      <w:r w:rsidR="00664CB4">
        <w:rPr>
          <w:rFonts w:ascii="Times New Roman" w:hAnsi="Times New Roman" w:cs="Times New Roman"/>
          <w:sz w:val="24"/>
        </w:rPr>
        <w:t>ure</w:t>
      </w:r>
      <w:r w:rsidR="0091190E">
        <w:rPr>
          <w:rFonts w:ascii="Times New Roman" w:hAnsi="Times New Roman" w:cs="Times New Roman"/>
          <w:sz w:val="24"/>
        </w:rPr>
        <w:t xml:space="preserve"> 4</w:t>
      </w:r>
      <w:r w:rsidR="00F33E3F">
        <w:rPr>
          <w:rFonts w:ascii="Times New Roman" w:hAnsi="Times New Roman" w:cs="Times New Roman"/>
          <w:sz w:val="24"/>
        </w:rPr>
        <w:t>)</w:t>
      </w:r>
      <w:r w:rsidR="00956357">
        <w:rPr>
          <w:rFonts w:ascii="Times New Roman" w:hAnsi="Times New Roman" w:cs="Times New Roman"/>
          <w:sz w:val="24"/>
        </w:rPr>
        <w:t xml:space="preserve"> g</w:t>
      </w:r>
      <w:r w:rsidR="00C43935">
        <w:rPr>
          <w:rFonts w:ascii="Times New Roman" w:hAnsi="Times New Roman" w:cs="Times New Roman"/>
          <w:sz w:val="24"/>
        </w:rPr>
        <w:t>ives information not only about the effectiveness of</w:t>
      </w:r>
      <w:r w:rsidR="00F33E3F">
        <w:rPr>
          <w:rFonts w:ascii="Times New Roman" w:hAnsi="Times New Roman" w:cs="Times New Roman"/>
          <w:sz w:val="24"/>
        </w:rPr>
        <w:t xml:space="preserve"> MM</w:t>
      </w:r>
      <w:r w:rsidR="00C43935">
        <w:rPr>
          <w:rFonts w:ascii="Times New Roman" w:hAnsi="Times New Roman" w:cs="Times New Roman"/>
          <w:sz w:val="24"/>
        </w:rPr>
        <w:t xml:space="preserve"> plasma fractionation</w:t>
      </w:r>
      <w:r w:rsidR="00956357">
        <w:rPr>
          <w:rFonts w:ascii="Times New Roman" w:hAnsi="Times New Roman" w:cs="Times New Roman"/>
          <w:sz w:val="24"/>
        </w:rPr>
        <w:t xml:space="preserve">, but also </w:t>
      </w:r>
      <w:r w:rsidR="00F33E3F">
        <w:rPr>
          <w:rFonts w:ascii="Times New Roman" w:hAnsi="Times New Roman" w:cs="Times New Roman"/>
          <w:sz w:val="24"/>
        </w:rPr>
        <w:t>of multiple myeloma</w:t>
      </w:r>
      <w:r w:rsidR="00C43935">
        <w:rPr>
          <w:rFonts w:ascii="Times New Roman" w:hAnsi="Times New Roman" w:cs="Times New Roman"/>
          <w:sz w:val="24"/>
        </w:rPr>
        <w:t xml:space="preserve"> signs. This is</w:t>
      </w:r>
      <w:r w:rsidR="00741629">
        <w:rPr>
          <w:rFonts w:ascii="Times New Roman" w:hAnsi="Times New Roman" w:cs="Times New Roman"/>
          <w:sz w:val="24"/>
        </w:rPr>
        <w:t xml:space="preserve"> especially </w:t>
      </w:r>
      <w:r w:rsidR="00C43935">
        <w:rPr>
          <w:rFonts w:ascii="Times New Roman" w:hAnsi="Times New Roman" w:cs="Times New Roman"/>
          <w:sz w:val="24"/>
        </w:rPr>
        <w:t>evident from</w:t>
      </w:r>
      <w:r w:rsidR="00741629">
        <w:rPr>
          <w:rFonts w:ascii="Times New Roman" w:hAnsi="Times New Roman" w:cs="Times New Roman"/>
          <w:sz w:val="24"/>
        </w:rPr>
        <w:t xml:space="preserve"> s</w:t>
      </w:r>
      <w:r w:rsidR="00CE3BE3">
        <w:rPr>
          <w:rFonts w:ascii="Times New Roman" w:hAnsi="Times New Roman" w:cs="Times New Roman"/>
          <w:sz w:val="24"/>
        </w:rPr>
        <w:t xml:space="preserve">everal protein bands in </w:t>
      </w:r>
      <w:r w:rsidR="00653B0E">
        <w:rPr>
          <w:rFonts w:ascii="Times New Roman" w:hAnsi="Times New Roman" w:cs="Times New Roman"/>
          <w:sz w:val="24"/>
        </w:rPr>
        <w:t>MM</w:t>
      </w:r>
      <w:r w:rsidR="00653B0E">
        <w:rPr>
          <w:rFonts w:ascii="Times New Roman" w:hAnsi="Times New Roman" w:cs="Times New Roman"/>
          <w:sz w:val="24"/>
          <w:vertAlign w:val="subscript"/>
        </w:rPr>
        <w:t>NF</w:t>
      </w:r>
      <w:r w:rsidR="00653B0E">
        <w:rPr>
          <w:rFonts w:ascii="Times New Roman" w:hAnsi="Times New Roman" w:cs="Times New Roman"/>
          <w:sz w:val="24"/>
        </w:rPr>
        <w:t xml:space="preserve"> </w:t>
      </w:r>
      <w:r w:rsidR="00AB53DC">
        <w:rPr>
          <w:rFonts w:ascii="Times New Roman" w:hAnsi="Times New Roman" w:cs="Times New Roman"/>
          <w:sz w:val="24"/>
        </w:rPr>
        <w:t>lane</w:t>
      </w:r>
      <w:r w:rsidR="00653B0E">
        <w:rPr>
          <w:rFonts w:ascii="Times New Roman" w:hAnsi="Times New Roman" w:cs="Times New Roman"/>
          <w:sz w:val="24"/>
        </w:rPr>
        <w:t xml:space="preserve">. A </w:t>
      </w:r>
      <w:r w:rsidR="00C43935">
        <w:rPr>
          <w:rFonts w:ascii="Times New Roman" w:hAnsi="Times New Roman" w:cs="Times New Roman"/>
          <w:sz w:val="24"/>
        </w:rPr>
        <w:t>weak band</w:t>
      </w:r>
      <w:r w:rsidR="00653B0E">
        <w:rPr>
          <w:rFonts w:ascii="Times New Roman" w:hAnsi="Times New Roman" w:cs="Times New Roman"/>
          <w:sz w:val="24"/>
        </w:rPr>
        <w:t>,</w:t>
      </w:r>
      <w:r w:rsidR="00C32EA1">
        <w:rPr>
          <w:rFonts w:ascii="Times New Roman" w:hAnsi="Times New Roman" w:cs="Times New Roman"/>
          <w:sz w:val="24"/>
        </w:rPr>
        <w:t xml:space="preserve"> characteristic of HSA </w:t>
      </w:r>
      <w:r w:rsidR="00653B0E">
        <w:rPr>
          <w:rFonts w:ascii="Times New Roman" w:hAnsi="Times New Roman" w:cs="Times New Roman"/>
          <w:sz w:val="24"/>
        </w:rPr>
        <w:t>and</w:t>
      </w:r>
      <w:r w:rsidR="00741629">
        <w:rPr>
          <w:rFonts w:ascii="Times New Roman" w:hAnsi="Times New Roman" w:cs="Times New Roman"/>
          <w:sz w:val="24"/>
        </w:rPr>
        <w:t xml:space="preserve"> abnormally intensive bands</w:t>
      </w:r>
      <w:r w:rsidR="00653B0E">
        <w:rPr>
          <w:rFonts w:ascii="Times New Roman" w:hAnsi="Times New Roman" w:cs="Times New Roman"/>
          <w:sz w:val="24"/>
        </w:rPr>
        <w:t>,</w:t>
      </w:r>
      <w:r w:rsidR="00C32EA1">
        <w:rPr>
          <w:rFonts w:ascii="Times New Roman" w:hAnsi="Times New Roman" w:cs="Times New Roman"/>
          <w:sz w:val="24"/>
        </w:rPr>
        <w:t xml:space="preserve"> characteristic of </w:t>
      </w:r>
      <w:r w:rsidR="00741629">
        <w:rPr>
          <w:rFonts w:ascii="Times New Roman" w:hAnsi="Times New Roman" w:cs="Times New Roman"/>
          <w:sz w:val="24"/>
        </w:rPr>
        <w:t xml:space="preserve">heavy </w:t>
      </w:r>
      <w:r w:rsidR="00E57FC4">
        <w:rPr>
          <w:rFonts w:ascii="Times New Roman" w:hAnsi="Times New Roman" w:cs="Times New Roman"/>
          <w:sz w:val="24"/>
        </w:rPr>
        <w:t xml:space="preserve">and light </w:t>
      </w:r>
      <w:r w:rsidR="00C32EA1">
        <w:rPr>
          <w:rFonts w:ascii="Times New Roman" w:hAnsi="Times New Roman" w:cs="Times New Roman"/>
          <w:sz w:val="24"/>
        </w:rPr>
        <w:t xml:space="preserve">IgG chains can be </w:t>
      </w:r>
      <w:r w:rsidR="00653B0E">
        <w:rPr>
          <w:rFonts w:ascii="Times New Roman" w:hAnsi="Times New Roman" w:cs="Times New Roman"/>
          <w:sz w:val="24"/>
        </w:rPr>
        <w:t>observed</w:t>
      </w:r>
      <w:r w:rsidR="00C32EA1">
        <w:rPr>
          <w:rFonts w:ascii="Times New Roman" w:hAnsi="Times New Roman" w:cs="Times New Roman"/>
          <w:sz w:val="24"/>
        </w:rPr>
        <w:t>. Both phenomena</w:t>
      </w:r>
      <w:r w:rsidR="0085186A">
        <w:rPr>
          <w:rFonts w:ascii="Times New Roman" w:hAnsi="Times New Roman" w:cs="Times New Roman"/>
          <w:sz w:val="24"/>
        </w:rPr>
        <w:t xml:space="preserve"> are typical </w:t>
      </w:r>
      <w:r w:rsidR="00653B0E">
        <w:rPr>
          <w:rFonts w:ascii="Times New Roman" w:hAnsi="Times New Roman" w:cs="Times New Roman"/>
          <w:sz w:val="24"/>
        </w:rPr>
        <w:t>of</w:t>
      </w:r>
      <w:r w:rsidR="0085186A">
        <w:rPr>
          <w:rFonts w:ascii="Times New Roman" w:hAnsi="Times New Roman" w:cs="Times New Roman"/>
          <w:sz w:val="24"/>
        </w:rPr>
        <w:t xml:space="preserve"> multiple myeloma</w:t>
      </w:r>
      <w:r w:rsidR="00A75D10">
        <w:rPr>
          <w:rFonts w:ascii="Times New Roman" w:hAnsi="Times New Roman" w:cs="Times New Roman"/>
          <w:sz w:val="24"/>
          <w:vertAlign w:val="superscript"/>
        </w:rPr>
        <w:t>18</w:t>
      </w:r>
      <w:r w:rsidR="00FC3988">
        <w:rPr>
          <w:rFonts w:ascii="Times New Roman" w:hAnsi="Times New Roman" w:cs="Times New Roman"/>
          <w:sz w:val="24"/>
        </w:rPr>
        <w:t xml:space="preserve"> and it should be emphasized that </w:t>
      </w:r>
      <w:r w:rsidR="00653B0E">
        <w:rPr>
          <w:rFonts w:ascii="Times New Roman" w:hAnsi="Times New Roman" w:cs="Times New Roman"/>
          <w:sz w:val="24"/>
        </w:rPr>
        <w:t xml:space="preserve">MM </w:t>
      </w:r>
      <w:r w:rsidR="00FC3988">
        <w:rPr>
          <w:rFonts w:ascii="Times New Roman" w:hAnsi="Times New Roman" w:cs="Times New Roman"/>
          <w:sz w:val="24"/>
        </w:rPr>
        <w:t xml:space="preserve">plasma was obtain from patient with IgG </w:t>
      </w:r>
      <w:proofErr w:type="spellStart"/>
      <w:r w:rsidR="00FC3988">
        <w:rPr>
          <w:rFonts w:ascii="Times New Roman" w:hAnsi="Times New Roman" w:cs="Times New Roman"/>
          <w:sz w:val="24"/>
        </w:rPr>
        <w:t>clonality</w:t>
      </w:r>
      <w:proofErr w:type="spellEnd"/>
      <w:r w:rsidR="00FC3988">
        <w:rPr>
          <w:rFonts w:ascii="Times New Roman" w:hAnsi="Times New Roman" w:cs="Times New Roman"/>
          <w:sz w:val="24"/>
        </w:rPr>
        <w:t xml:space="preserve"> and light chain kappa restriction.</w:t>
      </w:r>
    </w:p>
    <w:p w:rsidR="00201E52" w:rsidRDefault="00201E52" w:rsidP="00201E52">
      <w:pPr>
        <w:pStyle w:val="Heading1"/>
      </w:pPr>
      <w:r>
        <w:t>Conclusions</w:t>
      </w:r>
    </w:p>
    <w:p w:rsidR="00201E52" w:rsidRDefault="00201E52" w:rsidP="00201E5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br/>
      </w:r>
      <w:r>
        <w:rPr>
          <w:rFonts w:ascii="Times New Roman" w:hAnsi="Times New Roman" w:cs="Times New Roman"/>
          <w:sz w:val="24"/>
        </w:rPr>
        <w:t>DSC provides a unique thermodynamic signature of the three examined diseases</w:t>
      </w:r>
      <w:r w:rsidR="002E038C">
        <w:rPr>
          <w:rFonts w:ascii="Times New Roman" w:hAnsi="Times New Roman" w:cs="Times New Roman"/>
          <w:sz w:val="24"/>
        </w:rPr>
        <w:t xml:space="preserve"> (</w:t>
      </w:r>
      <w:r w:rsidR="002E038C" w:rsidRPr="00765E6E">
        <w:rPr>
          <w:rFonts w:ascii="Times New Roman" w:hAnsi="Times New Roman" w:cs="Times New Roman"/>
          <w:sz w:val="24"/>
        </w:rPr>
        <w:t>chronic lym</w:t>
      </w:r>
      <w:r w:rsidR="002E038C">
        <w:rPr>
          <w:rFonts w:ascii="Times New Roman" w:hAnsi="Times New Roman" w:cs="Times New Roman"/>
          <w:sz w:val="24"/>
        </w:rPr>
        <w:t xml:space="preserve">phocytic leukemia, multiple myeloma and acute myeloid leukemia), </w:t>
      </w:r>
      <w:r>
        <w:rPr>
          <w:rFonts w:ascii="Times New Roman" w:hAnsi="Times New Roman" w:cs="Times New Roman"/>
          <w:sz w:val="24"/>
        </w:rPr>
        <w:t xml:space="preserve">thus </w:t>
      </w:r>
      <w:r w:rsidR="0080290B">
        <w:rPr>
          <w:rFonts w:ascii="Times New Roman" w:hAnsi="Times New Roman" w:cs="Times New Roman"/>
          <w:sz w:val="24"/>
        </w:rPr>
        <w:t>showing potential</w:t>
      </w:r>
      <w:r>
        <w:rPr>
          <w:rFonts w:ascii="Times New Roman" w:hAnsi="Times New Roman" w:cs="Times New Roman"/>
          <w:sz w:val="24"/>
        </w:rPr>
        <w:t xml:space="preserve"> for plasma proteome investigation. IAC with the use of </w:t>
      </w:r>
      <w:r w:rsidR="0080290B">
        <w:rPr>
          <w:rFonts w:ascii="Times New Roman" w:hAnsi="Times New Roman" w:cs="Times New Roman"/>
          <w:sz w:val="24"/>
        </w:rPr>
        <w:t>a</w:t>
      </w:r>
      <w:r w:rsidRPr="00E55858">
        <w:rPr>
          <w:rFonts w:ascii="Times New Roman" w:hAnsi="Times New Roman" w:cs="Times New Roman"/>
          <w:sz w:val="24"/>
        </w:rPr>
        <w:t xml:space="preserve"> </w:t>
      </w:r>
      <w:r w:rsidR="005E644E" w:rsidRPr="005E644E">
        <w:rPr>
          <w:rFonts w:ascii="Times New Roman" w:hAnsi="Times New Roman" w:cs="Times New Roman"/>
          <w:sz w:val="24"/>
        </w:rPr>
        <w:t>CIM αHSA</w:t>
      </w:r>
      <w:r w:rsidR="002E038C" w:rsidRPr="00E55858">
        <w:rPr>
          <w:rFonts w:ascii="Times New Roman" w:hAnsi="Times New Roman" w:cs="Times New Roman"/>
          <w:sz w:val="24"/>
        </w:rPr>
        <w:t xml:space="preserve"> </w:t>
      </w:r>
      <w:r w:rsidRPr="00E55858">
        <w:rPr>
          <w:rFonts w:ascii="Times New Roman" w:hAnsi="Times New Roman" w:cs="Times New Roman"/>
          <w:sz w:val="24"/>
        </w:rPr>
        <w:t xml:space="preserve">column </w:t>
      </w:r>
      <w:r>
        <w:rPr>
          <w:rFonts w:ascii="Times New Roman" w:hAnsi="Times New Roman" w:cs="Times New Roman"/>
          <w:sz w:val="24"/>
        </w:rPr>
        <w:t xml:space="preserve">enables amplification of less abundant plasma proteins, </w:t>
      </w:r>
      <w:r w:rsidR="0011331B">
        <w:rPr>
          <w:rFonts w:ascii="Times New Roman" w:hAnsi="Times New Roman" w:cs="Times New Roman"/>
          <w:sz w:val="24"/>
        </w:rPr>
        <w:t>thus providing t</w:t>
      </w:r>
      <w:r w:rsidR="003F7167">
        <w:rPr>
          <w:rFonts w:ascii="Times New Roman" w:hAnsi="Times New Roman" w:cs="Times New Roman"/>
          <w:sz w:val="24"/>
        </w:rPr>
        <w:t xml:space="preserve">he tool to enhance the </w:t>
      </w:r>
      <w:r w:rsidR="0011331B">
        <w:rPr>
          <w:rFonts w:ascii="Times New Roman" w:hAnsi="Times New Roman" w:cs="Times New Roman"/>
          <w:sz w:val="24"/>
        </w:rPr>
        <w:t xml:space="preserve">relative presence </w:t>
      </w:r>
      <w:r w:rsidR="003F7167">
        <w:rPr>
          <w:rFonts w:ascii="Times New Roman" w:hAnsi="Times New Roman" w:cs="Times New Roman"/>
          <w:sz w:val="24"/>
        </w:rPr>
        <w:t xml:space="preserve">and/or influence </w:t>
      </w:r>
      <w:r w:rsidR="0011331B"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potential disease biomarkers. </w:t>
      </w:r>
      <w:r w:rsidR="0055698C">
        <w:rPr>
          <w:rFonts w:ascii="Times New Roman" w:hAnsi="Times New Roman" w:cs="Times New Roman"/>
          <w:sz w:val="24"/>
        </w:rPr>
        <w:t>A</w:t>
      </w:r>
      <w:r w:rsidR="003F7167">
        <w:rPr>
          <w:rFonts w:ascii="Times New Roman" w:hAnsi="Times New Roman" w:cs="Times New Roman"/>
          <w:sz w:val="24"/>
        </w:rPr>
        <w:t>mplification of plasma proteins in flow-through fractions was verified with SDS-PAGE</w:t>
      </w:r>
      <w:r w:rsidR="0085186A">
        <w:rPr>
          <w:rFonts w:ascii="Times New Roman" w:hAnsi="Times New Roman" w:cs="Times New Roman"/>
          <w:sz w:val="24"/>
        </w:rPr>
        <w:t xml:space="preserve"> </w:t>
      </w:r>
      <w:r w:rsidR="003F7167">
        <w:rPr>
          <w:rFonts w:ascii="Times New Roman" w:hAnsi="Times New Roman" w:cs="Times New Roman"/>
          <w:sz w:val="24"/>
        </w:rPr>
        <w:t>and analyzed with DSC</w:t>
      </w:r>
      <w:r w:rsidR="00944F6A">
        <w:rPr>
          <w:rFonts w:ascii="Times New Roman" w:hAnsi="Times New Roman" w:cs="Times New Roman"/>
          <w:sz w:val="24"/>
        </w:rPr>
        <w:t>. Th</w:t>
      </w:r>
      <w:r w:rsidR="003F7167">
        <w:rPr>
          <w:rFonts w:ascii="Times New Roman" w:hAnsi="Times New Roman" w:cs="Times New Roman"/>
          <w:sz w:val="24"/>
        </w:rPr>
        <w:t>e obtained results suggest that</w:t>
      </w:r>
      <w:r w:rsidR="00944F6A">
        <w:rPr>
          <w:rFonts w:ascii="Times New Roman" w:hAnsi="Times New Roman" w:cs="Times New Roman"/>
          <w:sz w:val="24"/>
        </w:rPr>
        <w:t xml:space="preserve"> </w:t>
      </w:r>
      <w:r w:rsidR="0085186A">
        <w:rPr>
          <w:rFonts w:ascii="Times New Roman" w:hAnsi="Times New Roman" w:cs="Times New Roman"/>
          <w:sz w:val="24"/>
        </w:rPr>
        <w:t>combin</w:t>
      </w:r>
      <w:r w:rsidR="00402E04">
        <w:rPr>
          <w:rFonts w:ascii="Times New Roman" w:hAnsi="Times New Roman" w:cs="Times New Roman"/>
          <w:sz w:val="24"/>
        </w:rPr>
        <w:t xml:space="preserve">ation </w:t>
      </w:r>
      <w:r w:rsidR="00944F6A">
        <w:rPr>
          <w:rFonts w:ascii="Times New Roman" w:hAnsi="Times New Roman" w:cs="Times New Roman"/>
          <w:sz w:val="24"/>
        </w:rPr>
        <w:t>of DSC and IAC</w:t>
      </w:r>
      <w:r w:rsidR="0085186A">
        <w:rPr>
          <w:rFonts w:ascii="Times New Roman" w:hAnsi="Times New Roman" w:cs="Times New Roman"/>
          <w:sz w:val="24"/>
        </w:rPr>
        <w:t xml:space="preserve"> could be introduced</w:t>
      </w:r>
      <w:r w:rsidR="00944F6A">
        <w:rPr>
          <w:rFonts w:ascii="Times New Roman" w:hAnsi="Times New Roman" w:cs="Times New Roman"/>
          <w:sz w:val="24"/>
        </w:rPr>
        <w:t xml:space="preserve"> a</w:t>
      </w:r>
      <w:r w:rsidR="0085186A">
        <w:rPr>
          <w:rFonts w:ascii="Times New Roman" w:hAnsi="Times New Roman" w:cs="Times New Roman"/>
          <w:sz w:val="24"/>
        </w:rPr>
        <w:t>s a</w:t>
      </w:r>
      <w:r w:rsidR="00944F6A">
        <w:rPr>
          <w:rFonts w:ascii="Times New Roman" w:hAnsi="Times New Roman" w:cs="Times New Roman"/>
          <w:sz w:val="24"/>
        </w:rPr>
        <w:t xml:space="preserve"> possible novel and non-invasive diagnostic tool.</w:t>
      </w:r>
      <w:r w:rsidR="0055698C">
        <w:rPr>
          <w:rFonts w:ascii="Times New Roman" w:hAnsi="Times New Roman" w:cs="Times New Roman"/>
          <w:sz w:val="24"/>
        </w:rPr>
        <w:t xml:space="preserve"> </w:t>
      </w:r>
    </w:p>
    <w:p w:rsidR="00A0216F" w:rsidRDefault="00A0216F" w:rsidP="00A0216F">
      <w:pPr>
        <w:pStyle w:val="Heading1"/>
      </w:pPr>
      <w:r>
        <w:lastRenderedPageBreak/>
        <w:t>Acknowledgements</w:t>
      </w:r>
    </w:p>
    <w:p w:rsidR="00353FFE" w:rsidRPr="00353FFE" w:rsidRDefault="001F4ED7" w:rsidP="001F4ED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1718C7" w:rsidRPr="00C11110">
        <w:rPr>
          <w:rFonts w:ascii="Times New Roman" w:hAnsi="Times New Roman"/>
          <w:lang w:val="en-GB"/>
        </w:rPr>
        <w:t>We acknowledge the financial support of the Slovenian Research Agency through Program G</w:t>
      </w:r>
      <w:r w:rsidR="001718C7">
        <w:rPr>
          <w:rFonts w:ascii="Times New Roman" w:hAnsi="Times New Roman"/>
          <w:lang w:val="en-GB"/>
        </w:rPr>
        <w:t>roup</w:t>
      </w:r>
      <w:r w:rsidR="00116928">
        <w:rPr>
          <w:rFonts w:ascii="Times New Roman" w:hAnsi="Times New Roman"/>
          <w:lang w:val="en-GB"/>
        </w:rPr>
        <w:t>s</w:t>
      </w:r>
      <w:r w:rsidR="001718C7">
        <w:rPr>
          <w:rFonts w:ascii="Times New Roman" w:hAnsi="Times New Roman"/>
          <w:lang w:val="en-GB"/>
        </w:rPr>
        <w:t xml:space="preserve"> P1-0201</w:t>
      </w:r>
      <w:r w:rsidR="00116928">
        <w:rPr>
          <w:rFonts w:ascii="Times New Roman" w:hAnsi="Times New Roman"/>
          <w:lang w:val="en-GB"/>
        </w:rPr>
        <w:t xml:space="preserve"> and </w:t>
      </w:r>
      <w:r w:rsidR="00116928" w:rsidRPr="00116928">
        <w:rPr>
          <w:rFonts w:ascii="Times New Roman" w:hAnsi="Times New Roman"/>
          <w:lang w:val="en-GB"/>
        </w:rPr>
        <w:t>P4-0121</w:t>
      </w:r>
      <w:r w:rsidR="001718C7">
        <w:rPr>
          <w:rFonts w:ascii="Times New Roman" w:hAnsi="Times New Roman"/>
          <w:lang w:val="en-GB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We are </w:t>
      </w:r>
      <w:r w:rsidR="001718C7">
        <w:rPr>
          <w:rFonts w:ascii="Times New Roman" w:hAnsi="Times New Roman" w:cs="Times New Roman"/>
          <w:sz w:val="24"/>
        </w:rPr>
        <w:t xml:space="preserve">also </w:t>
      </w:r>
      <w:r>
        <w:rPr>
          <w:rFonts w:ascii="Times New Roman" w:hAnsi="Times New Roman" w:cs="Times New Roman"/>
          <w:sz w:val="24"/>
        </w:rPr>
        <w:t xml:space="preserve">grateful to </w:t>
      </w:r>
      <w:r w:rsidR="00D14179">
        <w:rPr>
          <w:rFonts w:ascii="Times New Roman" w:hAnsi="Times New Roman" w:cs="Times New Roman"/>
          <w:sz w:val="24"/>
        </w:rPr>
        <w:t xml:space="preserve">Iva </w:t>
      </w:r>
      <w:proofErr w:type="spellStart"/>
      <w:r w:rsidR="00D14179">
        <w:rPr>
          <w:rFonts w:ascii="Times New Roman" w:hAnsi="Times New Roman" w:cs="Times New Roman"/>
          <w:sz w:val="24"/>
        </w:rPr>
        <w:t>Hafner</w:t>
      </w:r>
      <w:proofErr w:type="spellEnd"/>
      <w:r w:rsidR="00D14179">
        <w:rPr>
          <w:rFonts w:ascii="Times New Roman" w:hAnsi="Times New Roman" w:cs="Times New Roman"/>
          <w:sz w:val="24"/>
        </w:rPr>
        <w:t xml:space="preserve"> Bratkovič for contributing important knowledge on making and staining SDS-PAGE gels. </w:t>
      </w:r>
    </w:p>
    <w:p w:rsidR="00DB41BD" w:rsidRDefault="00DB41BD" w:rsidP="00DB41BD">
      <w:pPr>
        <w:pStyle w:val="Heading1"/>
      </w:pPr>
      <w:r>
        <w:t>References</w:t>
      </w:r>
    </w:p>
    <w:p w:rsidR="007466D9" w:rsidRDefault="007466D9" w:rsidP="00607ED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466D9" w:rsidRDefault="00101C7D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</w:rPr>
        <w:t xml:space="preserve">R. </w:t>
      </w:r>
      <w:proofErr w:type="spellStart"/>
      <w:r w:rsidRPr="007466D9">
        <w:rPr>
          <w:rFonts w:ascii="Times New Roman" w:hAnsi="Times New Roman" w:cs="Times New Roman"/>
          <w:sz w:val="24"/>
        </w:rPr>
        <w:t>Mayeux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466D9"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  <w:t>Neurotherapeutics</w:t>
      </w:r>
      <w:proofErr w:type="spellEnd"/>
      <w:r w:rsidR="00BF76CA" w:rsidRPr="007466D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Pr="007466D9">
        <w:rPr>
          <w:rFonts w:ascii="Times New Roman" w:hAnsi="Times New Roman" w:cs="Times New Roman"/>
          <w:color w:val="FF0000"/>
          <w:sz w:val="24"/>
        </w:rPr>
        <w:t xml:space="preserve"> </w:t>
      </w:r>
      <w:r w:rsidR="00BF76CA" w:rsidRPr="007466D9">
        <w:rPr>
          <w:rFonts w:ascii="Times New Roman" w:hAnsi="Times New Roman" w:cs="Times New Roman"/>
          <w:b/>
          <w:sz w:val="24"/>
        </w:rPr>
        <w:t>2004</w:t>
      </w:r>
      <w:r w:rsidR="00BF76CA" w:rsidRPr="007466D9">
        <w:rPr>
          <w:rFonts w:ascii="Times New Roman" w:hAnsi="Times New Roman" w:cs="Times New Roman"/>
          <w:sz w:val="24"/>
        </w:rPr>
        <w:t xml:space="preserve">, </w:t>
      </w:r>
      <w:r w:rsidR="00BF76CA" w:rsidRPr="005620FC">
        <w:rPr>
          <w:rFonts w:ascii="Times New Roman" w:hAnsi="Times New Roman" w:cs="Times New Roman"/>
          <w:i/>
          <w:sz w:val="24"/>
        </w:rPr>
        <w:t>1</w:t>
      </w:r>
      <w:r w:rsidR="00BF76CA" w:rsidRPr="007466D9">
        <w:rPr>
          <w:rFonts w:ascii="Times New Roman" w:hAnsi="Times New Roman" w:cs="Times New Roman"/>
          <w:sz w:val="24"/>
        </w:rPr>
        <w:t>, 182-</w:t>
      </w:r>
      <w:r w:rsidRPr="007466D9">
        <w:rPr>
          <w:rFonts w:ascii="Times New Roman" w:hAnsi="Times New Roman" w:cs="Times New Roman"/>
          <w:sz w:val="24"/>
        </w:rPr>
        <w:t>188</w:t>
      </w:r>
      <w:r w:rsidR="0020587D" w:rsidRPr="007466D9">
        <w:rPr>
          <w:rFonts w:ascii="Times New Roman" w:hAnsi="Times New Roman" w:cs="Times New Roman"/>
          <w:sz w:val="24"/>
        </w:rPr>
        <w:t>.</w:t>
      </w:r>
    </w:p>
    <w:p w:rsidR="00E4603D" w:rsidRDefault="00AB0DEE" w:rsidP="00E4603D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="00E4603D" w:rsidRPr="00E4603D">
        <w:rPr>
          <w:rFonts w:ascii="Times New Roman" w:hAnsi="Times New Roman" w:cs="Times New Roman"/>
          <w:sz w:val="24"/>
        </w:rPr>
        <w:t>://dx.doi.org/10.1602/neurorx.1.2.182</w:t>
      </w:r>
    </w:p>
    <w:p w:rsidR="007466D9" w:rsidRDefault="00447C35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</w:rPr>
        <w:t xml:space="preserve">N. C. </w:t>
      </w:r>
      <w:proofErr w:type="spellStart"/>
      <w:r w:rsidRPr="007466D9">
        <w:rPr>
          <w:rFonts w:ascii="Times New Roman" w:hAnsi="Times New Roman" w:cs="Times New Roman"/>
          <w:sz w:val="24"/>
        </w:rPr>
        <w:t>Garbett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J.J. Miller, A.B. Jenson, J. B. </w:t>
      </w:r>
      <w:proofErr w:type="spellStart"/>
      <w:r w:rsidRPr="007466D9">
        <w:rPr>
          <w:rFonts w:ascii="Times New Roman" w:hAnsi="Times New Roman" w:cs="Times New Roman"/>
          <w:sz w:val="24"/>
        </w:rPr>
        <w:t>Chaires</w:t>
      </w:r>
      <w:proofErr w:type="spellEnd"/>
      <w:r w:rsidR="00AB0DEE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4B65" w:rsidRPr="007466D9">
        <w:rPr>
          <w:rFonts w:ascii="Times New Roman" w:hAnsi="Times New Roman" w:cs="Times New Roman"/>
          <w:i/>
          <w:sz w:val="24"/>
        </w:rPr>
        <w:t>Biophys</w:t>
      </w:r>
      <w:proofErr w:type="spellEnd"/>
      <w:r w:rsidR="009E4B65" w:rsidRPr="007466D9">
        <w:rPr>
          <w:rFonts w:ascii="Times New Roman" w:hAnsi="Times New Roman" w:cs="Times New Roman"/>
          <w:i/>
          <w:sz w:val="24"/>
        </w:rPr>
        <w:t>. J.</w:t>
      </w:r>
      <w:r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b/>
          <w:sz w:val="24"/>
        </w:rPr>
        <w:t>2008</w:t>
      </w:r>
      <w:r w:rsidRPr="007466D9">
        <w:rPr>
          <w:rFonts w:ascii="Times New Roman" w:hAnsi="Times New Roman" w:cs="Times New Roman"/>
          <w:sz w:val="24"/>
        </w:rPr>
        <w:t xml:space="preserve">, </w:t>
      </w:r>
      <w:r w:rsidRPr="005620FC">
        <w:rPr>
          <w:rFonts w:ascii="Times New Roman" w:hAnsi="Times New Roman" w:cs="Times New Roman"/>
          <w:i/>
          <w:sz w:val="24"/>
        </w:rPr>
        <w:t>94</w:t>
      </w:r>
      <w:r w:rsidRPr="007466D9">
        <w:rPr>
          <w:rFonts w:ascii="Times New Roman" w:hAnsi="Times New Roman" w:cs="Times New Roman"/>
          <w:sz w:val="24"/>
        </w:rPr>
        <w:t>, 1377-1383</w:t>
      </w:r>
      <w:r w:rsidR="0020587D" w:rsidRPr="007466D9">
        <w:rPr>
          <w:rFonts w:ascii="Times New Roman" w:hAnsi="Times New Roman" w:cs="Times New Roman"/>
          <w:sz w:val="24"/>
        </w:rPr>
        <w:t>.</w:t>
      </w:r>
    </w:p>
    <w:p w:rsidR="00AB0DEE" w:rsidRDefault="00CE5D92" w:rsidP="00AB0DEE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Pr="00CE5D92">
        <w:rPr>
          <w:rFonts w:ascii="Times New Roman" w:hAnsi="Times New Roman" w:cs="Times New Roman"/>
          <w:sz w:val="24"/>
        </w:rPr>
        <w:t>10.1529/biophysj.107.119453</w:t>
      </w:r>
    </w:p>
    <w:p w:rsidR="007466D9" w:rsidRDefault="0085590F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</w:rPr>
        <w:t xml:space="preserve">P. </w:t>
      </w:r>
      <w:proofErr w:type="spellStart"/>
      <w:r w:rsidRPr="007466D9">
        <w:rPr>
          <w:rFonts w:ascii="Times New Roman" w:hAnsi="Times New Roman" w:cs="Times New Roman"/>
          <w:sz w:val="24"/>
        </w:rPr>
        <w:t>Maurya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P. </w:t>
      </w:r>
      <w:proofErr w:type="spellStart"/>
      <w:r w:rsidRPr="007466D9">
        <w:rPr>
          <w:rFonts w:ascii="Times New Roman" w:hAnsi="Times New Roman" w:cs="Times New Roman"/>
          <w:sz w:val="24"/>
        </w:rPr>
        <w:t>Meleady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P. Dowling, M. </w:t>
      </w:r>
      <w:proofErr w:type="spellStart"/>
      <w:r w:rsidRPr="007466D9">
        <w:rPr>
          <w:rFonts w:ascii="Times New Roman" w:hAnsi="Times New Roman" w:cs="Times New Roman"/>
          <w:sz w:val="24"/>
        </w:rPr>
        <w:t>Clynes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</w:t>
      </w:r>
      <w:r w:rsidR="009E4B65" w:rsidRPr="007466D9">
        <w:rPr>
          <w:rFonts w:ascii="Times New Roman" w:hAnsi="Times New Roman" w:cs="Times New Roman"/>
          <w:i/>
          <w:sz w:val="24"/>
        </w:rPr>
        <w:t>Anticancer Res.</w:t>
      </w:r>
      <w:r w:rsidR="009E4B65" w:rsidRPr="007466D9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i/>
          <w:sz w:val="24"/>
        </w:rPr>
        <w:t xml:space="preserve"> </w:t>
      </w:r>
      <w:r w:rsidRPr="007466D9">
        <w:rPr>
          <w:rFonts w:ascii="Times New Roman" w:hAnsi="Times New Roman" w:cs="Times New Roman"/>
          <w:b/>
          <w:sz w:val="24"/>
        </w:rPr>
        <w:t>2007</w:t>
      </w:r>
      <w:r w:rsidR="009E4B65" w:rsidRPr="007466D9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b/>
          <w:sz w:val="24"/>
        </w:rPr>
        <w:t xml:space="preserve"> </w:t>
      </w:r>
      <w:r w:rsidRPr="005620FC">
        <w:rPr>
          <w:rFonts w:ascii="Times New Roman" w:hAnsi="Times New Roman" w:cs="Times New Roman"/>
          <w:i/>
          <w:sz w:val="24"/>
        </w:rPr>
        <w:t>2</w:t>
      </w:r>
      <w:r w:rsidR="009E4B65" w:rsidRPr="005620FC">
        <w:rPr>
          <w:rFonts w:ascii="Times New Roman" w:hAnsi="Times New Roman" w:cs="Times New Roman"/>
          <w:i/>
          <w:sz w:val="24"/>
        </w:rPr>
        <w:t>7</w:t>
      </w:r>
      <w:r w:rsidR="009E4B65" w:rsidRPr="007466D9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sz w:val="24"/>
        </w:rPr>
        <w:t xml:space="preserve"> 1247-1256</w:t>
      </w:r>
      <w:r w:rsidR="0020587D" w:rsidRPr="007466D9">
        <w:rPr>
          <w:rFonts w:ascii="Times New Roman" w:hAnsi="Times New Roman" w:cs="Times New Roman"/>
          <w:sz w:val="24"/>
        </w:rPr>
        <w:t>.</w:t>
      </w:r>
    </w:p>
    <w:p w:rsidR="00CE5D92" w:rsidRDefault="000D1BC5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0D1BC5">
        <w:rPr>
          <w:rFonts w:ascii="Times New Roman" w:hAnsi="Times New Roman" w:cs="Times New Roman"/>
          <w:sz w:val="24"/>
        </w:rPr>
        <w:t>http://ar.iiarjournals.org/content/27/3A/1247.long</w:t>
      </w:r>
    </w:p>
    <w:p w:rsidR="007466D9" w:rsidRDefault="00E64D88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</w:rPr>
        <w:t xml:space="preserve">N. C. </w:t>
      </w:r>
      <w:proofErr w:type="spellStart"/>
      <w:r w:rsidRPr="007466D9">
        <w:rPr>
          <w:rFonts w:ascii="Times New Roman" w:hAnsi="Times New Roman" w:cs="Times New Roman"/>
          <w:sz w:val="24"/>
        </w:rPr>
        <w:t>Garbett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M. L. Merchant, C. W. Helm, A. B. Jenson, J. B. Klein, J. B. </w:t>
      </w:r>
      <w:proofErr w:type="spellStart"/>
      <w:r w:rsidRPr="007466D9">
        <w:rPr>
          <w:rFonts w:ascii="Times New Roman" w:hAnsi="Times New Roman" w:cs="Times New Roman"/>
          <w:sz w:val="24"/>
        </w:rPr>
        <w:t>Chaires</w:t>
      </w:r>
      <w:proofErr w:type="spellEnd"/>
      <w:r w:rsidRPr="007466D9">
        <w:rPr>
          <w:rFonts w:ascii="Times New Roman" w:hAnsi="Times New Roman" w:cs="Times New Roman"/>
          <w:sz w:val="24"/>
        </w:rPr>
        <w:t>,</w:t>
      </w:r>
      <w:r w:rsidR="000D1B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66D9">
        <w:rPr>
          <w:rFonts w:ascii="Times New Roman" w:hAnsi="Times New Roman" w:cs="Times New Roman"/>
          <w:i/>
          <w:sz w:val="24"/>
        </w:rPr>
        <w:t>PLoS</w:t>
      </w:r>
      <w:proofErr w:type="spellEnd"/>
      <w:r w:rsidRPr="007466D9">
        <w:rPr>
          <w:rFonts w:ascii="Times New Roman" w:hAnsi="Times New Roman" w:cs="Times New Roman"/>
          <w:i/>
          <w:sz w:val="24"/>
        </w:rPr>
        <w:t xml:space="preserve"> One</w:t>
      </w:r>
      <w:r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b/>
          <w:sz w:val="24"/>
        </w:rPr>
        <w:t>2014</w:t>
      </w:r>
      <w:r w:rsidR="00684B47">
        <w:rPr>
          <w:rFonts w:ascii="Times New Roman" w:hAnsi="Times New Roman" w:cs="Times New Roman"/>
          <w:sz w:val="24"/>
        </w:rPr>
        <w:t xml:space="preserve">, </w:t>
      </w:r>
      <w:r w:rsidR="00684B47" w:rsidRPr="005620FC">
        <w:rPr>
          <w:rFonts w:ascii="Times New Roman" w:hAnsi="Times New Roman" w:cs="Times New Roman"/>
          <w:i/>
          <w:sz w:val="24"/>
        </w:rPr>
        <w:t>9</w:t>
      </w:r>
      <w:r w:rsidRPr="007466D9">
        <w:rPr>
          <w:rFonts w:ascii="Times New Roman" w:hAnsi="Times New Roman" w:cs="Times New Roman"/>
          <w:sz w:val="24"/>
        </w:rPr>
        <w:t>, e84710</w:t>
      </w:r>
      <w:r w:rsidR="00684B47">
        <w:rPr>
          <w:rFonts w:ascii="Times New Roman" w:hAnsi="Times New Roman" w:cs="Times New Roman"/>
          <w:sz w:val="24"/>
        </w:rPr>
        <w:t>, 1-12.</w:t>
      </w:r>
    </w:p>
    <w:p w:rsidR="00CE5D92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0D1BC5" w:rsidRPr="000D1BC5">
        <w:rPr>
          <w:rFonts w:ascii="Times New Roman" w:hAnsi="Times New Roman" w:cs="Times New Roman"/>
          <w:sz w:val="24"/>
        </w:rPr>
        <w:t>10.1371/journal.pone.0084710</w:t>
      </w:r>
    </w:p>
    <w:p w:rsidR="007466D9" w:rsidRDefault="009E4B65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  <w:szCs w:val="23"/>
        </w:rPr>
        <w:t xml:space="preserve">T. </w:t>
      </w:r>
      <w:proofErr w:type="spellStart"/>
      <w:r w:rsidRPr="007466D9">
        <w:rPr>
          <w:rFonts w:ascii="Times New Roman" w:hAnsi="Times New Roman" w:cs="Times New Roman"/>
          <w:sz w:val="24"/>
          <w:szCs w:val="23"/>
        </w:rPr>
        <w:t>Čerk</w:t>
      </w:r>
      <w:proofErr w:type="spellEnd"/>
      <w:r w:rsidRPr="007466D9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7466D9">
        <w:rPr>
          <w:rFonts w:ascii="Times New Roman" w:hAnsi="Times New Roman" w:cs="Times New Roman"/>
          <w:sz w:val="24"/>
          <w:szCs w:val="23"/>
        </w:rPr>
        <w:t>Petrič</w:t>
      </w:r>
      <w:proofErr w:type="spellEnd"/>
      <w:r w:rsidRPr="007466D9">
        <w:rPr>
          <w:rFonts w:ascii="Times New Roman" w:hAnsi="Times New Roman" w:cs="Times New Roman"/>
          <w:sz w:val="24"/>
          <w:szCs w:val="23"/>
        </w:rPr>
        <w:t xml:space="preserve">, P. </w:t>
      </w:r>
      <w:proofErr w:type="spellStart"/>
      <w:r w:rsidRPr="007466D9">
        <w:rPr>
          <w:rFonts w:ascii="Times New Roman" w:hAnsi="Times New Roman" w:cs="Times New Roman"/>
          <w:sz w:val="24"/>
          <w:szCs w:val="23"/>
        </w:rPr>
        <w:t>Brne</w:t>
      </w:r>
      <w:proofErr w:type="spellEnd"/>
      <w:r w:rsidRPr="007466D9">
        <w:rPr>
          <w:rFonts w:ascii="Times New Roman" w:hAnsi="Times New Roman" w:cs="Times New Roman"/>
          <w:sz w:val="24"/>
          <w:szCs w:val="23"/>
        </w:rPr>
        <w:t xml:space="preserve">, B. Gabor, L. </w:t>
      </w:r>
      <w:proofErr w:type="spellStart"/>
      <w:r w:rsidRPr="007466D9">
        <w:rPr>
          <w:rFonts w:ascii="Times New Roman" w:hAnsi="Times New Roman" w:cs="Times New Roman"/>
          <w:sz w:val="24"/>
          <w:szCs w:val="23"/>
        </w:rPr>
        <w:t>Govednik</w:t>
      </w:r>
      <w:proofErr w:type="spellEnd"/>
      <w:r w:rsidRPr="007466D9">
        <w:rPr>
          <w:rFonts w:ascii="Times New Roman" w:hAnsi="Times New Roman" w:cs="Times New Roman"/>
          <w:sz w:val="24"/>
          <w:szCs w:val="23"/>
        </w:rPr>
        <w:t xml:space="preserve">, M. Barut, A. </w:t>
      </w:r>
      <w:proofErr w:type="spellStart"/>
      <w:r w:rsidRPr="007466D9">
        <w:rPr>
          <w:rFonts w:ascii="Times New Roman" w:hAnsi="Times New Roman" w:cs="Times New Roman"/>
          <w:sz w:val="24"/>
          <w:szCs w:val="23"/>
        </w:rPr>
        <w:t>Štrancar</w:t>
      </w:r>
      <w:proofErr w:type="spellEnd"/>
      <w:r w:rsidRPr="007466D9">
        <w:rPr>
          <w:rFonts w:ascii="Times New Roman" w:hAnsi="Times New Roman" w:cs="Times New Roman"/>
          <w:sz w:val="24"/>
          <w:szCs w:val="23"/>
        </w:rPr>
        <w:t xml:space="preserve">, L. </w:t>
      </w:r>
      <w:proofErr w:type="spellStart"/>
      <w:r w:rsidRPr="007466D9">
        <w:rPr>
          <w:rFonts w:ascii="Times New Roman" w:hAnsi="Times New Roman" w:cs="Times New Roman"/>
          <w:sz w:val="24"/>
          <w:szCs w:val="23"/>
        </w:rPr>
        <w:t>Zupančič</w:t>
      </w:r>
      <w:proofErr w:type="spellEnd"/>
      <w:r w:rsidRPr="007466D9">
        <w:rPr>
          <w:rFonts w:ascii="Times New Roman" w:hAnsi="Times New Roman" w:cs="Times New Roman"/>
          <w:sz w:val="24"/>
          <w:szCs w:val="23"/>
        </w:rPr>
        <w:t xml:space="preserve"> Kralj</w:t>
      </w:r>
      <w:r w:rsidR="00E87E74" w:rsidRPr="007466D9">
        <w:rPr>
          <w:rFonts w:ascii="Times New Roman" w:hAnsi="Times New Roman" w:cs="Times New Roman"/>
          <w:sz w:val="24"/>
          <w:szCs w:val="23"/>
        </w:rPr>
        <w:t>,</w:t>
      </w:r>
      <w:r w:rsidRPr="007466D9">
        <w:rPr>
          <w:rFonts w:ascii="Times New Roman" w:hAnsi="Times New Roman" w:cs="Times New Roman"/>
          <w:sz w:val="24"/>
          <w:szCs w:val="23"/>
        </w:rPr>
        <w:t xml:space="preserve"> </w:t>
      </w:r>
      <w:r w:rsidRPr="007466D9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J. Pharm. Biomed. Anal.</w:t>
      </w:r>
      <w:r w:rsidR="00436E8D" w:rsidRPr="007466D9">
        <w:rPr>
          <w:rFonts w:ascii="Times New Roman" w:hAnsi="Times New Roman" w:cs="Times New Roman"/>
          <w:sz w:val="24"/>
          <w:szCs w:val="20"/>
          <w:shd w:val="clear" w:color="auto" w:fill="FFFFFF"/>
        </w:rPr>
        <w:t>,</w:t>
      </w:r>
      <w:r w:rsidRPr="007466D9">
        <w:rPr>
          <w:rFonts w:ascii="Times New Roman" w:hAnsi="Times New Roman" w:cs="Times New Roman"/>
          <w:sz w:val="24"/>
        </w:rPr>
        <w:t xml:space="preserve"> </w:t>
      </w:r>
      <w:r w:rsidR="00436E8D" w:rsidRPr="007466D9">
        <w:rPr>
          <w:rFonts w:ascii="Times New Roman" w:hAnsi="Times New Roman" w:cs="Times New Roman"/>
          <w:b/>
          <w:sz w:val="24"/>
        </w:rPr>
        <w:t>2007</w:t>
      </w:r>
      <w:r w:rsidR="00436E8D" w:rsidRPr="007466D9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b/>
          <w:sz w:val="24"/>
        </w:rPr>
        <w:t xml:space="preserve"> </w:t>
      </w:r>
      <w:r w:rsidR="00436E8D" w:rsidRPr="005620FC">
        <w:rPr>
          <w:rFonts w:ascii="Times New Roman" w:hAnsi="Times New Roman" w:cs="Times New Roman"/>
          <w:i/>
          <w:sz w:val="24"/>
        </w:rPr>
        <w:t>43</w:t>
      </w:r>
      <w:r w:rsidR="00436E8D" w:rsidRPr="007466D9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sz w:val="24"/>
        </w:rPr>
        <w:t xml:space="preserve"> 243-249</w:t>
      </w:r>
      <w:r w:rsidR="000D1BC5">
        <w:rPr>
          <w:rFonts w:ascii="Times New Roman" w:hAnsi="Times New Roman" w:cs="Times New Roman"/>
          <w:sz w:val="24"/>
        </w:rPr>
        <w:t>.</w:t>
      </w:r>
    </w:p>
    <w:p w:rsidR="00CE5D92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0D1BC5" w:rsidRPr="000D1BC5">
        <w:rPr>
          <w:rFonts w:ascii="Times New Roman" w:hAnsi="Times New Roman" w:cs="Times New Roman"/>
          <w:sz w:val="24"/>
        </w:rPr>
        <w:t>10.1016/j.jpba.2006.06.019</w:t>
      </w:r>
    </w:p>
    <w:p w:rsidR="007466D9" w:rsidRPr="00CE5D92" w:rsidRDefault="00436E8D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  <w:szCs w:val="23"/>
        </w:rPr>
        <w:t xml:space="preserve">C. Wu, J. </w:t>
      </w:r>
      <w:proofErr w:type="spellStart"/>
      <w:r w:rsidRPr="007466D9">
        <w:rPr>
          <w:rFonts w:ascii="Times New Roman" w:hAnsi="Times New Roman" w:cs="Times New Roman"/>
          <w:sz w:val="24"/>
          <w:szCs w:val="23"/>
        </w:rPr>
        <w:t>Duan</w:t>
      </w:r>
      <w:proofErr w:type="spellEnd"/>
      <w:r w:rsidRPr="007466D9">
        <w:rPr>
          <w:rFonts w:ascii="Times New Roman" w:hAnsi="Times New Roman" w:cs="Times New Roman"/>
          <w:sz w:val="24"/>
          <w:szCs w:val="23"/>
        </w:rPr>
        <w:t>, T. Liu, R. D. Smith, W.-J. Qian</w:t>
      </w:r>
      <w:r w:rsidR="00E87E74" w:rsidRPr="007466D9">
        <w:rPr>
          <w:rFonts w:ascii="Times New Roman" w:hAnsi="Times New Roman" w:cs="Times New Roman"/>
          <w:sz w:val="24"/>
          <w:szCs w:val="23"/>
        </w:rPr>
        <w:t>,</w:t>
      </w:r>
      <w:r w:rsidRPr="007466D9">
        <w:rPr>
          <w:rFonts w:ascii="Times New Roman" w:hAnsi="Times New Roman" w:cs="Times New Roman"/>
          <w:sz w:val="24"/>
          <w:szCs w:val="23"/>
        </w:rPr>
        <w:t xml:space="preserve"> </w:t>
      </w:r>
      <w:r w:rsidR="00137045">
        <w:rPr>
          <w:rFonts w:ascii="Times New Roman" w:hAnsi="Times New Roman" w:cs="Times New Roman"/>
          <w:i/>
          <w:sz w:val="24"/>
          <w:szCs w:val="20"/>
        </w:rPr>
        <w:t xml:space="preserve">J. </w:t>
      </w:r>
      <w:proofErr w:type="spellStart"/>
      <w:r w:rsidR="00137045">
        <w:rPr>
          <w:rFonts w:ascii="Times New Roman" w:hAnsi="Times New Roman" w:cs="Times New Roman"/>
          <w:i/>
          <w:sz w:val="24"/>
          <w:szCs w:val="20"/>
        </w:rPr>
        <w:t>Chromatogr</w:t>
      </w:r>
      <w:proofErr w:type="spellEnd"/>
      <w:r w:rsidR="00137045">
        <w:rPr>
          <w:rFonts w:ascii="Times New Roman" w:hAnsi="Times New Roman" w:cs="Times New Roman"/>
          <w:i/>
          <w:sz w:val="24"/>
          <w:szCs w:val="20"/>
        </w:rPr>
        <w:t xml:space="preserve">. B </w:t>
      </w:r>
      <w:proofErr w:type="spellStart"/>
      <w:r w:rsidR="00137045">
        <w:rPr>
          <w:rFonts w:ascii="Times New Roman" w:hAnsi="Times New Roman" w:cs="Times New Roman"/>
          <w:i/>
          <w:sz w:val="24"/>
          <w:szCs w:val="20"/>
        </w:rPr>
        <w:t>Analyt</w:t>
      </w:r>
      <w:proofErr w:type="spellEnd"/>
      <w:r w:rsidR="00137045">
        <w:rPr>
          <w:rFonts w:ascii="Times New Roman" w:hAnsi="Times New Roman" w:cs="Times New Roman"/>
          <w:i/>
          <w:sz w:val="24"/>
          <w:szCs w:val="20"/>
        </w:rPr>
        <w:t xml:space="preserve">. </w:t>
      </w:r>
      <w:r w:rsidRPr="007466D9">
        <w:rPr>
          <w:rFonts w:ascii="Times New Roman" w:hAnsi="Times New Roman" w:cs="Times New Roman"/>
          <w:i/>
          <w:sz w:val="24"/>
          <w:szCs w:val="20"/>
        </w:rPr>
        <w:t>Technol. Biomed. Life Sci</w:t>
      </w:r>
      <w:r w:rsidRPr="007466D9">
        <w:rPr>
          <w:sz w:val="20"/>
          <w:szCs w:val="20"/>
        </w:rPr>
        <w:t>.</w:t>
      </w:r>
      <w:r w:rsidRPr="007466D9">
        <w:rPr>
          <w:rFonts w:ascii="Times New Roman" w:hAnsi="Times New Roman" w:cs="Times New Roman"/>
          <w:sz w:val="24"/>
          <w:szCs w:val="20"/>
        </w:rPr>
        <w:t>,</w:t>
      </w:r>
      <w:r w:rsidRPr="007466D9">
        <w:rPr>
          <w:sz w:val="20"/>
          <w:szCs w:val="20"/>
        </w:rPr>
        <w:t xml:space="preserve"> </w:t>
      </w:r>
      <w:r w:rsidRPr="007466D9">
        <w:rPr>
          <w:rFonts w:ascii="Times New Roman" w:hAnsi="Times New Roman" w:cs="Times New Roman"/>
          <w:b/>
          <w:sz w:val="24"/>
          <w:szCs w:val="20"/>
        </w:rPr>
        <w:t>2016</w:t>
      </w:r>
      <w:r w:rsidRPr="007466D9">
        <w:rPr>
          <w:rFonts w:ascii="Times New Roman" w:hAnsi="Times New Roman" w:cs="Times New Roman"/>
          <w:sz w:val="24"/>
          <w:szCs w:val="20"/>
        </w:rPr>
        <w:t>,</w:t>
      </w:r>
      <w:r w:rsidRPr="007466D9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5620FC">
        <w:rPr>
          <w:rFonts w:ascii="Times New Roman" w:hAnsi="Times New Roman" w:cs="Times New Roman"/>
          <w:i/>
          <w:sz w:val="24"/>
          <w:szCs w:val="20"/>
        </w:rPr>
        <w:t>1021</w:t>
      </w:r>
      <w:r w:rsidRPr="007466D9">
        <w:rPr>
          <w:rFonts w:ascii="Times New Roman" w:hAnsi="Times New Roman" w:cs="Times New Roman"/>
          <w:sz w:val="24"/>
          <w:szCs w:val="20"/>
        </w:rPr>
        <w:t>, 57-68</w:t>
      </w:r>
      <w:r w:rsidR="00684B47">
        <w:rPr>
          <w:rFonts w:ascii="Times New Roman" w:hAnsi="Times New Roman" w:cs="Times New Roman"/>
          <w:sz w:val="24"/>
          <w:szCs w:val="20"/>
        </w:rPr>
        <w:t>.</w:t>
      </w:r>
    </w:p>
    <w:p w:rsidR="00CE5D92" w:rsidRPr="007466D9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137045" w:rsidRPr="00137045">
        <w:rPr>
          <w:rFonts w:ascii="Times New Roman" w:hAnsi="Times New Roman" w:cs="Times New Roman"/>
          <w:sz w:val="24"/>
        </w:rPr>
        <w:t>10.1016/j.jchromb.2016.01.015</w:t>
      </w:r>
    </w:p>
    <w:p w:rsidR="007466D9" w:rsidRPr="00CE5D92" w:rsidRDefault="00825D27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  <w:szCs w:val="20"/>
        </w:rPr>
        <w:t xml:space="preserve">U. Černigoj, U.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Vidic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B.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Nemec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J.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Gašperšič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J.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Vidič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N.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Lendero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 Krajnc, A.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Štrancar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A. Podgornik, </w:t>
      </w:r>
      <w:r w:rsidRPr="007466D9">
        <w:rPr>
          <w:rFonts w:ascii="Times New Roman" w:hAnsi="Times New Roman" w:cs="Times New Roman"/>
          <w:i/>
          <w:sz w:val="24"/>
          <w:szCs w:val="20"/>
        </w:rPr>
        <w:t xml:space="preserve">J. </w:t>
      </w:r>
      <w:proofErr w:type="spellStart"/>
      <w:r w:rsidRPr="007466D9">
        <w:rPr>
          <w:rFonts w:ascii="Times New Roman" w:hAnsi="Times New Roman" w:cs="Times New Roman"/>
          <w:i/>
          <w:sz w:val="24"/>
          <w:szCs w:val="20"/>
        </w:rPr>
        <w:t>Chromatogr</w:t>
      </w:r>
      <w:proofErr w:type="spellEnd"/>
      <w:r w:rsidRPr="007466D9">
        <w:rPr>
          <w:rFonts w:ascii="Times New Roman" w:hAnsi="Times New Roman" w:cs="Times New Roman"/>
          <w:i/>
          <w:sz w:val="24"/>
          <w:szCs w:val="20"/>
        </w:rPr>
        <w:t>.</w:t>
      </w:r>
      <w:r w:rsidR="00576577" w:rsidRPr="007466D9">
        <w:rPr>
          <w:rFonts w:ascii="Times New Roman" w:hAnsi="Times New Roman" w:cs="Times New Roman"/>
          <w:i/>
          <w:sz w:val="24"/>
          <w:szCs w:val="20"/>
        </w:rPr>
        <w:t xml:space="preserve"> A</w:t>
      </w:r>
      <w:r w:rsidR="002E4911" w:rsidRPr="007466D9">
        <w:rPr>
          <w:rFonts w:ascii="Times New Roman" w:hAnsi="Times New Roman" w:cs="Times New Roman"/>
          <w:sz w:val="24"/>
          <w:szCs w:val="20"/>
        </w:rPr>
        <w:t xml:space="preserve">, </w:t>
      </w:r>
      <w:r w:rsidR="002E4911" w:rsidRPr="007466D9">
        <w:rPr>
          <w:rFonts w:ascii="Times New Roman" w:hAnsi="Times New Roman" w:cs="Times New Roman"/>
          <w:b/>
          <w:sz w:val="24"/>
          <w:szCs w:val="20"/>
        </w:rPr>
        <w:t>2016</w:t>
      </w:r>
      <w:r w:rsidR="00576577" w:rsidRPr="007466D9">
        <w:rPr>
          <w:rFonts w:ascii="Times New Roman" w:hAnsi="Times New Roman" w:cs="Times New Roman"/>
          <w:sz w:val="24"/>
          <w:szCs w:val="20"/>
        </w:rPr>
        <w:t xml:space="preserve">, </w:t>
      </w:r>
      <w:r w:rsidR="00E64D88" w:rsidRPr="005620FC">
        <w:rPr>
          <w:rFonts w:ascii="Times New Roman" w:hAnsi="Times New Roman" w:cs="Times New Roman"/>
          <w:i/>
          <w:sz w:val="24"/>
          <w:szCs w:val="20"/>
        </w:rPr>
        <w:t>1464</w:t>
      </w:r>
      <w:r w:rsidR="00E64D88" w:rsidRPr="007466D9">
        <w:rPr>
          <w:rFonts w:ascii="Times New Roman" w:hAnsi="Times New Roman" w:cs="Times New Roman"/>
          <w:sz w:val="24"/>
          <w:szCs w:val="20"/>
        </w:rPr>
        <w:t>, 72-78</w:t>
      </w:r>
      <w:r w:rsidR="00684B47">
        <w:rPr>
          <w:rFonts w:ascii="Times New Roman" w:hAnsi="Times New Roman" w:cs="Times New Roman"/>
          <w:sz w:val="24"/>
          <w:szCs w:val="20"/>
        </w:rPr>
        <w:t>.</w:t>
      </w:r>
    </w:p>
    <w:p w:rsidR="00CE5D92" w:rsidRPr="007466D9" w:rsidRDefault="00957828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957828">
        <w:rPr>
          <w:rFonts w:ascii="Times New Roman" w:hAnsi="Times New Roman" w:cs="Times New Roman"/>
          <w:sz w:val="24"/>
        </w:rPr>
        <w:t>http://dx.doi.org/10.1016/j.chroma.2016.08.014</w:t>
      </w:r>
    </w:p>
    <w:p w:rsidR="007466D9" w:rsidRPr="00CE5D92" w:rsidRDefault="00684B47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Stoscheck</w:t>
      </w:r>
      <w:proofErr w:type="spellEnd"/>
      <w:r w:rsidR="00E07276" w:rsidRPr="007466D9">
        <w:rPr>
          <w:rFonts w:ascii="Times New Roman" w:hAnsi="Times New Roman" w:cs="Times New Roman"/>
          <w:sz w:val="24"/>
          <w:szCs w:val="24"/>
        </w:rPr>
        <w:t xml:space="preserve">, </w:t>
      </w:r>
      <w:r w:rsidR="00E07276" w:rsidRPr="007466D9">
        <w:rPr>
          <w:rFonts w:ascii="Times New Roman" w:hAnsi="Times New Roman" w:cs="Times New Roman"/>
          <w:i/>
          <w:sz w:val="24"/>
          <w:szCs w:val="24"/>
        </w:rPr>
        <w:t xml:space="preserve">Methods in </w:t>
      </w:r>
      <w:proofErr w:type="spellStart"/>
      <w:r w:rsidR="00E07276" w:rsidRPr="007466D9">
        <w:rPr>
          <w:rFonts w:ascii="Times New Roman" w:hAnsi="Times New Roman" w:cs="Times New Roman"/>
          <w:i/>
          <w:sz w:val="24"/>
          <w:szCs w:val="24"/>
        </w:rPr>
        <w:t>Enzymol</w:t>
      </w:r>
      <w:proofErr w:type="spellEnd"/>
      <w:r w:rsidR="00E07276" w:rsidRPr="007466D9">
        <w:rPr>
          <w:rFonts w:ascii="Times New Roman" w:hAnsi="Times New Roman" w:cs="Times New Roman"/>
          <w:i/>
          <w:sz w:val="24"/>
          <w:szCs w:val="24"/>
        </w:rPr>
        <w:t>.</w:t>
      </w:r>
      <w:r w:rsidR="00E07276" w:rsidRPr="007466D9">
        <w:rPr>
          <w:rFonts w:ascii="Times New Roman" w:hAnsi="Times New Roman" w:cs="Times New Roman"/>
          <w:sz w:val="24"/>
          <w:szCs w:val="24"/>
        </w:rPr>
        <w:t xml:space="preserve">, </w:t>
      </w:r>
      <w:r w:rsidR="00E07276" w:rsidRPr="007466D9">
        <w:rPr>
          <w:rFonts w:ascii="Times New Roman" w:hAnsi="Times New Roman" w:cs="Times New Roman"/>
          <w:b/>
          <w:sz w:val="24"/>
          <w:szCs w:val="24"/>
        </w:rPr>
        <w:t>1990</w:t>
      </w:r>
      <w:r w:rsidR="00E07276" w:rsidRPr="007466D9">
        <w:rPr>
          <w:rFonts w:ascii="Times New Roman" w:hAnsi="Times New Roman" w:cs="Times New Roman"/>
          <w:sz w:val="24"/>
          <w:szCs w:val="24"/>
        </w:rPr>
        <w:t xml:space="preserve">, </w:t>
      </w:r>
      <w:r w:rsidR="00E07276" w:rsidRPr="005620FC">
        <w:rPr>
          <w:rFonts w:ascii="Times New Roman" w:hAnsi="Times New Roman" w:cs="Times New Roman"/>
          <w:i/>
          <w:sz w:val="24"/>
          <w:szCs w:val="24"/>
        </w:rPr>
        <w:t>182</w:t>
      </w:r>
      <w:r w:rsidR="00E07276" w:rsidRPr="007466D9">
        <w:rPr>
          <w:rFonts w:ascii="Times New Roman" w:hAnsi="Times New Roman" w:cs="Times New Roman"/>
          <w:sz w:val="24"/>
          <w:szCs w:val="24"/>
        </w:rPr>
        <w:t>, 50-69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5D92" w:rsidRPr="007466D9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5D1482" w:rsidRPr="005D1482">
        <w:rPr>
          <w:rFonts w:ascii="Times New Roman" w:hAnsi="Times New Roman" w:cs="Times New Roman"/>
          <w:sz w:val="24"/>
        </w:rPr>
        <w:t>10.1016/0076-6879(90)82008-P</w:t>
      </w:r>
    </w:p>
    <w:p w:rsidR="007466D9" w:rsidRPr="00CE5D92" w:rsidRDefault="002E4911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  <w:szCs w:val="20"/>
        </w:rPr>
        <w:t xml:space="preserve">I. A.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Tarasova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A. A.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Lobas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U. Černigoj, E. M.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Solovyeva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B.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Mahlberg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M. V. Ivanov, T.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Panić-Janković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Z. Nagy, M. L.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Pridatchenko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A.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Pungor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B.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Nemec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U.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Vidic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J.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Gašperšič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N.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Lendero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 Krajnc, J.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Vidič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M. V.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Gorshkov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G.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Mitulović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</w:t>
      </w:r>
      <w:r w:rsidR="005E644E" w:rsidRPr="007466D9">
        <w:rPr>
          <w:rFonts w:ascii="Times New Roman" w:hAnsi="Times New Roman" w:cs="Times New Roman"/>
          <w:i/>
          <w:sz w:val="24"/>
          <w:szCs w:val="20"/>
        </w:rPr>
        <w:t>Electrophoresis</w:t>
      </w:r>
      <w:r w:rsidR="005E644E" w:rsidRPr="007466D9">
        <w:rPr>
          <w:rFonts w:ascii="Times New Roman" w:hAnsi="Times New Roman" w:cs="Times New Roman"/>
          <w:sz w:val="24"/>
          <w:szCs w:val="20"/>
        </w:rPr>
        <w:t xml:space="preserve">, </w:t>
      </w:r>
      <w:r w:rsidR="005E644E" w:rsidRPr="007466D9">
        <w:rPr>
          <w:rFonts w:ascii="Times New Roman" w:hAnsi="Times New Roman" w:cs="Times New Roman"/>
          <w:b/>
          <w:sz w:val="24"/>
          <w:szCs w:val="20"/>
        </w:rPr>
        <w:t>2016</w:t>
      </w:r>
      <w:r w:rsidR="005E644E" w:rsidRPr="007466D9">
        <w:rPr>
          <w:rFonts w:ascii="Times New Roman" w:hAnsi="Times New Roman" w:cs="Times New Roman"/>
          <w:sz w:val="24"/>
          <w:szCs w:val="20"/>
        </w:rPr>
        <w:t xml:space="preserve">, </w:t>
      </w:r>
      <w:r w:rsidR="009C01EB" w:rsidRPr="005620FC">
        <w:rPr>
          <w:rFonts w:ascii="Times New Roman" w:hAnsi="Times New Roman" w:cs="Times New Roman"/>
          <w:i/>
          <w:sz w:val="24"/>
          <w:szCs w:val="20"/>
        </w:rPr>
        <w:t>37</w:t>
      </w:r>
      <w:r w:rsidR="009C01EB" w:rsidRPr="007466D9">
        <w:rPr>
          <w:rFonts w:ascii="Times New Roman" w:hAnsi="Times New Roman" w:cs="Times New Roman"/>
          <w:sz w:val="24"/>
          <w:szCs w:val="20"/>
        </w:rPr>
        <w:t>, 2322-2327</w:t>
      </w:r>
      <w:r w:rsidR="00684B47">
        <w:rPr>
          <w:rFonts w:ascii="Times New Roman" w:hAnsi="Times New Roman" w:cs="Times New Roman"/>
          <w:sz w:val="24"/>
          <w:szCs w:val="20"/>
        </w:rPr>
        <w:t>.</w:t>
      </w:r>
    </w:p>
    <w:p w:rsidR="00CE5D92" w:rsidRPr="007466D9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684B47" w:rsidRPr="00684B47">
        <w:rPr>
          <w:rFonts w:ascii="Times New Roman" w:hAnsi="Times New Roman" w:cs="Times New Roman"/>
          <w:sz w:val="24"/>
        </w:rPr>
        <w:t>10.1002/elps.201500489</w:t>
      </w:r>
    </w:p>
    <w:p w:rsidR="007466D9" w:rsidRPr="00CE5D92" w:rsidRDefault="00F916FF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U. K.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Laemmli</w:t>
      </w:r>
      <w:proofErr w:type="spellEnd"/>
      <w:r w:rsidR="00E55858" w:rsidRPr="007466D9">
        <w:rPr>
          <w:rFonts w:ascii="Times New Roman" w:eastAsia="Times New Roman" w:hAnsi="Times New Roman" w:cs="Times New Roman"/>
          <w:sz w:val="24"/>
          <w:szCs w:val="20"/>
          <w:lang w:eastAsia="sl-SI"/>
        </w:rPr>
        <w:t>, </w:t>
      </w:r>
      <w:r w:rsidR="00E55858" w:rsidRPr="007466D9">
        <w:rPr>
          <w:rFonts w:ascii="Times New Roman" w:eastAsia="Times New Roman" w:hAnsi="Times New Roman" w:cs="Times New Roman"/>
          <w:i/>
          <w:iCs/>
          <w:sz w:val="24"/>
          <w:szCs w:val="20"/>
          <w:lang w:eastAsia="sl-SI"/>
        </w:rPr>
        <w:t>Nature</w:t>
      </w:r>
      <w:r w:rsidR="00E55858" w:rsidRPr="007466D9">
        <w:rPr>
          <w:rFonts w:ascii="Times New Roman" w:eastAsia="Times New Roman" w:hAnsi="Times New Roman" w:cs="Times New Roman"/>
          <w:iCs/>
          <w:sz w:val="24"/>
          <w:szCs w:val="20"/>
          <w:lang w:eastAsia="sl-SI"/>
        </w:rPr>
        <w:t xml:space="preserve">, </w:t>
      </w:r>
      <w:r w:rsidR="00E55858" w:rsidRPr="007466D9">
        <w:rPr>
          <w:rFonts w:ascii="Times New Roman" w:eastAsia="Times New Roman" w:hAnsi="Times New Roman" w:cs="Times New Roman"/>
          <w:b/>
          <w:iCs/>
          <w:sz w:val="24"/>
          <w:szCs w:val="20"/>
          <w:lang w:eastAsia="sl-SI"/>
        </w:rPr>
        <w:t>1970</w:t>
      </w:r>
      <w:r w:rsidR="00E55858" w:rsidRPr="007466D9">
        <w:rPr>
          <w:rFonts w:ascii="Times New Roman" w:eastAsia="Times New Roman" w:hAnsi="Times New Roman" w:cs="Times New Roman"/>
          <w:iCs/>
          <w:sz w:val="24"/>
          <w:szCs w:val="20"/>
          <w:lang w:eastAsia="sl-SI"/>
        </w:rPr>
        <w:t>,</w:t>
      </w:r>
      <w:r w:rsidR="002675B3">
        <w:rPr>
          <w:rFonts w:ascii="Times New Roman" w:eastAsia="Times New Roman" w:hAnsi="Times New Roman" w:cs="Times New Roman"/>
          <w:i/>
          <w:iCs/>
          <w:sz w:val="24"/>
          <w:szCs w:val="20"/>
          <w:lang w:eastAsia="sl-SI"/>
        </w:rPr>
        <w:t xml:space="preserve"> </w:t>
      </w:r>
      <w:r w:rsidR="002675B3" w:rsidRPr="005620FC"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  <w:t>227</w:t>
      </w:r>
      <w:r w:rsidR="00E55858" w:rsidRPr="007466D9">
        <w:rPr>
          <w:rFonts w:ascii="Times New Roman" w:eastAsia="Times New Roman" w:hAnsi="Times New Roman" w:cs="Times New Roman"/>
          <w:sz w:val="24"/>
          <w:szCs w:val="20"/>
          <w:lang w:eastAsia="sl-SI"/>
        </w:rPr>
        <w:t>, 680-685</w:t>
      </w:r>
      <w:r w:rsidR="002675B3">
        <w:rPr>
          <w:rFonts w:ascii="Times New Roman" w:eastAsia="Times New Roman" w:hAnsi="Times New Roman" w:cs="Times New Roman"/>
          <w:sz w:val="24"/>
          <w:szCs w:val="20"/>
          <w:lang w:eastAsia="sl-SI"/>
        </w:rPr>
        <w:t>.</w:t>
      </w:r>
    </w:p>
    <w:p w:rsidR="00CE5D92" w:rsidRPr="007466D9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2675B3" w:rsidRPr="002675B3">
        <w:rPr>
          <w:rFonts w:ascii="Times New Roman" w:hAnsi="Times New Roman" w:cs="Times New Roman"/>
          <w:sz w:val="24"/>
        </w:rPr>
        <w:t>10.1038/227680a0</w:t>
      </w:r>
    </w:p>
    <w:p w:rsidR="007466D9" w:rsidRPr="00CE5D92" w:rsidRDefault="00E608C9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  <w:szCs w:val="20"/>
        </w:rPr>
        <w:t xml:space="preserve">M.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Chevallet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S. </w:t>
      </w:r>
      <w:proofErr w:type="spellStart"/>
      <w:r w:rsidRPr="007466D9">
        <w:rPr>
          <w:rFonts w:ascii="Times New Roman" w:hAnsi="Times New Roman" w:cs="Times New Roman"/>
          <w:sz w:val="24"/>
          <w:szCs w:val="20"/>
        </w:rPr>
        <w:t>Luche</w:t>
      </w:r>
      <w:proofErr w:type="spellEnd"/>
      <w:r w:rsidRPr="007466D9">
        <w:rPr>
          <w:rFonts w:ascii="Times New Roman" w:hAnsi="Times New Roman" w:cs="Times New Roman"/>
          <w:sz w:val="24"/>
          <w:szCs w:val="20"/>
        </w:rPr>
        <w:t xml:space="preserve">, </w:t>
      </w:r>
      <w:r w:rsidR="005E1C62">
        <w:rPr>
          <w:rFonts w:ascii="Times New Roman" w:hAnsi="Times New Roman" w:cs="Times New Roman"/>
          <w:sz w:val="24"/>
          <w:szCs w:val="26"/>
        </w:rPr>
        <w:t xml:space="preserve">T. </w:t>
      </w:r>
      <w:proofErr w:type="spellStart"/>
      <w:r w:rsidR="005E1C62">
        <w:rPr>
          <w:rFonts w:ascii="Times New Roman" w:hAnsi="Times New Roman" w:cs="Times New Roman"/>
          <w:sz w:val="24"/>
          <w:szCs w:val="26"/>
        </w:rPr>
        <w:t>Rabilloud</w:t>
      </w:r>
      <w:proofErr w:type="spellEnd"/>
      <w:r w:rsidR="005E1C62">
        <w:rPr>
          <w:rFonts w:ascii="Times New Roman" w:hAnsi="Times New Roman" w:cs="Times New Roman"/>
          <w:sz w:val="24"/>
          <w:szCs w:val="26"/>
        </w:rPr>
        <w:t xml:space="preserve">, </w:t>
      </w:r>
      <w:r w:rsidRPr="007466D9">
        <w:rPr>
          <w:rFonts w:ascii="Times New Roman" w:hAnsi="Times New Roman" w:cs="Times New Roman"/>
          <w:i/>
          <w:sz w:val="24"/>
          <w:szCs w:val="26"/>
        </w:rPr>
        <w:t xml:space="preserve">Nat. </w:t>
      </w:r>
      <w:proofErr w:type="spellStart"/>
      <w:r w:rsidRPr="007466D9">
        <w:rPr>
          <w:rFonts w:ascii="Times New Roman" w:hAnsi="Times New Roman" w:cs="Times New Roman"/>
          <w:i/>
          <w:sz w:val="24"/>
          <w:szCs w:val="26"/>
        </w:rPr>
        <w:t>Protoc</w:t>
      </w:r>
      <w:proofErr w:type="spellEnd"/>
      <w:r w:rsidRPr="007466D9">
        <w:rPr>
          <w:rFonts w:ascii="Times New Roman" w:hAnsi="Times New Roman" w:cs="Times New Roman"/>
          <w:i/>
          <w:sz w:val="24"/>
          <w:szCs w:val="26"/>
        </w:rPr>
        <w:t>.</w:t>
      </w:r>
      <w:r w:rsidRPr="007466D9">
        <w:rPr>
          <w:rFonts w:ascii="Times New Roman" w:hAnsi="Times New Roman" w:cs="Times New Roman"/>
          <w:sz w:val="24"/>
          <w:szCs w:val="26"/>
        </w:rPr>
        <w:t xml:space="preserve">, </w:t>
      </w:r>
      <w:r w:rsidRPr="007466D9">
        <w:rPr>
          <w:rFonts w:ascii="Times New Roman" w:hAnsi="Times New Roman" w:cs="Times New Roman"/>
          <w:b/>
          <w:sz w:val="24"/>
          <w:szCs w:val="26"/>
        </w:rPr>
        <w:t>2006</w:t>
      </w:r>
      <w:r w:rsidR="002A434D">
        <w:rPr>
          <w:rFonts w:ascii="Times New Roman" w:hAnsi="Times New Roman" w:cs="Times New Roman"/>
          <w:sz w:val="24"/>
          <w:szCs w:val="26"/>
        </w:rPr>
        <w:t xml:space="preserve">, </w:t>
      </w:r>
      <w:r w:rsidR="002A434D" w:rsidRPr="005620FC">
        <w:rPr>
          <w:rFonts w:ascii="Times New Roman" w:hAnsi="Times New Roman" w:cs="Times New Roman"/>
          <w:i/>
          <w:sz w:val="24"/>
          <w:szCs w:val="26"/>
        </w:rPr>
        <w:t>1</w:t>
      </w:r>
      <w:r w:rsidR="007466D9">
        <w:rPr>
          <w:rFonts w:ascii="Times New Roman" w:hAnsi="Times New Roman" w:cs="Times New Roman"/>
          <w:sz w:val="24"/>
          <w:szCs w:val="26"/>
        </w:rPr>
        <w:t>, 1852-1858</w:t>
      </w:r>
      <w:r w:rsidR="002A434D">
        <w:rPr>
          <w:rFonts w:ascii="Times New Roman" w:hAnsi="Times New Roman" w:cs="Times New Roman"/>
          <w:sz w:val="24"/>
          <w:szCs w:val="26"/>
        </w:rPr>
        <w:t>.</w:t>
      </w:r>
    </w:p>
    <w:p w:rsidR="00CE5D92" w:rsidRPr="007466D9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2A434D" w:rsidRPr="002A434D">
        <w:rPr>
          <w:rFonts w:ascii="Times New Roman" w:hAnsi="Times New Roman" w:cs="Times New Roman"/>
          <w:sz w:val="24"/>
        </w:rPr>
        <w:t>10.1038/nprot.2006.288</w:t>
      </w:r>
    </w:p>
    <w:p w:rsidR="007466D9" w:rsidRPr="00CE5D92" w:rsidRDefault="00E608C9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</w:rPr>
        <w:t xml:space="preserve">N. C. </w:t>
      </w:r>
      <w:proofErr w:type="spellStart"/>
      <w:r w:rsidRPr="007466D9">
        <w:rPr>
          <w:rFonts w:ascii="Times New Roman" w:hAnsi="Times New Roman" w:cs="Times New Roman"/>
          <w:sz w:val="24"/>
        </w:rPr>
        <w:t>Garbett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M. L. Merchant, J. B. </w:t>
      </w:r>
      <w:proofErr w:type="spellStart"/>
      <w:r w:rsidRPr="007466D9">
        <w:rPr>
          <w:rFonts w:ascii="Times New Roman" w:hAnsi="Times New Roman" w:cs="Times New Roman"/>
          <w:sz w:val="24"/>
        </w:rPr>
        <w:t>Chaires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J. B. Klein, </w:t>
      </w:r>
      <w:proofErr w:type="spellStart"/>
      <w:r w:rsidRPr="007466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Biochim</w:t>
      </w:r>
      <w:proofErr w:type="spellEnd"/>
      <w:r w:rsidRPr="007466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466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Biophys</w:t>
      </w:r>
      <w:proofErr w:type="spellEnd"/>
      <w:r w:rsidRPr="007466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466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Acta</w:t>
      </w:r>
      <w:proofErr w:type="spellEnd"/>
      <w:r w:rsidRPr="00746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466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2013</w:t>
      </w:r>
      <w:r w:rsidRPr="00746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466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620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1830</w:t>
      </w:r>
      <w:r w:rsidRPr="00746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4675-4680</w:t>
      </w:r>
      <w:r w:rsidR="002A4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E5D92" w:rsidRPr="007466D9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2A434D" w:rsidRPr="002A434D">
        <w:rPr>
          <w:rFonts w:ascii="Times New Roman" w:hAnsi="Times New Roman" w:cs="Times New Roman"/>
          <w:sz w:val="24"/>
        </w:rPr>
        <w:t>10.1016/j.bbagen.2013.05.007</w:t>
      </w:r>
    </w:p>
    <w:p w:rsidR="007466D9" w:rsidRDefault="00E87E74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</w:rPr>
        <w:t xml:space="preserve">A. </w:t>
      </w:r>
      <w:proofErr w:type="spellStart"/>
      <w:r w:rsidRPr="007466D9">
        <w:rPr>
          <w:rFonts w:ascii="Times New Roman" w:hAnsi="Times New Roman" w:cs="Times New Roman"/>
          <w:sz w:val="24"/>
        </w:rPr>
        <w:t>Michnik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Z. </w:t>
      </w:r>
      <w:proofErr w:type="spellStart"/>
      <w:r w:rsidRPr="007466D9">
        <w:rPr>
          <w:rFonts w:ascii="Times New Roman" w:hAnsi="Times New Roman" w:cs="Times New Roman"/>
          <w:sz w:val="24"/>
        </w:rPr>
        <w:t>Drzazga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K. </w:t>
      </w:r>
      <w:proofErr w:type="spellStart"/>
      <w:r w:rsidRPr="007466D9">
        <w:rPr>
          <w:rFonts w:ascii="Times New Roman" w:hAnsi="Times New Roman" w:cs="Times New Roman"/>
          <w:sz w:val="24"/>
        </w:rPr>
        <w:t>Michalik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A.  </w:t>
      </w:r>
      <w:proofErr w:type="spellStart"/>
      <w:r w:rsidRPr="007466D9">
        <w:rPr>
          <w:rFonts w:ascii="Times New Roman" w:hAnsi="Times New Roman" w:cs="Times New Roman"/>
          <w:sz w:val="24"/>
        </w:rPr>
        <w:t>Barczyk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I. </w:t>
      </w:r>
      <w:proofErr w:type="spellStart"/>
      <w:r w:rsidRPr="007466D9">
        <w:rPr>
          <w:rFonts w:ascii="Times New Roman" w:hAnsi="Times New Roman" w:cs="Times New Roman"/>
          <w:sz w:val="24"/>
        </w:rPr>
        <w:t>Santura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E. </w:t>
      </w:r>
      <w:proofErr w:type="spellStart"/>
      <w:r w:rsidRPr="007466D9">
        <w:rPr>
          <w:rFonts w:ascii="Times New Roman" w:hAnsi="Times New Roman" w:cs="Times New Roman"/>
          <w:sz w:val="24"/>
        </w:rPr>
        <w:t>Sozańska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W. </w:t>
      </w:r>
      <w:proofErr w:type="spellStart"/>
      <w:r w:rsidRPr="007466D9">
        <w:rPr>
          <w:rFonts w:ascii="Times New Roman" w:hAnsi="Times New Roman" w:cs="Times New Roman"/>
          <w:sz w:val="24"/>
          <w:szCs w:val="24"/>
          <w:shd w:val="clear" w:color="auto" w:fill="FFFFFF"/>
        </w:rPr>
        <w:t>Pierzchała</w:t>
      </w:r>
      <w:proofErr w:type="spellEnd"/>
      <w:r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i/>
          <w:sz w:val="24"/>
        </w:rPr>
        <w:t xml:space="preserve">J. Therm. Anal. </w:t>
      </w:r>
      <w:proofErr w:type="spellStart"/>
      <w:r w:rsidRPr="007466D9">
        <w:rPr>
          <w:rFonts w:ascii="Times New Roman" w:hAnsi="Times New Roman" w:cs="Times New Roman"/>
          <w:i/>
          <w:sz w:val="24"/>
        </w:rPr>
        <w:t>Calorim</w:t>
      </w:r>
      <w:proofErr w:type="spellEnd"/>
      <w:r w:rsidRPr="007466D9">
        <w:rPr>
          <w:rFonts w:ascii="Times New Roman" w:hAnsi="Times New Roman" w:cs="Times New Roman"/>
          <w:i/>
          <w:sz w:val="24"/>
        </w:rPr>
        <w:t>.</w:t>
      </w:r>
      <w:r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b/>
          <w:sz w:val="24"/>
        </w:rPr>
        <w:t>2010</w:t>
      </w:r>
      <w:r w:rsidRPr="007466D9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i/>
          <w:sz w:val="24"/>
        </w:rPr>
        <w:t xml:space="preserve"> </w:t>
      </w:r>
      <w:r w:rsidRPr="005620FC">
        <w:rPr>
          <w:rFonts w:ascii="Times New Roman" w:hAnsi="Times New Roman" w:cs="Times New Roman"/>
          <w:i/>
          <w:sz w:val="24"/>
        </w:rPr>
        <w:t>102</w:t>
      </w:r>
      <w:r w:rsidRPr="007466D9">
        <w:rPr>
          <w:rFonts w:ascii="Times New Roman" w:hAnsi="Times New Roman" w:cs="Times New Roman"/>
          <w:sz w:val="24"/>
        </w:rPr>
        <w:t>, 57-60</w:t>
      </w:r>
      <w:r w:rsidR="003F44E6">
        <w:rPr>
          <w:rFonts w:ascii="Times New Roman" w:hAnsi="Times New Roman" w:cs="Times New Roman"/>
          <w:sz w:val="24"/>
        </w:rPr>
        <w:t>.</w:t>
      </w:r>
    </w:p>
    <w:p w:rsidR="00CE5D92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3F44E6" w:rsidRPr="003F44E6">
        <w:rPr>
          <w:rFonts w:ascii="Times New Roman" w:hAnsi="Times New Roman" w:cs="Times New Roman"/>
          <w:sz w:val="24"/>
        </w:rPr>
        <w:t>10.1007/s10973-009-0602-6</w:t>
      </w:r>
    </w:p>
    <w:p w:rsidR="007466D9" w:rsidRDefault="0078780A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sz w:val="24"/>
        </w:rPr>
        <w:t>L.</w:t>
      </w:r>
      <w:r w:rsidR="007A1095" w:rsidRPr="007466D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095" w:rsidRPr="007466D9">
        <w:rPr>
          <w:rFonts w:ascii="Times New Roman" w:hAnsi="Times New Roman" w:cs="Times New Roman"/>
          <w:sz w:val="24"/>
        </w:rPr>
        <w:t>Kikalishvili</w:t>
      </w:r>
      <w:proofErr w:type="spellEnd"/>
      <w:r w:rsidR="007A1095"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sz w:val="24"/>
        </w:rPr>
        <w:t>M.</w:t>
      </w:r>
      <w:r w:rsidR="007A1095" w:rsidRPr="007466D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095" w:rsidRPr="007466D9">
        <w:rPr>
          <w:rFonts w:ascii="Times New Roman" w:hAnsi="Times New Roman" w:cs="Times New Roman"/>
          <w:sz w:val="24"/>
        </w:rPr>
        <w:t>Ramishvili</w:t>
      </w:r>
      <w:proofErr w:type="spellEnd"/>
      <w:r w:rsidR="007A1095"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sz w:val="24"/>
        </w:rPr>
        <w:t>G.</w:t>
      </w:r>
      <w:r w:rsidR="007A1095" w:rsidRPr="007466D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095" w:rsidRPr="007466D9">
        <w:rPr>
          <w:rFonts w:ascii="Times New Roman" w:hAnsi="Times New Roman" w:cs="Times New Roman"/>
          <w:sz w:val="24"/>
        </w:rPr>
        <w:t>Nemsadze</w:t>
      </w:r>
      <w:proofErr w:type="spellEnd"/>
      <w:r w:rsidR="007A1095"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sz w:val="24"/>
        </w:rPr>
        <w:t>T.</w:t>
      </w:r>
      <w:r w:rsidR="007A1095" w:rsidRPr="007466D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095" w:rsidRPr="007466D9">
        <w:rPr>
          <w:rFonts w:ascii="Times New Roman" w:hAnsi="Times New Roman" w:cs="Times New Roman"/>
          <w:sz w:val="24"/>
        </w:rPr>
        <w:t>Lezhava</w:t>
      </w:r>
      <w:proofErr w:type="spellEnd"/>
      <w:r w:rsidR="007A1095"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sz w:val="24"/>
        </w:rPr>
        <w:t>P.</w:t>
      </w:r>
      <w:r w:rsidR="007A1095" w:rsidRPr="007466D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095" w:rsidRPr="007466D9">
        <w:rPr>
          <w:rFonts w:ascii="Times New Roman" w:hAnsi="Times New Roman" w:cs="Times New Roman"/>
          <w:sz w:val="24"/>
        </w:rPr>
        <w:t>Khorava</w:t>
      </w:r>
      <w:proofErr w:type="spellEnd"/>
      <w:r w:rsidR="007A1095"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sz w:val="24"/>
        </w:rPr>
        <w:t>M.</w:t>
      </w:r>
      <w:r w:rsidR="007A1095" w:rsidRPr="007466D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095" w:rsidRPr="007466D9">
        <w:rPr>
          <w:rFonts w:ascii="Times New Roman" w:hAnsi="Times New Roman" w:cs="Times New Roman"/>
          <w:sz w:val="24"/>
        </w:rPr>
        <w:t>Gorgoshidze</w:t>
      </w:r>
      <w:proofErr w:type="spellEnd"/>
      <w:r w:rsidR="007A1095"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sz w:val="24"/>
        </w:rPr>
        <w:t>M.</w:t>
      </w:r>
      <w:r w:rsidR="007A1095" w:rsidRPr="007466D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095" w:rsidRPr="007466D9">
        <w:rPr>
          <w:rFonts w:ascii="Times New Roman" w:hAnsi="Times New Roman" w:cs="Times New Roman"/>
          <w:sz w:val="24"/>
        </w:rPr>
        <w:t>Kiladze</w:t>
      </w:r>
      <w:proofErr w:type="spellEnd"/>
      <w:r w:rsidR="007A1095" w:rsidRPr="007466D9">
        <w:rPr>
          <w:rFonts w:ascii="Times New Roman" w:hAnsi="Times New Roman" w:cs="Times New Roman"/>
          <w:sz w:val="24"/>
        </w:rPr>
        <w:t xml:space="preserve">, </w:t>
      </w:r>
      <w:r w:rsidRPr="007466D9">
        <w:rPr>
          <w:rFonts w:ascii="Times New Roman" w:hAnsi="Times New Roman" w:cs="Times New Roman"/>
          <w:sz w:val="24"/>
        </w:rPr>
        <w:t>J.</w:t>
      </w:r>
      <w:r w:rsidR="007A1095" w:rsidRPr="007466D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095" w:rsidRPr="007466D9">
        <w:rPr>
          <w:rFonts w:ascii="Times New Roman" w:hAnsi="Times New Roman" w:cs="Times New Roman"/>
          <w:sz w:val="24"/>
        </w:rPr>
        <w:t>Monaselidze</w:t>
      </w:r>
      <w:proofErr w:type="spellEnd"/>
      <w:r w:rsidR="007A1095" w:rsidRPr="007466D9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sz w:val="24"/>
        </w:rPr>
        <w:t xml:space="preserve"> </w:t>
      </w:r>
      <w:r w:rsidRPr="007466D9">
        <w:rPr>
          <w:rFonts w:ascii="Times New Roman" w:hAnsi="Times New Roman" w:cs="Times New Roman"/>
          <w:i/>
          <w:sz w:val="24"/>
        </w:rPr>
        <w:t xml:space="preserve">J. Therm. Anal. </w:t>
      </w:r>
      <w:proofErr w:type="spellStart"/>
      <w:r w:rsidRPr="007466D9">
        <w:rPr>
          <w:rFonts w:ascii="Times New Roman" w:hAnsi="Times New Roman" w:cs="Times New Roman"/>
          <w:i/>
          <w:sz w:val="24"/>
        </w:rPr>
        <w:t>Calorim</w:t>
      </w:r>
      <w:proofErr w:type="spellEnd"/>
      <w:r w:rsidRPr="007466D9">
        <w:rPr>
          <w:rFonts w:ascii="Times New Roman" w:hAnsi="Times New Roman" w:cs="Times New Roman"/>
          <w:i/>
          <w:sz w:val="24"/>
        </w:rPr>
        <w:t>.</w:t>
      </w:r>
      <w:r w:rsidR="007A1095" w:rsidRPr="007466D9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i/>
          <w:sz w:val="24"/>
        </w:rPr>
        <w:t xml:space="preserve"> </w:t>
      </w:r>
      <w:r w:rsidR="005611F1" w:rsidRPr="007466D9">
        <w:rPr>
          <w:rFonts w:ascii="Times New Roman" w:hAnsi="Times New Roman" w:cs="Times New Roman"/>
          <w:b/>
          <w:sz w:val="24"/>
        </w:rPr>
        <w:t>2015</w:t>
      </w:r>
      <w:r w:rsidR="007A1095" w:rsidRPr="007466D9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b/>
          <w:sz w:val="24"/>
        </w:rPr>
        <w:t xml:space="preserve"> </w:t>
      </w:r>
      <w:r w:rsidR="005611F1" w:rsidRPr="005620FC">
        <w:rPr>
          <w:rFonts w:ascii="Times New Roman" w:hAnsi="Times New Roman" w:cs="Times New Roman"/>
          <w:i/>
          <w:sz w:val="24"/>
        </w:rPr>
        <w:t>120</w:t>
      </w:r>
      <w:r w:rsidR="007A1095" w:rsidRPr="007466D9">
        <w:rPr>
          <w:rFonts w:ascii="Times New Roman" w:hAnsi="Times New Roman" w:cs="Times New Roman"/>
          <w:sz w:val="24"/>
        </w:rPr>
        <w:t>,</w:t>
      </w:r>
      <w:r w:rsidRPr="007466D9">
        <w:rPr>
          <w:rFonts w:ascii="Times New Roman" w:hAnsi="Times New Roman" w:cs="Times New Roman"/>
          <w:sz w:val="24"/>
        </w:rPr>
        <w:t xml:space="preserve"> 501-505</w:t>
      </w:r>
      <w:r w:rsidR="00882DE4">
        <w:rPr>
          <w:rFonts w:ascii="Times New Roman" w:hAnsi="Times New Roman" w:cs="Times New Roman"/>
          <w:sz w:val="24"/>
        </w:rPr>
        <w:t>.</w:t>
      </w:r>
    </w:p>
    <w:p w:rsidR="00CE5D92" w:rsidRPr="007466D9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3F44E6" w:rsidRPr="003F44E6">
        <w:rPr>
          <w:rFonts w:ascii="Times New Roman" w:hAnsi="Times New Roman" w:cs="Times New Roman"/>
          <w:sz w:val="24"/>
        </w:rPr>
        <w:t>10.1007/s10973-015-4426-2</w:t>
      </w:r>
    </w:p>
    <w:p w:rsidR="007466D9" w:rsidRPr="00CE5D92" w:rsidRDefault="002A2D5A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S. </w:t>
      </w:r>
      <w:proofErr w:type="spellStart"/>
      <w:r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Todinova</w:t>
      </w:r>
      <w:proofErr w:type="spellEnd"/>
      <w:r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S. </w:t>
      </w:r>
      <w:proofErr w:type="spellStart"/>
      <w:r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Krumova</w:t>
      </w:r>
      <w:proofErr w:type="spellEnd"/>
      <w:r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L. </w:t>
      </w:r>
      <w:proofErr w:type="spellStart"/>
      <w:r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Gartch</w:t>
      </w:r>
      <w:r w:rsidR="003F44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eva</w:t>
      </w:r>
      <w:proofErr w:type="spellEnd"/>
      <w:r w:rsidR="003F44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C. </w:t>
      </w:r>
      <w:proofErr w:type="spellStart"/>
      <w:r w:rsidR="003F44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Robeerst</w:t>
      </w:r>
      <w:proofErr w:type="spellEnd"/>
      <w:r w:rsidR="003F44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S. G. </w:t>
      </w:r>
      <w:proofErr w:type="spellStart"/>
      <w:r w:rsidR="003F44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Taneva</w:t>
      </w:r>
      <w:proofErr w:type="spellEnd"/>
      <w:r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7466D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Anal. Chem.</w:t>
      </w:r>
      <w:r w:rsidR="000E329A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7466D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0E329A" w:rsidRPr="00746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2011</w:t>
      </w:r>
      <w:r w:rsidR="000E329A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0E329A" w:rsidRPr="005620F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83</w:t>
      </w:r>
      <w:r w:rsidR="000E329A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7992-7998</w:t>
      </w:r>
      <w:r w:rsidR="00882D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CE5D92" w:rsidRPr="007466D9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3F44E6" w:rsidRPr="003F44E6">
        <w:rPr>
          <w:rFonts w:ascii="Times New Roman" w:hAnsi="Times New Roman" w:cs="Times New Roman"/>
          <w:sz w:val="24"/>
        </w:rPr>
        <w:t>10.1021/ac202055m</w:t>
      </w:r>
    </w:p>
    <w:p w:rsidR="007466D9" w:rsidRPr="00CE5D92" w:rsidRDefault="00882DE4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G. A. </w:t>
      </w:r>
      <w:proofErr w:type="spellStart"/>
      <w:r>
        <w:rPr>
          <w:rFonts w:ascii="Times New Roman" w:hAnsi="Times New Roman" w:cs="Times New Roman"/>
          <w:sz w:val="24"/>
        </w:rPr>
        <w:t>Picó</w:t>
      </w:r>
      <w:proofErr w:type="spellEnd"/>
      <w:r w:rsidR="004845F8" w:rsidRPr="007466D9">
        <w:rPr>
          <w:rFonts w:ascii="Times New Roman" w:hAnsi="Times New Roman" w:cs="Times New Roman"/>
          <w:sz w:val="24"/>
        </w:rPr>
        <w:t xml:space="preserve">, </w:t>
      </w:r>
      <w:r w:rsidR="004845F8" w:rsidRPr="007466D9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Int. J. Biol. </w:t>
      </w:r>
      <w:proofErr w:type="spellStart"/>
      <w:r w:rsidR="004845F8" w:rsidRPr="007466D9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Macromol</w:t>
      </w:r>
      <w:proofErr w:type="spellEnd"/>
      <w:r w:rsidR="004845F8" w:rsidRPr="007466D9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.</w:t>
      </w:r>
      <w:r w:rsidR="004845F8" w:rsidRPr="007466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 w:rsidR="004845F8" w:rsidRPr="007466D9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1997</w:t>
      </w:r>
      <w:r w:rsidR="007466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 w:rsidR="007466D9" w:rsidRPr="005620FC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20</w:t>
      </w:r>
      <w:r w:rsidR="007466D9">
        <w:rPr>
          <w:rFonts w:ascii="Times New Roman" w:hAnsi="Times New Roman" w:cs="Times New Roman"/>
          <w:sz w:val="24"/>
          <w:szCs w:val="20"/>
          <w:shd w:val="clear" w:color="auto" w:fill="FFFFFF"/>
        </w:rPr>
        <w:t>, 63-73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</w:p>
    <w:p w:rsidR="00CE5D92" w:rsidRPr="007466D9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882DE4" w:rsidRPr="00882DE4">
        <w:rPr>
          <w:rFonts w:ascii="Times New Roman" w:hAnsi="Times New Roman" w:cs="Times New Roman"/>
          <w:sz w:val="24"/>
        </w:rPr>
        <w:t>10.1016/S0141-8130(96)01153-1</w:t>
      </w:r>
    </w:p>
    <w:p w:rsidR="007466D9" w:rsidRPr="00CE5D92" w:rsidRDefault="00882DE4" w:rsidP="00607EDA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A. Kumar Shaw, S. Kumar Pal</w:t>
      </w:r>
      <w:r w:rsidR="004845F8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4845F8" w:rsidRPr="007466D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J. </w:t>
      </w:r>
      <w:proofErr w:type="spellStart"/>
      <w:r w:rsidR="004845F8" w:rsidRPr="007466D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Photoch</w:t>
      </w:r>
      <w:proofErr w:type="spellEnd"/>
      <w:r w:rsidR="004845F8" w:rsidRPr="007466D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4845F8" w:rsidRPr="007466D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Photobio</w:t>
      </w:r>
      <w:proofErr w:type="spellEnd"/>
      <w:r w:rsidR="004845F8" w:rsidRPr="007466D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. B.</w:t>
      </w:r>
      <w:r w:rsidR="004845F8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4845F8" w:rsidRPr="00746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2008</w:t>
      </w:r>
      <w:r w:rsidR="00CE5D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CE5D92" w:rsidRPr="005620F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90</w:t>
      </w:r>
      <w:r w:rsidR="00CE5D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69-77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CE5D92" w:rsidRPr="007466D9" w:rsidRDefault="00CE5D92" w:rsidP="00CE5D92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http</w:t>
      </w:r>
      <w:r w:rsidRPr="00E4603D">
        <w:rPr>
          <w:rFonts w:ascii="Times New Roman" w:hAnsi="Times New Roman" w:cs="Times New Roman"/>
          <w:sz w:val="24"/>
        </w:rPr>
        <w:t>://dx.doi.org/</w:t>
      </w:r>
      <w:r w:rsidR="00882DE4" w:rsidRPr="00882DE4">
        <w:rPr>
          <w:rFonts w:ascii="Times New Roman" w:hAnsi="Times New Roman" w:cs="Times New Roman"/>
          <w:sz w:val="24"/>
        </w:rPr>
        <w:t>10.1016/j.jphotobiol.2007.11.003</w:t>
      </w:r>
    </w:p>
    <w:p w:rsidR="00447C35" w:rsidRPr="00CE5D92" w:rsidRDefault="00882DE4" w:rsidP="00CE5D92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D. F. Keren:</w:t>
      </w:r>
      <w:r w:rsidR="000E329A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Protein Electrophoresis in Clinical Diagnosis, Hodder Arnold</w:t>
      </w:r>
      <w:r w:rsidR="00450B2E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40FC1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London, Great Britain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0E329A" w:rsidRPr="00882D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2003</w:t>
      </w:r>
      <w:r w:rsidR="000E329A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pp. </w:t>
      </w:r>
      <w:r w:rsidR="00450B2E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63-108 and </w:t>
      </w:r>
      <w:r w:rsidR="000E329A" w:rsidRPr="00746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151-168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CE5D92" w:rsidRPr="00CE5D92" w:rsidRDefault="00882DE4" w:rsidP="00882DE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882DE4">
        <w:rPr>
          <w:rFonts w:ascii="Times New Roman" w:hAnsi="Times New Roman" w:cs="Times New Roman"/>
          <w:sz w:val="24"/>
        </w:rPr>
        <w:t>http://www.aun.edu.eg/molecular_biology/Protein%20workshop/&amp;%20Protein%20Electrophoresis_clinic</w:t>
      </w:r>
      <w:bookmarkStart w:id="0" w:name="_GoBack"/>
      <w:bookmarkEnd w:id="0"/>
      <w:r w:rsidRPr="00882DE4">
        <w:rPr>
          <w:rFonts w:ascii="Times New Roman" w:hAnsi="Times New Roman" w:cs="Times New Roman"/>
          <w:sz w:val="24"/>
        </w:rPr>
        <w:t>al%20diagnosis.pdf</w:t>
      </w:r>
    </w:p>
    <w:sectPr w:rsidR="00CE5D92" w:rsidRPr="00CE5D92" w:rsidSect="0084638C">
      <w:type w:val="continuous"/>
      <w:pgSz w:w="11906" w:h="16838"/>
      <w:pgMar w:top="1440" w:right="1440" w:bottom="1440" w:left="1440" w:header="708" w:footer="708" w:gutter="0"/>
      <w:lnNumType w:countBy="1" w:restart="continuous"/>
      <w:cols w:space="70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EB" w:rsidRDefault="00272DEB" w:rsidP="009C1652">
      <w:pPr>
        <w:spacing w:after="0" w:line="240" w:lineRule="auto"/>
      </w:pPr>
      <w:r>
        <w:separator/>
      </w:r>
    </w:p>
  </w:endnote>
  <w:endnote w:type="continuationSeparator" w:id="0">
    <w:p w:rsidR="00272DEB" w:rsidRDefault="00272DEB" w:rsidP="009C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EB" w:rsidRDefault="00272DEB" w:rsidP="009C1652">
      <w:pPr>
        <w:spacing w:after="0" w:line="240" w:lineRule="auto"/>
      </w:pPr>
      <w:r>
        <w:separator/>
      </w:r>
    </w:p>
  </w:footnote>
  <w:footnote w:type="continuationSeparator" w:id="0">
    <w:p w:rsidR="00272DEB" w:rsidRDefault="00272DEB" w:rsidP="009C1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A3AA3"/>
    <w:multiLevelType w:val="hybridMultilevel"/>
    <w:tmpl w:val="66E246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10412"/>
    <w:multiLevelType w:val="multilevel"/>
    <w:tmpl w:val="7166D0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87"/>
    <w:rsid w:val="0000656A"/>
    <w:rsid w:val="000065E9"/>
    <w:rsid w:val="00010BFE"/>
    <w:rsid w:val="000129F4"/>
    <w:rsid w:val="00022D32"/>
    <w:rsid w:val="00023944"/>
    <w:rsid w:val="00027ABE"/>
    <w:rsid w:val="000378D2"/>
    <w:rsid w:val="0004153F"/>
    <w:rsid w:val="00042108"/>
    <w:rsid w:val="000468A1"/>
    <w:rsid w:val="00050CF6"/>
    <w:rsid w:val="00055ADC"/>
    <w:rsid w:val="000572A5"/>
    <w:rsid w:val="00061BDB"/>
    <w:rsid w:val="00066F2B"/>
    <w:rsid w:val="00073CF5"/>
    <w:rsid w:val="00082C31"/>
    <w:rsid w:val="00091AD9"/>
    <w:rsid w:val="00092A41"/>
    <w:rsid w:val="000A3C13"/>
    <w:rsid w:val="000A5100"/>
    <w:rsid w:val="000B4461"/>
    <w:rsid w:val="000C0327"/>
    <w:rsid w:val="000C5961"/>
    <w:rsid w:val="000C638F"/>
    <w:rsid w:val="000D1BC5"/>
    <w:rsid w:val="000D6291"/>
    <w:rsid w:val="000E329A"/>
    <w:rsid w:val="000E6584"/>
    <w:rsid w:val="000F421F"/>
    <w:rsid w:val="00101C7D"/>
    <w:rsid w:val="00105435"/>
    <w:rsid w:val="0011331B"/>
    <w:rsid w:val="00116928"/>
    <w:rsid w:val="00137045"/>
    <w:rsid w:val="001375B4"/>
    <w:rsid w:val="00140883"/>
    <w:rsid w:val="0014737A"/>
    <w:rsid w:val="0015058D"/>
    <w:rsid w:val="00165485"/>
    <w:rsid w:val="00171524"/>
    <w:rsid w:val="001718C7"/>
    <w:rsid w:val="0017499A"/>
    <w:rsid w:val="001764F1"/>
    <w:rsid w:val="001830B2"/>
    <w:rsid w:val="00184B1A"/>
    <w:rsid w:val="0019080E"/>
    <w:rsid w:val="001966E1"/>
    <w:rsid w:val="001A49A4"/>
    <w:rsid w:val="001A63BD"/>
    <w:rsid w:val="001B551C"/>
    <w:rsid w:val="001C1A96"/>
    <w:rsid w:val="001C4E02"/>
    <w:rsid w:val="001D0E37"/>
    <w:rsid w:val="001D640A"/>
    <w:rsid w:val="001E7AAB"/>
    <w:rsid w:val="001F2EA8"/>
    <w:rsid w:val="001F4B79"/>
    <w:rsid w:val="001F4ED7"/>
    <w:rsid w:val="001F66F8"/>
    <w:rsid w:val="00201E52"/>
    <w:rsid w:val="0020587D"/>
    <w:rsid w:val="002072AE"/>
    <w:rsid w:val="002106DA"/>
    <w:rsid w:val="00210B14"/>
    <w:rsid w:val="00211B3A"/>
    <w:rsid w:val="0022178E"/>
    <w:rsid w:val="002345F2"/>
    <w:rsid w:val="00240156"/>
    <w:rsid w:val="0024232E"/>
    <w:rsid w:val="00255329"/>
    <w:rsid w:val="002619EB"/>
    <w:rsid w:val="00263320"/>
    <w:rsid w:val="002675B3"/>
    <w:rsid w:val="00272D82"/>
    <w:rsid w:val="00272DEB"/>
    <w:rsid w:val="0027539E"/>
    <w:rsid w:val="00276D28"/>
    <w:rsid w:val="002A2071"/>
    <w:rsid w:val="002A2D5A"/>
    <w:rsid w:val="002A434D"/>
    <w:rsid w:val="002A7418"/>
    <w:rsid w:val="002A7E7C"/>
    <w:rsid w:val="002B17D0"/>
    <w:rsid w:val="002B4FF1"/>
    <w:rsid w:val="002B71E0"/>
    <w:rsid w:val="002C063C"/>
    <w:rsid w:val="002C25C7"/>
    <w:rsid w:val="002C5C23"/>
    <w:rsid w:val="002C6C1F"/>
    <w:rsid w:val="002D1DE9"/>
    <w:rsid w:val="002D4121"/>
    <w:rsid w:val="002D6FC1"/>
    <w:rsid w:val="002E038C"/>
    <w:rsid w:val="002E1146"/>
    <w:rsid w:val="002E199C"/>
    <w:rsid w:val="002E4911"/>
    <w:rsid w:val="002F0050"/>
    <w:rsid w:val="002F09EB"/>
    <w:rsid w:val="002F1E0D"/>
    <w:rsid w:val="00300393"/>
    <w:rsid w:val="00305A10"/>
    <w:rsid w:val="00307D89"/>
    <w:rsid w:val="003107F3"/>
    <w:rsid w:val="00310B9F"/>
    <w:rsid w:val="00316E1D"/>
    <w:rsid w:val="00317FFD"/>
    <w:rsid w:val="00321EB2"/>
    <w:rsid w:val="00324799"/>
    <w:rsid w:val="00326A88"/>
    <w:rsid w:val="00332D09"/>
    <w:rsid w:val="003356E0"/>
    <w:rsid w:val="00343BCC"/>
    <w:rsid w:val="0034524A"/>
    <w:rsid w:val="00350CE5"/>
    <w:rsid w:val="00353FFE"/>
    <w:rsid w:val="00355217"/>
    <w:rsid w:val="00360DE9"/>
    <w:rsid w:val="0036230B"/>
    <w:rsid w:val="00364D6D"/>
    <w:rsid w:val="003676E8"/>
    <w:rsid w:val="00371B06"/>
    <w:rsid w:val="0037318C"/>
    <w:rsid w:val="00373DC7"/>
    <w:rsid w:val="00375948"/>
    <w:rsid w:val="003768BE"/>
    <w:rsid w:val="00380E09"/>
    <w:rsid w:val="00384F95"/>
    <w:rsid w:val="00385778"/>
    <w:rsid w:val="003912FA"/>
    <w:rsid w:val="00392170"/>
    <w:rsid w:val="003A0031"/>
    <w:rsid w:val="003A030C"/>
    <w:rsid w:val="003A10E4"/>
    <w:rsid w:val="003A35F8"/>
    <w:rsid w:val="003A494D"/>
    <w:rsid w:val="003A6223"/>
    <w:rsid w:val="003A785D"/>
    <w:rsid w:val="003B1CDC"/>
    <w:rsid w:val="003B445B"/>
    <w:rsid w:val="003B7FA8"/>
    <w:rsid w:val="003C001F"/>
    <w:rsid w:val="003C4982"/>
    <w:rsid w:val="003F4033"/>
    <w:rsid w:val="003F44E6"/>
    <w:rsid w:val="003F5F4F"/>
    <w:rsid w:val="003F7167"/>
    <w:rsid w:val="0040281D"/>
    <w:rsid w:val="00402C4D"/>
    <w:rsid w:val="00402E04"/>
    <w:rsid w:val="00405C91"/>
    <w:rsid w:val="0041200F"/>
    <w:rsid w:val="00413E59"/>
    <w:rsid w:val="00417EFB"/>
    <w:rsid w:val="00426AB1"/>
    <w:rsid w:val="004274C6"/>
    <w:rsid w:val="004279A7"/>
    <w:rsid w:val="00436353"/>
    <w:rsid w:val="00436E8D"/>
    <w:rsid w:val="00442745"/>
    <w:rsid w:val="00442D74"/>
    <w:rsid w:val="0044312C"/>
    <w:rsid w:val="00444B3A"/>
    <w:rsid w:val="0044662D"/>
    <w:rsid w:val="00447C35"/>
    <w:rsid w:val="00450B2E"/>
    <w:rsid w:val="00450D6F"/>
    <w:rsid w:val="00452AF3"/>
    <w:rsid w:val="00452D46"/>
    <w:rsid w:val="00456947"/>
    <w:rsid w:val="00457FB4"/>
    <w:rsid w:val="004606EE"/>
    <w:rsid w:val="0046230C"/>
    <w:rsid w:val="00465CD1"/>
    <w:rsid w:val="00466DA2"/>
    <w:rsid w:val="004753D8"/>
    <w:rsid w:val="004845F8"/>
    <w:rsid w:val="00486BE3"/>
    <w:rsid w:val="004941F7"/>
    <w:rsid w:val="004A2BCB"/>
    <w:rsid w:val="004A36CB"/>
    <w:rsid w:val="004A6069"/>
    <w:rsid w:val="004C264E"/>
    <w:rsid w:val="004C7771"/>
    <w:rsid w:val="004D1108"/>
    <w:rsid w:val="004D19C1"/>
    <w:rsid w:val="004E320B"/>
    <w:rsid w:val="004E3E77"/>
    <w:rsid w:val="004F30AE"/>
    <w:rsid w:val="004F37BE"/>
    <w:rsid w:val="004F45BB"/>
    <w:rsid w:val="004F6195"/>
    <w:rsid w:val="005037EB"/>
    <w:rsid w:val="00511DB3"/>
    <w:rsid w:val="0052397A"/>
    <w:rsid w:val="00531575"/>
    <w:rsid w:val="00544CE2"/>
    <w:rsid w:val="00547F67"/>
    <w:rsid w:val="005541F6"/>
    <w:rsid w:val="0055684B"/>
    <w:rsid w:val="0055698C"/>
    <w:rsid w:val="005569D9"/>
    <w:rsid w:val="005611F1"/>
    <w:rsid w:val="005620FC"/>
    <w:rsid w:val="00564B11"/>
    <w:rsid w:val="0056674B"/>
    <w:rsid w:val="0057357F"/>
    <w:rsid w:val="00576577"/>
    <w:rsid w:val="00582D8F"/>
    <w:rsid w:val="005847AA"/>
    <w:rsid w:val="00592180"/>
    <w:rsid w:val="00592727"/>
    <w:rsid w:val="00592DE0"/>
    <w:rsid w:val="005B42D7"/>
    <w:rsid w:val="005B6D64"/>
    <w:rsid w:val="005C1CE9"/>
    <w:rsid w:val="005C4D34"/>
    <w:rsid w:val="005D1482"/>
    <w:rsid w:val="005D23AC"/>
    <w:rsid w:val="005E1ADE"/>
    <w:rsid w:val="005E1C62"/>
    <w:rsid w:val="005E1F08"/>
    <w:rsid w:val="005E2778"/>
    <w:rsid w:val="005E2E8C"/>
    <w:rsid w:val="005E644E"/>
    <w:rsid w:val="005F3059"/>
    <w:rsid w:val="005F67B8"/>
    <w:rsid w:val="005F7ABB"/>
    <w:rsid w:val="005F7F21"/>
    <w:rsid w:val="00601EA7"/>
    <w:rsid w:val="00607EDA"/>
    <w:rsid w:val="00615466"/>
    <w:rsid w:val="00617018"/>
    <w:rsid w:val="006174BC"/>
    <w:rsid w:val="00627E25"/>
    <w:rsid w:val="006400BB"/>
    <w:rsid w:val="006437B2"/>
    <w:rsid w:val="00643890"/>
    <w:rsid w:val="006442BD"/>
    <w:rsid w:val="00644B2C"/>
    <w:rsid w:val="006469C0"/>
    <w:rsid w:val="006470C6"/>
    <w:rsid w:val="00651D9E"/>
    <w:rsid w:val="00652A93"/>
    <w:rsid w:val="00653B0E"/>
    <w:rsid w:val="00661876"/>
    <w:rsid w:val="00664578"/>
    <w:rsid w:val="00664CB4"/>
    <w:rsid w:val="0067056F"/>
    <w:rsid w:val="00673BCF"/>
    <w:rsid w:val="00684B47"/>
    <w:rsid w:val="006857CD"/>
    <w:rsid w:val="006A0014"/>
    <w:rsid w:val="006A4512"/>
    <w:rsid w:val="006A4EA8"/>
    <w:rsid w:val="006B0498"/>
    <w:rsid w:val="006B3862"/>
    <w:rsid w:val="006B4BE9"/>
    <w:rsid w:val="006B6368"/>
    <w:rsid w:val="006C233F"/>
    <w:rsid w:val="006C4B84"/>
    <w:rsid w:val="006C4F2C"/>
    <w:rsid w:val="006C7990"/>
    <w:rsid w:val="006D1F31"/>
    <w:rsid w:val="006D4470"/>
    <w:rsid w:val="006E1566"/>
    <w:rsid w:val="006E3DE1"/>
    <w:rsid w:val="006F1CD3"/>
    <w:rsid w:val="006F2FA1"/>
    <w:rsid w:val="006F5422"/>
    <w:rsid w:val="00700868"/>
    <w:rsid w:val="00702DD7"/>
    <w:rsid w:val="007119C6"/>
    <w:rsid w:val="00714C60"/>
    <w:rsid w:val="00720A2D"/>
    <w:rsid w:val="00731640"/>
    <w:rsid w:val="00731F96"/>
    <w:rsid w:val="0073327D"/>
    <w:rsid w:val="00733665"/>
    <w:rsid w:val="007403CF"/>
    <w:rsid w:val="00740851"/>
    <w:rsid w:val="00741629"/>
    <w:rsid w:val="00742020"/>
    <w:rsid w:val="007466D9"/>
    <w:rsid w:val="00752546"/>
    <w:rsid w:val="00754C10"/>
    <w:rsid w:val="00754FC4"/>
    <w:rsid w:val="007550DA"/>
    <w:rsid w:val="00762D89"/>
    <w:rsid w:val="00763308"/>
    <w:rsid w:val="00765E6E"/>
    <w:rsid w:val="0077298C"/>
    <w:rsid w:val="0077501A"/>
    <w:rsid w:val="00783B90"/>
    <w:rsid w:val="0078780A"/>
    <w:rsid w:val="00790092"/>
    <w:rsid w:val="0079080D"/>
    <w:rsid w:val="0079735C"/>
    <w:rsid w:val="007A1095"/>
    <w:rsid w:val="007B46D3"/>
    <w:rsid w:val="007C1166"/>
    <w:rsid w:val="007C38BA"/>
    <w:rsid w:val="007C6891"/>
    <w:rsid w:val="007C68D4"/>
    <w:rsid w:val="007D2973"/>
    <w:rsid w:val="007D48BB"/>
    <w:rsid w:val="007E0C81"/>
    <w:rsid w:val="007E45FB"/>
    <w:rsid w:val="0080290B"/>
    <w:rsid w:val="00802B14"/>
    <w:rsid w:val="00802F55"/>
    <w:rsid w:val="008033E4"/>
    <w:rsid w:val="00803720"/>
    <w:rsid w:val="00803B42"/>
    <w:rsid w:val="00804813"/>
    <w:rsid w:val="008058C0"/>
    <w:rsid w:val="008063E1"/>
    <w:rsid w:val="0080688C"/>
    <w:rsid w:val="008111AC"/>
    <w:rsid w:val="00812543"/>
    <w:rsid w:val="00812610"/>
    <w:rsid w:val="0081281D"/>
    <w:rsid w:val="00821E6A"/>
    <w:rsid w:val="008242E0"/>
    <w:rsid w:val="00825D27"/>
    <w:rsid w:val="00835660"/>
    <w:rsid w:val="008408CB"/>
    <w:rsid w:val="008430ED"/>
    <w:rsid w:val="0084638C"/>
    <w:rsid w:val="0085186A"/>
    <w:rsid w:val="0085590F"/>
    <w:rsid w:val="0086493C"/>
    <w:rsid w:val="00871CC9"/>
    <w:rsid w:val="008725AF"/>
    <w:rsid w:val="00873B8F"/>
    <w:rsid w:val="00876AF8"/>
    <w:rsid w:val="00882DE4"/>
    <w:rsid w:val="008856A6"/>
    <w:rsid w:val="00885806"/>
    <w:rsid w:val="008865F3"/>
    <w:rsid w:val="008903EC"/>
    <w:rsid w:val="0089438E"/>
    <w:rsid w:val="00895880"/>
    <w:rsid w:val="008A21E8"/>
    <w:rsid w:val="008A3D22"/>
    <w:rsid w:val="008B04C2"/>
    <w:rsid w:val="008B3AAE"/>
    <w:rsid w:val="008B6187"/>
    <w:rsid w:val="008B7ECF"/>
    <w:rsid w:val="008C0298"/>
    <w:rsid w:val="008C3A45"/>
    <w:rsid w:val="008C7EF1"/>
    <w:rsid w:val="008D3F46"/>
    <w:rsid w:val="008D782D"/>
    <w:rsid w:val="008E2BA5"/>
    <w:rsid w:val="008E39D5"/>
    <w:rsid w:val="00905577"/>
    <w:rsid w:val="0091190E"/>
    <w:rsid w:val="009160F7"/>
    <w:rsid w:val="00917AD3"/>
    <w:rsid w:val="00925B2D"/>
    <w:rsid w:val="00930F38"/>
    <w:rsid w:val="00935138"/>
    <w:rsid w:val="00935193"/>
    <w:rsid w:val="00936976"/>
    <w:rsid w:val="009369B3"/>
    <w:rsid w:val="00944F6A"/>
    <w:rsid w:val="00945D84"/>
    <w:rsid w:val="009463E1"/>
    <w:rsid w:val="00946485"/>
    <w:rsid w:val="00947FBA"/>
    <w:rsid w:val="00956357"/>
    <w:rsid w:val="00957828"/>
    <w:rsid w:val="00962D56"/>
    <w:rsid w:val="009836EF"/>
    <w:rsid w:val="009840A1"/>
    <w:rsid w:val="00993410"/>
    <w:rsid w:val="00995BF1"/>
    <w:rsid w:val="009A0A6B"/>
    <w:rsid w:val="009A29CC"/>
    <w:rsid w:val="009A2B76"/>
    <w:rsid w:val="009B14A1"/>
    <w:rsid w:val="009C01EB"/>
    <w:rsid w:val="009C15AD"/>
    <w:rsid w:val="009C1652"/>
    <w:rsid w:val="009C3839"/>
    <w:rsid w:val="009C4FF5"/>
    <w:rsid w:val="009C6A41"/>
    <w:rsid w:val="009D5618"/>
    <w:rsid w:val="009D5B83"/>
    <w:rsid w:val="009D7ABE"/>
    <w:rsid w:val="009E19DF"/>
    <w:rsid w:val="009E2EA5"/>
    <w:rsid w:val="009E4B37"/>
    <w:rsid w:val="009E4B65"/>
    <w:rsid w:val="009F126B"/>
    <w:rsid w:val="009F2C5C"/>
    <w:rsid w:val="009F6779"/>
    <w:rsid w:val="009F7F8D"/>
    <w:rsid w:val="00A00567"/>
    <w:rsid w:val="00A01427"/>
    <w:rsid w:val="00A0216F"/>
    <w:rsid w:val="00A02841"/>
    <w:rsid w:val="00A05DB4"/>
    <w:rsid w:val="00A11072"/>
    <w:rsid w:val="00A14CF5"/>
    <w:rsid w:val="00A161DF"/>
    <w:rsid w:val="00A22C19"/>
    <w:rsid w:val="00A23DE8"/>
    <w:rsid w:val="00A273CD"/>
    <w:rsid w:val="00A40B7F"/>
    <w:rsid w:val="00A40D30"/>
    <w:rsid w:val="00A41B86"/>
    <w:rsid w:val="00A53DAF"/>
    <w:rsid w:val="00A56B23"/>
    <w:rsid w:val="00A62808"/>
    <w:rsid w:val="00A63261"/>
    <w:rsid w:val="00A74005"/>
    <w:rsid w:val="00A75D10"/>
    <w:rsid w:val="00A840D0"/>
    <w:rsid w:val="00A94A72"/>
    <w:rsid w:val="00A96DD3"/>
    <w:rsid w:val="00AA005A"/>
    <w:rsid w:val="00AB0106"/>
    <w:rsid w:val="00AB0DEE"/>
    <w:rsid w:val="00AB1BAE"/>
    <w:rsid w:val="00AB3E56"/>
    <w:rsid w:val="00AB53DC"/>
    <w:rsid w:val="00AC35A6"/>
    <w:rsid w:val="00AC499F"/>
    <w:rsid w:val="00AD2297"/>
    <w:rsid w:val="00AD62C7"/>
    <w:rsid w:val="00AD643F"/>
    <w:rsid w:val="00AE7F37"/>
    <w:rsid w:val="00AF62C5"/>
    <w:rsid w:val="00AF6D0E"/>
    <w:rsid w:val="00AF7343"/>
    <w:rsid w:val="00B0063A"/>
    <w:rsid w:val="00B071F6"/>
    <w:rsid w:val="00B15012"/>
    <w:rsid w:val="00B27220"/>
    <w:rsid w:val="00B302E3"/>
    <w:rsid w:val="00B31DB4"/>
    <w:rsid w:val="00B32A52"/>
    <w:rsid w:val="00B34E7D"/>
    <w:rsid w:val="00B43B0D"/>
    <w:rsid w:val="00B470A1"/>
    <w:rsid w:val="00B4747D"/>
    <w:rsid w:val="00B52F48"/>
    <w:rsid w:val="00B56BD3"/>
    <w:rsid w:val="00B67885"/>
    <w:rsid w:val="00B70415"/>
    <w:rsid w:val="00B7299F"/>
    <w:rsid w:val="00B773F7"/>
    <w:rsid w:val="00B849A4"/>
    <w:rsid w:val="00B935B1"/>
    <w:rsid w:val="00B95931"/>
    <w:rsid w:val="00B97E81"/>
    <w:rsid w:val="00BA6C98"/>
    <w:rsid w:val="00BA7B8B"/>
    <w:rsid w:val="00BB19C1"/>
    <w:rsid w:val="00BB3B6B"/>
    <w:rsid w:val="00BC4B7C"/>
    <w:rsid w:val="00BC57EB"/>
    <w:rsid w:val="00BC590A"/>
    <w:rsid w:val="00BD2DA2"/>
    <w:rsid w:val="00BD3582"/>
    <w:rsid w:val="00BE2121"/>
    <w:rsid w:val="00BE2B43"/>
    <w:rsid w:val="00BE487F"/>
    <w:rsid w:val="00BE4FAB"/>
    <w:rsid w:val="00BE58A4"/>
    <w:rsid w:val="00BE692A"/>
    <w:rsid w:val="00BF30FE"/>
    <w:rsid w:val="00BF76CA"/>
    <w:rsid w:val="00C027C7"/>
    <w:rsid w:val="00C0312F"/>
    <w:rsid w:val="00C03881"/>
    <w:rsid w:val="00C1123B"/>
    <w:rsid w:val="00C14F51"/>
    <w:rsid w:val="00C15A78"/>
    <w:rsid w:val="00C16147"/>
    <w:rsid w:val="00C2615A"/>
    <w:rsid w:val="00C2669D"/>
    <w:rsid w:val="00C26A03"/>
    <w:rsid w:val="00C30A65"/>
    <w:rsid w:val="00C31860"/>
    <w:rsid w:val="00C32EA1"/>
    <w:rsid w:val="00C357B3"/>
    <w:rsid w:val="00C3588C"/>
    <w:rsid w:val="00C37510"/>
    <w:rsid w:val="00C43402"/>
    <w:rsid w:val="00C43935"/>
    <w:rsid w:val="00C53A0E"/>
    <w:rsid w:val="00C551C5"/>
    <w:rsid w:val="00C6090C"/>
    <w:rsid w:val="00C61701"/>
    <w:rsid w:val="00C64F90"/>
    <w:rsid w:val="00C65778"/>
    <w:rsid w:val="00C75937"/>
    <w:rsid w:val="00C80D42"/>
    <w:rsid w:val="00C869F9"/>
    <w:rsid w:val="00C928B5"/>
    <w:rsid w:val="00C940DD"/>
    <w:rsid w:val="00C95255"/>
    <w:rsid w:val="00CA0139"/>
    <w:rsid w:val="00CA3347"/>
    <w:rsid w:val="00CA4678"/>
    <w:rsid w:val="00CB0C0B"/>
    <w:rsid w:val="00CB25AA"/>
    <w:rsid w:val="00CB683A"/>
    <w:rsid w:val="00CB69C8"/>
    <w:rsid w:val="00CC27C5"/>
    <w:rsid w:val="00CC5A32"/>
    <w:rsid w:val="00CC5D99"/>
    <w:rsid w:val="00CC75AD"/>
    <w:rsid w:val="00CD086E"/>
    <w:rsid w:val="00CE3807"/>
    <w:rsid w:val="00CE3BE3"/>
    <w:rsid w:val="00CE4F9E"/>
    <w:rsid w:val="00CE5A1F"/>
    <w:rsid w:val="00CE5D92"/>
    <w:rsid w:val="00D0133F"/>
    <w:rsid w:val="00D01731"/>
    <w:rsid w:val="00D066BF"/>
    <w:rsid w:val="00D06DED"/>
    <w:rsid w:val="00D11415"/>
    <w:rsid w:val="00D14179"/>
    <w:rsid w:val="00D276FC"/>
    <w:rsid w:val="00D428E6"/>
    <w:rsid w:val="00D42935"/>
    <w:rsid w:val="00D619CA"/>
    <w:rsid w:val="00D624D5"/>
    <w:rsid w:val="00D6577B"/>
    <w:rsid w:val="00D73443"/>
    <w:rsid w:val="00D73B7C"/>
    <w:rsid w:val="00D842B4"/>
    <w:rsid w:val="00D86DCB"/>
    <w:rsid w:val="00D933E5"/>
    <w:rsid w:val="00D938C0"/>
    <w:rsid w:val="00D94475"/>
    <w:rsid w:val="00D94524"/>
    <w:rsid w:val="00D94A97"/>
    <w:rsid w:val="00D9533B"/>
    <w:rsid w:val="00DA0B42"/>
    <w:rsid w:val="00DA104D"/>
    <w:rsid w:val="00DA36B0"/>
    <w:rsid w:val="00DB41BD"/>
    <w:rsid w:val="00DB4FCC"/>
    <w:rsid w:val="00DB76D2"/>
    <w:rsid w:val="00DC00A6"/>
    <w:rsid w:val="00DC0560"/>
    <w:rsid w:val="00DD5C62"/>
    <w:rsid w:val="00DE13B1"/>
    <w:rsid w:val="00DE6D92"/>
    <w:rsid w:val="00DE72F4"/>
    <w:rsid w:val="00DF0FB7"/>
    <w:rsid w:val="00DF1AAA"/>
    <w:rsid w:val="00DF1FFF"/>
    <w:rsid w:val="00DF3EE8"/>
    <w:rsid w:val="00E07276"/>
    <w:rsid w:val="00E10D3D"/>
    <w:rsid w:val="00E10E0C"/>
    <w:rsid w:val="00E2163D"/>
    <w:rsid w:val="00E40212"/>
    <w:rsid w:val="00E40E4E"/>
    <w:rsid w:val="00E4277C"/>
    <w:rsid w:val="00E44222"/>
    <w:rsid w:val="00E4603D"/>
    <w:rsid w:val="00E5118E"/>
    <w:rsid w:val="00E51E4F"/>
    <w:rsid w:val="00E53A98"/>
    <w:rsid w:val="00E54846"/>
    <w:rsid w:val="00E55858"/>
    <w:rsid w:val="00E57E0D"/>
    <w:rsid w:val="00E57FC4"/>
    <w:rsid w:val="00E608C9"/>
    <w:rsid w:val="00E64D88"/>
    <w:rsid w:val="00E6599E"/>
    <w:rsid w:val="00E723C4"/>
    <w:rsid w:val="00E7388F"/>
    <w:rsid w:val="00E74FAF"/>
    <w:rsid w:val="00E77835"/>
    <w:rsid w:val="00E80FC6"/>
    <w:rsid w:val="00E81DAE"/>
    <w:rsid w:val="00E821DE"/>
    <w:rsid w:val="00E8458D"/>
    <w:rsid w:val="00E86C0E"/>
    <w:rsid w:val="00E87E74"/>
    <w:rsid w:val="00E91407"/>
    <w:rsid w:val="00E972C6"/>
    <w:rsid w:val="00EA68FB"/>
    <w:rsid w:val="00EB4153"/>
    <w:rsid w:val="00EB78C1"/>
    <w:rsid w:val="00EC2200"/>
    <w:rsid w:val="00EC2878"/>
    <w:rsid w:val="00ED3775"/>
    <w:rsid w:val="00ED673A"/>
    <w:rsid w:val="00ED754A"/>
    <w:rsid w:val="00EE4946"/>
    <w:rsid w:val="00EF77D7"/>
    <w:rsid w:val="00F01069"/>
    <w:rsid w:val="00F060DA"/>
    <w:rsid w:val="00F066D5"/>
    <w:rsid w:val="00F13A38"/>
    <w:rsid w:val="00F17419"/>
    <w:rsid w:val="00F32632"/>
    <w:rsid w:val="00F32E19"/>
    <w:rsid w:val="00F33E3F"/>
    <w:rsid w:val="00F40226"/>
    <w:rsid w:val="00F40F0B"/>
    <w:rsid w:val="00F40FC1"/>
    <w:rsid w:val="00F4351A"/>
    <w:rsid w:val="00F55697"/>
    <w:rsid w:val="00F55AF3"/>
    <w:rsid w:val="00F611A4"/>
    <w:rsid w:val="00F614FB"/>
    <w:rsid w:val="00F61E95"/>
    <w:rsid w:val="00F656B7"/>
    <w:rsid w:val="00F6679E"/>
    <w:rsid w:val="00F77FAF"/>
    <w:rsid w:val="00F8372E"/>
    <w:rsid w:val="00F85539"/>
    <w:rsid w:val="00F916FF"/>
    <w:rsid w:val="00F917C6"/>
    <w:rsid w:val="00F9785B"/>
    <w:rsid w:val="00F97F26"/>
    <w:rsid w:val="00F97FCC"/>
    <w:rsid w:val="00FA1848"/>
    <w:rsid w:val="00FA2BC8"/>
    <w:rsid w:val="00FB296B"/>
    <w:rsid w:val="00FB4B0E"/>
    <w:rsid w:val="00FB5818"/>
    <w:rsid w:val="00FC3988"/>
    <w:rsid w:val="00FC6ABB"/>
    <w:rsid w:val="00FD24A7"/>
    <w:rsid w:val="00FD3695"/>
    <w:rsid w:val="00FD4543"/>
    <w:rsid w:val="00FD76F3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88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0E0C"/>
    <w:pPr>
      <w:keepNext/>
      <w:keepLines/>
      <w:numPr>
        <w:numId w:val="10"/>
      </w:numPr>
      <w:spacing w:before="480" w:after="0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88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A8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A8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A8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A8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A8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A8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A8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E0C"/>
    <w:rPr>
      <w:rFonts w:ascii="Times New Roman" w:eastAsiaTheme="majorEastAsia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6A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6A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26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A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A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A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A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A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26A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26A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26A88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326A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A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6A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326A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6A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6A8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6A88"/>
    <w:rPr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326A88"/>
    <w:pPr>
      <w:numPr>
        <w:numId w:val="0"/>
      </w:numPr>
      <w:outlineLvl w:val="9"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0572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DF1A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C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6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652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754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88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0E0C"/>
    <w:pPr>
      <w:keepNext/>
      <w:keepLines/>
      <w:numPr>
        <w:numId w:val="10"/>
      </w:numPr>
      <w:spacing w:before="480" w:after="0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88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A8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A8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A8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A8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A8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A8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A8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E0C"/>
    <w:rPr>
      <w:rFonts w:ascii="Times New Roman" w:eastAsiaTheme="majorEastAsia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6A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6A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26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A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A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A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A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A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26A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26A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26A88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326A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A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6A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326A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6A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6A8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6A88"/>
    <w:rPr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326A88"/>
    <w:pPr>
      <w:numPr>
        <w:numId w:val="0"/>
      </w:numPr>
      <w:outlineLvl w:val="9"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0572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DF1A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C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6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652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75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3.jpeg"/><Relationship Id="rId42" Type="http://schemas.openxmlformats.org/officeDocument/2006/relationships/image" Target="media/image18.emf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emf"/><Relationship Id="rId37" Type="http://schemas.openxmlformats.org/officeDocument/2006/relationships/image" Target="media/image15.emf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3.bin"/><Relationship Id="rId10" Type="http://schemas.openxmlformats.org/officeDocument/2006/relationships/image" Target="media/image1.e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jpeg"/><Relationship Id="rId4" Type="http://schemas.microsoft.com/office/2007/relationships/stylesWithEffects" Target="stylesWithEffects.xml"/><Relationship Id="rId9" Type="http://schemas.openxmlformats.org/officeDocument/2006/relationships/hyperlink" Target="mailto:iztok.prislan@bf.uni-lj.si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43" Type="http://schemas.openxmlformats.org/officeDocument/2006/relationships/oleObject" Target="embeddings/oleObject16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CBE63-D475-4F6F-B065-1D4D6F56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13</Pages>
  <Words>3627</Words>
  <Characters>20676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Prislan, Iztok</cp:lastModifiedBy>
  <cp:revision>84</cp:revision>
  <cp:lastPrinted>2016-10-05T14:18:00Z</cp:lastPrinted>
  <dcterms:created xsi:type="dcterms:W3CDTF">2016-10-04T08:29:00Z</dcterms:created>
  <dcterms:modified xsi:type="dcterms:W3CDTF">2016-10-05T14:21:00Z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