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82A49E" w14:textId="38AC9ADA" w:rsidR="00494766" w:rsidRPr="004A33F8" w:rsidRDefault="008563CB" w:rsidP="00BF70AB">
      <w:pPr>
        <w:jc w:val="center"/>
        <w:rPr>
          <w:rFonts w:ascii="Times New Roman" w:hAnsi="Times New Roman" w:cs="Times New Roman"/>
          <w:sz w:val="32"/>
          <w:szCs w:val="32"/>
          <w:lang w:val="en-GB"/>
        </w:rPr>
      </w:pPr>
      <w:proofErr w:type="spellStart"/>
      <w:r w:rsidRPr="004A33F8">
        <w:rPr>
          <w:rFonts w:ascii="Times New Roman" w:hAnsi="Times New Roman" w:cs="Times New Roman"/>
          <w:b/>
          <w:sz w:val="32"/>
          <w:szCs w:val="32"/>
          <w:lang w:val="en-GB"/>
        </w:rPr>
        <w:t>Chemometric</w:t>
      </w:r>
      <w:proofErr w:type="spellEnd"/>
      <w:r w:rsidR="00FF3E2F" w:rsidRPr="004A33F8">
        <w:rPr>
          <w:rFonts w:ascii="Times New Roman" w:hAnsi="Times New Roman" w:cs="Times New Roman"/>
          <w:b/>
          <w:sz w:val="32"/>
          <w:szCs w:val="32"/>
          <w:lang w:val="en-GB"/>
        </w:rPr>
        <w:t xml:space="preserve"> characterization of Slovenian red wines </w:t>
      </w:r>
    </w:p>
    <w:p w14:paraId="02F2359E" w14:textId="77777777" w:rsidR="009E6A96" w:rsidRPr="004A33F8" w:rsidRDefault="009E6A96" w:rsidP="00BF70AB">
      <w:pPr>
        <w:jc w:val="center"/>
        <w:rPr>
          <w:rFonts w:ascii="Times New Roman" w:hAnsi="Times New Roman" w:cs="Times New Roman"/>
          <w:b/>
          <w:sz w:val="28"/>
          <w:szCs w:val="28"/>
          <w:vertAlign w:val="superscript"/>
          <w:lang w:val="en-GB"/>
        </w:rPr>
      </w:pPr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>Milena Ivanović</w:t>
      </w:r>
      <w:r w:rsidR="00B469DF" w:rsidRPr="004A33F8">
        <w:rPr>
          <w:rFonts w:ascii="Times New Roman" w:hAnsi="Times New Roman" w:cs="Times New Roman"/>
          <w:b/>
          <w:sz w:val="28"/>
          <w:szCs w:val="28"/>
          <w:vertAlign w:val="superscript"/>
          <w:lang w:val="en-GB"/>
        </w:rPr>
        <w:t>1</w:t>
      </w:r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>, Anja Petek</w:t>
      </w:r>
      <w:r w:rsidR="00B469DF" w:rsidRPr="004A33F8">
        <w:rPr>
          <w:rFonts w:ascii="Times New Roman" w:hAnsi="Times New Roman" w:cs="Times New Roman"/>
          <w:b/>
          <w:sz w:val="28"/>
          <w:szCs w:val="28"/>
          <w:vertAlign w:val="superscript"/>
          <w:lang w:val="en-GB"/>
        </w:rPr>
        <w:t>1</w:t>
      </w:r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>,</w:t>
      </w:r>
      <w:r w:rsidRPr="004A33F8">
        <w:rPr>
          <w:rFonts w:ascii="Times New Roman" w:hAnsi="Times New Roman" w:cs="Times New Roman"/>
          <w:b/>
          <w:sz w:val="28"/>
          <w:szCs w:val="28"/>
          <w:vertAlign w:val="superscript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>Maša</w:t>
      </w:r>
      <w:proofErr w:type="spellEnd"/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>Islamčević</w:t>
      </w:r>
      <w:proofErr w:type="spellEnd"/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Razboršek</w:t>
      </w:r>
      <w:r w:rsidR="00B469DF" w:rsidRPr="004A33F8">
        <w:rPr>
          <w:rFonts w:ascii="Times New Roman" w:hAnsi="Times New Roman" w:cs="Times New Roman"/>
          <w:b/>
          <w:sz w:val="28"/>
          <w:szCs w:val="28"/>
          <w:vertAlign w:val="superscript"/>
          <w:lang w:val="en-GB"/>
        </w:rPr>
        <w:t>1</w:t>
      </w:r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 xml:space="preserve">, </w:t>
      </w:r>
      <w:proofErr w:type="spellStart"/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>Mitja</w:t>
      </w:r>
      <w:proofErr w:type="spellEnd"/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Kolar</w:t>
      </w:r>
      <w:r w:rsidRPr="004A33F8">
        <w:rPr>
          <w:rFonts w:ascii="Times New Roman" w:hAnsi="Times New Roman" w:cs="Times New Roman"/>
          <w:b/>
          <w:sz w:val="28"/>
          <w:szCs w:val="28"/>
          <w:vertAlign w:val="superscript"/>
          <w:lang w:val="en-GB"/>
        </w:rPr>
        <w:t>2</w:t>
      </w:r>
    </w:p>
    <w:p w14:paraId="20FF9750" w14:textId="77777777" w:rsidR="00C87CB5" w:rsidRPr="004A33F8" w:rsidRDefault="00BF70AB" w:rsidP="00F85A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1</w:t>
      </w:r>
      <w:r w:rsidR="00C87CB5"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University of Maribor, Faculty of Chemistry and Chemical Engineering, </w:t>
      </w:r>
      <w:proofErr w:type="spellStart"/>
      <w:r w:rsidR="00C87CB5" w:rsidRPr="004A33F8">
        <w:rPr>
          <w:rFonts w:ascii="Times New Roman" w:hAnsi="Times New Roman" w:cs="Times New Roman"/>
          <w:i/>
          <w:sz w:val="24"/>
          <w:szCs w:val="24"/>
          <w:lang w:val="en-GB"/>
        </w:rPr>
        <w:t>Smetanova</w:t>
      </w:r>
      <w:proofErr w:type="spellEnd"/>
      <w:r w:rsidR="00C87CB5"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="00C87CB5" w:rsidRPr="004A33F8">
        <w:rPr>
          <w:rFonts w:ascii="Times New Roman" w:hAnsi="Times New Roman" w:cs="Times New Roman"/>
          <w:i/>
          <w:sz w:val="24"/>
          <w:szCs w:val="24"/>
          <w:lang w:val="en-GB"/>
        </w:rPr>
        <w:t>ulica</w:t>
      </w:r>
      <w:proofErr w:type="spellEnd"/>
      <w:r w:rsidR="00C87CB5"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17, 2000 Maribor</w:t>
      </w:r>
    </w:p>
    <w:p w14:paraId="085C924A" w14:textId="77777777" w:rsidR="00FF3E2F" w:rsidRPr="004A33F8" w:rsidRDefault="00BF70AB" w:rsidP="00F85A3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i/>
          <w:sz w:val="24"/>
          <w:szCs w:val="24"/>
          <w:vertAlign w:val="superscript"/>
          <w:lang w:val="en-GB"/>
        </w:rPr>
        <w:t>2</w:t>
      </w:r>
      <w:r w:rsidR="007F5F8C" w:rsidRPr="004A33F8">
        <w:rPr>
          <w:rFonts w:ascii="Times New Roman" w:hAnsi="Times New Roman" w:cs="Times New Roman"/>
          <w:i/>
          <w:sz w:val="24"/>
          <w:szCs w:val="24"/>
          <w:lang w:val="en-GB"/>
        </w:rPr>
        <w:t>University of Ljubljana, Faculty of Chemistry and Chemical E</w:t>
      </w:r>
      <w:r w:rsidR="00D9620B"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ngineering, </w:t>
      </w:r>
      <w:proofErr w:type="spellStart"/>
      <w:r w:rsidR="00D9620B" w:rsidRPr="004A33F8">
        <w:rPr>
          <w:rFonts w:ascii="Times New Roman" w:hAnsi="Times New Roman" w:cs="Times New Roman"/>
          <w:i/>
          <w:sz w:val="24"/>
          <w:szCs w:val="24"/>
          <w:lang w:val="en-GB"/>
        </w:rPr>
        <w:t>Večna</w:t>
      </w:r>
      <w:proofErr w:type="spellEnd"/>
      <w:r w:rsidR="00D9620B"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pot 113, 1000 </w:t>
      </w:r>
      <w:r w:rsidR="007F5F8C" w:rsidRPr="004A33F8">
        <w:rPr>
          <w:rFonts w:ascii="Times New Roman" w:hAnsi="Times New Roman" w:cs="Times New Roman"/>
          <w:i/>
          <w:sz w:val="24"/>
          <w:szCs w:val="24"/>
          <w:lang w:val="en-GB"/>
        </w:rPr>
        <w:t>Ljubljana</w:t>
      </w:r>
    </w:p>
    <w:p w14:paraId="6264CA2B" w14:textId="77777777" w:rsidR="00BF70AB" w:rsidRPr="004A33F8" w:rsidRDefault="00BF70AB" w:rsidP="00BF70AB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4A33F8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en-GB"/>
        </w:rPr>
        <w:t>*</w:t>
      </w:r>
      <w:r w:rsidRPr="004A33F8">
        <w:rPr>
          <w:rFonts w:ascii="Times New Roman" w:eastAsia="Calibri" w:hAnsi="Times New Roman" w:cs="Times New Roman"/>
          <w:i/>
          <w:sz w:val="24"/>
          <w:szCs w:val="24"/>
          <w:lang w:val="en-GB"/>
        </w:rPr>
        <w:t>Corresponding author: E-mail: mitja.kolar@fkkt.uni-lj.si</w:t>
      </w:r>
    </w:p>
    <w:p w14:paraId="4FACB0AE" w14:textId="77777777" w:rsidR="00BF70AB" w:rsidRPr="004A33F8" w:rsidRDefault="00BF70AB" w:rsidP="00BF70AB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  <w:r w:rsidRPr="004A33F8">
        <w:rPr>
          <w:rFonts w:ascii="Times New Roman" w:eastAsia="Calibri" w:hAnsi="Times New Roman" w:cs="Times New Roman"/>
          <w:i/>
          <w:sz w:val="24"/>
          <w:szCs w:val="24"/>
          <w:lang w:val="en-GB"/>
        </w:rPr>
        <w:t>Tel.: (+386)-1-4798-694</w:t>
      </w:r>
    </w:p>
    <w:p w14:paraId="08233660" w14:textId="77777777" w:rsidR="000B48AB" w:rsidRPr="004A33F8" w:rsidRDefault="000B48AB" w:rsidP="00BF70AB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en-GB"/>
        </w:rPr>
      </w:pPr>
    </w:p>
    <w:p w14:paraId="2F02F3FB" w14:textId="729CE5A7" w:rsidR="00BF70AB" w:rsidRPr="004A33F8" w:rsidRDefault="000B48AB" w:rsidP="00D962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“For Cutting Edge 2017”</w:t>
      </w:r>
    </w:p>
    <w:p w14:paraId="1F56A5D3" w14:textId="77777777" w:rsidR="00FF3E2F" w:rsidRPr="004A33F8" w:rsidRDefault="00FF3E2F" w:rsidP="00D9620B">
      <w:p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4A33F8">
        <w:rPr>
          <w:rFonts w:ascii="Times New Roman" w:hAnsi="Times New Roman" w:cs="Times New Roman"/>
          <w:b/>
          <w:sz w:val="32"/>
          <w:szCs w:val="32"/>
          <w:lang w:val="en-GB"/>
        </w:rPr>
        <w:t>Abstract</w:t>
      </w:r>
    </w:p>
    <w:p w14:paraId="5A24479F" w14:textId="187FE01D" w:rsidR="00D36C1F" w:rsidRPr="0085678C" w:rsidRDefault="00FF3E2F" w:rsidP="00D9620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85678C">
        <w:rPr>
          <w:rFonts w:ascii="Times New Roman" w:hAnsi="Times New Roman" w:cs="Times New Roman"/>
          <w:sz w:val="24"/>
          <w:szCs w:val="24"/>
          <w:lang w:val="en-GB"/>
        </w:rPr>
        <w:t>Total phenolic</w:t>
      </w:r>
      <w:r w:rsidR="00AF0EC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(TPC)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, flavonoid</w:t>
      </w:r>
      <w:r w:rsidR="00AF0EC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(TFC)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and tannin</w:t>
      </w:r>
      <w:r w:rsidR="00AF0EC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(TTC)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contents</w:t>
      </w:r>
      <w:r w:rsidR="00E1398B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2237E9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total SO</w:t>
      </w:r>
      <w:r w:rsidRPr="0085678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5E7642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total </w:t>
      </w:r>
      <w:r w:rsidR="009D6AC2" w:rsidRPr="0085678C">
        <w:rPr>
          <w:rFonts w:ascii="Times New Roman" w:hAnsi="Times New Roman" w:cs="Times New Roman"/>
          <w:sz w:val="24"/>
          <w:szCs w:val="24"/>
          <w:lang w:val="en-GB"/>
        </w:rPr>
        <w:t>acids</w:t>
      </w:r>
      <w:r w:rsidR="00285302" w:rsidRPr="0085678C">
        <w:rPr>
          <w:rFonts w:ascii="Times New Roman" w:hAnsi="Times New Roman" w:cs="Times New Roman"/>
          <w:sz w:val="24"/>
          <w:szCs w:val="24"/>
          <w:lang w:val="en-GB"/>
        </w:rPr>
        <w:t>, pH, and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reducing sugars were </w:t>
      </w:r>
      <w:r w:rsidR="00E1398B">
        <w:rPr>
          <w:rFonts w:ascii="Times New Roman" w:hAnsi="Times New Roman" w:cs="Times New Roman"/>
          <w:sz w:val="24"/>
          <w:szCs w:val="24"/>
          <w:lang w:val="en-GB"/>
        </w:rPr>
        <w:t>measured</w:t>
      </w:r>
      <w:r w:rsidR="00E1398B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021C8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twenty five Slovenian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red wines from three </w:t>
      </w:r>
      <w:r w:rsidR="00021C8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key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wine </w:t>
      </w:r>
      <w:r w:rsidR="00E1398B">
        <w:rPr>
          <w:rFonts w:ascii="Times New Roman" w:hAnsi="Times New Roman" w:cs="Times New Roman"/>
          <w:sz w:val="24"/>
          <w:szCs w:val="24"/>
          <w:lang w:val="en-GB"/>
        </w:rPr>
        <w:t xml:space="preserve">producing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regions</w:t>
      </w:r>
      <w:r w:rsidR="00285302" w:rsidRPr="0085678C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AF0EC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021C83" w:rsidRPr="0085678C">
        <w:rPr>
          <w:rFonts w:ascii="Times New Roman" w:hAnsi="Times New Roman" w:cs="Times New Roman"/>
          <w:sz w:val="24"/>
          <w:szCs w:val="24"/>
          <w:lang w:val="en-GB"/>
        </w:rPr>
        <w:t>Podravje</w:t>
      </w:r>
      <w:proofErr w:type="spellEnd"/>
      <w:r w:rsidR="00021C8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021C83" w:rsidRPr="0085678C">
        <w:rPr>
          <w:rFonts w:ascii="Times New Roman" w:hAnsi="Times New Roman" w:cs="Times New Roman"/>
          <w:sz w:val="24"/>
          <w:szCs w:val="24"/>
          <w:lang w:val="en-GB"/>
        </w:rPr>
        <w:t>Posavje</w:t>
      </w:r>
      <w:proofErr w:type="spellEnd"/>
      <w:r w:rsidR="00021C8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021C83" w:rsidRPr="0085678C">
        <w:rPr>
          <w:rFonts w:ascii="Times New Roman" w:hAnsi="Times New Roman" w:cs="Times New Roman"/>
          <w:sz w:val="24"/>
          <w:szCs w:val="24"/>
          <w:lang w:val="en-GB"/>
        </w:rPr>
        <w:t>Primorska</w:t>
      </w:r>
      <w:proofErr w:type="spellEnd"/>
      <w:r w:rsidRPr="0085678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6555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>The r</w:t>
      </w:r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esults were </w:t>
      </w:r>
      <w:proofErr w:type="spellStart"/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>chemometrical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>ly</w:t>
      </w:r>
      <w:proofErr w:type="spellEnd"/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E1398B">
        <w:rPr>
          <w:rFonts w:ascii="Times New Roman" w:hAnsi="Times New Roman" w:cs="Times New Roman"/>
          <w:sz w:val="24"/>
          <w:szCs w:val="24"/>
          <w:lang w:val="en-GB"/>
        </w:rPr>
        <w:t>analysed</w:t>
      </w:r>
      <w:r w:rsidR="00E1398B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and 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>wi</w:t>
      </w:r>
      <w:r w:rsidR="009A65A6" w:rsidRPr="0085678C">
        <w:rPr>
          <w:rFonts w:ascii="Times New Roman" w:hAnsi="Times New Roman" w:cs="Times New Roman"/>
          <w:sz w:val="24"/>
          <w:szCs w:val="24"/>
          <w:lang w:val="en-GB"/>
        </w:rPr>
        <w:t>nes were clas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9A65A6" w:rsidRPr="0085678C">
        <w:rPr>
          <w:rFonts w:ascii="Times New Roman" w:hAnsi="Times New Roman" w:cs="Times New Roman"/>
          <w:sz w:val="24"/>
          <w:szCs w:val="24"/>
          <w:lang w:val="en-GB"/>
        </w:rPr>
        <w:t>ified according to</w:t>
      </w:r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region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of origin</w:t>
      </w:r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and wine variet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D36C1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Principal component analysis </w:t>
      </w:r>
      <w:r w:rsidR="002F0F63" w:rsidRPr="0085678C">
        <w:rPr>
          <w:rFonts w:ascii="Times New Roman" w:hAnsi="Times New Roman" w:cs="Times New Roman"/>
          <w:sz w:val="24"/>
          <w:szCs w:val="24"/>
          <w:lang w:val="en-GB"/>
        </w:rPr>
        <w:t>proved</w:t>
      </w:r>
      <w:r w:rsidR="00D36C1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that TPC, </w:t>
      </w:r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TFC </w:t>
      </w:r>
      <w:r w:rsidR="00D36C1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and TTC </w:t>
      </w:r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>content</w:t>
      </w:r>
      <w:r w:rsidR="00AF6E1E" w:rsidRPr="0085678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were primarily responsible for variation 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1A663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the wines. </w:t>
      </w:r>
      <w:r w:rsidR="00453B34" w:rsidRPr="0085678C">
        <w:rPr>
          <w:rFonts w:ascii="Times New Roman" w:hAnsi="Times New Roman" w:cs="Times New Roman"/>
          <w:sz w:val="24"/>
          <w:szCs w:val="24"/>
          <w:lang w:val="en-GB"/>
        </w:rPr>
        <w:t>Additionally, l</w:t>
      </w:r>
      <w:r w:rsidR="004F314C" w:rsidRPr="0085678C">
        <w:rPr>
          <w:rFonts w:ascii="Times New Roman" w:hAnsi="Times New Roman" w:cs="Times New Roman"/>
          <w:sz w:val="24"/>
          <w:szCs w:val="24"/>
          <w:lang w:val="en-GB"/>
        </w:rPr>
        <w:t>inear discriminant analysis (LDA)</w:t>
      </w:r>
      <w:r w:rsidR="003F3959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5F46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was performed and </w:t>
      </w:r>
      <w:r w:rsidR="00AD3BF8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resulted in </w:t>
      </w:r>
      <w:r w:rsidR="00E1398B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D3BF8" w:rsidRPr="00B23E78">
        <w:rPr>
          <w:rFonts w:ascii="Times New Roman" w:hAnsi="Times New Roman" w:cs="Times New Roman"/>
          <w:sz w:val="24"/>
          <w:szCs w:val="24"/>
          <w:lang w:val="en-GB"/>
        </w:rPr>
        <w:t>satisfactory</w:t>
      </w:r>
      <w:r w:rsidR="003F3959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F0EC3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classification </w:t>
      </w:r>
      <w:r w:rsidR="003F3959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of samples </w:t>
      </w:r>
      <w:r w:rsidR="00AD3BF8" w:rsidRPr="00B23E78">
        <w:rPr>
          <w:rFonts w:ascii="Times New Roman" w:hAnsi="Times New Roman" w:cs="Times New Roman"/>
          <w:sz w:val="24"/>
          <w:szCs w:val="24"/>
          <w:lang w:val="en-GB"/>
        </w:rPr>
        <w:t>by both</w:t>
      </w:r>
      <w:r w:rsidR="00AD3BF8" w:rsidRPr="00022EC4">
        <w:rPr>
          <w:rFonts w:ascii="Times New Roman" w:hAnsi="Times New Roman" w:cs="Times New Roman"/>
          <w:sz w:val="24"/>
          <w:szCs w:val="24"/>
          <w:lang w:val="en-GB"/>
        </w:rPr>
        <w:t xml:space="preserve"> wine variet</w:t>
      </w:r>
      <w:r w:rsidR="00B23E78" w:rsidRPr="00022EC4">
        <w:rPr>
          <w:rFonts w:ascii="Times New Roman" w:hAnsi="Times New Roman" w:cs="Times New Roman"/>
          <w:sz w:val="24"/>
          <w:szCs w:val="24"/>
          <w:lang w:val="en-GB"/>
        </w:rPr>
        <w:t>y</w:t>
      </w:r>
      <w:r w:rsidR="00AD3BF8" w:rsidRPr="00022EC4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A95F46" w:rsidRPr="00022EC4">
        <w:rPr>
          <w:rFonts w:ascii="Times New Roman" w:hAnsi="Times New Roman" w:cs="Times New Roman"/>
          <w:sz w:val="24"/>
          <w:szCs w:val="24"/>
          <w:lang w:val="en-GB"/>
        </w:rPr>
        <w:t>region</w:t>
      </w:r>
      <w:r w:rsidR="003F3959" w:rsidRPr="00022EC4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3CDC92E7" w14:textId="4D48D52F" w:rsidR="003C3F18" w:rsidRPr="004A33F8" w:rsidRDefault="005E7642" w:rsidP="003C3F1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Keywords: 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Slovenian red wines, quality paramet</w:t>
      </w:r>
      <w:r w:rsidR="00B23E78" w:rsidRPr="004A33F8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rs of wine, polyp</w:t>
      </w:r>
      <w:r w:rsidR="00A22808">
        <w:rPr>
          <w:rFonts w:ascii="Times New Roman" w:hAnsi="Times New Roman" w:cs="Times New Roman"/>
          <w:sz w:val="24"/>
          <w:szCs w:val="24"/>
          <w:lang w:val="en-GB"/>
        </w:rPr>
        <w:t xml:space="preserve">henols, </w:t>
      </w:r>
      <w:proofErr w:type="spellStart"/>
      <w:r w:rsidR="00A22808">
        <w:rPr>
          <w:rFonts w:ascii="Times New Roman" w:hAnsi="Times New Roman" w:cs="Times New Roman"/>
          <w:sz w:val="24"/>
          <w:szCs w:val="24"/>
          <w:lang w:val="en-GB"/>
        </w:rPr>
        <w:t>chemometric</w:t>
      </w:r>
      <w:proofErr w:type="spellEnd"/>
      <w:r w:rsidR="00E51AF9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analysis.</w:t>
      </w:r>
    </w:p>
    <w:p w14:paraId="74FC7039" w14:textId="77777777" w:rsidR="005E7642" w:rsidRPr="004A33F8" w:rsidRDefault="005E7642" w:rsidP="003C3F18">
      <w:pPr>
        <w:pStyle w:val="Pasussalisto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4A33F8">
        <w:rPr>
          <w:rFonts w:ascii="Times New Roman" w:hAnsi="Times New Roman" w:cs="Times New Roman"/>
          <w:b/>
          <w:sz w:val="32"/>
          <w:szCs w:val="32"/>
          <w:lang w:val="en-GB"/>
        </w:rPr>
        <w:t>Introduction</w:t>
      </w:r>
    </w:p>
    <w:p w14:paraId="136A1F6A" w14:textId="02A2E246" w:rsidR="00C60129" w:rsidRPr="0085678C" w:rsidRDefault="00866F01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5678C">
        <w:rPr>
          <w:rFonts w:ascii="Times New Roman" w:hAnsi="Times New Roman" w:cs="Times New Roman"/>
          <w:sz w:val="24"/>
          <w:szCs w:val="24"/>
          <w:lang w:val="en-GB"/>
        </w:rPr>
        <w:t>Slovenia is a small European country with a long history of wine production</w:t>
      </w:r>
      <w:r w:rsidR="00022EC4">
        <w:rPr>
          <w:rFonts w:ascii="Times New Roman" w:hAnsi="Times New Roman" w:cs="Times New Roman"/>
          <w:sz w:val="24"/>
          <w:szCs w:val="24"/>
          <w:lang w:val="en-GB"/>
        </w:rPr>
        <w:t xml:space="preserve"> in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three key wine regions: </w:t>
      </w:r>
      <w:proofErr w:type="spellStart"/>
      <w:r w:rsidRPr="0085678C">
        <w:rPr>
          <w:rFonts w:ascii="Times New Roman" w:hAnsi="Times New Roman" w:cs="Times New Roman"/>
          <w:sz w:val="24"/>
          <w:szCs w:val="24"/>
          <w:lang w:val="en-GB"/>
        </w:rPr>
        <w:t>Podravje</w:t>
      </w:r>
      <w:proofErr w:type="spellEnd"/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hyperlink r:id="rId6" w:tooltip="Podravje" w:history="1">
        <w:r w:rsidRPr="0085678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Drava Valley</w:t>
        </w:r>
      </w:hyperlink>
      <w:r w:rsidRPr="0085678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) in the east, </w:t>
      </w:r>
      <w:proofErr w:type="spellStart"/>
      <w:r w:rsidRPr="0085678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Primorska</w:t>
      </w:r>
      <w:proofErr w:type="spellEnd"/>
      <w:r w:rsidRPr="0085678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(Littoral) in the west and </w:t>
      </w:r>
      <w:proofErr w:type="spellStart"/>
      <w:r w:rsidRPr="0085678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Posavje</w:t>
      </w:r>
      <w:proofErr w:type="spellEnd"/>
      <w:r w:rsidRPr="0085678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 (</w:t>
      </w:r>
      <w:hyperlink r:id="rId7" w:tooltip="Lower Sava Valley" w:history="1">
        <w:r w:rsidRPr="0085678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Lower Sava Valley</w:t>
        </w:r>
      </w:hyperlink>
      <w:r w:rsidRPr="0085678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) just south of the </w:t>
      </w:r>
      <w:proofErr w:type="spellStart"/>
      <w:r w:rsidRPr="0085678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>center</w:t>
      </w:r>
      <w:proofErr w:type="spellEnd"/>
      <w:r w:rsidRPr="0085678C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. </w:t>
      </w:r>
      <w:r w:rsidR="00022EC4">
        <w:rPr>
          <w:rStyle w:val="Hiperveza"/>
          <w:rFonts w:ascii="Times New Roman" w:hAnsi="Times New Roman" w:cs="Times New Roman"/>
          <w:color w:val="auto"/>
          <w:sz w:val="24"/>
          <w:szCs w:val="24"/>
          <w:u w:val="none"/>
          <w:lang w:val="en-GB"/>
        </w:rPr>
        <w:t xml:space="preserve">In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Slovenia </w:t>
      </w:r>
      <w:r w:rsidR="00022EC4">
        <w:rPr>
          <w:rFonts w:ascii="Times New Roman" w:hAnsi="Times New Roman" w:cs="Times New Roman"/>
          <w:sz w:val="24"/>
          <w:szCs w:val="24"/>
          <w:lang w:val="en-GB"/>
        </w:rPr>
        <w:t>there are</w:t>
      </w:r>
      <w:r w:rsidR="00022EC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more than 28</w:t>
      </w:r>
      <w:r w:rsidR="00022EC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000 wineries making between 80 and 90 million </w:t>
      </w:r>
      <w:hyperlink r:id="rId8" w:tooltip="Litres" w:history="1">
        <w:r w:rsidRPr="0085678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litr</w:t>
        </w:r>
        <w:r w:rsidR="00B23E78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e</w:t>
        </w:r>
        <w:r w:rsidRPr="0085678C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s</w:t>
        </w:r>
      </w:hyperlink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annually, of w</w:t>
      </w:r>
      <w:r w:rsidR="00AF0EC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hich 25% is </w:t>
      </w:r>
      <w:r w:rsidR="00C60129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red wine. </w:t>
      </w:r>
      <w:r w:rsidR="00B60760" w:rsidRPr="0085678C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9A7091" w:rsidRPr="0085678C">
        <w:rPr>
          <w:rFonts w:ascii="Times New Roman" w:hAnsi="Times New Roman" w:cs="Times New Roman"/>
          <w:sz w:val="24"/>
          <w:szCs w:val="24"/>
          <w:lang w:val="en-GB"/>
        </w:rPr>
        <w:t>ost of the red wine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A7091" w:rsidRPr="0085678C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AF0EC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produced in </w:t>
      </w:r>
      <w:proofErr w:type="spellStart"/>
      <w:r w:rsidR="000B48AB" w:rsidRPr="0085678C">
        <w:rPr>
          <w:rFonts w:ascii="Times New Roman" w:hAnsi="Times New Roman" w:cs="Times New Roman"/>
          <w:sz w:val="24"/>
          <w:szCs w:val="24"/>
          <w:lang w:val="en-GB"/>
        </w:rPr>
        <w:t>Primorska</w:t>
      </w:r>
      <w:proofErr w:type="spellEnd"/>
      <w:r w:rsidR="000B48AB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2EC4">
        <w:rPr>
          <w:rFonts w:ascii="Times New Roman" w:hAnsi="Times New Roman" w:cs="Times New Roman"/>
          <w:sz w:val="24"/>
          <w:szCs w:val="24"/>
          <w:lang w:val="en-GB"/>
        </w:rPr>
        <w:t>from three well-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known grape varieties</w:t>
      </w:r>
      <w:r w:rsidR="00022EC4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5678C">
        <w:rPr>
          <w:rFonts w:ascii="Times New Roman" w:hAnsi="Times New Roman" w:cs="Times New Roman"/>
          <w:sz w:val="24"/>
          <w:szCs w:val="24"/>
          <w:lang w:val="en-GB"/>
        </w:rPr>
        <w:t>Refošk</w:t>
      </w:r>
      <w:proofErr w:type="spellEnd"/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85678C">
        <w:rPr>
          <w:rFonts w:ascii="Times New Roman" w:hAnsi="Times New Roman" w:cs="Times New Roman"/>
          <w:sz w:val="24"/>
          <w:szCs w:val="24"/>
          <w:lang w:val="en-GB"/>
        </w:rPr>
        <w:t>Teran</w:t>
      </w:r>
      <w:proofErr w:type="spellEnd"/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and Merlot. </w:t>
      </w:r>
    </w:p>
    <w:p w14:paraId="6BA004F1" w14:textId="78C104AE" w:rsidR="00B02560" w:rsidRPr="0085678C" w:rsidRDefault="009D2A7E" w:rsidP="00D9620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Wine is </w:t>
      </w:r>
      <w:r w:rsidR="0008293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CC405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complex matrix and its major components are water (81%), </w:t>
      </w:r>
      <w:r w:rsidR="00F80272" w:rsidRPr="0085678C">
        <w:rPr>
          <w:rFonts w:ascii="Times New Roman" w:hAnsi="Times New Roman" w:cs="Times New Roman"/>
          <w:sz w:val="24"/>
          <w:szCs w:val="24"/>
          <w:lang w:val="en-GB"/>
        </w:rPr>
        <w:t>ethanol (between 11% and 15%)</w:t>
      </w:r>
      <w:r w:rsidR="00CC405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and sugars</w:t>
      </w:r>
      <w:r w:rsidR="00D0755E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8293A" w:rsidRPr="0085678C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dditionally it contains a wide range of organic and inorganic </w:t>
      </w:r>
      <w:r w:rsidR="009A7091"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compounds</w:t>
      </w:r>
      <w:r w:rsidR="00022EC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including </w:t>
      </w:r>
      <w:r w:rsidR="00CC4054"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polyphenols, different organic acids</w:t>
      </w:r>
      <w:r w:rsidR="00022EC4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and</w:t>
      </w:r>
      <w:r w:rsidR="00CC4054"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nitrogenous compounds</w:t>
      </w:r>
      <w:r w:rsidR="005543D8" w:rsidRPr="0085678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5543D8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</w:t>
      </w:r>
      <w:r w:rsidR="00F80272" w:rsidRPr="0085678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proofErr w:type="gramStart"/>
      <w:r w:rsidR="00CC4054" w:rsidRPr="0085678C">
        <w:rPr>
          <w:rFonts w:ascii="Times New Roman" w:hAnsi="Times New Roman" w:cs="Times New Roman"/>
          <w:sz w:val="24"/>
          <w:szCs w:val="24"/>
          <w:lang w:val="en-GB"/>
        </w:rPr>
        <w:t>The</w:t>
      </w:r>
      <w:proofErr w:type="gramEnd"/>
      <w:r w:rsidR="00CC405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concentration levels of th</w:t>
      </w:r>
      <w:r w:rsidR="00022EC4">
        <w:rPr>
          <w:rFonts w:ascii="Times New Roman" w:hAnsi="Times New Roman" w:cs="Times New Roman"/>
          <w:sz w:val="24"/>
          <w:szCs w:val="24"/>
          <w:lang w:val="en-GB"/>
        </w:rPr>
        <w:t>e</w:t>
      </w:r>
      <w:r w:rsidR="00CC4054" w:rsidRPr="0085678C">
        <w:rPr>
          <w:rFonts w:ascii="Times New Roman" w:hAnsi="Times New Roman" w:cs="Times New Roman"/>
          <w:sz w:val="24"/>
          <w:szCs w:val="24"/>
          <w:lang w:val="en-GB"/>
        </w:rPr>
        <w:t>se compounds</w:t>
      </w:r>
      <w:r w:rsidR="003F3F6E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E2C00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are </w:t>
      </w:r>
      <w:r w:rsidR="00CC405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influenced by several oenological </w:t>
      </w:r>
      <w:r w:rsidR="00CC4054" w:rsidRPr="004A33F8">
        <w:rPr>
          <w:rFonts w:ascii="Times New Roman" w:hAnsi="Times New Roman" w:cs="Times New Roman"/>
          <w:sz w:val="24"/>
          <w:szCs w:val="24"/>
          <w:lang w:val="en-GB"/>
        </w:rPr>
        <w:t>factors such as origin, grape variety, winemaki</w:t>
      </w:r>
      <w:r w:rsidR="00D0755E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ng practices, ageing and vintage. </w:t>
      </w:r>
      <w:r w:rsidR="00B23E78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Their quantitative determination in wines is </w:t>
      </w:r>
      <w:r w:rsidR="00B23E78" w:rsidRPr="004A33F8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of considerable importance, since it is known that they are responsible for the 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>wine</w:t>
      </w:r>
      <w:r w:rsidR="00022EC4">
        <w:rPr>
          <w:rFonts w:ascii="Times New Roman" w:hAnsi="Times New Roman" w:cs="Times New Roman"/>
          <w:sz w:val="24"/>
          <w:szCs w:val="24"/>
          <w:lang w:val="en-GB"/>
        </w:rPr>
        <w:t>’s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taste (polyphenols), colo</w:t>
      </w:r>
      <w:r w:rsidR="00B23E78"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r (anthocyanins), and for beneficial health effects </w:t>
      </w:r>
      <w:r w:rsidR="00022EC4">
        <w:rPr>
          <w:rFonts w:ascii="Times New Roman" w:hAnsi="Times New Roman" w:cs="Times New Roman"/>
          <w:sz w:val="24"/>
          <w:szCs w:val="24"/>
          <w:lang w:val="en-GB"/>
        </w:rPr>
        <w:t>including</w:t>
      </w:r>
      <w:r w:rsidR="00022EC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>antioxidant and anti-inflammatory activities.</w:t>
      </w:r>
      <w:r w:rsidR="00B23E78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Wine classification is </w:t>
      </w:r>
      <w:r w:rsid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very important topic</w:t>
      </w:r>
      <w:r w:rsid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order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to detect possible frauds </w:t>
      </w:r>
      <w:r w:rsid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and</w:t>
      </w:r>
      <w:r w:rsidR="00022EC4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to </w:t>
      </w:r>
      <w:r w:rsidR="00DF13E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establish</w:t>
      </w:r>
      <w:r w:rsidR="00DF13E2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wine authenticity that is a</w:t>
      </w:r>
      <w:r w:rsidR="00DF13E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DF13E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important consideration</w:t>
      </w:r>
      <w:r w:rsidR="00DF13E2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DF13E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</w:t>
      </w:r>
      <w:r w:rsidR="00DF13E2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international markets.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  <w:lang w:val="en-GB"/>
        </w:rPr>
        <w:t>4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B23E78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This process consists of building mathematical-statistical models based on quantitative and qualitative information about the natural constituents</w:t>
      </w:r>
      <w:r w:rsidR="00DF13E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</w:rPr>
        <w:t>, like content of trace elements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5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</w:rPr>
        <w:t>, organic wine constituents such as volatile compounds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6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</w:rPr>
        <w:t>, sugars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7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</w:rPr>
        <w:t>, polyphenols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8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</w:rPr>
        <w:t>, anthocyanins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9</w:t>
      </w:r>
      <w:r w:rsidR="00B23E78" w:rsidRPr="008567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etc. </w:t>
      </w:r>
    </w:p>
    <w:p w14:paraId="6C87F0C6" w14:textId="7732FC83" w:rsidR="00834A7A" w:rsidRPr="004A33F8" w:rsidRDefault="00653357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>Slovenian wine legislation</w:t>
      </w:r>
      <w:r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10</w:t>
      </w:r>
      <w:r w:rsidR="00B02560" w:rsidRPr="004A33F8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9A7091" w:rsidRPr="004A33F8">
        <w:rPr>
          <w:rFonts w:ascii="Times New Roman" w:hAnsi="Times New Roman" w:cs="Times New Roman"/>
          <w:sz w:val="24"/>
          <w:szCs w:val="24"/>
          <w:lang w:val="en-GB"/>
        </w:rPr>
        <w:t>prescribes</w:t>
      </w:r>
      <w:r w:rsidR="00B02560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that all wines </w:t>
      </w:r>
      <w:r w:rsidR="0008293A" w:rsidRPr="004A33F8">
        <w:rPr>
          <w:rFonts w:ascii="Times New Roman" w:hAnsi="Times New Roman" w:cs="Times New Roman"/>
          <w:sz w:val="24"/>
          <w:szCs w:val="24"/>
          <w:lang w:val="en-GB"/>
        </w:rPr>
        <w:t>should</w:t>
      </w:r>
      <w:r w:rsidR="00B02560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be submitted to chemical and </w:t>
      </w:r>
      <w:proofErr w:type="spellStart"/>
      <w:r w:rsidR="00A1155D" w:rsidRPr="004A33F8">
        <w:rPr>
          <w:rFonts w:ascii="Times New Roman" w:hAnsi="Times New Roman" w:cs="Times New Roman"/>
          <w:sz w:val="24"/>
          <w:szCs w:val="24"/>
          <w:lang w:val="en-GB"/>
        </w:rPr>
        <w:t>sensoric</w:t>
      </w:r>
      <w:proofErr w:type="spellEnd"/>
      <w:r w:rsidR="00A1155D" w:rsidRPr="004A33F8">
        <w:rPr>
          <w:rFonts w:ascii="Times New Roman" w:hAnsi="Times New Roman" w:cs="Times New Roman"/>
          <w:sz w:val="24"/>
          <w:szCs w:val="24"/>
          <w:lang w:val="en-GB"/>
        </w:rPr>
        <w:t>-organoleptic analysis before</w:t>
      </w:r>
      <w:r w:rsidR="00B02560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being released </w:t>
      </w:r>
      <w:r w:rsidR="00A1155D" w:rsidRPr="004A33F8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C76EC9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the market. After wines pass the tests</w:t>
      </w:r>
      <w:r w:rsidR="00DF13E2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C76EC9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they are</w:t>
      </w:r>
      <w:r w:rsidR="00B02560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assigned a quality level according to the </w:t>
      </w:r>
      <w:hyperlink r:id="rId9" w:tooltip="Zaščiteno geografsko poreklo (page does not exist)" w:history="1">
        <w:proofErr w:type="spellStart"/>
        <w:r w:rsidR="00B02560" w:rsidRPr="004A33F8">
          <w:rPr>
            <w:rStyle w:val="Hiperveza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GB"/>
          </w:rPr>
          <w:t>Zaščiteno</w:t>
        </w:r>
        <w:proofErr w:type="spellEnd"/>
        <w:r w:rsidR="00B02560" w:rsidRPr="004A33F8">
          <w:rPr>
            <w:rStyle w:val="Hiperveza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GB"/>
          </w:rPr>
          <w:t xml:space="preserve"> </w:t>
        </w:r>
        <w:proofErr w:type="spellStart"/>
        <w:r w:rsidR="00B02560" w:rsidRPr="004A33F8">
          <w:rPr>
            <w:rStyle w:val="Hiperveza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GB"/>
          </w:rPr>
          <w:t>geografsko</w:t>
        </w:r>
        <w:proofErr w:type="spellEnd"/>
        <w:r w:rsidR="00B02560" w:rsidRPr="004A33F8">
          <w:rPr>
            <w:rStyle w:val="Hiperveza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GB"/>
          </w:rPr>
          <w:t xml:space="preserve"> </w:t>
        </w:r>
        <w:proofErr w:type="spellStart"/>
        <w:r w:rsidR="00B02560" w:rsidRPr="004A33F8">
          <w:rPr>
            <w:rStyle w:val="Hiperveza"/>
            <w:rFonts w:ascii="Times New Roman" w:hAnsi="Times New Roman" w:cs="Times New Roman"/>
            <w:i/>
            <w:iCs/>
            <w:color w:val="auto"/>
            <w:sz w:val="24"/>
            <w:szCs w:val="24"/>
            <w:u w:val="none"/>
            <w:lang w:val="en-GB"/>
          </w:rPr>
          <w:t>poreklo</w:t>
        </w:r>
        <w:proofErr w:type="spellEnd"/>
      </w:hyperlink>
      <w:r w:rsidR="00B02560"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="00B02560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(ZGP) which is similar to the </w:t>
      </w:r>
      <w:hyperlink r:id="rId10" w:tooltip="European Union" w:history="1">
        <w:r w:rsidR="00B02560" w:rsidRPr="004A33F8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European Union</w:t>
        </w:r>
      </w:hyperlink>
      <w:r w:rsidR="00B02560" w:rsidRPr="004A33F8">
        <w:rPr>
          <w:rFonts w:ascii="Times New Roman" w:hAnsi="Times New Roman" w:cs="Times New Roman"/>
          <w:sz w:val="24"/>
          <w:szCs w:val="24"/>
          <w:lang w:val="en-GB"/>
        </w:rPr>
        <w:t>'s QWPSR system</w:t>
      </w:r>
      <w:r w:rsidR="0033610F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hyperlink r:id="rId11" w:tooltip="Quality Wines Produced in Specified Regions" w:history="1">
        <w:r w:rsidR="00B02560" w:rsidRPr="004A33F8">
          <w:rPr>
            <w:rStyle w:val="Hiperveza"/>
            <w:rFonts w:ascii="Times New Roman" w:hAnsi="Times New Roman" w:cs="Times New Roman"/>
            <w:color w:val="auto"/>
            <w:sz w:val="24"/>
            <w:szCs w:val="24"/>
            <w:u w:val="none"/>
            <w:lang w:val="en-GB"/>
          </w:rPr>
          <w:t>Quality Wines Produced in Specified Regions</w:t>
        </w:r>
      </w:hyperlink>
      <w:r w:rsidR="00B02560" w:rsidRPr="004A33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33610F" w:rsidRPr="004A33F8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B02560" w:rsidRPr="004A33F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1D1E3856" w14:textId="3D408B45" w:rsidR="00183006" w:rsidRPr="0085678C" w:rsidRDefault="00B02560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5678C">
        <w:rPr>
          <w:rFonts w:ascii="Times New Roman" w:hAnsi="Times New Roman" w:cs="Times New Roman"/>
          <w:sz w:val="24"/>
          <w:szCs w:val="24"/>
          <w:lang w:val="en-GB"/>
        </w:rPr>
        <w:t>In our previous paper</w:t>
      </w:r>
      <w:r w:rsidR="008B6F5B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11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, Slovenian red wines were characterized </w:t>
      </w:r>
      <w:r w:rsidR="009A7091" w:rsidRPr="0085678C">
        <w:rPr>
          <w:rFonts w:ascii="Times New Roman" w:hAnsi="Times New Roman" w:cs="Times New Roman"/>
          <w:sz w:val="24"/>
          <w:szCs w:val="24"/>
          <w:lang w:val="en-GB"/>
        </w:rPr>
        <w:t>according to the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phenolic acids content, and classified </w:t>
      </w:r>
      <w:r w:rsidR="00DF13E2">
        <w:rPr>
          <w:rFonts w:ascii="Times New Roman" w:hAnsi="Times New Roman" w:cs="Times New Roman"/>
          <w:sz w:val="24"/>
          <w:szCs w:val="24"/>
          <w:lang w:val="en-GB"/>
        </w:rPr>
        <w:t>according to</w:t>
      </w:r>
      <w:r w:rsidR="00DF13E2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grape v</w:t>
      </w:r>
      <w:r w:rsidR="009A7091" w:rsidRPr="0085678C">
        <w:rPr>
          <w:rFonts w:ascii="Times New Roman" w:hAnsi="Times New Roman" w:cs="Times New Roman"/>
          <w:sz w:val="24"/>
          <w:szCs w:val="24"/>
          <w:lang w:val="en-GB"/>
        </w:rPr>
        <w:t>ariety and Slovenian wine region.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In the present study, </w:t>
      </w:r>
      <w:r w:rsidR="008B6F5B" w:rsidRPr="0085678C">
        <w:rPr>
          <w:rFonts w:ascii="Times New Roman" w:hAnsi="Times New Roman" w:cs="Times New Roman"/>
          <w:sz w:val="24"/>
          <w:szCs w:val="24"/>
          <w:lang w:val="en-GB"/>
        </w:rPr>
        <w:t>several</w:t>
      </w:r>
      <w:r w:rsidR="001376A7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more va</w:t>
      </w:r>
      <w:r w:rsidR="009A7091" w:rsidRPr="0085678C">
        <w:rPr>
          <w:rFonts w:ascii="Times New Roman" w:hAnsi="Times New Roman" w:cs="Times New Roman"/>
          <w:sz w:val="24"/>
          <w:szCs w:val="24"/>
          <w:lang w:val="en-GB"/>
        </w:rPr>
        <w:t>riable</w:t>
      </w:r>
      <w:r w:rsidR="00B46C61" w:rsidRPr="0085678C">
        <w:rPr>
          <w:rFonts w:ascii="Times New Roman" w:hAnsi="Times New Roman" w:cs="Times New Roman"/>
          <w:sz w:val="24"/>
          <w:szCs w:val="24"/>
          <w:lang w:val="en-GB"/>
        </w:rPr>
        <w:t>s were taken into account</w:t>
      </w:r>
      <w:r w:rsidR="00DF13E2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B46C61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total </w:t>
      </w:r>
      <w:r w:rsidR="00B46C61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polyphenol content (TPC), </w:t>
      </w:r>
      <w:r w:rsidR="00C76EC9" w:rsidRPr="0085678C">
        <w:rPr>
          <w:rFonts w:ascii="Times New Roman" w:hAnsi="Times New Roman" w:cs="Times New Roman"/>
          <w:sz w:val="24"/>
          <w:szCs w:val="24"/>
          <w:lang w:val="en-GB"/>
        </w:rPr>
        <w:t>conden</w:t>
      </w:r>
      <w:r w:rsidR="00CE6A97" w:rsidRPr="0085678C">
        <w:rPr>
          <w:rFonts w:ascii="Times New Roman" w:hAnsi="Times New Roman" w:cs="Times New Roman"/>
          <w:sz w:val="24"/>
          <w:szCs w:val="24"/>
          <w:lang w:val="en-GB"/>
        </w:rPr>
        <w:t>sed tannins content</w:t>
      </w:r>
      <w:r w:rsidR="0034087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(T</w:t>
      </w:r>
      <w:r w:rsidR="00CE6A97" w:rsidRPr="0085678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B46C61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C), </w:t>
      </w:r>
      <w:r w:rsidR="00B23E78" w:rsidRPr="00B23E78">
        <w:rPr>
          <w:rFonts w:ascii="Times New Roman" w:hAnsi="Times New Roman" w:cs="Times New Roman"/>
          <w:sz w:val="24"/>
          <w:szCs w:val="24"/>
          <w:lang w:val="en-GB"/>
        </w:rPr>
        <w:t>flavonoids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content (TFC), total reducing sugars, total acid</w:t>
      </w:r>
      <w:r w:rsidR="00C76EC9" w:rsidRPr="0085678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content </w:t>
      </w:r>
      <w:r w:rsidR="00DF13E2">
        <w:rPr>
          <w:rFonts w:ascii="Times New Roman" w:hAnsi="Times New Roman" w:cs="Times New Roman"/>
          <w:sz w:val="24"/>
          <w:szCs w:val="24"/>
          <w:lang w:val="en-GB"/>
        </w:rPr>
        <w:t>and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total SO</w:t>
      </w:r>
      <w:r w:rsidRPr="0085678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content </w:t>
      </w:r>
      <w:r w:rsidR="00B46C61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were determined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in 25 Sloveni</w:t>
      </w:r>
      <w:r w:rsidR="001376A7" w:rsidRPr="0085678C">
        <w:rPr>
          <w:rFonts w:ascii="Times New Roman" w:hAnsi="Times New Roman" w:cs="Times New Roman"/>
          <w:sz w:val="24"/>
          <w:szCs w:val="24"/>
          <w:lang w:val="en-GB"/>
        </w:rPr>
        <w:t>an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red wines.</w:t>
      </w:r>
      <w:r w:rsidR="00834A7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3E78" w:rsidRPr="00B23E78">
        <w:rPr>
          <w:rFonts w:ascii="Times New Roman" w:hAnsi="Times New Roman" w:cs="Times New Roman"/>
          <w:sz w:val="24"/>
          <w:szCs w:val="24"/>
          <w:lang w:val="en-GB"/>
        </w:rPr>
        <w:t>Additionally</w:t>
      </w:r>
      <w:r w:rsidR="003C1746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02087" w:rsidRPr="00550162">
        <w:rPr>
          <w:rFonts w:ascii="Times New Roman" w:hAnsi="Times New Roman" w:cs="Times New Roman"/>
          <w:sz w:val="24"/>
          <w:szCs w:val="24"/>
          <w:lang w:val="en-GB"/>
        </w:rPr>
        <w:t xml:space="preserve">results </w:t>
      </w:r>
      <w:r w:rsidR="003C1746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obtained were </w:t>
      </w:r>
      <w:r w:rsidR="00706422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used to build </w:t>
      </w:r>
      <w:proofErr w:type="spellStart"/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>chemometric</w:t>
      </w:r>
      <w:proofErr w:type="spellEnd"/>
      <w:r w:rsidR="00834A7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6422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models for the classification of Slovenian </w:t>
      </w:r>
      <w:r w:rsidR="00834A7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red </w:t>
      </w:r>
      <w:r w:rsidR="00706422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wines 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A02087" w:rsidRPr="00B551F7">
        <w:rPr>
          <w:rFonts w:ascii="Times New Roman" w:hAnsi="Times New Roman" w:cs="Times New Roman"/>
          <w:sz w:val="24"/>
          <w:szCs w:val="24"/>
          <w:lang w:val="en-GB"/>
        </w:rPr>
        <w:t xml:space="preserve"> different wine varieties</w:t>
      </w:r>
      <w:r w:rsidR="00A02087" w:rsidRPr="00A020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706422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706422" w:rsidRPr="0085678C">
        <w:rPr>
          <w:rFonts w:ascii="Times New Roman" w:hAnsi="Times New Roman" w:cs="Times New Roman"/>
          <w:sz w:val="24"/>
          <w:szCs w:val="24"/>
          <w:lang w:val="en-GB"/>
        </w:rPr>
        <w:t>three wine regions.</w:t>
      </w:r>
      <w:r w:rsidR="00834A7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0CD6593" w14:textId="77777777" w:rsidR="00BB6517" w:rsidRPr="004A33F8" w:rsidRDefault="00BB6517" w:rsidP="00BB6517">
      <w:pPr>
        <w:pStyle w:val="Pasussalistom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4A33F8">
        <w:rPr>
          <w:rFonts w:ascii="Times New Roman" w:hAnsi="Times New Roman" w:cs="Times New Roman"/>
          <w:b/>
          <w:sz w:val="32"/>
          <w:szCs w:val="32"/>
          <w:lang w:val="en-GB"/>
        </w:rPr>
        <w:t>Experimental</w:t>
      </w:r>
    </w:p>
    <w:p w14:paraId="42BE8FFE" w14:textId="77777777" w:rsidR="009E699C" w:rsidRPr="004A33F8" w:rsidRDefault="00512A1B" w:rsidP="00BB6517">
      <w:pPr>
        <w:pStyle w:val="Pasussalistom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>Chemicals</w:t>
      </w:r>
      <w:r w:rsidR="005C590A" w:rsidRPr="004A33F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and wine samples</w:t>
      </w:r>
    </w:p>
    <w:p w14:paraId="538E2C18" w14:textId="14A9C8B7" w:rsidR="0020723C" w:rsidRPr="004A33F8" w:rsidRDefault="00484AE7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Rutin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>, v</w:t>
      </w:r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anillin, </w:t>
      </w:r>
      <w:proofErr w:type="spellStart"/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>gallic</w:t>
      </w:r>
      <w:proofErr w:type="spellEnd"/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acid, </w:t>
      </w:r>
      <w:proofErr w:type="spellStart"/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>Folin-Ciocalteu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reagent</w:t>
      </w:r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>NaOH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wer</w:t>
      </w:r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e supplied by Merck (Germany).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Na</w:t>
      </w:r>
      <w:r w:rsidRPr="004A33F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CO</w:t>
      </w:r>
      <w:r w:rsidRPr="004A33F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I</w:t>
      </w:r>
      <w:r w:rsidR="005D1F19" w:rsidRPr="004A33F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and KI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were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purchased from Sigma</w:t>
      </w:r>
      <w:r w:rsidR="005D1F19" w:rsidRPr="004A33F8">
        <w:rPr>
          <w:rFonts w:ascii="Times New Roman" w:hAnsi="Times New Roman" w:cs="Times New Roman"/>
          <w:sz w:val="24"/>
          <w:szCs w:val="24"/>
          <w:lang w:val="en-GB"/>
        </w:rPr>
        <w:t>-Aldrich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5D1F19" w:rsidRPr="004A33F8">
        <w:rPr>
          <w:rFonts w:ascii="Times New Roman" w:hAnsi="Times New Roman" w:cs="Times New Roman"/>
          <w:sz w:val="24"/>
          <w:szCs w:val="24"/>
          <w:lang w:val="en-GB"/>
        </w:rPr>
        <w:t>Germany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).</w:t>
      </w:r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AlCl</w:t>
      </w:r>
      <w:r w:rsidRPr="004A33F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H</w:t>
      </w:r>
      <w:r w:rsidRPr="004A33F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SO</w:t>
      </w:r>
      <w:r w:rsidRPr="004A33F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were purchased</w:t>
      </w:r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from </w:t>
      </w:r>
      <w:proofErr w:type="spellStart"/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>Fluka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(USA) and methanol (</w:t>
      </w:r>
      <w:proofErr w:type="spellStart"/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>MeOH</w:t>
      </w:r>
      <w:proofErr w:type="spellEnd"/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) from JT Baker (Germany).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CH</w:t>
      </w:r>
      <w:r w:rsidRPr="004A33F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3</w:t>
      </w:r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COONa and </w:t>
      </w:r>
      <w:proofErr w:type="spellStart"/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>HCl</w:t>
      </w:r>
      <w:proofErr w:type="spellEnd"/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574D6" w:rsidRPr="004A33F8">
        <w:rPr>
          <w:rFonts w:ascii="Times New Roman" w:hAnsi="Times New Roman" w:cs="Times New Roman"/>
          <w:sz w:val="24"/>
          <w:szCs w:val="24"/>
          <w:lang w:val="en-GB"/>
        </w:rPr>
        <w:t>were supplied by</w:t>
      </w:r>
      <w:r w:rsidR="00C6782F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Carlo </w:t>
      </w:r>
      <w:proofErr w:type="spellStart"/>
      <w:r w:rsidR="00C6782F" w:rsidRPr="004A33F8">
        <w:rPr>
          <w:rFonts w:ascii="Times New Roman" w:hAnsi="Times New Roman" w:cs="Times New Roman"/>
          <w:sz w:val="24"/>
          <w:szCs w:val="24"/>
          <w:lang w:val="en-GB"/>
        </w:rPr>
        <w:t>Erba</w:t>
      </w:r>
      <w:proofErr w:type="spellEnd"/>
      <w:r w:rsidR="00F574D6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(Italy)</w:t>
      </w:r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F574D6" w:rsidRPr="004A33F8">
        <w:rPr>
          <w:rFonts w:ascii="Times New Roman" w:hAnsi="Times New Roman" w:cs="Times New Roman"/>
          <w:sz w:val="24"/>
          <w:szCs w:val="24"/>
          <w:lang w:val="en-GB"/>
        </w:rPr>
        <w:t>CuSO</w:t>
      </w:r>
      <w:r w:rsidR="00F574D6" w:rsidRPr="004A33F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="007D2CE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r w:rsidR="00F574D6" w:rsidRPr="004A33F8">
        <w:rPr>
          <w:rFonts w:ascii="Times New Roman" w:hAnsi="Times New Roman" w:cs="Times New Roman"/>
          <w:sz w:val="24"/>
          <w:szCs w:val="24"/>
          <w:lang w:val="en-GB"/>
        </w:rPr>
        <w:t>KNaC</w:t>
      </w:r>
      <w:r w:rsidR="00F574D6" w:rsidRPr="004A33F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="00F574D6" w:rsidRPr="004A33F8">
        <w:rPr>
          <w:rFonts w:ascii="Times New Roman" w:hAnsi="Times New Roman" w:cs="Times New Roman"/>
          <w:sz w:val="24"/>
          <w:szCs w:val="24"/>
          <w:lang w:val="en-GB"/>
        </w:rPr>
        <w:t>H</w:t>
      </w:r>
      <w:r w:rsidR="00F574D6" w:rsidRPr="004A33F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4</w:t>
      </w:r>
      <w:r w:rsidR="00F574D6" w:rsidRPr="004A33F8">
        <w:rPr>
          <w:rFonts w:ascii="Times New Roman" w:hAnsi="Times New Roman" w:cs="Times New Roman"/>
          <w:sz w:val="24"/>
          <w:szCs w:val="24"/>
          <w:lang w:val="en-GB"/>
        </w:rPr>
        <w:t>O</w:t>
      </w:r>
      <w:r w:rsidR="00F574D6" w:rsidRPr="004A33F8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6</w:t>
      </w:r>
      <w:r w:rsidR="00F574D6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were </w:t>
      </w:r>
      <w:r w:rsidR="00F574D6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purchased </w:t>
      </w:r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from </w:t>
      </w:r>
      <w:proofErr w:type="spellStart"/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>Kemika</w:t>
      </w:r>
      <w:proofErr w:type="spellEnd"/>
      <w:r w:rsidR="00F574D6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(Croatia)</w:t>
      </w:r>
      <w:r w:rsidR="002D4279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74DA0B07" w14:textId="253E3777" w:rsidR="00F3246C" w:rsidRPr="004A33F8" w:rsidRDefault="00B23E78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3E78">
        <w:rPr>
          <w:rFonts w:ascii="Times New Roman" w:hAnsi="Times New Roman" w:cs="Times New Roman"/>
          <w:sz w:val="24"/>
          <w:szCs w:val="24"/>
          <w:lang w:val="en-GB"/>
        </w:rPr>
        <w:t>Twenty-five</w:t>
      </w:r>
      <w:r w:rsidR="002379F2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379F2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red wines from different Slovenian wineries and different varieties were purchased from local supermarkets. All the wine </w:t>
      </w:r>
      <w:r w:rsidR="002379F2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samples </w:t>
      </w:r>
      <w:r w:rsidR="00A02087" w:rsidRPr="001A3BD2">
        <w:rPr>
          <w:rFonts w:ascii="Times New Roman" w:hAnsi="Times New Roman" w:cs="Times New Roman"/>
          <w:sz w:val="24"/>
          <w:szCs w:val="24"/>
          <w:lang w:val="en-GB"/>
        </w:rPr>
        <w:t xml:space="preserve">tested </w:t>
      </w:r>
      <w:r w:rsidR="002237E9" w:rsidRPr="004A33F8">
        <w:rPr>
          <w:rFonts w:ascii="Times New Roman" w:hAnsi="Times New Roman" w:cs="Times New Roman"/>
          <w:sz w:val="24"/>
          <w:szCs w:val="24"/>
          <w:lang w:val="en-GB"/>
        </w:rPr>
        <w:t>originated</w:t>
      </w:r>
      <w:r w:rsidR="002379F2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from four vintages (2011-2015). 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>The w</w:t>
      </w:r>
      <w:r w:rsidR="002379F2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ines were stored in a refrigerator at +4°C until </w:t>
      </w:r>
      <w:r w:rsidRPr="00B23E78">
        <w:rPr>
          <w:rFonts w:ascii="Times New Roman" w:hAnsi="Times New Roman" w:cs="Times New Roman"/>
          <w:sz w:val="24"/>
          <w:szCs w:val="24"/>
          <w:lang w:val="en-GB"/>
        </w:rPr>
        <w:t>analysed</w:t>
      </w:r>
      <w:r w:rsidR="002D69FC" w:rsidRPr="004A33F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44F20BB" w14:textId="77777777" w:rsidR="002D69FC" w:rsidRPr="004A33F8" w:rsidRDefault="002D69FC" w:rsidP="00BB6517">
      <w:pPr>
        <w:pStyle w:val="Pasussalistom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 xml:space="preserve"> Instrumentation</w:t>
      </w:r>
    </w:p>
    <w:p w14:paraId="3AA7683F" w14:textId="6793FA26" w:rsidR="008F7250" w:rsidRPr="0085678C" w:rsidRDefault="002D69FC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5678C">
        <w:rPr>
          <w:rFonts w:ascii="Times New Roman" w:hAnsi="Times New Roman" w:cs="Times New Roman"/>
          <w:sz w:val="24"/>
          <w:szCs w:val="24"/>
          <w:lang w:val="en-GB"/>
        </w:rPr>
        <w:t>Spectrophotometric measurement</w:t>
      </w:r>
      <w:r w:rsidR="008F7250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s were carried out </w:t>
      </w:r>
      <w:r w:rsidR="00A1155D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using 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A02087" w:rsidRPr="007E3E51">
        <w:rPr>
          <w:rFonts w:ascii="Times New Roman" w:hAnsi="Times New Roman" w:cs="Times New Roman"/>
          <w:sz w:val="24"/>
          <w:szCs w:val="24"/>
          <w:lang w:val="en-GB"/>
        </w:rPr>
        <w:t xml:space="preserve">Cary 100 </w:t>
      </w:r>
      <w:r w:rsidR="00A02087" w:rsidRPr="00500395">
        <w:rPr>
          <w:rFonts w:ascii="Times New Roman" w:hAnsi="Times New Roman" w:cs="Times New Roman"/>
          <w:sz w:val="24"/>
          <w:szCs w:val="24"/>
          <w:lang w:val="en-GB"/>
        </w:rPr>
        <w:t>Varian</w:t>
      </w:r>
      <w:r w:rsidR="00A02087" w:rsidRPr="00A020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155D" w:rsidRPr="0085678C">
        <w:rPr>
          <w:rFonts w:ascii="Times New Roman" w:hAnsi="Times New Roman" w:cs="Times New Roman"/>
          <w:sz w:val="24"/>
          <w:szCs w:val="24"/>
          <w:lang w:val="en-GB"/>
        </w:rPr>
        <w:t>UV/VIS</w:t>
      </w:r>
      <w:r w:rsidR="008F7250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s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pectrophotometer</w:t>
      </w:r>
      <w:r w:rsidR="0034087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(USA)</w:t>
      </w:r>
      <w:r w:rsidR="00AD1949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All titration determination</w:t>
      </w:r>
      <w:r w:rsidR="005D1F19" w:rsidRPr="0085678C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were performed on </w:t>
      </w:r>
      <w:r w:rsidR="004A684E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proofErr w:type="spellStart"/>
      <w:r w:rsidR="00A02087" w:rsidRPr="00FF7CFE">
        <w:rPr>
          <w:rFonts w:ascii="Times New Roman" w:hAnsi="Times New Roman" w:cs="Times New Roman"/>
          <w:sz w:val="24"/>
          <w:szCs w:val="24"/>
          <w:lang w:val="en-GB"/>
        </w:rPr>
        <w:t>Mettler</w:t>
      </w:r>
      <w:proofErr w:type="spellEnd"/>
      <w:r w:rsidR="00A02087" w:rsidRPr="00FF7CFE">
        <w:rPr>
          <w:rFonts w:ascii="Times New Roman" w:hAnsi="Times New Roman" w:cs="Times New Roman"/>
          <w:sz w:val="24"/>
          <w:szCs w:val="24"/>
          <w:lang w:val="en-GB"/>
        </w:rPr>
        <w:t xml:space="preserve"> Toledo T50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aut</w:t>
      </w:r>
      <w:r w:rsidR="004A684E" w:rsidRPr="0085678C">
        <w:rPr>
          <w:rFonts w:ascii="Times New Roman" w:hAnsi="Times New Roman" w:cs="Times New Roman"/>
          <w:sz w:val="24"/>
          <w:szCs w:val="24"/>
          <w:lang w:val="en-GB"/>
        </w:rPr>
        <w:t>omatic titration system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4E2DA6" w:rsidRPr="0085678C">
        <w:rPr>
          <w:rFonts w:ascii="Times New Roman" w:hAnsi="Times New Roman" w:cs="Times New Roman"/>
          <w:sz w:val="24"/>
          <w:szCs w:val="24"/>
          <w:lang w:val="en-GB"/>
        </w:rPr>
        <w:t>using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 a</w:t>
      </w:r>
      <w:r w:rsidR="0034087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2087" w:rsidRPr="00FE3977">
        <w:rPr>
          <w:rFonts w:ascii="Times New Roman" w:hAnsi="Times New Roman" w:cs="Times New Roman"/>
          <w:sz w:val="24"/>
          <w:szCs w:val="24"/>
          <w:lang w:val="en-GB"/>
        </w:rPr>
        <w:t>DGi111-SC</w:t>
      </w:r>
      <w:r w:rsidR="00A02087" w:rsidRPr="00A020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087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glass electrode and </w:t>
      </w:r>
      <w:r w:rsidR="00A02087" w:rsidRPr="00543154">
        <w:rPr>
          <w:rFonts w:ascii="Times New Roman" w:hAnsi="Times New Roman" w:cs="Times New Roman"/>
          <w:sz w:val="24"/>
          <w:szCs w:val="24"/>
          <w:lang w:val="en-GB"/>
        </w:rPr>
        <w:t>DMi140-SC</w:t>
      </w:r>
      <w:r w:rsidR="00A02087" w:rsidRPr="00A020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40878" w:rsidRPr="0085678C">
        <w:rPr>
          <w:rFonts w:ascii="Times New Roman" w:hAnsi="Times New Roman" w:cs="Times New Roman"/>
          <w:sz w:val="24"/>
          <w:szCs w:val="24"/>
          <w:lang w:val="en-GB"/>
        </w:rPr>
        <w:t>platinum ring electrode.</w:t>
      </w:r>
      <w:r w:rsidR="00A1155D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All samples were </w:t>
      </w:r>
      <w:r w:rsidR="00B23E78" w:rsidRPr="00B23E78">
        <w:rPr>
          <w:rFonts w:ascii="Times New Roman" w:hAnsi="Times New Roman" w:cs="Times New Roman"/>
          <w:sz w:val="24"/>
          <w:szCs w:val="24"/>
          <w:lang w:val="en-GB"/>
        </w:rPr>
        <w:t>analysed</w:t>
      </w:r>
      <w:r w:rsidR="00A1155D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in triplicate.</w:t>
      </w:r>
    </w:p>
    <w:p w14:paraId="2F3F72BE" w14:textId="77777777" w:rsidR="009F1FBA" w:rsidRPr="004A33F8" w:rsidRDefault="009F1FBA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021B8D1" w14:textId="7901370C" w:rsidR="009F1FBA" w:rsidRPr="004E1FF3" w:rsidRDefault="00F574D6" w:rsidP="009F1FBA">
      <w:pPr>
        <w:pStyle w:val="Pasussalistom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2D4279" w:rsidRPr="004A33F8">
        <w:rPr>
          <w:rFonts w:ascii="Times New Roman" w:hAnsi="Times New Roman" w:cs="Times New Roman"/>
          <w:b/>
          <w:sz w:val="28"/>
          <w:szCs w:val="28"/>
          <w:lang w:val="en-GB"/>
        </w:rPr>
        <w:t>Analytical methods</w:t>
      </w:r>
    </w:p>
    <w:p w14:paraId="7D092BAA" w14:textId="77777777" w:rsidR="002A7E31" w:rsidRPr="004A33F8" w:rsidRDefault="00F574D6" w:rsidP="00BB6517">
      <w:pPr>
        <w:pStyle w:val="Pasussalistom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Total polyphenols</w:t>
      </w:r>
      <w:r w:rsidR="002A7E31" w:rsidRPr="004A33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content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(TPC)</w:t>
      </w:r>
    </w:p>
    <w:p w14:paraId="63DD0ACC" w14:textId="23871D6A" w:rsidR="00F574D6" w:rsidRPr="004A33F8" w:rsidRDefault="00F574D6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Total </w:t>
      </w:r>
      <w:r w:rsidR="00A1155D" w:rsidRPr="0085678C">
        <w:rPr>
          <w:rFonts w:ascii="Times New Roman" w:hAnsi="Times New Roman" w:cs="Times New Roman"/>
          <w:sz w:val="24"/>
          <w:szCs w:val="24"/>
          <w:lang w:val="en-GB"/>
        </w:rPr>
        <w:t>polyphenol content (TPC) was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determ</w:t>
      </w:r>
      <w:r w:rsidR="00A1155D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ined according to the slightly </w:t>
      </w:r>
      <w:r w:rsidR="00B23E78" w:rsidRPr="0085678C">
        <w:rPr>
          <w:rFonts w:ascii="Times New Roman" w:hAnsi="Times New Roman" w:cs="Times New Roman"/>
          <w:sz w:val="24"/>
          <w:szCs w:val="24"/>
          <w:lang w:val="en-GB"/>
        </w:rPr>
        <w:t>modified</w:t>
      </w:r>
      <w:r w:rsidR="00A1155D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standard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A684E" w:rsidRPr="0085678C">
        <w:rPr>
          <w:rFonts w:ascii="Times New Roman" w:hAnsi="Times New Roman" w:cs="Times New Roman"/>
          <w:sz w:val="24"/>
          <w:szCs w:val="24"/>
          <w:lang w:val="en-GB"/>
        </w:rPr>
        <w:t>spectrophotometric</w:t>
      </w:r>
      <w:r w:rsidR="00A1155D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method described by </w:t>
      </w:r>
      <w:proofErr w:type="spellStart"/>
      <w:r w:rsidR="00416EDC" w:rsidRPr="0085678C">
        <w:rPr>
          <w:rFonts w:ascii="Times New Roman" w:hAnsi="Times New Roman" w:cs="Times New Roman"/>
          <w:sz w:val="24"/>
          <w:szCs w:val="24"/>
          <w:lang w:val="en-GB"/>
        </w:rPr>
        <w:t>Dewanto</w:t>
      </w:r>
      <w:proofErr w:type="spellEnd"/>
      <w:r w:rsidR="00416EDC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et al.</w:t>
      </w:r>
      <w:r w:rsidR="004E2DA6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BC5871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12</w:t>
      </w:r>
      <w:r w:rsidR="002A7E31" w:rsidRPr="0085678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6A3EA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The TPC was expressed as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grams of </w:t>
      </w:r>
      <w:proofErr w:type="spellStart"/>
      <w:r w:rsidRPr="0085678C">
        <w:rPr>
          <w:rFonts w:ascii="Times New Roman" w:hAnsi="Times New Roman" w:cs="Times New Roman"/>
          <w:sz w:val="24"/>
          <w:szCs w:val="24"/>
          <w:lang w:val="en-GB"/>
        </w:rPr>
        <w:t>gallic</w:t>
      </w:r>
      <w:proofErr w:type="spellEnd"/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acid equivalents per </w:t>
      </w:r>
      <w:r w:rsidR="00B23E78" w:rsidRPr="00B23E78">
        <w:rPr>
          <w:rFonts w:ascii="Times New Roman" w:hAnsi="Times New Roman" w:cs="Times New Roman"/>
          <w:sz w:val="24"/>
          <w:szCs w:val="24"/>
          <w:lang w:val="en-GB"/>
        </w:rPr>
        <w:t>litre</w:t>
      </w:r>
      <w:r w:rsidR="009C130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C130F" w:rsidRPr="004A33F8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8F7250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g GAE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8F7250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</w:p>
    <w:p w14:paraId="31F41FA2" w14:textId="77777777" w:rsidR="002A7E31" w:rsidRPr="004A33F8" w:rsidRDefault="002A7E31" w:rsidP="00BB6517">
      <w:pPr>
        <w:pStyle w:val="Pasussalistom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Total flavonoid</w:t>
      </w:r>
      <w:r w:rsidR="00A1594A" w:rsidRPr="004A33F8">
        <w:rPr>
          <w:rFonts w:ascii="Times New Roman" w:hAnsi="Times New Roman" w:cs="Times New Roman"/>
          <w:b/>
          <w:sz w:val="24"/>
          <w:szCs w:val="24"/>
          <w:lang w:val="en-GB"/>
        </w:rPr>
        <w:t>s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content</w:t>
      </w:r>
      <w:r w:rsidR="00AD1949" w:rsidRPr="004A33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(TFC)</w:t>
      </w:r>
    </w:p>
    <w:p w14:paraId="7D6E566D" w14:textId="492D1C68" w:rsidR="000F6AF6" w:rsidRPr="004A33F8" w:rsidRDefault="004A684E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5678C">
        <w:rPr>
          <w:rFonts w:ascii="Times New Roman" w:hAnsi="Times New Roman" w:cs="Times New Roman"/>
          <w:sz w:val="24"/>
          <w:szCs w:val="24"/>
          <w:lang w:val="en-GB"/>
        </w:rPr>
        <w:t>Similar to TPC the t</w:t>
      </w:r>
      <w:r w:rsidR="00A1594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otal flavonoids content (TFC)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was </w:t>
      </w:r>
      <w:r w:rsidR="00A1594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measured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spectrometric at</w:t>
      </w:r>
      <w:r w:rsidR="00A1594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415 nm against a blank</w:t>
      </w:r>
      <w:r w:rsidR="00AD1949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using</w:t>
      </w:r>
      <w:r w:rsidR="00AD1949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UV-VIS spectrophotometer</w:t>
      </w:r>
      <w:r w:rsidR="00A1594A" w:rsidRPr="0085678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C5871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12</w:t>
      </w:r>
      <w:r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6A3EA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The TFC was expressed as </w:t>
      </w:r>
      <w:r w:rsidR="00A1594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grams of </w:t>
      </w:r>
      <w:r w:rsidR="00B23E78" w:rsidRPr="00B23E78">
        <w:rPr>
          <w:rFonts w:ascii="Times New Roman" w:hAnsi="Times New Roman" w:cs="Times New Roman"/>
          <w:sz w:val="24"/>
          <w:szCs w:val="24"/>
          <w:lang w:val="en-GB"/>
        </w:rPr>
        <w:t>ruin</w:t>
      </w:r>
      <w:r w:rsidR="00A1594A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per </w:t>
      </w:r>
      <w:r w:rsidR="00B23E78" w:rsidRPr="00B23E78">
        <w:rPr>
          <w:rFonts w:ascii="Times New Roman" w:hAnsi="Times New Roman" w:cs="Times New Roman"/>
          <w:sz w:val="24"/>
          <w:szCs w:val="24"/>
          <w:lang w:val="en-GB"/>
        </w:rPr>
        <w:t>litre</w:t>
      </w:r>
      <w:r w:rsidR="009C130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C130F" w:rsidRPr="004A33F8">
        <w:rPr>
          <w:rFonts w:ascii="Times New Roman" w:hAnsi="Times New Roman" w:cs="Times New Roman"/>
          <w:sz w:val="24"/>
          <w:szCs w:val="24"/>
          <w:lang w:val="en-GB"/>
        </w:rPr>
        <w:t>(g RUT</w:t>
      </w:r>
      <w:r w:rsidR="000F6AF6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1594A" w:rsidRPr="004A33F8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0F6AF6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A1155D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</w:p>
    <w:p w14:paraId="0CF685DE" w14:textId="77777777" w:rsidR="002A7E31" w:rsidRPr="004A33F8" w:rsidRDefault="002A7E31" w:rsidP="00BB6517">
      <w:pPr>
        <w:pStyle w:val="Pasussalistom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Total condensed tannins</w:t>
      </w:r>
      <w:r w:rsidR="006A3EA8" w:rsidRPr="004A33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content</w:t>
      </w:r>
      <w:r w:rsidR="001A1C11" w:rsidRPr="004A33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(T</w:t>
      </w:r>
      <w:r w:rsidR="000F6AF6" w:rsidRPr="004A33F8">
        <w:rPr>
          <w:rFonts w:ascii="Times New Roman" w:hAnsi="Times New Roman" w:cs="Times New Roman"/>
          <w:b/>
          <w:sz w:val="24"/>
          <w:szCs w:val="24"/>
          <w:lang w:val="en-GB"/>
        </w:rPr>
        <w:t>T</w:t>
      </w:r>
      <w:r w:rsidR="006A3EA8" w:rsidRPr="004A33F8">
        <w:rPr>
          <w:rFonts w:ascii="Times New Roman" w:hAnsi="Times New Roman" w:cs="Times New Roman"/>
          <w:b/>
          <w:sz w:val="24"/>
          <w:szCs w:val="24"/>
          <w:lang w:val="en-GB"/>
        </w:rPr>
        <w:t>C</w:t>
      </w:r>
      <w:r w:rsidR="00AD1949" w:rsidRPr="004A33F8">
        <w:rPr>
          <w:rFonts w:ascii="Times New Roman" w:hAnsi="Times New Roman" w:cs="Times New Roman"/>
          <w:b/>
          <w:sz w:val="24"/>
          <w:szCs w:val="24"/>
          <w:lang w:val="en-GB"/>
        </w:rPr>
        <w:t>)</w:t>
      </w:r>
    </w:p>
    <w:p w14:paraId="687A4946" w14:textId="08FE966F" w:rsidR="001B0DCC" w:rsidRPr="0085678C" w:rsidRDefault="006A3EA8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5678C">
        <w:rPr>
          <w:rFonts w:ascii="Times New Roman" w:hAnsi="Times New Roman" w:cs="Times New Roman"/>
          <w:sz w:val="24"/>
          <w:szCs w:val="24"/>
          <w:lang w:val="en-GB"/>
        </w:rPr>
        <w:t>Condensed t</w:t>
      </w:r>
      <w:r w:rsidR="00DB57E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annins were determined according to 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the methods described by </w:t>
      </w:r>
      <w:r w:rsidR="00DB57E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Sun </w:t>
      </w:r>
      <w:proofErr w:type="gramStart"/>
      <w:r w:rsidR="00DB57EF" w:rsidRPr="0085678C">
        <w:rPr>
          <w:rFonts w:ascii="Times New Roman" w:hAnsi="Times New Roman" w:cs="Times New Roman"/>
          <w:sz w:val="24"/>
          <w:szCs w:val="24"/>
          <w:lang w:val="en-GB"/>
        </w:rPr>
        <w:t>et</w:t>
      </w:r>
      <w:proofErr w:type="gramEnd"/>
      <w:r w:rsidR="00DB57E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al.</w:t>
      </w:r>
      <w:r w:rsidR="00BC5871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13</w:t>
      </w:r>
      <w:r w:rsidR="009E02F4" w:rsidRPr="0085678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1B0DCC" w:rsidRPr="0085678C">
        <w:rPr>
          <w:rFonts w:ascii="Times New Roman" w:hAnsi="Times New Roman" w:cs="Times New Roman"/>
          <w:sz w:val="24"/>
          <w:szCs w:val="24"/>
          <w:lang w:val="en-GB"/>
        </w:rPr>
        <w:t>The absorbance was measured at 500 nm against methanol as blank.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The</w:t>
      </w:r>
      <w:r w:rsidR="001B0DCC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A1C11" w:rsidRPr="0085678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>TC w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>as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expressed as grams of </w:t>
      </w:r>
      <w:proofErr w:type="spellStart"/>
      <w:r w:rsidRPr="0085678C">
        <w:rPr>
          <w:rFonts w:ascii="Times New Roman" w:hAnsi="Times New Roman" w:cs="Times New Roman"/>
          <w:sz w:val="24"/>
          <w:szCs w:val="24"/>
          <w:lang w:val="en-GB"/>
        </w:rPr>
        <w:t>catechin</w:t>
      </w:r>
      <w:proofErr w:type="spellEnd"/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per </w:t>
      </w:r>
      <w:r w:rsidR="00B23E78" w:rsidRPr="00B23E78">
        <w:rPr>
          <w:rFonts w:ascii="Times New Roman" w:hAnsi="Times New Roman" w:cs="Times New Roman"/>
          <w:sz w:val="24"/>
          <w:szCs w:val="24"/>
          <w:lang w:val="en-GB"/>
        </w:rPr>
        <w:t>litre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(mg CAT L</w:t>
      </w:r>
      <w:r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). </w:t>
      </w:r>
    </w:p>
    <w:p w14:paraId="3659E20A" w14:textId="77777777" w:rsidR="00F133A3" w:rsidRPr="004A33F8" w:rsidRDefault="0002345F" w:rsidP="00F133A3">
      <w:pPr>
        <w:pStyle w:val="Pasussalistom"/>
        <w:numPr>
          <w:ilvl w:val="2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Chemical parameters </w:t>
      </w:r>
      <w:r w:rsidR="004A684E" w:rsidRPr="004A33F8">
        <w:rPr>
          <w:rFonts w:ascii="Times New Roman" w:hAnsi="Times New Roman" w:cs="Times New Roman"/>
          <w:b/>
          <w:sz w:val="24"/>
          <w:szCs w:val="24"/>
          <w:lang w:val="en-GB"/>
        </w:rPr>
        <w:t>determined using an automatic titration system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31416AC8" w14:textId="72523276" w:rsidR="009E699C" w:rsidRPr="004A33F8" w:rsidRDefault="004A684E" w:rsidP="00D9620B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vertAlign w:val="superscript"/>
          <w:lang w:val="en-GB"/>
        </w:rPr>
      </w:pPr>
      <w:r w:rsidRPr="0085678C">
        <w:rPr>
          <w:rFonts w:ascii="Times New Roman" w:hAnsi="Times New Roman" w:cs="Times New Roman"/>
          <w:sz w:val="24"/>
          <w:szCs w:val="24"/>
          <w:lang w:val="en-GB"/>
        </w:rPr>
        <w:t>For all o</w:t>
      </w:r>
      <w:r w:rsidR="00202B5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ther chemical parameters 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B23E78" w:rsidRPr="00B23E78">
        <w:rPr>
          <w:rFonts w:ascii="Times New Roman" w:hAnsi="Times New Roman" w:cs="Times New Roman"/>
          <w:sz w:val="24"/>
          <w:szCs w:val="24"/>
          <w:lang w:val="en-GB"/>
        </w:rPr>
        <w:t>Mettle</w:t>
      </w:r>
      <w:r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Toledo T50 automatic titration system was used</w:t>
      </w:r>
      <w:r w:rsidR="00202B5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1B0DCC" w:rsidRPr="0085678C">
        <w:rPr>
          <w:rFonts w:ascii="Times New Roman" w:hAnsi="Times New Roman" w:cs="Times New Roman"/>
          <w:sz w:val="24"/>
          <w:szCs w:val="24"/>
          <w:lang w:val="en-GB"/>
        </w:rPr>
        <w:t>Total SO</w:t>
      </w:r>
      <w:r w:rsidR="001B0DCC" w:rsidRPr="0085678C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1B0DCC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02B5F" w:rsidRPr="0085678C">
        <w:rPr>
          <w:rFonts w:ascii="Times New Roman" w:hAnsi="Times New Roman" w:cs="Times New Roman"/>
          <w:sz w:val="24"/>
          <w:szCs w:val="24"/>
          <w:lang w:val="en-GB"/>
        </w:rPr>
        <w:t>was determined according</w:t>
      </w:r>
      <w:r w:rsidR="0002345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to 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02087" w:rsidRPr="00A260A0">
        <w:rPr>
          <w:rFonts w:ascii="Times New Roman" w:hAnsi="Times New Roman" w:cs="Times New Roman"/>
          <w:sz w:val="24"/>
          <w:szCs w:val="24"/>
          <w:lang w:val="en-GB"/>
        </w:rPr>
        <w:t>M564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345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method, total acids content </w:t>
      </w:r>
      <w:r w:rsidR="00D175F8" w:rsidRPr="0085678C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02345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02087" w:rsidRPr="006F7CBF">
        <w:rPr>
          <w:rFonts w:ascii="Times New Roman" w:hAnsi="Times New Roman" w:cs="Times New Roman"/>
          <w:sz w:val="24"/>
          <w:szCs w:val="24"/>
          <w:lang w:val="en-GB"/>
        </w:rPr>
        <w:t>M561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2345F" w:rsidRPr="0085678C">
        <w:rPr>
          <w:rFonts w:ascii="Times New Roman" w:hAnsi="Times New Roman" w:cs="Times New Roman"/>
          <w:sz w:val="24"/>
          <w:szCs w:val="24"/>
          <w:lang w:val="en-GB"/>
        </w:rPr>
        <w:t>method</w:t>
      </w:r>
      <w:r w:rsidR="001B0DCC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="0002345F" w:rsidRPr="0085678C">
        <w:rPr>
          <w:rFonts w:ascii="Times New Roman" w:hAnsi="Times New Roman" w:cs="Times New Roman"/>
          <w:sz w:val="24"/>
          <w:szCs w:val="24"/>
          <w:lang w:val="en-GB"/>
        </w:rPr>
        <w:t>r</w:t>
      </w:r>
      <w:r w:rsidR="00D175F8" w:rsidRPr="0085678C">
        <w:rPr>
          <w:rFonts w:ascii="Times New Roman" w:hAnsi="Times New Roman" w:cs="Times New Roman"/>
          <w:sz w:val="24"/>
          <w:szCs w:val="24"/>
          <w:lang w:val="en-GB"/>
        </w:rPr>
        <w:t>educing sugars to</w:t>
      </w:r>
      <w:r w:rsidR="0002345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02087" w:rsidRPr="001B256D">
        <w:rPr>
          <w:rFonts w:ascii="Times New Roman" w:hAnsi="Times New Roman" w:cs="Times New Roman"/>
          <w:sz w:val="24"/>
          <w:szCs w:val="24"/>
          <w:lang w:val="en-GB"/>
        </w:rPr>
        <w:t xml:space="preserve">M566/567 </w:t>
      </w:r>
      <w:r w:rsidR="0045687F" w:rsidRPr="0085678C">
        <w:rPr>
          <w:rFonts w:ascii="Times New Roman" w:hAnsi="Times New Roman" w:cs="Times New Roman"/>
          <w:sz w:val="24"/>
          <w:szCs w:val="24"/>
          <w:lang w:val="en-GB"/>
        </w:rPr>
        <w:t>m</w:t>
      </w:r>
      <w:r w:rsidR="0002345F" w:rsidRPr="0085678C">
        <w:rPr>
          <w:rFonts w:ascii="Times New Roman" w:hAnsi="Times New Roman" w:cs="Times New Roman"/>
          <w:sz w:val="24"/>
          <w:szCs w:val="24"/>
          <w:lang w:val="en-GB"/>
        </w:rPr>
        <w:t>ethods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2345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and M568</w:t>
      </w:r>
      <w:r w:rsidR="0069141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and pH to</w:t>
      </w:r>
      <w:r w:rsidR="00D278FB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02087" w:rsidRPr="0089069A">
        <w:rPr>
          <w:rFonts w:ascii="Times New Roman" w:hAnsi="Times New Roman" w:cs="Times New Roman"/>
          <w:sz w:val="24"/>
          <w:szCs w:val="24"/>
          <w:lang w:val="en-GB"/>
        </w:rPr>
        <w:t>M390</w:t>
      </w:r>
      <w:r w:rsidR="00A0208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278FB" w:rsidRPr="0085678C">
        <w:rPr>
          <w:rFonts w:ascii="Times New Roman" w:hAnsi="Times New Roman" w:cs="Times New Roman"/>
          <w:sz w:val="24"/>
          <w:szCs w:val="24"/>
          <w:lang w:val="en-GB"/>
        </w:rPr>
        <w:t>method</w:t>
      </w:r>
      <w:r w:rsidR="00D278FB" w:rsidRPr="004A33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C5871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14</w:t>
      </w:r>
    </w:p>
    <w:p w14:paraId="35AA49A2" w14:textId="77777777" w:rsidR="00DE7563" w:rsidRPr="004A33F8" w:rsidRDefault="00DE7563" w:rsidP="00BB6517">
      <w:pPr>
        <w:pStyle w:val="Pasussalistom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Statistical analysis</w:t>
      </w:r>
    </w:p>
    <w:p w14:paraId="1E106378" w14:textId="6BE601A1" w:rsidR="00D426A1" w:rsidRPr="004A33F8" w:rsidRDefault="00DE7563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>Microsoft Excel was used for the data preparation and result outputs. Statistical data treatment was performed using SPSS Statistics version 22.</w:t>
      </w:r>
    </w:p>
    <w:p w14:paraId="48D1AD71" w14:textId="77777777" w:rsidR="0045687F" w:rsidRPr="004A33F8" w:rsidRDefault="0045687F" w:rsidP="00BB6517">
      <w:pPr>
        <w:pStyle w:val="Pasussalisto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4A33F8">
        <w:rPr>
          <w:rFonts w:ascii="Times New Roman" w:hAnsi="Times New Roman" w:cs="Times New Roman"/>
          <w:b/>
          <w:sz w:val="32"/>
          <w:szCs w:val="32"/>
          <w:lang w:val="en-GB"/>
        </w:rPr>
        <w:lastRenderedPageBreak/>
        <w:t>Results and discussion</w:t>
      </w:r>
    </w:p>
    <w:p w14:paraId="2EF7ACAE" w14:textId="6EC383F2" w:rsidR="002B5815" w:rsidRPr="004A33F8" w:rsidRDefault="006D645F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</w:t>
      </w:r>
      <w:r w:rsidR="00AD1949"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results of all analys</w:t>
      </w:r>
      <w:r w:rsidR="005237E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e</w:t>
      </w:r>
      <w:r w:rsidR="00AD1949"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 </w:t>
      </w:r>
      <w:r w:rsidR="005237EE" w:rsidRPr="0081575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performed </w:t>
      </w:r>
      <w:r w:rsidR="005237E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on</w:t>
      </w:r>
      <w:r w:rsidR="005237EE"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9C4712"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selected </w:t>
      </w:r>
      <w:r w:rsidR="003602CE"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Slovenian </w:t>
      </w:r>
      <w:r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red wines are </w:t>
      </w:r>
      <w:r w:rsidR="009C4712"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listed</w:t>
      </w:r>
      <w:r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in </w:t>
      </w:r>
      <w:r w:rsidR="005237EE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</w:t>
      </w:r>
      <w:r w:rsidR="003F4BC5" w:rsidRPr="0085678C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supplementary material (</w:t>
      </w:r>
      <w:hyperlink r:id="rId12" w:anchor="t0005" w:history="1">
        <w:r w:rsidRPr="004A33F8">
          <w:rPr>
            <w:rFonts w:ascii="Times New Roman" w:hAnsi="Times New Roman" w:cs="Times New Roman"/>
            <w:b/>
            <w:sz w:val="24"/>
            <w:szCs w:val="24"/>
            <w:bdr w:val="none" w:sz="0" w:space="0" w:color="auto" w:frame="1"/>
            <w:shd w:val="clear" w:color="auto" w:fill="FFFFFF"/>
            <w:lang w:val="en-GB"/>
          </w:rPr>
          <w:t>Table 1</w:t>
        </w:r>
      </w:hyperlink>
      <w:r w:rsidR="003F4BC5" w:rsidRPr="004A33F8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val="en-GB"/>
        </w:rPr>
        <w:t>)</w:t>
      </w:r>
      <w:r w:rsidRPr="004A33F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GB"/>
        </w:rPr>
        <w:t>.</w:t>
      </w:r>
      <w:r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The TPC determined by the </w:t>
      </w:r>
      <w:proofErr w:type="spellStart"/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>Folin-Ciocalteu</w:t>
      </w:r>
      <w:proofErr w:type="spellEnd"/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method ranged f</w:t>
      </w:r>
      <w:r w:rsidR="00F24F3E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rom 1.24 to 4.01 g GAE </w:t>
      </w:r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F24F3E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D278FB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>These values are in general accordance with results determined for Croatian, Italian, Slovakian, Austrian and Romanian red wines</w:t>
      </w:r>
      <w:r w:rsidR="00461493" w:rsidRPr="004A33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077DE3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15-</w:t>
      </w:r>
      <w:r w:rsidR="00077DE3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20</w:t>
      </w:r>
      <w:r w:rsidR="00B20AA9" w:rsidRPr="0085678C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="003D428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In 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>literature, relatively little inform</w:t>
      </w:r>
      <w:r w:rsidR="00461493" w:rsidRPr="0085678C">
        <w:rPr>
          <w:rFonts w:ascii="Times New Roman" w:hAnsi="Times New Roman" w:cs="Times New Roman"/>
          <w:sz w:val="24"/>
          <w:szCs w:val="24"/>
          <w:lang w:val="en-GB"/>
        </w:rPr>
        <w:t>ation about TFC in red wines was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found</w:t>
      </w:r>
      <w:r w:rsidR="008B655C" w:rsidRPr="0085678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D58E1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20</w:t>
      </w:r>
      <w:proofErr w:type="gramStart"/>
      <w:r w:rsidR="00ED58E1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,21</w:t>
      </w:r>
      <w:proofErr w:type="gramEnd"/>
      <w:r w:rsidR="008B655C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When </w:t>
      </w:r>
      <w:r w:rsidR="00461493" w:rsidRPr="0085678C">
        <w:rPr>
          <w:rFonts w:ascii="Times New Roman" w:hAnsi="Times New Roman" w:cs="Times New Roman"/>
          <w:sz w:val="24"/>
          <w:szCs w:val="24"/>
          <w:lang w:val="en-GB"/>
        </w:rPr>
        <w:t>we compare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our results </w:t>
      </w:r>
      <w:r w:rsidR="00461493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with literature data we 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>found</w:t>
      </w:r>
      <w:r w:rsidR="005237EE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that Slovenian red wines are 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>very rich source of flavonoids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by 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>applying</w:t>
      </w:r>
      <w:r w:rsidR="005237EE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colorimetric method using </w:t>
      </w:r>
      <w:proofErr w:type="spellStart"/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>rutin</w:t>
      </w:r>
      <w:proofErr w:type="spellEnd"/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as a standard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TFC was determined in the range of 0.05 to 0.38 g RUT L</w:t>
      </w:r>
      <w:r w:rsidR="000E5364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>. TTC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were determined in the concentration range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 xml:space="preserve"> of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0.37-1.92 g CAT L</w:t>
      </w:r>
      <w:r w:rsidR="000E5364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A00515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, where </w:t>
      </w:r>
      <w:r w:rsidR="00915EBF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BA0DC5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lowest average </w:t>
      </w:r>
      <w:r w:rsidR="00517E20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TTC was determined in 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="00BA0DC5" w:rsidRPr="0085678C">
        <w:rPr>
          <w:rFonts w:ascii="Times New Roman" w:hAnsi="Times New Roman" w:cs="Times New Roman"/>
          <w:sz w:val="24"/>
          <w:szCs w:val="24"/>
          <w:lang w:val="en-GB"/>
        </w:rPr>
        <w:t>Modra</w:t>
      </w:r>
      <w:proofErr w:type="spellEnd"/>
      <w:r w:rsidR="00BA0DC5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A0DC5" w:rsidRPr="0085678C">
        <w:rPr>
          <w:rFonts w:ascii="Times New Roman" w:hAnsi="Times New Roman" w:cs="Times New Roman"/>
          <w:sz w:val="24"/>
          <w:szCs w:val="24"/>
          <w:lang w:val="en-GB"/>
        </w:rPr>
        <w:t>Frankinja</w:t>
      </w:r>
      <w:proofErr w:type="spellEnd"/>
      <w:r w:rsidR="005237EE" w:rsidRPr="005237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237EE" w:rsidRPr="00791AFD">
        <w:rPr>
          <w:rFonts w:ascii="Times New Roman" w:hAnsi="Times New Roman" w:cs="Times New Roman"/>
          <w:sz w:val="24"/>
          <w:szCs w:val="24"/>
          <w:lang w:val="en-GB"/>
        </w:rPr>
        <w:t>variety</w:t>
      </w:r>
      <w:r w:rsidR="00183006" w:rsidRPr="0085678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F95C62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These </w:t>
      </w:r>
      <w:r w:rsidR="003D4288" w:rsidRPr="0085678C">
        <w:rPr>
          <w:rFonts w:ascii="Times New Roman" w:hAnsi="Times New Roman" w:cs="Times New Roman"/>
          <w:sz w:val="24"/>
          <w:szCs w:val="24"/>
          <w:lang w:val="en-GB"/>
        </w:rPr>
        <w:t>re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>su</w:t>
      </w:r>
      <w:r w:rsidR="003D4288" w:rsidRPr="0085678C">
        <w:rPr>
          <w:rFonts w:ascii="Times New Roman" w:hAnsi="Times New Roman" w:cs="Times New Roman"/>
          <w:sz w:val="24"/>
          <w:szCs w:val="24"/>
          <w:lang w:val="en-GB"/>
        </w:rPr>
        <w:t>lts</w:t>
      </w:r>
      <w:r w:rsidR="00F95C62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D4288" w:rsidRPr="0085678C">
        <w:rPr>
          <w:rFonts w:ascii="Times New Roman" w:hAnsi="Times New Roman" w:cs="Times New Roman"/>
          <w:sz w:val="24"/>
          <w:szCs w:val="24"/>
          <w:lang w:val="en-GB"/>
        </w:rPr>
        <w:t>are</w:t>
      </w:r>
      <w:r w:rsidR="00F95C62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in accordance with 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>those</w:t>
      </w:r>
      <w:r w:rsidR="005237EE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F95C62" w:rsidRPr="0085678C">
        <w:rPr>
          <w:rFonts w:ascii="Times New Roman" w:hAnsi="Times New Roman" w:cs="Times New Roman"/>
          <w:sz w:val="24"/>
          <w:szCs w:val="24"/>
          <w:lang w:val="en-GB"/>
        </w:rPr>
        <w:t>of other authors.</w:t>
      </w:r>
      <w:r w:rsidR="008B655C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22</w:t>
      </w:r>
      <w:r w:rsidR="00183006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461493" w:rsidRPr="0085678C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>he</w:t>
      </w:r>
      <w:proofErr w:type="gramEnd"/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highest </w:t>
      </w:r>
      <w:r w:rsidR="00BA0DC5" w:rsidRPr="0085678C">
        <w:rPr>
          <w:rFonts w:ascii="Times New Roman" w:hAnsi="Times New Roman" w:cs="Times New Roman"/>
          <w:sz w:val="24"/>
          <w:szCs w:val="24"/>
          <w:lang w:val="en-GB"/>
        </w:rPr>
        <w:t>concentrati</w:t>
      </w:r>
      <w:r w:rsidR="00517E20" w:rsidRPr="0085678C">
        <w:rPr>
          <w:rStyle w:val="Referencakomentara"/>
          <w:rFonts w:ascii="Times New Roman" w:hAnsi="Times New Roman" w:cs="Times New Roman"/>
          <w:sz w:val="22"/>
          <w:szCs w:val="22"/>
          <w:lang w:val="en-GB"/>
        </w:rPr>
        <w:t>on</w:t>
      </w:r>
      <w:r w:rsidR="00517E20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was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915EBF" w:rsidRPr="0085678C">
        <w:rPr>
          <w:rFonts w:ascii="Times New Roman" w:hAnsi="Times New Roman" w:cs="Times New Roman"/>
          <w:sz w:val="24"/>
          <w:szCs w:val="24"/>
          <w:lang w:val="en-GB"/>
        </w:rPr>
        <w:t>determin</w:t>
      </w:r>
      <w:r w:rsidR="001D7D94" w:rsidRPr="0085678C">
        <w:rPr>
          <w:rFonts w:ascii="Times New Roman" w:hAnsi="Times New Roman" w:cs="Times New Roman"/>
          <w:sz w:val="24"/>
          <w:szCs w:val="24"/>
          <w:lang w:val="en-GB"/>
        </w:rPr>
        <w:t>ed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in </w:t>
      </w:r>
      <w:r w:rsidR="005237EE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 w:rsidR="00CB6055" w:rsidRPr="0085678C">
        <w:rPr>
          <w:rFonts w:ascii="Times New Roman" w:hAnsi="Times New Roman" w:cs="Times New Roman"/>
          <w:sz w:val="24"/>
          <w:szCs w:val="24"/>
          <w:lang w:val="en-GB"/>
        </w:rPr>
        <w:t>Modri</w:t>
      </w:r>
      <w:proofErr w:type="spellEnd"/>
      <w:r w:rsidR="00CB6055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Pinot</w:t>
      </w:r>
      <w:r w:rsidR="005237EE" w:rsidRPr="005237E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5237EE" w:rsidRPr="00F91645">
        <w:rPr>
          <w:rFonts w:ascii="Times New Roman" w:hAnsi="Times New Roman" w:cs="Times New Roman"/>
          <w:sz w:val="24"/>
          <w:szCs w:val="24"/>
          <w:lang w:val="en-GB"/>
        </w:rPr>
        <w:t>variety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from the </w:t>
      </w:r>
      <w:proofErr w:type="spellStart"/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>Primorska</w:t>
      </w:r>
      <w:proofErr w:type="spellEnd"/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wine region. For comparison, red wines from Romania can</w:t>
      </w:r>
      <w:r w:rsidR="00391F6C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contain 0.63-2.34 g of tannins 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391F6C" w:rsidRPr="0085678C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(as </w:t>
      </w:r>
      <w:proofErr w:type="spellStart"/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5543D8" w:rsidRPr="0085678C">
        <w:rPr>
          <w:rFonts w:ascii="Times New Roman" w:hAnsi="Times New Roman" w:cs="Times New Roman"/>
          <w:sz w:val="24"/>
          <w:szCs w:val="24"/>
          <w:lang w:val="en-GB"/>
        </w:rPr>
        <w:t>atechin</w:t>
      </w:r>
      <w:proofErr w:type="spellEnd"/>
      <w:r w:rsidR="005543D8" w:rsidRPr="0085678C">
        <w:rPr>
          <w:rFonts w:ascii="Times New Roman" w:hAnsi="Times New Roman" w:cs="Times New Roman"/>
          <w:sz w:val="24"/>
          <w:szCs w:val="24"/>
          <w:lang w:val="en-GB"/>
        </w:rPr>
        <w:t xml:space="preserve"> equivalents)</w:t>
      </w:r>
      <w:r w:rsidR="000E5364" w:rsidRPr="0085678C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D58E1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20</w:t>
      </w:r>
      <w:r w:rsidR="00391F6C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6EA866E0" w14:textId="709ABB56" w:rsidR="00A47E3B" w:rsidRPr="004A33F8" w:rsidRDefault="009C40F2" w:rsidP="00D9620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vertAlign w:val="superscript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W</w:t>
      </w:r>
      <w:r w:rsidRPr="00676177">
        <w:rPr>
          <w:rFonts w:ascii="Times New Roman" w:hAnsi="Times New Roman" w:cs="Times New Roman"/>
          <w:sz w:val="24"/>
          <w:szCs w:val="24"/>
          <w:lang w:val="en-GB"/>
        </w:rPr>
        <w:t xml:space="preserve">ines can be classified </w:t>
      </w:r>
      <w:r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ccording to sugar content </w:t>
      </w:r>
      <w:r w:rsidR="005179D3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as dry (up to 9 g </w:t>
      </w:r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5179D3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5179D3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), semi-dry (up to 12 g </w:t>
      </w:r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5179D3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5179D3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), semi-sweet (up to 50 g </w:t>
      </w:r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5179D3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2B581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) and sweet (above 50 g </w:t>
      </w:r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>L</w:t>
      </w:r>
      <w:r w:rsidR="002B5815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391F6C" w:rsidRPr="004A33F8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461493" w:rsidRPr="004A33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ED58E1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10</w:t>
      </w:r>
      <w:r w:rsidR="002B581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From</w:t>
      </w:r>
      <w:r w:rsidR="002B581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these </w:t>
      </w:r>
      <w:r>
        <w:rPr>
          <w:rFonts w:ascii="Times New Roman" w:hAnsi="Times New Roman" w:cs="Times New Roman"/>
          <w:sz w:val="24"/>
          <w:szCs w:val="24"/>
          <w:lang w:val="en-GB"/>
        </w:rPr>
        <w:t>categories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we</w:t>
      </w:r>
      <w:r w:rsidR="002B581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concluded that all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of the </w:t>
      </w:r>
      <w:r w:rsidRPr="00D84942">
        <w:rPr>
          <w:rFonts w:ascii="Times New Roman" w:hAnsi="Times New Roman" w:cs="Times New Roman"/>
          <w:sz w:val="24"/>
          <w:szCs w:val="24"/>
          <w:lang w:val="en-GB"/>
        </w:rPr>
        <w:t xml:space="preserve">wines </w:t>
      </w:r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>tested belong to the group of dry wines</w:t>
      </w:r>
      <w:r>
        <w:rPr>
          <w:rFonts w:ascii="Times New Roman" w:hAnsi="Times New Roman" w:cs="Times New Roman"/>
          <w:sz w:val="24"/>
          <w:szCs w:val="24"/>
          <w:lang w:val="en-GB"/>
        </w:rPr>
        <w:t>,</w:t>
      </w:r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as they contain from 2 to 8 g L</w:t>
      </w:r>
      <w:r w:rsidR="000E5364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0E5364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of reducing sugars</w:t>
      </w:r>
      <w:r w:rsidR="002B581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in accordance with </w:t>
      </w:r>
      <w:r w:rsidR="002B581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the bottle declarations. </w:t>
      </w:r>
      <w:r w:rsidR="00802820" w:rsidRPr="004A33F8">
        <w:rPr>
          <w:rFonts w:ascii="Times New Roman" w:hAnsi="Times New Roman" w:cs="Times New Roman"/>
          <w:sz w:val="24"/>
          <w:szCs w:val="24"/>
          <w:lang w:val="en-GB"/>
        </w:rPr>
        <w:t>T</w:t>
      </w:r>
      <w:r>
        <w:rPr>
          <w:rFonts w:ascii="Times New Roman" w:hAnsi="Times New Roman" w:cs="Times New Roman"/>
          <w:sz w:val="24"/>
          <w:szCs w:val="24"/>
          <w:lang w:val="en-GB"/>
        </w:rPr>
        <w:t>he t</w:t>
      </w:r>
      <w:r w:rsidR="00802820" w:rsidRPr="004A33F8">
        <w:rPr>
          <w:rFonts w:ascii="Times New Roman" w:hAnsi="Times New Roman" w:cs="Times New Roman"/>
          <w:sz w:val="24"/>
          <w:szCs w:val="24"/>
          <w:lang w:val="en-GB"/>
        </w:rPr>
        <w:t>otal acid</w:t>
      </w:r>
      <w:r w:rsidR="002B581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conten</w:t>
      </w:r>
      <w:r w:rsidR="0052214A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t in red wines </w:t>
      </w:r>
      <w:r w:rsidR="00696F04" w:rsidRPr="004A33F8">
        <w:rPr>
          <w:rFonts w:ascii="Times New Roman" w:hAnsi="Times New Roman" w:cs="Times New Roman"/>
          <w:sz w:val="24"/>
          <w:szCs w:val="24"/>
          <w:lang w:val="en-GB"/>
        </w:rPr>
        <w:t>can</w:t>
      </w:r>
      <w:r w:rsidR="0052214A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be</w:t>
      </w:r>
      <w:r w:rsidR="00A835B6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from 3.</w:t>
      </w:r>
      <w:r w:rsidR="002B5815" w:rsidRPr="004A33F8">
        <w:rPr>
          <w:rFonts w:ascii="Times New Roman" w:hAnsi="Times New Roman" w:cs="Times New Roman"/>
          <w:sz w:val="24"/>
          <w:szCs w:val="24"/>
          <w:lang w:val="en-GB"/>
        </w:rPr>
        <w:t>5 to 10 g L</w:t>
      </w:r>
      <w:r w:rsidR="002B5815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-1</w:t>
      </w:r>
      <w:r w:rsidR="00696F04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 xml:space="preserve"> </w:t>
      </w:r>
      <w:r w:rsidR="00ED58E1" w:rsidRPr="004A33F8">
        <w:rPr>
          <w:rFonts w:ascii="Times New Roman" w:hAnsi="Times New Roman" w:cs="Times New Roman"/>
          <w:sz w:val="24"/>
          <w:szCs w:val="24"/>
          <w:vertAlign w:val="superscript"/>
          <w:lang w:val="en-GB"/>
        </w:rPr>
        <w:t>10</w:t>
      </w:r>
      <w:r w:rsidR="00696F04" w:rsidRPr="004A33F8">
        <w:rPr>
          <w:rFonts w:ascii="Times New Roman" w:hAnsi="Times New Roman" w:cs="Times New Roman"/>
          <w:sz w:val="24"/>
          <w:szCs w:val="24"/>
          <w:lang w:val="en-GB"/>
        </w:rPr>
        <w:t>, and all our results</w:t>
      </w:r>
      <w:r w:rsidR="002B581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96F04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are in this range. </w:t>
      </w:r>
      <w:r w:rsidR="00CE681C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According to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the</w:t>
      </w:r>
      <w:r w:rsidR="00CE681C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literature</w:t>
      </w:r>
      <w:r w:rsidR="00ED58E1" w:rsidRPr="004A33F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GB"/>
        </w:rPr>
        <w:t>10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</w:t>
      </w:r>
      <w:r w:rsidR="004C2D2A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</w:t>
      </w:r>
      <w:r w:rsidR="00AE13D4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otal </w:t>
      </w:r>
      <w:r w:rsidR="004C2D2A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SO</w:t>
      </w:r>
      <w:r w:rsidR="004C2D2A" w:rsidRPr="004A33F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GB"/>
        </w:rPr>
        <w:t>2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must not exceed </w:t>
      </w:r>
      <w:r w:rsidR="004703CF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160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mg L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GB"/>
        </w:rPr>
        <w:t>-1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for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</w:t>
      </w:r>
      <w:r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wine with </w:t>
      </w:r>
      <w:r w:rsidR="00046D1D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reducing sugar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</w:t>
      </w:r>
      <w:r w:rsidR="00046D1D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content below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5 g L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GB"/>
        </w:rPr>
        <w:t>-1</w:t>
      </w:r>
      <w:r w:rsidR="004703CF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and not exceed 210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mg L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GB"/>
        </w:rPr>
        <w:t>-1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for red wines with reducing sugars content </w:t>
      </w:r>
      <w:r w:rsidR="001C1E74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above 5 </w:t>
      </w:r>
      <w:r w:rsidR="00062C03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g L</w:t>
      </w:r>
      <w:r w:rsidR="00062C03" w:rsidRPr="004A33F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GB"/>
        </w:rPr>
        <w:t>-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GB"/>
        </w:rPr>
        <w:t>1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AE13D4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Increased content</w:t>
      </w:r>
      <w:r w:rsidR="00F15D61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of total SO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vertAlign w:val="subscript"/>
          <w:lang w:val="en-GB"/>
        </w:rPr>
        <w:t>2</w:t>
      </w:r>
      <w:r w:rsidR="004703CF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were found in </w:t>
      </w:r>
      <w:r w:rsidRPr="00905779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just </w:t>
      </w:r>
      <w:r w:rsidR="004703CF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two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F15D61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samples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marked as </w:t>
      </w:r>
      <w:r w:rsidR="004703CF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RW22 and 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RW25</w:t>
      </w:r>
      <w:r w:rsidR="006F2D92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, of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 </w:t>
      </w:r>
      <w:proofErr w:type="spellStart"/>
      <w:r w:rsidR="006F2D92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Modri</w:t>
      </w:r>
      <w:proofErr w:type="spellEnd"/>
      <w:r w:rsidR="006F2D92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Pinot and </w:t>
      </w:r>
      <w:proofErr w:type="spellStart"/>
      <w:r w:rsidR="006F2D92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Modra</w:t>
      </w:r>
      <w:proofErr w:type="spellEnd"/>
      <w:r w:rsidR="006F2D92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proofErr w:type="spellStart"/>
      <w:r w:rsidR="006F2D92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Frankinja</w:t>
      </w:r>
      <w:proofErr w:type="spellEnd"/>
      <w:r w:rsidRPr="009C40F2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Pr="000C6241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varieties</w:t>
      </w:r>
      <w:r w:rsidR="006F2D92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, respectively</w:t>
      </w:r>
      <w:r w:rsidR="00A6676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. </w:t>
      </w:r>
      <w:proofErr w:type="gramStart"/>
      <w:r w:rsidR="001C1E74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pH</w:t>
      </w:r>
      <w:proofErr w:type="gramEnd"/>
      <w:r w:rsidR="001C1E74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4C2D2A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values were not significantly different</w:t>
      </w:r>
      <w:r w:rsidR="00046D1D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from wine to wine, as</w:t>
      </w:r>
      <w:r w:rsidR="004C2D2A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</w:t>
      </w:r>
      <w:r w:rsidR="00046D1D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they </w:t>
      </w:r>
      <w:r w:rsidR="004C2D2A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were in the range of 3.37 to 3.98 </w:t>
      </w:r>
      <w:r w:rsidR="00CA6580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and are comparable</w:t>
      </w:r>
      <w:r w:rsidR="000E5364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with results </w:t>
      </w:r>
      <w:r w:rsidR="00461493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reported</w:t>
      </w:r>
      <w:r w:rsidR="000E5364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 xml:space="preserve"> by other authors</w:t>
      </w:r>
      <w:r w:rsidR="00CF6189" w:rsidRPr="004A33F8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.</w:t>
      </w:r>
      <w:r w:rsidR="008B655C" w:rsidRPr="004A33F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  <w:lang w:val="en-GB"/>
        </w:rPr>
        <w:t>23</w:t>
      </w:r>
    </w:p>
    <w:p w14:paraId="1BF52707" w14:textId="77777777" w:rsidR="00A941C2" w:rsidRPr="00B23E78" w:rsidRDefault="00A941C2" w:rsidP="00AC5B20">
      <w:pPr>
        <w:pStyle w:val="Pasussalistom"/>
        <w:numPr>
          <w:ilvl w:val="1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B23E78">
        <w:rPr>
          <w:rFonts w:ascii="Times New Roman" w:hAnsi="Times New Roman" w:cs="Times New Roman"/>
          <w:b/>
          <w:sz w:val="28"/>
          <w:szCs w:val="28"/>
          <w:lang w:val="en-GB"/>
        </w:rPr>
        <w:t>Statistical analysis</w:t>
      </w:r>
    </w:p>
    <w:p w14:paraId="26E703F9" w14:textId="5CD17242" w:rsidR="00A941C2" w:rsidRDefault="00A941C2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Exploratory data analysis was performed using the SPSS program. In the first step of the statistical evaluation, </w:t>
      </w:r>
      <w:r w:rsidR="005258A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Pr="005258A0">
        <w:rPr>
          <w:rFonts w:ascii="Times New Roman" w:hAnsi="Times New Roman" w:cs="Times New Roman"/>
          <w:sz w:val="24"/>
          <w:szCs w:val="24"/>
          <w:lang w:val="en-GB"/>
        </w:rPr>
        <w:t xml:space="preserve">Kolmogorov-Smirnov test (with </w:t>
      </w:r>
      <w:r w:rsidR="005258A0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5258A0" w:rsidRPr="005258A0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258A0">
        <w:rPr>
          <w:rFonts w:ascii="Times New Roman" w:hAnsi="Times New Roman" w:cs="Times New Roman"/>
          <w:sz w:val="24"/>
          <w:szCs w:val="24"/>
          <w:lang w:val="en-GB"/>
        </w:rPr>
        <w:t>significance leve</w:t>
      </w:r>
      <w:r w:rsidR="00DD38FF" w:rsidRPr="005258A0">
        <w:rPr>
          <w:rFonts w:ascii="Times New Roman" w:hAnsi="Times New Roman" w:cs="Times New Roman"/>
          <w:sz w:val="24"/>
          <w:szCs w:val="24"/>
          <w:lang w:val="en-GB"/>
        </w:rPr>
        <w:t xml:space="preserve">l of 0.05) was used. </w:t>
      </w:r>
      <w:r w:rsidRPr="005258A0">
        <w:rPr>
          <w:rFonts w:ascii="Times New Roman" w:hAnsi="Times New Roman" w:cs="Times New Roman"/>
          <w:sz w:val="24"/>
          <w:szCs w:val="24"/>
          <w:lang w:val="en-GB"/>
        </w:rPr>
        <w:t>This test reveal</w:t>
      </w:r>
      <w:r w:rsidR="003F74F6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5258A0">
        <w:rPr>
          <w:rFonts w:ascii="Times New Roman" w:hAnsi="Times New Roman" w:cs="Times New Roman"/>
          <w:sz w:val="24"/>
          <w:szCs w:val="24"/>
          <w:lang w:val="en-GB"/>
        </w:rPr>
        <w:t xml:space="preserve"> whether the origi</w:t>
      </w:r>
      <w:r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nal data set </w:t>
      </w:r>
      <w:r w:rsidR="003F74F6">
        <w:rPr>
          <w:rFonts w:ascii="Times New Roman" w:hAnsi="Times New Roman" w:cs="Times New Roman"/>
          <w:sz w:val="24"/>
          <w:szCs w:val="24"/>
          <w:lang w:val="en-GB"/>
        </w:rPr>
        <w:t>i</w:t>
      </w:r>
      <w:r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s </w:t>
      </w:r>
      <w:r w:rsidR="004A457E"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normally distributed (TPC, TFC, </w:t>
      </w:r>
      <w:r w:rsidRPr="003F74F6">
        <w:rPr>
          <w:rFonts w:ascii="Times New Roman" w:hAnsi="Times New Roman" w:cs="Times New Roman"/>
          <w:sz w:val="24"/>
          <w:szCs w:val="24"/>
          <w:lang w:val="en-GB"/>
        </w:rPr>
        <w:t>TTC, reducing sugars, total SO</w:t>
      </w:r>
      <w:r w:rsidRPr="003F74F6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3F74F6">
        <w:rPr>
          <w:rFonts w:ascii="Times New Roman" w:hAnsi="Times New Roman" w:cs="Times New Roman"/>
          <w:sz w:val="24"/>
          <w:szCs w:val="24"/>
          <w:lang w:val="en-GB"/>
        </w:rPr>
        <w:t>, total acid</w:t>
      </w:r>
      <w:r w:rsidR="00DD38FF" w:rsidRPr="003F74F6">
        <w:rPr>
          <w:rFonts w:ascii="Times New Roman" w:hAnsi="Times New Roman" w:cs="Times New Roman"/>
          <w:sz w:val="24"/>
          <w:szCs w:val="24"/>
          <w:lang w:val="en-GB"/>
        </w:rPr>
        <w:t>s content</w:t>
      </w:r>
      <w:r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 and</w:t>
      </w:r>
      <w:r w:rsidR="00674A3A"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 pH)</w:t>
      </w:r>
      <w:r w:rsidR="00087A58" w:rsidRPr="004A33F8">
        <w:rPr>
          <w:lang w:val="en-GB"/>
        </w:rPr>
        <w:t xml:space="preserve"> </w:t>
      </w:r>
      <w:r w:rsidR="00087A58" w:rsidRPr="00B23E78">
        <w:rPr>
          <w:rFonts w:ascii="Times New Roman" w:hAnsi="Times New Roman" w:cs="Times New Roman"/>
          <w:sz w:val="24"/>
          <w:szCs w:val="24"/>
          <w:lang w:val="en-GB"/>
        </w:rPr>
        <w:t>or not</w:t>
      </w:r>
      <w:r w:rsidR="00DD38FF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562F2" w:rsidRPr="00B23E78">
        <w:rPr>
          <w:rFonts w:ascii="Times New Roman" w:hAnsi="Times New Roman" w:cs="Times New Roman"/>
          <w:sz w:val="24"/>
          <w:szCs w:val="24"/>
          <w:lang w:val="en-GB"/>
        </w:rPr>
        <w:t>If not</w:t>
      </w:r>
      <w:r w:rsidR="003F74F6">
        <w:rPr>
          <w:rFonts w:ascii="Times New Roman" w:hAnsi="Times New Roman" w:cs="Times New Roman"/>
          <w:sz w:val="24"/>
          <w:szCs w:val="24"/>
          <w:lang w:val="en-GB"/>
        </w:rPr>
        <w:t>, the</w:t>
      </w:r>
      <w:r w:rsidR="009562F2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74A3A" w:rsidRPr="00022EC4">
        <w:rPr>
          <w:rFonts w:ascii="Times New Roman" w:hAnsi="Times New Roman" w:cs="Times New Roman"/>
          <w:sz w:val="24"/>
          <w:szCs w:val="24"/>
          <w:lang w:val="en-GB"/>
        </w:rPr>
        <w:t xml:space="preserve">data was </w:t>
      </w:r>
      <w:r w:rsidRPr="005258A0">
        <w:rPr>
          <w:rFonts w:ascii="Times New Roman" w:hAnsi="Times New Roman" w:cs="Times New Roman"/>
          <w:sz w:val="24"/>
          <w:szCs w:val="24"/>
          <w:lang w:val="en-GB"/>
        </w:rPr>
        <w:t xml:space="preserve">transformed </w:t>
      </w:r>
      <w:r w:rsidR="009562F2"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to obtain normal distribution. </w:t>
      </w:r>
      <w:r w:rsidR="00D03046" w:rsidRPr="003F74F6">
        <w:rPr>
          <w:rFonts w:ascii="Times New Roman" w:hAnsi="Times New Roman" w:cs="Times New Roman"/>
          <w:sz w:val="24"/>
          <w:szCs w:val="24"/>
          <w:lang w:val="en-GB"/>
        </w:rPr>
        <w:t>In this</w:t>
      </w:r>
      <w:r w:rsidR="00F820FD"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 way</w:t>
      </w:r>
      <w:r w:rsidR="00D03046"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3F74F6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D03046"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prepared data </w:t>
      </w:r>
      <w:r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were used for further analyses. </w:t>
      </w:r>
    </w:p>
    <w:p w14:paraId="0565F35D" w14:textId="77777777" w:rsidR="00EC2D2A" w:rsidRPr="003F74F6" w:rsidRDefault="00EC2D2A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0790256D" w14:textId="77777777" w:rsidR="00A941C2" w:rsidRPr="00B23E78" w:rsidRDefault="00A941C2" w:rsidP="00D962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23E78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 xml:space="preserve">3.3.1. Principal component analysis (PCA) </w:t>
      </w:r>
    </w:p>
    <w:p w14:paraId="135F5EDF" w14:textId="6BEEB531" w:rsidR="00B3038C" w:rsidRPr="00B23E78" w:rsidRDefault="00A941C2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The parametric Pearson correlation test (with significance levels 0.01 and 0.05) was used to determine any inter-relation between two variables. Statistically significant positive correlations at the confidence level 0.01 were found between the following parameters:  TPC and TFC (0.721), TPC and TTC (0.897), TPC and reducing sugars (0.617) and TTC and reducing sugars (0.580). Positive correlations </w:t>
      </w:r>
      <w:r w:rsidR="0052424F" w:rsidRPr="00B23E78">
        <w:rPr>
          <w:rFonts w:ascii="Times New Roman" w:hAnsi="Times New Roman" w:cs="Times New Roman"/>
          <w:sz w:val="24"/>
          <w:szCs w:val="24"/>
          <w:lang w:val="en-GB"/>
        </w:rPr>
        <w:t>at the confidence level 0.05 were</w:t>
      </w:r>
      <w:r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 found between TFC and TTC (0.494) and between TFC and reducing sugars (0.489). </w:t>
      </w:r>
      <w:r w:rsidR="003F74F6">
        <w:rPr>
          <w:rFonts w:ascii="Times New Roman" w:hAnsi="Times New Roman" w:cs="Times New Roman"/>
          <w:sz w:val="24"/>
          <w:szCs w:val="24"/>
          <w:lang w:val="en-GB"/>
        </w:rPr>
        <w:t>N</w:t>
      </w:r>
      <w:r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egative correlation at the confidence level </w:t>
      </w:r>
      <w:r w:rsidR="003F74F6">
        <w:rPr>
          <w:rFonts w:ascii="Times New Roman" w:hAnsi="Times New Roman" w:cs="Times New Roman"/>
          <w:sz w:val="24"/>
          <w:szCs w:val="24"/>
          <w:lang w:val="en-GB"/>
        </w:rPr>
        <w:t xml:space="preserve">of </w:t>
      </w:r>
      <w:r w:rsidR="00224756" w:rsidRPr="003F74F6">
        <w:rPr>
          <w:rFonts w:ascii="Times New Roman" w:hAnsi="Times New Roman" w:cs="Times New Roman"/>
          <w:sz w:val="24"/>
          <w:szCs w:val="24"/>
          <w:lang w:val="en-GB"/>
        </w:rPr>
        <w:t>0.05 was found between pH</w:t>
      </w:r>
      <w:r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 and total acids (-0</w:t>
      </w:r>
      <w:r w:rsidR="00992591" w:rsidRPr="003F74F6">
        <w:rPr>
          <w:rFonts w:ascii="Times New Roman" w:hAnsi="Times New Roman" w:cs="Times New Roman"/>
          <w:sz w:val="24"/>
          <w:szCs w:val="24"/>
          <w:lang w:val="en-GB"/>
        </w:rPr>
        <w:t>.401)</w:t>
      </w:r>
      <w:r w:rsidR="003F74F6">
        <w:rPr>
          <w:rFonts w:ascii="Times New Roman" w:hAnsi="Times New Roman" w:cs="Times New Roman"/>
          <w:sz w:val="24"/>
          <w:szCs w:val="24"/>
          <w:lang w:val="en-GB"/>
        </w:rPr>
        <w:t>:</w:t>
      </w:r>
      <w:r w:rsidR="00992591" w:rsidRPr="003F74F6">
        <w:rPr>
          <w:rFonts w:ascii="Times New Roman" w:hAnsi="Times New Roman" w:cs="Times New Roman"/>
          <w:sz w:val="24"/>
          <w:szCs w:val="24"/>
          <w:lang w:val="en-GB"/>
        </w:rPr>
        <w:t xml:space="preserve"> higher acid contents lead to lower pH values. </w:t>
      </w:r>
    </w:p>
    <w:p w14:paraId="14795FA2" w14:textId="642A9407" w:rsidR="00AA4003" w:rsidRPr="00B23E78" w:rsidRDefault="00B3038C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B23E78">
        <w:rPr>
          <w:rFonts w:ascii="Times New Roman" w:hAnsi="Times New Roman" w:cs="Times New Roman"/>
          <w:sz w:val="24"/>
          <w:szCs w:val="24"/>
          <w:lang w:val="en-GB"/>
        </w:rPr>
        <w:t>Before applying PCA modelling, Grubb’s test was applied</w:t>
      </w:r>
      <w:r w:rsidR="00D31427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D31427" w:rsidRPr="00A617F9">
        <w:rPr>
          <w:rFonts w:ascii="Times New Roman" w:hAnsi="Times New Roman" w:cs="Times New Roman"/>
          <w:sz w:val="24"/>
          <w:szCs w:val="24"/>
          <w:lang w:val="en-GB"/>
        </w:rPr>
        <w:t>in order to detect outliers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>. Outliers were detected in datasets of TFC, reducing sugars, pH and total SO</w:t>
      </w:r>
      <w:r w:rsidR="00A941C2" w:rsidRPr="00D31427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="00FB2737" w:rsidRPr="00D31427">
        <w:rPr>
          <w:rFonts w:ascii="Times New Roman" w:hAnsi="Times New Roman" w:cs="Times New Roman"/>
          <w:sz w:val="24"/>
          <w:szCs w:val="24"/>
          <w:lang w:val="en-GB"/>
        </w:rPr>
        <w:t>, and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were discarded from </w:t>
      </w:r>
      <w:r w:rsidR="00D314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PCA analysis. </w:t>
      </w:r>
      <w:r w:rsidR="00D31427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="002C608D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the obtained Factor Analysis results,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for the creation of </w:t>
      </w:r>
      <w:r w:rsidR="00D31427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>PCA model based on wine regions only three statistical</w:t>
      </w:r>
      <w:r w:rsidR="00876904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>important va</w:t>
      </w:r>
      <w:r w:rsidR="00E92C16" w:rsidRPr="00D31427">
        <w:rPr>
          <w:rFonts w:ascii="Times New Roman" w:hAnsi="Times New Roman" w:cs="Times New Roman"/>
          <w:sz w:val="24"/>
          <w:szCs w:val="24"/>
          <w:lang w:val="en-GB"/>
        </w:rPr>
        <w:t>riables were taken into account: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TPC, TFC and TTC. As can be seen in the plot of scores in </w:t>
      </w:r>
      <w:r w:rsidR="00A941C2" w:rsidRPr="00D31427">
        <w:rPr>
          <w:rFonts w:ascii="Times New Roman" w:hAnsi="Times New Roman" w:cs="Times New Roman"/>
          <w:b/>
          <w:sz w:val="24"/>
          <w:szCs w:val="24"/>
          <w:lang w:val="en-GB"/>
        </w:rPr>
        <w:t>Figure 1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, PC1 </w:t>
      </w:r>
      <w:r w:rsidR="00D31427">
        <w:rPr>
          <w:rFonts w:ascii="Times New Roman" w:hAnsi="Times New Roman" w:cs="Times New Roman"/>
          <w:sz w:val="24"/>
          <w:szCs w:val="24"/>
          <w:lang w:val="en-GB"/>
        </w:rPr>
        <w:t xml:space="preserve">is </w:t>
      </w:r>
      <w:r w:rsidR="00D31427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well 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discriminated between </w:t>
      </w:r>
      <w:proofErr w:type="spellStart"/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>Primorska</w:t>
      </w:r>
      <w:proofErr w:type="spellEnd"/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(group 1) and </w:t>
      </w:r>
      <w:proofErr w:type="spellStart"/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>Podravje</w:t>
      </w:r>
      <w:proofErr w:type="spellEnd"/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(group 2) wines. The wines from the </w:t>
      </w:r>
      <w:proofErr w:type="spellStart"/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>Posavje</w:t>
      </w:r>
      <w:proofErr w:type="spellEnd"/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region</w:t>
      </w:r>
      <w:r w:rsidR="006E519B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(group 3)</w:t>
      </w:r>
      <w:r w:rsidR="00A941C2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 were </w:t>
      </w:r>
      <w:r w:rsidR="00E92C16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positioned in the </w:t>
      </w:r>
      <w:r w:rsidR="00082D9E" w:rsidRPr="00B23E78">
        <w:rPr>
          <w:rFonts w:ascii="Times New Roman" w:hAnsi="Times New Roman" w:cs="Times New Roman"/>
          <w:sz w:val="24"/>
          <w:szCs w:val="24"/>
          <w:lang w:val="en-GB"/>
        </w:rPr>
        <w:t>middle;</w:t>
      </w:r>
      <w:r w:rsidR="00E92C16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 some</w:t>
      </w:r>
      <w:r w:rsidR="001D7D94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 samples</w:t>
      </w:r>
      <w:r w:rsidR="00E92C16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 were </w:t>
      </w:r>
      <w:r w:rsidR="00A941C2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dispersed </w:t>
      </w:r>
      <w:r w:rsidR="00E92C16" w:rsidRPr="00B23E78">
        <w:rPr>
          <w:rFonts w:ascii="Times New Roman" w:hAnsi="Times New Roman" w:cs="Times New Roman"/>
          <w:sz w:val="24"/>
          <w:szCs w:val="24"/>
          <w:lang w:val="en-GB"/>
        </w:rPr>
        <w:t>into</w:t>
      </w:r>
      <w:r w:rsidR="00CA1897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 group 2</w:t>
      </w:r>
      <w:r w:rsidR="00A941C2" w:rsidRPr="00B23E78">
        <w:rPr>
          <w:rFonts w:ascii="Times New Roman" w:hAnsi="Times New Roman" w:cs="Times New Roman"/>
          <w:sz w:val="24"/>
          <w:szCs w:val="24"/>
          <w:lang w:val="en-GB"/>
        </w:rPr>
        <w:t xml:space="preserve">. The first two PCs explained 96% of the total variance </w:t>
      </w:r>
      <w:r w:rsidR="00D31427">
        <w:rPr>
          <w:rFonts w:ascii="Times New Roman" w:hAnsi="Times New Roman" w:cs="Times New Roman"/>
          <w:sz w:val="24"/>
          <w:szCs w:val="24"/>
          <w:lang w:val="en-GB"/>
        </w:rPr>
        <w:t>between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gramStart"/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>wine</w:t>
      </w:r>
      <w:proofErr w:type="gramEnd"/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regions of </w:t>
      </w:r>
      <w:r w:rsidR="00D31427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samples </w:t>
      </w:r>
      <w:r w:rsidR="00E92C16" w:rsidRPr="00D31427">
        <w:rPr>
          <w:rFonts w:ascii="Times New Roman" w:hAnsi="Times New Roman" w:cs="Times New Roman"/>
          <w:sz w:val="24"/>
          <w:szCs w:val="24"/>
          <w:lang w:val="en-GB"/>
        </w:rPr>
        <w:t>analysed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>. The highe</w:t>
      </w:r>
      <w:r w:rsidR="0000307C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st </w:t>
      </w:r>
      <w:r w:rsidR="00D31427">
        <w:rPr>
          <w:rFonts w:ascii="Times New Roman" w:hAnsi="Times New Roman" w:cs="Times New Roman"/>
          <w:sz w:val="24"/>
          <w:szCs w:val="24"/>
          <w:lang w:val="en-GB"/>
        </w:rPr>
        <w:t>percentage</w:t>
      </w:r>
      <w:r w:rsidR="00D31427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0307C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of phenolic compounds (TPC, TFC and TTC) </w:t>
      </w:r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>were found in wine</w:t>
      </w:r>
      <w:r w:rsidR="0000307C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samples from the </w:t>
      </w:r>
      <w:proofErr w:type="spellStart"/>
      <w:r w:rsidR="0000307C" w:rsidRPr="00D31427">
        <w:rPr>
          <w:rFonts w:ascii="Times New Roman" w:hAnsi="Times New Roman" w:cs="Times New Roman"/>
          <w:sz w:val="24"/>
          <w:szCs w:val="24"/>
          <w:lang w:val="en-GB"/>
        </w:rPr>
        <w:t>Primorska</w:t>
      </w:r>
      <w:proofErr w:type="spellEnd"/>
      <w:r w:rsidR="00A941C2"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region (Figure 1).</w:t>
      </w:r>
    </w:p>
    <w:p w14:paraId="3BAF0E38" w14:textId="77777777" w:rsidR="00130045" w:rsidRPr="004A33F8" w:rsidRDefault="00A941C2" w:rsidP="00FF1FDF">
      <w:pPr>
        <w:spacing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2729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lastRenderedPageBreak/>
        <w:drawing>
          <wp:inline distT="0" distB="0" distL="0" distR="0" wp14:anchorId="763BB688" wp14:editId="53B9A0F5">
            <wp:extent cx="4463415" cy="375385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 t="6391" r="25973" b="8276"/>
                    <a:stretch/>
                  </pic:blipFill>
                  <pic:spPr bwMode="auto">
                    <a:xfrm>
                      <a:off x="0" y="0"/>
                      <a:ext cx="4482351" cy="3769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45C156A8" w14:textId="0DFF8979" w:rsidR="00AC5B20" w:rsidRPr="00B23E78" w:rsidRDefault="00A941C2" w:rsidP="00EC2D2A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  <w:r w:rsidRPr="00FF1FDF">
        <w:rPr>
          <w:rFonts w:ascii="Arial" w:hAnsi="Arial" w:cs="Arial"/>
          <w:b/>
          <w:sz w:val="16"/>
          <w:szCs w:val="16"/>
          <w:lang w:val="en-GB"/>
        </w:rPr>
        <w:t>Figure 1.</w:t>
      </w:r>
      <w:r w:rsidRPr="00FF1FDF">
        <w:rPr>
          <w:rFonts w:ascii="Arial" w:hAnsi="Arial" w:cs="Arial"/>
          <w:sz w:val="16"/>
          <w:szCs w:val="16"/>
          <w:lang w:val="en-GB"/>
        </w:rPr>
        <w:t xml:space="preserve"> PCA bi-plot in the plane PC2 </w:t>
      </w:r>
      <w:r w:rsidR="00B23E78" w:rsidRPr="00FF1FDF">
        <w:rPr>
          <w:rFonts w:ascii="Arial" w:hAnsi="Arial" w:cs="Arial"/>
          <w:sz w:val="16"/>
          <w:szCs w:val="16"/>
          <w:lang w:val="en-GB"/>
        </w:rPr>
        <w:t>vs.</w:t>
      </w:r>
      <w:r w:rsidRPr="00FF1FDF">
        <w:rPr>
          <w:rFonts w:ascii="Arial" w:hAnsi="Arial" w:cs="Arial"/>
          <w:sz w:val="16"/>
          <w:szCs w:val="16"/>
          <w:lang w:val="en-GB"/>
        </w:rPr>
        <w:t xml:space="preserve"> PC1. The object</w:t>
      </w:r>
      <w:r w:rsidR="005D1F19" w:rsidRPr="00FF1FDF">
        <w:rPr>
          <w:rFonts w:ascii="Arial" w:hAnsi="Arial" w:cs="Arial"/>
          <w:sz w:val="16"/>
          <w:szCs w:val="16"/>
          <w:lang w:val="en-GB"/>
        </w:rPr>
        <w:t>s</w:t>
      </w:r>
      <w:r w:rsidRPr="00FF1FDF">
        <w:rPr>
          <w:rFonts w:ascii="Arial" w:hAnsi="Arial" w:cs="Arial"/>
          <w:sz w:val="16"/>
          <w:szCs w:val="16"/>
          <w:lang w:val="en-GB"/>
        </w:rPr>
        <w:t xml:space="preserve"> are </w:t>
      </w:r>
      <w:r w:rsidR="00B23E78" w:rsidRPr="00FF1FDF">
        <w:rPr>
          <w:rFonts w:ascii="Arial" w:hAnsi="Arial" w:cs="Arial"/>
          <w:sz w:val="16"/>
          <w:szCs w:val="16"/>
          <w:lang w:val="en-GB"/>
        </w:rPr>
        <w:t>labelled</w:t>
      </w:r>
      <w:r w:rsidRPr="00FF1FDF">
        <w:rPr>
          <w:rFonts w:ascii="Arial" w:hAnsi="Arial" w:cs="Arial"/>
          <w:sz w:val="16"/>
          <w:szCs w:val="16"/>
          <w:lang w:val="en-GB"/>
        </w:rPr>
        <w:t xml:space="preserve"> by Slovenian wine regions. The first principal component (PC1) explained 78% of the variation between the samples, and the second (PC2) explained 18% of the variation. PC1 and PC2 values separate </w:t>
      </w:r>
      <w:r w:rsidR="003D4288" w:rsidRPr="00FF1FDF">
        <w:rPr>
          <w:rFonts w:ascii="Arial" w:hAnsi="Arial" w:cs="Arial"/>
          <w:sz w:val="16"/>
          <w:szCs w:val="16"/>
          <w:lang w:val="en-GB"/>
        </w:rPr>
        <w:t>samples</w:t>
      </w:r>
      <w:r w:rsidRPr="00FF1FDF">
        <w:rPr>
          <w:rFonts w:ascii="Arial" w:hAnsi="Arial" w:cs="Arial"/>
          <w:sz w:val="16"/>
          <w:szCs w:val="16"/>
          <w:lang w:val="en-GB"/>
        </w:rPr>
        <w:t xml:space="preserve"> according to TPC and TFC, respectively</w:t>
      </w:r>
      <w:r w:rsidRPr="00B23E78">
        <w:rPr>
          <w:rFonts w:ascii="Times New Roman" w:hAnsi="Times New Roman" w:cs="Times New Roman"/>
          <w:lang w:val="en-GB"/>
        </w:rPr>
        <w:t>.</w:t>
      </w:r>
    </w:p>
    <w:p w14:paraId="25263C7B" w14:textId="77777777" w:rsidR="00A941C2" w:rsidRPr="004A33F8" w:rsidRDefault="00A941C2" w:rsidP="00D962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3.3.2. Li</w:t>
      </w:r>
      <w:r w:rsidR="00B80AB0" w:rsidRPr="004A33F8">
        <w:rPr>
          <w:rFonts w:ascii="Times New Roman" w:hAnsi="Times New Roman" w:cs="Times New Roman"/>
          <w:b/>
          <w:sz w:val="24"/>
          <w:szCs w:val="24"/>
          <w:lang w:val="en-GB"/>
        </w:rPr>
        <w:t>near discriminant analysis (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LDA)</w:t>
      </w:r>
    </w:p>
    <w:p w14:paraId="05DB5FCA" w14:textId="6BADD47E" w:rsidR="007447BE" w:rsidRPr="004A33F8" w:rsidRDefault="00D31427" w:rsidP="00D962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F</w:t>
      </w:r>
      <w:r w:rsidR="00891AD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or LDA classification of samples </w:t>
      </w:r>
      <w:r>
        <w:rPr>
          <w:rFonts w:ascii="Times New Roman" w:hAnsi="Times New Roman" w:cs="Times New Roman"/>
          <w:sz w:val="24"/>
          <w:szCs w:val="24"/>
          <w:lang w:val="en-GB"/>
        </w:rPr>
        <w:t>from the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91AD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three wine regions,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891AD5" w:rsidRPr="004A33F8">
        <w:rPr>
          <w:rFonts w:ascii="Times New Roman" w:hAnsi="Times New Roman" w:cs="Times New Roman"/>
          <w:sz w:val="24"/>
          <w:szCs w:val="24"/>
          <w:lang w:val="en-GB"/>
        </w:rPr>
        <w:t>next parameters selected</w:t>
      </w:r>
      <w:r w:rsidRPr="00D314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A546B">
        <w:rPr>
          <w:rFonts w:ascii="Times New Roman" w:hAnsi="Times New Roman" w:cs="Times New Roman"/>
          <w:sz w:val="24"/>
          <w:szCs w:val="24"/>
          <w:lang w:val="en-GB"/>
        </w:rPr>
        <w:t>were</w:t>
      </w:r>
      <w:r w:rsidR="00891AD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TFC, TTC and reducing sugars.</w:t>
      </w:r>
      <w:r w:rsidR="00B25E54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The graphical output of classification is shown in </w:t>
      </w:r>
      <w:r w:rsidR="00B25E54" w:rsidRPr="004A33F8">
        <w:rPr>
          <w:rFonts w:ascii="Times New Roman" w:hAnsi="Times New Roman" w:cs="Times New Roman"/>
          <w:b/>
          <w:sz w:val="24"/>
          <w:szCs w:val="24"/>
          <w:lang w:val="en-GB"/>
        </w:rPr>
        <w:t>Figure 2</w:t>
      </w:r>
      <w:r w:rsidR="00B25E54" w:rsidRPr="004A33F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891AD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The classification rates for </w:t>
      </w:r>
      <w:r w:rsidR="001258F0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1258F0" w:rsidRPr="00212A23">
        <w:rPr>
          <w:rFonts w:ascii="Times New Roman" w:hAnsi="Times New Roman" w:cs="Times New Roman"/>
          <w:sz w:val="24"/>
          <w:szCs w:val="24"/>
          <w:lang w:val="en-GB"/>
        </w:rPr>
        <w:t xml:space="preserve">categories </w:t>
      </w:r>
      <w:r w:rsidR="00891AD5" w:rsidRPr="004A33F8">
        <w:rPr>
          <w:rFonts w:ascii="Times New Roman" w:hAnsi="Times New Roman" w:cs="Times New Roman"/>
          <w:sz w:val="24"/>
          <w:szCs w:val="24"/>
          <w:lang w:val="en-GB"/>
        </w:rPr>
        <w:t>mentioned were acceptably good</w:t>
      </w:r>
      <w:r w:rsidR="001258F0">
        <w:rPr>
          <w:rFonts w:ascii="Times New Roman" w:hAnsi="Times New Roman" w:cs="Times New Roman"/>
          <w:sz w:val="24"/>
          <w:szCs w:val="24"/>
          <w:lang w:val="en-GB"/>
        </w:rPr>
        <w:t>;</w:t>
      </w:r>
      <w:r w:rsidR="00891AD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overall correct classification ratio was </w:t>
      </w:r>
      <w:r w:rsidR="007447BE" w:rsidRPr="004A33F8">
        <w:rPr>
          <w:rFonts w:ascii="Times New Roman" w:hAnsi="Times New Roman" w:cs="Times New Roman"/>
          <w:sz w:val="24"/>
          <w:szCs w:val="24"/>
          <w:lang w:val="en-GB"/>
        </w:rPr>
        <w:t>80</w:t>
      </w:r>
      <w:r w:rsidR="00891AD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7447BE" w:rsidRPr="004A33F8">
        <w:rPr>
          <w:rFonts w:ascii="Times New Roman" w:hAnsi="Times New Roman" w:cs="Times New Roman"/>
          <w:sz w:val="24"/>
          <w:szCs w:val="24"/>
          <w:lang w:val="en-GB"/>
        </w:rPr>
        <w:t>for the training set and almost 70</w:t>
      </w:r>
      <w:r w:rsidR="00891AD5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% </w:t>
      </w:r>
      <w:r w:rsidR="00B25E54" w:rsidRPr="004A33F8">
        <w:rPr>
          <w:rFonts w:ascii="Times New Roman" w:hAnsi="Times New Roman" w:cs="Times New Roman"/>
          <w:sz w:val="24"/>
          <w:szCs w:val="24"/>
          <w:lang w:val="en-GB"/>
        </w:rPr>
        <w:t>for the validation</w:t>
      </w:r>
      <w:r w:rsidR="00E92C16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set</w:t>
      </w:r>
      <w:r w:rsidR="00B25E54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46EAFF2B" w14:textId="45FA8DBF" w:rsidR="00891AD5" w:rsidRPr="00042250" w:rsidRDefault="003D369D" w:rsidP="00D9620B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>LDA was</w:t>
      </w:r>
      <w:r w:rsidR="00AD3BF8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also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used </w:t>
      </w:r>
      <w:r w:rsidR="00342486">
        <w:rPr>
          <w:rFonts w:ascii="Times New Roman" w:hAnsi="Times New Roman" w:cs="Times New Roman"/>
          <w:sz w:val="24"/>
          <w:szCs w:val="24"/>
          <w:lang w:val="en-GB"/>
        </w:rPr>
        <w:t>to</w:t>
      </w:r>
      <w:r w:rsidR="00342486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categoriz</w:t>
      </w:r>
      <w:r w:rsidR="00342486">
        <w:rPr>
          <w:rFonts w:ascii="Times New Roman" w:hAnsi="Times New Roman" w:cs="Times New Roman"/>
          <w:sz w:val="24"/>
          <w:szCs w:val="24"/>
          <w:lang w:val="en-GB"/>
        </w:rPr>
        <w:t>e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wine samples </w:t>
      </w:r>
      <w:r w:rsidR="00042250">
        <w:rPr>
          <w:rFonts w:ascii="Times New Roman" w:hAnsi="Times New Roman" w:cs="Times New Roman"/>
          <w:sz w:val="24"/>
          <w:szCs w:val="24"/>
          <w:lang w:val="en-GB"/>
        </w:rPr>
        <w:t>for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the </w:t>
      </w:r>
      <w:r w:rsidR="00AD3BF8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Cabernet, </w:t>
      </w:r>
      <w:proofErr w:type="spellStart"/>
      <w:r w:rsidR="00CE12AB" w:rsidRPr="004A33F8">
        <w:rPr>
          <w:rFonts w:ascii="Times New Roman" w:hAnsi="Times New Roman" w:cs="Times New Roman"/>
          <w:sz w:val="24"/>
          <w:szCs w:val="24"/>
          <w:lang w:val="en-GB"/>
        </w:rPr>
        <w:t>Refošk</w:t>
      </w:r>
      <w:proofErr w:type="spellEnd"/>
      <w:r w:rsidR="00CE12AB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AD3BF8" w:rsidRPr="004A33F8">
        <w:rPr>
          <w:rFonts w:ascii="Times New Roman" w:hAnsi="Times New Roman" w:cs="Times New Roman"/>
          <w:sz w:val="24"/>
          <w:szCs w:val="24"/>
          <w:lang w:val="en-GB"/>
        </w:rPr>
        <w:t>Modra</w:t>
      </w:r>
      <w:proofErr w:type="spellEnd"/>
      <w:r w:rsidR="00AD3BF8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AD3BF8" w:rsidRPr="004A33F8">
        <w:rPr>
          <w:rFonts w:ascii="Times New Roman" w:hAnsi="Times New Roman" w:cs="Times New Roman"/>
          <w:sz w:val="24"/>
          <w:szCs w:val="24"/>
          <w:lang w:val="en-GB"/>
        </w:rPr>
        <w:t>Frankinja</w:t>
      </w:r>
      <w:proofErr w:type="spellEnd"/>
      <w:r w:rsidR="00AD3BF8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and </w:t>
      </w:r>
      <w:proofErr w:type="spellStart"/>
      <w:r w:rsidR="00AD3BF8" w:rsidRPr="004A33F8">
        <w:rPr>
          <w:rFonts w:ascii="Times New Roman" w:hAnsi="Times New Roman" w:cs="Times New Roman"/>
          <w:sz w:val="24"/>
          <w:szCs w:val="24"/>
          <w:lang w:val="en-GB"/>
        </w:rPr>
        <w:t>Modri</w:t>
      </w:r>
      <w:proofErr w:type="spellEnd"/>
      <w:r w:rsidR="00AD3BF8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Pinot </w:t>
      </w:r>
      <w:r w:rsidR="00042250" w:rsidRPr="00D35F8F">
        <w:rPr>
          <w:rFonts w:ascii="Times New Roman" w:hAnsi="Times New Roman" w:cs="Times New Roman"/>
          <w:sz w:val="24"/>
          <w:szCs w:val="24"/>
          <w:lang w:val="en-GB"/>
        </w:rPr>
        <w:t xml:space="preserve">varieties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employing optimally selected variables: TFC, TTC and total acids 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content</w:t>
      </w:r>
      <w:r w:rsidR="007447BE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; t</w:t>
      </w:r>
      <w:r w:rsidR="00B95E06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h</w:t>
      </w:r>
      <w:r w:rsidR="007447BE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 results are presented in</w:t>
      </w:r>
      <w:r w:rsidR="00B95E06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B95E06" w:rsidRPr="004A33F8">
        <w:rPr>
          <w:rFonts w:ascii="Times New Roman" w:hAnsi="Times New Roman" w:cs="Times New Roman"/>
          <w:b/>
          <w:color w:val="000000" w:themeColor="text1"/>
          <w:sz w:val="24"/>
          <w:szCs w:val="24"/>
          <w:lang w:val="en-GB"/>
        </w:rPr>
        <w:t>Figure 3</w:t>
      </w:r>
      <w:r w:rsidR="00B95E06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E30555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Classification ratio was 90% for the training set, and 80% for the validation set.</w:t>
      </w:r>
      <w:r w:rsidR="00B95E06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383C3E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Using </w:t>
      </w:r>
      <w:r w:rsidR="0004225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afore-</w:t>
      </w:r>
      <w:r w:rsidR="00383C3E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mentioned </w:t>
      </w:r>
      <w:r w:rsidR="00AD3BF8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descriptors, the </w:t>
      </w:r>
      <w:proofErr w:type="spellStart"/>
      <w:r w:rsidR="00042250" w:rsidRPr="00732E4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Refošk</w:t>
      </w:r>
      <w:proofErr w:type="spellEnd"/>
      <w:r w:rsidR="00042250" w:rsidRPr="00732E4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D3BF8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variety is </w:t>
      </w:r>
      <w:r w:rsidR="00383C3E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distinguished</w:t>
      </w:r>
      <w:r w:rsidR="00AD3BF8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from the other classes, and formed a group in the positive part of DF 1</w:t>
      </w:r>
      <w:r w:rsidR="00383C3E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1D2832" w:rsidRPr="004A33F8">
        <w:rPr>
          <w:rStyle w:val="Referencakomentara"/>
          <w:lang w:val="en-GB"/>
        </w:rPr>
        <w:t xml:space="preserve"> </w:t>
      </w:r>
      <w:r w:rsidR="001D2832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This analysis showed a </w:t>
      </w:r>
      <w:r w:rsidR="00042250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strong</w:t>
      </w:r>
      <w:r w:rsidR="00042250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D2832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similarity between wine varieties </w:t>
      </w:r>
      <w:proofErr w:type="spellStart"/>
      <w:r w:rsidR="001D2832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Modri</w:t>
      </w:r>
      <w:proofErr w:type="spellEnd"/>
      <w:r w:rsidR="001D2832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 Pinot and </w:t>
      </w:r>
      <w:proofErr w:type="spellStart"/>
      <w:r w:rsidR="001D2832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Modra</w:t>
      </w:r>
      <w:proofErr w:type="spellEnd"/>
      <w:r w:rsidR="001D2832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1D2832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Frankinja</w:t>
      </w:r>
      <w:proofErr w:type="spellEnd"/>
      <w:r w:rsidR="001D2832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, and </w:t>
      </w:r>
      <w:r w:rsidR="00E30555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together </w:t>
      </w:r>
      <w:r w:rsidR="00042250" w:rsidRPr="00B84796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they </w:t>
      </w:r>
      <w:r w:rsidR="001D2832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form a group in the negative part of DF 1.</w:t>
      </w:r>
      <w:r w:rsidR="00E30555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67A65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The</w:t>
      </w:r>
      <w:r w:rsidR="00E30555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 similarity between th</w:t>
      </w:r>
      <w:r w:rsidR="006E0B43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e</w:t>
      </w:r>
      <w:r w:rsidR="00E30555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s</w:t>
      </w:r>
      <w:r w:rsidR="006E0B43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e</w:t>
      </w:r>
      <w:r w:rsidR="00E30555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 two varieties</w:t>
      </w:r>
      <w:r w:rsidR="006E0B43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,</w:t>
      </w:r>
      <w:r w:rsidR="00E30555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 according to some other parameters</w:t>
      </w:r>
      <w:r w:rsidR="006E0B43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,</w:t>
      </w:r>
      <w:r w:rsidR="00333034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 xml:space="preserve"> was also </w:t>
      </w:r>
      <w:r w:rsidR="006E0B43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shown</w:t>
      </w:r>
      <w:r w:rsidR="00E30555" w:rsidRPr="004A33F8">
        <w:rPr>
          <w:rStyle w:val="Referencakomentara"/>
          <w:rFonts w:ascii="Times New Roman" w:hAnsi="Times New Roman" w:cs="Times New Roman"/>
          <w:sz w:val="24"/>
          <w:szCs w:val="24"/>
          <w:lang w:val="en-GB"/>
        </w:rPr>
        <w:t>.</w:t>
      </w:r>
      <w:r w:rsidR="00E30555" w:rsidRPr="004A33F8">
        <w:rPr>
          <w:rStyle w:val="Referencakomentara"/>
          <w:rFonts w:ascii="Times New Roman" w:hAnsi="Times New Roman" w:cs="Times New Roman"/>
          <w:sz w:val="24"/>
          <w:szCs w:val="24"/>
          <w:vertAlign w:val="superscript"/>
          <w:lang w:val="en-GB"/>
        </w:rPr>
        <w:t>24</w:t>
      </w:r>
      <w:r w:rsidR="001D2832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D3BF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LDA analysis resulted in </w:t>
      </w:r>
      <w:r w:rsidR="006E0B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apt</w:t>
      </w:r>
      <w:r w:rsidR="00FF53C2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E92C16" w:rsidRPr="0034248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classification</w:t>
      </w:r>
      <w:r w:rsidR="00FF53C2" w:rsidRPr="0034248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of samples </w:t>
      </w:r>
      <w:r w:rsidR="0057268E" w:rsidRPr="0034248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according to </w:t>
      </w:r>
      <w:r w:rsidR="006E0B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both</w:t>
      </w:r>
      <w:r w:rsidR="006E0B43" w:rsidRPr="0034248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AD3BF8" w:rsidRPr="00342486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regions </w:t>
      </w:r>
      <w:r w:rsidR="006E0B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and</w:t>
      </w:r>
      <w:r w:rsidR="00AD3BF8" w:rsidRPr="0004225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57268E" w:rsidRPr="0004225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varieties.</w:t>
      </w:r>
    </w:p>
    <w:p w14:paraId="746622A7" w14:textId="2D087F51" w:rsidR="00FF3D76" w:rsidRPr="004A33F8" w:rsidRDefault="00F02FCF" w:rsidP="00EC2D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2729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lastRenderedPageBreak/>
        <w:drawing>
          <wp:inline distT="0" distB="0" distL="0" distR="0" wp14:anchorId="20AB745C" wp14:editId="75F6D9C9">
            <wp:extent cx="4392000" cy="3448594"/>
            <wp:effectExtent l="0" t="0" r="889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000" cy="3448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24B53F" w14:textId="0779E5A5" w:rsidR="00A941C2" w:rsidRPr="00EC2D2A" w:rsidRDefault="00A941C2" w:rsidP="00D9620B">
      <w:pPr>
        <w:spacing w:line="36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EC2D2A">
        <w:rPr>
          <w:rFonts w:ascii="Arial" w:hAnsi="Arial" w:cs="Arial"/>
          <w:b/>
          <w:sz w:val="16"/>
          <w:szCs w:val="16"/>
          <w:lang w:val="en-GB"/>
        </w:rPr>
        <w:t>Figure 2.</w:t>
      </w:r>
      <w:r w:rsidRPr="00EC2D2A">
        <w:rPr>
          <w:rFonts w:ascii="Arial" w:hAnsi="Arial" w:cs="Arial"/>
          <w:sz w:val="16"/>
          <w:szCs w:val="16"/>
          <w:lang w:val="en-GB"/>
        </w:rPr>
        <w:t xml:space="preserve"> Graphic output of LDA in </w:t>
      </w:r>
      <w:r w:rsidR="006E0B43" w:rsidRPr="00EC2D2A">
        <w:rPr>
          <w:rFonts w:ascii="Arial" w:hAnsi="Arial" w:cs="Arial"/>
          <w:sz w:val="16"/>
          <w:szCs w:val="16"/>
          <w:lang w:val="en-GB"/>
        </w:rPr>
        <w:t xml:space="preserve">the </w:t>
      </w:r>
      <w:r w:rsidRPr="00EC2D2A">
        <w:rPr>
          <w:rFonts w:ascii="Arial" w:hAnsi="Arial" w:cs="Arial"/>
          <w:sz w:val="16"/>
          <w:szCs w:val="16"/>
          <w:lang w:val="en-GB"/>
        </w:rPr>
        <w:t xml:space="preserve">plane of </w:t>
      </w:r>
      <w:r w:rsidR="006E0B43" w:rsidRPr="00EC2D2A">
        <w:rPr>
          <w:rFonts w:ascii="Arial" w:hAnsi="Arial" w:cs="Arial"/>
          <w:sz w:val="16"/>
          <w:szCs w:val="16"/>
          <w:lang w:val="en-GB"/>
        </w:rPr>
        <w:t xml:space="preserve">the </w:t>
      </w:r>
      <w:r w:rsidRPr="00EC2D2A">
        <w:rPr>
          <w:rFonts w:ascii="Arial" w:hAnsi="Arial" w:cs="Arial"/>
          <w:sz w:val="16"/>
          <w:szCs w:val="16"/>
          <w:lang w:val="en-GB"/>
        </w:rPr>
        <w:t xml:space="preserve">first two </w:t>
      </w:r>
      <w:r w:rsidR="00B23E78" w:rsidRPr="00EC2D2A">
        <w:rPr>
          <w:rFonts w:ascii="Arial" w:hAnsi="Arial" w:cs="Arial"/>
          <w:sz w:val="16"/>
          <w:szCs w:val="16"/>
          <w:lang w:val="en-GB"/>
        </w:rPr>
        <w:t>discriminant</w:t>
      </w:r>
      <w:r w:rsidRPr="00EC2D2A">
        <w:rPr>
          <w:rFonts w:ascii="Arial" w:hAnsi="Arial" w:cs="Arial"/>
          <w:sz w:val="16"/>
          <w:szCs w:val="16"/>
          <w:lang w:val="en-GB"/>
        </w:rPr>
        <w:t xml:space="preserve"> functions. Classification according to Slovenian wine regions.</w:t>
      </w:r>
    </w:p>
    <w:p w14:paraId="674A086D" w14:textId="19804CBC" w:rsidR="00B961F1" w:rsidRPr="004A33F8" w:rsidRDefault="00AD3BF8" w:rsidP="000A0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5E2729">
        <w:rPr>
          <w:rFonts w:ascii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42A84B43" wp14:editId="5103BD66">
            <wp:extent cx="4692316" cy="3517442"/>
            <wp:effectExtent l="0" t="0" r="0" b="6985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2237" cy="3524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235EF" w14:textId="77777777" w:rsidR="00B961F1" w:rsidRPr="004A33F8" w:rsidRDefault="00B961F1" w:rsidP="00B961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4450317C" w14:textId="7C2134EC" w:rsidR="00E005E4" w:rsidRPr="00EC2D2A" w:rsidRDefault="00A941C2" w:rsidP="00D9620B">
      <w:pPr>
        <w:spacing w:line="360" w:lineRule="auto"/>
        <w:jc w:val="both"/>
        <w:rPr>
          <w:rFonts w:ascii="Arial" w:hAnsi="Arial" w:cs="Arial"/>
          <w:sz w:val="16"/>
          <w:szCs w:val="16"/>
          <w:lang w:val="en-GB"/>
        </w:rPr>
      </w:pPr>
      <w:r w:rsidRPr="00EC2D2A">
        <w:rPr>
          <w:rFonts w:ascii="Arial" w:hAnsi="Arial" w:cs="Arial"/>
          <w:b/>
          <w:sz w:val="16"/>
          <w:szCs w:val="16"/>
          <w:lang w:val="en-GB"/>
        </w:rPr>
        <w:t>Figure 3.</w:t>
      </w:r>
      <w:r w:rsidRPr="00EC2D2A">
        <w:rPr>
          <w:rFonts w:ascii="Arial" w:hAnsi="Arial" w:cs="Arial"/>
          <w:sz w:val="16"/>
          <w:szCs w:val="16"/>
          <w:lang w:val="en-GB"/>
        </w:rPr>
        <w:t xml:space="preserve"> Graphic output of LDA in </w:t>
      </w:r>
      <w:r w:rsidR="006E0B43" w:rsidRPr="00EC2D2A">
        <w:rPr>
          <w:rFonts w:ascii="Arial" w:hAnsi="Arial" w:cs="Arial"/>
          <w:sz w:val="16"/>
          <w:szCs w:val="16"/>
          <w:lang w:val="en-GB"/>
        </w:rPr>
        <w:t xml:space="preserve">the </w:t>
      </w:r>
      <w:r w:rsidRPr="00EC2D2A">
        <w:rPr>
          <w:rFonts w:ascii="Arial" w:hAnsi="Arial" w:cs="Arial"/>
          <w:sz w:val="16"/>
          <w:szCs w:val="16"/>
          <w:lang w:val="en-GB"/>
        </w:rPr>
        <w:t xml:space="preserve">plane of </w:t>
      </w:r>
      <w:r w:rsidR="006E0B43" w:rsidRPr="00EC2D2A">
        <w:rPr>
          <w:rFonts w:ascii="Arial" w:hAnsi="Arial" w:cs="Arial"/>
          <w:sz w:val="16"/>
          <w:szCs w:val="16"/>
          <w:lang w:val="en-GB"/>
        </w:rPr>
        <w:t xml:space="preserve">the </w:t>
      </w:r>
      <w:r w:rsidRPr="00EC2D2A">
        <w:rPr>
          <w:rFonts w:ascii="Arial" w:hAnsi="Arial" w:cs="Arial"/>
          <w:sz w:val="16"/>
          <w:szCs w:val="16"/>
          <w:lang w:val="en-GB"/>
        </w:rPr>
        <w:t xml:space="preserve">first two </w:t>
      </w:r>
      <w:r w:rsidR="00B23E78" w:rsidRPr="00EC2D2A">
        <w:rPr>
          <w:rFonts w:ascii="Arial" w:hAnsi="Arial" w:cs="Arial"/>
          <w:sz w:val="16"/>
          <w:szCs w:val="16"/>
          <w:lang w:val="en-GB"/>
        </w:rPr>
        <w:t>discriminant</w:t>
      </w:r>
      <w:r w:rsidRPr="00EC2D2A">
        <w:rPr>
          <w:rFonts w:ascii="Arial" w:hAnsi="Arial" w:cs="Arial"/>
          <w:sz w:val="16"/>
          <w:szCs w:val="16"/>
          <w:lang w:val="en-GB"/>
        </w:rPr>
        <w:t xml:space="preserve"> functions. Classification according to varieties. </w:t>
      </w:r>
    </w:p>
    <w:p w14:paraId="4B3C9069" w14:textId="77777777" w:rsidR="00AA4003" w:rsidRPr="004A33F8" w:rsidRDefault="00AA4003" w:rsidP="00D9620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0F5678E9" w14:textId="77777777" w:rsidR="00AA4003" w:rsidRDefault="00AA4003" w:rsidP="00D9620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554FFAB6" w14:textId="77777777" w:rsidR="00EC2D2A" w:rsidRPr="004A33F8" w:rsidRDefault="00EC2D2A" w:rsidP="00D9620B">
      <w:pPr>
        <w:spacing w:line="360" w:lineRule="auto"/>
        <w:jc w:val="both"/>
        <w:rPr>
          <w:rFonts w:ascii="Times New Roman" w:hAnsi="Times New Roman" w:cs="Times New Roman"/>
          <w:lang w:val="en-GB"/>
        </w:rPr>
      </w:pPr>
    </w:p>
    <w:p w14:paraId="04F8FD51" w14:textId="77777777" w:rsidR="00A941C2" w:rsidRPr="004A33F8" w:rsidRDefault="00A941C2" w:rsidP="00AC5B20">
      <w:pPr>
        <w:pStyle w:val="Pasussalisto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A33F8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t>Conclusions</w:t>
      </w:r>
    </w:p>
    <w:p w14:paraId="1C94387C" w14:textId="36288376" w:rsidR="000A0AA2" w:rsidRPr="00EC2D2A" w:rsidRDefault="001A1922" w:rsidP="00D9620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This paper </w:t>
      </w:r>
      <w:r w:rsidR="006E0B43">
        <w:rPr>
          <w:rFonts w:ascii="Times New Roman" w:hAnsi="Times New Roman" w:cs="Times New Roman"/>
          <w:sz w:val="24"/>
          <w:szCs w:val="24"/>
          <w:lang w:val="en-GB"/>
        </w:rPr>
        <w:t>is</w:t>
      </w:r>
      <w:r w:rsidR="006E0B43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one of </w:t>
      </w:r>
      <w:r w:rsidR="006E0B43">
        <w:rPr>
          <w:rFonts w:ascii="Times New Roman" w:hAnsi="Times New Roman" w:cs="Times New Roman"/>
          <w:sz w:val="24"/>
          <w:szCs w:val="24"/>
          <w:lang w:val="en-GB"/>
        </w:rPr>
        <w:t>a</w:t>
      </w:r>
      <w:r w:rsidR="006E0B43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few studies </w:t>
      </w:r>
      <w:r w:rsidR="006E0B43">
        <w:rPr>
          <w:rFonts w:ascii="Times New Roman" w:hAnsi="Times New Roman" w:cs="Times New Roman"/>
          <w:sz w:val="24"/>
          <w:szCs w:val="24"/>
          <w:lang w:val="en-GB"/>
        </w:rPr>
        <w:t>on</w:t>
      </w:r>
      <w:r w:rsidR="006E0B43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23E78" w:rsidRPr="00B23E78">
        <w:rPr>
          <w:rFonts w:ascii="Times New Roman" w:hAnsi="Times New Roman" w:cs="Times New Roman"/>
          <w:sz w:val="24"/>
          <w:szCs w:val="24"/>
          <w:lang w:val="en-GB"/>
        </w:rPr>
        <w:t>systematic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chemical characterization of the most </w:t>
      </w:r>
      <w:r w:rsidR="006E0B43">
        <w:rPr>
          <w:rFonts w:ascii="Times New Roman" w:hAnsi="Times New Roman" w:cs="Times New Roman"/>
          <w:sz w:val="24"/>
          <w:szCs w:val="24"/>
          <w:lang w:val="en-GB"/>
        </w:rPr>
        <w:t>well-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known Slovenian red wines. </w:t>
      </w:r>
      <w:r w:rsidR="000A0AA2" w:rsidRPr="000A0AA2">
        <w:rPr>
          <w:rFonts w:ascii="Times New Roman" w:hAnsi="Times New Roman" w:cs="Times New Roman"/>
          <w:sz w:val="24"/>
          <w:szCs w:val="24"/>
          <w:lang w:val="en-GB"/>
        </w:rPr>
        <w:t>The results showed that Slovenian red wines are very rich source of health beneficial co</w:t>
      </w:r>
      <w:r w:rsidR="000A0AA2">
        <w:rPr>
          <w:rFonts w:ascii="Times New Roman" w:hAnsi="Times New Roman" w:cs="Times New Roman"/>
          <w:sz w:val="24"/>
          <w:szCs w:val="24"/>
          <w:lang w:val="en-GB"/>
        </w:rPr>
        <w:t xml:space="preserve">mpounds, especially flavonoids. </w:t>
      </w:r>
      <w:r w:rsidR="006E0B43"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r w:rsidR="006E0B43" w:rsidRPr="0095171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results </w:t>
      </w:r>
      <w:r w:rsidR="006E0B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</w:t>
      </w:r>
      <w:r w:rsidR="00431DC4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btained </w:t>
      </w:r>
      <w:r w:rsidR="00130CAA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were </w:t>
      </w:r>
      <w:proofErr w:type="spellStart"/>
      <w:r w:rsidR="00B23E78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chemometrical</w:t>
      </w:r>
      <w:r w:rsid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ly</w:t>
      </w:r>
      <w:proofErr w:type="spellEnd"/>
      <w:r w:rsidR="00130CAA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7B2F02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processed</w:t>
      </w:r>
      <w:r w:rsidR="00130CAA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 and wine</w:t>
      </w:r>
      <w:r w:rsidR="007B2F02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130CAA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classified </w:t>
      </w:r>
      <w:r w:rsidR="003F3959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according to region and</w:t>
      </w:r>
      <w:r w:rsidR="00431DC4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grape variet</w:t>
      </w:r>
      <w:r w:rsidR="006E0B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y</w:t>
      </w:r>
      <w:r w:rsidR="00431DC4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997C45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6E0B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The analysis</w:t>
      </w:r>
      <w:r w:rsidR="00141324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demonstrates the usefulness of variable selection and also suggests</w:t>
      </w:r>
      <w:r w:rsidR="007B2F02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6E0B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the </w:t>
      </w:r>
      <w:r w:rsidR="007B2F02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application of </w:t>
      </w:r>
      <w:r w:rsidR="006E0B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 </w:t>
      </w:r>
      <w:r w:rsidR="007B2F02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developed model for wine classification </w:t>
      </w:r>
      <w:r w:rsidR="00515A82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according to </w:t>
      </w:r>
      <w:r w:rsidR="006E0B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several</w:t>
      </w:r>
      <w:r w:rsidR="007B2F02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parameters such as vintage, </w:t>
      </w:r>
      <w:r w:rsidR="00515A82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winemaking practices</w:t>
      </w:r>
      <w:r w:rsidR="006E0B43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and</w:t>
      </w:r>
      <w:r w:rsidR="007B2F02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alcohol content</w:t>
      </w:r>
      <w:r w:rsidR="007447BE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431DC4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873E73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It </w:t>
      </w:r>
      <w:r w:rsidR="00431DC4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can also be used </w:t>
      </w:r>
      <w:r w:rsidR="00F606EA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as a model </w:t>
      </w:r>
      <w:r w:rsidR="00431DC4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for the routin</w:t>
      </w:r>
      <w:r w:rsidR="001F02DC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r w:rsidR="00431DC4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873E73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classification and quality</w:t>
      </w:r>
      <w:r w:rsidR="007B2F02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B23E7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control</w:t>
      </w:r>
      <w:r w:rsidR="00873E73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431DC4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of imported wines. </w:t>
      </w:r>
    </w:p>
    <w:p w14:paraId="1E5DE852" w14:textId="2BCB4FF3" w:rsidR="00A941C2" w:rsidRPr="004A33F8" w:rsidRDefault="00A941C2" w:rsidP="00AC5B20">
      <w:pPr>
        <w:pStyle w:val="Pasussalistom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GB"/>
        </w:rPr>
      </w:pPr>
      <w:r w:rsidRPr="004A33F8">
        <w:rPr>
          <w:rFonts w:ascii="Times New Roman" w:hAnsi="Times New Roman" w:cs="Times New Roman"/>
          <w:b/>
          <w:sz w:val="32"/>
          <w:szCs w:val="32"/>
          <w:lang w:val="en-GB"/>
        </w:rPr>
        <w:t>References</w:t>
      </w:r>
    </w:p>
    <w:p w14:paraId="13A6469E" w14:textId="77777777" w:rsidR="00C60129" w:rsidRPr="004A33F8" w:rsidRDefault="00C60129" w:rsidP="00C60129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S.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Moncayo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J. D. Rosales, R.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Izquierdo-Hornillos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J.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Anzano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J. O. Caceres,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Talanta</w:t>
      </w:r>
      <w:proofErr w:type="spellEnd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2016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93147">
        <w:rPr>
          <w:rFonts w:ascii="Times New Roman" w:hAnsi="Times New Roman" w:cs="Times New Roman"/>
          <w:i/>
          <w:sz w:val="24"/>
          <w:szCs w:val="24"/>
          <w:lang w:val="en-GB"/>
        </w:rPr>
        <w:t>158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185–191.</w:t>
      </w:r>
    </w:p>
    <w:p w14:paraId="1D40EB61" w14:textId="6B045509" w:rsidR="00F936A0" w:rsidRPr="004A33F8" w:rsidRDefault="00526FDC" w:rsidP="00653357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F.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Mattivi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C.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Zulian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G.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Nicolini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L.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Valenti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Ann. N. Y. Acad. Sci.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2002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93147">
        <w:rPr>
          <w:rFonts w:ascii="Times New Roman" w:hAnsi="Times New Roman" w:cs="Times New Roman"/>
          <w:i/>
          <w:sz w:val="24"/>
          <w:szCs w:val="24"/>
          <w:lang w:val="en-GB"/>
        </w:rPr>
        <w:t>957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37-56.</w:t>
      </w:r>
    </w:p>
    <w:p w14:paraId="05E117AE" w14:textId="77777777" w:rsidR="00653357" w:rsidRPr="004A33F8" w:rsidRDefault="00653357" w:rsidP="00653357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>D. Serrano-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Lourido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J.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Saurina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>, S. Hernández-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Cassou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A.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Checa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Food Chem.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2012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93147">
        <w:rPr>
          <w:rFonts w:ascii="Times New Roman" w:hAnsi="Times New Roman" w:cs="Times New Roman"/>
          <w:i/>
          <w:sz w:val="24"/>
          <w:szCs w:val="24"/>
          <w:lang w:val="en-GB"/>
        </w:rPr>
        <w:t>135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A33F8">
        <w:rPr>
          <w:rFonts w:ascii="Times New Roman" w:hAnsi="Times New Roman" w:cs="Times New Roman"/>
          <w:color w:val="FF0000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1425–1431.</w:t>
      </w:r>
    </w:p>
    <w:p w14:paraId="51A15630" w14:textId="77777777" w:rsidR="00653357" w:rsidRPr="004A33F8" w:rsidRDefault="00653357" w:rsidP="00653357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R.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Garrido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-Delgado, L. Arce, A.V.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Guamán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A. Pardo, S. Marco, 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Valcárcel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Talanta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2011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93147">
        <w:rPr>
          <w:rFonts w:ascii="Times New Roman" w:hAnsi="Times New Roman" w:cs="Times New Roman"/>
          <w:i/>
          <w:sz w:val="24"/>
          <w:szCs w:val="24"/>
          <w:lang w:val="en-GB"/>
        </w:rPr>
        <w:t>84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471–479.</w:t>
      </w:r>
    </w:p>
    <w:p w14:paraId="0DD453FB" w14:textId="77777777" w:rsidR="00653357" w:rsidRPr="004A33F8" w:rsidRDefault="00653357" w:rsidP="00653357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I.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Geana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A.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Iordache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R.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Ionete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A.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Marinescu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A.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Ranca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Culea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Food Chem.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2013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93147">
        <w:rPr>
          <w:rFonts w:ascii="Times New Roman" w:hAnsi="Times New Roman" w:cs="Times New Roman"/>
          <w:i/>
          <w:sz w:val="24"/>
          <w:szCs w:val="24"/>
          <w:lang w:val="en-GB"/>
        </w:rPr>
        <w:t>138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1125–1134.</w:t>
      </w:r>
    </w:p>
    <w:p w14:paraId="25A67C15" w14:textId="77777777" w:rsidR="00653357" w:rsidRPr="004A33F8" w:rsidRDefault="00653357" w:rsidP="00653357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B. T.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Weldegergis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A. de Villiers, A. M. Crouch,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Food Chem.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2011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93147">
        <w:rPr>
          <w:rFonts w:ascii="Times New Roman" w:hAnsi="Times New Roman" w:cs="Times New Roman"/>
          <w:i/>
          <w:sz w:val="24"/>
          <w:szCs w:val="24"/>
          <w:lang w:val="en-GB"/>
        </w:rPr>
        <w:t>128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1100–1109.</w:t>
      </w:r>
    </w:p>
    <w:p w14:paraId="7EF2F86F" w14:textId="77777777" w:rsidR="00653357" w:rsidRPr="004A33F8" w:rsidRDefault="00653357" w:rsidP="00653357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A.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Caligiani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D.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Acquotti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G.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Palla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V.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Bocchi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Anal.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Chim</w:t>
      </w:r>
      <w:proofErr w:type="spellEnd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Acta</w:t>
      </w:r>
      <w:proofErr w:type="spellEnd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2007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93147">
        <w:rPr>
          <w:rFonts w:ascii="Times New Roman" w:hAnsi="Times New Roman" w:cs="Times New Roman"/>
          <w:i/>
          <w:sz w:val="24"/>
          <w:szCs w:val="24"/>
          <w:lang w:val="en-GB"/>
        </w:rPr>
        <w:t>585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110–119.</w:t>
      </w:r>
    </w:p>
    <w:p w14:paraId="4A31AD1D" w14:textId="77777777" w:rsidR="00653357" w:rsidRPr="004A33F8" w:rsidRDefault="00653357" w:rsidP="00653357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L.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Jaitz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K.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Siegl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R. Eder, G.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Rak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L.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Abranko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G.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Koellensperger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S. Hann,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Food Chem.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2010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93147">
        <w:rPr>
          <w:rFonts w:ascii="Times New Roman" w:hAnsi="Times New Roman" w:cs="Times New Roman"/>
          <w:i/>
          <w:sz w:val="24"/>
          <w:szCs w:val="24"/>
          <w:lang w:val="en-GB"/>
        </w:rPr>
        <w:t>122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366–372.</w:t>
      </w:r>
    </w:p>
    <w:p w14:paraId="6ECB15DD" w14:textId="77777777" w:rsidR="00653357" w:rsidRPr="004A33F8" w:rsidRDefault="00653357" w:rsidP="00653357">
      <w:pPr>
        <w:pStyle w:val="Pasussalisto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A. de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De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Villiers, G.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Vanhoenacker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P.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Majek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P. Sandra, </w:t>
      </w:r>
      <w:r w:rsidRPr="004A33F8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J. </w:t>
      </w:r>
      <w:proofErr w:type="spellStart"/>
      <w:r w:rsidRPr="004A33F8">
        <w:rPr>
          <w:rFonts w:ascii="Times New Roman" w:hAnsi="Times New Roman" w:cs="Times New Roman"/>
          <w:i/>
          <w:iCs/>
          <w:sz w:val="24"/>
          <w:szCs w:val="24"/>
          <w:lang w:val="en-GB"/>
        </w:rPr>
        <w:t>Chromatogr</w:t>
      </w:r>
      <w:proofErr w:type="spellEnd"/>
      <w:r w:rsidRPr="004A33F8">
        <w:rPr>
          <w:rFonts w:ascii="Times New Roman" w:hAnsi="Times New Roman" w:cs="Times New Roman"/>
          <w:i/>
          <w:iCs/>
          <w:sz w:val="24"/>
          <w:szCs w:val="24"/>
          <w:lang w:val="en-GB"/>
        </w:rPr>
        <w:t>. A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2004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93147">
        <w:rPr>
          <w:rFonts w:ascii="Times New Roman" w:hAnsi="Times New Roman" w:cs="Times New Roman"/>
          <w:i/>
          <w:sz w:val="24"/>
          <w:szCs w:val="24"/>
          <w:lang w:val="en-GB"/>
        </w:rPr>
        <w:t>1054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195–204.</w:t>
      </w:r>
    </w:p>
    <w:p w14:paraId="226F3116" w14:textId="3E8CA3C7" w:rsidR="00653357" w:rsidRPr="004A33F8" w:rsidRDefault="00653357" w:rsidP="00653357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Zakon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vinu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(Slovenian wine laws),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Uradni</w:t>
      </w:r>
      <w:proofErr w:type="spellEnd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list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Republike</w:t>
      </w:r>
      <w:proofErr w:type="spellEnd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Slovenije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2006</w:t>
      </w:r>
      <w:r w:rsidR="00A04D67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hyperlink r:id="rId16" w:history="1">
        <w:r w:rsidRPr="004A33F8">
          <w:rPr>
            <w:rStyle w:val="Hiperveza"/>
            <w:rFonts w:ascii="Times New Roman" w:hAnsi="Times New Roman" w:cs="Times New Roman"/>
            <w:sz w:val="24"/>
            <w:szCs w:val="24"/>
            <w:lang w:val="en-GB"/>
          </w:rPr>
          <w:t>https://www.uradni-list.si/1/content?id=75822</w:t>
        </w:r>
      </w:hyperlink>
    </w:p>
    <w:p w14:paraId="700E697E" w14:textId="77777777" w:rsidR="00077DE3" w:rsidRPr="004A33F8" w:rsidRDefault="00077DE3" w:rsidP="00077DE3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Ivanović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M. I.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Razboršek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M. Kolar,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Acta</w:t>
      </w:r>
      <w:proofErr w:type="spellEnd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Chim</w:t>
      </w:r>
      <w:proofErr w:type="spellEnd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Slo</w:t>
      </w:r>
      <w:proofErr w:type="spellEnd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.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2016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707FE">
        <w:rPr>
          <w:rFonts w:ascii="Times New Roman" w:hAnsi="Times New Roman" w:cs="Times New Roman"/>
          <w:i/>
          <w:sz w:val="24"/>
          <w:szCs w:val="24"/>
          <w:lang w:val="en-GB"/>
        </w:rPr>
        <w:t>63</w:t>
      </w:r>
      <w:r w:rsidRPr="00B707FE">
        <w:rPr>
          <w:rFonts w:ascii="Times New Roman" w:hAnsi="Times New Roman" w:cs="Times New Roman"/>
          <w:sz w:val="24"/>
          <w:szCs w:val="24"/>
          <w:lang w:val="en-GB"/>
        </w:rPr>
        <w:t>, In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Press.</w:t>
      </w:r>
    </w:p>
    <w:p w14:paraId="73F203D3" w14:textId="77777777" w:rsidR="00077DE3" w:rsidRPr="004A33F8" w:rsidRDefault="00077DE3" w:rsidP="00077DE3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X.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Dewanto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K. Wu, K.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Adom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R. H. Liu,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J. Agric. Food Chem.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2002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707FE">
        <w:rPr>
          <w:rFonts w:ascii="Times New Roman" w:hAnsi="Times New Roman" w:cs="Times New Roman"/>
          <w:i/>
          <w:sz w:val="24"/>
          <w:szCs w:val="24"/>
          <w:lang w:val="en-GB"/>
        </w:rPr>
        <w:t>50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3010-3014.</w:t>
      </w:r>
    </w:p>
    <w:p w14:paraId="2689BC00" w14:textId="77777777" w:rsidR="00077DE3" w:rsidRPr="004A33F8" w:rsidRDefault="00077DE3" w:rsidP="00077DE3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B. Sun, J. 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Richardo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-Da-Silva, I.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Spranger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J. Agric. Food Chem.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1998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707FE">
        <w:rPr>
          <w:rFonts w:ascii="Times New Roman" w:hAnsi="Times New Roman" w:cs="Times New Roman"/>
          <w:i/>
          <w:sz w:val="24"/>
          <w:szCs w:val="24"/>
          <w:lang w:val="en-GB"/>
        </w:rPr>
        <w:t>46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4267-4274.</w:t>
      </w:r>
    </w:p>
    <w:p w14:paraId="529E2FF3" w14:textId="77777777" w:rsidR="00077DE3" w:rsidRPr="004A33F8" w:rsidRDefault="00A04D67" w:rsidP="00077DE3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hyperlink r:id="rId17" w:history="1">
        <w:r w:rsidR="00077DE3" w:rsidRPr="004A33F8">
          <w:rPr>
            <w:rStyle w:val="Hiperveza"/>
            <w:rFonts w:ascii="Times New Roman" w:hAnsi="Times New Roman" w:cs="Times New Roman"/>
            <w:color w:val="auto"/>
            <w:sz w:val="24"/>
            <w:szCs w:val="24"/>
            <w:lang w:val="en-GB"/>
          </w:rPr>
          <w:t>http://www.mt.com/es/en/home/applications/Application_Browse_Laboratory_Analytics/Application_fam_browse_main.html</w:t>
        </w:r>
      </w:hyperlink>
      <w:r w:rsidR="00077DE3" w:rsidRPr="004A33F8">
        <w:rPr>
          <w:rStyle w:val="Hiperveza"/>
          <w:rFonts w:ascii="Times New Roman" w:hAnsi="Times New Roman" w:cs="Times New Roman"/>
          <w:color w:val="auto"/>
          <w:sz w:val="24"/>
          <w:szCs w:val="24"/>
          <w:lang w:val="en-GB"/>
        </w:rPr>
        <w:t>.</w:t>
      </w:r>
    </w:p>
    <w:p w14:paraId="49A0E2A3" w14:textId="77777777" w:rsidR="00EF7FB1" w:rsidRPr="004A33F8" w:rsidRDefault="00EF7FB1" w:rsidP="00EF7FB1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lastRenderedPageBreak/>
        <w:t xml:space="preserve">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Šeruga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I. Novak, L.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Jakobek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Food Chem.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2011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707FE">
        <w:rPr>
          <w:rFonts w:ascii="Times New Roman" w:hAnsi="Times New Roman" w:cs="Times New Roman"/>
          <w:i/>
          <w:sz w:val="24"/>
          <w:szCs w:val="24"/>
          <w:lang w:val="en-GB"/>
        </w:rPr>
        <w:t>124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1208-12016.</w:t>
      </w:r>
    </w:p>
    <w:p w14:paraId="3C237463" w14:textId="77777777" w:rsidR="00EF7FB1" w:rsidRPr="004A33F8" w:rsidRDefault="00EF7FB1" w:rsidP="00EF7FB1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V.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Katalinić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Miloš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D.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Modun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I.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Musić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Boban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Food Chem.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2004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707FE">
        <w:rPr>
          <w:rFonts w:ascii="Times New Roman" w:hAnsi="Times New Roman" w:cs="Times New Roman"/>
          <w:i/>
          <w:sz w:val="24"/>
          <w:szCs w:val="24"/>
          <w:lang w:val="en-GB"/>
        </w:rPr>
        <w:t>86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593–600.</w:t>
      </w:r>
    </w:p>
    <w:p w14:paraId="3734C664" w14:textId="77777777" w:rsidR="00EF7FB1" w:rsidRPr="004A33F8" w:rsidRDefault="00EF7FB1" w:rsidP="00EF7FB1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J.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Piljac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S. Martinez, T.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Stipčević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Z.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Petrović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Metikoš-Huković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4A33F8">
        <w:rPr>
          <w:rFonts w:ascii="Arial" w:hAnsi="Arial" w:cs="Arial"/>
          <w:color w:val="545454"/>
          <w:shd w:val="clear" w:color="auto" w:fill="FFFFFF"/>
          <w:lang w:val="en-GB"/>
        </w:rPr>
        <w:t xml:space="preserve">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Am. J. Enol.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Vitic</w:t>
      </w:r>
      <w:proofErr w:type="spellEnd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2004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707FE">
        <w:rPr>
          <w:rFonts w:ascii="Times New Roman" w:hAnsi="Times New Roman" w:cs="Times New Roman"/>
          <w:i/>
          <w:sz w:val="24"/>
          <w:szCs w:val="24"/>
          <w:lang w:val="en-GB"/>
        </w:rPr>
        <w:t>55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417–422.</w:t>
      </w:r>
    </w:p>
    <w:p w14:paraId="7EABCEA7" w14:textId="77777777" w:rsidR="00EF7FB1" w:rsidRPr="004A33F8" w:rsidRDefault="00EF7FB1" w:rsidP="00EF7FB1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D. Di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Majo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M. La Guardia, S.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Giammanco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L. La Neve, 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Giammanco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Food Chem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2008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707FE">
        <w:rPr>
          <w:rFonts w:ascii="Times New Roman" w:hAnsi="Times New Roman" w:cs="Times New Roman"/>
          <w:i/>
          <w:sz w:val="24"/>
          <w:szCs w:val="24"/>
          <w:lang w:val="en-GB"/>
        </w:rPr>
        <w:t>111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45–49.</w:t>
      </w:r>
    </w:p>
    <w:p w14:paraId="2023E531" w14:textId="77777777" w:rsidR="00EF7FB1" w:rsidRPr="004A33F8" w:rsidRDefault="00EF7FB1" w:rsidP="00EF7FB1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A.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Staško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V.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Brezova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M. Mazur, 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Čertik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Kalinak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G.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Gescheidt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LWT-</w:t>
      </w:r>
      <w:r w:rsidRPr="004A33F8">
        <w:rPr>
          <w:rFonts w:ascii="Arial" w:hAnsi="Arial" w:cs="Arial"/>
          <w:i/>
          <w:color w:val="545454"/>
          <w:shd w:val="clear" w:color="auto" w:fill="FFFFFF"/>
          <w:lang w:val="en-GB"/>
        </w:rPr>
        <w:t xml:space="preserve">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Food Sci. Technol.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2008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707FE">
        <w:rPr>
          <w:rFonts w:ascii="Times New Roman" w:hAnsi="Times New Roman" w:cs="Times New Roman"/>
          <w:i/>
          <w:sz w:val="24"/>
          <w:szCs w:val="24"/>
          <w:lang w:val="en-GB"/>
        </w:rPr>
        <w:t>41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2126–2135.</w:t>
      </w:r>
    </w:p>
    <w:p w14:paraId="1C1C3A7B" w14:textId="77777777" w:rsidR="00EF7FB1" w:rsidRPr="004A33F8" w:rsidRDefault="00EF7FB1" w:rsidP="00EF7FB1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A.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Hosu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V. 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Cristea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C.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Cimpoiu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Food Chem.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2014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707FE">
        <w:rPr>
          <w:rFonts w:ascii="Times New Roman" w:hAnsi="Times New Roman" w:cs="Times New Roman"/>
          <w:i/>
          <w:sz w:val="24"/>
          <w:szCs w:val="24"/>
          <w:lang w:val="en-GB"/>
        </w:rPr>
        <w:t>150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113-118.</w:t>
      </w:r>
    </w:p>
    <w:p w14:paraId="52DA3457" w14:textId="77777777" w:rsidR="006C2332" w:rsidRPr="004A33F8" w:rsidRDefault="006C2332" w:rsidP="006C2332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L. M.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Magalhaes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M. Ines, G. S.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Almedia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L.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Barreiros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S. Reis, M. A. Segundo,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Food Anal. Meth.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2012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B707FE">
        <w:rPr>
          <w:rFonts w:ascii="Times New Roman" w:hAnsi="Times New Roman" w:cs="Times New Roman"/>
          <w:i/>
          <w:sz w:val="24"/>
          <w:szCs w:val="24"/>
          <w:lang w:val="en-GB"/>
        </w:rPr>
        <w:t>5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530-539.</w:t>
      </w:r>
    </w:p>
    <w:p w14:paraId="397AA179" w14:textId="7692AE2E" w:rsidR="00F95C62" w:rsidRPr="004A33F8" w:rsidRDefault="00F95C62" w:rsidP="00F95C62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>J. F. 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Harbertson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 R. E. Hodgins, L. N. Thurston, L. J. Schaffer, M. S. Reid, J. L. Landon, C. F. Ross, D. O. Adams,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 xml:space="preserve">Am J Enol </w:t>
      </w:r>
      <w:proofErr w:type="spellStart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Vitic</w:t>
      </w:r>
      <w:proofErr w:type="spellEnd"/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2008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F65562">
        <w:rPr>
          <w:rFonts w:ascii="Times New Roman" w:hAnsi="Times New Roman" w:cs="Times New Roman"/>
          <w:i/>
          <w:sz w:val="24"/>
          <w:szCs w:val="24"/>
          <w:lang w:val="en-GB"/>
        </w:rPr>
        <w:t>59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210-214.</w:t>
      </w:r>
    </w:p>
    <w:p w14:paraId="40216D3A" w14:textId="77777777" w:rsidR="006C2332" w:rsidRPr="004A33F8" w:rsidRDefault="006C2332" w:rsidP="006C2332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E.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Buyuktuncel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E.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Porgah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C.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Colak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4A33F8">
        <w:rPr>
          <w:rFonts w:ascii="Times New Roman" w:hAnsi="Times New Roman" w:cs="Times New Roman"/>
          <w:i/>
          <w:sz w:val="24"/>
          <w:szCs w:val="24"/>
          <w:lang w:val="en-GB"/>
        </w:rPr>
        <w:t>Food and Nut. Sci.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2014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r w:rsidRPr="00F65562">
        <w:rPr>
          <w:rFonts w:ascii="Times New Roman" w:hAnsi="Times New Roman" w:cs="Times New Roman"/>
          <w:i/>
          <w:sz w:val="24"/>
          <w:szCs w:val="24"/>
          <w:lang w:val="en-GB"/>
        </w:rPr>
        <w:t>5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, 1660-1667.</w:t>
      </w:r>
    </w:p>
    <w:p w14:paraId="352A8B89" w14:textId="283D4B04" w:rsidR="00E30555" w:rsidRPr="004A33F8" w:rsidRDefault="00E30555" w:rsidP="00E30555">
      <w:pPr>
        <w:pStyle w:val="Pasussalisto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Projekt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»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Modra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frankinja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-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žametno</w:t>
      </w:r>
      <w:proofErr w:type="spellEnd"/>
      <w:r w:rsidR="00A04D67">
        <w:rPr>
          <w:rFonts w:ascii="Times New Roman" w:hAnsi="Times New Roman" w:cs="Times New Roman"/>
          <w:sz w:val="24"/>
          <w:szCs w:val="24"/>
          <w:lang w:val="en-GB"/>
        </w:rPr>
        <w:t xml:space="preserve"> vino </w:t>
      </w:r>
      <w:proofErr w:type="spellStart"/>
      <w:r w:rsidR="00A04D67">
        <w:rPr>
          <w:rFonts w:ascii="Times New Roman" w:hAnsi="Times New Roman" w:cs="Times New Roman"/>
          <w:sz w:val="24"/>
          <w:szCs w:val="24"/>
          <w:lang w:val="en-GB"/>
        </w:rPr>
        <w:t>Posavja</w:t>
      </w:r>
      <w:proofErr w:type="spellEnd"/>
      <w:r w:rsidR="00A04D67">
        <w:rPr>
          <w:rFonts w:ascii="Times New Roman" w:hAnsi="Times New Roman" w:cs="Times New Roman"/>
          <w:sz w:val="24"/>
          <w:szCs w:val="24"/>
          <w:lang w:val="en-GB"/>
        </w:rPr>
        <w:t xml:space="preserve">« </w:t>
      </w:r>
      <w:hyperlink r:id="rId18" w:history="1">
        <w:r w:rsidRPr="004A33F8">
          <w:rPr>
            <w:rStyle w:val="Hiperveza"/>
            <w:rFonts w:ascii="Times New Roman" w:hAnsi="Times New Roman" w:cs="Times New Roman"/>
            <w:sz w:val="24"/>
            <w:szCs w:val="24"/>
            <w:lang w:val="en-GB"/>
          </w:rPr>
          <w:t>http://www.modra-frankinja.com/upload/urejevalnik/datoteke/2014_11_27_Strategija-trzenja-</w:t>
        </w:r>
        <w:bookmarkStart w:id="0" w:name="_GoBack"/>
        <w:bookmarkEnd w:id="0"/>
        <w:r w:rsidRPr="004A33F8">
          <w:rPr>
            <w:rStyle w:val="Hiperveza"/>
            <w:rFonts w:ascii="Times New Roman" w:hAnsi="Times New Roman" w:cs="Times New Roman"/>
            <w:sz w:val="24"/>
            <w:szCs w:val="24"/>
            <w:lang w:val="en-GB"/>
          </w:rPr>
          <w:t>v</w:t>
        </w:r>
        <w:r w:rsidRPr="004A33F8">
          <w:rPr>
            <w:rStyle w:val="Hiperveza"/>
            <w:rFonts w:ascii="Times New Roman" w:hAnsi="Times New Roman" w:cs="Times New Roman"/>
            <w:sz w:val="24"/>
            <w:szCs w:val="24"/>
            <w:lang w:val="en-GB"/>
          </w:rPr>
          <w:t>ina-modra-frankinja_FINAL.pdf</w:t>
        </w:r>
      </w:hyperlink>
    </w:p>
    <w:p w14:paraId="0C39121E" w14:textId="22327B7E" w:rsidR="009C4712" w:rsidRPr="004A33F8" w:rsidRDefault="00247C85" w:rsidP="00C601E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Acknowledgments</w:t>
      </w:r>
    </w:p>
    <w:p w14:paraId="1FB74ABB" w14:textId="7BF7DC18" w:rsidR="00526FDC" w:rsidRPr="004A33F8" w:rsidRDefault="00247C85" w:rsidP="001C75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4A33F8">
        <w:rPr>
          <w:rFonts w:ascii="Times New Roman" w:hAnsi="Times New Roman" w:cs="Times New Roman"/>
          <w:sz w:val="24"/>
          <w:szCs w:val="24"/>
          <w:lang w:val="en-GB"/>
        </w:rPr>
        <w:t>T</w:t>
      </w:r>
      <w:r w:rsidR="008D7944"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he authors would like to thank </w:t>
      </w:r>
      <w:proofErr w:type="gramStart"/>
      <w:r w:rsidR="008D7944" w:rsidRPr="004A33F8">
        <w:rPr>
          <w:rFonts w:ascii="Times New Roman" w:hAnsi="Times New Roman" w:cs="Times New Roman"/>
          <w:sz w:val="24"/>
          <w:szCs w:val="24"/>
          <w:lang w:val="en-GB"/>
        </w:rPr>
        <w:t>d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>r</w:t>
      </w:r>
      <w:proofErr w:type="gram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. Roman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Kranvogl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for his helpful comments </w:t>
      </w:r>
      <w:r w:rsidR="006E0B43">
        <w:rPr>
          <w:rFonts w:ascii="Times New Roman" w:hAnsi="Times New Roman" w:cs="Times New Roman"/>
          <w:sz w:val="24"/>
          <w:szCs w:val="24"/>
          <w:lang w:val="en-GB"/>
        </w:rPr>
        <w:t>regarding</w:t>
      </w:r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sz w:val="24"/>
          <w:szCs w:val="24"/>
          <w:lang w:val="en-GB"/>
        </w:rPr>
        <w:t>chemometric</w:t>
      </w:r>
      <w:proofErr w:type="spellEnd"/>
      <w:r w:rsidRPr="004A33F8">
        <w:rPr>
          <w:rFonts w:ascii="Times New Roman" w:hAnsi="Times New Roman" w:cs="Times New Roman"/>
          <w:sz w:val="24"/>
          <w:szCs w:val="24"/>
          <w:lang w:val="en-GB"/>
        </w:rPr>
        <w:t xml:space="preserve"> interpretation.</w:t>
      </w:r>
    </w:p>
    <w:p w14:paraId="0E2F24EF" w14:textId="41A57A4E" w:rsidR="001C7537" w:rsidRPr="004A33F8" w:rsidRDefault="001C7537" w:rsidP="001C753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GB"/>
        </w:rPr>
      </w:pPr>
      <w:proofErr w:type="spellStart"/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>Povzetek</w:t>
      </w:r>
      <w:proofErr w:type="spellEnd"/>
      <w:r w:rsidRPr="004A33F8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55BAB196" w14:textId="5FDB1326" w:rsidR="009E02F4" w:rsidRPr="004A33F8" w:rsidRDefault="0036287C" w:rsidP="00D9620B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Vsebnost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skupnih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fenol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ov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(TPC),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flavonoid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ov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(TFC) in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tanin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ov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(TTC)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,</w:t>
      </w:r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kakor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tudi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skupni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SO</w:t>
      </w:r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val="en-GB"/>
        </w:rPr>
        <w:t>2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skupne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kislin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pH,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reducirajoči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sladkorji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so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bili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določeni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v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petindvajsetih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slovenskih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rdečih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vin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ih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iz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treh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ključnih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vinorodnih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pokrajin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:</w:t>
      </w:r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Podravj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Posavj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Primorsk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  <w:r w:rsidR="00EA4341" w:rsidRPr="004A33F8">
        <w:rPr>
          <w:color w:val="000000" w:themeColor="text1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Vsi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pridobljeni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rezultati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so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bili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znotraj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sprejemljivega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7447BE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območja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sklad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no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</w:t>
      </w:r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slovenskim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zakonom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o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kvaliteti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gram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vin</w:t>
      </w:r>
      <w:proofErr w:type="gram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Rezultati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so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bili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kemometrično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ovrednoteni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vina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pa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razvrščena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glede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proofErr w:type="gram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na</w:t>
      </w:r>
      <w:proofErr w:type="spellEnd"/>
      <w:proofErr w:type="gram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vinorodne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dežele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in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sorte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grozdja</w:t>
      </w:r>
      <w:proofErr w:type="spellEnd"/>
      <w:r w:rsidR="00EA4341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 </w:t>
      </w:r>
      <w:proofErr w:type="spellStart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Metoda</w:t>
      </w:r>
      <w:proofErr w:type="spellEnd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glavnih</w:t>
      </w:r>
      <w:proofErr w:type="spellEnd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osi</w:t>
      </w:r>
      <w:proofErr w:type="spellEnd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je </w:t>
      </w:r>
      <w:proofErr w:type="spellStart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pokazala</w:t>
      </w:r>
      <w:proofErr w:type="spellEnd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da so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vsebnosti</w:t>
      </w:r>
      <w:proofErr w:type="spellEnd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TPC, TFC in TTC v </w:t>
      </w:r>
      <w:proofErr w:type="spellStart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prvi</w:t>
      </w:r>
      <w:proofErr w:type="spellEnd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vrsti</w:t>
      </w:r>
      <w:proofErr w:type="spellEnd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odgovorne</w:t>
      </w:r>
      <w:proofErr w:type="spellEnd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za</w:t>
      </w:r>
      <w:proofErr w:type="spellEnd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razliko</w:t>
      </w:r>
      <w:proofErr w:type="spellEnd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med </w:t>
      </w:r>
      <w:proofErr w:type="spellStart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vin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i</w:t>
      </w:r>
      <w:proofErr w:type="spellEnd"/>
      <w:r w:rsidR="000550DF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. </w:t>
      </w:r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Z </w:t>
      </w:r>
      <w:proofErr w:type="spellStart"/>
      <w:r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r</w:t>
      </w:r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ezultati</w:t>
      </w:r>
      <w:proofErr w:type="spell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linearne</w:t>
      </w:r>
      <w:proofErr w:type="spell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diskriminantne</w:t>
      </w:r>
      <w:proofErr w:type="spellEnd"/>
      <w:r w:rsidR="00FC4AE8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analize</w:t>
      </w:r>
      <w:proofErr w:type="spellEnd"/>
      <w:r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r w:rsidR="00141324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pa </w:t>
      </w:r>
      <w:proofErr w:type="spellStart"/>
      <w:r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smo</w:t>
      </w:r>
      <w:proofErr w:type="spellEnd"/>
      <w:r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ugotovili</w:t>
      </w:r>
      <w:proofErr w:type="spellEnd"/>
      <w:r w:rsidR="00FC4AE8" w:rsidRP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, da so </w:t>
      </w:r>
      <w:proofErr w:type="spellStart"/>
      <w:r w:rsidR="00FC4AE8" w:rsidRP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analizirani</w:t>
      </w:r>
      <w:proofErr w:type="spellEnd"/>
      <w:r w:rsidR="00FC4AE8" w:rsidRP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parametri</w:t>
      </w:r>
      <w:proofErr w:type="spellEnd"/>
      <w:r w:rsidR="00FC4AE8" w:rsidRP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odvisni</w:t>
      </w:r>
      <w:proofErr w:type="spellEnd"/>
      <w:r w:rsidR="00FC4AE8" w:rsidRP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tako</w:t>
      </w:r>
      <w:proofErr w:type="spellEnd"/>
      <w:r w:rsidR="00FC4AE8" w:rsidRPr="00022EC4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proofErr w:type="gramStart"/>
      <w:r w:rsidR="00FC4AE8" w:rsidRPr="004A33F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od</w:t>
      </w:r>
      <w:proofErr w:type="spellEnd"/>
      <w:proofErr w:type="gram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sorte</w:t>
      </w:r>
      <w:proofErr w:type="spell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vina</w:t>
      </w:r>
      <w:proofErr w:type="spell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kot</w:t>
      </w:r>
      <w:proofErr w:type="spell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tudi</w:t>
      </w:r>
      <w:proofErr w:type="spell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od</w:t>
      </w:r>
      <w:proofErr w:type="spell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pokrajine</w:t>
      </w:r>
      <w:proofErr w:type="spell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oziroma</w:t>
      </w:r>
      <w:proofErr w:type="spell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vinorodnega</w:t>
      </w:r>
      <w:proofErr w:type="spell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območja</w:t>
      </w:r>
      <w:proofErr w:type="spellEnd"/>
      <w:r w:rsidR="00FC4AE8" w:rsidRPr="00B23E78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sectPr w:rsidR="009E02F4" w:rsidRPr="004A33F8" w:rsidSect="000A0AA2">
      <w:type w:val="continuous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D003E"/>
    <w:multiLevelType w:val="multilevel"/>
    <w:tmpl w:val="F4B0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378C0"/>
    <w:multiLevelType w:val="multilevel"/>
    <w:tmpl w:val="597E90B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44ED034E"/>
    <w:multiLevelType w:val="hybridMultilevel"/>
    <w:tmpl w:val="F0D0175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F44AE"/>
    <w:multiLevelType w:val="multilevel"/>
    <w:tmpl w:val="2BD4AC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8"/>
      </w:rPr>
    </w:lvl>
  </w:abstractNum>
  <w:abstractNum w:abstractNumId="4" w15:restartNumberingAfterBreak="0">
    <w:nsid w:val="57F921A4"/>
    <w:multiLevelType w:val="multilevel"/>
    <w:tmpl w:val="AC4EA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CFB5099"/>
    <w:multiLevelType w:val="multilevel"/>
    <w:tmpl w:val="6268B0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2836770"/>
    <w:multiLevelType w:val="multilevel"/>
    <w:tmpl w:val="AC4EAE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3B82E07"/>
    <w:multiLevelType w:val="hybridMultilevel"/>
    <w:tmpl w:val="01C41FA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8500F"/>
    <w:multiLevelType w:val="hybridMultilevel"/>
    <w:tmpl w:val="07F003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A5E14"/>
    <w:multiLevelType w:val="hybridMultilevel"/>
    <w:tmpl w:val="07F0036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2F"/>
    <w:rsid w:val="0000307C"/>
    <w:rsid w:val="00005186"/>
    <w:rsid w:val="00005917"/>
    <w:rsid w:val="00015BBF"/>
    <w:rsid w:val="00017F49"/>
    <w:rsid w:val="00021C83"/>
    <w:rsid w:val="00022EC4"/>
    <w:rsid w:val="0002345F"/>
    <w:rsid w:val="00023F73"/>
    <w:rsid w:val="00037353"/>
    <w:rsid w:val="00041C7C"/>
    <w:rsid w:val="00042250"/>
    <w:rsid w:val="00044F99"/>
    <w:rsid w:val="00046D1D"/>
    <w:rsid w:val="000550DF"/>
    <w:rsid w:val="0005764C"/>
    <w:rsid w:val="00062C03"/>
    <w:rsid w:val="00063F16"/>
    <w:rsid w:val="00077DE3"/>
    <w:rsid w:val="0008293A"/>
    <w:rsid w:val="00082D9E"/>
    <w:rsid w:val="00087A58"/>
    <w:rsid w:val="000A0AA2"/>
    <w:rsid w:val="000A1FBD"/>
    <w:rsid w:val="000B48AB"/>
    <w:rsid w:val="000E5364"/>
    <w:rsid w:val="000F3FF2"/>
    <w:rsid w:val="000F6AF6"/>
    <w:rsid w:val="001025DA"/>
    <w:rsid w:val="00102C7A"/>
    <w:rsid w:val="00116CDB"/>
    <w:rsid w:val="001258F0"/>
    <w:rsid w:val="00130045"/>
    <w:rsid w:val="00130CAA"/>
    <w:rsid w:val="00131F69"/>
    <w:rsid w:val="001376A7"/>
    <w:rsid w:val="00141324"/>
    <w:rsid w:val="00147E3B"/>
    <w:rsid w:val="0016717F"/>
    <w:rsid w:val="00176C3C"/>
    <w:rsid w:val="00176F9E"/>
    <w:rsid w:val="00177786"/>
    <w:rsid w:val="00183006"/>
    <w:rsid w:val="00186098"/>
    <w:rsid w:val="00197A6A"/>
    <w:rsid w:val="001A1922"/>
    <w:rsid w:val="001A1C11"/>
    <w:rsid w:val="001A5B5D"/>
    <w:rsid w:val="001A663A"/>
    <w:rsid w:val="001B0DCC"/>
    <w:rsid w:val="001B5B22"/>
    <w:rsid w:val="001C1E74"/>
    <w:rsid w:val="001C7537"/>
    <w:rsid w:val="001D2832"/>
    <w:rsid w:val="001D4874"/>
    <w:rsid w:val="001D7D94"/>
    <w:rsid w:val="001E68E1"/>
    <w:rsid w:val="001E6A42"/>
    <w:rsid w:val="001E7C48"/>
    <w:rsid w:val="001F02DC"/>
    <w:rsid w:val="00202B5F"/>
    <w:rsid w:val="002065DA"/>
    <w:rsid w:val="0020723C"/>
    <w:rsid w:val="002237E9"/>
    <w:rsid w:val="00224756"/>
    <w:rsid w:val="00224797"/>
    <w:rsid w:val="002379F2"/>
    <w:rsid w:val="00242853"/>
    <w:rsid w:val="002456C0"/>
    <w:rsid w:val="00247C85"/>
    <w:rsid w:val="002552AE"/>
    <w:rsid w:val="00282909"/>
    <w:rsid w:val="00282989"/>
    <w:rsid w:val="00285302"/>
    <w:rsid w:val="002A0353"/>
    <w:rsid w:val="002A7E31"/>
    <w:rsid w:val="002B5815"/>
    <w:rsid w:val="002C608D"/>
    <w:rsid w:val="002D4279"/>
    <w:rsid w:val="002D69FC"/>
    <w:rsid w:val="002E785C"/>
    <w:rsid w:val="002F0F63"/>
    <w:rsid w:val="002F1AA2"/>
    <w:rsid w:val="002F4D13"/>
    <w:rsid w:val="00302532"/>
    <w:rsid w:val="00310307"/>
    <w:rsid w:val="00314798"/>
    <w:rsid w:val="00333034"/>
    <w:rsid w:val="0033610F"/>
    <w:rsid w:val="00340878"/>
    <w:rsid w:val="00342486"/>
    <w:rsid w:val="00345F44"/>
    <w:rsid w:val="003602CE"/>
    <w:rsid w:val="003611BD"/>
    <w:rsid w:val="0036287C"/>
    <w:rsid w:val="003635D1"/>
    <w:rsid w:val="00365397"/>
    <w:rsid w:val="003707B5"/>
    <w:rsid w:val="00381837"/>
    <w:rsid w:val="00383C3E"/>
    <w:rsid w:val="003851CE"/>
    <w:rsid w:val="00386113"/>
    <w:rsid w:val="00391F6C"/>
    <w:rsid w:val="0039418D"/>
    <w:rsid w:val="00396E2C"/>
    <w:rsid w:val="003C1746"/>
    <w:rsid w:val="003C3F18"/>
    <w:rsid w:val="003D369D"/>
    <w:rsid w:val="003D4288"/>
    <w:rsid w:val="003E2C00"/>
    <w:rsid w:val="003F3959"/>
    <w:rsid w:val="003F3F6E"/>
    <w:rsid w:val="003F4BC5"/>
    <w:rsid w:val="003F74F6"/>
    <w:rsid w:val="00416EDC"/>
    <w:rsid w:val="004170D3"/>
    <w:rsid w:val="00417883"/>
    <w:rsid w:val="00431DC4"/>
    <w:rsid w:val="00443998"/>
    <w:rsid w:val="00453B34"/>
    <w:rsid w:val="0045687F"/>
    <w:rsid w:val="00461493"/>
    <w:rsid w:val="00462498"/>
    <w:rsid w:val="004703CF"/>
    <w:rsid w:val="004811F0"/>
    <w:rsid w:val="00481C95"/>
    <w:rsid w:val="00484AE7"/>
    <w:rsid w:val="00494766"/>
    <w:rsid w:val="004A1639"/>
    <w:rsid w:val="004A1EE9"/>
    <w:rsid w:val="004A33F8"/>
    <w:rsid w:val="004A457E"/>
    <w:rsid w:val="004A684E"/>
    <w:rsid w:val="004B2F11"/>
    <w:rsid w:val="004B5E9A"/>
    <w:rsid w:val="004B7345"/>
    <w:rsid w:val="004C127A"/>
    <w:rsid w:val="004C2D2A"/>
    <w:rsid w:val="004C2FCF"/>
    <w:rsid w:val="004E08DB"/>
    <w:rsid w:val="004E1FF3"/>
    <w:rsid w:val="004E2DA6"/>
    <w:rsid w:val="004F26AB"/>
    <w:rsid w:val="004F314C"/>
    <w:rsid w:val="004F7A60"/>
    <w:rsid w:val="00507B07"/>
    <w:rsid w:val="005120BA"/>
    <w:rsid w:val="00512A1B"/>
    <w:rsid w:val="00515A82"/>
    <w:rsid w:val="005179D3"/>
    <w:rsid w:val="00517E20"/>
    <w:rsid w:val="0052214A"/>
    <w:rsid w:val="005237EE"/>
    <w:rsid w:val="0052424F"/>
    <w:rsid w:val="005258A0"/>
    <w:rsid w:val="00526FDC"/>
    <w:rsid w:val="00542554"/>
    <w:rsid w:val="005543D8"/>
    <w:rsid w:val="00565553"/>
    <w:rsid w:val="0057268E"/>
    <w:rsid w:val="005732E0"/>
    <w:rsid w:val="00574E8E"/>
    <w:rsid w:val="00584404"/>
    <w:rsid w:val="00594534"/>
    <w:rsid w:val="00597218"/>
    <w:rsid w:val="005A1E6E"/>
    <w:rsid w:val="005C590A"/>
    <w:rsid w:val="005D1D88"/>
    <w:rsid w:val="005D1F19"/>
    <w:rsid w:val="005E2729"/>
    <w:rsid w:val="005E7642"/>
    <w:rsid w:val="00620C65"/>
    <w:rsid w:val="00623B4D"/>
    <w:rsid w:val="006467CC"/>
    <w:rsid w:val="00651366"/>
    <w:rsid w:val="006515B1"/>
    <w:rsid w:val="00653357"/>
    <w:rsid w:val="00657AD6"/>
    <w:rsid w:val="00666988"/>
    <w:rsid w:val="006676F0"/>
    <w:rsid w:val="00674A3A"/>
    <w:rsid w:val="00691413"/>
    <w:rsid w:val="00695943"/>
    <w:rsid w:val="00695D4B"/>
    <w:rsid w:val="00696F04"/>
    <w:rsid w:val="006A3EA8"/>
    <w:rsid w:val="006C2332"/>
    <w:rsid w:val="006D08F5"/>
    <w:rsid w:val="006D645F"/>
    <w:rsid w:val="006E0B43"/>
    <w:rsid w:val="006E512F"/>
    <w:rsid w:val="006E519B"/>
    <w:rsid w:val="006E6474"/>
    <w:rsid w:val="006F12B1"/>
    <w:rsid w:val="006F2D92"/>
    <w:rsid w:val="006F4B1B"/>
    <w:rsid w:val="006F5B0E"/>
    <w:rsid w:val="00706422"/>
    <w:rsid w:val="00735C66"/>
    <w:rsid w:val="00737622"/>
    <w:rsid w:val="007447BE"/>
    <w:rsid w:val="00745908"/>
    <w:rsid w:val="00772FE9"/>
    <w:rsid w:val="00785295"/>
    <w:rsid w:val="007A2E09"/>
    <w:rsid w:val="007A4307"/>
    <w:rsid w:val="007A6FA6"/>
    <w:rsid w:val="007B2F02"/>
    <w:rsid w:val="007D2CE5"/>
    <w:rsid w:val="007D66EE"/>
    <w:rsid w:val="007F5F8C"/>
    <w:rsid w:val="008005F2"/>
    <w:rsid w:val="00802820"/>
    <w:rsid w:val="00820D70"/>
    <w:rsid w:val="00834A7A"/>
    <w:rsid w:val="008449E0"/>
    <w:rsid w:val="008563CB"/>
    <w:rsid w:val="0085678C"/>
    <w:rsid w:val="0086151F"/>
    <w:rsid w:val="00866F01"/>
    <w:rsid w:val="00867A65"/>
    <w:rsid w:val="00873E73"/>
    <w:rsid w:val="00876037"/>
    <w:rsid w:val="00876904"/>
    <w:rsid w:val="00876A0B"/>
    <w:rsid w:val="00891AD5"/>
    <w:rsid w:val="008920C5"/>
    <w:rsid w:val="008B655C"/>
    <w:rsid w:val="008B6F5B"/>
    <w:rsid w:val="008D7944"/>
    <w:rsid w:val="008F6981"/>
    <w:rsid w:val="008F7250"/>
    <w:rsid w:val="00902687"/>
    <w:rsid w:val="00910BC7"/>
    <w:rsid w:val="00915EBF"/>
    <w:rsid w:val="00920469"/>
    <w:rsid w:val="0094524C"/>
    <w:rsid w:val="009562F2"/>
    <w:rsid w:val="00981313"/>
    <w:rsid w:val="009832AF"/>
    <w:rsid w:val="00992591"/>
    <w:rsid w:val="00997C45"/>
    <w:rsid w:val="009A65A6"/>
    <w:rsid w:val="009A7091"/>
    <w:rsid w:val="009B6D3E"/>
    <w:rsid w:val="009C130F"/>
    <w:rsid w:val="009C25B5"/>
    <w:rsid w:val="009C40F2"/>
    <w:rsid w:val="009C4712"/>
    <w:rsid w:val="009D2A7E"/>
    <w:rsid w:val="009D3E4C"/>
    <w:rsid w:val="009D6AC2"/>
    <w:rsid w:val="009E02F4"/>
    <w:rsid w:val="009E2F83"/>
    <w:rsid w:val="009E699C"/>
    <w:rsid w:val="009E6A75"/>
    <w:rsid w:val="009E6A96"/>
    <w:rsid w:val="009F1FBA"/>
    <w:rsid w:val="009F2AC8"/>
    <w:rsid w:val="00A00515"/>
    <w:rsid w:val="00A00E36"/>
    <w:rsid w:val="00A02087"/>
    <w:rsid w:val="00A022C5"/>
    <w:rsid w:val="00A04D67"/>
    <w:rsid w:val="00A1155D"/>
    <w:rsid w:val="00A142D2"/>
    <w:rsid w:val="00A14E1B"/>
    <w:rsid w:val="00A1594A"/>
    <w:rsid w:val="00A22808"/>
    <w:rsid w:val="00A33F3A"/>
    <w:rsid w:val="00A42540"/>
    <w:rsid w:val="00A47E3B"/>
    <w:rsid w:val="00A66760"/>
    <w:rsid w:val="00A835B6"/>
    <w:rsid w:val="00A902B3"/>
    <w:rsid w:val="00A941C2"/>
    <w:rsid w:val="00A95F46"/>
    <w:rsid w:val="00A96D3E"/>
    <w:rsid w:val="00AA4003"/>
    <w:rsid w:val="00AB5667"/>
    <w:rsid w:val="00AC36FC"/>
    <w:rsid w:val="00AC430F"/>
    <w:rsid w:val="00AC5B20"/>
    <w:rsid w:val="00AD1949"/>
    <w:rsid w:val="00AD3BF8"/>
    <w:rsid w:val="00AE13D4"/>
    <w:rsid w:val="00AE2F58"/>
    <w:rsid w:val="00AF0EC3"/>
    <w:rsid w:val="00AF6E1E"/>
    <w:rsid w:val="00B02560"/>
    <w:rsid w:val="00B153D8"/>
    <w:rsid w:val="00B20AA9"/>
    <w:rsid w:val="00B216AD"/>
    <w:rsid w:val="00B23E78"/>
    <w:rsid w:val="00B24EA9"/>
    <w:rsid w:val="00B25056"/>
    <w:rsid w:val="00B25E54"/>
    <w:rsid w:val="00B3038C"/>
    <w:rsid w:val="00B469DF"/>
    <w:rsid w:val="00B46C61"/>
    <w:rsid w:val="00B54865"/>
    <w:rsid w:val="00B60760"/>
    <w:rsid w:val="00B632A2"/>
    <w:rsid w:val="00B67502"/>
    <w:rsid w:val="00B707FE"/>
    <w:rsid w:val="00B80AB0"/>
    <w:rsid w:val="00B93147"/>
    <w:rsid w:val="00B95E06"/>
    <w:rsid w:val="00B961F1"/>
    <w:rsid w:val="00BA0DC5"/>
    <w:rsid w:val="00BB22C2"/>
    <w:rsid w:val="00BB6517"/>
    <w:rsid w:val="00BC131F"/>
    <w:rsid w:val="00BC5871"/>
    <w:rsid w:val="00BF70AB"/>
    <w:rsid w:val="00C140FC"/>
    <w:rsid w:val="00C144A7"/>
    <w:rsid w:val="00C2529D"/>
    <w:rsid w:val="00C5146C"/>
    <w:rsid w:val="00C60129"/>
    <w:rsid w:val="00C601E0"/>
    <w:rsid w:val="00C64F4E"/>
    <w:rsid w:val="00C6782F"/>
    <w:rsid w:val="00C73218"/>
    <w:rsid w:val="00C76EC9"/>
    <w:rsid w:val="00C87CB5"/>
    <w:rsid w:val="00C92EAF"/>
    <w:rsid w:val="00C9613B"/>
    <w:rsid w:val="00CA1897"/>
    <w:rsid w:val="00CA2252"/>
    <w:rsid w:val="00CA6580"/>
    <w:rsid w:val="00CB6055"/>
    <w:rsid w:val="00CC4054"/>
    <w:rsid w:val="00CC7361"/>
    <w:rsid w:val="00CD610E"/>
    <w:rsid w:val="00CE12AB"/>
    <w:rsid w:val="00CE370E"/>
    <w:rsid w:val="00CE5652"/>
    <w:rsid w:val="00CE681C"/>
    <w:rsid w:val="00CE6A97"/>
    <w:rsid w:val="00CE7D98"/>
    <w:rsid w:val="00CF5C14"/>
    <w:rsid w:val="00CF6189"/>
    <w:rsid w:val="00D029A2"/>
    <w:rsid w:val="00D03046"/>
    <w:rsid w:val="00D0755E"/>
    <w:rsid w:val="00D175F8"/>
    <w:rsid w:val="00D278FB"/>
    <w:rsid w:val="00D31427"/>
    <w:rsid w:val="00D36C1F"/>
    <w:rsid w:val="00D426A1"/>
    <w:rsid w:val="00D52CFB"/>
    <w:rsid w:val="00D53AC0"/>
    <w:rsid w:val="00D81918"/>
    <w:rsid w:val="00D85C71"/>
    <w:rsid w:val="00D86FC7"/>
    <w:rsid w:val="00D9086B"/>
    <w:rsid w:val="00D9620B"/>
    <w:rsid w:val="00DB57EF"/>
    <w:rsid w:val="00DB702C"/>
    <w:rsid w:val="00DC131D"/>
    <w:rsid w:val="00DC48B7"/>
    <w:rsid w:val="00DC7E76"/>
    <w:rsid w:val="00DD38FF"/>
    <w:rsid w:val="00DE7563"/>
    <w:rsid w:val="00DF13E2"/>
    <w:rsid w:val="00DF4CBA"/>
    <w:rsid w:val="00E005E4"/>
    <w:rsid w:val="00E1398B"/>
    <w:rsid w:val="00E165BA"/>
    <w:rsid w:val="00E30555"/>
    <w:rsid w:val="00E42C7F"/>
    <w:rsid w:val="00E51AF9"/>
    <w:rsid w:val="00E642DB"/>
    <w:rsid w:val="00E67699"/>
    <w:rsid w:val="00E72076"/>
    <w:rsid w:val="00E80110"/>
    <w:rsid w:val="00E92315"/>
    <w:rsid w:val="00E92C16"/>
    <w:rsid w:val="00EA4341"/>
    <w:rsid w:val="00EC2D2A"/>
    <w:rsid w:val="00ED58E1"/>
    <w:rsid w:val="00EE1095"/>
    <w:rsid w:val="00EE4600"/>
    <w:rsid w:val="00EE705A"/>
    <w:rsid w:val="00EF686C"/>
    <w:rsid w:val="00EF7FB1"/>
    <w:rsid w:val="00F02FCF"/>
    <w:rsid w:val="00F03AAE"/>
    <w:rsid w:val="00F133A3"/>
    <w:rsid w:val="00F15D61"/>
    <w:rsid w:val="00F24F3E"/>
    <w:rsid w:val="00F3246C"/>
    <w:rsid w:val="00F332B9"/>
    <w:rsid w:val="00F5258F"/>
    <w:rsid w:val="00F53E5E"/>
    <w:rsid w:val="00F574D6"/>
    <w:rsid w:val="00F606EA"/>
    <w:rsid w:val="00F62325"/>
    <w:rsid w:val="00F65562"/>
    <w:rsid w:val="00F66F27"/>
    <w:rsid w:val="00F80272"/>
    <w:rsid w:val="00F820FD"/>
    <w:rsid w:val="00F82FB7"/>
    <w:rsid w:val="00F8307E"/>
    <w:rsid w:val="00F85A3C"/>
    <w:rsid w:val="00F936A0"/>
    <w:rsid w:val="00F9556A"/>
    <w:rsid w:val="00F95A78"/>
    <w:rsid w:val="00F95C62"/>
    <w:rsid w:val="00F97103"/>
    <w:rsid w:val="00FB2737"/>
    <w:rsid w:val="00FB4F9F"/>
    <w:rsid w:val="00FC4AE8"/>
    <w:rsid w:val="00FC54C5"/>
    <w:rsid w:val="00FF1FDF"/>
    <w:rsid w:val="00FF3D76"/>
    <w:rsid w:val="00FF3E2F"/>
    <w:rsid w:val="00FF4FC5"/>
    <w:rsid w:val="00FF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3BA9F"/>
  <w15:docId w15:val="{F33B83B9-2E77-4580-93ED-CD999EC7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802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5E7642"/>
    <w:pPr>
      <w:ind w:left="720"/>
      <w:contextualSpacing/>
    </w:pPr>
  </w:style>
  <w:style w:type="character" w:styleId="Hiperveza">
    <w:name w:val="Hyperlink"/>
    <w:basedOn w:val="Podrazumevanifontpasusa"/>
    <w:uiPriority w:val="99"/>
    <w:unhideWhenUsed/>
    <w:rsid w:val="00B675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7502"/>
    <w:rPr>
      <w:rFonts w:ascii="Times New Roman" w:hAnsi="Times New Roman" w:cs="Times New Roman"/>
      <w:sz w:val="24"/>
      <w:szCs w:val="24"/>
    </w:rPr>
  </w:style>
  <w:style w:type="table" w:styleId="Koordinatnamreatabele">
    <w:name w:val="Table Grid"/>
    <w:basedOn w:val="Normalnatabela"/>
    <w:uiPriority w:val="39"/>
    <w:rsid w:val="009E0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A02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022C5"/>
    <w:rPr>
      <w:rFonts w:ascii="Tahoma" w:hAnsi="Tahoma" w:cs="Tahoma"/>
      <w:sz w:val="16"/>
      <w:szCs w:val="16"/>
      <w:lang w:val="en-US"/>
    </w:rPr>
  </w:style>
  <w:style w:type="character" w:styleId="Tekstuvaramesta">
    <w:name w:val="Placeholder Text"/>
    <w:basedOn w:val="Podrazumevanifontpasusa"/>
    <w:uiPriority w:val="99"/>
    <w:semiHidden/>
    <w:rsid w:val="00F80272"/>
    <w:rPr>
      <w:color w:val="808080"/>
    </w:rPr>
  </w:style>
  <w:style w:type="character" w:customStyle="1" w:styleId="Naslov1Char">
    <w:name w:val="Naslov 1 Char"/>
    <w:basedOn w:val="Podrazumevanifontpasusa"/>
    <w:link w:val="Naslov1"/>
    <w:uiPriority w:val="9"/>
    <w:rsid w:val="00F8027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4A684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A68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4A684E"/>
    <w:rPr>
      <w:sz w:val="20"/>
      <w:szCs w:val="20"/>
      <w:lang w:val="en-US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4A684E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4A684E"/>
    <w:rPr>
      <w:b/>
      <w:bCs/>
      <w:sz w:val="20"/>
      <w:szCs w:val="20"/>
      <w:lang w:val="en-US"/>
    </w:rPr>
  </w:style>
  <w:style w:type="character" w:styleId="Ispraenahiperveza">
    <w:name w:val="FollowedHyperlink"/>
    <w:basedOn w:val="Podrazumevanifontpasusa"/>
    <w:uiPriority w:val="99"/>
    <w:semiHidden/>
    <w:unhideWhenUsed/>
    <w:rsid w:val="00B23E78"/>
    <w:rPr>
      <w:color w:val="800080" w:themeColor="followedHyperlink"/>
      <w:u w:val="single"/>
    </w:rPr>
  </w:style>
  <w:style w:type="character" w:styleId="Brojreda">
    <w:name w:val="line number"/>
    <w:basedOn w:val="Podrazumevanifontpasusa"/>
    <w:uiPriority w:val="99"/>
    <w:semiHidden/>
    <w:unhideWhenUsed/>
    <w:rsid w:val="000A0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Litres" TargetMode="External"/><Relationship Id="rId13" Type="http://schemas.openxmlformats.org/officeDocument/2006/relationships/image" Target="media/image1.png"/><Relationship Id="rId18" Type="http://schemas.openxmlformats.org/officeDocument/2006/relationships/hyperlink" Target="http://www.modra-frankinja.com/upload/urejevalnik/datoteke/2014_11_27_Strategija-trzenja-vina-modra-frankinja_FIN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en.wikipedia.org/wiki/Lower_Sava_Valley" TargetMode="External"/><Relationship Id="rId12" Type="http://schemas.openxmlformats.org/officeDocument/2006/relationships/hyperlink" Target="http://www.sciencedirect.com/science/article/pii/S0308814615001806" TargetMode="External"/><Relationship Id="rId17" Type="http://schemas.openxmlformats.org/officeDocument/2006/relationships/hyperlink" Target="http://www.mt.com/es/en/home/applications/Application_Browse_Laboratory_Analytics/Application_fam_browse_main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1/content?id=7582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n.wikipedia.org/wiki/Podravje" TargetMode="External"/><Relationship Id="rId11" Type="http://schemas.openxmlformats.org/officeDocument/2006/relationships/hyperlink" Target="https://en.wikipedia.org/wiki/Quality_Wines_Produced_in_Specified_Regions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en.wikipedia.org/wiki/European_Unio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/index.php?title=Za%C5%A1%C4%8Diteno_geografsko_poreklo&amp;action=edit&amp;redlink=1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98E68-02AF-494D-A93D-092B7CCA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2548</Words>
  <Characters>14528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Petek</dc:creator>
  <cp:lastModifiedBy>Milena Ivanovic</cp:lastModifiedBy>
  <cp:revision>11</cp:revision>
  <cp:lastPrinted>2016-07-28T05:38:00Z</cp:lastPrinted>
  <dcterms:created xsi:type="dcterms:W3CDTF">2016-08-31T12:54:00Z</dcterms:created>
  <dcterms:modified xsi:type="dcterms:W3CDTF">2016-08-31T19:32:00Z</dcterms:modified>
</cp:coreProperties>
</file>